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90F3A" w14:textId="3ED01526" w:rsidR="003E06D1" w:rsidRPr="00925AD1" w:rsidRDefault="00000000">
      <w:pPr>
        <w:spacing w:after="0" w:line="360" w:lineRule="auto"/>
        <w:jc w:val="center"/>
        <w:rPr>
          <w:rFonts w:ascii="Times New Roman" w:hAnsi="Times New Roman" w:cs="Times New Roman"/>
          <w:b/>
          <w:bCs/>
          <w:color w:val="000000" w:themeColor="text1"/>
          <w:sz w:val="24"/>
          <w:szCs w:val="24"/>
        </w:rPr>
      </w:pPr>
      <w:r w:rsidRPr="00925AD1">
        <w:rPr>
          <w:rFonts w:ascii="Times New Roman" w:hAnsi="Times New Roman" w:cs="Times New Roman"/>
          <w:b/>
          <w:bCs/>
          <w:color w:val="000000" w:themeColor="text1"/>
          <w:sz w:val="24"/>
          <w:szCs w:val="24"/>
        </w:rPr>
        <w:t>Knowledge of Farmers on Organic Farming in Bundelkhand Region of Uttar Pradesh</w:t>
      </w:r>
      <w:r w:rsidR="00925AD1">
        <w:rPr>
          <w:rFonts w:ascii="Times New Roman" w:hAnsi="Times New Roman" w:cs="Times New Roman"/>
          <w:b/>
          <w:bCs/>
          <w:color w:val="000000" w:themeColor="text1"/>
          <w:sz w:val="24"/>
          <w:szCs w:val="24"/>
        </w:rPr>
        <w:t>, India</w:t>
      </w:r>
    </w:p>
    <w:p w14:paraId="0339F6CC" w14:textId="77777777" w:rsidR="003E06D1" w:rsidRPr="00925AD1" w:rsidRDefault="003E06D1">
      <w:pPr>
        <w:spacing w:after="0" w:line="360" w:lineRule="auto"/>
        <w:jc w:val="center"/>
        <w:rPr>
          <w:rFonts w:ascii="Times New Roman" w:hAnsi="Times New Roman" w:cs="Times New Roman"/>
          <w:b/>
          <w:bCs/>
          <w:color w:val="000000" w:themeColor="text1"/>
          <w:sz w:val="24"/>
          <w:szCs w:val="24"/>
        </w:rPr>
      </w:pPr>
    </w:p>
    <w:p w14:paraId="61BD919A" w14:textId="77777777" w:rsidR="003E06D1" w:rsidRPr="00925AD1" w:rsidRDefault="003E06D1">
      <w:pPr>
        <w:spacing w:after="0" w:line="360" w:lineRule="auto"/>
        <w:jc w:val="center"/>
        <w:rPr>
          <w:rFonts w:ascii="Times New Roman" w:hAnsi="Times New Roman" w:cs="Times New Roman"/>
          <w:b/>
          <w:bCs/>
          <w:color w:val="000000" w:themeColor="text1"/>
          <w:sz w:val="24"/>
          <w:szCs w:val="24"/>
        </w:rPr>
      </w:pPr>
    </w:p>
    <w:p w14:paraId="4087A234" w14:textId="77777777" w:rsidR="003E06D1" w:rsidRPr="00925AD1" w:rsidRDefault="003E06D1">
      <w:pPr>
        <w:spacing w:after="0" w:line="360" w:lineRule="auto"/>
        <w:jc w:val="center"/>
        <w:rPr>
          <w:rFonts w:ascii="Times New Roman" w:hAnsi="Times New Roman"/>
          <w:b/>
          <w:bCs/>
          <w:color w:val="000000" w:themeColor="text1"/>
          <w:sz w:val="24"/>
          <w:szCs w:val="24"/>
        </w:rPr>
      </w:pPr>
    </w:p>
    <w:p w14:paraId="2E668CE4" w14:textId="77777777" w:rsidR="003E06D1" w:rsidRPr="00925AD1" w:rsidRDefault="003E06D1">
      <w:pPr>
        <w:spacing w:after="0" w:line="360" w:lineRule="auto"/>
        <w:jc w:val="center"/>
        <w:rPr>
          <w:rFonts w:ascii="Times New Roman" w:hAnsi="Times New Roman"/>
          <w:b/>
          <w:bCs/>
          <w:color w:val="000000" w:themeColor="text1"/>
          <w:sz w:val="24"/>
          <w:szCs w:val="24"/>
        </w:rPr>
      </w:pPr>
    </w:p>
    <w:p w14:paraId="2F37E52A" w14:textId="77777777" w:rsidR="003E06D1" w:rsidRPr="00925AD1" w:rsidRDefault="00000000">
      <w:pPr>
        <w:spacing w:after="0" w:line="360" w:lineRule="auto"/>
        <w:jc w:val="center"/>
        <w:rPr>
          <w:rFonts w:ascii="Times New Roman" w:hAnsi="Times New Roman" w:cs="Times New Roman"/>
          <w:b/>
          <w:bCs/>
          <w:color w:val="000000" w:themeColor="text1"/>
          <w:sz w:val="24"/>
          <w:szCs w:val="24"/>
        </w:rPr>
      </w:pPr>
      <w:r w:rsidRPr="00925AD1">
        <w:rPr>
          <w:rFonts w:ascii="Times New Roman" w:hAnsi="Times New Roman" w:cs="Times New Roman"/>
          <w:b/>
          <w:bCs/>
          <w:color w:val="000000" w:themeColor="text1"/>
          <w:sz w:val="24"/>
          <w:szCs w:val="24"/>
        </w:rPr>
        <w:t>Abstract</w:t>
      </w:r>
    </w:p>
    <w:p w14:paraId="0E5F4A09" w14:textId="77777777" w:rsidR="003E06D1" w:rsidRPr="00925AD1" w:rsidRDefault="00000000">
      <w:pPr>
        <w:pStyle w:val="NormalWeb"/>
        <w:spacing w:line="360" w:lineRule="auto"/>
        <w:jc w:val="both"/>
        <w:rPr>
          <w:color w:val="000000" w:themeColor="text1"/>
        </w:rPr>
      </w:pPr>
      <w:r w:rsidRPr="00925AD1">
        <w:rPr>
          <w:color w:val="000000" w:themeColor="text1"/>
        </w:rPr>
        <w:t>The natural resources are considered as valuable assets of the nation and for their sustainable agricultural development, proper planning and management of these resources are essential. In this context, the present study was conducted in Hamirpur district of Bundelkhand region in Uttar Pradesh for assessing the knowledge of farmers regarding organic farming practices. The research applied an ex-post facto research design. A total of 120 respondents were selected from the two blocks by simple random sampling in proportion to size of the sample from selected villages. Data were collected using a structured interview schedule consisting of 22 knowledge items on various aspects of organic farming such as organic inputs, farmyard manure, vermicompost, bio-fertilizers, bio-pesticides, organic certification, disease management, alternatives to chemical fertilisers and pesticides and marketing management. The data collected were analysed by frequency, percentage, mean and ranking method. The results revealed that most of the respondents had medium level of knowledge of organic farming (81.66%). Nine per cent (9.16) respondents had high level and 9.16 per cent had low level of knowledge. The study revealed that farmers have moderate level of awareness regarding organic farming practices but there is a need for effective training, extension support and awareness programmes to improve their knowledge and adoption of sustainable organic farming technologies in the Bundelkhand region.</w:t>
      </w:r>
    </w:p>
    <w:p w14:paraId="78A80392"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 xml:space="preserve">  </w:t>
      </w:r>
    </w:p>
    <w:p w14:paraId="609E031B" w14:textId="77777777" w:rsidR="003E06D1" w:rsidRPr="00925AD1" w:rsidRDefault="00000000">
      <w:pPr>
        <w:spacing w:after="0" w:line="360" w:lineRule="auto"/>
        <w:jc w:val="both"/>
        <w:rPr>
          <w:rFonts w:ascii="Times New Roman" w:hAnsi="Times New Roman" w:cs="Times New Roman"/>
          <w:color w:val="000000" w:themeColor="text1"/>
          <w:sz w:val="24"/>
          <w:szCs w:val="24"/>
        </w:rPr>
      </w:pPr>
      <w:r w:rsidRPr="00925AD1">
        <w:rPr>
          <w:rFonts w:ascii="Times New Roman" w:hAnsi="Times New Roman" w:cs="Times New Roman"/>
          <w:b/>
          <w:bCs/>
          <w:color w:val="000000" w:themeColor="text1"/>
          <w:sz w:val="24"/>
          <w:szCs w:val="24"/>
        </w:rPr>
        <w:t xml:space="preserve">Keywords: </w:t>
      </w:r>
      <w:r w:rsidRPr="00925AD1">
        <w:rPr>
          <w:rFonts w:ascii="Times New Roman" w:hAnsi="Times New Roman" w:cs="Times New Roman"/>
          <w:color w:val="000000" w:themeColor="text1"/>
          <w:sz w:val="24"/>
          <w:szCs w:val="24"/>
        </w:rPr>
        <w:t>Knowledge, B</w:t>
      </w:r>
      <w:r w:rsidRPr="00925AD1">
        <w:rPr>
          <w:rFonts w:ascii="Times New Roman" w:hAnsi="Times New Roman" w:cs="Times New Roman"/>
          <w:color w:val="000000" w:themeColor="text1"/>
        </w:rPr>
        <w:t>io-fertilizers,</w:t>
      </w:r>
      <w:r w:rsidRPr="00925AD1">
        <w:rPr>
          <w:rFonts w:ascii="Times New Roman" w:hAnsi="Times New Roman" w:cs="Times New Roman"/>
          <w:color w:val="000000" w:themeColor="text1"/>
          <w:sz w:val="24"/>
          <w:szCs w:val="24"/>
        </w:rPr>
        <w:t xml:space="preserve"> Organic farming practices, O</w:t>
      </w:r>
      <w:r w:rsidRPr="00925AD1">
        <w:rPr>
          <w:rFonts w:ascii="Times New Roman" w:hAnsi="Times New Roman" w:cs="Times New Roman"/>
          <w:color w:val="000000" w:themeColor="text1"/>
        </w:rPr>
        <w:t>rganic certification</w:t>
      </w:r>
    </w:p>
    <w:p w14:paraId="28EA0172" w14:textId="77777777" w:rsidR="003E06D1" w:rsidRPr="00925AD1" w:rsidRDefault="00000000">
      <w:pPr>
        <w:spacing w:after="0" w:line="360" w:lineRule="auto"/>
        <w:jc w:val="both"/>
        <w:rPr>
          <w:rFonts w:ascii="Times New Roman" w:hAnsi="Times New Roman" w:cs="Times New Roman"/>
          <w:b/>
          <w:bCs/>
          <w:color w:val="000000" w:themeColor="text1"/>
          <w:sz w:val="24"/>
          <w:szCs w:val="24"/>
        </w:rPr>
      </w:pPr>
      <w:r w:rsidRPr="00925AD1">
        <w:rPr>
          <w:rFonts w:ascii="Times New Roman" w:hAnsi="Times New Roman" w:cs="Times New Roman"/>
          <w:b/>
          <w:bCs/>
          <w:color w:val="000000" w:themeColor="text1"/>
          <w:sz w:val="24"/>
          <w:szCs w:val="24"/>
        </w:rPr>
        <w:t>Introduction</w:t>
      </w:r>
    </w:p>
    <w:p w14:paraId="344635B3" w14:textId="2D591B8D" w:rsidR="003E06D1" w:rsidRPr="00925AD1" w:rsidRDefault="003A4E7C" w:rsidP="003A4E7C">
      <w:pPr>
        <w:spacing w:after="0" w:line="360" w:lineRule="auto"/>
        <w:jc w:val="both"/>
        <w:rPr>
          <w:rFonts w:ascii="Times New Roman" w:hAnsi="Times New Roman" w:cs="Times New Roman"/>
          <w:color w:val="000000" w:themeColor="text1"/>
          <w:sz w:val="24"/>
          <w:szCs w:val="24"/>
        </w:rPr>
      </w:pPr>
      <w:r w:rsidRPr="003A4E7C">
        <w:rPr>
          <w:rFonts w:ascii="Times New Roman" w:hAnsi="Times New Roman" w:cs="Times New Roman"/>
          <w:color w:val="000000" w:themeColor="text1"/>
          <w:sz w:val="24"/>
          <w:szCs w:val="24"/>
        </w:rPr>
        <w:t xml:space="preserve">Population growth and rising income levels are expected to generate a substantial increase in the demand for food grains, as well as for a wide range of agriculturally derived raw materials required for industrial activities in the future. In India, the existing 140 million hectares of cultivated land will be required to accommodate these growing demands, as the scope for expanding cultivable land is extremely limited. On the contrary, there are strong indications </w:t>
      </w:r>
      <w:r w:rsidRPr="003A4E7C">
        <w:rPr>
          <w:rFonts w:ascii="Times New Roman" w:hAnsi="Times New Roman" w:cs="Times New Roman"/>
          <w:color w:val="000000" w:themeColor="text1"/>
          <w:sz w:val="24"/>
          <w:szCs w:val="24"/>
        </w:rPr>
        <w:lastRenderedPageBreak/>
        <w:t>that the total cultivated area may decline further owing to rapid urbanisation and industrialisation, thereby intensifying pressure on the currently available agricultural land.</w:t>
      </w:r>
      <w:r>
        <w:rPr>
          <w:rFonts w:ascii="Times New Roman" w:hAnsi="Times New Roman" w:cs="Times New Roman"/>
          <w:color w:val="000000" w:themeColor="text1"/>
          <w:sz w:val="24"/>
          <w:szCs w:val="24"/>
        </w:rPr>
        <w:t xml:space="preserve"> </w:t>
      </w:r>
      <w:r w:rsidRPr="003A4E7C">
        <w:rPr>
          <w:rFonts w:ascii="Times New Roman" w:hAnsi="Times New Roman" w:cs="Times New Roman"/>
          <w:color w:val="000000" w:themeColor="text1"/>
          <w:sz w:val="24"/>
          <w:szCs w:val="24"/>
        </w:rPr>
        <w:t>In this context, organic cultivation has increasingly attracted the attention of farmers worldwide because of its numerous advantages over conventional agricultural practices. Fundamentally, organic farming represents an agricultural system that promotes and reinforces natural biological processes without reliance on inorganic inputs such as synthetic chemicals or genetically modified organisms</w:t>
      </w:r>
      <w:r w:rsidR="00000000" w:rsidRPr="00925AD1">
        <w:rPr>
          <w:rFonts w:ascii="Times New Roman" w:hAnsi="Times New Roman" w:cs="Times New Roman"/>
          <w:color w:val="000000" w:themeColor="text1"/>
          <w:sz w:val="24"/>
          <w:szCs w:val="24"/>
        </w:rPr>
        <w:t xml:space="preserve">. Natural resources of countries are their national property; proper planning is required to make the most use of them. As a result, appropriate management measures are urgently required to safeguard agricultural areas' productive potential. The key to achieving sustained high production, food security, and environmental safety is effective management and maintenance of soil health/quality. As a result of the rapidly shrinking land area for agriculture, deteriorating soil fertility, and increasing soil degradation, as well as incorrect land use policies and irrational and imbalanced input utilisation, soil is receiving increased attention. All of these reasons necessitate a research shift away from maximal crop output and toward a "sustainable crop production system" that does not degrade soil health or environmental quality. The essential requirement of the era is to develop and implement an ideal management system that can maintain or improve the quality of natural resources. One of the possibilities for improving natural resources or even damaged land is to use an organic management system. The Indian agriculture switched over to the conventional system of production with the advent of the green revolution after 1966. Following the commencement of the green revolution in India, the use of improved crop types and higher levels of inputs, fertilisers, and plant protection chemicals resulted in a significant increase in food grain production. However, it has recently been shown that the boost in productivity came at the expense of soil health. In fact, indiscriminate use of irrigation water, pesticides, and chemical fertilisers adversely affects around 60% of our currently cultivated agricultural area. The increased usage of fertilisers is one of the major causes of the increase in food production during the green revolution period. </w:t>
      </w:r>
      <w:r w:rsidRPr="003A4E7C">
        <w:rPr>
          <w:rFonts w:ascii="Times New Roman" w:hAnsi="Times New Roman" w:cs="Times New Roman"/>
          <w:color w:val="000000" w:themeColor="text1"/>
          <w:sz w:val="24"/>
          <w:szCs w:val="24"/>
        </w:rPr>
        <w:t>Organic farming is an agricultural system that avoids, or substantially restricts, the use of synthetically manufactured fertilisers, pesticides, growth regulators, and livestock feed additives. Instead, it relies on ecologically sustainable practices such as crop rotation, the incorporation of crop residues, animal manures, legumes, green manures, off-farm organic wastes, mechanical cultivation, mineral-bearing rocks, and biological methods of pest management. These practices are employed to maintain soil fertility and tilth, enhance nutrient availability to plants, and effectively control insects, weeds, and other pests within the farming system.</w:t>
      </w:r>
    </w:p>
    <w:p w14:paraId="0486F237" w14:textId="77777777" w:rsidR="003E06D1" w:rsidRPr="00925AD1" w:rsidRDefault="00000000">
      <w:pPr>
        <w:pStyle w:val="ListParagraph"/>
        <w:spacing w:after="0" w:line="360" w:lineRule="auto"/>
        <w:ind w:left="0"/>
        <w:jc w:val="both"/>
        <w:rPr>
          <w:rFonts w:ascii="Times New Roman" w:hAnsi="Times New Roman" w:cs="Times New Roman"/>
          <w:b/>
          <w:bCs/>
          <w:color w:val="000000" w:themeColor="text1"/>
          <w:sz w:val="24"/>
          <w:szCs w:val="24"/>
        </w:rPr>
      </w:pPr>
      <w:r w:rsidRPr="00925AD1">
        <w:rPr>
          <w:rFonts w:ascii="Times New Roman" w:hAnsi="Times New Roman" w:cs="Times New Roman"/>
          <w:b/>
          <w:bCs/>
          <w:color w:val="000000" w:themeColor="text1"/>
          <w:sz w:val="24"/>
          <w:szCs w:val="24"/>
        </w:rPr>
        <w:lastRenderedPageBreak/>
        <w:t>Methodology</w:t>
      </w:r>
    </w:p>
    <w:p w14:paraId="4806E7D2" w14:textId="61A02645" w:rsidR="003E06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 xml:space="preserve">For the present study Ex-post-facto research design was used and Hamirpur district was selected purposively. Out of seven blocks, two blocks, i.e. Sarila, Sumerpur were selected for the present study. The scheme covered around 7000 acres (1000 acers in each blocks) of land in 140 clusters (20 in each block), around 7000 farmer’s (50 farmers in each cluster) were benefited with this scheme.  Two blocks namely Sarila and Sumerpur, were selected randomly. Further, from the list of cluster/ village ten villages (five from each block), namely Devgaun, Paraojhi, Chandaukhi, Kalauliteer and Tikarauli from Sumerpur block and Chhibauli, Rigwara Kala, Pahara, Bhaisaye and Turna from Sarila block were selected randomly for the present study. Further, the list of beneficiary farmers of selected villages was collected from the Department of Agriculture as well as certifying agencies i.e. PGS India.  A list of beneficiary farmers of each selected cluster/ village was prepared. Among these twelve beneficiaries, about 25 per cent from each cluster/ village have been selected as respondents. Altogether, the total sample size of 120 respondents was selected randomly from the beneficiaries of the scheme. Knowledge about organic farming practices was measured with the help of structured schedule, which was specially developed in consultation with the expert and teachers of the Department of Agricultural Extension and Agricultural Economics, College of Agriculture, BUAT, Banda. Items selected for this purpose have been presented in the appendix. </w:t>
      </w:r>
      <w:r w:rsidR="00925AD1" w:rsidRPr="00925AD1">
        <w:rPr>
          <w:rFonts w:ascii="Times New Roman" w:hAnsi="Times New Roman" w:cs="Times New Roman"/>
          <w:color w:val="000000" w:themeColor="text1"/>
          <w:sz w:val="24"/>
          <w:szCs w:val="24"/>
        </w:rPr>
        <w:t>Data were collected through a structured interview schedule comprising 22 knowledge-based items covering various dimensions of organic farming, including organic inputs, farmyard manure, vermicompost, bio-fertilisers, bio-pesticides, organic certification, disease management, alternatives to synthetic fertilisers and pesticides, as well as marketing management. The collected data were subsequently analysed using frequency counts, percentages, mean values, and ranking techniques to facilitate interpretation.</w:t>
      </w:r>
    </w:p>
    <w:p w14:paraId="2E33FEED" w14:textId="77777777" w:rsidR="00925AD1" w:rsidRDefault="00925AD1">
      <w:pPr>
        <w:pStyle w:val="ListParagraph"/>
        <w:spacing w:after="0" w:line="360" w:lineRule="auto"/>
        <w:ind w:left="0"/>
        <w:jc w:val="both"/>
        <w:rPr>
          <w:rFonts w:ascii="Times New Roman" w:hAnsi="Times New Roman" w:cs="Times New Roman"/>
          <w:color w:val="000000" w:themeColor="text1"/>
          <w:sz w:val="24"/>
          <w:szCs w:val="24"/>
        </w:rPr>
      </w:pPr>
    </w:p>
    <w:p w14:paraId="55089E70" w14:textId="77777777" w:rsidR="00925AD1" w:rsidRPr="00925AD1" w:rsidRDefault="00925AD1">
      <w:pPr>
        <w:pStyle w:val="ListParagraph"/>
        <w:spacing w:after="0" w:line="360" w:lineRule="auto"/>
        <w:ind w:left="0"/>
        <w:jc w:val="both"/>
        <w:rPr>
          <w:rFonts w:ascii="Times New Roman" w:hAnsi="Times New Roman" w:cs="Times New Roman"/>
          <w:color w:val="000000" w:themeColor="text1"/>
          <w:sz w:val="24"/>
          <w:szCs w:val="24"/>
        </w:rPr>
      </w:pPr>
    </w:p>
    <w:p w14:paraId="4BF833D6" w14:textId="77777777" w:rsidR="003E06D1" w:rsidRPr="00925AD1" w:rsidRDefault="00000000">
      <w:pPr>
        <w:pStyle w:val="ListParagraph"/>
        <w:spacing w:after="0" w:line="360" w:lineRule="auto"/>
        <w:ind w:left="0"/>
        <w:jc w:val="both"/>
        <w:rPr>
          <w:rFonts w:ascii="Times New Roman" w:hAnsi="Times New Roman" w:cs="Times New Roman"/>
          <w:b/>
          <w:bCs/>
          <w:color w:val="000000" w:themeColor="text1"/>
          <w:sz w:val="24"/>
          <w:szCs w:val="24"/>
        </w:rPr>
      </w:pPr>
      <w:r w:rsidRPr="00925AD1">
        <w:rPr>
          <w:rFonts w:ascii="Times New Roman" w:hAnsi="Times New Roman" w:cs="Times New Roman"/>
          <w:b/>
          <w:bCs/>
          <w:color w:val="000000" w:themeColor="text1"/>
          <w:sz w:val="24"/>
          <w:szCs w:val="24"/>
        </w:rPr>
        <w:t>Results and discussion</w:t>
      </w:r>
    </w:p>
    <w:p w14:paraId="0BE97CB3" w14:textId="77777777" w:rsidR="003E06D1" w:rsidRPr="00925AD1" w:rsidRDefault="00000000">
      <w:pPr>
        <w:pStyle w:val="ListParagraph"/>
        <w:spacing w:after="0" w:line="360" w:lineRule="auto"/>
        <w:ind w:left="0"/>
        <w:jc w:val="both"/>
        <w:rPr>
          <w:rFonts w:ascii="Times New Roman" w:hAnsi="Times New Roman" w:cs="Times New Roman"/>
          <w:b/>
          <w:bCs/>
          <w:color w:val="000000" w:themeColor="text1"/>
          <w:sz w:val="24"/>
          <w:szCs w:val="24"/>
        </w:rPr>
      </w:pPr>
      <w:r w:rsidRPr="00925AD1">
        <w:rPr>
          <w:rFonts w:ascii="Times New Roman" w:hAnsi="Times New Roman" w:cs="Times New Roman"/>
          <w:b/>
          <w:bCs/>
          <w:color w:val="000000" w:themeColor="text1"/>
          <w:sz w:val="24"/>
          <w:szCs w:val="24"/>
        </w:rPr>
        <w:t>Socio-economic profile of the respondents</w:t>
      </w:r>
    </w:p>
    <w:p w14:paraId="17619E58"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 xml:space="preserve">The findings revealed that (Table 1) the majority (72.50%) of respondents was belonged to 39-56 years age group and greater part (45.83) of respondents were educated intermediate education level.  Common (78.33%) of respondents were belonging from joint family system and preponderance (48.33%) of respondents were belonging from medium family. Maximum (40.83%) of the respondents were belonged to medium (4-10 ha) land holding size. Most (64.16%) of the respondents were engaging in only Agriculture + Dairying. Maximum </w:t>
      </w:r>
      <w:r w:rsidRPr="00925AD1">
        <w:rPr>
          <w:rFonts w:ascii="Times New Roman" w:hAnsi="Times New Roman" w:cs="Times New Roman"/>
          <w:color w:val="000000" w:themeColor="text1"/>
          <w:sz w:val="24"/>
          <w:szCs w:val="24"/>
        </w:rPr>
        <w:lastRenderedPageBreak/>
        <w:t>(91.66%) of the respondents come under above 100000 rupees per annum category. Highest (76.67%) of respondents come under member of at least one organization social participation category. Greater part (95.83%) of the respondents has more than 10 years farming experience. Upper limit (95.83%) of the respondents was belonging to medium level of extension contact. Maximum (94.16%) of the respondent belonging to medium level of extension contact. Most (83.34%) of the respondents belonging to medium level of scientific orientation.</w:t>
      </w:r>
    </w:p>
    <w:p w14:paraId="17045C1B" w14:textId="763FA7D1" w:rsidR="003E06D1" w:rsidRPr="00925AD1" w:rsidRDefault="00000000">
      <w:pPr>
        <w:pStyle w:val="ListParagraph"/>
        <w:spacing w:after="0" w:line="360" w:lineRule="auto"/>
        <w:jc w:val="both"/>
        <w:rPr>
          <w:rFonts w:ascii="Times New Roman" w:hAnsi="Times New Roman" w:cs="Times New Roman"/>
          <w:b/>
          <w:bCs/>
          <w:color w:val="000000" w:themeColor="text1"/>
          <w:sz w:val="24"/>
          <w:szCs w:val="24"/>
        </w:rPr>
      </w:pPr>
      <w:r w:rsidRPr="00925AD1">
        <w:rPr>
          <w:rFonts w:ascii="Times New Roman" w:hAnsi="Times New Roman" w:cs="Times New Roman"/>
          <w:b/>
          <w:bCs/>
          <w:color w:val="000000" w:themeColor="text1"/>
          <w:sz w:val="24"/>
          <w:szCs w:val="24"/>
        </w:rPr>
        <w:t xml:space="preserve">Table </w:t>
      </w:r>
      <w:r w:rsidR="00D36D7B">
        <w:rPr>
          <w:rFonts w:ascii="Times New Roman" w:hAnsi="Times New Roman" w:cs="Times New Roman"/>
          <w:b/>
          <w:bCs/>
          <w:color w:val="000000" w:themeColor="text1"/>
          <w:sz w:val="24"/>
          <w:szCs w:val="24"/>
        </w:rPr>
        <w:t>1.</w:t>
      </w:r>
      <w:r w:rsidRPr="00925AD1">
        <w:rPr>
          <w:rFonts w:ascii="Times New Roman" w:hAnsi="Times New Roman" w:cs="Times New Roman"/>
          <w:b/>
          <w:bCs/>
          <w:color w:val="000000" w:themeColor="text1"/>
          <w:sz w:val="24"/>
          <w:szCs w:val="24"/>
        </w:rPr>
        <w:t xml:space="preserve"> Socio-demographic profile of the respondents (n=120)</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50"/>
        <w:gridCol w:w="3551"/>
        <w:gridCol w:w="1387"/>
        <w:gridCol w:w="1420"/>
      </w:tblGrid>
      <w:tr w:rsidR="003E06D1" w:rsidRPr="00925AD1" w14:paraId="1E53BAD7" w14:textId="77777777">
        <w:trPr>
          <w:jc w:val="center"/>
        </w:trPr>
        <w:tc>
          <w:tcPr>
            <w:tcW w:w="744" w:type="dxa"/>
          </w:tcPr>
          <w:p w14:paraId="1D4E2BE3" w14:textId="77777777" w:rsidR="003E06D1" w:rsidRPr="00925AD1" w:rsidRDefault="00000000">
            <w:pPr>
              <w:pStyle w:val="ListParagraph"/>
              <w:spacing w:after="0" w:line="360" w:lineRule="auto"/>
              <w:ind w:left="0"/>
              <w:jc w:val="center"/>
              <w:rPr>
                <w:rFonts w:ascii="Times New Roman" w:hAnsi="Times New Roman" w:cs="Times New Roman"/>
                <w:b/>
                <w:color w:val="000000" w:themeColor="text1"/>
                <w:sz w:val="24"/>
                <w:szCs w:val="24"/>
                <w:lang w:val="en-IN"/>
              </w:rPr>
            </w:pPr>
            <w:r w:rsidRPr="00925AD1">
              <w:rPr>
                <w:rFonts w:ascii="Times New Roman" w:hAnsi="Times New Roman" w:cs="Times New Roman"/>
                <w:b/>
                <w:color w:val="000000" w:themeColor="text1"/>
                <w:sz w:val="24"/>
                <w:szCs w:val="24"/>
                <w:lang w:val="en-IN"/>
              </w:rPr>
              <w:t>Sl. No.</w:t>
            </w:r>
          </w:p>
        </w:tc>
        <w:tc>
          <w:tcPr>
            <w:tcW w:w="2010" w:type="dxa"/>
          </w:tcPr>
          <w:p w14:paraId="5AF66028" w14:textId="77777777" w:rsidR="003E06D1" w:rsidRPr="00925AD1" w:rsidRDefault="00000000">
            <w:pPr>
              <w:pStyle w:val="ListParagraph"/>
              <w:spacing w:after="0" w:line="360" w:lineRule="auto"/>
              <w:ind w:left="0"/>
              <w:jc w:val="both"/>
              <w:rPr>
                <w:rFonts w:ascii="Times New Roman" w:hAnsi="Times New Roman" w:cs="Times New Roman"/>
                <w:b/>
                <w:bCs/>
                <w:color w:val="000000" w:themeColor="text1"/>
                <w:sz w:val="24"/>
                <w:szCs w:val="24"/>
              </w:rPr>
            </w:pPr>
            <w:r w:rsidRPr="00925AD1">
              <w:rPr>
                <w:rFonts w:ascii="Times New Roman" w:hAnsi="Times New Roman" w:cs="Times New Roman"/>
                <w:b/>
                <w:bCs/>
                <w:color w:val="000000" w:themeColor="text1"/>
                <w:sz w:val="24"/>
                <w:szCs w:val="24"/>
              </w:rPr>
              <w:t>Profile characteristics</w:t>
            </w:r>
          </w:p>
        </w:tc>
        <w:tc>
          <w:tcPr>
            <w:tcW w:w="3645" w:type="dxa"/>
          </w:tcPr>
          <w:p w14:paraId="38D3BD51" w14:textId="77777777" w:rsidR="003E06D1" w:rsidRPr="00925AD1" w:rsidRDefault="00000000">
            <w:pPr>
              <w:pStyle w:val="ListParagraph"/>
              <w:spacing w:after="0" w:line="360" w:lineRule="auto"/>
              <w:ind w:left="0"/>
              <w:jc w:val="both"/>
              <w:rPr>
                <w:rFonts w:ascii="Times New Roman" w:hAnsi="Times New Roman" w:cs="Times New Roman"/>
                <w:b/>
                <w:bCs/>
                <w:color w:val="000000" w:themeColor="text1"/>
                <w:sz w:val="24"/>
                <w:szCs w:val="24"/>
              </w:rPr>
            </w:pPr>
            <w:r w:rsidRPr="00925AD1">
              <w:rPr>
                <w:rFonts w:ascii="Times New Roman" w:hAnsi="Times New Roman" w:cs="Times New Roman"/>
                <w:b/>
                <w:bCs/>
                <w:color w:val="000000" w:themeColor="text1"/>
                <w:sz w:val="24"/>
                <w:szCs w:val="24"/>
              </w:rPr>
              <w:t>Category</w:t>
            </w:r>
          </w:p>
        </w:tc>
        <w:tc>
          <w:tcPr>
            <w:tcW w:w="1406" w:type="dxa"/>
          </w:tcPr>
          <w:p w14:paraId="2E129DA6" w14:textId="77777777" w:rsidR="003E06D1" w:rsidRPr="00925AD1" w:rsidRDefault="00000000">
            <w:pPr>
              <w:pStyle w:val="ListParagraph"/>
              <w:spacing w:after="0" w:line="360" w:lineRule="auto"/>
              <w:ind w:left="0"/>
              <w:jc w:val="center"/>
              <w:rPr>
                <w:rFonts w:ascii="Times New Roman" w:hAnsi="Times New Roman" w:cs="Times New Roman"/>
                <w:b/>
                <w:bCs/>
                <w:color w:val="000000" w:themeColor="text1"/>
                <w:sz w:val="24"/>
                <w:szCs w:val="24"/>
              </w:rPr>
            </w:pPr>
            <w:r w:rsidRPr="00925AD1">
              <w:rPr>
                <w:rFonts w:ascii="Times New Roman" w:hAnsi="Times New Roman" w:cs="Times New Roman"/>
                <w:b/>
                <w:bCs/>
                <w:color w:val="000000" w:themeColor="text1"/>
                <w:sz w:val="24"/>
                <w:szCs w:val="24"/>
              </w:rPr>
              <w:t>Frequency</w:t>
            </w:r>
          </w:p>
        </w:tc>
        <w:tc>
          <w:tcPr>
            <w:tcW w:w="1438" w:type="dxa"/>
          </w:tcPr>
          <w:p w14:paraId="1B36BF40" w14:textId="77777777" w:rsidR="003E06D1" w:rsidRPr="00925AD1" w:rsidRDefault="00000000">
            <w:pPr>
              <w:pStyle w:val="ListParagraph"/>
              <w:spacing w:after="0" w:line="360" w:lineRule="auto"/>
              <w:ind w:left="0"/>
              <w:jc w:val="center"/>
              <w:rPr>
                <w:rFonts w:ascii="Times New Roman" w:hAnsi="Times New Roman" w:cs="Times New Roman"/>
                <w:b/>
                <w:bCs/>
                <w:color w:val="000000" w:themeColor="text1"/>
                <w:sz w:val="24"/>
                <w:szCs w:val="24"/>
              </w:rPr>
            </w:pPr>
            <w:r w:rsidRPr="00925AD1">
              <w:rPr>
                <w:rFonts w:ascii="Times New Roman" w:hAnsi="Times New Roman" w:cs="Times New Roman"/>
                <w:b/>
                <w:bCs/>
                <w:color w:val="000000" w:themeColor="text1"/>
                <w:sz w:val="24"/>
                <w:szCs w:val="24"/>
              </w:rPr>
              <w:t>Percentage</w:t>
            </w:r>
          </w:p>
        </w:tc>
      </w:tr>
      <w:tr w:rsidR="003E06D1" w:rsidRPr="00925AD1" w14:paraId="7CADDCFC" w14:textId="77777777">
        <w:trPr>
          <w:trHeight w:val="357"/>
          <w:jc w:val="center"/>
        </w:trPr>
        <w:tc>
          <w:tcPr>
            <w:tcW w:w="744" w:type="dxa"/>
            <w:vMerge w:val="restart"/>
          </w:tcPr>
          <w:p w14:paraId="0D33939D" w14:textId="77777777" w:rsidR="003E06D1" w:rsidRPr="00925AD1" w:rsidRDefault="00000000">
            <w:pPr>
              <w:spacing w:after="0" w:line="360" w:lineRule="auto"/>
              <w:jc w:val="center"/>
              <w:rPr>
                <w:rFonts w:ascii="Times New Roman" w:hAnsi="Times New Roman" w:cs="Times New Roman"/>
                <w:b/>
                <w:color w:val="000000" w:themeColor="text1"/>
                <w:sz w:val="24"/>
                <w:szCs w:val="24"/>
                <w:lang w:val="en-IN"/>
              </w:rPr>
            </w:pPr>
            <w:r w:rsidRPr="00925AD1">
              <w:rPr>
                <w:rFonts w:ascii="Times New Roman" w:hAnsi="Times New Roman" w:cs="Times New Roman"/>
                <w:b/>
                <w:color w:val="000000" w:themeColor="text1"/>
                <w:sz w:val="24"/>
                <w:szCs w:val="24"/>
                <w:lang w:val="en-IN"/>
              </w:rPr>
              <w:t>1.</w:t>
            </w:r>
          </w:p>
        </w:tc>
        <w:tc>
          <w:tcPr>
            <w:tcW w:w="2010" w:type="dxa"/>
            <w:vMerge w:val="restart"/>
          </w:tcPr>
          <w:p w14:paraId="0EB2A8C8" w14:textId="77777777" w:rsidR="003E06D1" w:rsidRPr="00925AD1" w:rsidRDefault="00000000">
            <w:pPr>
              <w:pStyle w:val="ListParagraph"/>
              <w:spacing w:after="0" w:line="360" w:lineRule="auto"/>
              <w:ind w:left="0"/>
              <w:jc w:val="both"/>
              <w:rPr>
                <w:rFonts w:ascii="Times New Roman" w:hAnsi="Times New Roman" w:cs="Times New Roman"/>
                <w:b/>
                <w:bCs/>
                <w:color w:val="000000" w:themeColor="text1"/>
                <w:sz w:val="24"/>
                <w:szCs w:val="24"/>
              </w:rPr>
            </w:pPr>
            <w:r w:rsidRPr="00925AD1">
              <w:rPr>
                <w:rFonts w:ascii="Times New Roman" w:hAnsi="Times New Roman" w:cs="Times New Roman"/>
                <w:color w:val="000000" w:themeColor="text1"/>
                <w:sz w:val="24"/>
                <w:szCs w:val="24"/>
              </w:rPr>
              <w:t>Age</w:t>
            </w:r>
          </w:p>
          <w:p w14:paraId="7701C3B7" w14:textId="77777777" w:rsidR="003E06D1" w:rsidRPr="00925AD1" w:rsidRDefault="003E06D1">
            <w:pPr>
              <w:spacing w:after="0" w:line="360" w:lineRule="auto"/>
              <w:jc w:val="both"/>
              <w:rPr>
                <w:rFonts w:ascii="Times New Roman" w:hAnsi="Times New Roman" w:cs="Times New Roman"/>
                <w:color w:val="000000" w:themeColor="text1"/>
                <w:sz w:val="24"/>
                <w:szCs w:val="24"/>
              </w:rPr>
            </w:pPr>
          </w:p>
        </w:tc>
        <w:tc>
          <w:tcPr>
            <w:tcW w:w="3645" w:type="dxa"/>
          </w:tcPr>
          <w:p w14:paraId="19BE3320"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Young &lt; 39)</w:t>
            </w:r>
          </w:p>
        </w:tc>
        <w:tc>
          <w:tcPr>
            <w:tcW w:w="1406" w:type="dxa"/>
          </w:tcPr>
          <w:p w14:paraId="30BC1EFA"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18</w:t>
            </w:r>
          </w:p>
        </w:tc>
        <w:tc>
          <w:tcPr>
            <w:tcW w:w="1438" w:type="dxa"/>
          </w:tcPr>
          <w:p w14:paraId="3BFD3A2E"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15</w:t>
            </w:r>
          </w:p>
        </w:tc>
      </w:tr>
      <w:tr w:rsidR="003E06D1" w:rsidRPr="00925AD1" w14:paraId="16F48FA8" w14:textId="77777777">
        <w:trPr>
          <w:trHeight w:val="435"/>
          <w:jc w:val="center"/>
        </w:trPr>
        <w:tc>
          <w:tcPr>
            <w:tcW w:w="744" w:type="dxa"/>
            <w:vMerge/>
          </w:tcPr>
          <w:p w14:paraId="3503AD6D" w14:textId="77777777" w:rsidR="003E06D1" w:rsidRPr="00925AD1" w:rsidRDefault="003E06D1">
            <w:pPr>
              <w:spacing w:after="0" w:line="360" w:lineRule="auto"/>
              <w:jc w:val="center"/>
              <w:rPr>
                <w:rFonts w:ascii="Times New Roman" w:hAnsi="Times New Roman" w:cs="Times New Roman"/>
                <w:b/>
                <w:color w:val="000000" w:themeColor="text1"/>
                <w:sz w:val="24"/>
                <w:szCs w:val="24"/>
                <w:lang w:val="en-IN"/>
              </w:rPr>
            </w:pPr>
          </w:p>
        </w:tc>
        <w:tc>
          <w:tcPr>
            <w:tcW w:w="2010" w:type="dxa"/>
            <w:vMerge/>
          </w:tcPr>
          <w:p w14:paraId="69210E6E" w14:textId="77777777" w:rsidR="003E06D1" w:rsidRPr="00925AD1" w:rsidRDefault="003E06D1">
            <w:pPr>
              <w:pStyle w:val="ListParagraph"/>
              <w:spacing w:after="0" w:line="360" w:lineRule="auto"/>
              <w:ind w:left="0"/>
              <w:jc w:val="both"/>
              <w:rPr>
                <w:rFonts w:ascii="Times New Roman" w:hAnsi="Times New Roman" w:cs="Times New Roman"/>
                <w:color w:val="000000" w:themeColor="text1"/>
                <w:sz w:val="24"/>
                <w:szCs w:val="24"/>
              </w:rPr>
            </w:pPr>
          </w:p>
        </w:tc>
        <w:tc>
          <w:tcPr>
            <w:tcW w:w="3645" w:type="dxa"/>
          </w:tcPr>
          <w:p w14:paraId="34337804"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Middle Age 39 to 56</w:t>
            </w:r>
          </w:p>
        </w:tc>
        <w:tc>
          <w:tcPr>
            <w:tcW w:w="1406" w:type="dxa"/>
          </w:tcPr>
          <w:p w14:paraId="358FF411"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87</w:t>
            </w:r>
          </w:p>
        </w:tc>
        <w:tc>
          <w:tcPr>
            <w:tcW w:w="1438" w:type="dxa"/>
          </w:tcPr>
          <w:p w14:paraId="6E92F602"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72.5</w:t>
            </w:r>
          </w:p>
        </w:tc>
      </w:tr>
      <w:tr w:rsidR="003E06D1" w:rsidRPr="00925AD1" w14:paraId="7124242B" w14:textId="77777777">
        <w:trPr>
          <w:trHeight w:val="420"/>
          <w:jc w:val="center"/>
        </w:trPr>
        <w:tc>
          <w:tcPr>
            <w:tcW w:w="744" w:type="dxa"/>
            <w:vMerge/>
          </w:tcPr>
          <w:p w14:paraId="3F37ED48" w14:textId="77777777" w:rsidR="003E06D1" w:rsidRPr="00925AD1" w:rsidRDefault="003E06D1">
            <w:pPr>
              <w:spacing w:after="0" w:line="360" w:lineRule="auto"/>
              <w:jc w:val="center"/>
              <w:rPr>
                <w:rFonts w:ascii="Times New Roman" w:hAnsi="Times New Roman" w:cs="Times New Roman"/>
                <w:b/>
                <w:color w:val="000000" w:themeColor="text1"/>
                <w:sz w:val="24"/>
                <w:szCs w:val="24"/>
                <w:lang w:val="en-IN"/>
              </w:rPr>
            </w:pPr>
          </w:p>
        </w:tc>
        <w:tc>
          <w:tcPr>
            <w:tcW w:w="2010" w:type="dxa"/>
            <w:vMerge/>
          </w:tcPr>
          <w:p w14:paraId="5F96C769" w14:textId="77777777" w:rsidR="003E06D1" w:rsidRPr="00925AD1" w:rsidRDefault="003E06D1">
            <w:pPr>
              <w:pStyle w:val="ListParagraph"/>
              <w:spacing w:after="0" w:line="360" w:lineRule="auto"/>
              <w:ind w:left="0"/>
              <w:jc w:val="both"/>
              <w:rPr>
                <w:rFonts w:ascii="Times New Roman" w:hAnsi="Times New Roman" w:cs="Times New Roman"/>
                <w:color w:val="000000" w:themeColor="text1"/>
                <w:sz w:val="24"/>
                <w:szCs w:val="24"/>
              </w:rPr>
            </w:pPr>
          </w:p>
        </w:tc>
        <w:tc>
          <w:tcPr>
            <w:tcW w:w="3645" w:type="dxa"/>
          </w:tcPr>
          <w:p w14:paraId="366CE255"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Old Age &gt; 56)</w:t>
            </w:r>
          </w:p>
        </w:tc>
        <w:tc>
          <w:tcPr>
            <w:tcW w:w="1406" w:type="dxa"/>
          </w:tcPr>
          <w:p w14:paraId="0A33B2E5"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15</w:t>
            </w:r>
          </w:p>
        </w:tc>
        <w:tc>
          <w:tcPr>
            <w:tcW w:w="1438" w:type="dxa"/>
          </w:tcPr>
          <w:p w14:paraId="7C62B0C3"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12.5</w:t>
            </w:r>
          </w:p>
        </w:tc>
      </w:tr>
      <w:tr w:rsidR="003E06D1" w:rsidRPr="00925AD1" w14:paraId="07938D78" w14:textId="77777777">
        <w:trPr>
          <w:trHeight w:val="435"/>
          <w:jc w:val="center"/>
        </w:trPr>
        <w:tc>
          <w:tcPr>
            <w:tcW w:w="744" w:type="dxa"/>
            <w:vMerge w:val="restart"/>
          </w:tcPr>
          <w:p w14:paraId="128C853A" w14:textId="77777777" w:rsidR="003E06D1" w:rsidRPr="00925AD1" w:rsidRDefault="00000000">
            <w:pPr>
              <w:pStyle w:val="ListParagraph"/>
              <w:spacing w:after="0" w:line="360" w:lineRule="auto"/>
              <w:ind w:left="0"/>
              <w:jc w:val="center"/>
              <w:rPr>
                <w:rFonts w:ascii="Times New Roman" w:hAnsi="Times New Roman" w:cs="Times New Roman"/>
                <w:b/>
                <w:color w:val="000000" w:themeColor="text1"/>
                <w:sz w:val="24"/>
                <w:szCs w:val="24"/>
                <w:lang w:val="en-IN"/>
              </w:rPr>
            </w:pPr>
            <w:r w:rsidRPr="00925AD1">
              <w:rPr>
                <w:rFonts w:ascii="Times New Roman" w:hAnsi="Times New Roman" w:cs="Times New Roman"/>
                <w:b/>
                <w:color w:val="000000" w:themeColor="text1"/>
                <w:sz w:val="24"/>
                <w:szCs w:val="24"/>
                <w:lang w:val="en-IN"/>
              </w:rPr>
              <w:t>2.</w:t>
            </w:r>
          </w:p>
        </w:tc>
        <w:tc>
          <w:tcPr>
            <w:tcW w:w="2010" w:type="dxa"/>
            <w:vMerge w:val="restart"/>
          </w:tcPr>
          <w:p w14:paraId="33DFC26F"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Education</w:t>
            </w:r>
          </w:p>
        </w:tc>
        <w:tc>
          <w:tcPr>
            <w:tcW w:w="3645" w:type="dxa"/>
          </w:tcPr>
          <w:p w14:paraId="2A32F74A"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Illiterate</w:t>
            </w:r>
          </w:p>
        </w:tc>
        <w:tc>
          <w:tcPr>
            <w:tcW w:w="1406" w:type="dxa"/>
          </w:tcPr>
          <w:p w14:paraId="004598FE"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3</w:t>
            </w:r>
          </w:p>
        </w:tc>
        <w:tc>
          <w:tcPr>
            <w:tcW w:w="1438" w:type="dxa"/>
          </w:tcPr>
          <w:p w14:paraId="090B0A37"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2.50</w:t>
            </w:r>
          </w:p>
        </w:tc>
      </w:tr>
      <w:tr w:rsidR="003E06D1" w:rsidRPr="00925AD1" w14:paraId="266D21C2" w14:textId="77777777">
        <w:trPr>
          <w:trHeight w:val="360"/>
          <w:jc w:val="center"/>
        </w:trPr>
        <w:tc>
          <w:tcPr>
            <w:tcW w:w="744" w:type="dxa"/>
            <w:vMerge/>
          </w:tcPr>
          <w:p w14:paraId="42A6D9E6" w14:textId="77777777" w:rsidR="003E06D1" w:rsidRPr="00925AD1" w:rsidRDefault="003E06D1">
            <w:pPr>
              <w:pStyle w:val="ListParagraph"/>
              <w:spacing w:after="0" w:line="360" w:lineRule="auto"/>
              <w:ind w:left="0"/>
              <w:jc w:val="center"/>
              <w:rPr>
                <w:rFonts w:ascii="Times New Roman" w:hAnsi="Times New Roman" w:cs="Times New Roman"/>
                <w:b/>
                <w:color w:val="000000" w:themeColor="text1"/>
                <w:sz w:val="24"/>
                <w:szCs w:val="24"/>
                <w:lang w:val="en-IN"/>
              </w:rPr>
            </w:pPr>
          </w:p>
        </w:tc>
        <w:tc>
          <w:tcPr>
            <w:tcW w:w="2010" w:type="dxa"/>
            <w:vMerge/>
          </w:tcPr>
          <w:p w14:paraId="160228AC" w14:textId="77777777" w:rsidR="003E06D1" w:rsidRPr="00925AD1" w:rsidRDefault="003E06D1">
            <w:pPr>
              <w:pStyle w:val="ListParagraph"/>
              <w:spacing w:after="0" w:line="360" w:lineRule="auto"/>
              <w:ind w:left="0"/>
              <w:jc w:val="both"/>
              <w:rPr>
                <w:rFonts w:ascii="Times New Roman" w:hAnsi="Times New Roman" w:cs="Times New Roman"/>
                <w:color w:val="000000" w:themeColor="text1"/>
                <w:sz w:val="24"/>
                <w:szCs w:val="24"/>
              </w:rPr>
            </w:pPr>
          </w:p>
        </w:tc>
        <w:tc>
          <w:tcPr>
            <w:tcW w:w="3645" w:type="dxa"/>
          </w:tcPr>
          <w:p w14:paraId="6BDF1271"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Primary school</w:t>
            </w:r>
          </w:p>
        </w:tc>
        <w:tc>
          <w:tcPr>
            <w:tcW w:w="1406" w:type="dxa"/>
          </w:tcPr>
          <w:p w14:paraId="67D36F96"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2</w:t>
            </w:r>
          </w:p>
        </w:tc>
        <w:tc>
          <w:tcPr>
            <w:tcW w:w="1438" w:type="dxa"/>
          </w:tcPr>
          <w:p w14:paraId="356CB51E"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1.66</w:t>
            </w:r>
          </w:p>
        </w:tc>
      </w:tr>
      <w:tr w:rsidR="003E06D1" w:rsidRPr="00925AD1" w14:paraId="36B5E509" w14:textId="77777777">
        <w:trPr>
          <w:trHeight w:val="420"/>
          <w:jc w:val="center"/>
        </w:trPr>
        <w:tc>
          <w:tcPr>
            <w:tcW w:w="744" w:type="dxa"/>
            <w:vMerge/>
          </w:tcPr>
          <w:p w14:paraId="43B4CB7F" w14:textId="77777777" w:rsidR="003E06D1" w:rsidRPr="00925AD1" w:rsidRDefault="003E06D1">
            <w:pPr>
              <w:pStyle w:val="ListParagraph"/>
              <w:spacing w:after="0" w:line="360" w:lineRule="auto"/>
              <w:ind w:left="0"/>
              <w:jc w:val="center"/>
              <w:rPr>
                <w:rFonts w:ascii="Times New Roman" w:hAnsi="Times New Roman" w:cs="Times New Roman"/>
                <w:b/>
                <w:color w:val="000000" w:themeColor="text1"/>
                <w:sz w:val="24"/>
                <w:szCs w:val="24"/>
                <w:lang w:val="en-IN"/>
              </w:rPr>
            </w:pPr>
          </w:p>
        </w:tc>
        <w:tc>
          <w:tcPr>
            <w:tcW w:w="2010" w:type="dxa"/>
            <w:vMerge/>
          </w:tcPr>
          <w:p w14:paraId="09EF8D93" w14:textId="77777777" w:rsidR="003E06D1" w:rsidRPr="00925AD1" w:rsidRDefault="003E06D1">
            <w:pPr>
              <w:pStyle w:val="ListParagraph"/>
              <w:spacing w:after="0" w:line="360" w:lineRule="auto"/>
              <w:ind w:left="0"/>
              <w:jc w:val="both"/>
              <w:rPr>
                <w:rFonts w:ascii="Times New Roman" w:hAnsi="Times New Roman" w:cs="Times New Roman"/>
                <w:color w:val="000000" w:themeColor="text1"/>
                <w:sz w:val="24"/>
                <w:szCs w:val="24"/>
              </w:rPr>
            </w:pPr>
          </w:p>
        </w:tc>
        <w:tc>
          <w:tcPr>
            <w:tcW w:w="3645" w:type="dxa"/>
          </w:tcPr>
          <w:p w14:paraId="4616E9FD"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Middle school</w:t>
            </w:r>
          </w:p>
          <w:p w14:paraId="781B617A"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High school</w:t>
            </w:r>
          </w:p>
        </w:tc>
        <w:tc>
          <w:tcPr>
            <w:tcW w:w="1406" w:type="dxa"/>
          </w:tcPr>
          <w:p w14:paraId="4D778BF7"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11</w:t>
            </w:r>
          </w:p>
          <w:p w14:paraId="7E416C4D"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37</w:t>
            </w:r>
          </w:p>
        </w:tc>
        <w:tc>
          <w:tcPr>
            <w:tcW w:w="1438" w:type="dxa"/>
          </w:tcPr>
          <w:p w14:paraId="2EE4C38E"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9.16</w:t>
            </w:r>
          </w:p>
          <w:p w14:paraId="192EE28C"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30.83</w:t>
            </w:r>
          </w:p>
        </w:tc>
      </w:tr>
      <w:tr w:rsidR="003E06D1" w:rsidRPr="00925AD1" w14:paraId="77130ACD" w14:textId="77777777">
        <w:trPr>
          <w:trHeight w:val="405"/>
          <w:jc w:val="center"/>
        </w:trPr>
        <w:tc>
          <w:tcPr>
            <w:tcW w:w="744" w:type="dxa"/>
            <w:vMerge/>
          </w:tcPr>
          <w:p w14:paraId="7B204B61" w14:textId="77777777" w:rsidR="003E06D1" w:rsidRPr="00925AD1" w:rsidRDefault="003E06D1">
            <w:pPr>
              <w:pStyle w:val="ListParagraph"/>
              <w:spacing w:after="0" w:line="360" w:lineRule="auto"/>
              <w:ind w:left="0"/>
              <w:jc w:val="center"/>
              <w:rPr>
                <w:rFonts w:ascii="Times New Roman" w:hAnsi="Times New Roman" w:cs="Times New Roman"/>
                <w:b/>
                <w:color w:val="000000" w:themeColor="text1"/>
                <w:sz w:val="24"/>
                <w:szCs w:val="24"/>
                <w:lang w:val="en-IN"/>
              </w:rPr>
            </w:pPr>
          </w:p>
        </w:tc>
        <w:tc>
          <w:tcPr>
            <w:tcW w:w="2010" w:type="dxa"/>
            <w:vMerge/>
          </w:tcPr>
          <w:p w14:paraId="20F8C286" w14:textId="77777777" w:rsidR="003E06D1" w:rsidRPr="00925AD1" w:rsidRDefault="003E06D1">
            <w:pPr>
              <w:pStyle w:val="ListParagraph"/>
              <w:spacing w:after="0" w:line="360" w:lineRule="auto"/>
              <w:ind w:left="0"/>
              <w:jc w:val="both"/>
              <w:rPr>
                <w:rFonts w:ascii="Times New Roman" w:hAnsi="Times New Roman" w:cs="Times New Roman"/>
                <w:color w:val="000000" w:themeColor="text1"/>
                <w:sz w:val="24"/>
                <w:szCs w:val="24"/>
              </w:rPr>
            </w:pPr>
          </w:p>
        </w:tc>
        <w:tc>
          <w:tcPr>
            <w:tcW w:w="3645" w:type="dxa"/>
          </w:tcPr>
          <w:p w14:paraId="024B52F2"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Intermediate</w:t>
            </w:r>
          </w:p>
        </w:tc>
        <w:tc>
          <w:tcPr>
            <w:tcW w:w="1406" w:type="dxa"/>
          </w:tcPr>
          <w:p w14:paraId="1EB9AD3D"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55</w:t>
            </w:r>
          </w:p>
        </w:tc>
        <w:tc>
          <w:tcPr>
            <w:tcW w:w="1438" w:type="dxa"/>
          </w:tcPr>
          <w:p w14:paraId="5437ADCA"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45.83</w:t>
            </w:r>
          </w:p>
        </w:tc>
      </w:tr>
      <w:tr w:rsidR="003E06D1" w:rsidRPr="00925AD1" w14:paraId="3DE41E82" w14:textId="77777777">
        <w:trPr>
          <w:trHeight w:val="840"/>
          <w:jc w:val="center"/>
        </w:trPr>
        <w:tc>
          <w:tcPr>
            <w:tcW w:w="744" w:type="dxa"/>
            <w:vMerge/>
          </w:tcPr>
          <w:p w14:paraId="3092544F" w14:textId="77777777" w:rsidR="003E06D1" w:rsidRPr="00925AD1" w:rsidRDefault="003E06D1">
            <w:pPr>
              <w:pStyle w:val="ListParagraph"/>
              <w:spacing w:after="0" w:line="360" w:lineRule="auto"/>
              <w:ind w:left="0"/>
              <w:jc w:val="center"/>
              <w:rPr>
                <w:rFonts w:ascii="Times New Roman" w:hAnsi="Times New Roman" w:cs="Times New Roman"/>
                <w:b/>
                <w:color w:val="000000" w:themeColor="text1"/>
                <w:sz w:val="24"/>
                <w:szCs w:val="24"/>
                <w:lang w:val="en-IN"/>
              </w:rPr>
            </w:pPr>
          </w:p>
        </w:tc>
        <w:tc>
          <w:tcPr>
            <w:tcW w:w="2010" w:type="dxa"/>
            <w:vMerge/>
          </w:tcPr>
          <w:p w14:paraId="78B91BA9" w14:textId="77777777" w:rsidR="003E06D1" w:rsidRPr="00925AD1" w:rsidRDefault="003E06D1">
            <w:pPr>
              <w:pStyle w:val="ListParagraph"/>
              <w:spacing w:after="0" w:line="360" w:lineRule="auto"/>
              <w:ind w:left="0"/>
              <w:jc w:val="both"/>
              <w:rPr>
                <w:rFonts w:ascii="Times New Roman" w:hAnsi="Times New Roman" w:cs="Times New Roman"/>
                <w:color w:val="000000" w:themeColor="text1"/>
                <w:sz w:val="24"/>
                <w:szCs w:val="24"/>
              </w:rPr>
            </w:pPr>
          </w:p>
        </w:tc>
        <w:tc>
          <w:tcPr>
            <w:tcW w:w="3645" w:type="dxa"/>
          </w:tcPr>
          <w:p w14:paraId="70670EBD"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College Education</w:t>
            </w:r>
          </w:p>
        </w:tc>
        <w:tc>
          <w:tcPr>
            <w:tcW w:w="1406" w:type="dxa"/>
          </w:tcPr>
          <w:p w14:paraId="3CAD5BAD"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12</w:t>
            </w:r>
          </w:p>
        </w:tc>
        <w:tc>
          <w:tcPr>
            <w:tcW w:w="1438" w:type="dxa"/>
          </w:tcPr>
          <w:p w14:paraId="61A2CECB"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10.00</w:t>
            </w:r>
          </w:p>
        </w:tc>
      </w:tr>
      <w:tr w:rsidR="003E06D1" w:rsidRPr="00925AD1" w14:paraId="134F0376" w14:textId="77777777">
        <w:trPr>
          <w:jc w:val="center"/>
        </w:trPr>
        <w:tc>
          <w:tcPr>
            <w:tcW w:w="744" w:type="dxa"/>
          </w:tcPr>
          <w:p w14:paraId="7373361E" w14:textId="77777777" w:rsidR="003E06D1" w:rsidRPr="00925AD1" w:rsidRDefault="00000000">
            <w:pPr>
              <w:pStyle w:val="ListParagraph"/>
              <w:spacing w:after="0" w:line="360" w:lineRule="auto"/>
              <w:ind w:left="0"/>
              <w:jc w:val="center"/>
              <w:rPr>
                <w:rFonts w:ascii="Times New Roman" w:hAnsi="Times New Roman" w:cs="Times New Roman"/>
                <w:b/>
                <w:color w:val="000000" w:themeColor="text1"/>
                <w:sz w:val="24"/>
                <w:szCs w:val="24"/>
                <w:lang w:val="en-IN"/>
              </w:rPr>
            </w:pPr>
            <w:r w:rsidRPr="00925AD1">
              <w:rPr>
                <w:rFonts w:ascii="Times New Roman" w:hAnsi="Times New Roman" w:cs="Times New Roman"/>
                <w:b/>
                <w:color w:val="000000" w:themeColor="text1"/>
                <w:sz w:val="24"/>
                <w:szCs w:val="24"/>
                <w:lang w:val="en-IN"/>
              </w:rPr>
              <w:t>3.</w:t>
            </w:r>
          </w:p>
        </w:tc>
        <w:tc>
          <w:tcPr>
            <w:tcW w:w="2010" w:type="dxa"/>
          </w:tcPr>
          <w:p w14:paraId="25F01563"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Family type</w:t>
            </w:r>
          </w:p>
        </w:tc>
        <w:tc>
          <w:tcPr>
            <w:tcW w:w="3645" w:type="dxa"/>
          </w:tcPr>
          <w:p w14:paraId="06712D71"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Nuclear Family</w:t>
            </w:r>
          </w:p>
          <w:p w14:paraId="3EE8FD8D"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Joint Family</w:t>
            </w:r>
          </w:p>
        </w:tc>
        <w:tc>
          <w:tcPr>
            <w:tcW w:w="1406" w:type="dxa"/>
          </w:tcPr>
          <w:p w14:paraId="0B53D83A"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26</w:t>
            </w:r>
          </w:p>
          <w:p w14:paraId="2A9ADFEB"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94</w:t>
            </w:r>
          </w:p>
        </w:tc>
        <w:tc>
          <w:tcPr>
            <w:tcW w:w="1438" w:type="dxa"/>
          </w:tcPr>
          <w:p w14:paraId="128D12B7"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21.66</w:t>
            </w:r>
          </w:p>
          <w:p w14:paraId="4913AFE0"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78.33</w:t>
            </w:r>
          </w:p>
        </w:tc>
      </w:tr>
      <w:tr w:rsidR="003E06D1" w:rsidRPr="00925AD1" w14:paraId="1350281C" w14:textId="77777777">
        <w:trPr>
          <w:trHeight w:val="1168"/>
          <w:jc w:val="center"/>
        </w:trPr>
        <w:tc>
          <w:tcPr>
            <w:tcW w:w="744" w:type="dxa"/>
          </w:tcPr>
          <w:p w14:paraId="59448C99" w14:textId="77777777" w:rsidR="003E06D1" w:rsidRPr="00925AD1" w:rsidRDefault="00000000">
            <w:pPr>
              <w:pStyle w:val="ListParagraph"/>
              <w:spacing w:after="0" w:line="360" w:lineRule="auto"/>
              <w:ind w:left="0"/>
              <w:jc w:val="center"/>
              <w:rPr>
                <w:rFonts w:ascii="Times New Roman" w:hAnsi="Times New Roman" w:cs="Times New Roman"/>
                <w:b/>
                <w:color w:val="000000" w:themeColor="text1"/>
                <w:sz w:val="24"/>
                <w:szCs w:val="24"/>
                <w:lang w:val="en-IN"/>
              </w:rPr>
            </w:pPr>
            <w:r w:rsidRPr="00925AD1">
              <w:rPr>
                <w:rFonts w:ascii="Times New Roman" w:hAnsi="Times New Roman" w:cs="Times New Roman"/>
                <w:b/>
                <w:color w:val="000000" w:themeColor="text1"/>
                <w:sz w:val="24"/>
                <w:szCs w:val="24"/>
                <w:lang w:val="en-IN"/>
              </w:rPr>
              <w:t>4.</w:t>
            </w:r>
          </w:p>
        </w:tc>
        <w:tc>
          <w:tcPr>
            <w:tcW w:w="2010" w:type="dxa"/>
          </w:tcPr>
          <w:p w14:paraId="35D2B568"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Family size</w:t>
            </w:r>
          </w:p>
        </w:tc>
        <w:tc>
          <w:tcPr>
            <w:tcW w:w="3645" w:type="dxa"/>
          </w:tcPr>
          <w:p w14:paraId="6F8618DE"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Small family &lt; 5</w:t>
            </w:r>
          </w:p>
          <w:p w14:paraId="0674DE6F" w14:textId="77777777" w:rsidR="003E06D1" w:rsidRPr="00925AD1" w:rsidRDefault="00000000">
            <w:pPr>
              <w:pStyle w:val="ListParagraph"/>
              <w:spacing w:after="0" w:line="360" w:lineRule="auto"/>
              <w:ind w:left="-42"/>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Medium family 6-10</w:t>
            </w:r>
          </w:p>
          <w:p w14:paraId="4C85FD73"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Large family &gt;11</w:t>
            </w:r>
          </w:p>
          <w:p w14:paraId="4B58F64D" w14:textId="77777777" w:rsidR="003E06D1" w:rsidRPr="00925AD1" w:rsidRDefault="003E06D1">
            <w:pPr>
              <w:pStyle w:val="ListParagraph"/>
              <w:spacing w:after="0" w:line="360" w:lineRule="auto"/>
              <w:ind w:left="0"/>
              <w:jc w:val="both"/>
              <w:rPr>
                <w:rFonts w:ascii="Times New Roman" w:hAnsi="Times New Roman" w:cs="Times New Roman"/>
                <w:color w:val="000000" w:themeColor="text1"/>
                <w:sz w:val="24"/>
                <w:szCs w:val="24"/>
              </w:rPr>
            </w:pPr>
          </w:p>
        </w:tc>
        <w:tc>
          <w:tcPr>
            <w:tcW w:w="1406" w:type="dxa"/>
          </w:tcPr>
          <w:p w14:paraId="2EEDB36D"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36</w:t>
            </w:r>
          </w:p>
          <w:p w14:paraId="70093310"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59</w:t>
            </w:r>
          </w:p>
          <w:p w14:paraId="2BF8DE2E"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25</w:t>
            </w:r>
          </w:p>
        </w:tc>
        <w:tc>
          <w:tcPr>
            <w:tcW w:w="1438" w:type="dxa"/>
          </w:tcPr>
          <w:p w14:paraId="05705DCF"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30</w:t>
            </w:r>
          </w:p>
          <w:p w14:paraId="42CB9289"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49.16</w:t>
            </w:r>
          </w:p>
          <w:p w14:paraId="16C15E6D"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20.84</w:t>
            </w:r>
          </w:p>
        </w:tc>
      </w:tr>
      <w:tr w:rsidR="003E06D1" w:rsidRPr="00925AD1" w14:paraId="24853E33" w14:textId="77777777">
        <w:trPr>
          <w:jc w:val="center"/>
        </w:trPr>
        <w:tc>
          <w:tcPr>
            <w:tcW w:w="744" w:type="dxa"/>
          </w:tcPr>
          <w:p w14:paraId="051F699B" w14:textId="77777777" w:rsidR="003E06D1" w:rsidRPr="00925AD1" w:rsidRDefault="00000000">
            <w:pPr>
              <w:pStyle w:val="ListParagraph"/>
              <w:spacing w:after="0" w:line="360" w:lineRule="auto"/>
              <w:ind w:left="0"/>
              <w:jc w:val="center"/>
              <w:rPr>
                <w:rFonts w:ascii="Times New Roman" w:hAnsi="Times New Roman" w:cs="Times New Roman"/>
                <w:b/>
                <w:color w:val="000000" w:themeColor="text1"/>
                <w:sz w:val="24"/>
                <w:szCs w:val="24"/>
                <w:lang w:val="en-IN"/>
              </w:rPr>
            </w:pPr>
            <w:r w:rsidRPr="00925AD1">
              <w:rPr>
                <w:rFonts w:ascii="Times New Roman" w:hAnsi="Times New Roman" w:cs="Times New Roman"/>
                <w:b/>
                <w:color w:val="000000" w:themeColor="text1"/>
                <w:sz w:val="24"/>
                <w:szCs w:val="24"/>
                <w:lang w:val="en-IN"/>
              </w:rPr>
              <w:t>5.</w:t>
            </w:r>
          </w:p>
        </w:tc>
        <w:tc>
          <w:tcPr>
            <w:tcW w:w="2010" w:type="dxa"/>
          </w:tcPr>
          <w:p w14:paraId="212311F6"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Land holding</w:t>
            </w:r>
          </w:p>
        </w:tc>
        <w:tc>
          <w:tcPr>
            <w:tcW w:w="3645" w:type="dxa"/>
          </w:tcPr>
          <w:p w14:paraId="5974DC1D"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Marginal &lt; 1 ha.</w:t>
            </w:r>
          </w:p>
          <w:p w14:paraId="732D24E4"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Small 1-2 ha.</w:t>
            </w:r>
          </w:p>
          <w:p w14:paraId="25ED2F4C" w14:textId="77777777" w:rsidR="003E06D1" w:rsidRPr="00925AD1" w:rsidRDefault="00000000">
            <w:pPr>
              <w:pStyle w:val="ListParagraph"/>
              <w:spacing w:after="0" w:line="360" w:lineRule="auto"/>
              <w:ind w:left="-42" w:right="436" w:firstLine="42"/>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Semi–Medium 2–4 ha.</w:t>
            </w:r>
          </w:p>
          <w:p w14:paraId="173C42D0"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Medium 4- 10 ha.        Large &gt; 10 ha</w:t>
            </w:r>
          </w:p>
        </w:tc>
        <w:tc>
          <w:tcPr>
            <w:tcW w:w="1406" w:type="dxa"/>
          </w:tcPr>
          <w:p w14:paraId="7DDBF4FC"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2</w:t>
            </w:r>
          </w:p>
          <w:p w14:paraId="7A525610"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9</w:t>
            </w:r>
          </w:p>
          <w:p w14:paraId="43BCA105"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33</w:t>
            </w:r>
          </w:p>
          <w:p w14:paraId="367A0460"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49</w:t>
            </w:r>
          </w:p>
          <w:p w14:paraId="02069C43"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27</w:t>
            </w:r>
          </w:p>
        </w:tc>
        <w:tc>
          <w:tcPr>
            <w:tcW w:w="1438" w:type="dxa"/>
          </w:tcPr>
          <w:p w14:paraId="52A57175"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1.66</w:t>
            </w:r>
          </w:p>
          <w:p w14:paraId="2FFE7B69"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7.50</w:t>
            </w:r>
          </w:p>
          <w:p w14:paraId="50D136D2"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27.50</w:t>
            </w:r>
          </w:p>
          <w:p w14:paraId="053101AA"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40.83</w:t>
            </w:r>
          </w:p>
          <w:p w14:paraId="44199566"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22.50</w:t>
            </w:r>
          </w:p>
        </w:tc>
      </w:tr>
      <w:tr w:rsidR="003E06D1" w:rsidRPr="00925AD1" w14:paraId="5CE2128B" w14:textId="77777777">
        <w:trPr>
          <w:jc w:val="center"/>
        </w:trPr>
        <w:tc>
          <w:tcPr>
            <w:tcW w:w="744" w:type="dxa"/>
          </w:tcPr>
          <w:p w14:paraId="26B003B2" w14:textId="77777777" w:rsidR="003E06D1" w:rsidRPr="00925AD1" w:rsidRDefault="00000000">
            <w:pPr>
              <w:pStyle w:val="ListParagraph"/>
              <w:spacing w:after="0" w:line="360" w:lineRule="auto"/>
              <w:ind w:left="0"/>
              <w:jc w:val="center"/>
              <w:rPr>
                <w:rFonts w:ascii="Times New Roman" w:hAnsi="Times New Roman" w:cs="Times New Roman"/>
                <w:b/>
                <w:color w:val="000000" w:themeColor="text1"/>
                <w:sz w:val="24"/>
                <w:szCs w:val="24"/>
                <w:lang w:val="en-IN"/>
              </w:rPr>
            </w:pPr>
            <w:r w:rsidRPr="00925AD1">
              <w:rPr>
                <w:rFonts w:ascii="Times New Roman" w:hAnsi="Times New Roman" w:cs="Times New Roman"/>
                <w:b/>
                <w:color w:val="000000" w:themeColor="text1"/>
                <w:sz w:val="24"/>
                <w:szCs w:val="24"/>
                <w:lang w:val="en-IN"/>
              </w:rPr>
              <w:t>6.</w:t>
            </w:r>
          </w:p>
        </w:tc>
        <w:tc>
          <w:tcPr>
            <w:tcW w:w="2010" w:type="dxa"/>
          </w:tcPr>
          <w:p w14:paraId="498A7CFC"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Occupation</w:t>
            </w:r>
          </w:p>
        </w:tc>
        <w:tc>
          <w:tcPr>
            <w:tcW w:w="3645" w:type="dxa"/>
          </w:tcPr>
          <w:p w14:paraId="60E9A7A9"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Agriculture</w:t>
            </w:r>
          </w:p>
          <w:p w14:paraId="7ED1EF9C"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Dairying</w:t>
            </w:r>
          </w:p>
          <w:p w14:paraId="56E21F1E"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Agriculture+Dairying</w:t>
            </w:r>
          </w:p>
          <w:p w14:paraId="3BD0AE05"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lastRenderedPageBreak/>
              <w:t>Agriculture + Service</w:t>
            </w:r>
          </w:p>
          <w:p w14:paraId="4FB0D3C7" w14:textId="77777777" w:rsidR="003E06D1" w:rsidRPr="00925AD1" w:rsidRDefault="00000000">
            <w:pPr>
              <w:pStyle w:val="ListParagraph"/>
              <w:spacing w:after="0" w:line="360" w:lineRule="auto"/>
              <w:ind w:left="0" w:right="861"/>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Agriculture+Dairying +Service</w:t>
            </w:r>
          </w:p>
        </w:tc>
        <w:tc>
          <w:tcPr>
            <w:tcW w:w="1406" w:type="dxa"/>
          </w:tcPr>
          <w:p w14:paraId="4DB94A97"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lastRenderedPageBreak/>
              <w:t>36</w:t>
            </w:r>
          </w:p>
          <w:p w14:paraId="586F5FC4"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3</w:t>
            </w:r>
          </w:p>
          <w:p w14:paraId="43B9C509"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77</w:t>
            </w:r>
          </w:p>
          <w:p w14:paraId="48C8B426"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lastRenderedPageBreak/>
              <w:t>2</w:t>
            </w:r>
          </w:p>
          <w:p w14:paraId="56B3F364"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2</w:t>
            </w:r>
          </w:p>
        </w:tc>
        <w:tc>
          <w:tcPr>
            <w:tcW w:w="1438" w:type="dxa"/>
          </w:tcPr>
          <w:p w14:paraId="508D1825"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lastRenderedPageBreak/>
              <w:t>30</w:t>
            </w:r>
          </w:p>
          <w:p w14:paraId="4FE434F5"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2.5</w:t>
            </w:r>
          </w:p>
          <w:p w14:paraId="00D07BF7"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64.16</w:t>
            </w:r>
          </w:p>
          <w:p w14:paraId="593067DA"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lastRenderedPageBreak/>
              <w:t>1.66</w:t>
            </w:r>
          </w:p>
          <w:p w14:paraId="310D0E15"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1.66</w:t>
            </w:r>
          </w:p>
        </w:tc>
      </w:tr>
      <w:tr w:rsidR="003E06D1" w:rsidRPr="00925AD1" w14:paraId="0CF0C99A" w14:textId="77777777">
        <w:trPr>
          <w:jc w:val="center"/>
        </w:trPr>
        <w:tc>
          <w:tcPr>
            <w:tcW w:w="744" w:type="dxa"/>
          </w:tcPr>
          <w:p w14:paraId="67EE534F" w14:textId="77777777" w:rsidR="003E06D1" w:rsidRPr="00925AD1" w:rsidRDefault="00000000">
            <w:pPr>
              <w:pStyle w:val="ListParagraph"/>
              <w:spacing w:after="0" w:line="360" w:lineRule="auto"/>
              <w:ind w:left="0"/>
              <w:jc w:val="center"/>
              <w:rPr>
                <w:rFonts w:ascii="Times New Roman" w:hAnsi="Times New Roman" w:cs="Times New Roman"/>
                <w:b/>
                <w:color w:val="000000" w:themeColor="text1"/>
                <w:sz w:val="24"/>
                <w:szCs w:val="24"/>
                <w:lang w:val="en-IN"/>
              </w:rPr>
            </w:pPr>
            <w:r w:rsidRPr="00925AD1">
              <w:rPr>
                <w:rFonts w:ascii="Times New Roman" w:hAnsi="Times New Roman" w:cs="Times New Roman"/>
                <w:b/>
                <w:color w:val="000000" w:themeColor="text1"/>
                <w:sz w:val="24"/>
                <w:szCs w:val="24"/>
                <w:lang w:val="en-IN"/>
              </w:rPr>
              <w:lastRenderedPageBreak/>
              <w:t>7.</w:t>
            </w:r>
          </w:p>
        </w:tc>
        <w:tc>
          <w:tcPr>
            <w:tcW w:w="2010" w:type="dxa"/>
          </w:tcPr>
          <w:p w14:paraId="3CFEDE5B"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Farming Experience</w:t>
            </w:r>
          </w:p>
        </w:tc>
        <w:tc>
          <w:tcPr>
            <w:tcW w:w="3645" w:type="dxa"/>
          </w:tcPr>
          <w:p w14:paraId="18A52F0A"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&lt;10 years</w:t>
            </w:r>
          </w:p>
          <w:p w14:paraId="140A4E47"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&gt;10 years</w:t>
            </w:r>
          </w:p>
        </w:tc>
        <w:tc>
          <w:tcPr>
            <w:tcW w:w="1406" w:type="dxa"/>
          </w:tcPr>
          <w:p w14:paraId="6A69C3BF"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17</w:t>
            </w:r>
          </w:p>
          <w:p w14:paraId="76875AF0"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103</w:t>
            </w:r>
          </w:p>
        </w:tc>
        <w:tc>
          <w:tcPr>
            <w:tcW w:w="1438" w:type="dxa"/>
          </w:tcPr>
          <w:p w14:paraId="41B8A040"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14.16</w:t>
            </w:r>
          </w:p>
          <w:p w14:paraId="62E882DA"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95.83</w:t>
            </w:r>
          </w:p>
        </w:tc>
      </w:tr>
      <w:tr w:rsidR="003E06D1" w:rsidRPr="00925AD1" w14:paraId="3197E34F" w14:textId="77777777">
        <w:trPr>
          <w:jc w:val="center"/>
        </w:trPr>
        <w:tc>
          <w:tcPr>
            <w:tcW w:w="744" w:type="dxa"/>
          </w:tcPr>
          <w:p w14:paraId="0C72DBB6" w14:textId="77777777" w:rsidR="003E06D1" w:rsidRPr="00925AD1" w:rsidRDefault="00000000">
            <w:pPr>
              <w:pStyle w:val="ListParagraph"/>
              <w:spacing w:after="0" w:line="360" w:lineRule="auto"/>
              <w:ind w:left="0"/>
              <w:jc w:val="center"/>
              <w:rPr>
                <w:rFonts w:ascii="Times New Roman" w:hAnsi="Times New Roman" w:cs="Times New Roman"/>
                <w:b/>
                <w:color w:val="000000" w:themeColor="text1"/>
                <w:sz w:val="24"/>
                <w:szCs w:val="24"/>
                <w:lang w:val="en-IN"/>
              </w:rPr>
            </w:pPr>
            <w:r w:rsidRPr="00925AD1">
              <w:rPr>
                <w:rFonts w:ascii="Times New Roman" w:hAnsi="Times New Roman" w:cs="Times New Roman"/>
                <w:b/>
                <w:color w:val="000000" w:themeColor="text1"/>
                <w:sz w:val="24"/>
                <w:szCs w:val="24"/>
                <w:lang w:val="en-IN"/>
              </w:rPr>
              <w:t>8.</w:t>
            </w:r>
          </w:p>
        </w:tc>
        <w:tc>
          <w:tcPr>
            <w:tcW w:w="2010" w:type="dxa"/>
          </w:tcPr>
          <w:p w14:paraId="2D638286"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Annual income</w:t>
            </w:r>
          </w:p>
        </w:tc>
        <w:tc>
          <w:tcPr>
            <w:tcW w:w="3645" w:type="dxa"/>
          </w:tcPr>
          <w:p w14:paraId="5D932B5D"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&lt; 100000</w:t>
            </w:r>
          </w:p>
          <w:p w14:paraId="71F38312"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&gt; 100000</w:t>
            </w:r>
          </w:p>
        </w:tc>
        <w:tc>
          <w:tcPr>
            <w:tcW w:w="1406" w:type="dxa"/>
          </w:tcPr>
          <w:p w14:paraId="25F84626"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10</w:t>
            </w:r>
          </w:p>
          <w:p w14:paraId="40A7D5FA"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110</w:t>
            </w:r>
          </w:p>
        </w:tc>
        <w:tc>
          <w:tcPr>
            <w:tcW w:w="1438" w:type="dxa"/>
          </w:tcPr>
          <w:p w14:paraId="01C8BE2D"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8.33</w:t>
            </w:r>
          </w:p>
          <w:p w14:paraId="0D347C79"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91.66</w:t>
            </w:r>
          </w:p>
        </w:tc>
      </w:tr>
      <w:tr w:rsidR="003E06D1" w:rsidRPr="00925AD1" w14:paraId="103843C0" w14:textId="77777777">
        <w:trPr>
          <w:jc w:val="center"/>
        </w:trPr>
        <w:tc>
          <w:tcPr>
            <w:tcW w:w="744" w:type="dxa"/>
          </w:tcPr>
          <w:p w14:paraId="2AF824C2" w14:textId="77777777" w:rsidR="003E06D1" w:rsidRPr="00925AD1" w:rsidRDefault="00000000">
            <w:pPr>
              <w:pStyle w:val="ListParagraph"/>
              <w:spacing w:after="0" w:line="360" w:lineRule="auto"/>
              <w:ind w:left="0"/>
              <w:jc w:val="center"/>
              <w:rPr>
                <w:rFonts w:ascii="Times New Roman" w:hAnsi="Times New Roman" w:cs="Times New Roman"/>
                <w:b/>
                <w:color w:val="000000" w:themeColor="text1"/>
                <w:sz w:val="24"/>
                <w:szCs w:val="24"/>
                <w:lang w:val="en-IN"/>
              </w:rPr>
            </w:pPr>
            <w:r w:rsidRPr="00925AD1">
              <w:rPr>
                <w:rFonts w:ascii="Times New Roman" w:hAnsi="Times New Roman" w:cs="Times New Roman"/>
                <w:b/>
                <w:color w:val="000000" w:themeColor="text1"/>
                <w:sz w:val="24"/>
                <w:szCs w:val="24"/>
                <w:lang w:val="en-IN"/>
              </w:rPr>
              <w:t>9.</w:t>
            </w:r>
          </w:p>
        </w:tc>
        <w:tc>
          <w:tcPr>
            <w:tcW w:w="2010" w:type="dxa"/>
          </w:tcPr>
          <w:p w14:paraId="0CA6F39E"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Social Participation</w:t>
            </w:r>
          </w:p>
        </w:tc>
        <w:tc>
          <w:tcPr>
            <w:tcW w:w="3645" w:type="dxa"/>
          </w:tcPr>
          <w:p w14:paraId="7BDCBB04" w14:textId="77777777" w:rsidR="003E06D1" w:rsidRPr="00925AD1" w:rsidRDefault="00000000">
            <w:pPr>
              <w:pStyle w:val="ListParagraph"/>
              <w:spacing w:after="0" w:line="360" w:lineRule="auto"/>
              <w:ind w:left="0" w:right="1242"/>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Not a member of any organization</w:t>
            </w:r>
          </w:p>
          <w:p w14:paraId="5DFF7D01" w14:textId="77777777" w:rsidR="003E06D1" w:rsidRPr="00925AD1" w:rsidRDefault="00000000">
            <w:pPr>
              <w:pStyle w:val="ListParagraph"/>
              <w:spacing w:after="0" w:line="360" w:lineRule="auto"/>
              <w:ind w:left="13" w:right="-33"/>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Members of at least one organization</w:t>
            </w:r>
          </w:p>
          <w:p w14:paraId="2D6B6ADA" w14:textId="77777777" w:rsidR="003E06D1" w:rsidRPr="00925AD1" w:rsidRDefault="00000000">
            <w:pPr>
              <w:pStyle w:val="ListParagraph"/>
              <w:spacing w:after="0" w:line="360" w:lineRule="auto"/>
              <w:ind w:left="13" w:right="-33"/>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Member of more than one organizations</w:t>
            </w:r>
          </w:p>
          <w:p w14:paraId="0CEEFEB9" w14:textId="77777777" w:rsidR="003E06D1" w:rsidRPr="00925AD1" w:rsidRDefault="00000000">
            <w:pPr>
              <w:pStyle w:val="ListParagraph"/>
              <w:spacing w:after="0" w:line="360" w:lineRule="auto"/>
              <w:ind w:left="13" w:right="-33"/>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Office bearer</w:t>
            </w:r>
          </w:p>
        </w:tc>
        <w:tc>
          <w:tcPr>
            <w:tcW w:w="1406" w:type="dxa"/>
          </w:tcPr>
          <w:p w14:paraId="47AEA44C"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0</w:t>
            </w:r>
          </w:p>
          <w:p w14:paraId="11E1CE14" w14:textId="77777777" w:rsidR="003E06D1" w:rsidRPr="00925AD1" w:rsidRDefault="003E06D1">
            <w:pPr>
              <w:pStyle w:val="ListParagraph"/>
              <w:spacing w:after="0" w:line="360" w:lineRule="auto"/>
              <w:ind w:left="0"/>
              <w:jc w:val="center"/>
              <w:rPr>
                <w:rFonts w:ascii="Times New Roman" w:hAnsi="Times New Roman" w:cs="Times New Roman"/>
                <w:color w:val="000000" w:themeColor="text1"/>
                <w:sz w:val="24"/>
                <w:szCs w:val="24"/>
              </w:rPr>
            </w:pPr>
          </w:p>
          <w:p w14:paraId="1EABA045"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92</w:t>
            </w:r>
          </w:p>
          <w:p w14:paraId="39304A16" w14:textId="77777777" w:rsidR="003E06D1" w:rsidRPr="00925AD1" w:rsidRDefault="003E06D1">
            <w:pPr>
              <w:pStyle w:val="ListParagraph"/>
              <w:spacing w:after="0" w:line="360" w:lineRule="auto"/>
              <w:ind w:left="0"/>
              <w:jc w:val="center"/>
              <w:rPr>
                <w:rFonts w:ascii="Times New Roman" w:hAnsi="Times New Roman" w:cs="Times New Roman"/>
                <w:color w:val="000000" w:themeColor="text1"/>
                <w:sz w:val="24"/>
                <w:szCs w:val="24"/>
              </w:rPr>
            </w:pPr>
          </w:p>
          <w:p w14:paraId="0C9711BA"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12</w:t>
            </w:r>
          </w:p>
          <w:p w14:paraId="1A8FB6FB" w14:textId="77777777" w:rsidR="003E06D1" w:rsidRPr="00925AD1" w:rsidRDefault="003E06D1">
            <w:pPr>
              <w:pStyle w:val="ListParagraph"/>
              <w:spacing w:after="0" w:line="360" w:lineRule="auto"/>
              <w:ind w:left="0"/>
              <w:jc w:val="center"/>
              <w:rPr>
                <w:rFonts w:ascii="Times New Roman" w:hAnsi="Times New Roman" w:cs="Times New Roman"/>
                <w:color w:val="000000" w:themeColor="text1"/>
                <w:sz w:val="24"/>
                <w:szCs w:val="24"/>
              </w:rPr>
            </w:pPr>
          </w:p>
          <w:p w14:paraId="166B8DAF"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6</w:t>
            </w:r>
          </w:p>
        </w:tc>
        <w:tc>
          <w:tcPr>
            <w:tcW w:w="1438" w:type="dxa"/>
          </w:tcPr>
          <w:p w14:paraId="37272587"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0.00</w:t>
            </w:r>
          </w:p>
          <w:p w14:paraId="73D7734C" w14:textId="77777777" w:rsidR="003E06D1" w:rsidRPr="00925AD1" w:rsidRDefault="003E06D1">
            <w:pPr>
              <w:pStyle w:val="ListParagraph"/>
              <w:spacing w:after="0" w:line="360" w:lineRule="auto"/>
              <w:ind w:left="0"/>
              <w:jc w:val="center"/>
              <w:rPr>
                <w:rFonts w:ascii="Times New Roman" w:hAnsi="Times New Roman" w:cs="Times New Roman"/>
                <w:color w:val="000000" w:themeColor="text1"/>
                <w:sz w:val="24"/>
                <w:szCs w:val="24"/>
              </w:rPr>
            </w:pPr>
          </w:p>
          <w:p w14:paraId="2B6F20D9"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76.67</w:t>
            </w:r>
          </w:p>
          <w:p w14:paraId="614BF095" w14:textId="77777777" w:rsidR="003E06D1" w:rsidRPr="00925AD1" w:rsidRDefault="003E06D1">
            <w:pPr>
              <w:pStyle w:val="ListParagraph"/>
              <w:spacing w:after="0" w:line="360" w:lineRule="auto"/>
              <w:ind w:left="0"/>
              <w:jc w:val="center"/>
              <w:rPr>
                <w:rFonts w:ascii="Times New Roman" w:hAnsi="Times New Roman" w:cs="Times New Roman"/>
                <w:color w:val="000000" w:themeColor="text1"/>
                <w:sz w:val="24"/>
                <w:szCs w:val="24"/>
              </w:rPr>
            </w:pPr>
          </w:p>
          <w:p w14:paraId="39597678"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10.00</w:t>
            </w:r>
          </w:p>
          <w:p w14:paraId="3822BA7A" w14:textId="77777777" w:rsidR="003E06D1" w:rsidRPr="00925AD1" w:rsidRDefault="003E06D1">
            <w:pPr>
              <w:pStyle w:val="ListParagraph"/>
              <w:spacing w:after="0" w:line="360" w:lineRule="auto"/>
              <w:ind w:left="0"/>
              <w:jc w:val="center"/>
              <w:rPr>
                <w:rFonts w:ascii="Times New Roman" w:hAnsi="Times New Roman" w:cs="Times New Roman"/>
                <w:color w:val="000000" w:themeColor="text1"/>
                <w:sz w:val="24"/>
                <w:szCs w:val="24"/>
              </w:rPr>
            </w:pPr>
          </w:p>
          <w:p w14:paraId="2758AED7"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13.33</w:t>
            </w:r>
          </w:p>
        </w:tc>
      </w:tr>
      <w:tr w:rsidR="003E06D1" w:rsidRPr="00925AD1" w14:paraId="3D1668AC" w14:textId="77777777">
        <w:trPr>
          <w:jc w:val="center"/>
        </w:trPr>
        <w:tc>
          <w:tcPr>
            <w:tcW w:w="744" w:type="dxa"/>
          </w:tcPr>
          <w:p w14:paraId="598BE7D4" w14:textId="77777777" w:rsidR="003E06D1" w:rsidRPr="00925AD1" w:rsidRDefault="00000000">
            <w:pPr>
              <w:pStyle w:val="ListParagraph"/>
              <w:spacing w:after="0" w:line="360" w:lineRule="auto"/>
              <w:ind w:left="0"/>
              <w:jc w:val="center"/>
              <w:rPr>
                <w:rFonts w:ascii="Times New Roman" w:hAnsi="Times New Roman" w:cs="Times New Roman"/>
                <w:b/>
                <w:color w:val="000000" w:themeColor="text1"/>
                <w:sz w:val="24"/>
                <w:szCs w:val="24"/>
                <w:lang w:val="en-IN"/>
              </w:rPr>
            </w:pPr>
            <w:r w:rsidRPr="00925AD1">
              <w:rPr>
                <w:rFonts w:ascii="Times New Roman" w:hAnsi="Times New Roman" w:cs="Times New Roman"/>
                <w:b/>
                <w:color w:val="000000" w:themeColor="text1"/>
                <w:sz w:val="24"/>
                <w:szCs w:val="24"/>
                <w:lang w:val="en-IN"/>
              </w:rPr>
              <w:t>10.</w:t>
            </w:r>
          </w:p>
        </w:tc>
        <w:tc>
          <w:tcPr>
            <w:tcW w:w="2010" w:type="dxa"/>
          </w:tcPr>
          <w:p w14:paraId="67498A01"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Extension contact</w:t>
            </w:r>
          </w:p>
        </w:tc>
        <w:tc>
          <w:tcPr>
            <w:tcW w:w="3645" w:type="dxa"/>
          </w:tcPr>
          <w:p w14:paraId="0B4027FA"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Low</w:t>
            </w:r>
          </w:p>
          <w:p w14:paraId="374A4C9B"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Medium</w:t>
            </w:r>
          </w:p>
          <w:p w14:paraId="3869A549"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High</w:t>
            </w:r>
          </w:p>
        </w:tc>
        <w:tc>
          <w:tcPr>
            <w:tcW w:w="1406" w:type="dxa"/>
          </w:tcPr>
          <w:p w14:paraId="47F6A63B"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3</w:t>
            </w:r>
          </w:p>
          <w:p w14:paraId="5C53EE90"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115</w:t>
            </w:r>
          </w:p>
          <w:p w14:paraId="1AF3EEF2"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2</w:t>
            </w:r>
          </w:p>
        </w:tc>
        <w:tc>
          <w:tcPr>
            <w:tcW w:w="1438" w:type="dxa"/>
          </w:tcPr>
          <w:p w14:paraId="1B226B38"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2.50</w:t>
            </w:r>
          </w:p>
          <w:p w14:paraId="12780AC1"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95.83</w:t>
            </w:r>
          </w:p>
          <w:p w14:paraId="22414590"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1.67</w:t>
            </w:r>
          </w:p>
        </w:tc>
      </w:tr>
      <w:tr w:rsidR="003E06D1" w:rsidRPr="00925AD1" w14:paraId="6F71DA28" w14:textId="77777777">
        <w:trPr>
          <w:jc w:val="center"/>
        </w:trPr>
        <w:tc>
          <w:tcPr>
            <w:tcW w:w="744" w:type="dxa"/>
          </w:tcPr>
          <w:p w14:paraId="1FBA73A4" w14:textId="77777777" w:rsidR="003E06D1" w:rsidRPr="00925AD1" w:rsidRDefault="00000000">
            <w:pPr>
              <w:spacing w:after="0" w:line="360" w:lineRule="auto"/>
              <w:jc w:val="center"/>
              <w:rPr>
                <w:rFonts w:ascii="Times New Roman" w:hAnsi="Times New Roman" w:cs="Times New Roman"/>
                <w:b/>
                <w:color w:val="000000" w:themeColor="text1"/>
                <w:sz w:val="24"/>
                <w:szCs w:val="24"/>
                <w:lang w:val="en-IN"/>
              </w:rPr>
            </w:pPr>
            <w:r w:rsidRPr="00925AD1">
              <w:rPr>
                <w:rFonts w:ascii="Times New Roman" w:hAnsi="Times New Roman" w:cs="Times New Roman"/>
                <w:b/>
                <w:color w:val="000000" w:themeColor="text1"/>
                <w:sz w:val="24"/>
                <w:szCs w:val="24"/>
                <w:lang w:val="en-IN"/>
              </w:rPr>
              <w:t>11.</w:t>
            </w:r>
          </w:p>
        </w:tc>
        <w:tc>
          <w:tcPr>
            <w:tcW w:w="2010" w:type="dxa"/>
          </w:tcPr>
          <w:p w14:paraId="4EF3164C" w14:textId="77777777" w:rsidR="003E06D1" w:rsidRPr="00925AD1" w:rsidRDefault="00000000">
            <w:pPr>
              <w:spacing w:after="0" w:line="360" w:lineRule="auto"/>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Mass media exposure</w:t>
            </w:r>
          </w:p>
        </w:tc>
        <w:tc>
          <w:tcPr>
            <w:tcW w:w="3645" w:type="dxa"/>
          </w:tcPr>
          <w:p w14:paraId="5EAB3288"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Low</w:t>
            </w:r>
          </w:p>
          <w:p w14:paraId="68BE6BD6"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Medium</w:t>
            </w:r>
          </w:p>
          <w:p w14:paraId="6C3BE82D"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High</w:t>
            </w:r>
          </w:p>
        </w:tc>
        <w:tc>
          <w:tcPr>
            <w:tcW w:w="1406" w:type="dxa"/>
          </w:tcPr>
          <w:p w14:paraId="5146F4B7"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3</w:t>
            </w:r>
          </w:p>
          <w:p w14:paraId="2A26FFC0"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113</w:t>
            </w:r>
          </w:p>
          <w:p w14:paraId="352E387A"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4</w:t>
            </w:r>
          </w:p>
        </w:tc>
        <w:tc>
          <w:tcPr>
            <w:tcW w:w="1438" w:type="dxa"/>
          </w:tcPr>
          <w:p w14:paraId="49395DFC"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2.50</w:t>
            </w:r>
          </w:p>
          <w:p w14:paraId="38D77932"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94.16</w:t>
            </w:r>
          </w:p>
          <w:p w14:paraId="3D51352D"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3.33</w:t>
            </w:r>
          </w:p>
        </w:tc>
      </w:tr>
      <w:tr w:rsidR="003E06D1" w:rsidRPr="00925AD1" w14:paraId="457FD93A" w14:textId="77777777">
        <w:trPr>
          <w:jc w:val="center"/>
        </w:trPr>
        <w:tc>
          <w:tcPr>
            <w:tcW w:w="744" w:type="dxa"/>
          </w:tcPr>
          <w:p w14:paraId="7DCB366D" w14:textId="77777777" w:rsidR="003E06D1" w:rsidRPr="00925AD1" w:rsidRDefault="00000000">
            <w:pPr>
              <w:pStyle w:val="ListParagraph"/>
              <w:spacing w:after="0" w:line="360" w:lineRule="auto"/>
              <w:ind w:left="0"/>
              <w:jc w:val="center"/>
              <w:rPr>
                <w:rFonts w:ascii="Times New Roman" w:hAnsi="Times New Roman" w:cs="Times New Roman"/>
                <w:b/>
                <w:color w:val="000000" w:themeColor="text1"/>
                <w:sz w:val="24"/>
                <w:szCs w:val="24"/>
                <w:lang w:val="en-IN"/>
              </w:rPr>
            </w:pPr>
            <w:r w:rsidRPr="00925AD1">
              <w:rPr>
                <w:rFonts w:ascii="Times New Roman" w:hAnsi="Times New Roman" w:cs="Times New Roman"/>
                <w:b/>
                <w:color w:val="000000" w:themeColor="text1"/>
                <w:sz w:val="24"/>
                <w:szCs w:val="24"/>
                <w:lang w:val="en-IN"/>
              </w:rPr>
              <w:t>12.</w:t>
            </w:r>
          </w:p>
        </w:tc>
        <w:tc>
          <w:tcPr>
            <w:tcW w:w="2010" w:type="dxa"/>
          </w:tcPr>
          <w:p w14:paraId="77F3E436"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Scientific orientation</w:t>
            </w:r>
          </w:p>
        </w:tc>
        <w:tc>
          <w:tcPr>
            <w:tcW w:w="3645" w:type="dxa"/>
          </w:tcPr>
          <w:p w14:paraId="6286EC1E"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Low</w:t>
            </w:r>
          </w:p>
          <w:p w14:paraId="6D1D2884"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Medium</w:t>
            </w:r>
          </w:p>
          <w:p w14:paraId="12A84631"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High</w:t>
            </w:r>
          </w:p>
        </w:tc>
        <w:tc>
          <w:tcPr>
            <w:tcW w:w="1406" w:type="dxa"/>
          </w:tcPr>
          <w:p w14:paraId="5C99918D"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15</w:t>
            </w:r>
          </w:p>
          <w:p w14:paraId="0A71C091"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100</w:t>
            </w:r>
          </w:p>
          <w:p w14:paraId="48F53532"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5</w:t>
            </w:r>
          </w:p>
        </w:tc>
        <w:tc>
          <w:tcPr>
            <w:tcW w:w="1438" w:type="dxa"/>
          </w:tcPr>
          <w:p w14:paraId="020693B0"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12.50</w:t>
            </w:r>
          </w:p>
          <w:p w14:paraId="515C7637"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83.34</w:t>
            </w:r>
          </w:p>
          <w:p w14:paraId="63300D6C"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4.16</w:t>
            </w:r>
          </w:p>
        </w:tc>
      </w:tr>
    </w:tbl>
    <w:p w14:paraId="54BD5C9D" w14:textId="77777777" w:rsidR="003E06D1" w:rsidRPr="00925AD1" w:rsidRDefault="003E06D1">
      <w:pPr>
        <w:pStyle w:val="ListParagraph"/>
        <w:spacing w:after="0" w:line="360" w:lineRule="auto"/>
        <w:ind w:left="0"/>
        <w:jc w:val="both"/>
        <w:rPr>
          <w:rFonts w:ascii="Times New Roman" w:hAnsi="Times New Roman" w:cs="Times New Roman"/>
          <w:color w:val="000000" w:themeColor="text1"/>
          <w:sz w:val="24"/>
          <w:szCs w:val="24"/>
        </w:rPr>
      </w:pPr>
    </w:p>
    <w:p w14:paraId="7F96C501" w14:textId="77777777" w:rsidR="003E06D1" w:rsidRPr="00925AD1" w:rsidRDefault="00000000">
      <w:pPr>
        <w:pStyle w:val="ListParagraph"/>
        <w:spacing w:after="0" w:line="360" w:lineRule="auto"/>
        <w:ind w:left="0"/>
        <w:jc w:val="both"/>
        <w:rPr>
          <w:rFonts w:ascii="Times New Roman" w:hAnsi="Times New Roman" w:cs="Times New Roman"/>
          <w:b/>
          <w:bCs/>
          <w:color w:val="000000" w:themeColor="text1"/>
          <w:sz w:val="24"/>
          <w:szCs w:val="24"/>
        </w:rPr>
      </w:pPr>
      <w:r w:rsidRPr="00925AD1">
        <w:rPr>
          <w:rFonts w:ascii="Times New Roman" w:hAnsi="Times New Roman" w:cs="Times New Roman"/>
          <w:b/>
          <w:bCs/>
          <w:color w:val="000000" w:themeColor="text1"/>
          <w:sz w:val="24"/>
          <w:szCs w:val="24"/>
        </w:rPr>
        <w:t>Knowledge of respondents on organic farming practices</w:t>
      </w:r>
    </w:p>
    <w:p w14:paraId="5610ACA0"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 xml:space="preserve">It is clearly evident from the Table 2 that the majority 81.67 percent of respondents had a medium level of knowledge about organic farming, whereas 9.16 percent and 9.16 percent respondents having a high and low level of knowledge regarding organic farming respectively. This finding could be due to that time to time up-to-date information related to organic farming has been provided by the input agencies (certification agencies), NGOs, department of agriculture and horticulture through training, farmer’s fair, Kisan goshthi, demonstration, kinds of literature and other means of technology transfer to the doorsteps of farmers. Another probable reason may be due to that the majority of the respondents having more than 10 years </w:t>
      </w:r>
      <w:r w:rsidRPr="00925AD1">
        <w:rPr>
          <w:rFonts w:ascii="Times New Roman" w:hAnsi="Times New Roman" w:cs="Times New Roman"/>
          <w:color w:val="000000" w:themeColor="text1"/>
          <w:sz w:val="24"/>
          <w:szCs w:val="24"/>
        </w:rPr>
        <w:lastRenderedPageBreak/>
        <w:t xml:space="preserve">of farming experience, so over time, they have also gained knowledge. The table categorizes respondents based on their knowledge scores into three levels: low, medium, and high. The </w:t>
      </w:r>
      <w:r w:rsidRPr="00925AD1">
        <w:rPr>
          <w:rStyle w:val="Strong"/>
          <w:rFonts w:ascii="Times New Roman" w:hAnsi="Times New Roman" w:cs="Times New Roman"/>
          <w:b w:val="0"/>
          <w:bCs w:val="0"/>
          <w:color w:val="000000" w:themeColor="text1"/>
          <w:sz w:val="24"/>
          <w:szCs w:val="24"/>
        </w:rPr>
        <w:t>mean score</w:t>
      </w:r>
      <w:r w:rsidRPr="00925AD1">
        <w:rPr>
          <w:rFonts w:ascii="Times New Roman" w:hAnsi="Times New Roman" w:cs="Times New Roman"/>
          <w:color w:val="000000" w:themeColor="text1"/>
          <w:sz w:val="24"/>
          <w:szCs w:val="24"/>
        </w:rPr>
        <w:t xml:space="preserve"> is </w:t>
      </w:r>
      <w:r w:rsidRPr="00925AD1">
        <w:rPr>
          <w:rStyle w:val="Strong"/>
          <w:rFonts w:ascii="Times New Roman" w:hAnsi="Times New Roman" w:cs="Times New Roman"/>
          <w:b w:val="0"/>
          <w:bCs w:val="0"/>
          <w:color w:val="000000" w:themeColor="text1"/>
          <w:sz w:val="24"/>
          <w:szCs w:val="24"/>
        </w:rPr>
        <w:t>32.15</w:t>
      </w:r>
      <w:r w:rsidRPr="00925AD1">
        <w:rPr>
          <w:rFonts w:ascii="Times New Roman" w:hAnsi="Times New Roman" w:cs="Times New Roman"/>
          <w:color w:val="000000" w:themeColor="text1"/>
          <w:sz w:val="24"/>
          <w:szCs w:val="24"/>
        </w:rPr>
        <w:t xml:space="preserve"> with a </w:t>
      </w:r>
      <w:r w:rsidRPr="00925AD1">
        <w:rPr>
          <w:rStyle w:val="Strong"/>
          <w:rFonts w:ascii="Times New Roman" w:hAnsi="Times New Roman" w:cs="Times New Roman"/>
          <w:b w:val="0"/>
          <w:bCs w:val="0"/>
          <w:color w:val="000000" w:themeColor="text1"/>
          <w:sz w:val="24"/>
          <w:szCs w:val="24"/>
        </w:rPr>
        <w:t>standard deviation (SD) of 1.87</w:t>
      </w:r>
      <w:r w:rsidRPr="00925AD1">
        <w:rPr>
          <w:rFonts w:ascii="Times New Roman" w:hAnsi="Times New Roman" w:cs="Times New Roman"/>
          <w:color w:val="000000" w:themeColor="text1"/>
          <w:sz w:val="24"/>
          <w:szCs w:val="24"/>
        </w:rPr>
        <w:t xml:space="preserve">. Respondents with scores </w:t>
      </w:r>
      <w:r w:rsidRPr="00925AD1">
        <w:rPr>
          <w:rStyle w:val="Strong"/>
          <w:rFonts w:ascii="Times New Roman" w:hAnsi="Times New Roman" w:cs="Times New Roman"/>
          <w:b w:val="0"/>
          <w:bCs w:val="0"/>
          <w:color w:val="000000" w:themeColor="text1"/>
          <w:sz w:val="24"/>
          <w:szCs w:val="24"/>
        </w:rPr>
        <w:t>below 30.28</w:t>
      </w:r>
      <w:r w:rsidRPr="00925AD1">
        <w:rPr>
          <w:rFonts w:ascii="Times New Roman" w:hAnsi="Times New Roman" w:cs="Times New Roman"/>
          <w:color w:val="000000" w:themeColor="text1"/>
          <w:sz w:val="24"/>
          <w:szCs w:val="24"/>
        </w:rPr>
        <w:t xml:space="preserve"> (Mean - SD) are classified as having </w:t>
      </w:r>
      <w:r w:rsidRPr="00925AD1">
        <w:rPr>
          <w:rStyle w:val="Strong"/>
          <w:rFonts w:ascii="Times New Roman" w:hAnsi="Times New Roman" w:cs="Times New Roman"/>
          <w:b w:val="0"/>
          <w:bCs w:val="0"/>
          <w:color w:val="000000" w:themeColor="text1"/>
          <w:sz w:val="24"/>
          <w:szCs w:val="24"/>
        </w:rPr>
        <w:t>low knowledge</w:t>
      </w:r>
      <w:r w:rsidRPr="00925AD1">
        <w:rPr>
          <w:rFonts w:ascii="Times New Roman" w:hAnsi="Times New Roman" w:cs="Times New Roman"/>
          <w:color w:val="000000" w:themeColor="text1"/>
          <w:sz w:val="24"/>
          <w:szCs w:val="24"/>
        </w:rPr>
        <w:t xml:space="preserve">, comprising </w:t>
      </w:r>
      <w:r w:rsidRPr="00925AD1">
        <w:rPr>
          <w:rStyle w:val="Strong"/>
          <w:rFonts w:ascii="Times New Roman" w:hAnsi="Times New Roman" w:cs="Times New Roman"/>
          <w:b w:val="0"/>
          <w:bCs w:val="0"/>
          <w:color w:val="000000" w:themeColor="text1"/>
          <w:sz w:val="24"/>
          <w:szCs w:val="24"/>
        </w:rPr>
        <w:t>11 individuals</w:t>
      </w:r>
      <w:r w:rsidRPr="00925AD1">
        <w:rPr>
          <w:rFonts w:ascii="Times New Roman" w:hAnsi="Times New Roman" w:cs="Times New Roman"/>
          <w:color w:val="000000" w:themeColor="text1"/>
          <w:sz w:val="24"/>
          <w:szCs w:val="24"/>
        </w:rPr>
        <w:t xml:space="preserve"> or </w:t>
      </w:r>
      <w:r w:rsidRPr="00925AD1">
        <w:rPr>
          <w:rStyle w:val="Strong"/>
          <w:rFonts w:ascii="Times New Roman" w:hAnsi="Times New Roman" w:cs="Times New Roman"/>
          <w:b w:val="0"/>
          <w:bCs w:val="0"/>
          <w:color w:val="000000" w:themeColor="text1"/>
          <w:sz w:val="24"/>
          <w:szCs w:val="24"/>
        </w:rPr>
        <w:t>9.16%</w:t>
      </w:r>
      <w:r w:rsidRPr="00925AD1">
        <w:rPr>
          <w:rFonts w:ascii="Times New Roman" w:hAnsi="Times New Roman" w:cs="Times New Roman"/>
          <w:color w:val="000000" w:themeColor="text1"/>
          <w:sz w:val="24"/>
          <w:szCs w:val="24"/>
        </w:rPr>
        <w:t xml:space="preserve"> of the total. Those scoring between </w:t>
      </w:r>
      <w:r w:rsidRPr="00925AD1">
        <w:rPr>
          <w:rStyle w:val="Strong"/>
          <w:rFonts w:ascii="Times New Roman" w:hAnsi="Times New Roman" w:cs="Times New Roman"/>
          <w:b w:val="0"/>
          <w:bCs w:val="0"/>
          <w:color w:val="000000" w:themeColor="text1"/>
          <w:sz w:val="24"/>
          <w:szCs w:val="24"/>
        </w:rPr>
        <w:t>30.28 and 34.02</w:t>
      </w:r>
      <w:r w:rsidRPr="00925AD1">
        <w:rPr>
          <w:rFonts w:ascii="Times New Roman" w:hAnsi="Times New Roman" w:cs="Times New Roman"/>
          <w:color w:val="000000" w:themeColor="text1"/>
          <w:sz w:val="24"/>
          <w:szCs w:val="24"/>
        </w:rPr>
        <w:t xml:space="preserve"> (Mean ± SD) fall under the </w:t>
      </w:r>
      <w:r w:rsidRPr="00925AD1">
        <w:rPr>
          <w:rStyle w:val="Strong"/>
          <w:rFonts w:ascii="Times New Roman" w:hAnsi="Times New Roman" w:cs="Times New Roman"/>
          <w:b w:val="0"/>
          <w:bCs w:val="0"/>
          <w:color w:val="000000" w:themeColor="text1"/>
          <w:sz w:val="24"/>
          <w:szCs w:val="24"/>
        </w:rPr>
        <w:t>medium knowledge</w:t>
      </w:r>
      <w:r w:rsidRPr="00925AD1">
        <w:rPr>
          <w:rFonts w:ascii="Times New Roman" w:hAnsi="Times New Roman" w:cs="Times New Roman"/>
          <w:color w:val="000000" w:themeColor="text1"/>
          <w:sz w:val="24"/>
          <w:szCs w:val="24"/>
        </w:rPr>
        <w:t xml:space="preserve"> category, representing the </w:t>
      </w:r>
      <w:r w:rsidRPr="00925AD1">
        <w:rPr>
          <w:rStyle w:val="Strong"/>
          <w:rFonts w:ascii="Times New Roman" w:hAnsi="Times New Roman" w:cs="Times New Roman"/>
          <w:b w:val="0"/>
          <w:bCs w:val="0"/>
          <w:color w:val="000000" w:themeColor="text1"/>
          <w:sz w:val="24"/>
          <w:szCs w:val="24"/>
        </w:rPr>
        <w:t>majority with 98 individuals</w:t>
      </w:r>
      <w:r w:rsidRPr="00925AD1">
        <w:rPr>
          <w:rFonts w:ascii="Times New Roman" w:hAnsi="Times New Roman" w:cs="Times New Roman"/>
          <w:color w:val="000000" w:themeColor="text1"/>
          <w:sz w:val="24"/>
          <w:szCs w:val="24"/>
        </w:rPr>
        <w:t xml:space="preserve"> or </w:t>
      </w:r>
      <w:r w:rsidRPr="00925AD1">
        <w:rPr>
          <w:rStyle w:val="Strong"/>
          <w:rFonts w:ascii="Times New Roman" w:hAnsi="Times New Roman" w:cs="Times New Roman"/>
          <w:b w:val="0"/>
          <w:bCs w:val="0"/>
          <w:color w:val="000000" w:themeColor="text1"/>
          <w:sz w:val="24"/>
          <w:szCs w:val="24"/>
        </w:rPr>
        <w:t>81.66%</w:t>
      </w:r>
      <w:r w:rsidRPr="00925AD1">
        <w:rPr>
          <w:rFonts w:ascii="Times New Roman" w:hAnsi="Times New Roman" w:cs="Times New Roman"/>
          <w:color w:val="000000" w:themeColor="text1"/>
          <w:sz w:val="24"/>
          <w:szCs w:val="24"/>
        </w:rPr>
        <w:t xml:space="preserve">. Finally, respondents scoring </w:t>
      </w:r>
      <w:r w:rsidRPr="00925AD1">
        <w:rPr>
          <w:rStyle w:val="Strong"/>
          <w:rFonts w:ascii="Times New Roman" w:hAnsi="Times New Roman" w:cs="Times New Roman"/>
          <w:b w:val="0"/>
          <w:bCs w:val="0"/>
          <w:color w:val="000000" w:themeColor="text1"/>
          <w:sz w:val="24"/>
          <w:szCs w:val="24"/>
        </w:rPr>
        <w:t>above 34.02</w:t>
      </w:r>
      <w:r w:rsidRPr="00925AD1">
        <w:rPr>
          <w:rFonts w:ascii="Times New Roman" w:hAnsi="Times New Roman" w:cs="Times New Roman"/>
          <w:color w:val="000000" w:themeColor="text1"/>
          <w:sz w:val="24"/>
          <w:szCs w:val="24"/>
        </w:rPr>
        <w:t xml:space="preserve"> (Mean + SD) are considered to have </w:t>
      </w:r>
      <w:r w:rsidRPr="00925AD1">
        <w:rPr>
          <w:rStyle w:val="Strong"/>
          <w:rFonts w:ascii="Times New Roman" w:hAnsi="Times New Roman" w:cs="Times New Roman"/>
          <w:b w:val="0"/>
          <w:bCs w:val="0"/>
          <w:color w:val="000000" w:themeColor="text1"/>
          <w:sz w:val="24"/>
          <w:szCs w:val="24"/>
        </w:rPr>
        <w:t>high knowledge</w:t>
      </w:r>
      <w:r w:rsidRPr="00925AD1">
        <w:rPr>
          <w:rFonts w:ascii="Times New Roman" w:hAnsi="Times New Roman" w:cs="Times New Roman"/>
          <w:color w:val="000000" w:themeColor="text1"/>
          <w:sz w:val="24"/>
          <w:szCs w:val="24"/>
        </w:rPr>
        <w:t xml:space="preserve">, again comprising </w:t>
      </w:r>
      <w:r w:rsidRPr="00925AD1">
        <w:rPr>
          <w:rStyle w:val="Strong"/>
          <w:rFonts w:ascii="Times New Roman" w:hAnsi="Times New Roman" w:cs="Times New Roman"/>
          <w:b w:val="0"/>
          <w:bCs w:val="0"/>
          <w:color w:val="000000" w:themeColor="text1"/>
          <w:sz w:val="24"/>
          <w:szCs w:val="24"/>
        </w:rPr>
        <w:t>11 individuals</w:t>
      </w:r>
      <w:r w:rsidRPr="00925AD1">
        <w:rPr>
          <w:rFonts w:ascii="Times New Roman" w:hAnsi="Times New Roman" w:cs="Times New Roman"/>
          <w:color w:val="000000" w:themeColor="text1"/>
          <w:sz w:val="24"/>
          <w:szCs w:val="24"/>
        </w:rPr>
        <w:t xml:space="preserve"> or </w:t>
      </w:r>
      <w:r w:rsidRPr="00925AD1">
        <w:rPr>
          <w:rStyle w:val="Strong"/>
          <w:rFonts w:ascii="Times New Roman" w:hAnsi="Times New Roman" w:cs="Times New Roman"/>
          <w:b w:val="0"/>
          <w:bCs w:val="0"/>
          <w:color w:val="000000" w:themeColor="text1"/>
          <w:sz w:val="24"/>
          <w:szCs w:val="24"/>
        </w:rPr>
        <w:t>9.16%</w:t>
      </w:r>
      <w:r w:rsidRPr="00925AD1">
        <w:rPr>
          <w:rFonts w:ascii="Times New Roman" w:hAnsi="Times New Roman" w:cs="Times New Roman"/>
          <w:color w:val="000000" w:themeColor="text1"/>
          <w:sz w:val="24"/>
          <w:szCs w:val="24"/>
        </w:rPr>
        <w:t xml:space="preserve">. This distribution indicates that most respondents possess a moderate level of knowledge, with fewer individuals at the extremes. </w:t>
      </w:r>
    </w:p>
    <w:p w14:paraId="58BB5A4E" w14:textId="7B8EA453" w:rsidR="003E06D1" w:rsidRPr="00925AD1" w:rsidRDefault="00000000">
      <w:pPr>
        <w:pStyle w:val="ListParagraph"/>
        <w:spacing w:after="0" w:line="360" w:lineRule="auto"/>
        <w:ind w:left="0"/>
        <w:jc w:val="both"/>
        <w:rPr>
          <w:rFonts w:ascii="Times New Roman" w:hAnsi="Times New Roman" w:cs="Times New Roman"/>
          <w:b/>
          <w:bCs/>
          <w:color w:val="000000" w:themeColor="text1"/>
          <w:sz w:val="24"/>
          <w:szCs w:val="24"/>
        </w:rPr>
      </w:pPr>
      <w:r w:rsidRPr="00925AD1">
        <w:rPr>
          <w:rFonts w:ascii="Times New Roman" w:hAnsi="Times New Roman" w:cs="Times New Roman"/>
          <w:b/>
          <w:bCs/>
          <w:color w:val="000000" w:themeColor="text1"/>
          <w:sz w:val="24"/>
          <w:szCs w:val="24"/>
        </w:rPr>
        <w:t>Table 2</w:t>
      </w:r>
      <w:r w:rsidR="00D36D7B">
        <w:rPr>
          <w:rFonts w:ascii="Times New Roman" w:hAnsi="Times New Roman" w:cs="Times New Roman"/>
          <w:b/>
          <w:bCs/>
          <w:color w:val="000000" w:themeColor="text1"/>
          <w:sz w:val="24"/>
          <w:szCs w:val="24"/>
        </w:rPr>
        <w:t>.</w:t>
      </w:r>
      <w:r w:rsidRPr="00925AD1">
        <w:rPr>
          <w:rFonts w:ascii="Times New Roman" w:hAnsi="Times New Roman" w:cs="Times New Roman"/>
          <w:b/>
          <w:bCs/>
          <w:color w:val="000000" w:themeColor="text1"/>
          <w:sz w:val="24"/>
          <w:szCs w:val="24"/>
        </w:rPr>
        <w:t xml:space="preserve"> Distribution of the Respondents according to knowledge on organic farming (n=120)</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3606"/>
        <w:gridCol w:w="1570"/>
        <w:gridCol w:w="1631"/>
        <w:gridCol w:w="1412"/>
      </w:tblGrid>
      <w:tr w:rsidR="003E06D1" w:rsidRPr="00925AD1" w14:paraId="3F991CAF" w14:textId="77777777">
        <w:trPr>
          <w:trHeight w:val="804"/>
        </w:trPr>
        <w:tc>
          <w:tcPr>
            <w:tcW w:w="798" w:type="dxa"/>
          </w:tcPr>
          <w:p w14:paraId="2684368F" w14:textId="77777777" w:rsidR="003E06D1" w:rsidRPr="00925AD1" w:rsidRDefault="00000000">
            <w:pPr>
              <w:pStyle w:val="ListParagraph"/>
              <w:spacing w:after="0" w:line="360" w:lineRule="auto"/>
              <w:ind w:left="0"/>
              <w:jc w:val="center"/>
              <w:rPr>
                <w:rFonts w:ascii="Times New Roman" w:hAnsi="Times New Roman" w:cs="Times New Roman"/>
                <w:b/>
                <w:color w:val="000000" w:themeColor="text1"/>
                <w:sz w:val="24"/>
                <w:szCs w:val="24"/>
              </w:rPr>
            </w:pPr>
            <w:r w:rsidRPr="00925AD1">
              <w:rPr>
                <w:rFonts w:ascii="Times New Roman" w:hAnsi="Times New Roman" w:cs="Times New Roman"/>
                <w:b/>
                <w:color w:val="000000" w:themeColor="text1"/>
                <w:sz w:val="24"/>
                <w:szCs w:val="24"/>
              </w:rPr>
              <w:t>S.No.</w:t>
            </w:r>
          </w:p>
        </w:tc>
        <w:tc>
          <w:tcPr>
            <w:tcW w:w="3618" w:type="dxa"/>
          </w:tcPr>
          <w:p w14:paraId="392DC5B8" w14:textId="77777777" w:rsidR="003E06D1" w:rsidRPr="00925AD1" w:rsidRDefault="00000000">
            <w:pPr>
              <w:pStyle w:val="ListParagraph"/>
              <w:spacing w:after="0" w:line="360" w:lineRule="auto"/>
              <w:ind w:left="0"/>
              <w:jc w:val="both"/>
              <w:rPr>
                <w:rFonts w:ascii="Times New Roman" w:hAnsi="Times New Roman" w:cs="Times New Roman"/>
                <w:b/>
                <w:color w:val="000000" w:themeColor="text1"/>
                <w:sz w:val="24"/>
                <w:szCs w:val="24"/>
              </w:rPr>
            </w:pPr>
            <w:r w:rsidRPr="00925AD1">
              <w:rPr>
                <w:rFonts w:ascii="Times New Roman" w:hAnsi="Times New Roman" w:cs="Times New Roman"/>
                <w:b/>
                <w:color w:val="000000" w:themeColor="text1"/>
                <w:sz w:val="24"/>
                <w:szCs w:val="24"/>
              </w:rPr>
              <w:t>Category</w:t>
            </w:r>
          </w:p>
        </w:tc>
        <w:tc>
          <w:tcPr>
            <w:tcW w:w="1575" w:type="dxa"/>
          </w:tcPr>
          <w:p w14:paraId="2C06FF68" w14:textId="77777777" w:rsidR="003E06D1" w:rsidRPr="00925AD1" w:rsidRDefault="00000000">
            <w:pPr>
              <w:pStyle w:val="ListParagraph"/>
              <w:spacing w:after="0" w:line="360" w:lineRule="auto"/>
              <w:ind w:left="0"/>
              <w:jc w:val="center"/>
              <w:rPr>
                <w:rFonts w:ascii="Times New Roman" w:hAnsi="Times New Roman" w:cs="Times New Roman"/>
                <w:b/>
                <w:color w:val="000000" w:themeColor="text1"/>
                <w:sz w:val="24"/>
                <w:szCs w:val="24"/>
              </w:rPr>
            </w:pPr>
            <w:r w:rsidRPr="00925AD1">
              <w:rPr>
                <w:rFonts w:ascii="Times New Roman" w:hAnsi="Times New Roman" w:cs="Times New Roman"/>
                <w:b/>
                <w:color w:val="000000" w:themeColor="text1"/>
                <w:sz w:val="24"/>
                <w:szCs w:val="24"/>
              </w:rPr>
              <w:t>Score range</w:t>
            </w:r>
          </w:p>
        </w:tc>
        <w:tc>
          <w:tcPr>
            <w:tcW w:w="1633" w:type="dxa"/>
          </w:tcPr>
          <w:p w14:paraId="23811146" w14:textId="77777777" w:rsidR="003E06D1" w:rsidRPr="00925AD1" w:rsidRDefault="00000000">
            <w:pPr>
              <w:pStyle w:val="ListParagraph"/>
              <w:spacing w:after="0" w:line="360" w:lineRule="auto"/>
              <w:ind w:left="0"/>
              <w:jc w:val="center"/>
              <w:rPr>
                <w:rFonts w:ascii="Times New Roman" w:hAnsi="Times New Roman" w:cs="Times New Roman"/>
                <w:b/>
                <w:color w:val="000000" w:themeColor="text1"/>
                <w:sz w:val="24"/>
                <w:szCs w:val="24"/>
              </w:rPr>
            </w:pPr>
            <w:r w:rsidRPr="00925AD1">
              <w:rPr>
                <w:rFonts w:ascii="Times New Roman" w:hAnsi="Times New Roman" w:cs="Times New Roman"/>
                <w:b/>
                <w:color w:val="000000" w:themeColor="text1"/>
                <w:sz w:val="24"/>
                <w:szCs w:val="24"/>
              </w:rPr>
              <w:t>Frequency</w:t>
            </w:r>
          </w:p>
        </w:tc>
        <w:tc>
          <w:tcPr>
            <w:tcW w:w="1412" w:type="dxa"/>
          </w:tcPr>
          <w:p w14:paraId="298071C3" w14:textId="77777777" w:rsidR="003E06D1" w:rsidRPr="00925AD1" w:rsidRDefault="00000000">
            <w:pPr>
              <w:pStyle w:val="ListParagraph"/>
              <w:spacing w:after="0" w:line="360" w:lineRule="auto"/>
              <w:ind w:left="0"/>
              <w:jc w:val="center"/>
              <w:rPr>
                <w:rFonts w:ascii="Times New Roman" w:hAnsi="Times New Roman" w:cs="Times New Roman"/>
                <w:b/>
                <w:color w:val="000000" w:themeColor="text1"/>
                <w:sz w:val="24"/>
                <w:szCs w:val="24"/>
              </w:rPr>
            </w:pPr>
            <w:r w:rsidRPr="00925AD1">
              <w:rPr>
                <w:rFonts w:ascii="Times New Roman" w:hAnsi="Times New Roman" w:cs="Times New Roman"/>
                <w:b/>
                <w:color w:val="000000" w:themeColor="text1"/>
                <w:sz w:val="24"/>
                <w:szCs w:val="24"/>
              </w:rPr>
              <w:t>Percentage</w:t>
            </w:r>
          </w:p>
        </w:tc>
      </w:tr>
      <w:tr w:rsidR="003E06D1" w:rsidRPr="00925AD1" w14:paraId="2F72DBD9" w14:textId="77777777">
        <w:trPr>
          <w:trHeight w:val="313"/>
        </w:trPr>
        <w:tc>
          <w:tcPr>
            <w:tcW w:w="798" w:type="dxa"/>
          </w:tcPr>
          <w:p w14:paraId="6FEE2D0E" w14:textId="77777777" w:rsidR="003E06D1" w:rsidRPr="00925AD1" w:rsidRDefault="00000000">
            <w:pPr>
              <w:pStyle w:val="ListParagraph"/>
              <w:spacing w:after="0" w:line="360" w:lineRule="auto"/>
              <w:ind w:left="0"/>
              <w:jc w:val="center"/>
              <w:rPr>
                <w:rFonts w:ascii="Times New Roman" w:hAnsi="Times New Roman" w:cs="Times New Roman"/>
                <w:b/>
                <w:color w:val="000000" w:themeColor="text1"/>
                <w:sz w:val="24"/>
                <w:szCs w:val="24"/>
              </w:rPr>
            </w:pPr>
            <w:r w:rsidRPr="00925AD1">
              <w:rPr>
                <w:rFonts w:ascii="Times New Roman" w:hAnsi="Times New Roman" w:cs="Times New Roman"/>
                <w:b/>
                <w:color w:val="000000" w:themeColor="text1"/>
                <w:sz w:val="24"/>
                <w:szCs w:val="24"/>
              </w:rPr>
              <w:t>1.</w:t>
            </w:r>
          </w:p>
        </w:tc>
        <w:tc>
          <w:tcPr>
            <w:tcW w:w="3618" w:type="dxa"/>
          </w:tcPr>
          <w:p w14:paraId="1F4356DE"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Low knowledge</w:t>
            </w:r>
          </w:p>
          <w:p w14:paraId="756841F6"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(&lt;Mean-S.D)</w:t>
            </w:r>
          </w:p>
        </w:tc>
        <w:tc>
          <w:tcPr>
            <w:tcW w:w="1575" w:type="dxa"/>
          </w:tcPr>
          <w:p w14:paraId="3BB766DD"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&lt;30</w:t>
            </w:r>
          </w:p>
        </w:tc>
        <w:tc>
          <w:tcPr>
            <w:tcW w:w="1633" w:type="dxa"/>
          </w:tcPr>
          <w:p w14:paraId="05F206BA"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11</w:t>
            </w:r>
          </w:p>
          <w:p w14:paraId="30F8CA43" w14:textId="77777777" w:rsidR="003E06D1" w:rsidRPr="00925AD1" w:rsidRDefault="003E06D1">
            <w:pPr>
              <w:pStyle w:val="ListParagraph"/>
              <w:spacing w:after="0" w:line="360" w:lineRule="auto"/>
              <w:ind w:left="0"/>
              <w:jc w:val="center"/>
              <w:rPr>
                <w:rFonts w:ascii="Times New Roman" w:hAnsi="Times New Roman" w:cs="Times New Roman"/>
                <w:color w:val="000000" w:themeColor="text1"/>
                <w:sz w:val="24"/>
                <w:szCs w:val="24"/>
              </w:rPr>
            </w:pPr>
          </w:p>
        </w:tc>
        <w:tc>
          <w:tcPr>
            <w:tcW w:w="1412" w:type="dxa"/>
          </w:tcPr>
          <w:p w14:paraId="53744B20"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9.16</w:t>
            </w:r>
          </w:p>
        </w:tc>
      </w:tr>
      <w:tr w:rsidR="003E06D1" w:rsidRPr="00925AD1" w14:paraId="4552F603" w14:textId="77777777">
        <w:trPr>
          <w:trHeight w:val="325"/>
        </w:trPr>
        <w:tc>
          <w:tcPr>
            <w:tcW w:w="798" w:type="dxa"/>
          </w:tcPr>
          <w:p w14:paraId="6468E9C6" w14:textId="77777777" w:rsidR="003E06D1" w:rsidRPr="00925AD1" w:rsidRDefault="00000000">
            <w:pPr>
              <w:pStyle w:val="ListParagraph"/>
              <w:spacing w:after="0" w:line="360" w:lineRule="auto"/>
              <w:ind w:left="0"/>
              <w:jc w:val="center"/>
              <w:rPr>
                <w:rFonts w:ascii="Times New Roman" w:hAnsi="Times New Roman" w:cs="Times New Roman"/>
                <w:b/>
                <w:color w:val="000000" w:themeColor="text1"/>
                <w:sz w:val="24"/>
                <w:szCs w:val="24"/>
              </w:rPr>
            </w:pPr>
            <w:r w:rsidRPr="00925AD1">
              <w:rPr>
                <w:rFonts w:ascii="Times New Roman" w:hAnsi="Times New Roman" w:cs="Times New Roman"/>
                <w:b/>
                <w:color w:val="000000" w:themeColor="text1"/>
                <w:sz w:val="24"/>
                <w:szCs w:val="24"/>
              </w:rPr>
              <w:t>2.</w:t>
            </w:r>
          </w:p>
        </w:tc>
        <w:tc>
          <w:tcPr>
            <w:tcW w:w="3618" w:type="dxa"/>
          </w:tcPr>
          <w:p w14:paraId="27DD37E2"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Medium knowledge</w:t>
            </w:r>
          </w:p>
          <w:p w14:paraId="6CB5A29B"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(Mean + S.D)</w:t>
            </w:r>
          </w:p>
        </w:tc>
        <w:tc>
          <w:tcPr>
            <w:tcW w:w="1575" w:type="dxa"/>
          </w:tcPr>
          <w:p w14:paraId="0F2BF56B"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31-34</w:t>
            </w:r>
          </w:p>
        </w:tc>
        <w:tc>
          <w:tcPr>
            <w:tcW w:w="1633" w:type="dxa"/>
          </w:tcPr>
          <w:p w14:paraId="2472CCEF"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98</w:t>
            </w:r>
          </w:p>
        </w:tc>
        <w:tc>
          <w:tcPr>
            <w:tcW w:w="1412" w:type="dxa"/>
          </w:tcPr>
          <w:p w14:paraId="632CB61A"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81.67</w:t>
            </w:r>
          </w:p>
        </w:tc>
      </w:tr>
      <w:tr w:rsidR="003E06D1" w:rsidRPr="00925AD1" w14:paraId="22012DE9" w14:textId="77777777">
        <w:trPr>
          <w:trHeight w:val="478"/>
        </w:trPr>
        <w:tc>
          <w:tcPr>
            <w:tcW w:w="798" w:type="dxa"/>
          </w:tcPr>
          <w:p w14:paraId="1AB4A084" w14:textId="77777777" w:rsidR="003E06D1" w:rsidRPr="00925AD1" w:rsidRDefault="00000000">
            <w:pPr>
              <w:pStyle w:val="ListParagraph"/>
              <w:spacing w:after="0" w:line="360" w:lineRule="auto"/>
              <w:ind w:left="0"/>
              <w:jc w:val="center"/>
              <w:rPr>
                <w:rFonts w:ascii="Times New Roman" w:hAnsi="Times New Roman" w:cs="Times New Roman"/>
                <w:b/>
                <w:color w:val="000000" w:themeColor="text1"/>
                <w:sz w:val="24"/>
                <w:szCs w:val="24"/>
              </w:rPr>
            </w:pPr>
            <w:r w:rsidRPr="00925AD1">
              <w:rPr>
                <w:rFonts w:ascii="Times New Roman" w:hAnsi="Times New Roman" w:cs="Times New Roman"/>
                <w:b/>
                <w:color w:val="000000" w:themeColor="text1"/>
                <w:sz w:val="24"/>
                <w:szCs w:val="24"/>
              </w:rPr>
              <w:t>3.</w:t>
            </w:r>
          </w:p>
        </w:tc>
        <w:tc>
          <w:tcPr>
            <w:tcW w:w="3618" w:type="dxa"/>
          </w:tcPr>
          <w:p w14:paraId="1E7EB01D"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High knowledge</w:t>
            </w:r>
          </w:p>
          <w:p w14:paraId="7D36F8EF"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(&gt;Mean+S.D)</w:t>
            </w:r>
          </w:p>
        </w:tc>
        <w:tc>
          <w:tcPr>
            <w:tcW w:w="1575" w:type="dxa"/>
          </w:tcPr>
          <w:p w14:paraId="40F8F610"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&gt;34</w:t>
            </w:r>
          </w:p>
        </w:tc>
        <w:tc>
          <w:tcPr>
            <w:tcW w:w="1633" w:type="dxa"/>
          </w:tcPr>
          <w:p w14:paraId="2A04ACCA"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11</w:t>
            </w:r>
          </w:p>
        </w:tc>
        <w:tc>
          <w:tcPr>
            <w:tcW w:w="1412" w:type="dxa"/>
          </w:tcPr>
          <w:p w14:paraId="10658738"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9.16</w:t>
            </w:r>
          </w:p>
        </w:tc>
      </w:tr>
      <w:tr w:rsidR="003E06D1" w:rsidRPr="00925AD1" w14:paraId="0153259E" w14:textId="77777777">
        <w:trPr>
          <w:trHeight w:val="70"/>
        </w:trPr>
        <w:tc>
          <w:tcPr>
            <w:tcW w:w="798" w:type="dxa"/>
          </w:tcPr>
          <w:p w14:paraId="224B10D3" w14:textId="77777777" w:rsidR="003E06D1" w:rsidRPr="00925AD1" w:rsidRDefault="003E06D1">
            <w:pPr>
              <w:pStyle w:val="ListParagraph"/>
              <w:spacing w:after="0" w:line="360" w:lineRule="auto"/>
              <w:ind w:left="0"/>
              <w:jc w:val="center"/>
              <w:rPr>
                <w:rFonts w:ascii="Times New Roman" w:hAnsi="Times New Roman" w:cs="Times New Roman"/>
                <w:b/>
                <w:color w:val="000000" w:themeColor="text1"/>
                <w:sz w:val="24"/>
                <w:szCs w:val="24"/>
              </w:rPr>
            </w:pPr>
          </w:p>
        </w:tc>
        <w:tc>
          <w:tcPr>
            <w:tcW w:w="3618" w:type="dxa"/>
          </w:tcPr>
          <w:p w14:paraId="34D12593" w14:textId="77777777" w:rsidR="003E06D1" w:rsidRPr="00925AD1" w:rsidRDefault="003E06D1">
            <w:pPr>
              <w:pStyle w:val="ListParagraph"/>
              <w:spacing w:after="0" w:line="360" w:lineRule="auto"/>
              <w:ind w:left="0"/>
              <w:jc w:val="both"/>
              <w:rPr>
                <w:rFonts w:ascii="Times New Roman" w:hAnsi="Times New Roman" w:cs="Times New Roman"/>
                <w:color w:val="000000" w:themeColor="text1"/>
                <w:sz w:val="24"/>
                <w:szCs w:val="24"/>
              </w:rPr>
            </w:pPr>
          </w:p>
        </w:tc>
        <w:tc>
          <w:tcPr>
            <w:tcW w:w="1575" w:type="dxa"/>
          </w:tcPr>
          <w:p w14:paraId="569B57B6" w14:textId="77777777" w:rsidR="003E06D1" w:rsidRPr="00925AD1" w:rsidRDefault="003E06D1">
            <w:pPr>
              <w:pStyle w:val="ListParagraph"/>
              <w:spacing w:after="0" w:line="360" w:lineRule="auto"/>
              <w:ind w:left="0"/>
              <w:jc w:val="center"/>
              <w:rPr>
                <w:rFonts w:ascii="Times New Roman" w:hAnsi="Times New Roman" w:cs="Times New Roman"/>
                <w:color w:val="000000" w:themeColor="text1"/>
                <w:sz w:val="24"/>
                <w:szCs w:val="24"/>
              </w:rPr>
            </w:pPr>
          </w:p>
        </w:tc>
        <w:tc>
          <w:tcPr>
            <w:tcW w:w="1633" w:type="dxa"/>
          </w:tcPr>
          <w:p w14:paraId="2080BCC2"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120</w:t>
            </w:r>
          </w:p>
        </w:tc>
        <w:tc>
          <w:tcPr>
            <w:tcW w:w="1412" w:type="dxa"/>
          </w:tcPr>
          <w:p w14:paraId="05D61793"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100</w:t>
            </w:r>
          </w:p>
        </w:tc>
      </w:tr>
    </w:tbl>
    <w:p w14:paraId="6DD6CF40"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 xml:space="preserve">                                                                                                            Mean:32.15, SD:1.87</w:t>
      </w:r>
    </w:p>
    <w:p w14:paraId="64D9B493" w14:textId="77777777" w:rsidR="003E06D1" w:rsidRPr="00925AD1" w:rsidRDefault="003E06D1">
      <w:pPr>
        <w:pStyle w:val="ListParagraph"/>
        <w:spacing w:after="0" w:line="360" w:lineRule="auto"/>
        <w:ind w:left="0"/>
        <w:jc w:val="center"/>
        <w:rPr>
          <w:rFonts w:ascii="Times New Roman" w:hAnsi="Times New Roman" w:cs="Times New Roman"/>
          <w:b/>
          <w:bCs/>
          <w:color w:val="000000" w:themeColor="text1"/>
          <w:sz w:val="24"/>
          <w:szCs w:val="24"/>
        </w:rPr>
      </w:pPr>
    </w:p>
    <w:p w14:paraId="0EF14731" w14:textId="37A71B00" w:rsidR="003E06D1" w:rsidRPr="00925AD1" w:rsidRDefault="00000000">
      <w:pPr>
        <w:pStyle w:val="ListParagraph"/>
        <w:spacing w:after="0" w:line="360" w:lineRule="auto"/>
        <w:ind w:left="0"/>
        <w:jc w:val="center"/>
        <w:rPr>
          <w:rFonts w:ascii="Times New Roman" w:hAnsi="Times New Roman" w:cs="Times New Roman"/>
          <w:b/>
          <w:bCs/>
          <w:color w:val="000000" w:themeColor="text1"/>
          <w:sz w:val="24"/>
          <w:szCs w:val="24"/>
        </w:rPr>
      </w:pPr>
      <w:r w:rsidRPr="00925AD1">
        <w:rPr>
          <w:rFonts w:ascii="Times New Roman" w:hAnsi="Times New Roman" w:cs="Times New Roman"/>
          <w:b/>
          <w:bCs/>
          <w:color w:val="000000" w:themeColor="text1"/>
          <w:sz w:val="24"/>
          <w:szCs w:val="24"/>
        </w:rPr>
        <w:t>Table 3</w:t>
      </w:r>
      <w:r w:rsidR="00D36D7B">
        <w:rPr>
          <w:rFonts w:ascii="Times New Roman" w:hAnsi="Times New Roman" w:cs="Times New Roman"/>
          <w:b/>
          <w:bCs/>
          <w:color w:val="000000" w:themeColor="text1"/>
          <w:sz w:val="24"/>
          <w:szCs w:val="24"/>
        </w:rPr>
        <w:t xml:space="preserve">. </w:t>
      </w:r>
      <w:r w:rsidRPr="00925AD1">
        <w:rPr>
          <w:rFonts w:ascii="Times New Roman" w:hAnsi="Times New Roman" w:cs="Times New Roman"/>
          <w:b/>
          <w:bCs/>
          <w:color w:val="000000" w:themeColor="text1"/>
          <w:sz w:val="24"/>
          <w:szCs w:val="24"/>
        </w:rPr>
        <w:t>Relationship between socio-demographic profile of the respondents and knowledge on organic farming practices (n=120)</w:t>
      </w:r>
    </w:p>
    <w:tbl>
      <w:tblPr>
        <w:tblStyle w:val="TableGrid"/>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4535"/>
        <w:gridCol w:w="3266"/>
      </w:tblGrid>
      <w:tr w:rsidR="003E06D1" w:rsidRPr="00925AD1" w14:paraId="293FA7E9" w14:textId="77777777">
        <w:trPr>
          <w:trHeight w:val="273"/>
        </w:trPr>
        <w:tc>
          <w:tcPr>
            <w:tcW w:w="672" w:type="pct"/>
          </w:tcPr>
          <w:p w14:paraId="5944E9D5" w14:textId="77777777" w:rsidR="003E06D1" w:rsidRPr="00925AD1" w:rsidRDefault="00000000">
            <w:pPr>
              <w:pStyle w:val="ListParagraph"/>
              <w:spacing w:after="0" w:line="360" w:lineRule="auto"/>
              <w:ind w:left="0"/>
              <w:jc w:val="center"/>
              <w:rPr>
                <w:rFonts w:ascii="Times New Roman" w:hAnsi="Times New Roman" w:cs="Times New Roman"/>
                <w:b/>
                <w:color w:val="000000" w:themeColor="text1"/>
                <w:sz w:val="24"/>
                <w:szCs w:val="24"/>
              </w:rPr>
            </w:pPr>
            <w:r w:rsidRPr="00925AD1">
              <w:rPr>
                <w:rFonts w:ascii="Times New Roman" w:hAnsi="Times New Roman" w:cs="Times New Roman"/>
                <w:b/>
                <w:color w:val="000000" w:themeColor="text1"/>
                <w:sz w:val="24"/>
                <w:szCs w:val="24"/>
              </w:rPr>
              <w:t>S.No.</w:t>
            </w:r>
          </w:p>
        </w:tc>
        <w:tc>
          <w:tcPr>
            <w:tcW w:w="2515" w:type="pct"/>
          </w:tcPr>
          <w:p w14:paraId="43CB71B6" w14:textId="77777777" w:rsidR="003E06D1" w:rsidRPr="00925AD1" w:rsidRDefault="00000000">
            <w:pPr>
              <w:pStyle w:val="ListParagraph"/>
              <w:spacing w:after="0" w:line="360" w:lineRule="auto"/>
              <w:ind w:left="0"/>
              <w:jc w:val="both"/>
              <w:rPr>
                <w:rFonts w:ascii="Times New Roman" w:hAnsi="Times New Roman" w:cs="Times New Roman"/>
                <w:b/>
                <w:color w:val="000000" w:themeColor="text1"/>
                <w:sz w:val="24"/>
                <w:szCs w:val="24"/>
              </w:rPr>
            </w:pPr>
            <w:r w:rsidRPr="00925AD1">
              <w:rPr>
                <w:rFonts w:ascii="Times New Roman" w:hAnsi="Times New Roman" w:cs="Times New Roman"/>
                <w:b/>
                <w:color w:val="000000" w:themeColor="text1"/>
                <w:sz w:val="24"/>
                <w:szCs w:val="24"/>
              </w:rPr>
              <w:t>Variables</w:t>
            </w:r>
          </w:p>
        </w:tc>
        <w:tc>
          <w:tcPr>
            <w:tcW w:w="1812" w:type="pct"/>
          </w:tcPr>
          <w:p w14:paraId="6ED62B15" w14:textId="77777777" w:rsidR="003E06D1" w:rsidRPr="00925AD1" w:rsidRDefault="00000000">
            <w:pPr>
              <w:pStyle w:val="ListParagraph"/>
              <w:spacing w:after="0" w:line="360" w:lineRule="auto"/>
              <w:ind w:left="0"/>
              <w:jc w:val="both"/>
              <w:rPr>
                <w:rFonts w:ascii="Times New Roman" w:hAnsi="Times New Roman" w:cs="Times New Roman"/>
                <w:b/>
                <w:color w:val="000000" w:themeColor="text1"/>
                <w:sz w:val="24"/>
                <w:szCs w:val="24"/>
              </w:rPr>
            </w:pPr>
            <w:r w:rsidRPr="00925AD1">
              <w:rPr>
                <w:rFonts w:ascii="Times New Roman" w:hAnsi="Times New Roman" w:cs="Times New Roman"/>
                <w:b/>
                <w:color w:val="000000" w:themeColor="text1"/>
                <w:sz w:val="24"/>
                <w:szCs w:val="24"/>
              </w:rPr>
              <w:t>Correlation (‘r’-value)</w:t>
            </w:r>
          </w:p>
        </w:tc>
      </w:tr>
      <w:tr w:rsidR="003E06D1" w:rsidRPr="00925AD1" w14:paraId="777D475C" w14:textId="77777777">
        <w:trPr>
          <w:trHeight w:val="273"/>
        </w:trPr>
        <w:tc>
          <w:tcPr>
            <w:tcW w:w="672" w:type="pct"/>
          </w:tcPr>
          <w:p w14:paraId="0A19630D" w14:textId="77777777" w:rsidR="003E06D1" w:rsidRPr="00925AD1" w:rsidRDefault="00000000">
            <w:pPr>
              <w:pStyle w:val="ListParagraph"/>
              <w:spacing w:after="0" w:line="360" w:lineRule="auto"/>
              <w:ind w:left="0"/>
              <w:jc w:val="center"/>
              <w:rPr>
                <w:rFonts w:ascii="Times New Roman" w:hAnsi="Times New Roman" w:cs="Times New Roman"/>
                <w:b/>
                <w:color w:val="000000" w:themeColor="text1"/>
                <w:sz w:val="24"/>
                <w:szCs w:val="24"/>
              </w:rPr>
            </w:pPr>
            <w:r w:rsidRPr="00925AD1">
              <w:rPr>
                <w:rFonts w:ascii="Times New Roman" w:hAnsi="Times New Roman" w:cs="Times New Roman"/>
                <w:b/>
                <w:color w:val="000000" w:themeColor="text1"/>
                <w:sz w:val="24"/>
                <w:szCs w:val="24"/>
              </w:rPr>
              <w:t>1.</w:t>
            </w:r>
          </w:p>
        </w:tc>
        <w:tc>
          <w:tcPr>
            <w:tcW w:w="2515" w:type="pct"/>
          </w:tcPr>
          <w:p w14:paraId="0AF98F31"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Age</w:t>
            </w:r>
          </w:p>
        </w:tc>
        <w:tc>
          <w:tcPr>
            <w:tcW w:w="1812" w:type="pct"/>
          </w:tcPr>
          <w:p w14:paraId="22F6F763"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0.323</w:t>
            </w:r>
            <w:r w:rsidRPr="00925AD1">
              <w:rPr>
                <w:rFonts w:ascii="Times New Roman" w:hAnsi="Times New Roman" w:cs="Times New Roman"/>
                <w:color w:val="000000" w:themeColor="text1"/>
                <w:sz w:val="24"/>
                <w:szCs w:val="24"/>
                <w:vertAlign w:val="superscript"/>
              </w:rPr>
              <w:t>*</w:t>
            </w:r>
          </w:p>
        </w:tc>
      </w:tr>
      <w:tr w:rsidR="003E06D1" w:rsidRPr="00925AD1" w14:paraId="6389DF3B" w14:textId="77777777">
        <w:trPr>
          <w:trHeight w:val="273"/>
        </w:trPr>
        <w:tc>
          <w:tcPr>
            <w:tcW w:w="672" w:type="pct"/>
          </w:tcPr>
          <w:p w14:paraId="1C278FAE" w14:textId="77777777" w:rsidR="003E06D1" w:rsidRPr="00925AD1" w:rsidRDefault="00000000">
            <w:pPr>
              <w:pStyle w:val="ListParagraph"/>
              <w:spacing w:after="0" w:line="360" w:lineRule="auto"/>
              <w:ind w:left="0"/>
              <w:jc w:val="center"/>
              <w:rPr>
                <w:rFonts w:ascii="Times New Roman" w:hAnsi="Times New Roman" w:cs="Times New Roman"/>
                <w:b/>
                <w:color w:val="000000" w:themeColor="text1"/>
                <w:sz w:val="24"/>
                <w:szCs w:val="24"/>
              </w:rPr>
            </w:pPr>
            <w:r w:rsidRPr="00925AD1">
              <w:rPr>
                <w:rFonts w:ascii="Times New Roman" w:hAnsi="Times New Roman" w:cs="Times New Roman"/>
                <w:b/>
                <w:color w:val="000000" w:themeColor="text1"/>
                <w:sz w:val="24"/>
                <w:szCs w:val="24"/>
              </w:rPr>
              <w:t>2.</w:t>
            </w:r>
          </w:p>
        </w:tc>
        <w:tc>
          <w:tcPr>
            <w:tcW w:w="2515" w:type="pct"/>
          </w:tcPr>
          <w:p w14:paraId="34BFD869"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Education</w:t>
            </w:r>
          </w:p>
        </w:tc>
        <w:tc>
          <w:tcPr>
            <w:tcW w:w="1812" w:type="pct"/>
          </w:tcPr>
          <w:p w14:paraId="3EDDF196"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0.431</w:t>
            </w:r>
            <w:r w:rsidRPr="00925AD1">
              <w:rPr>
                <w:rFonts w:ascii="Times New Roman" w:hAnsi="Times New Roman" w:cs="Times New Roman"/>
                <w:color w:val="000000" w:themeColor="text1"/>
                <w:sz w:val="24"/>
                <w:szCs w:val="24"/>
                <w:vertAlign w:val="superscript"/>
              </w:rPr>
              <w:t>**</w:t>
            </w:r>
          </w:p>
        </w:tc>
      </w:tr>
      <w:tr w:rsidR="003E06D1" w:rsidRPr="00925AD1" w14:paraId="7116E9C2" w14:textId="77777777">
        <w:trPr>
          <w:trHeight w:val="273"/>
        </w:trPr>
        <w:tc>
          <w:tcPr>
            <w:tcW w:w="672" w:type="pct"/>
          </w:tcPr>
          <w:p w14:paraId="3B45CF2C" w14:textId="77777777" w:rsidR="003E06D1" w:rsidRPr="00925AD1" w:rsidRDefault="00000000">
            <w:pPr>
              <w:pStyle w:val="ListParagraph"/>
              <w:spacing w:after="0" w:line="360" w:lineRule="auto"/>
              <w:ind w:left="0"/>
              <w:jc w:val="center"/>
              <w:rPr>
                <w:rFonts w:ascii="Times New Roman" w:hAnsi="Times New Roman" w:cs="Times New Roman"/>
                <w:b/>
                <w:color w:val="000000" w:themeColor="text1"/>
                <w:sz w:val="24"/>
                <w:szCs w:val="24"/>
              </w:rPr>
            </w:pPr>
            <w:r w:rsidRPr="00925AD1">
              <w:rPr>
                <w:rFonts w:ascii="Times New Roman" w:hAnsi="Times New Roman" w:cs="Times New Roman"/>
                <w:b/>
                <w:color w:val="000000" w:themeColor="text1"/>
                <w:sz w:val="24"/>
                <w:szCs w:val="24"/>
              </w:rPr>
              <w:t>3.</w:t>
            </w:r>
          </w:p>
        </w:tc>
        <w:tc>
          <w:tcPr>
            <w:tcW w:w="2515" w:type="pct"/>
          </w:tcPr>
          <w:p w14:paraId="0029A4AE"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Family type</w:t>
            </w:r>
          </w:p>
        </w:tc>
        <w:tc>
          <w:tcPr>
            <w:tcW w:w="1812" w:type="pct"/>
          </w:tcPr>
          <w:p w14:paraId="589F4495"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-0.183</w:t>
            </w:r>
            <w:r w:rsidRPr="00925AD1">
              <w:rPr>
                <w:rFonts w:ascii="Times New Roman" w:hAnsi="Times New Roman" w:cs="Times New Roman"/>
                <w:color w:val="000000" w:themeColor="text1"/>
                <w:sz w:val="24"/>
                <w:szCs w:val="24"/>
                <w:vertAlign w:val="superscript"/>
              </w:rPr>
              <w:t>*</w:t>
            </w:r>
          </w:p>
        </w:tc>
      </w:tr>
      <w:tr w:rsidR="003E06D1" w:rsidRPr="00925AD1" w14:paraId="2B0E0B42" w14:textId="77777777">
        <w:trPr>
          <w:trHeight w:val="273"/>
        </w:trPr>
        <w:tc>
          <w:tcPr>
            <w:tcW w:w="672" w:type="pct"/>
          </w:tcPr>
          <w:p w14:paraId="1712B9B4" w14:textId="77777777" w:rsidR="003E06D1" w:rsidRPr="00925AD1" w:rsidRDefault="00000000">
            <w:pPr>
              <w:pStyle w:val="ListParagraph"/>
              <w:spacing w:after="0" w:line="360" w:lineRule="auto"/>
              <w:ind w:left="0"/>
              <w:jc w:val="center"/>
              <w:rPr>
                <w:rFonts w:ascii="Times New Roman" w:hAnsi="Times New Roman" w:cs="Times New Roman"/>
                <w:b/>
                <w:color w:val="000000" w:themeColor="text1"/>
                <w:sz w:val="24"/>
                <w:szCs w:val="24"/>
              </w:rPr>
            </w:pPr>
            <w:r w:rsidRPr="00925AD1">
              <w:rPr>
                <w:rFonts w:ascii="Times New Roman" w:hAnsi="Times New Roman" w:cs="Times New Roman"/>
                <w:b/>
                <w:color w:val="000000" w:themeColor="text1"/>
                <w:sz w:val="24"/>
                <w:szCs w:val="24"/>
              </w:rPr>
              <w:t>4.</w:t>
            </w:r>
          </w:p>
        </w:tc>
        <w:tc>
          <w:tcPr>
            <w:tcW w:w="2515" w:type="pct"/>
          </w:tcPr>
          <w:p w14:paraId="446AFC8A"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Family size</w:t>
            </w:r>
          </w:p>
        </w:tc>
        <w:tc>
          <w:tcPr>
            <w:tcW w:w="1812" w:type="pct"/>
          </w:tcPr>
          <w:p w14:paraId="57672547"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-.021</w:t>
            </w:r>
            <w:r w:rsidRPr="00925AD1">
              <w:rPr>
                <w:rFonts w:ascii="Times New Roman" w:hAnsi="Times New Roman" w:cs="Times New Roman"/>
                <w:color w:val="000000" w:themeColor="text1"/>
                <w:sz w:val="24"/>
                <w:szCs w:val="24"/>
                <w:vertAlign w:val="superscript"/>
              </w:rPr>
              <w:t xml:space="preserve"> NS</w:t>
            </w:r>
          </w:p>
        </w:tc>
      </w:tr>
      <w:tr w:rsidR="003E06D1" w:rsidRPr="00925AD1" w14:paraId="1AF8ADEA" w14:textId="77777777">
        <w:trPr>
          <w:trHeight w:val="273"/>
        </w:trPr>
        <w:tc>
          <w:tcPr>
            <w:tcW w:w="672" w:type="pct"/>
          </w:tcPr>
          <w:p w14:paraId="54D29D1F" w14:textId="77777777" w:rsidR="003E06D1" w:rsidRPr="00925AD1" w:rsidRDefault="00000000">
            <w:pPr>
              <w:pStyle w:val="ListParagraph"/>
              <w:spacing w:after="0" w:line="360" w:lineRule="auto"/>
              <w:ind w:left="0"/>
              <w:jc w:val="center"/>
              <w:rPr>
                <w:rFonts w:ascii="Times New Roman" w:hAnsi="Times New Roman" w:cs="Times New Roman"/>
                <w:b/>
                <w:color w:val="000000" w:themeColor="text1"/>
                <w:sz w:val="24"/>
                <w:szCs w:val="24"/>
              </w:rPr>
            </w:pPr>
            <w:r w:rsidRPr="00925AD1">
              <w:rPr>
                <w:rFonts w:ascii="Times New Roman" w:hAnsi="Times New Roman" w:cs="Times New Roman"/>
                <w:b/>
                <w:color w:val="000000" w:themeColor="text1"/>
                <w:sz w:val="24"/>
                <w:szCs w:val="24"/>
              </w:rPr>
              <w:t>5.</w:t>
            </w:r>
          </w:p>
        </w:tc>
        <w:tc>
          <w:tcPr>
            <w:tcW w:w="2515" w:type="pct"/>
          </w:tcPr>
          <w:p w14:paraId="2EE2864E"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Land holding</w:t>
            </w:r>
          </w:p>
        </w:tc>
        <w:tc>
          <w:tcPr>
            <w:tcW w:w="1812" w:type="pct"/>
          </w:tcPr>
          <w:p w14:paraId="43472239"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0.746</w:t>
            </w:r>
            <w:r w:rsidRPr="00925AD1">
              <w:rPr>
                <w:rFonts w:ascii="Times New Roman" w:hAnsi="Times New Roman" w:cs="Times New Roman"/>
                <w:color w:val="000000" w:themeColor="text1"/>
                <w:sz w:val="24"/>
                <w:szCs w:val="24"/>
                <w:vertAlign w:val="superscript"/>
              </w:rPr>
              <w:t>**</w:t>
            </w:r>
          </w:p>
        </w:tc>
      </w:tr>
      <w:tr w:rsidR="003E06D1" w:rsidRPr="00925AD1" w14:paraId="32176F3B" w14:textId="77777777">
        <w:trPr>
          <w:trHeight w:val="273"/>
        </w:trPr>
        <w:tc>
          <w:tcPr>
            <w:tcW w:w="672" w:type="pct"/>
          </w:tcPr>
          <w:p w14:paraId="5134AF3E" w14:textId="77777777" w:rsidR="003E06D1" w:rsidRPr="00925AD1" w:rsidRDefault="00000000">
            <w:pPr>
              <w:pStyle w:val="ListParagraph"/>
              <w:spacing w:after="0" w:line="360" w:lineRule="auto"/>
              <w:ind w:left="0"/>
              <w:jc w:val="center"/>
              <w:rPr>
                <w:rFonts w:ascii="Times New Roman" w:hAnsi="Times New Roman" w:cs="Times New Roman"/>
                <w:b/>
                <w:color w:val="000000" w:themeColor="text1"/>
                <w:sz w:val="24"/>
                <w:szCs w:val="24"/>
              </w:rPr>
            </w:pPr>
            <w:r w:rsidRPr="00925AD1">
              <w:rPr>
                <w:rFonts w:ascii="Times New Roman" w:hAnsi="Times New Roman" w:cs="Times New Roman"/>
                <w:b/>
                <w:color w:val="000000" w:themeColor="text1"/>
                <w:sz w:val="24"/>
                <w:szCs w:val="24"/>
              </w:rPr>
              <w:t>6.</w:t>
            </w:r>
          </w:p>
        </w:tc>
        <w:tc>
          <w:tcPr>
            <w:tcW w:w="2515" w:type="pct"/>
          </w:tcPr>
          <w:p w14:paraId="6D33B111"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Occupation</w:t>
            </w:r>
          </w:p>
        </w:tc>
        <w:tc>
          <w:tcPr>
            <w:tcW w:w="1812" w:type="pct"/>
          </w:tcPr>
          <w:p w14:paraId="731CC751"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-.018</w:t>
            </w:r>
            <w:r w:rsidRPr="00925AD1">
              <w:rPr>
                <w:rFonts w:ascii="Times New Roman" w:hAnsi="Times New Roman" w:cs="Times New Roman"/>
                <w:color w:val="000000" w:themeColor="text1"/>
                <w:sz w:val="24"/>
                <w:szCs w:val="24"/>
                <w:vertAlign w:val="superscript"/>
              </w:rPr>
              <w:t xml:space="preserve"> NS</w:t>
            </w:r>
          </w:p>
        </w:tc>
      </w:tr>
      <w:tr w:rsidR="003E06D1" w:rsidRPr="00925AD1" w14:paraId="67EB724B" w14:textId="77777777">
        <w:trPr>
          <w:trHeight w:val="273"/>
        </w:trPr>
        <w:tc>
          <w:tcPr>
            <w:tcW w:w="672" w:type="pct"/>
          </w:tcPr>
          <w:p w14:paraId="4812E733" w14:textId="77777777" w:rsidR="003E06D1" w:rsidRPr="00925AD1" w:rsidRDefault="00000000">
            <w:pPr>
              <w:pStyle w:val="ListParagraph"/>
              <w:spacing w:after="0" w:line="360" w:lineRule="auto"/>
              <w:ind w:left="0"/>
              <w:jc w:val="center"/>
              <w:rPr>
                <w:rFonts w:ascii="Times New Roman" w:hAnsi="Times New Roman" w:cs="Times New Roman"/>
                <w:b/>
                <w:color w:val="000000" w:themeColor="text1"/>
                <w:sz w:val="24"/>
                <w:szCs w:val="24"/>
              </w:rPr>
            </w:pPr>
            <w:r w:rsidRPr="00925AD1">
              <w:rPr>
                <w:rFonts w:ascii="Times New Roman" w:hAnsi="Times New Roman" w:cs="Times New Roman"/>
                <w:b/>
                <w:color w:val="000000" w:themeColor="text1"/>
                <w:sz w:val="24"/>
                <w:szCs w:val="24"/>
              </w:rPr>
              <w:t>7.</w:t>
            </w:r>
          </w:p>
        </w:tc>
        <w:tc>
          <w:tcPr>
            <w:tcW w:w="2515" w:type="pct"/>
          </w:tcPr>
          <w:p w14:paraId="183C7548"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Annual income</w:t>
            </w:r>
          </w:p>
        </w:tc>
        <w:tc>
          <w:tcPr>
            <w:tcW w:w="1812" w:type="pct"/>
          </w:tcPr>
          <w:p w14:paraId="626C1841"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0.272</w:t>
            </w:r>
            <w:r w:rsidRPr="00925AD1">
              <w:rPr>
                <w:rFonts w:ascii="Times New Roman" w:hAnsi="Times New Roman" w:cs="Times New Roman"/>
                <w:color w:val="000000" w:themeColor="text1"/>
                <w:sz w:val="24"/>
                <w:szCs w:val="24"/>
                <w:vertAlign w:val="superscript"/>
              </w:rPr>
              <w:t>**</w:t>
            </w:r>
          </w:p>
        </w:tc>
      </w:tr>
      <w:tr w:rsidR="003E06D1" w:rsidRPr="00925AD1" w14:paraId="370F0AFC" w14:textId="77777777">
        <w:trPr>
          <w:trHeight w:val="273"/>
        </w:trPr>
        <w:tc>
          <w:tcPr>
            <w:tcW w:w="672" w:type="pct"/>
          </w:tcPr>
          <w:p w14:paraId="4E8C8AAD" w14:textId="77777777" w:rsidR="003E06D1" w:rsidRPr="00925AD1" w:rsidRDefault="00000000">
            <w:pPr>
              <w:pStyle w:val="ListParagraph"/>
              <w:spacing w:after="0" w:line="360" w:lineRule="auto"/>
              <w:ind w:left="0"/>
              <w:jc w:val="center"/>
              <w:rPr>
                <w:rFonts w:ascii="Times New Roman" w:hAnsi="Times New Roman" w:cs="Times New Roman"/>
                <w:b/>
                <w:color w:val="000000" w:themeColor="text1"/>
                <w:sz w:val="24"/>
                <w:szCs w:val="24"/>
              </w:rPr>
            </w:pPr>
            <w:r w:rsidRPr="00925AD1">
              <w:rPr>
                <w:rFonts w:ascii="Times New Roman" w:hAnsi="Times New Roman" w:cs="Times New Roman"/>
                <w:b/>
                <w:color w:val="000000" w:themeColor="text1"/>
                <w:sz w:val="24"/>
                <w:szCs w:val="24"/>
              </w:rPr>
              <w:t>8.</w:t>
            </w:r>
          </w:p>
        </w:tc>
        <w:tc>
          <w:tcPr>
            <w:tcW w:w="2515" w:type="pct"/>
          </w:tcPr>
          <w:p w14:paraId="00B0EA1D"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Social Participation</w:t>
            </w:r>
          </w:p>
        </w:tc>
        <w:tc>
          <w:tcPr>
            <w:tcW w:w="1812" w:type="pct"/>
          </w:tcPr>
          <w:p w14:paraId="1E121728"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0.518</w:t>
            </w:r>
            <w:r w:rsidRPr="00925AD1">
              <w:rPr>
                <w:rFonts w:ascii="Times New Roman" w:hAnsi="Times New Roman" w:cs="Times New Roman"/>
                <w:color w:val="000000" w:themeColor="text1"/>
                <w:sz w:val="24"/>
                <w:szCs w:val="24"/>
                <w:vertAlign w:val="superscript"/>
              </w:rPr>
              <w:t>**</w:t>
            </w:r>
          </w:p>
        </w:tc>
      </w:tr>
      <w:tr w:rsidR="003E06D1" w:rsidRPr="00925AD1" w14:paraId="31885070" w14:textId="77777777">
        <w:trPr>
          <w:trHeight w:val="273"/>
        </w:trPr>
        <w:tc>
          <w:tcPr>
            <w:tcW w:w="672" w:type="pct"/>
          </w:tcPr>
          <w:p w14:paraId="57254664" w14:textId="77777777" w:rsidR="003E06D1" w:rsidRPr="00925AD1" w:rsidRDefault="00000000">
            <w:pPr>
              <w:pStyle w:val="ListParagraph"/>
              <w:spacing w:after="0" w:line="360" w:lineRule="auto"/>
              <w:ind w:left="0"/>
              <w:jc w:val="center"/>
              <w:rPr>
                <w:rFonts w:ascii="Times New Roman" w:hAnsi="Times New Roman" w:cs="Times New Roman"/>
                <w:b/>
                <w:color w:val="000000" w:themeColor="text1"/>
                <w:sz w:val="24"/>
                <w:szCs w:val="24"/>
              </w:rPr>
            </w:pPr>
            <w:r w:rsidRPr="00925AD1">
              <w:rPr>
                <w:rFonts w:ascii="Times New Roman" w:hAnsi="Times New Roman" w:cs="Times New Roman"/>
                <w:b/>
                <w:color w:val="000000" w:themeColor="text1"/>
                <w:sz w:val="24"/>
                <w:szCs w:val="24"/>
              </w:rPr>
              <w:lastRenderedPageBreak/>
              <w:t>9.</w:t>
            </w:r>
          </w:p>
        </w:tc>
        <w:tc>
          <w:tcPr>
            <w:tcW w:w="2515" w:type="pct"/>
          </w:tcPr>
          <w:p w14:paraId="4C0A4E95"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 xml:space="preserve">Farming Experience </w:t>
            </w:r>
          </w:p>
        </w:tc>
        <w:tc>
          <w:tcPr>
            <w:tcW w:w="1812" w:type="pct"/>
          </w:tcPr>
          <w:p w14:paraId="42758551"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0.443</w:t>
            </w:r>
            <w:r w:rsidRPr="00925AD1">
              <w:rPr>
                <w:rFonts w:ascii="Times New Roman" w:hAnsi="Times New Roman" w:cs="Times New Roman"/>
                <w:color w:val="000000" w:themeColor="text1"/>
                <w:sz w:val="24"/>
                <w:szCs w:val="24"/>
                <w:vertAlign w:val="superscript"/>
              </w:rPr>
              <w:t>**</w:t>
            </w:r>
          </w:p>
        </w:tc>
      </w:tr>
      <w:tr w:rsidR="003E06D1" w:rsidRPr="00925AD1" w14:paraId="72D1F5E9" w14:textId="77777777">
        <w:trPr>
          <w:trHeight w:val="273"/>
        </w:trPr>
        <w:tc>
          <w:tcPr>
            <w:tcW w:w="672" w:type="pct"/>
          </w:tcPr>
          <w:p w14:paraId="5582B4A0" w14:textId="77777777" w:rsidR="003E06D1" w:rsidRPr="00925AD1" w:rsidRDefault="00000000">
            <w:pPr>
              <w:pStyle w:val="ListParagraph"/>
              <w:spacing w:after="0" w:line="360" w:lineRule="auto"/>
              <w:ind w:left="0"/>
              <w:jc w:val="center"/>
              <w:rPr>
                <w:rFonts w:ascii="Times New Roman" w:hAnsi="Times New Roman" w:cs="Times New Roman"/>
                <w:b/>
                <w:color w:val="000000" w:themeColor="text1"/>
                <w:sz w:val="24"/>
                <w:szCs w:val="24"/>
              </w:rPr>
            </w:pPr>
            <w:r w:rsidRPr="00925AD1">
              <w:rPr>
                <w:rFonts w:ascii="Times New Roman" w:hAnsi="Times New Roman" w:cs="Times New Roman"/>
                <w:b/>
                <w:color w:val="000000" w:themeColor="text1"/>
                <w:sz w:val="24"/>
                <w:szCs w:val="24"/>
              </w:rPr>
              <w:t>10.</w:t>
            </w:r>
          </w:p>
        </w:tc>
        <w:tc>
          <w:tcPr>
            <w:tcW w:w="2515" w:type="pct"/>
          </w:tcPr>
          <w:p w14:paraId="12583319"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Extension contact</w:t>
            </w:r>
          </w:p>
        </w:tc>
        <w:tc>
          <w:tcPr>
            <w:tcW w:w="1812" w:type="pct"/>
          </w:tcPr>
          <w:p w14:paraId="5CACF8CF"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0.336</w:t>
            </w:r>
            <w:r w:rsidRPr="00925AD1">
              <w:rPr>
                <w:rFonts w:ascii="Times New Roman" w:hAnsi="Times New Roman" w:cs="Times New Roman"/>
                <w:color w:val="000000" w:themeColor="text1"/>
                <w:sz w:val="24"/>
                <w:szCs w:val="24"/>
                <w:vertAlign w:val="superscript"/>
              </w:rPr>
              <w:t>**</w:t>
            </w:r>
          </w:p>
        </w:tc>
      </w:tr>
      <w:tr w:rsidR="003E06D1" w:rsidRPr="00925AD1" w14:paraId="3940AF17" w14:textId="77777777">
        <w:trPr>
          <w:trHeight w:val="273"/>
        </w:trPr>
        <w:tc>
          <w:tcPr>
            <w:tcW w:w="672" w:type="pct"/>
          </w:tcPr>
          <w:p w14:paraId="7BD3EE3E" w14:textId="77777777" w:rsidR="003E06D1" w:rsidRPr="00925AD1" w:rsidRDefault="00000000">
            <w:pPr>
              <w:pStyle w:val="ListParagraph"/>
              <w:spacing w:after="0" w:line="360" w:lineRule="auto"/>
              <w:ind w:left="0"/>
              <w:jc w:val="center"/>
              <w:rPr>
                <w:rFonts w:ascii="Times New Roman" w:hAnsi="Times New Roman" w:cs="Times New Roman"/>
                <w:b/>
                <w:color w:val="000000" w:themeColor="text1"/>
                <w:sz w:val="24"/>
                <w:szCs w:val="24"/>
              </w:rPr>
            </w:pPr>
            <w:r w:rsidRPr="00925AD1">
              <w:rPr>
                <w:rFonts w:ascii="Times New Roman" w:hAnsi="Times New Roman" w:cs="Times New Roman"/>
                <w:b/>
                <w:color w:val="000000" w:themeColor="text1"/>
                <w:sz w:val="24"/>
                <w:szCs w:val="24"/>
              </w:rPr>
              <w:t>11.</w:t>
            </w:r>
          </w:p>
        </w:tc>
        <w:tc>
          <w:tcPr>
            <w:tcW w:w="2515" w:type="pct"/>
          </w:tcPr>
          <w:p w14:paraId="0C67B172"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 xml:space="preserve">Mass media exposure  </w:t>
            </w:r>
          </w:p>
        </w:tc>
        <w:tc>
          <w:tcPr>
            <w:tcW w:w="1812" w:type="pct"/>
          </w:tcPr>
          <w:p w14:paraId="010F0BB4"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-.136</w:t>
            </w:r>
            <w:r w:rsidRPr="00925AD1">
              <w:rPr>
                <w:rFonts w:ascii="Times New Roman" w:hAnsi="Times New Roman" w:cs="Times New Roman"/>
                <w:color w:val="000000" w:themeColor="text1"/>
                <w:sz w:val="24"/>
                <w:szCs w:val="24"/>
                <w:vertAlign w:val="superscript"/>
              </w:rPr>
              <w:t>NS</w:t>
            </w:r>
          </w:p>
        </w:tc>
      </w:tr>
      <w:tr w:rsidR="003E06D1" w:rsidRPr="00925AD1" w14:paraId="23207295" w14:textId="77777777">
        <w:trPr>
          <w:trHeight w:val="282"/>
        </w:trPr>
        <w:tc>
          <w:tcPr>
            <w:tcW w:w="672" w:type="pct"/>
          </w:tcPr>
          <w:p w14:paraId="0189CFC4" w14:textId="77777777" w:rsidR="003E06D1" w:rsidRPr="00925AD1" w:rsidRDefault="00000000">
            <w:pPr>
              <w:pStyle w:val="ListParagraph"/>
              <w:spacing w:after="0" w:line="360" w:lineRule="auto"/>
              <w:ind w:left="0"/>
              <w:jc w:val="center"/>
              <w:rPr>
                <w:rFonts w:ascii="Times New Roman" w:hAnsi="Times New Roman" w:cs="Times New Roman"/>
                <w:b/>
                <w:color w:val="000000" w:themeColor="text1"/>
                <w:sz w:val="24"/>
                <w:szCs w:val="24"/>
              </w:rPr>
            </w:pPr>
            <w:r w:rsidRPr="00925AD1">
              <w:rPr>
                <w:rFonts w:ascii="Times New Roman" w:hAnsi="Times New Roman" w:cs="Times New Roman"/>
                <w:b/>
                <w:color w:val="000000" w:themeColor="text1"/>
                <w:sz w:val="24"/>
                <w:szCs w:val="24"/>
              </w:rPr>
              <w:t>12.</w:t>
            </w:r>
          </w:p>
        </w:tc>
        <w:tc>
          <w:tcPr>
            <w:tcW w:w="2515" w:type="pct"/>
          </w:tcPr>
          <w:p w14:paraId="1EF438F2" w14:textId="77777777" w:rsidR="003E06D1" w:rsidRPr="00925AD1" w:rsidRDefault="00000000">
            <w:pPr>
              <w:pStyle w:val="ListParagraph"/>
              <w:spacing w:after="0" w:line="360" w:lineRule="auto"/>
              <w:ind w:left="0"/>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 xml:space="preserve">Scientific orientation </w:t>
            </w:r>
          </w:p>
        </w:tc>
        <w:tc>
          <w:tcPr>
            <w:tcW w:w="1812" w:type="pct"/>
          </w:tcPr>
          <w:p w14:paraId="1A394BDF" w14:textId="77777777" w:rsidR="003E06D1" w:rsidRPr="00925AD1" w:rsidRDefault="00000000">
            <w:pPr>
              <w:pStyle w:val="ListParagraph"/>
              <w:spacing w:after="0" w:line="360" w:lineRule="auto"/>
              <w:ind w:left="0"/>
              <w:jc w:val="center"/>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0.335</w:t>
            </w:r>
            <w:r w:rsidRPr="00925AD1">
              <w:rPr>
                <w:rFonts w:ascii="Times New Roman" w:hAnsi="Times New Roman" w:cs="Times New Roman"/>
                <w:color w:val="000000" w:themeColor="text1"/>
                <w:sz w:val="24"/>
                <w:szCs w:val="24"/>
                <w:vertAlign w:val="superscript"/>
              </w:rPr>
              <w:t>**</w:t>
            </w:r>
          </w:p>
        </w:tc>
      </w:tr>
    </w:tbl>
    <w:p w14:paraId="2ED881AE" w14:textId="77777777" w:rsidR="003E06D1" w:rsidRPr="00925AD1" w:rsidRDefault="00000000">
      <w:pPr>
        <w:spacing w:after="0" w:line="360" w:lineRule="auto"/>
        <w:jc w:val="right"/>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vertAlign w:val="superscript"/>
        </w:rPr>
        <w:t>*</w:t>
      </w:r>
      <w:r w:rsidRPr="00925AD1">
        <w:rPr>
          <w:rFonts w:ascii="Times New Roman" w:hAnsi="Times New Roman" w:cs="Times New Roman"/>
          <w:color w:val="000000" w:themeColor="text1"/>
          <w:sz w:val="24"/>
          <w:szCs w:val="24"/>
        </w:rPr>
        <w:t xml:space="preserve"> Significant at 5% level   </w:t>
      </w:r>
      <w:r w:rsidRPr="00925AD1">
        <w:rPr>
          <w:rFonts w:ascii="Times New Roman" w:hAnsi="Times New Roman" w:cs="Times New Roman"/>
          <w:color w:val="000000" w:themeColor="text1"/>
          <w:sz w:val="24"/>
          <w:szCs w:val="24"/>
          <w:vertAlign w:val="superscript"/>
        </w:rPr>
        <w:t xml:space="preserve">** </w:t>
      </w:r>
      <w:r w:rsidRPr="00925AD1">
        <w:rPr>
          <w:rFonts w:ascii="Times New Roman" w:hAnsi="Times New Roman" w:cs="Times New Roman"/>
          <w:color w:val="000000" w:themeColor="text1"/>
          <w:sz w:val="24"/>
          <w:szCs w:val="24"/>
        </w:rPr>
        <w:t xml:space="preserve">Significant at 1 % level, </w:t>
      </w:r>
      <w:r w:rsidRPr="00925AD1">
        <w:rPr>
          <w:rFonts w:ascii="Times New Roman" w:hAnsi="Times New Roman" w:cs="Times New Roman"/>
          <w:color w:val="000000" w:themeColor="text1"/>
          <w:sz w:val="24"/>
          <w:szCs w:val="24"/>
          <w:vertAlign w:val="superscript"/>
        </w:rPr>
        <w:t>NS</w:t>
      </w:r>
      <w:r w:rsidRPr="00925AD1">
        <w:rPr>
          <w:rFonts w:ascii="Times New Roman" w:hAnsi="Times New Roman" w:cs="Times New Roman"/>
          <w:color w:val="000000" w:themeColor="text1"/>
          <w:sz w:val="24"/>
          <w:szCs w:val="24"/>
        </w:rPr>
        <w:t xml:space="preserve">Non Significant </w:t>
      </w:r>
    </w:p>
    <w:p w14:paraId="42F3AD3D" w14:textId="77777777" w:rsidR="003E06D1" w:rsidRPr="00925AD1" w:rsidRDefault="00000000">
      <w:pPr>
        <w:pStyle w:val="NormalWeb"/>
        <w:spacing w:line="360" w:lineRule="auto"/>
        <w:jc w:val="both"/>
        <w:rPr>
          <w:color w:val="000000" w:themeColor="text1"/>
        </w:rPr>
      </w:pPr>
      <w:r w:rsidRPr="00925AD1">
        <w:rPr>
          <w:color w:val="000000" w:themeColor="text1"/>
        </w:rPr>
        <w:t>The correlation analysis indicates the kind and degree of associations between the chosen independent variables and the dependent, demonstrating the impact of various socio-economic and psychological characteristics on the results of knowledge, adoption, or attitude. There is a positive significant relationship (r = 0.323) at the 5% level between age and experience indicating that as age increases, the respondents are likely to be more experienced and understand more, which positively relates to the dependent variable</w:t>
      </w:r>
      <w:r w:rsidRPr="00925AD1">
        <w:rPr>
          <w:color w:val="000000" w:themeColor="text1"/>
          <w:lang w:val="en-US"/>
        </w:rPr>
        <w:t>(</w:t>
      </w:r>
      <w:r w:rsidRPr="00925AD1">
        <w:rPr>
          <w:color w:val="000000" w:themeColor="text1"/>
        </w:rPr>
        <w:t>Nalubwama</w:t>
      </w:r>
      <w:r w:rsidRPr="00925AD1">
        <w:rPr>
          <w:color w:val="000000" w:themeColor="text1"/>
          <w:lang w:val="en-US"/>
        </w:rPr>
        <w:t xml:space="preserve"> et al.,2024)</w:t>
      </w:r>
      <w:r w:rsidRPr="00925AD1">
        <w:rPr>
          <w:color w:val="000000" w:themeColor="text1"/>
        </w:rPr>
        <w:t xml:space="preserve">. Education shows a greater positive and significantly significant relationship (r = 0.431**), which means that the higher the level of education, the more awareness, understanding and </w:t>
      </w:r>
      <w:r w:rsidRPr="00925AD1">
        <w:rPr>
          <w:color w:val="000000" w:themeColor="text1"/>
          <w:lang w:val="en-US"/>
        </w:rPr>
        <w:t>up-taking</w:t>
      </w:r>
      <w:r w:rsidRPr="00925AD1">
        <w:rPr>
          <w:color w:val="000000" w:themeColor="text1"/>
        </w:rPr>
        <w:t xml:space="preserve"> of better agricultural practices. Conversely, the type of family correlates negatively and significantly (r = -0.183), which means that the respondents of the joint families might have a comparatively lower autonomy in decision making than their counterparts of nuclear families and this variable can affect the adoption behavior. The family size (r = -0.021 NS) and occupation (r = -0.018 NS) do not have any significant relationship, which means that these variables do not affect the dependent variable in any meaningful way. Annual income (r = 0.272**) also has a positive and significant relationship as well as land holding (r = 0.746**), implying that respondents with sufficient finances are more likely to use better practices. There is a strong positive, and statistically significant relationship between social participation (r = 0.518) and information, motivation, meanwhile, farming experience (r = 0.443) is also positively correlated, showing that the experienced farmers have practical knowledge that would make better decisions. There is a significant positive relationship with extension contact (r = 0.336) and a negative non-significant relationship with mass media exposure (r = -0.136 NS), indicating that direct exposure to extension personnel is not always associated with effective knowledge and adoption. Lastly, scientific orientation (r = 0.335) is positively and significantly correlated, which means that the respondents who have a scientific orientation are more willing to accept and adopt new technologies. In general, the analysis shows that the variables of land holding, social participation, education, and farming experience are significant, whereas the variables of family size, occupation, and mass media exposure have minimal or no impact on the dependent variable</w:t>
      </w:r>
      <w:r w:rsidRPr="00925AD1">
        <w:rPr>
          <w:color w:val="000000" w:themeColor="text1"/>
          <w:lang w:val="en-US"/>
        </w:rPr>
        <w:t>(</w:t>
      </w:r>
      <w:r w:rsidRPr="00925AD1">
        <w:rPr>
          <w:color w:val="000000" w:themeColor="text1"/>
        </w:rPr>
        <w:t>Vyas</w:t>
      </w:r>
      <w:r w:rsidRPr="00925AD1">
        <w:rPr>
          <w:color w:val="000000" w:themeColor="text1"/>
          <w:lang w:val="en-US"/>
        </w:rPr>
        <w:t xml:space="preserve"> et al., 2026)</w:t>
      </w:r>
      <w:r w:rsidRPr="00925AD1">
        <w:rPr>
          <w:color w:val="000000" w:themeColor="text1"/>
        </w:rPr>
        <w:t>.</w:t>
      </w:r>
    </w:p>
    <w:p w14:paraId="1949E81F" w14:textId="77777777" w:rsidR="003E06D1" w:rsidRPr="00925AD1" w:rsidRDefault="00000000">
      <w:pPr>
        <w:spacing w:after="0" w:line="360" w:lineRule="auto"/>
        <w:jc w:val="both"/>
        <w:rPr>
          <w:rFonts w:ascii="Times New Roman" w:hAnsi="Times New Roman" w:cs="Times New Roman"/>
          <w:b/>
          <w:bCs/>
          <w:color w:val="000000" w:themeColor="text1"/>
          <w:sz w:val="24"/>
          <w:szCs w:val="24"/>
        </w:rPr>
      </w:pPr>
      <w:r w:rsidRPr="00925AD1">
        <w:rPr>
          <w:rFonts w:ascii="Times New Roman" w:hAnsi="Times New Roman" w:cs="Times New Roman"/>
          <w:b/>
          <w:bCs/>
          <w:color w:val="000000" w:themeColor="text1"/>
          <w:sz w:val="24"/>
          <w:szCs w:val="24"/>
        </w:rPr>
        <w:lastRenderedPageBreak/>
        <w:t>Conclusion</w:t>
      </w:r>
    </w:p>
    <w:p w14:paraId="73D03ECB" w14:textId="77777777" w:rsidR="00925AD1" w:rsidRDefault="00000000" w:rsidP="00925AD1">
      <w:pPr>
        <w:pStyle w:val="NormalWeb"/>
        <w:spacing w:line="360" w:lineRule="auto"/>
        <w:jc w:val="both"/>
        <w:rPr>
          <w:color w:val="000000" w:themeColor="text1"/>
        </w:rPr>
      </w:pPr>
      <w:r w:rsidRPr="00925AD1">
        <w:rPr>
          <w:color w:val="000000" w:themeColor="text1"/>
        </w:rPr>
        <w:t>The current research within Hamirpur district of Bundelkhand region the</w:t>
      </w:r>
      <w:r w:rsidRPr="00925AD1">
        <w:rPr>
          <w:color w:val="000000" w:themeColor="text1"/>
          <w:lang w:val="en-US"/>
        </w:rPr>
        <w:t xml:space="preserve"> finding show that</w:t>
      </w:r>
      <w:r w:rsidRPr="00925AD1">
        <w:rPr>
          <w:color w:val="000000" w:themeColor="text1"/>
        </w:rPr>
        <w:t xml:space="preserve"> knowledge of farmers on the practice of organic farming and the determinants of the same. The findings revealed that the medium level of knowledge was recorded in 81.66 percent of the respondents with low and high levels being 9.16 percent. This shows that the farmers possess elementary awareness, yet they require enhancement. The medium level of knowledge could be attributed to the initiatives of the extension agencies, certification agencies, and the agricultural departments in terms of training, demonstration, and farmer meetings. Besides that, the majority of respondents possessed over 10 years of experience in farming and this assisted them in acquiring practical knowledge. The socio-economic profile indicated that majority of the farmers were middle aged, moderately educated and undertook agriculture and dairying. The number of respondents with medium landholding and greater annual income was high, which indicated their ability to implement better practices. Social high participation and extension contact also assisted farmers to gain access to information and enhance their knowledge. Correlation analysis revealed that there was a positive and significant relationship between land holding, social participation, farming experience, education, extension contact, scientific orientation, age and annual income and knowledge. The most powerful of them was land holding. Larger landowners had a bigger probability of acquiring and using knowledge. There was also the social participation and education, which was important to raise awareness and exposure. The relationship between family type and the decision-making process was negative but significant. Family size, occupation, and exposure to mass media, on the other hand, were also found to be non-significant. This implies that there is not much impact of these factors on knowledge in this field of study. The lack of significance of the mass media also reflects the necessity to have more direct and interactive means of extension. In general, it is indicated that farmers possess an average knowledge about organic farming. More focused training and the need to strengthen the extension services should be implemented. Participatory approaches and capacity building should be advised. Such initiatives will contribute to the increase in knowledge and organic farming practices. This will also facilitate sustainable farming and improved livelihoods to farmers.</w:t>
      </w:r>
    </w:p>
    <w:p w14:paraId="7C7753AD" w14:textId="04F98782" w:rsidR="00925AD1" w:rsidRPr="00925AD1" w:rsidRDefault="00925AD1" w:rsidP="00925AD1">
      <w:pPr>
        <w:pStyle w:val="NormalWeb"/>
        <w:spacing w:line="360" w:lineRule="auto"/>
        <w:jc w:val="both"/>
        <w:rPr>
          <w:color w:val="000000" w:themeColor="text1"/>
        </w:rPr>
      </w:pPr>
      <w:r w:rsidRPr="00925AD1">
        <w:rPr>
          <w:b/>
          <w:bCs/>
          <w:color w:val="000000" w:themeColor="text1"/>
        </w:rPr>
        <w:t xml:space="preserve">Consent </w:t>
      </w:r>
    </w:p>
    <w:p w14:paraId="1E69EB02" w14:textId="08D2012C" w:rsidR="00925AD1" w:rsidRPr="00925AD1" w:rsidRDefault="00925AD1" w:rsidP="00925AD1">
      <w:pPr>
        <w:pStyle w:val="NormalWeb"/>
        <w:spacing w:line="360" w:lineRule="auto"/>
        <w:jc w:val="both"/>
        <w:rPr>
          <w:color w:val="000000" w:themeColor="text1"/>
        </w:rPr>
      </w:pPr>
      <w:r w:rsidRPr="00925AD1">
        <w:rPr>
          <w:color w:val="000000" w:themeColor="text1"/>
        </w:rPr>
        <w:t>As per international standards or university standards, respondents’ written consent has been collected and preserved by the author(s).</w:t>
      </w:r>
    </w:p>
    <w:p w14:paraId="0B616FF5" w14:textId="77777777" w:rsidR="003E06D1" w:rsidRPr="00925AD1" w:rsidRDefault="003E06D1">
      <w:pPr>
        <w:pStyle w:val="NormalWeb"/>
        <w:spacing w:line="360" w:lineRule="auto"/>
        <w:jc w:val="both"/>
        <w:rPr>
          <w:color w:val="000000" w:themeColor="text1"/>
        </w:rPr>
      </w:pPr>
    </w:p>
    <w:p w14:paraId="3410CFFD" w14:textId="77777777" w:rsidR="003E06D1" w:rsidRPr="00925AD1" w:rsidRDefault="00000000">
      <w:pPr>
        <w:pStyle w:val="NoSpacing"/>
        <w:rPr>
          <w:rFonts w:ascii="Arial" w:hAnsi="Arial" w:cs="Arial"/>
          <w:color w:val="000000" w:themeColor="text1"/>
          <w:highlight w:val="yellow"/>
        </w:rPr>
      </w:pPr>
      <w:bookmarkStart w:id="0" w:name="_Hlk198031404"/>
      <w:r w:rsidRPr="00925AD1">
        <w:rPr>
          <w:rFonts w:ascii="Arial" w:hAnsi="Arial" w:cs="Arial"/>
          <w:b/>
          <w:bCs/>
          <w:color w:val="000000" w:themeColor="text1"/>
          <w:highlight w:val="yellow"/>
        </w:rPr>
        <w:t>Disclaimer (Artificial intelligence</w:t>
      </w:r>
      <w:r w:rsidRPr="00925AD1">
        <w:rPr>
          <w:rFonts w:ascii="Arial" w:hAnsi="Arial" w:cs="Arial"/>
          <w:color w:val="000000" w:themeColor="text1"/>
          <w:highlight w:val="yellow"/>
        </w:rPr>
        <w:t>)</w:t>
      </w:r>
    </w:p>
    <w:p w14:paraId="0407E96A" w14:textId="77777777" w:rsidR="003E06D1" w:rsidRPr="00925AD1" w:rsidRDefault="003E06D1">
      <w:pPr>
        <w:pStyle w:val="NoSpacing"/>
        <w:rPr>
          <w:rFonts w:ascii="Arial" w:hAnsi="Arial" w:cs="Arial"/>
          <w:color w:val="000000" w:themeColor="text1"/>
          <w:highlight w:val="yellow"/>
        </w:rPr>
      </w:pPr>
    </w:p>
    <w:p w14:paraId="3E924C71" w14:textId="77777777" w:rsidR="003E06D1" w:rsidRPr="00925AD1" w:rsidRDefault="00000000">
      <w:pPr>
        <w:pStyle w:val="NoSpacing"/>
        <w:rPr>
          <w:rFonts w:ascii="Arial" w:hAnsi="Arial" w:cs="Arial"/>
          <w:color w:val="000000" w:themeColor="text1"/>
          <w:highlight w:val="yellow"/>
        </w:rPr>
      </w:pPr>
      <w:r w:rsidRPr="00925AD1">
        <w:rPr>
          <w:rFonts w:ascii="Arial" w:hAnsi="Arial" w:cs="Arial"/>
          <w:color w:val="000000" w:themeColor="text1"/>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0D8B6917" w14:textId="77777777" w:rsidR="003E06D1" w:rsidRPr="00925AD1" w:rsidRDefault="003E06D1">
      <w:pPr>
        <w:pStyle w:val="NormalWeb"/>
        <w:spacing w:line="360" w:lineRule="auto"/>
        <w:jc w:val="both"/>
        <w:rPr>
          <w:color w:val="000000" w:themeColor="text1"/>
        </w:rPr>
      </w:pPr>
    </w:p>
    <w:p w14:paraId="384B4942" w14:textId="77777777" w:rsidR="003E06D1" w:rsidRPr="00925AD1" w:rsidRDefault="00000000">
      <w:pPr>
        <w:spacing w:after="0" w:line="360" w:lineRule="auto"/>
        <w:jc w:val="both"/>
        <w:rPr>
          <w:rFonts w:ascii="Times New Roman" w:hAnsi="Times New Roman" w:cs="Times New Roman"/>
          <w:b/>
          <w:bCs/>
          <w:color w:val="000000" w:themeColor="text1"/>
          <w:sz w:val="24"/>
          <w:szCs w:val="24"/>
        </w:rPr>
      </w:pPr>
      <w:r w:rsidRPr="00925AD1">
        <w:rPr>
          <w:rFonts w:ascii="Times New Roman" w:hAnsi="Times New Roman" w:cs="Times New Roman"/>
          <w:b/>
          <w:bCs/>
          <w:color w:val="000000" w:themeColor="text1"/>
          <w:sz w:val="24"/>
          <w:szCs w:val="24"/>
        </w:rPr>
        <w:t>REFERENCES</w:t>
      </w:r>
    </w:p>
    <w:p w14:paraId="3B4641C4" w14:textId="77777777" w:rsidR="003E06D1" w:rsidRPr="00925AD1" w:rsidRDefault="003E06D1">
      <w:pPr>
        <w:spacing w:after="0" w:line="360" w:lineRule="auto"/>
        <w:jc w:val="both"/>
        <w:rPr>
          <w:rFonts w:ascii="Times New Roman" w:eastAsia="sans-serif" w:hAnsi="Times New Roman" w:cs="Times New Roman"/>
          <w:color w:val="000000" w:themeColor="text1"/>
          <w:sz w:val="24"/>
          <w:szCs w:val="24"/>
          <w:shd w:val="clear" w:color="auto" w:fill="FFFFFF"/>
        </w:rPr>
      </w:pPr>
    </w:p>
    <w:p w14:paraId="1155DF69" w14:textId="77777777" w:rsidR="003E06D1" w:rsidRPr="00925AD1" w:rsidRDefault="00000000" w:rsidP="00925AD1">
      <w:pPr>
        <w:numPr>
          <w:ilvl w:val="0"/>
          <w:numId w:val="2"/>
        </w:numPr>
        <w:spacing w:after="0" w:line="360" w:lineRule="auto"/>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 xml:space="preserve">Ahmad. S. K, and S.Dam. Roy, (2013). A Study on Knowledge Grain, Adoption and Attitude towards Training of Farm Woman in Port Balir, Andaman. Indian  Journal of Extension Education Vol. 49, No. (1&amp;2) (67-72) </w:t>
      </w:r>
    </w:p>
    <w:p w14:paraId="26688581" w14:textId="77777777" w:rsidR="003E06D1" w:rsidRPr="00925AD1" w:rsidRDefault="00000000" w:rsidP="00925AD1">
      <w:pPr>
        <w:numPr>
          <w:ilvl w:val="0"/>
          <w:numId w:val="2"/>
        </w:numPr>
        <w:spacing w:after="0" w:line="360" w:lineRule="auto"/>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 xml:space="preserve">Ashrit, R.R. and Joshi, S. (2024). Farmer’s understanding and adoption of agricultural practices in southern part of India. </w:t>
      </w:r>
      <w:r w:rsidRPr="00925AD1">
        <w:rPr>
          <w:rStyle w:val="Emphasis"/>
          <w:rFonts w:ascii="Times New Roman" w:hAnsi="Times New Roman" w:cs="Times New Roman"/>
          <w:color w:val="000000" w:themeColor="text1"/>
          <w:sz w:val="24"/>
          <w:szCs w:val="24"/>
        </w:rPr>
        <w:t>Discover Agriculture</w:t>
      </w:r>
      <w:r w:rsidRPr="00925AD1">
        <w:rPr>
          <w:rFonts w:ascii="Times New Roman" w:hAnsi="Times New Roman" w:cs="Times New Roman"/>
          <w:color w:val="000000" w:themeColor="text1"/>
          <w:sz w:val="24"/>
          <w:szCs w:val="24"/>
        </w:rPr>
        <w:t xml:space="preserve">, 2(5). </w:t>
      </w:r>
    </w:p>
    <w:p w14:paraId="12D66ED9" w14:textId="77777777" w:rsidR="003E06D1" w:rsidRPr="00925AD1" w:rsidRDefault="00000000" w:rsidP="00925AD1">
      <w:pPr>
        <w:numPr>
          <w:ilvl w:val="0"/>
          <w:numId w:val="2"/>
        </w:numPr>
        <w:spacing w:after="0" w:line="360" w:lineRule="auto"/>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Chanpaneri, H. C. (2012). Adoption of organic farming practices by the tribal farmers of North Gujarat. M.Sc. (Agri.) Thesis (Unpublished), SDAU, Sardarkrushinagar, Gujarat.</w:t>
      </w:r>
    </w:p>
    <w:p w14:paraId="47672B29" w14:textId="77777777" w:rsidR="003E06D1" w:rsidRPr="00925AD1" w:rsidRDefault="00000000" w:rsidP="00925AD1">
      <w:pPr>
        <w:numPr>
          <w:ilvl w:val="0"/>
          <w:numId w:val="2"/>
        </w:numPr>
        <w:spacing w:after="0" w:line="360" w:lineRule="auto"/>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Dobariya. J. B, and N. B. Chauhan, (2012). Knowledge of Postgraduate Research Scholars of Anand Agriculture University about Global Warming. Indian Journal of Extension Education Vol. 48, No. (1&amp;2) (56-59)</w:t>
      </w:r>
    </w:p>
    <w:p w14:paraId="5BEFA3CD" w14:textId="77777777" w:rsidR="003E06D1" w:rsidRPr="00925AD1" w:rsidRDefault="00000000" w:rsidP="00925AD1">
      <w:pPr>
        <w:numPr>
          <w:ilvl w:val="0"/>
          <w:numId w:val="2"/>
        </w:numPr>
        <w:spacing w:after="0" w:line="360" w:lineRule="auto"/>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 xml:space="preserve">Gopalkrishnan, S. and Taur, A. (2025). Media perceptions of organic farming and insights on sustainability messaging from an urban and rural district in India. </w:t>
      </w:r>
      <w:r w:rsidRPr="00925AD1">
        <w:rPr>
          <w:rStyle w:val="Emphasis"/>
          <w:rFonts w:ascii="Times New Roman" w:hAnsi="Times New Roman" w:cs="Times New Roman"/>
          <w:color w:val="000000" w:themeColor="text1"/>
          <w:sz w:val="24"/>
          <w:szCs w:val="24"/>
        </w:rPr>
        <w:t>Discover Sustainability</w:t>
      </w:r>
      <w:r w:rsidRPr="00925AD1">
        <w:rPr>
          <w:rFonts w:ascii="Times New Roman" w:hAnsi="Times New Roman" w:cs="Times New Roman"/>
          <w:color w:val="000000" w:themeColor="text1"/>
          <w:sz w:val="24"/>
          <w:szCs w:val="24"/>
        </w:rPr>
        <w:t xml:space="preserve">, 6:1158.  </w:t>
      </w:r>
    </w:p>
    <w:p w14:paraId="136BDC7F" w14:textId="77777777" w:rsidR="003E06D1" w:rsidRPr="00925AD1" w:rsidRDefault="00000000" w:rsidP="00925AD1">
      <w:pPr>
        <w:numPr>
          <w:ilvl w:val="0"/>
          <w:numId w:val="2"/>
        </w:numPr>
        <w:spacing w:after="0" w:line="360" w:lineRule="auto"/>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Kavaskar, M. (2012). Profile characteristics and knowledge level of paddy growers about organic farming practices in Tamil Nadu. Research J. Agril. Sci. 3(2): 385-388.</w:t>
      </w:r>
    </w:p>
    <w:p w14:paraId="2BF6B2A1" w14:textId="77777777" w:rsidR="003E06D1" w:rsidRPr="00925AD1" w:rsidRDefault="00000000" w:rsidP="00925AD1">
      <w:pPr>
        <w:numPr>
          <w:ilvl w:val="0"/>
          <w:numId w:val="2"/>
        </w:numPr>
        <w:spacing w:after="0" w:line="360" w:lineRule="auto"/>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Kumar, M., R. K. Doharey, D. K. Singh, Satyapriya, R. P. Singh, (2020). Knowledge of Mango   grower about management practices Mango Grower of western uttar Pradesh. Indian  Journal of Extension Education Vol. 56, No. 4, (104-108)</w:t>
      </w:r>
    </w:p>
    <w:p w14:paraId="322F90B2" w14:textId="77777777" w:rsidR="003E06D1" w:rsidRPr="00925AD1" w:rsidRDefault="00000000" w:rsidP="00925AD1">
      <w:pPr>
        <w:numPr>
          <w:ilvl w:val="0"/>
          <w:numId w:val="2"/>
        </w:numPr>
        <w:spacing w:after="0" w:line="360" w:lineRule="auto"/>
        <w:jc w:val="both"/>
        <w:rPr>
          <w:rFonts w:ascii="Times New Roman" w:eastAsia="sans-serif" w:hAnsi="Times New Roman" w:cs="Times New Roman"/>
          <w:color w:val="000000" w:themeColor="text1"/>
          <w:sz w:val="24"/>
          <w:szCs w:val="24"/>
          <w:shd w:val="clear" w:color="auto" w:fill="FFFFFF"/>
        </w:rPr>
      </w:pPr>
      <w:r w:rsidRPr="00925AD1">
        <w:rPr>
          <w:rFonts w:ascii="Times New Roman" w:hAnsi="Times New Roman" w:cs="Times New Roman"/>
          <w:color w:val="000000" w:themeColor="text1"/>
          <w:sz w:val="24"/>
          <w:szCs w:val="24"/>
        </w:rPr>
        <w:t>Kumar, S.; Singh, S. R. K. and Sharma, R. C. (2014). Farmers Knowledge Level on Organic Cultivation in Madhya Pradesh. Indian Res. J. Ext. Edu. 14(3): 131-133.</w:t>
      </w:r>
    </w:p>
    <w:p w14:paraId="65CEDE12" w14:textId="77777777" w:rsidR="003E06D1" w:rsidRPr="00925AD1" w:rsidRDefault="00000000" w:rsidP="00925AD1">
      <w:pPr>
        <w:numPr>
          <w:ilvl w:val="0"/>
          <w:numId w:val="2"/>
        </w:numPr>
        <w:spacing w:after="0" w:line="360" w:lineRule="auto"/>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 xml:space="preserve">Nalubwama, S., Bagamba, F., Kabi, F., Nampijja, Z. and Nasaka, J. (2024). Knowledge and perceptions towards organic farming: A case of pineapple farmers in central Uganda. </w:t>
      </w:r>
      <w:r w:rsidRPr="00925AD1">
        <w:rPr>
          <w:rStyle w:val="Emphasis"/>
          <w:rFonts w:ascii="Times New Roman" w:hAnsi="Times New Roman" w:cs="Times New Roman"/>
          <w:color w:val="000000" w:themeColor="text1"/>
          <w:sz w:val="24"/>
          <w:szCs w:val="24"/>
        </w:rPr>
        <w:t>Discover Agriculture</w:t>
      </w:r>
      <w:r w:rsidRPr="00925AD1">
        <w:rPr>
          <w:rFonts w:ascii="Times New Roman" w:hAnsi="Times New Roman" w:cs="Times New Roman"/>
          <w:color w:val="000000" w:themeColor="text1"/>
          <w:sz w:val="24"/>
          <w:szCs w:val="24"/>
        </w:rPr>
        <w:t xml:space="preserve">, 2:77. </w:t>
      </w:r>
    </w:p>
    <w:p w14:paraId="4C2A3779" w14:textId="77777777" w:rsidR="003E06D1" w:rsidRPr="00925AD1" w:rsidRDefault="00000000" w:rsidP="00925AD1">
      <w:pPr>
        <w:numPr>
          <w:ilvl w:val="0"/>
          <w:numId w:val="2"/>
        </w:numPr>
        <w:spacing w:after="0" w:line="360" w:lineRule="auto"/>
        <w:jc w:val="both"/>
        <w:rPr>
          <w:rFonts w:ascii="Times New Roman" w:eastAsia="sans-serif" w:hAnsi="Times New Roman" w:cs="Times New Roman"/>
          <w:color w:val="000000" w:themeColor="text1"/>
          <w:sz w:val="24"/>
          <w:szCs w:val="24"/>
          <w:shd w:val="clear" w:color="auto" w:fill="FFFFFF"/>
        </w:rPr>
      </w:pPr>
      <w:r w:rsidRPr="00925AD1">
        <w:rPr>
          <w:rFonts w:ascii="Times New Roman" w:hAnsi="Times New Roman" w:cs="Times New Roman"/>
          <w:color w:val="000000" w:themeColor="text1"/>
          <w:sz w:val="24"/>
          <w:szCs w:val="24"/>
        </w:rPr>
        <w:lastRenderedPageBreak/>
        <w:t xml:space="preserve">Pandey. S. K., U. S. Gautam, D. P. Rai, and Mohd. (2011) Mustafa, Knowledge and Adoption of Gram Production Technology. Indian Journal of Extension Education Vol. 47, No.(3&amp;4) (37-39). </w:t>
      </w:r>
    </w:p>
    <w:p w14:paraId="0A9EFC1F" w14:textId="77777777" w:rsidR="003E06D1" w:rsidRPr="00925AD1" w:rsidRDefault="00000000" w:rsidP="00925AD1">
      <w:pPr>
        <w:numPr>
          <w:ilvl w:val="0"/>
          <w:numId w:val="2"/>
        </w:numPr>
        <w:spacing w:after="0" w:line="360" w:lineRule="auto"/>
        <w:jc w:val="both"/>
        <w:rPr>
          <w:rFonts w:ascii="Times New Roman" w:eastAsia="sans-serif" w:hAnsi="Times New Roman" w:cs="Times New Roman"/>
          <w:color w:val="000000" w:themeColor="text1"/>
          <w:sz w:val="24"/>
          <w:szCs w:val="24"/>
          <w:shd w:val="clear" w:color="auto" w:fill="FFFFFF"/>
        </w:rPr>
      </w:pPr>
      <w:r w:rsidRPr="00925AD1">
        <w:rPr>
          <w:rFonts w:ascii="Times New Roman" w:hAnsi="Times New Roman" w:cs="Times New Roman"/>
          <w:color w:val="000000" w:themeColor="text1"/>
          <w:sz w:val="24"/>
          <w:szCs w:val="24"/>
        </w:rPr>
        <w:t>Sangutha, O. S., N. narmatha, V. Uma, D. Thirunavukkarasu,S. Karthikeyan,(2019). Knowledge of Smallholder Dairy farmers about green fodder Innovation in Namakkal District of Tamil Nadu.  Indian  Journal of Extension Education Vol. 55, No. 1, 2019 (50-54)</w:t>
      </w:r>
    </w:p>
    <w:p w14:paraId="103AD89A" w14:textId="77777777" w:rsidR="003E06D1" w:rsidRPr="00925AD1" w:rsidRDefault="00000000" w:rsidP="00925AD1">
      <w:pPr>
        <w:numPr>
          <w:ilvl w:val="0"/>
          <w:numId w:val="2"/>
        </w:numPr>
        <w:spacing w:after="0" w:line="360" w:lineRule="auto"/>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Singh, A.K., D. Singh, A. Singh, A. Singh, M. Singh, and A. Kumar, (2016). Knowledge and Attitude of the farmers towards raised bed and other Improved Production technology of pigeonpea (Cajanus cajan) for Climate Resilient Agriculture. Indian  Journal of Extension Education Vol. 52, No.(3&amp;4) (135-140)</w:t>
      </w:r>
    </w:p>
    <w:p w14:paraId="3C944D49" w14:textId="77777777" w:rsidR="003E06D1" w:rsidRPr="00925AD1" w:rsidRDefault="00000000" w:rsidP="00925AD1">
      <w:pPr>
        <w:numPr>
          <w:ilvl w:val="0"/>
          <w:numId w:val="2"/>
        </w:numPr>
        <w:spacing w:after="0" w:line="360" w:lineRule="auto"/>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 xml:space="preserve">Vyas, D., Bharti, A.K., Singh, H.C., Gupta, P.K. and Singh, S. (2025). A study on farmers’ knowledge of organic farming practices in Jhansi district of Uttar Pradesh, India. </w:t>
      </w:r>
      <w:r w:rsidRPr="00925AD1">
        <w:rPr>
          <w:rStyle w:val="Emphasis"/>
          <w:rFonts w:ascii="Times New Roman" w:hAnsi="Times New Roman" w:cs="Times New Roman"/>
          <w:color w:val="000000" w:themeColor="text1"/>
          <w:sz w:val="24"/>
          <w:szCs w:val="24"/>
        </w:rPr>
        <w:t>Journal of Scientific Research and Reports</w:t>
      </w:r>
      <w:r w:rsidRPr="00925AD1">
        <w:rPr>
          <w:rFonts w:ascii="Times New Roman" w:hAnsi="Times New Roman" w:cs="Times New Roman"/>
          <w:color w:val="000000" w:themeColor="text1"/>
          <w:sz w:val="24"/>
          <w:szCs w:val="24"/>
        </w:rPr>
        <w:t xml:space="preserve">, 31(4): 297–305. https://doi.org/10.9734/jsrr/2025/v31i42950 </w:t>
      </w:r>
    </w:p>
    <w:p w14:paraId="2065ABFC" w14:textId="77777777" w:rsidR="003E06D1" w:rsidRPr="00925AD1" w:rsidRDefault="00000000" w:rsidP="00925AD1">
      <w:pPr>
        <w:numPr>
          <w:ilvl w:val="0"/>
          <w:numId w:val="2"/>
        </w:numPr>
        <w:spacing w:after="0" w:line="360" w:lineRule="auto"/>
        <w:jc w:val="both"/>
        <w:rPr>
          <w:rFonts w:ascii="Times New Roman" w:hAnsi="Times New Roman" w:cs="Times New Roman"/>
          <w:color w:val="000000" w:themeColor="text1"/>
          <w:sz w:val="24"/>
          <w:szCs w:val="24"/>
        </w:rPr>
      </w:pPr>
      <w:r w:rsidRPr="00925AD1">
        <w:rPr>
          <w:rFonts w:ascii="Times New Roman" w:hAnsi="Times New Roman" w:cs="Times New Roman"/>
          <w:color w:val="000000" w:themeColor="text1"/>
          <w:sz w:val="24"/>
          <w:szCs w:val="24"/>
        </w:rPr>
        <w:t xml:space="preserve">Walia, S.S., Sidhu, A.S., Aulakh, C.S. and Kumar, N. (2025). Insights from organic farmers in Punjab: A survey on practices, challenges and market access. </w:t>
      </w:r>
      <w:r w:rsidRPr="00925AD1">
        <w:rPr>
          <w:rStyle w:val="Emphasis"/>
          <w:rFonts w:ascii="Times New Roman" w:hAnsi="Times New Roman" w:cs="Times New Roman"/>
          <w:color w:val="000000" w:themeColor="text1"/>
          <w:sz w:val="24"/>
          <w:szCs w:val="24"/>
        </w:rPr>
        <w:t>The Indian Journal of Agricultural Sciences</w:t>
      </w:r>
      <w:r w:rsidRPr="00925AD1">
        <w:rPr>
          <w:rFonts w:ascii="Times New Roman" w:hAnsi="Times New Roman" w:cs="Times New Roman"/>
          <w:color w:val="000000" w:themeColor="text1"/>
          <w:sz w:val="24"/>
          <w:szCs w:val="24"/>
        </w:rPr>
        <w:t xml:space="preserve">, 95(3): 292–297. </w:t>
      </w:r>
    </w:p>
    <w:sectPr w:rsidR="003E06D1" w:rsidRPr="00925AD1">
      <w:headerReference w:type="even" r:id="rId9"/>
      <w:headerReference w:type="default" r:id="rId10"/>
      <w:footerReference w:type="even" r:id="rId11"/>
      <w:footerReference w:type="default" r:id="rId12"/>
      <w:headerReference w:type="first" r:id="rId13"/>
      <w:footerReference w:type="first" r:id="rId14"/>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BC02" w14:textId="77777777" w:rsidR="003229AA" w:rsidRDefault="003229AA">
      <w:pPr>
        <w:spacing w:line="240" w:lineRule="auto"/>
      </w:pPr>
      <w:r>
        <w:separator/>
      </w:r>
    </w:p>
  </w:endnote>
  <w:endnote w:type="continuationSeparator" w:id="0">
    <w:p w14:paraId="4D04C195" w14:textId="77777777" w:rsidR="003229AA" w:rsidRDefault="003229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73CF5" w14:textId="77777777" w:rsidR="003E06D1" w:rsidRDefault="003E0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1462" w14:textId="77777777" w:rsidR="003E06D1" w:rsidRDefault="003E06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9A25E" w14:textId="77777777" w:rsidR="003E06D1" w:rsidRDefault="003E0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2531A" w14:textId="77777777" w:rsidR="003229AA" w:rsidRDefault="003229AA">
      <w:pPr>
        <w:spacing w:after="0"/>
      </w:pPr>
      <w:r>
        <w:separator/>
      </w:r>
    </w:p>
  </w:footnote>
  <w:footnote w:type="continuationSeparator" w:id="0">
    <w:p w14:paraId="5861B290" w14:textId="77777777" w:rsidR="003229AA" w:rsidRDefault="003229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92FD" w14:textId="77777777" w:rsidR="003E06D1" w:rsidRDefault="00000000">
    <w:pPr>
      <w:pStyle w:val="Header"/>
    </w:pPr>
    <w:r>
      <w:pict w14:anchorId="6B0C7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35.3pt;height:100.9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643A" w14:textId="77777777" w:rsidR="003E06D1" w:rsidRDefault="00000000">
    <w:pPr>
      <w:pStyle w:val="Header"/>
    </w:pPr>
    <w:r>
      <w:pict w14:anchorId="2ED8C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35.3pt;height:100.9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4A65F" w14:textId="77777777" w:rsidR="003E06D1" w:rsidRDefault="00000000">
    <w:pPr>
      <w:pStyle w:val="Header"/>
    </w:pPr>
    <w:r>
      <w:pict w14:anchorId="42AA05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35.3pt;height:100.9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BF7D8"/>
    <w:multiLevelType w:val="singleLevel"/>
    <w:tmpl w:val="20DBF7D8"/>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54336ED9"/>
    <w:multiLevelType w:val="hybridMultilevel"/>
    <w:tmpl w:val="8B0851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4152943">
    <w:abstractNumId w:val="0"/>
  </w:num>
  <w:num w:numId="2" w16cid:durableId="408888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5A"/>
    <w:rsid w:val="000069A4"/>
    <w:rsid w:val="00046D37"/>
    <w:rsid w:val="0005327D"/>
    <w:rsid w:val="00075596"/>
    <w:rsid w:val="000E0F89"/>
    <w:rsid w:val="000E6137"/>
    <w:rsid w:val="00101179"/>
    <w:rsid w:val="00120F30"/>
    <w:rsid w:val="00161B9B"/>
    <w:rsid w:val="00163F2E"/>
    <w:rsid w:val="001D09F7"/>
    <w:rsid w:val="001F45CC"/>
    <w:rsid w:val="0025536C"/>
    <w:rsid w:val="00257DEC"/>
    <w:rsid w:val="00262E4C"/>
    <w:rsid w:val="00267B7B"/>
    <w:rsid w:val="00292CBE"/>
    <w:rsid w:val="002945CA"/>
    <w:rsid w:val="002A148C"/>
    <w:rsid w:val="002C729F"/>
    <w:rsid w:val="00300DBB"/>
    <w:rsid w:val="003100BF"/>
    <w:rsid w:val="003229AA"/>
    <w:rsid w:val="003A4E7C"/>
    <w:rsid w:val="003A6C73"/>
    <w:rsid w:val="003E06D1"/>
    <w:rsid w:val="004262EF"/>
    <w:rsid w:val="00427F7C"/>
    <w:rsid w:val="00431ECA"/>
    <w:rsid w:val="004C5119"/>
    <w:rsid w:val="004D6EB3"/>
    <w:rsid w:val="00527B30"/>
    <w:rsid w:val="00570902"/>
    <w:rsid w:val="005872D3"/>
    <w:rsid w:val="005B0BD3"/>
    <w:rsid w:val="005C7120"/>
    <w:rsid w:val="005E1335"/>
    <w:rsid w:val="006813A6"/>
    <w:rsid w:val="006E1397"/>
    <w:rsid w:val="006E573A"/>
    <w:rsid w:val="007050E3"/>
    <w:rsid w:val="007562E2"/>
    <w:rsid w:val="00787D52"/>
    <w:rsid w:val="007A4452"/>
    <w:rsid w:val="007D3287"/>
    <w:rsid w:val="007D3B8E"/>
    <w:rsid w:val="007D72FC"/>
    <w:rsid w:val="007E060A"/>
    <w:rsid w:val="007F5135"/>
    <w:rsid w:val="007F6676"/>
    <w:rsid w:val="00804F34"/>
    <w:rsid w:val="00837340"/>
    <w:rsid w:val="008377E7"/>
    <w:rsid w:val="00875864"/>
    <w:rsid w:val="008B5EFD"/>
    <w:rsid w:val="008B77F5"/>
    <w:rsid w:val="008D3D60"/>
    <w:rsid w:val="008F096C"/>
    <w:rsid w:val="009162B1"/>
    <w:rsid w:val="00925AD1"/>
    <w:rsid w:val="00944581"/>
    <w:rsid w:val="0094524D"/>
    <w:rsid w:val="009510F4"/>
    <w:rsid w:val="0095680D"/>
    <w:rsid w:val="00966724"/>
    <w:rsid w:val="009830F3"/>
    <w:rsid w:val="009B6C99"/>
    <w:rsid w:val="009E4C89"/>
    <w:rsid w:val="009E4D56"/>
    <w:rsid w:val="009F1975"/>
    <w:rsid w:val="00A66281"/>
    <w:rsid w:val="00A86E08"/>
    <w:rsid w:val="00A9483E"/>
    <w:rsid w:val="00AF7613"/>
    <w:rsid w:val="00B12299"/>
    <w:rsid w:val="00B41A28"/>
    <w:rsid w:val="00B528B6"/>
    <w:rsid w:val="00B70228"/>
    <w:rsid w:val="00B75134"/>
    <w:rsid w:val="00BA1A5A"/>
    <w:rsid w:val="00BF231A"/>
    <w:rsid w:val="00C1342F"/>
    <w:rsid w:val="00C46BC2"/>
    <w:rsid w:val="00C712CD"/>
    <w:rsid w:val="00C715EB"/>
    <w:rsid w:val="00CE1106"/>
    <w:rsid w:val="00CE160A"/>
    <w:rsid w:val="00CE7502"/>
    <w:rsid w:val="00D130A9"/>
    <w:rsid w:val="00D36D7B"/>
    <w:rsid w:val="00D555BE"/>
    <w:rsid w:val="00D567FB"/>
    <w:rsid w:val="00DA3824"/>
    <w:rsid w:val="00DB5976"/>
    <w:rsid w:val="00E10861"/>
    <w:rsid w:val="00E458D3"/>
    <w:rsid w:val="00E53228"/>
    <w:rsid w:val="00E70EDD"/>
    <w:rsid w:val="00E90DA7"/>
    <w:rsid w:val="00EC1BE3"/>
    <w:rsid w:val="00EC5977"/>
    <w:rsid w:val="00EE05D4"/>
    <w:rsid w:val="00F4080E"/>
    <w:rsid w:val="00F52E5F"/>
    <w:rsid w:val="00F83D97"/>
    <w:rsid w:val="00F901FC"/>
    <w:rsid w:val="00F94ABB"/>
    <w:rsid w:val="00F94EFE"/>
    <w:rsid w:val="00FD038A"/>
    <w:rsid w:val="00FD5699"/>
    <w:rsid w:val="00FF2575"/>
    <w:rsid w:val="122B384C"/>
    <w:rsid w:val="2D4E2AAD"/>
    <w:rsid w:val="2F180F38"/>
    <w:rsid w:val="5A6E268D"/>
    <w:rsid w:val="6C3F1EAF"/>
    <w:rsid w:val="6FCB0B58"/>
    <w:rsid w:val="76DF580D"/>
    <w:rsid w:val="7FE1571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9F453"/>
  <w15:docId w15:val="{03B83C34-2F73-486C-BB20-9B6B0ECC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TMLCode">
    <w:name w:val="HTML Code"/>
    <w:basedOn w:val="DefaultParagraphFont"/>
    <w:uiPriority w:val="99"/>
    <w:semiHidden/>
    <w:unhideWhenUsed/>
    <w:qFormat/>
    <w:rPr>
      <w:rFonts w:ascii="Courier New" w:eastAsia="Times New Roman" w:hAnsi="Courier New" w:cs="Courier New"/>
      <w:sz w:val="20"/>
      <w:szCs w:val="20"/>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table" w:customStyle="1" w:styleId="LightShading1">
    <w:name w:val="Light Shading1"/>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Pr>
      <w:rFonts w:asciiTheme="minorHAnsi" w:eastAsiaTheme="minorHAnsi" w:hAnsiTheme="minorHAnsi" w:cstheme="minorBidi"/>
      <w:sz w:val="22"/>
      <w:lang w:bidi="hi-I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9"/>
    <customShpInfo spid="_x0000_s1030"/>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63A406-C796-412A-87F4-0AA40EE1E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3104</Words>
  <Characters>17699</Characters>
  <Application>Microsoft Office Word</Application>
  <DocSecurity>0</DocSecurity>
  <Lines>147</Lines>
  <Paragraphs>41</Paragraphs>
  <ScaleCrop>false</ScaleCrop>
  <Company/>
  <LinksUpToDate>false</LinksUpToDate>
  <CharactersWithSpaces>20762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Editor-1183</cp:lastModifiedBy>
  <cp:revision>12</cp:revision>
  <dcterms:created xsi:type="dcterms:W3CDTF">2025-05-06T09:42:00Z</dcterms:created>
  <dcterms:modified xsi:type="dcterms:W3CDTF">2026-05-28T09:23:00Z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AFE36FDAC5E44A9EBC229551781BA08F_12</vt:lpwstr>
  </property>
  <property fmtid="{D5CDD505-2E9C-101B-9397-08002B2CF9AE}" pid="4" name="KSOTemplateDocerSaveRecord">
    <vt:lpwstr>eyJoZGlkIjoiOTBhZTBiZWM5NDBhYzIxMThhZjZiMTRmMTQ4MjA4MWMiLCJ1c2VySWQiOiI1NjcyMDQ5NDI3OTEifQ==</vt:lpwstr>
  </property>
</Properties>
</file>