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37CE" w14:textId="77777777" w:rsidR="004C39BD" w:rsidRPr="0009324A" w:rsidRDefault="00B05F42" w:rsidP="00C45EB5">
      <w:pPr>
        <w:pStyle w:val="Heading3"/>
        <w:rPr>
          <w:rFonts w:asciiTheme="majorBidi" w:eastAsia="Times New Roman" w:hAnsiTheme="majorBidi"/>
          <w:noProof/>
        </w:rPr>
      </w:pPr>
      <w:r w:rsidRPr="0009324A">
        <w:rPr>
          <w:rFonts w:asciiTheme="majorBidi" w:eastAsia="Times New Roman" w:hAnsiTheme="majorBidi"/>
          <w:noProof/>
        </w:rPr>
        <w:drawing>
          <wp:anchor distT="0" distB="0" distL="114300" distR="114300" simplePos="0" relativeHeight="251657216" behindDoc="1" locked="0" layoutInCell="1" allowOverlap="1" wp14:anchorId="2904015D" wp14:editId="5E9AEC90">
            <wp:simplePos x="0" y="0"/>
            <wp:positionH relativeFrom="column">
              <wp:posOffset>9525</wp:posOffset>
            </wp:positionH>
            <wp:positionV relativeFrom="paragraph">
              <wp:posOffset>-286385</wp:posOffset>
            </wp:positionV>
            <wp:extent cx="782320" cy="1109345"/>
            <wp:effectExtent l="0" t="0" r="0" b="0"/>
            <wp:wrapTight wrapText="bothSides">
              <wp:wrapPolygon edited="0">
                <wp:start x="0" y="0"/>
                <wp:lineTo x="0" y="21143"/>
                <wp:lineTo x="21039" y="21143"/>
                <wp:lineTo x="210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82320" cy="1109345"/>
                    </a:xfrm>
                    <a:prstGeom prst="rect">
                      <a:avLst/>
                    </a:prstGeom>
                    <a:noFill/>
                    <a:ln w="9525">
                      <a:noFill/>
                      <a:miter lim="800000"/>
                      <a:headEnd/>
                      <a:tailEnd/>
                    </a:ln>
                  </pic:spPr>
                </pic:pic>
              </a:graphicData>
            </a:graphic>
          </wp:anchor>
        </w:drawing>
      </w:r>
      <w:r w:rsidR="00710778" w:rsidRPr="0009324A">
        <w:rPr>
          <w:rFonts w:asciiTheme="majorBidi" w:eastAsia="Times New Roman" w:hAnsiTheme="majorBidi"/>
          <w:noProof/>
        </w:rPr>
        <w:t>Asian Research Journal of Agriculture</w:t>
      </w:r>
    </w:p>
    <w:p w14:paraId="3D81AE81" w14:textId="77777777" w:rsidR="003856B4" w:rsidRPr="0009324A" w:rsidRDefault="003856B4" w:rsidP="00C45EB5">
      <w:pPr>
        <w:spacing w:after="0" w:line="240" w:lineRule="auto"/>
        <w:ind w:left="2160"/>
        <w:rPr>
          <w:rFonts w:asciiTheme="majorBidi" w:eastAsia="Times New Roman" w:hAnsiTheme="majorBidi" w:cstheme="majorBidi"/>
          <w:b/>
          <w:i/>
          <w:noProof/>
          <w:sz w:val="24"/>
          <w:szCs w:val="16"/>
        </w:rPr>
      </w:pPr>
    </w:p>
    <w:p w14:paraId="33106E72" w14:textId="4BDAC203" w:rsidR="004C39BD" w:rsidRPr="0009324A" w:rsidRDefault="00B05F42" w:rsidP="00C45EB5">
      <w:pPr>
        <w:pStyle w:val="Heading4"/>
        <w:rPr>
          <w:rFonts w:asciiTheme="majorBidi" w:eastAsia="Times New Roman" w:hAnsiTheme="majorBidi"/>
          <w:noProof/>
          <w:lang w:eastAsia="zh-TW"/>
        </w:rPr>
      </w:pPr>
      <w:r w:rsidRPr="0009324A">
        <w:rPr>
          <w:rFonts w:asciiTheme="majorBidi" w:eastAsia="Times New Roman" w:hAnsiTheme="majorBidi"/>
          <w:noProof/>
          <w:lang w:eastAsia="zh-TW"/>
        </w:rPr>
        <w:t>Volume XXX, Issue XX, Page XX-XX, 20YY</w:t>
      </w:r>
      <w:r w:rsidR="007D540F" w:rsidRPr="0009324A">
        <w:rPr>
          <w:rFonts w:asciiTheme="majorBidi" w:eastAsia="Times New Roman" w:hAnsiTheme="majorBidi"/>
          <w:noProof/>
          <w:lang w:eastAsia="zh-TW"/>
        </w:rPr>
        <w:t>;</w:t>
      </w:r>
      <w:r w:rsidR="004C39BD" w:rsidRPr="0009324A">
        <w:rPr>
          <w:rFonts w:asciiTheme="majorBidi" w:eastAsia="Times New Roman" w:hAnsiTheme="majorBidi"/>
          <w:noProof/>
          <w:lang w:eastAsia="zh-TW"/>
        </w:rPr>
        <w:t xml:space="preserve"> Article no.</w:t>
      </w:r>
      <w:r w:rsidR="00710778" w:rsidRPr="0009324A">
        <w:rPr>
          <w:rFonts w:asciiTheme="majorBidi" w:eastAsia="Times New Roman" w:hAnsiTheme="majorBidi"/>
          <w:noProof/>
          <w:lang w:eastAsia="zh-TW"/>
        </w:rPr>
        <w:t>ARJA</w:t>
      </w:r>
      <w:r w:rsidR="00C2775F" w:rsidRPr="0009324A">
        <w:rPr>
          <w:rFonts w:asciiTheme="majorBidi" w:eastAsia="Times New Roman" w:hAnsiTheme="majorBidi"/>
          <w:noProof/>
          <w:lang w:eastAsia="zh-TW"/>
        </w:rPr>
        <w:t>.157541</w:t>
      </w:r>
    </w:p>
    <w:p w14:paraId="1869CE41" w14:textId="77777777" w:rsidR="004C39BD" w:rsidRPr="0009324A" w:rsidRDefault="00CA4875" w:rsidP="00C45EB5">
      <w:pPr>
        <w:spacing w:after="0" w:line="240" w:lineRule="auto"/>
        <w:ind w:left="2160"/>
        <w:rPr>
          <w:rFonts w:asciiTheme="majorBidi" w:eastAsia="Times New Roman" w:hAnsiTheme="majorBidi" w:cstheme="majorBidi"/>
          <w:b/>
          <w:i/>
          <w:noProof/>
          <w:sz w:val="18"/>
          <w:szCs w:val="16"/>
          <w:lang w:eastAsia="zh-TW"/>
        </w:rPr>
      </w:pPr>
      <w:r w:rsidRPr="0009324A">
        <w:rPr>
          <w:rFonts w:asciiTheme="majorBidi" w:eastAsia="Times New Roman" w:hAnsiTheme="majorBidi" w:cstheme="majorBidi"/>
          <w:b/>
          <w:i/>
          <w:noProof/>
          <w:sz w:val="18"/>
          <w:szCs w:val="16"/>
          <w:lang w:eastAsia="zh-TW"/>
        </w:rPr>
        <w:t>ISSN: 2456-561X</w:t>
      </w:r>
    </w:p>
    <w:p w14:paraId="2E1A47FD" w14:textId="77777777" w:rsidR="003856B4" w:rsidRPr="0009324A" w:rsidRDefault="003856B4" w:rsidP="00C45EB5">
      <w:pPr>
        <w:spacing w:after="0" w:line="240" w:lineRule="auto"/>
        <w:rPr>
          <w:rFonts w:asciiTheme="majorBidi" w:eastAsia="Times New Roman" w:hAnsiTheme="majorBidi" w:cstheme="majorBidi"/>
          <w:b/>
          <w:i/>
          <w:noProof/>
          <w:sz w:val="14"/>
          <w:szCs w:val="16"/>
          <w:lang w:eastAsia="zh-TW"/>
        </w:rPr>
      </w:pPr>
    </w:p>
    <w:p w14:paraId="41488D7A" w14:textId="77777777" w:rsidR="003856B4" w:rsidRPr="0009324A" w:rsidRDefault="003856B4" w:rsidP="00C45EB5">
      <w:pPr>
        <w:spacing w:after="0" w:line="240" w:lineRule="auto"/>
        <w:rPr>
          <w:rFonts w:asciiTheme="majorBidi" w:eastAsia="Times New Roman" w:hAnsiTheme="majorBidi" w:cstheme="majorBidi"/>
          <w:b/>
          <w:i/>
          <w:noProof/>
          <w:sz w:val="14"/>
          <w:szCs w:val="16"/>
          <w:lang w:eastAsia="zh-TW"/>
        </w:rPr>
      </w:pPr>
    </w:p>
    <w:p w14:paraId="17684FA0" w14:textId="77777777" w:rsidR="004C39BD" w:rsidRPr="0009324A" w:rsidRDefault="00000000" w:rsidP="00C45EB5">
      <w:pPr>
        <w:spacing w:after="0" w:line="240" w:lineRule="auto"/>
        <w:jc w:val="right"/>
        <w:rPr>
          <w:rFonts w:asciiTheme="majorBidi" w:eastAsia="Times New Roman" w:hAnsiTheme="majorBidi" w:cstheme="majorBidi"/>
          <w:b/>
          <w:bCs/>
          <w:kern w:val="28"/>
          <w:sz w:val="12"/>
          <w:szCs w:val="20"/>
        </w:rPr>
      </w:pPr>
      <w:r>
        <w:rPr>
          <w:rFonts w:asciiTheme="majorBidi" w:eastAsia="Times New Roman" w:hAnsiTheme="majorBidi" w:cstheme="majorBidi"/>
          <w:b/>
          <w:bCs/>
          <w:noProof/>
          <w:kern w:val="28"/>
          <w:sz w:val="12"/>
          <w:szCs w:val="20"/>
        </w:rPr>
      </w:r>
      <w:r>
        <w:rPr>
          <w:rFonts w:asciiTheme="majorBidi" w:eastAsia="Times New Roman" w:hAnsiTheme="majorBidi" w:cstheme="majorBidi"/>
          <w:b/>
          <w:bCs/>
          <w:noProof/>
          <w:kern w:val="28"/>
          <w:sz w:val="12"/>
          <w:szCs w:val="20"/>
        </w:rPr>
        <w:pict w14:anchorId="00CD3F59">
          <v:shapetype id="_x0000_t32" coordsize="21600,21600" o:spt="32" o:oned="t" path="m,l21600,21600e" filled="f">
            <v:path arrowok="t" fillok="f" o:connecttype="none"/>
            <o:lock v:ext="edit" shapetype="t"/>
          </v:shapetype>
          <v:shape id="AutoShape 54" o:spid="_x0000_s2065"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17C3597C" w14:textId="77777777" w:rsidR="00444654" w:rsidRPr="0009324A" w:rsidRDefault="00444654" w:rsidP="00C45EB5">
      <w:pPr>
        <w:spacing w:after="0" w:line="240" w:lineRule="auto"/>
        <w:jc w:val="right"/>
        <w:rPr>
          <w:rFonts w:asciiTheme="majorBidi" w:eastAsia="Times New Roman" w:hAnsiTheme="majorBidi" w:cstheme="majorBidi"/>
          <w:b/>
          <w:bCs/>
          <w:color w:val="000000"/>
          <w:sz w:val="20"/>
          <w:szCs w:val="36"/>
        </w:rPr>
      </w:pPr>
    </w:p>
    <w:p w14:paraId="3C4CB1E7" w14:textId="71623848" w:rsidR="00594CA1" w:rsidRPr="0009324A" w:rsidRDefault="00C45EB5" w:rsidP="00C45EB5">
      <w:pPr>
        <w:pStyle w:val="Heading1"/>
        <w:rPr>
          <w:rFonts w:asciiTheme="majorBidi" w:eastAsia="Times New Roman" w:hAnsiTheme="majorBidi"/>
          <w:kern w:val="28"/>
          <w:sz w:val="48"/>
          <w:szCs w:val="48"/>
        </w:rPr>
      </w:pPr>
      <w:r w:rsidRPr="0009324A">
        <w:rPr>
          <w:rFonts w:asciiTheme="majorBidi" w:eastAsia="Times New Roman" w:hAnsiTheme="majorBidi"/>
          <w:kern w:val="28"/>
          <w:sz w:val="48"/>
          <w:szCs w:val="48"/>
        </w:rPr>
        <w:t>Production Surplus, Marketing Behavior and Problems of Pearl Millet Growers in Gird Region, Madhya Pradesh, India</w:t>
      </w:r>
    </w:p>
    <w:p w14:paraId="6551CC2C" w14:textId="77777777" w:rsidR="00594CA1" w:rsidRPr="0009324A" w:rsidRDefault="00594CA1" w:rsidP="00C45EB5">
      <w:pPr>
        <w:spacing w:after="0" w:line="240" w:lineRule="auto"/>
        <w:jc w:val="right"/>
        <w:rPr>
          <w:rFonts w:asciiTheme="majorBidi" w:eastAsia="Times New Roman" w:hAnsiTheme="majorBidi" w:cstheme="majorBidi"/>
          <w:b/>
          <w:bCs/>
          <w:sz w:val="36"/>
          <w:szCs w:val="20"/>
        </w:rPr>
      </w:pPr>
    </w:p>
    <w:p w14:paraId="0E12AB59" w14:textId="77777777" w:rsidR="00594CA1" w:rsidRPr="0009324A" w:rsidRDefault="00594CA1" w:rsidP="00C45EB5">
      <w:pPr>
        <w:spacing w:after="0" w:line="240" w:lineRule="auto"/>
        <w:jc w:val="right"/>
        <w:rPr>
          <w:rFonts w:asciiTheme="majorBidi" w:eastAsia="Times New Roman" w:hAnsiTheme="majorBidi" w:cstheme="majorBidi"/>
          <w:b/>
          <w:bCs/>
          <w:sz w:val="32"/>
          <w:szCs w:val="32"/>
        </w:rPr>
      </w:pPr>
      <w:r w:rsidRPr="002904E4">
        <w:rPr>
          <w:rFonts w:asciiTheme="majorBidi" w:eastAsia="Times New Roman" w:hAnsiTheme="majorBidi" w:cstheme="majorBidi"/>
          <w:b/>
          <w:bCs/>
          <w:sz w:val="32"/>
          <w:szCs w:val="32"/>
          <w:highlight w:val="yellow"/>
        </w:rPr>
        <w:t>Authors’ Name……………………………………………………</w:t>
      </w:r>
    </w:p>
    <w:p w14:paraId="7D44365E" w14:textId="77777777" w:rsidR="00594CA1" w:rsidRPr="0009324A" w:rsidRDefault="00594CA1" w:rsidP="00C45EB5">
      <w:pPr>
        <w:spacing w:after="0" w:line="240" w:lineRule="auto"/>
        <w:jc w:val="right"/>
        <w:rPr>
          <w:rFonts w:asciiTheme="majorBidi" w:eastAsia="Times New Roman" w:hAnsiTheme="majorBidi" w:cstheme="majorBidi"/>
          <w:b/>
          <w:bCs/>
          <w:sz w:val="24"/>
          <w:szCs w:val="20"/>
        </w:rPr>
      </w:pPr>
    </w:p>
    <w:p w14:paraId="3CE6A777" w14:textId="77777777" w:rsidR="00594CA1" w:rsidRPr="0009324A" w:rsidRDefault="00594CA1" w:rsidP="00C45EB5">
      <w:pPr>
        <w:spacing w:after="0" w:line="240" w:lineRule="auto"/>
        <w:jc w:val="right"/>
        <w:rPr>
          <w:rFonts w:asciiTheme="majorBidi" w:eastAsia="Times New Roman" w:hAnsiTheme="majorBidi" w:cstheme="majorBidi"/>
          <w:bCs/>
          <w:i/>
          <w:sz w:val="20"/>
          <w:szCs w:val="20"/>
        </w:rPr>
      </w:pPr>
      <w:r w:rsidRPr="002904E4">
        <w:rPr>
          <w:rFonts w:asciiTheme="majorBidi" w:eastAsia="Times New Roman" w:hAnsiTheme="majorBidi" w:cstheme="majorBidi"/>
          <w:bCs/>
          <w:i/>
          <w:sz w:val="20"/>
          <w:szCs w:val="20"/>
          <w:highlight w:val="yellow"/>
        </w:rPr>
        <w:t>Affiliations……………………………………………………….………………</w:t>
      </w:r>
    </w:p>
    <w:p w14:paraId="77B348AF" w14:textId="77777777" w:rsidR="004C39BD" w:rsidRPr="0009324A" w:rsidRDefault="004C39BD" w:rsidP="00C45EB5">
      <w:pPr>
        <w:spacing w:after="0" w:line="240" w:lineRule="auto"/>
        <w:jc w:val="right"/>
        <w:rPr>
          <w:rFonts w:asciiTheme="majorBidi" w:eastAsia="Times New Roman" w:hAnsiTheme="majorBidi" w:cstheme="majorBidi"/>
          <w:bCs/>
          <w:i/>
          <w:sz w:val="20"/>
          <w:szCs w:val="20"/>
        </w:rPr>
      </w:pPr>
    </w:p>
    <w:p w14:paraId="33F85437" w14:textId="41621D1F" w:rsidR="004C39BD" w:rsidRPr="002904E4" w:rsidRDefault="00F03DE8" w:rsidP="00C45EB5">
      <w:pPr>
        <w:spacing w:after="0" w:line="240" w:lineRule="auto"/>
        <w:jc w:val="right"/>
        <w:rPr>
          <w:rFonts w:asciiTheme="majorBidi" w:eastAsia="Times New Roman" w:hAnsiTheme="majorBidi" w:cstheme="majorBidi"/>
          <w:b/>
          <w:i/>
          <w:sz w:val="20"/>
          <w:szCs w:val="20"/>
          <w:highlight w:val="yellow"/>
        </w:rPr>
      </w:pPr>
      <w:r w:rsidRPr="002904E4">
        <w:rPr>
          <w:rFonts w:asciiTheme="majorBidi" w:eastAsia="Times New Roman" w:hAnsiTheme="majorBidi" w:cstheme="majorBidi"/>
          <w:b/>
          <w:i/>
          <w:sz w:val="20"/>
          <w:szCs w:val="20"/>
          <w:highlight w:val="yellow"/>
        </w:rPr>
        <w:t>Authors’ contributions</w:t>
      </w:r>
      <w:r w:rsidR="004C39BD" w:rsidRPr="002904E4">
        <w:rPr>
          <w:rFonts w:asciiTheme="majorBidi" w:eastAsia="Times New Roman" w:hAnsiTheme="majorBidi" w:cstheme="majorBidi"/>
          <w:b/>
          <w:i/>
          <w:sz w:val="20"/>
          <w:szCs w:val="20"/>
          <w:highlight w:val="yellow"/>
        </w:rPr>
        <w:t xml:space="preserve"> </w:t>
      </w:r>
    </w:p>
    <w:p w14:paraId="58C39885" w14:textId="77777777" w:rsidR="004C39BD" w:rsidRPr="002904E4" w:rsidRDefault="004C39BD" w:rsidP="00C45EB5">
      <w:pPr>
        <w:spacing w:after="0" w:line="240" w:lineRule="auto"/>
        <w:jc w:val="right"/>
        <w:rPr>
          <w:rFonts w:asciiTheme="majorBidi" w:eastAsia="Times New Roman" w:hAnsiTheme="majorBidi" w:cstheme="majorBidi"/>
          <w:b/>
          <w:i/>
          <w:sz w:val="20"/>
          <w:szCs w:val="20"/>
          <w:highlight w:val="yellow"/>
        </w:rPr>
      </w:pPr>
    </w:p>
    <w:p w14:paraId="62BF1EA6" w14:textId="77777777" w:rsidR="004C6B7D" w:rsidRPr="0009324A" w:rsidRDefault="004C6B7D" w:rsidP="00C45EB5">
      <w:pPr>
        <w:spacing w:after="0" w:line="240" w:lineRule="auto"/>
        <w:jc w:val="right"/>
        <w:rPr>
          <w:rFonts w:asciiTheme="majorBidi" w:eastAsia="Times New Roman" w:hAnsiTheme="majorBidi" w:cstheme="majorBidi"/>
          <w:i/>
          <w:sz w:val="20"/>
          <w:szCs w:val="20"/>
        </w:rPr>
      </w:pPr>
      <w:r w:rsidRPr="002904E4">
        <w:rPr>
          <w:rFonts w:asciiTheme="majorBidi" w:hAnsiTheme="majorBidi" w:cstheme="majorBidi"/>
          <w:i/>
          <w:sz w:val="20"/>
          <w:highlight w:val="yellow"/>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907BB91" w14:textId="77777777" w:rsidR="004C39BD" w:rsidRPr="0009324A" w:rsidRDefault="004C39BD" w:rsidP="00C45EB5">
      <w:pPr>
        <w:spacing w:after="0" w:line="240" w:lineRule="auto"/>
        <w:jc w:val="right"/>
        <w:rPr>
          <w:rFonts w:asciiTheme="majorBidi" w:eastAsia="Times New Roman" w:hAnsiTheme="majorBidi" w:cstheme="majorBidi"/>
          <w:i/>
          <w:sz w:val="20"/>
          <w:szCs w:val="20"/>
        </w:rPr>
      </w:pPr>
    </w:p>
    <w:p w14:paraId="18B38DC8" w14:textId="77777777" w:rsidR="004C39BD" w:rsidRPr="0009324A" w:rsidRDefault="004C39BD" w:rsidP="00C45EB5">
      <w:pPr>
        <w:spacing w:after="0" w:line="240" w:lineRule="auto"/>
        <w:jc w:val="right"/>
        <w:rPr>
          <w:rFonts w:asciiTheme="majorBidi" w:eastAsia="Times New Roman" w:hAnsiTheme="majorBidi" w:cstheme="majorBidi"/>
          <w:b/>
          <w:i/>
          <w:sz w:val="20"/>
          <w:szCs w:val="20"/>
        </w:rPr>
      </w:pPr>
      <w:r w:rsidRPr="0009324A">
        <w:rPr>
          <w:rFonts w:asciiTheme="majorBidi" w:eastAsia="Times New Roman" w:hAnsiTheme="majorBidi" w:cstheme="majorBidi"/>
          <w:b/>
          <w:i/>
          <w:sz w:val="20"/>
          <w:szCs w:val="20"/>
        </w:rPr>
        <w:t>Article Information</w:t>
      </w:r>
    </w:p>
    <w:p w14:paraId="3B52FEE8" w14:textId="77777777" w:rsidR="004C39BD" w:rsidRPr="0009324A" w:rsidRDefault="004C39BD" w:rsidP="00C45EB5">
      <w:pPr>
        <w:spacing w:after="0" w:line="240" w:lineRule="auto"/>
        <w:jc w:val="right"/>
        <w:rPr>
          <w:rFonts w:asciiTheme="majorBidi" w:eastAsia="Times New Roman" w:hAnsiTheme="majorBidi" w:cstheme="majorBidi"/>
          <w:b/>
          <w:i/>
          <w:sz w:val="16"/>
          <w:szCs w:val="20"/>
        </w:rPr>
      </w:pPr>
    </w:p>
    <w:p w14:paraId="7A09EE88" w14:textId="70092FBE" w:rsidR="004C39BD" w:rsidRPr="0009324A" w:rsidRDefault="004C39BD" w:rsidP="00C45EB5">
      <w:pPr>
        <w:spacing w:after="0" w:line="240" w:lineRule="auto"/>
        <w:jc w:val="right"/>
        <w:rPr>
          <w:rFonts w:asciiTheme="majorBidi" w:eastAsia="Times New Roman" w:hAnsiTheme="majorBidi" w:cstheme="majorBidi"/>
          <w:sz w:val="16"/>
          <w:szCs w:val="16"/>
        </w:rPr>
      </w:pPr>
      <w:r w:rsidRPr="0009324A">
        <w:rPr>
          <w:rFonts w:asciiTheme="majorBidi" w:eastAsia="Times New Roman" w:hAnsiTheme="majorBidi" w:cstheme="majorBidi"/>
          <w:sz w:val="16"/>
          <w:szCs w:val="16"/>
        </w:rPr>
        <w:t>DOI: 10.9734/</w:t>
      </w:r>
      <w:r w:rsidR="00710778" w:rsidRPr="0009324A">
        <w:rPr>
          <w:rFonts w:asciiTheme="majorBidi" w:eastAsia="Times New Roman" w:hAnsiTheme="majorBidi" w:cstheme="majorBidi"/>
          <w:sz w:val="16"/>
          <w:szCs w:val="16"/>
        </w:rPr>
        <w:t>ARJA</w:t>
      </w:r>
      <w:r w:rsidRPr="0009324A">
        <w:rPr>
          <w:rFonts w:asciiTheme="majorBidi" w:eastAsia="Times New Roman" w:hAnsiTheme="majorBidi" w:cstheme="majorBidi"/>
          <w:sz w:val="16"/>
          <w:szCs w:val="16"/>
        </w:rPr>
        <w:t>/20</w:t>
      </w:r>
      <w:r w:rsidR="009B34F3" w:rsidRPr="0009324A">
        <w:rPr>
          <w:rFonts w:asciiTheme="majorBidi" w:eastAsia="Times New Roman" w:hAnsiTheme="majorBidi" w:cstheme="majorBidi"/>
          <w:sz w:val="16"/>
          <w:szCs w:val="16"/>
        </w:rPr>
        <w:t>2</w:t>
      </w:r>
      <w:r w:rsidR="00AB08AC" w:rsidRPr="0009324A">
        <w:rPr>
          <w:rFonts w:asciiTheme="majorBidi" w:eastAsia="Times New Roman" w:hAnsiTheme="majorBidi" w:cstheme="majorBidi"/>
          <w:sz w:val="16"/>
          <w:szCs w:val="16"/>
        </w:rPr>
        <w:t>6</w:t>
      </w:r>
      <w:r w:rsidRPr="0009324A">
        <w:rPr>
          <w:rFonts w:asciiTheme="majorBidi" w:eastAsia="Times New Roman" w:hAnsiTheme="majorBidi" w:cstheme="majorBidi"/>
          <w:sz w:val="16"/>
          <w:szCs w:val="16"/>
        </w:rPr>
        <w:t>/</w:t>
      </w:r>
      <w:r w:rsidR="004C6B7D" w:rsidRPr="0009324A">
        <w:rPr>
          <w:rFonts w:asciiTheme="majorBidi" w:eastAsia="Times New Roman" w:hAnsiTheme="majorBidi" w:cstheme="majorBidi"/>
          <w:sz w:val="16"/>
          <w:szCs w:val="16"/>
        </w:rPr>
        <w:t>XXXXX</w:t>
      </w:r>
    </w:p>
    <w:p w14:paraId="6A10D8F4" w14:textId="77777777" w:rsidR="0068098F" w:rsidRPr="0009324A" w:rsidRDefault="0068098F" w:rsidP="00C45EB5">
      <w:pPr>
        <w:spacing w:after="0" w:line="240" w:lineRule="auto"/>
        <w:jc w:val="right"/>
        <w:rPr>
          <w:rFonts w:asciiTheme="majorBidi" w:eastAsia="Times New Roman" w:hAnsiTheme="majorBidi" w:cstheme="majorBidi"/>
          <w:sz w:val="16"/>
          <w:szCs w:val="16"/>
        </w:rPr>
      </w:pPr>
    </w:p>
    <w:p w14:paraId="23600B18" w14:textId="77777777" w:rsidR="0068098F" w:rsidRPr="0009324A" w:rsidRDefault="0068098F" w:rsidP="00C45EB5">
      <w:pPr>
        <w:spacing w:after="0" w:line="240" w:lineRule="auto"/>
        <w:jc w:val="right"/>
        <w:rPr>
          <w:rFonts w:asciiTheme="majorBidi" w:eastAsia="Times New Roman" w:hAnsiTheme="majorBidi" w:cstheme="majorBidi"/>
          <w:b/>
          <w:sz w:val="16"/>
          <w:szCs w:val="16"/>
        </w:rPr>
      </w:pPr>
      <w:r w:rsidRPr="0009324A">
        <w:rPr>
          <w:rFonts w:asciiTheme="majorBidi" w:eastAsia="Times New Roman" w:hAnsiTheme="majorBidi" w:cstheme="majorBidi"/>
          <w:b/>
          <w:sz w:val="16"/>
          <w:szCs w:val="16"/>
        </w:rPr>
        <w:t>Open Peer Review History:</w:t>
      </w:r>
    </w:p>
    <w:p w14:paraId="36965443" w14:textId="77777777" w:rsidR="0068098F" w:rsidRPr="0009324A" w:rsidRDefault="0068098F" w:rsidP="00C45EB5">
      <w:pPr>
        <w:spacing w:after="0" w:line="240" w:lineRule="auto"/>
        <w:jc w:val="right"/>
        <w:rPr>
          <w:rFonts w:asciiTheme="majorBidi" w:eastAsia="Times New Roman" w:hAnsiTheme="majorBidi" w:cstheme="majorBidi"/>
          <w:sz w:val="16"/>
          <w:szCs w:val="16"/>
        </w:rPr>
      </w:pPr>
      <w:r w:rsidRPr="0009324A">
        <w:rPr>
          <w:rFonts w:asciiTheme="majorBidi" w:eastAsia="Times New Roman" w:hAnsiTheme="majorBidi" w:cstheme="majorBidi"/>
          <w:sz w:val="16"/>
          <w:szCs w:val="16"/>
        </w:rPr>
        <w:t xml:space="preserve">This journal follows the Advanced Open Peer Review policy. Identity of the Reviewers, Editor(s) and additional </w:t>
      </w:r>
      <w:proofErr w:type="gramStart"/>
      <w:r w:rsidRPr="0009324A">
        <w:rPr>
          <w:rFonts w:asciiTheme="majorBidi" w:eastAsia="Times New Roman" w:hAnsiTheme="majorBidi" w:cstheme="majorBidi"/>
          <w:sz w:val="16"/>
          <w:szCs w:val="16"/>
        </w:rPr>
        <w:t>Reviewers,  peer</w:t>
      </w:r>
      <w:proofErr w:type="gramEnd"/>
      <w:r w:rsidRPr="0009324A">
        <w:rPr>
          <w:rFonts w:asciiTheme="majorBidi" w:eastAsia="Times New Roman" w:hAnsiTheme="majorBidi" w:cstheme="majorBidi"/>
          <w:sz w:val="16"/>
          <w:szCs w:val="16"/>
        </w:rPr>
        <w:t xml:space="preserve"> review comments, different versions of the manuscript, comments of the editors, </w:t>
      </w:r>
      <w:proofErr w:type="spellStart"/>
      <w:r w:rsidRPr="0009324A">
        <w:rPr>
          <w:rFonts w:asciiTheme="majorBidi" w:eastAsia="Times New Roman" w:hAnsiTheme="majorBidi" w:cstheme="majorBidi"/>
          <w:sz w:val="16"/>
          <w:szCs w:val="16"/>
        </w:rPr>
        <w:t>etc</w:t>
      </w:r>
      <w:proofErr w:type="spellEnd"/>
      <w:r w:rsidRPr="0009324A">
        <w:rPr>
          <w:rFonts w:asciiTheme="majorBidi" w:eastAsia="Times New Roman" w:hAnsiTheme="majorBidi" w:cstheme="majorBidi"/>
          <w:sz w:val="16"/>
          <w:szCs w:val="16"/>
        </w:rPr>
        <w:t xml:space="preserve"> are available here:</w:t>
      </w:r>
    </w:p>
    <w:p w14:paraId="402B5F30" w14:textId="77777777" w:rsidR="00444654" w:rsidRPr="0009324A" w:rsidRDefault="00444654" w:rsidP="00C45EB5">
      <w:pPr>
        <w:spacing w:after="0" w:line="240" w:lineRule="auto"/>
        <w:jc w:val="right"/>
        <w:rPr>
          <w:rFonts w:asciiTheme="majorBidi" w:eastAsia="Times New Roman" w:hAnsiTheme="majorBidi" w:cstheme="majorBidi"/>
          <w:b/>
          <w:sz w:val="16"/>
          <w:szCs w:val="20"/>
        </w:rPr>
      </w:pPr>
    </w:p>
    <w:p w14:paraId="5AEF8DE7" w14:textId="77777777" w:rsidR="00444654" w:rsidRPr="0009324A" w:rsidRDefault="00444654" w:rsidP="00C45EB5">
      <w:pPr>
        <w:spacing w:after="0" w:line="240" w:lineRule="auto"/>
        <w:jc w:val="right"/>
        <w:rPr>
          <w:rFonts w:asciiTheme="majorBidi" w:eastAsia="Times New Roman" w:hAnsiTheme="majorBidi" w:cstheme="majorBidi"/>
          <w:b/>
          <w:sz w:val="20"/>
          <w:szCs w:val="20"/>
        </w:rPr>
      </w:pPr>
    </w:p>
    <w:p w14:paraId="3323AC1D" w14:textId="77777777" w:rsidR="00444654" w:rsidRPr="0009324A" w:rsidRDefault="00444654" w:rsidP="00C45EB5">
      <w:pPr>
        <w:spacing w:after="0" w:line="240" w:lineRule="auto"/>
        <w:jc w:val="right"/>
        <w:rPr>
          <w:rFonts w:asciiTheme="majorBidi" w:eastAsia="Times New Roman" w:hAnsiTheme="majorBidi" w:cstheme="majorBidi"/>
          <w:b/>
          <w:sz w:val="20"/>
          <w:szCs w:val="20"/>
        </w:rPr>
      </w:pPr>
    </w:p>
    <w:p w14:paraId="4C09E9F9" w14:textId="1355E9DF" w:rsidR="00444654" w:rsidRPr="0009324A" w:rsidRDefault="00444654" w:rsidP="00C45EB5">
      <w:pPr>
        <w:autoSpaceDE w:val="0"/>
        <w:autoSpaceDN w:val="0"/>
        <w:adjustRightInd w:val="0"/>
        <w:spacing w:after="0" w:line="240" w:lineRule="auto"/>
        <w:jc w:val="right"/>
        <w:rPr>
          <w:rFonts w:asciiTheme="majorBidi" w:eastAsia="Times New Roman" w:hAnsiTheme="majorBidi" w:cstheme="majorBidi"/>
          <w:b/>
          <w:i/>
          <w:sz w:val="20"/>
          <w:szCs w:val="16"/>
        </w:rPr>
      </w:pPr>
      <w:r w:rsidRPr="0009324A">
        <w:rPr>
          <w:rFonts w:asciiTheme="majorBidi" w:eastAsia="Times New Roman" w:hAnsiTheme="majorBidi" w:cstheme="majorBidi"/>
          <w:b/>
          <w:i/>
          <w:sz w:val="20"/>
          <w:szCs w:val="16"/>
        </w:rPr>
        <w:t>Received</w:t>
      </w:r>
      <w:r w:rsidR="00B05F42" w:rsidRPr="0009324A">
        <w:rPr>
          <w:rFonts w:asciiTheme="majorBidi" w:eastAsia="Times New Roman" w:hAnsiTheme="majorBidi" w:cstheme="majorBidi"/>
          <w:b/>
          <w:i/>
          <w:sz w:val="20"/>
          <w:szCs w:val="16"/>
        </w:rPr>
        <w:t>:</w:t>
      </w:r>
      <w:r w:rsidRPr="0009324A">
        <w:rPr>
          <w:rFonts w:asciiTheme="majorBidi" w:eastAsia="Times New Roman" w:hAnsiTheme="majorBidi" w:cstheme="majorBidi"/>
          <w:b/>
          <w:i/>
          <w:sz w:val="20"/>
          <w:szCs w:val="16"/>
        </w:rPr>
        <w:t xml:space="preserve"> </w:t>
      </w:r>
      <w:r w:rsidR="00B05F42" w:rsidRPr="0009324A">
        <w:rPr>
          <w:rFonts w:asciiTheme="majorBidi" w:eastAsia="Times New Roman" w:hAnsiTheme="majorBidi" w:cstheme="majorBidi"/>
          <w:b/>
          <w:i/>
          <w:sz w:val="20"/>
          <w:szCs w:val="16"/>
        </w:rPr>
        <w:t>DD/MM/20YY</w:t>
      </w:r>
      <w:r w:rsidRPr="0009324A">
        <w:rPr>
          <w:rFonts w:asciiTheme="majorBidi" w:eastAsia="Times New Roman" w:hAnsiTheme="majorBidi" w:cstheme="majorBidi"/>
          <w:b/>
          <w:i/>
          <w:sz w:val="20"/>
          <w:szCs w:val="16"/>
        </w:rPr>
        <w:t xml:space="preserve"> </w:t>
      </w:r>
      <w:r w:rsidR="00000000">
        <w:rPr>
          <w:rFonts w:asciiTheme="majorBidi" w:eastAsia="Times New Roman" w:hAnsiTheme="majorBidi" w:cstheme="majorBidi"/>
          <w:bCs/>
          <w:i/>
          <w:noProof/>
          <w:sz w:val="20"/>
          <w:szCs w:val="20"/>
        </w:rPr>
        <w:pict w14:anchorId="5D03D774">
          <v:rect id="_x0000_s2063" style="position:absolute;left:0;text-align:left;margin-left:.75pt;margin-top:4.15pt;width:137.6pt;height:18.65pt;z-index:251668480;mso-position-horizontal-relative:text;mso-position-vertical-relative:text">
            <v:textbox style="mso-next-textbox:#_x0000_s2063" inset=",2.16pt,,2.16pt">
              <w:txbxContent>
                <w:p w14:paraId="5D71F7C4" w14:textId="77777777" w:rsidR="0061211B" w:rsidRPr="00704A48" w:rsidRDefault="0061211B" w:rsidP="0061211B">
                  <w:pPr>
                    <w:jc w:val="center"/>
                    <w:rPr>
                      <w:rFonts w:ascii="Times New Roman" w:hAnsi="Times New Roman" w:cs="Times New Roman"/>
                      <w:b/>
                      <w:i/>
                      <w:sz w:val="20"/>
                    </w:rPr>
                  </w:pPr>
                  <w:r w:rsidRPr="002904E4">
                    <w:rPr>
                      <w:rFonts w:ascii="Times New Roman" w:hAnsi="Times New Roman" w:cs="Times New Roman"/>
                      <w:b/>
                      <w:i/>
                      <w:sz w:val="20"/>
                      <w:highlight w:val="yellow"/>
                    </w:rPr>
                    <w:t>………… Article</w:t>
                  </w:r>
                </w:p>
              </w:txbxContent>
            </v:textbox>
          </v:rect>
        </w:pict>
      </w:r>
    </w:p>
    <w:p w14:paraId="3361D2E5" w14:textId="77777777" w:rsidR="00444654" w:rsidRPr="0009324A" w:rsidRDefault="00444654" w:rsidP="00C45EB5">
      <w:pPr>
        <w:tabs>
          <w:tab w:val="left" w:pos="360"/>
        </w:tabs>
        <w:autoSpaceDE w:val="0"/>
        <w:autoSpaceDN w:val="0"/>
        <w:adjustRightInd w:val="0"/>
        <w:spacing w:after="0" w:line="240" w:lineRule="auto"/>
        <w:jc w:val="right"/>
        <w:rPr>
          <w:rFonts w:asciiTheme="majorBidi" w:eastAsia="Times New Roman" w:hAnsiTheme="majorBidi" w:cstheme="majorBidi"/>
          <w:b/>
          <w:i/>
          <w:sz w:val="24"/>
          <w:szCs w:val="20"/>
        </w:rPr>
      </w:pPr>
      <w:r w:rsidRPr="0009324A">
        <w:rPr>
          <w:rFonts w:asciiTheme="majorBidi" w:eastAsia="Times New Roman" w:hAnsiTheme="majorBidi" w:cstheme="majorBidi"/>
          <w:b/>
          <w:i/>
          <w:sz w:val="20"/>
          <w:szCs w:val="16"/>
        </w:rPr>
        <w:t>Published</w:t>
      </w:r>
      <w:r w:rsidR="00B05F42" w:rsidRPr="0009324A">
        <w:rPr>
          <w:rFonts w:asciiTheme="majorBidi" w:eastAsia="Times New Roman" w:hAnsiTheme="majorBidi" w:cstheme="majorBidi"/>
          <w:b/>
          <w:i/>
          <w:sz w:val="20"/>
          <w:szCs w:val="16"/>
        </w:rPr>
        <w:t>:</w:t>
      </w:r>
      <w:r w:rsidRPr="0009324A">
        <w:rPr>
          <w:rFonts w:asciiTheme="majorBidi" w:eastAsia="Times New Roman" w:hAnsiTheme="majorBidi" w:cstheme="majorBidi"/>
          <w:b/>
          <w:i/>
          <w:sz w:val="20"/>
          <w:szCs w:val="16"/>
        </w:rPr>
        <w:t xml:space="preserve"> </w:t>
      </w:r>
      <w:r w:rsidR="00B05F42" w:rsidRPr="0009324A">
        <w:rPr>
          <w:rFonts w:asciiTheme="majorBidi" w:eastAsia="Times New Roman" w:hAnsiTheme="majorBidi" w:cstheme="majorBidi"/>
          <w:b/>
          <w:i/>
          <w:sz w:val="20"/>
          <w:szCs w:val="16"/>
        </w:rPr>
        <w:t>DD/MM/20YY</w:t>
      </w:r>
    </w:p>
    <w:p w14:paraId="4AE46213" w14:textId="77777777" w:rsidR="00444654" w:rsidRPr="0009324A" w:rsidRDefault="00000000" w:rsidP="00C45EB5">
      <w:pPr>
        <w:spacing w:after="0" w:line="240" w:lineRule="auto"/>
        <w:jc w:val="right"/>
        <w:rPr>
          <w:rFonts w:asciiTheme="majorBidi" w:eastAsia="Times New Roman" w:hAnsiTheme="majorBidi" w:cstheme="majorBidi"/>
          <w:b/>
          <w:sz w:val="24"/>
          <w:szCs w:val="20"/>
        </w:rPr>
      </w:pPr>
      <w:r>
        <w:rPr>
          <w:rFonts w:asciiTheme="majorBidi" w:eastAsia="Times New Roman" w:hAnsiTheme="majorBidi" w:cstheme="majorBidi"/>
          <w:b/>
          <w:sz w:val="24"/>
          <w:szCs w:val="20"/>
        </w:rPr>
      </w:r>
      <w:r>
        <w:rPr>
          <w:rFonts w:asciiTheme="majorBidi" w:eastAsia="Times New Roman" w:hAnsiTheme="majorBidi" w:cstheme="majorBidi"/>
          <w:b/>
          <w:sz w:val="24"/>
          <w:szCs w:val="20"/>
        </w:rPr>
        <w:pict w14:anchorId="38CB7707">
          <v:shape id="_x0000_s206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693464C" w14:textId="77777777" w:rsidR="00444654" w:rsidRPr="0009324A" w:rsidRDefault="00444654" w:rsidP="00C45EB5">
      <w:pPr>
        <w:keepNext/>
        <w:spacing w:after="0" w:line="240" w:lineRule="auto"/>
        <w:rPr>
          <w:rFonts w:asciiTheme="majorBidi" w:eastAsia="Times New Roman" w:hAnsiTheme="majorBidi" w:cstheme="majorBidi"/>
          <w:b/>
          <w:caps/>
          <w:sz w:val="20"/>
          <w:szCs w:val="20"/>
        </w:rPr>
      </w:pPr>
    </w:p>
    <w:p w14:paraId="4AFCB1D1" w14:textId="04B3AA50" w:rsidR="00444654" w:rsidRPr="0009324A" w:rsidRDefault="00AB08AC" w:rsidP="00C45EB5">
      <w:pPr>
        <w:pStyle w:val="Heading2"/>
        <w:rPr>
          <w:rFonts w:asciiTheme="majorBidi" w:eastAsia="Times New Roman" w:hAnsiTheme="majorBidi"/>
        </w:rPr>
      </w:pPr>
      <w:r w:rsidRPr="0009324A">
        <w:rPr>
          <w:rFonts w:asciiTheme="majorBidi" w:eastAsia="Times New Roman" w:hAnsiTheme="majorBidi"/>
        </w:rPr>
        <w:t>Abstract</w:t>
      </w:r>
    </w:p>
    <w:p w14:paraId="5B3E8175" w14:textId="77777777" w:rsidR="00444654" w:rsidRPr="0009324A" w:rsidRDefault="00444654" w:rsidP="00C45EB5">
      <w:pPr>
        <w:keepNext/>
        <w:spacing w:after="0" w:line="240" w:lineRule="auto"/>
        <w:rPr>
          <w:rFonts w:asciiTheme="majorBidi" w:eastAsia="Times New Roman" w:hAnsiTheme="majorBidi" w:cstheme="majorBidi"/>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09324A" w14:paraId="4876383D" w14:textId="77777777" w:rsidTr="00C2775F">
        <w:trPr>
          <w:trHeight w:val="20"/>
          <w:jc w:val="center"/>
        </w:trPr>
        <w:tc>
          <w:tcPr>
            <w:tcW w:w="9018" w:type="dxa"/>
          </w:tcPr>
          <w:p w14:paraId="0ECF0081" w14:textId="23D2CA1D" w:rsidR="00C45EB5" w:rsidRPr="0009324A" w:rsidRDefault="0047250D" w:rsidP="002A6BC2">
            <w:pPr>
              <w:jc w:val="both"/>
              <w:rPr>
                <w:rFonts w:asciiTheme="majorBidi" w:hAnsiTheme="majorBidi" w:cstheme="majorBidi"/>
              </w:rPr>
            </w:pPr>
            <w:r w:rsidRPr="0047250D">
              <w:rPr>
                <w:rFonts w:asciiTheme="majorBidi" w:hAnsiTheme="majorBidi" w:cstheme="majorBidi"/>
              </w:rPr>
              <w:t>Pearl millet (</w:t>
            </w:r>
            <w:r w:rsidRPr="0047250D">
              <w:rPr>
                <w:rFonts w:asciiTheme="majorBidi" w:hAnsiTheme="majorBidi" w:cstheme="majorBidi"/>
                <w:i/>
                <w:iCs/>
              </w:rPr>
              <w:t>Pennisetum glaucum</w:t>
            </w:r>
            <w:r w:rsidRPr="0047250D">
              <w:rPr>
                <w:rFonts w:asciiTheme="majorBidi" w:hAnsiTheme="majorBidi" w:cstheme="majorBidi"/>
              </w:rPr>
              <w:t xml:space="preserve"> L.) is a drought-tolerant staple millet, originally from Africa, widely grown in arid and semi-arid regions of Africa and Asia, especially under rainfed and low-fertility conditions.</w:t>
            </w:r>
            <w:r>
              <w:rPr>
                <w:rFonts w:asciiTheme="majorBidi" w:hAnsiTheme="majorBidi" w:cstheme="majorBidi"/>
              </w:rPr>
              <w:t xml:space="preserve"> </w:t>
            </w:r>
            <w:r w:rsidR="00C45EB5" w:rsidRPr="0009324A">
              <w:rPr>
                <w:rFonts w:asciiTheme="majorBidi" w:hAnsiTheme="majorBidi" w:cstheme="majorBidi"/>
              </w:rPr>
              <w:t xml:space="preserve">The present study was conducted to analyze the production surplus, marketing behavior, and constraints faced by pearl millet growers in the Gird region of Madhya Pradesh, India, during the agricultural year 2019–2020. Morena district, a major pearl millet-producing district of the state, was purposively selected for the investigation. A total of 90 pearl millet growers were selected using stratified random sampling and categorized into small-scale (&lt;2 ha), medium-scale (2–4 ha), and large-scale (&gt;4 ha) farm groups. Primary data related to production, consumption, marketable surplus, marketed surplus, and marketing constraints were collected through personal interviews. Analytical tools such as marketable surplus and marketed surplus estimation methods were employed for data analysis. The findings revealed that average pearl millet production was 14.00 </w:t>
            </w:r>
            <w:proofErr w:type="spellStart"/>
            <w:r w:rsidR="00C45EB5" w:rsidRPr="0009324A">
              <w:rPr>
                <w:rFonts w:asciiTheme="majorBidi" w:hAnsiTheme="majorBidi" w:cstheme="majorBidi"/>
              </w:rPr>
              <w:t>qtl</w:t>
            </w:r>
            <w:proofErr w:type="spellEnd"/>
            <w:r w:rsidR="00C45EB5" w:rsidRPr="0009324A">
              <w:rPr>
                <w:rFonts w:asciiTheme="majorBidi" w:hAnsiTheme="majorBidi" w:cstheme="majorBidi"/>
              </w:rPr>
              <w:t xml:space="preserve">, 13.00 </w:t>
            </w:r>
            <w:proofErr w:type="spellStart"/>
            <w:r w:rsidR="00C45EB5" w:rsidRPr="0009324A">
              <w:rPr>
                <w:rFonts w:asciiTheme="majorBidi" w:hAnsiTheme="majorBidi" w:cstheme="majorBidi"/>
              </w:rPr>
              <w:t>qtl</w:t>
            </w:r>
            <w:proofErr w:type="spellEnd"/>
            <w:r w:rsidR="00C45EB5" w:rsidRPr="0009324A">
              <w:rPr>
                <w:rFonts w:asciiTheme="majorBidi" w:hAnsiTheme="majorBidi" w:cstheme="majorBidi"/>
              </w:rPr>
              <w:t xml:space="preserve">, and 14.80 </w:t>
            </w:r>
            <w:proofErr w:type="spellStart"/>
            <w:r w:rsidR="00C45EB5" w:rsidRPr="0009324A">
              <w:rPr>
                <w:rFonts w:asciiTheme="majorBidi" w:hAnsiTheme="majorBidi" w:cstheme="majorBidi"/>
              </w:rPr>
              <w:t>qtl</w:t>
            </w:r>
            <w:proofErr w:type="spellEnd"/>
            <w:r w:rsidR="00C45EB5" w:rsidRPr="0009324A">
              <w:rPr>
                <w:rFonts w:asciiTheme="majorBidi" w:hAnsiTheme="majorBidi" w:cstheme="majorBidi"/>
              </w:rPr>
              <w:t xml:space="preserve"> per farm for small-, medium-, and large-scale farmers, </w:t>
            </w:r>
            <w:r w:rsidR="00C45EB5" w:rsidRPr="0009324A">
              <w:rPr>
                <w:rFonts w:asciiTheme="majorBidi" w:hAnsiTheme="majorBidi" w:cstheme="majorBidi"/>
              </w:rPr>
              <w:lastRenderedPageBreak/>
              <w:t xml:space="preserve">respectively. The marketable surplus was highest among small-scale farmers (10.15 </w:t>
            </w:r>
            <w:proofErr w:type="spellStart"/>
            <w:r w:rsidR="00C45EB5" w:rsidRPr="0009324A">
              <w:rPr>
                <w:rFonts w:asciiTheme="majorBidi" w:hAnsiTheme="majorBidi" w:cstheme="majorBidi"/>
              </w:rPr>
              <w:t>qtl</w:t>
            </w:r>
            <w:proofErr w:type="spellEnd"/>
            <w:r w:rsidR="00C45EB5" w:rsidRPr="0009324A">
              <w:rPr>
                <w:rFonts w:asciiTheme="majorBidi" w:hAnsiTheme="majorBidi" w:cstheme="majorBidi"/>
              </w:rPr>
              <w:t xml:space="preserve">), followed by medium-scale (7.77 </w:t>
            </w:r>
            <w:proofErr w:type="spellStart"/>
            <w:r w:rsidR="00C45EB5" w:rsidRPr="0009324A">
              <w:rPr>
                <w:rFonts w:asciiTheme="majorBidi" w:hAnsiTheme="majorBidi" w:cstheme="majorBidi"/>
              </w:rPr>
              <w:t>qtl</w:t>
            </w:r>
            <w:proofErr w:type="spellEnd"/>
            <w:r w:rsidR="00C45EB5" w:rsidRPr="0009324A">
              <w:rPr>
                <w:rFonts w:asciiTheme="majorBidi" w:hAnsiTheme="majorBidi" w:cstheme="majorBidi"/>
              </w:rPr>
              <w:t xml:space="preserve">) and large-scale farmers (6.54 </w:t>
            </w:r>
            <w:proofErr w:type="spellStart"/>
            <w:r w:rsidR="00C45EB5" w:rsidRPr="0009324A">
              <w:rPr>
                <w:rFonts w:asciiTheme="majorBidi" w:hAnsiTheme="majorBidi" w:cstheme="majorBidi"/>
              </w:rPr>
              <w:t>qtl</w:t>
            </w:r>
            <w:proofErr w:type="spellEnd"/>
            <w:r w:rsidR="00C45EB5" w:rsidRPr="0009324A">
              <w:rPr>
                <w:rFonts w:asciiTheme="majorBidi" w:hAnsiTheme="majorBidi" w:cstheme="majorBidi"/>
              </w:rPr>
              <w:t xml:space="preserve">). However, marketed surplus was comparatively low across all categories, with small-scale farmers marketing 4.00 </w:t>
            </w:r>
            <w:proofErr w:type="spellStart"/>
            <w:r w:rsidR="00C45EB5" w:rsidRPr="0009324A">
              <w:rPr>
                <w:rFonts w:asciiTheme="majorBidi" w:hAnsiTheme="majorBidi" w:cstheme="majorBidi"/>
              </w:rPr>
              <w:t>qtl</w:t>
            </w:r>
            <w:proofErr w:type="spellEnd"/>
            <w:r w:rsidR="00C45EB5" w:rsidRPr="0009324A">
              <w:rPr>
                <w:rFonts w:asciiTheme="majorBidi" w:hAnsiTheme="majorBidi" w:cstheme="majorBidi"/>
              </w:rPr>
              <w:t xml:space="preserve">, medium-scale farmers 3.00 </w:t>
            </w:r>
            <w:proofErr w:type="spellStart"/>
            <w:r w:rsidR="00C45EB5" w:rsidRPr="0009324A">
              <w:rPr>
                <w:rFonts w:asciiTheme="majorBidi" w:hAnsiTheme="majorBidi" w:cstheme="majorBidi"/>
              </w:rPr>
              <w:t>qtl</w:t>
            </w:r>
            <w:proofErr w:type="spellEnd"/>
            <w:r w:rsidR="00C45EB5" w:rsidRPr="0009324A">
              <w:rPr>
                <w:rFonts w:asciiTheme="majorBidi" w:hAnsiTheme="majorBidi" w:cstheme="majorBidi"/>
              </w:rPr>
              <w:t xml:space="preserve">, and large-scale farmers 2.66 </w:t>
            </w:r>
            <w:proofErr w:type="spellStart"/>
            <w:r w:rsidR="00C45EB5" w:rsidRPr="0009324A">
              <w:rPr>
                <w:rFonts w:asciiTheme="majorBidi" w:hAnsiTheme="majorBidi" w:cstheme="majorBidi"/>
              </w:rPr>
              <w:t>qtl</w:t>
            </w:r>
            <w:proofErr w:type="spellEnd"/>
            <w:r w:rsidR="00C45EB5" w:rsidRPr="0009324A">
              <w:rPr>
                <w:rFonts w:asciiTheme="majorBidi" w:hAnsiTheme="majorBidi" w:cstheme="majorBidi"/>
              </w:rPr>
              <w:t>. Distress sales among small-scale farmers were mainly due to urgent cash requirements and inadequate storage facilities, whereas large-scale farmers possessed greater holding capacity and financial strength to delay sales for better prices. The study further identified several critical production and marketing constraints. Lack of transportation facilities was the most severe problem, reported by 92.22% of respondents, followed by adverse weather conditions (81.11%), malpractices by middlemen (77.77%), and high price fluctuations (75.55%). Other major constraints included lack of improved varieties (72.22%), inadequate marketing intelligence (71.11%), insufficient storage capacity (62.22%), low consumption demand (57.77%), lack of technical knowledge (52.22%), and delay in cash payments (44.44%). These constraints significantly affected production efficiency, market participation, and farm income. The study concludes that improving rural transportation infrastructure, storage facilities, market intelligence systems, access to improved seed varieties, and institutional marketing mechanisms can substantially enhance the profitability and sustainability of pearl millet cultivation in the Gird region. Strengthening extension services, promoting farmer producer organizations, and encouraging climate-resilient farming practices are also essential for improving the livelihoods of pearl millet growers.</w:t>
            </w:r>
          </w:p>
          <w:p w14:paraId="666EEC90" w14:textId="77777777" w:rsidR="00594CA1" w:rsidRPr="0009324A" w:rsidRDefault="00594CA1" w:rsidP="00C2775F">
            <w:pPr>
              <w:rPr>
                <w:rFonts w:asciiTheme="majorBidi" w:eastAsia="Times New Roman" w:hAnsiTheme="majorBidi" w:cstheme="majorBidi"/>
                <w:bCs/>
              </w:rPr>
            </w:pPr>
          </w:p>
        </w:tc>
      </w:tr>
    </w:tbl>
    <w:p w14:paraId="7A585386" w14:textId="77777777" w:rsidR="00444654" w:rsidRPr="0009324A" w:rsidRDefault="00444654" w:rsidP="00C45EB5">
      <w:pPr>
        <w:spacing w:after="0" w:line="240" w:lineRule="auto"/>
        <w:ind w:left="990" w:hanging="990"/>
        <w:jc w:val="both"/>
        <w:textAlignment w:val="top"/>
        <w:rPr>
          <w:rFonts w:asciiTheme="majorBidi" w:eastAsia="Times New Roman" w:hAnsiTheme="majorBidi" w:cstheme="majorBidi"/>
          <w:i/>
          <w:szCs w:val="20"/>
        </w:rPr>
      </w:pPr>
    </w:p>
    <w:p w14:paraId="298933F1" w14:textId="64A94651" w:rsidR="00594CA1" w:rsidRPr="0009324A" w:rsidRDefault="00444654" w:rsidP="00C45EB5">
      <w:pPr>
        <w:spacing w:after="0" w:line="240" w:lineRule="auto"/>
        <w:ind w:left="1080" w:hanging="1080"/>
        <w:jc w:val="both"/>
        <w:rPr>
          <w:rFonts w:asciiTheme="majorBidi" w:eastAsia="Times New Roman" w:hAnsiTheme="majorBidi" w:cstheme="majorBidi"/>
          <w:bCs/>
          <w:i/>
          <w:iCs/>
          <w:sz w:val="20"/>
          <w:szCs w:val="20"/>
        </w:rPr>
      </w:pPr>
      <w:r w:rsidRPr="0009324A">
        <w:rPr>
          <w:rFonts w:asciiTheme="majorBidi" w:eastAsia="Times New Roman" w:hAnsiTheme="majorBidi" w:cstheme="majorBidi"/>
          <w:i/>
          <w:sz w:val="20"/>
          <w:szCs w:val="20"/>
        </w:rPr>
        <w:t xml:space="preserve">Keywords: </w:t>
      </w:r>
      <w:r w:rsidR="00C45EB5" w:rsidRPr="0009324A">
        <w:rPr>
          <w:rFonts w:asciiTheme="majorBidi" w:eastAsia="Times New Roman" w:hAnsiTheme="majorBidi" w:cstheme="majorBidi"/>
          <w:bCs/>
          <w:i/>
          <w:iCs/>
          <w:sz w:val="20"/>
          <w:szCs w:val="20"/>
        </w:rPr>
        <w:t>Pearl millet</w:t>
      </w:r>
      <w:r w:rsidR="00C2775F" w:rsidRPr="0009324A">
        <w:rPr>
          <w:rFonts w:asciiTheme="majorBidi" w:eastAsia="Times New Roman" w:hAnsiTheme="majorBidi" w:cstheme="majorBidi"/>
          <w:bCs/>
          <w:i/>
          <w:iCs/>
          <w:sz w:val="20"/>
          <w:szCs w:val="20"/>
        </w:rPr>
        <w:t>;</w:t>
      </w:r>
      <w:r w:rsidR="00C45EB5" w:rsidRPr="0009324A">
        <w:rPr>
          <w:rFonts w:asciiTheme="majorBidi" w:eastAsia="Times New Roman" w:hAnsiTheme="majorBidi" w:cstheme="majorBidi"/>
          <w:bCs/>
          <w:i/>
          <w:iCs/>
          <w:sz w:val="20"/>
          <w:szCs w:val="20"/>
        </w:rPr>
        <w:t xml:space="preserve"> </w:t>
      </w:r>
      <w:r w:rsidR="00C2775F" w:rsidRPr="0009324A">
        <w:rPr>
          <w:rFonts w:asciiTheme="majorBidi" w:eastAsia="Times New Roman" w:hAnsiTheme="majorBidi" w:cstheme="majorBidi"/>
          <w:bCs/>
          <w:i/>
          <w:iCs/>
          <w:sz w:val="20"/>
          <w:szCs w:val="20"/>
        </w:rPr>
        <w:t>marketing behavior;</w:t>
      </w:r>
      <w:r w:rsidR="00C2775F" w:rsidRPr="0009324A">
        <w:rPr>
          <w:rFonts w:asciiTheme="majorBidi" w:eastAsia="Times New Roman" w:hAnsiTheme="majorBidi" w:cstheme="majorBidi"/>
          <w:b/>
          <w:bCs/>
          <w:i/>
          <w:iCs/>
          <w:sz w:val="20"/>
          <w:szCs w:val="20"/>
        </w:rPr>
        <w:t xml:space="preserve"> </w:t>
      </w:r>
      <w:r w:rsidR="00C2775F" w:rsidRPr="0009324A">
        <w:rPr>
          <w:rFonts w:asciiTheme="majorBidi" w:eastAsia="Times New Roman" w:hAnsiTheme="majorBidi" w:cstheme="majorBidi"/>
          <w:bCs/>
          <w:i/>
          <w:iCs/>
          <w:sz w:val="20"/>
          <w:szCs w:val="20"/>
        </w:rPr>
        <w:t>cereal crop; marketing intelligence.</w:t>
      </w:r>
    </w:p>
    <w:p w14:paraId="0F9A6C8F" w14:textId="77777777" w:rsidR="00444654" w:rsidRPr="0009324A" w:rsidRDefault="00444654" w:rsidP="00C2775F">
      <w:pPr>
        <w:spacing w:after="0" w:line="240" w:lineRule="auto"/>
        <w:jc w:val="both"/>
        <w:textAlignment w:val="top"/>
        <w:rPr>
          <w:rFonts w:asciiTheme="majorBidi" w:eastAsia="Times New Roman" w:hAnsiTheme="majorBidi" w:cstheme="majorBidi"/>
          <w:i/>
          <w:sz w:val="20"/>
          <w:szCs w:val="20"/>
        </w:rPr>
      </w:pPr>
    </w:p>
    <w:p w14:paraId="27C18A25" w14:textId="74B039B5" w:rsidR="00C45EB5" w:rsidRPr="0009324A" w:rsidRDefault="002A6BC2" w:rsidP="00C2775F">
      <w:pPr>
        <w:spacing w:after="0" w:line="240" w:lineRule="auto"/>
        <w:jc w:val="both"/>
        <w:rPr>
          <w:rFonts w:asciiTheme="majorBidi" w:hAnsiTheme="majorBidi" w:cstheme="majorBidi"/>
          <w:b/>
          <w:bCs/>
        </w:rPr>
      </w:pPr>
      <w:r w:rsidRPr="0009324A">
        <w:rPr>
          <w:rFonts w:asciiTheme="majorBidi" w:hAnsiTheme="majorBidi" w:cstheme="majorBidi"/>
          <w:b/>
          <w:bCs/>
        </w:rPr>
        <w:t xml:space="preserve">1. </w:t>
      </w:r>
      <w:r w:rsidR="00C45EB5" w:rsidRPr="0009324A">
        <w:rPr>
          <w:rFonts w:asciiTheme="majorBidi" w:hAnsiTheme="majorBidi" w:cstheme="majorBidi"/>
          <w:b/>
          <w:bCs/>
        </w:rPr>
        <w:t xml:space="preserve">Introduction </w:t>
      </w:r>
    </w:p>
    <w:p w14:paraId="2009A460" w14:textId="77777777" w:rsidR="002A6BC2" w:rsidRPr="0009324A" w:rsidRDefault="002A6BC2" w:rsidP="00C2775F">
      <w:pPr>
        <w:pStyle w:val="NormalWeb"/>
        <w:spacing w:before="0" w:beforeAutospacing="0" w:after="0" w:afterAutospacing="0"/>
        <w:jc w:val="both"/>
        <w:rPr>
          <w:rFonts w:asciiTheme="majorBidi" w:hAnsiTheme="majorBidi" w:cstheme="majorBidi"/>
          <w:sz w:val="20"/>
          <w:szCs w:val="20"/>
        </w:rPr>
      </w:pPr>
    </w:p>
    <w:p w14:paraId="46DD74D9" w14:textId="61E4C294" w:rsidR="00C45EB5" w:rsidRPr="0009324A" w:rsidRDefault="00C45EB5" w:rsidP="00C2775F">
      <w:pPr>
        <w:pStyle w:val="NormalWeb"/>
        <w:spacing w:before="0" w:beforeAutospacing="0" w:after="0" w:afterAutospacing="0"/>
        <w:jc w:val="both"/>
        <w:rPr>
          <w:rFonts w:asciiTheme="majorBidi" w:hAnsiTheme="majorBidi" w:cstheme="majorBidi"/>
          <w:sz w:val="20"/>
          <w:szCs w:val="20"/>
        </w:rPr>
      </w:pPr>
      <w:r w:rsidRPr="0009324A">
        <w:rPr>
          <w:rFonts w:asciiTheme="majorBidi" w:hAnsiTheme="majorBidi" w:cstheme="majorBidi"/>
          <w:sz w:val="20"/>
          <w:szCs w:val="20"/>
        </w:rPr>
        <w:t>Pearl millet (</w:t>
      </w:r>
      <w:r w:rsidRPr="0009324A">
        <w:rPr>
          <w:rStyle w:val="Emphasis"/>
          <w:rFonts w:asciiTheme="majorBidi" w:hAnsiTheme="majorBidi" w:cstheme="majorBidi"/>
          <w:sz w:val="20"/>
          <w:szCs w:val="20"/>
        </w:rPr>
        <w:t>Pennisetum glaucum</w:t>
      </w:r>
      <w:r w:rsidRPr="0009324A">
        <w:rPr>
          <w:rFonts w:asciiTheme="majorBidi" w:hAnsiTheme="majorBidi" w:cstheme="majorBidi"/>
          <w:sz w:val="20"/>
          <w:szCs w:val="20"/>
        </w:rPr>
        <w:t xml:space="preserve"> L.) is traditionally regarded as a staple food grain for economically marginal farming communities and is one of the most important coarse cereals among the millets. It is predominantly cultivated as a rainfed crop under arid and semi-arid </w:t>
      </w:r>
      <w:proofErr w:type="spellStart"/>
      <w:r w:rsidRPr="0009324A">
        <w:rPr>
          <w:rFonts w:asciiTheme="majorBidi" w:hAnsiTheme="majorBidi" w:cstheme="majorBidi"/>
          <w:sz w:val="20"/>
          <w:szCs w:val="20"/>
        </w:rPr>
        <w:t>agro</w:t>
      </w:r>
      <w:proofErr w:type="spellEnd"/>
      <w:r w:rsidRPr="0009324A">
        <w:rPr>
          <w:rFonts w:asciiTheme="majorBidi" w:hAnsiTheme="majorBidi" w:cstheme="majorBidi"/>
          <w:sz w:val="20"/>
          <w:szCs w:val="20"/>
        </w:rPr>
        <w:t>-climatic conditions. The crop is believed to have originated in Africa and was subsequently introduced into India. Since prehistoric times, pearl millet has been cultivated extensively across both Africa and Asia owing to its remarkable adaptability to drought-prone environments and low-fertility sandy soils (</w:t>
      </w:r>
      <w:r w:rsidRPr="0009324A">
        <w:rPr>
          <w:rFonts w:asciiTheme="majorBidi" w:hAnsiTheme="majorBidi" w:cstheme="majorBidi"/>
          <w:sz w:val="20"/>
          <w:szCs w:val="20"/>
          <w:shd w:val="clear" w:color="auto" w:fill="FFFFFF"/>
        </w:rPr>
        <w:t>Chand et al., 2025</w:t>
      </w:r>
      <w:r w:rsidRPr="0009324A">
        <w:rPr>
          <w:rFonts w:asciiTheme="majorBidi" w:hAnsiTheme="majorBidi" w:cstheme="majorBidi"/>
          <w:sz w:val="20"/>
          <w:szCs w:val="20"/>
        </w:rPr>
        <w:t>).</w:t>
      </w:r>
    </w:p>
    <w:p w14:paraId="767E086C" w14:textId="77777777" w:rsidR="002A6BC2" w:rsidRPr="0009324A" w:rsidRDefault="002A6BC2" w:rsidP="00C2775F">
      <w:pPr>
        <w:pStyle w:val="NormalWeb"/>
        <w:spacing w:before="0" w:beforeAutospacing="0" w:after="0" w:afterAutospacing="0"/>
        <w:jc w:val="both"/>
        <w:rPr>
          <w:rFonts w:asciiTheme="majorBidi" w:hAnsiTheme="majorBidi" w:cstheme="majorBidi"/>
          <w:sz w:val="20"/>
          <w:szCs w:val="20"/>
        </w:rPr>
      </w:pPr>
    </w:p>
    <w:p w14:paraId="38D886A5" w14:textId="77777777" w:rsidR="00C45EB5" w:rsidRPr="0009324A" w:rsidRDefault="00C45EB5" w:rsidP="00C2775F">
      <w:pPr>
        <w:pStyle w:val="NormalWeb"/>
        <w:spacing w:before="0" w:beforeAutospacing="0" w:after="0" w:afterAutospacing="0"/>
        <w:jc w:val="both"/>
        <w:rPr>
          <w:rFonts w:asciiTheme="majorBidi" w:hAnsiTheme="majorBidi" w:cstheme="majorBidi"/>
          <w:sz w:val="20"/>
          <w:szCs w:val="20"/>
        </w:rPr>
      </w:pPr>
      <w:r w:rsidRPr="0009324A">
        <w:rPr>
          <w:rFonts w:asciiTheme="majorBidi" w:hAnsiTheme="majorBidi" w:cstheme="majorBidi"/>
          <w:sz w:val="20"/>
          <w:szCs w:val="20"/>
        </w:rPr>
        <w:t xml:space="preserve">In Africa, pearl millet has largely replaced sorghum as the principal cereal crop in regions </w:t>
      </w:r>
      <w:proofErr w:type="spellStart"/>
      <w:r w:rsidRPr="0009324A">
        <w:rPr>
          <w:rFonts w:asciiTheme="majorBidi" w:hAnsiTheme="majorBidi" w:cstheme="majorBidi"/>
          <w:sz w:val="20"/>
          <w:szCs w:val="20"/>
        </w:rPr>
        <w:t>characterised</w:t>
      </w:r>
      <w:proofErr w:type="spellEnd"/>
      <w:r w:rsidRPr="0009324A">
        <w:rPr>
          <w:rFonts w:asciiTheme="majorBidi" w:hAnsiTheme="majorBidi" w:cstheme="majorBidi"/>
          <w:sz w:val="20"/>
          <w:szCs w:val="20"/>
        </w:rPr>
        <w:t xml:space="preserve"> by sandy soils and harsh climatic conditions. It also constitutes a major cereal crop in several Asian countries, particularly India, Pakistan, China, and Southeast Asian nations. Globally, pearl millet occupies nearly half of the total area under millet cultivation. Among cereal crops, it is considered to rank sixth in terms of cultivated area after rice, wheat, maize, barley, and sorghum. Major pearl millet-producing countries include India, China, Pakistan, Sudan, Egypt, Arabia, and Russia. India is the leading producer of pearl millet in the world and, together with African countries, contributes approximately 93.2 per cent of global pearl millet production. Within India, pearl millet plays a significant role in ensuring food and nutritional security, particularly in dryland agricultural systems (Srivastava et al., 2010).</w:t>
      </w:r>
    </w:p>
    <w:p w14:paraId="5518463F" w14:textId="77777777" w:rsidR="002A6BC2" w:rsidRPr="0009324A" w:rsidRDefault="002A6BC2" w:rsidP="00C2775F">
      <w:pPr>
        <w:pStyle w:val="NormalWeb"/>
        <w:spacing w:before="0" w:beforeAutospacing="0" w:after="0" w:afterAutospacing="0"/>
        <w:jc w:val="both"/>
        <w:rPr>
          <w:rFonts w:asciiTheme="majorBidi" w:hAnsiTheme="majorBidi" w:cstheme="majorBidi"/>
          <w:sz w:val="20"/>
          <w:szCs w:val="20"/>
        </w:rPr>
      </w:pPr>
    </w:p>
    <w:p w14:paraId="65B22B4D" w14:textId="18EEDA8E" w:rsidR="00C45EB5" w:rsidRPr="0009324A" w:rsidRDefault="00C45EB5" w:rsidP="00C2775F">
      <w:pPr>
        <w:pStyle w:val="NormalWeb"/>
        <w:spacing w:before="0" w:beforeAutospacing="0" w:after="0" w:afterAutospacing="0"/>
        <w:jc w:val="both"/>
        <w:rPr>
          <w:rFonts w:asciiTheme="majorBidi" w:hAnsiTheme="majorBidi" w:cstheme="majorBidi"/>
          <w:sz w:val="20"/>
          <w:szCs w:val="20"/>
        </w:rPr>
      </w:pPr>
      <w:r w:rsidRPr="0009324A">
        <w:rPr>
          <w:rFonts w:asciiTheme="majorBidi" w:hAnsiTheme="majorBidi" w:cstheme="majorBidi"/>
          <w:sz w:val="20"/>
          <w:szCs w:val="20"/>
        </w:rPr>
        <w:t>Among the major pearl millet-growing states of India, Madhya Pradesh ranks as the fifth largest producer of the crop. The state accounts for 3.69 per cent of the total cultivated area and 7.31 per cent of the total production of pearl millet in the country, with an average productivity of 2458 kg ha⁻¹, which is substantially higher than the national average productivity of 1243 kg ha⁻¹ (</w:t>
      </w:r>
      <w:r w:rsidR="0009324A" w:rsidRPr="004A2ECF">
        <w:rPr>
          <w:rFonts w:asciiTheme="majorBidi" w:hAnsiTheme="majorBidi" w:cstheme="majorBidi"/>
          <w:sz w:val="20"/>
          <w:szCs w:val="20"/>
        </w:rPr>
        <w:t>Ministry of Agriculture and Farmers Welfare, Government of India</w:t>
      </w:r>
      <w:r w:rsidRPr="0009324A">
        <w:rPr>
          <w:rFonts w:asciiTheme="majorBidi" w:hAnsiTheme="majorBidi" w:cstheme="majorBidi"/>
          <w:sz w:val="20"/>
          <w:szCs w:val="20"/>
        </w:rPr>
        <w:t xml:space="preserve">, 2019). Therefore, any increase or decrease in the area and production of pearl millet is likely to exert a significant influence on the agricultural economy of the state. Within Madhya Pradesh, the Gird </w:t>
      </w:r>
      <w:proofErr w:type="spellStart"/>
      <w:r w:rsidRPr="0009324A">
        <w:rPr>
          <w:rFonts w:asciiTheme="majorBidi" w:hAnsiTheme="majorBidi" w:cstheme="majorBidi"/>
          <w:sz w:val="20"/>
          <w:szCs w:val="20"/>
        </w:rPr>
        <w:t>agro</w:t>
      </w:r>
      <w:proofErr w:type="spellEnd"/>
      <w:r w:rsidRPr="0009324A">
        <w:rPr>
          <w:rFonts w:asciiTheme="majorBidi" w:hAnsiTheme="majorBidi" w:cstheme="majorBidi"/>
          <w:sz w:val="20"/>
          <w:szCs w:val="20"/>
        </w:rPr>
        <w:t>-climatic zone, comprising the Gwalior and Chambal divisions, represents the most important region for pearl millet cultivation (</w:t>
      </w:r>
      <w:proofErr w:type="spellStart"/>
      <w:r w:rsidRPr="0009324A">
        <w:rPr>
          <w:rFonts w:asciiTheme="majorBidi" w:hAnsiTheme="majorBidi" w:cstheme="majorBidi"/>
          <w:sz w:val="20"/>
          <w:szCs w:val="20"/>
          <w:shd w:val="clear" w:color="auto" w:fill="FFFFFF"/>
        </w:rPr>
        <w:t>Dalwai</w:t>
      </w:r>
      <w:proofErr w:type="spellEnd"/>
      <w:r w:rsidRPr="0009324A">
        <w:rPr>
          <w:rFonts w:asciiTheme="majorBidi" w:hAnsiTheme="majorBidi" w:cstheme="majorBidi"/>
          <w:sz w:val="20"/>
          <w:szCs w:val="20"/>
          <w:shd w:val="clear" w:color="auto" w:fill="FFFFFF"/>
        </w:rPr>
        <w:t>, 2024</w:t>
      </w:r>
      <w:r w:rsidRPr="0009324A">
        <w:rPr>
          <w:rFonts w:asciiTheme="majorBidi" w:hAnsiTheme="majorBidi" w:cstheme="majorBidi"/>
          <w:sz w:val="20"/>
          <w:szCs w:val="20"/>
        </w:rPr>
        <w:t xml:space="preserve">). During 2018–19, this zone contributed 94.93 per cent of the total area and 96.59 per cent of the total production of pearl millet in the state. Among the districts of the Gird </w:t>
      </w:r>
      <w:proofErr w:type="spellStart"/>
      <w:r w:rsidRPr="0009324A">
        <w:rPr>
          <w:rFonts w:asciiTheme="majorBidi" w:hAnsiTheme="majorBidi" w:cstheme="majorBidi"/>
          <w:sz w:val="20"/>
          <w:szCs w:val="20"/>
        </w:rPr>
        <w:t>agro</w:t>
      </w:r>
      <w:proofErr w:type="spellEnd"/>
      <w:r w:rsidRPr="0009324A">
        <w:rPr>
          <w:rFonts w:asciiTheme="majorBidi" w:hAnsiTheme="majorBidi" w:cstheme="majorBidi"/>
          <w:sz w:val="20"/>
          <w:szCs w:val="20"/>
        </w:rPr>
        <w:t>-climatic zone, Morena district occupied the foremost position, contributing 60.48 per cent of the cultivated area and 53.90 per cent of the total pearl millet production of Madhya Pradesh during the same period.</w:t>
      </w:r>
    </w:p>
    <w:p w14:paraId="7F340E1F" w14:textId="77777777" w:rsidR="00C45EB5" w:rsidRPr="0009324A" w:rsidRDefault="00C45EB5" w:rsidP="00C2775F">
      <w:pPr>
        <w:pStyle w:val="NormalWeb"/>
        <w:spacing w:before="0" w:beforeAutospacing="0" w:after="0" w:afterAutospacing="0"/>
        <w:jc w:val="both"/>
        <w:rPr>
          <w:rFonts w:asciiTheme="majorBidi" w:hAnsiTheme="majorBidi" w:cstheme="majorBidi"/>
          <w:sz w:val="20"/>
          <w:szCs w:val="20"/>
        </w:rPr>
      </w:pPr>
    </w:p>
    <w:p w14:paraId="0B0EC3B6" w14:textId="52130116" w:rsidR="00C45EB5" w:rsidRPr="0009324A" w:rsidRDefault="002A6BC2" w:rsidP="00C2775F">
      <w:pPr>
        <w:spacing w:after="0" w:line="240" w:lineRule="auto"/>
        <w:jc w:val="both"/>
        <w:rPr>
          <w:rFonts w:asciiTheme="majorBidi" w:hAnsiTheme="majorBidi" w:cstheme="majorBidi"/>
          <w:b/>
          <w:bCs/>
        </w:rPr>
      </w:pPr>
      <w:r w:rsidRPr="0009324A">
        <w:rPr>
          <w:rFonts w:asciiTheme="majorBidi" w:hAnsiTheme="majorBidi" w:cstheme="majorBidi"/>
          <w:b/>
          <w:bCs/>
        </w:rPr>
        <w:t xml:space="preserve">2. </w:t>
      </w:r>
      <w:r w:rsidR="00C45EB5" w:rsidRPr="0009324A">
        <w:rPr>
          <w:rFonts w:asciiTheme="majorBidi" w:hAnsiTheme="majorBidi" w:cstheme="majorBidi"/>
          <w:b/>
          <w:bCs/>
        </w:rPr>
        <w:t>Materials and Methods</w:t>
      </w:r>
    </w:p>
    <w:p w14:paraId="37C0E052" w14:textId="77777777" w:rsidR="002A6BC2" w:rsidRPr="0009324A" w:rsidRDefault="00C45EB5" w:rsidP="00C2775F">
      <w:pPr>
        <w:spacing w:after="0" w:line="240" w:lineRule="auto"/>
        <w:jc w:val="both"/>
        <w:rPr>
          <w:rFonts w:asciiTheme="majorBidi" w:hAnsiTheme="majorBidi" w:cstheme="majorBidi"/>
          <w:b/>
          <w:sz w:val="20"/>
          <w:szCs w:val="20"/>
        </w:rPr>
      </w:pPr>
      <w:r w:rsidRPr="0009324A">
        <w:rPr>
          <w:rFonts w:asciiTheme="majorBidi" w:hAnsiTheme="majorBidi" w:cstheme="majorBidi"/>
          <w:b/>
          <w:sz w:val="20"/>
          <w:szCs w:val="20"/>
        </w:rPr>
        <w:t xml:space="preserve">  </w:t>
      </w:r>
    </w:p>
    <w:p w14:paraId="5076C7C0" w14:textId="1A916A2D" w:rsidR="00C45EB5" w:rsidRDefault="00F03303" w:rsidP="00C2775F">
      <w:pPr>
        <w:spacing w:after="0" w:line="240" w:lineRule="auto"/>
        <w:jc w:val="both"/>
        <w:rPr>
          <w:rFonts w:asciiTheme="majorBidi" w:hAnsiTheme="majorBidi" w:cstheme="majorBidi"/>
          <w:sz w:val="20"/>
          <w:szCs w:val="20"/>
        </w:rPr>
      </w:pPr>
      <w:r w:rsidRPr="00F03303">
        <w:rPr>
          <w:rFonts w:asciiTheme="majorBidi" w:hAnsiTheme="majorBidi" w:cstheme="majorBidi"/>
          <w:sz w:val="20"/>
          <w:szCs w:val="20"/>
        </w:rPr>
        <w:t xml:space="preserve">The Morena district of Madhya Pradesh was purposively selected for the present study, as it is one of the major pearl millet-growing districts in the state. Pearl millet was chosen for detailed investigation due to its significant position among the cereal crops cultivated in Madhya Pradesh. Following the selection of the district and crop, </w:t>
      </w:r>
      <w:r w:rsidRPr="00F03303">
        <w:rPr>
          <w:rFonts w:asciiTheme="majorBidi" w:hAnsiTheme="majorBidi" w:cstheme="majorBidi"/>
          <w:sz w:val="20"/>
          <w:szCs w:val="20"/>
        </w:rPr>
        <w:lastRenderedPageBreak/>
        <w:t xml:space="preserve">Morena tehsil was randomly selected from among Ambah, Porsa, </w:t>
      </w:r>
      <w:proofErr w:type="spellStart"/>
      <w:r w:rsidRPr="00F03303">
        <w:rPr>
          <w:rFonts w:asciiTheme="majorBidi" w:hAnsiTheme="majorBidi" w:cstheme="majorBidi"/>
          <w:sz w:val="20"/>
          <w:szCs w:val="20"/>
        </w:rPr>
        <w:t>Joura</w:t>
      </w:r>
      <w:proofErr w:type="spellEnd"/>
      <w:r w:rsidRPr="00F03303">
        <w:rPr>
          <w:rFonts w:asciiTheme="majorBidi" w:hAnsiTheme="majorBidi" w:cstheme="majorBidi"/>
          <w:sz w:val="20"/>
          <w:szCs w:val="20"/>
        </w:rPr>
        <w:t xml:space="preserve">, </w:t>
      </w:r>
      <w:proofErr w:type="spellStart"/>
      <w:r w:rsidRPr="00F03303">
        <w:rPr>
          <w:rFonts w:asciiTheme="majorBidi" w:hAnsiTheme="majorBidi" w:cstheme="majorBidi"/>
          <w:sz w:val="20"/>
          <w:szCs w:val="20"/>
        </w:rPr>
        <w:t>Kailaras</w:t>
      </w:r>
      <w:proofErr w:type="spellEnd"/>
      <w:r w:rsidRPr="00F03303">
        <w:rPr>
          <w:rFonts w:asciiTheme="majorBidi" w:hAnsiTheme="majorBidi" w:cstheme="majorBidi"/>
          <w:sz w:val="20"/>
          <w:szCs w:val="20"/>
        </w:rPr>
        <w:t xml:space="preserve">, </w:t>
      </w:r>
      <w:proofErr w:type="spellStart"/>
      <w:r w:rsidRPr="00F03303">
        <w:rPr>
          <w:rFonts w:asciiTheme="majorBidi" w:hAnsiTheme="majorBidi" w:cstheme="majorBidi"/>
          <w:sz w:val="20"/>
          <w:szCs w:val="20"/>
        </w:rPr>
        <w:t>Pahargarh</w:t>
      </w:r>
      <w:proofErr w:type="spellEnd"/>
      <w:r w:rsidRPr="00F03303">
        <w:rPr>
          <w:rFonts w:asciiTheme="majorBidi" w:hAnsiTheme="majorBidi" w:cstheme="majorBidi"/>
          <w:sz w:val="20"/>
          <w:szCs w:val="20"/>
        </w:rPr>
        <w:t xml:space="preserve">, and </w:t>
      </w:r>
      <w:proofErr w:type="spellStart"/>
      <w:r w:rsidRPr="00F03303">
        <w:rPr>
          <w:rFonts w:asciiTheme="majorBidi" w:hAnsiTheme="majorBidi" w:cstheme="majorBidi"/>
          <w:sz w:val="20"/>
          <w:szCs w:val="20"/>
        </w:rPr>
        <w:t>Sabalgarh</w:t>
      </w:r>
      <w:proofErr w:type="spellEnd"/>
      <w:r w:rsidRPr="00F03303">
        <w:rPr>
          <w:rFonts w:asciiTheme="majorBidi" w:hAnsiTheme="majorBidi" w:cstheme="majorBidi"/>
          <w:sz w:val="20"/>
          <w:szCs w:val="20"/>
        </w:rPr>
        <w:t xml:space="preserve"> tehsils. Subsequently, a list of villages was obtained from the Secretary of the Krishi </w:t>
      </w:r>
      <w:proofErr w:type="spellStart"/>
      <w:r w:rsidRPr="00F03303">
        <w:rPr>
          <w:rFonts w:asciiTheme="majorBidi" w:hAnsiTheme="majorBidi" w:cstheme="majorBidi"/>
          <w:sz w:val="20"/>
          <w:szCs w:val="20"/>
        </w:rPr>
        <w:t>Upaj</w:t>
      </w:r>
      <w:proofErr w:type="spellEnd"/>
      <w:r w:rsidRPr="00F03303">
        <w:rPr>
          <w:rFonts w:asciiTheme="majorBidi" w:hAnsiTheme="majorBidi" w:cstheme="majorBidi"/>
          <w:sz w:val="20"/>
          <w:szCs w:val="20"/>
        </w:rPr>
        <w:t xml:space="preserve"> Mandi Samiti, Morena, comprising villages whose farmers had marketed a substantial proportion of their produce through the mandi. From this list, five villages, namely </w:t>
      </w:r>
      <w:proofErr w:type="spellStart"/>
      <w:r w:rsidRPr="00F03303">
        <w:rPr>
          <w:rFonts w:asciiTheme="majorBidi" w:hAnsiTheme="majorBidi" w:cstheme="majorBidi"/>
          <w:sz w:val="20"/>
          <w:szCs w:val="20"/>
        </w:rPr>
        <w:t>Rajhanspura</w:t>
      </w:r>
      <w:proofErr w:type="spellEnd"/>
      <w:r w:rsidRPr="00F03303">
        <w:rPr>
          <w:rFonts w:asciiTheme="majorBidi" w:hAnsiTheme="majorBidi" w:cstheme="majorBidi"/>
          <w:sz w:val="20"/>
          <w:szCs w:val="20"/>
        </w:rPr>
        <w:t xml:space="preserve">, </w:t>
      </w:r>
      <w:proofErr w:type="spellStart"/>
      <w:r w:rsidRPr="00F03303">
        <w:rPr>
          <w:rFonts w:asciiTheme="majorBidi" w:hAnsiTheme="majorBidi" w:cstheme="majorBidi"/>
          <w:sz w:val="20"/>
          <w:szCs w:val="20"/>
        </w:rPr>
        <w:t>Jharoni</w:t>
      </w:r>
      <w:proofErr w:type="spellEnd"/>
      <w:r w:rsidRPr="00F03303">
        <w:rPr>
          <w:rFonts w:asciiTheme="majorBidi" w:hAnsiTheme="majorBidi" w:cstheme="majorBidi"/>
          <w:sz w:val="20"/>
          <w:szCs w:val="20"/>
        </w:rPr>
        <w:t xml:space="preserve">, </w:t>
      </w:r>
      <w:proofErr w:type="spellStart"/>
      <w:r w:rsidRPr="00F03303">
        <w:rPr>
          <w:rFonts w:asciiTheme="majorBidi" w:hAnsiTheme="majorBidi" w:cstheme="majorBidi"/>
          <w:sz w:val="20"/>
          <w:szCs w:val="20"/>
        </w:rPr>
        <w:t>Labhanpura</w:t>
      </w:r>
      <w:proofErr w:type="spellEnd"/>
      <w:r w:rsidRPr="00F03303">
        <w:rPr>
          <w:rFonts w:asciiTheme="majorBidi" w:hAnsiTheme="majorBidi" w:cstheme="majorBidi"/>
          <w:sz w:val="20"/>
          <w:szCs w:val="20"/>
        </w:rPr>
        <w:t xml:space="preserve">, </w:t>
      </w:r>
      <w:proofErr w:type="spellStart"/>
      <w:r w:rsidRPr="00F03303">
        <w:rPr>
          <w:rFonts w:asciiTheme="majorBidi" w:hAnsiTheme="majorBidi" w:cstheme="majorBidi"/>
          <w:sz w:val="20"/>
          <w:szCs w:val="20"/>
        </w:rPr>
        <w:t>Bhitholi</w:t>
      </w:r>
      <w:proofErr w:type="spellEnd"/>
      <w:r w:rsidRPr="00F03303">
        <w:rPr>
          <w:rFonts w:asciiTheme="majorBidi" w:hAnsiTheme="majorBidi" w:cstheme="majorBidi"/>
          <w:sz w:val="20"/>
          <w:szCs w:val="20"/>
        </w:rPr>
        <w:t>, and Beretta, were randomly selected. With the assistance of the Patwari, a comprehensive list of pearl millet-growing farmers in these villages was prepared along with details of their operational landholdings. The farmers were then arranged in ascending order according to the size of their operational holdings and classified into the following three categories</w:t>
      </w:r>
      <w:r w:rsidR="00C45EB5" w:rsidRPr="0009324A">
        <w:rPr>
          <w:rFonts w:asciiTheme="majorBidi" w:hAnsiTheme="majorBidi" w:cstheme="majorBidi"/>
          <w:sz w:val="20"/>
          <w:szCs w:val="20"/>
        </w:rPr>
        <w:t>.</w:t>
      </w:r>
    </w:p>
    <w:p w14:paraId="6DFC9702" w14:textId="77777777" w:rsidR="0047250D" w:rsidRDefault="0047250D" w:rsidP="00C2775F">
      <w:pPr>
        <w:spacing w:after="0" w:line="240" w:lineRule="auto"/>
        <w:jc w:val="both"/>
        <w:rPr>
          <w:rFonts w:asciiTheme="majorBidi" w:hAnsiTheme="majorBidi" w:cstheme="majorBidi"/>
          <w:sz w:val="20"/>
          <w:szCs w:val="20"/>
        </w:rPr>
      </w:pPr>
    </w:p>
    <w:p w14:paraId="675FCFB0" w14:textId="56A1E721" w:rsidR="0047250D" w:rsidRPr="0009324A" w:rsidRDefault="0047250D" w:rsidP="00C2775F">
      <w:pPr>
        <w:spacing w:after="0" w:line="240" w:lineRule="auto"/>
        <w:jc w:val="both"/>
        <w:rPr>
          <w:rFonts w:asciiTheme="majorBidi" w:hAnsiTheme="majorBidi" w:cstheme="majorBidi"/>
          <w:b/>
          <w:sz w:val="20"/>
          <w:szCs w:val="20"/>
        </w:rPr>
      </w:pPr>
      <w:r>
        <w:rPr>
          <w:rFonts w:asciiTheme="majorBidi" w:hAnsiTheme="majorBidi" w:cstheme="majorBidi"/>
          <w:sz w:val="20"/>
          <w:szCs w:val="20"/>
        </w:rPr>
        <w:t>List 1: C</w:t>
      </w:r>
      <w:r w:rsidRPr="0047250D">
        <w:rPr>
          <w:rFonts w:asciiTheme="majorBidi" w:hAnsiTheme="majorBidi" w:cstheme="majorBidi"/>
          <w:sz w:val="20"/>
          <w:szCs w:val="20"/>
        </w:rPr>
        <w:t>ategorized</w:t>
      </w:r>
      <w:r>
        <w:rPr>
          <w:rFonts w:asciiTheme="majorBidi" w:hAnsiTheme="majorBidi" w:cstheme="majorBidi"/>
          <w:sz w:val="20"/>
          <w:szCs w:val="20"/>
        </w:rPr>
        <w:t xml:space="preserve"> the </w:t>
      </w:r>
      <w:r w:rsidRPr="0047250D">
        <w:rPr>
          <w:rFonts w:asciiTheme="majorBidi" w:hAnsiTheme="majorBidi" w:cstheme="majorBidi"/>
          <w:sz w:val="20"/>
          <w:szCs w:val="20"/>
        </w:rPr>
        <w:t xml:space="preserve">pearl millet growing farmers </w:t>
      </w:r>
      <w:r>
        <w:rPr>
          <w:rFonts w:asciiTheme="majorBidi" w:hAnsiTheme="majorBidi" w:cstheme="majorBidi"/>
          <w:sz w:val="20"/>
          <w:szCs w:val="20"/>
        </w:rPr>
        <w:t xml:space="preserve">in </w:t>
      </w:r>
      <w:r w:rsidRPr="0047250D">
        <w:rPr>
          <w:rFonts w:asciiTheme="majorBidi" w:hAnsiTheme="majorBidi" w:cstheme="majorBidi"/>
          <w:sz w:val="20"/>
          <w:szCs w:val="20"/>
        </w:rPr>
        <w:t>three groups</w:t>
      </w:r>
      <w:r>
        <w:rPr>
          <w:rFonts w:asciiTheme="majorBidi" w:hAnsiTheme="majorBidi" w:cstheme="majorBidi"/>
          <w:sz w:val="20"/>
          <w:szCs w:val="20"/>
        </w:rPr>
        <w:t xml:space="preserve"> based on </w:t>
      </w:r>
      <w:r w:rsidRPr="0047250D">
        <w:rPr>
          <w:rFonts w:asciiTheme="majorBidi" w:hAnsiTheme="majorBidi" w:cstheme="majorBidi"/>
          <w:sz w:val="20"/>
          <w:szCs w:val="20"/>
        </w:rPr>
        <w:t>their size of operational holding</w:t>
      </w:r>
    </w:p>
    <w:p w14:paraId="77D9F826" w14:textId="77777777" w:rsidR="00C45EB5" w:rsidRPr="0009324A" w:rsidRDefault="00C45EB5" w:rsidP="00C2775F">
      <w:pPr>
        <w:spacing w:after="0" w:line="240" w:lineRule="auto"/>
        <w:jc w:val="both"/>
        <w:rPr>
          <w:rFonts w:asciiTheme="majorBidi" w:hAnsiTheme="majorBidi" w:cstheme="majorBidi"/>
          <w:sz w:val="20"/>
          <w:szCs w:val="20"/>
        </w:rPr>
      </w:pPr>
    </w:p>
    <w:p w14:paraId="0011BD20" w14:textId="77777777" w:rsidR="00C45EB5" w:rsidRPr="0009324A" w:rsidRDefault="00C45EB5" w:rsidP="002A6BC2">
      <w:pPr>
        <w:spacing w:after="0" w:line="240" w:lineRule="auto"/>
        <w:ind w:left="360"/>
        <w:jc w:val="both"/>
        <w:rPr>
          <w:rFonts w:asciiTheme="majorBidi" w:hAnsiTheme="majorBidi" w:cstheme="majorBidi"/>
          <w:sz w:val="20"/>
          <w:szCs w:val="20"/>
        </w:rPr>
      </w:pPr>
      <w:r w:rsidRPr="0009324A">
        <w:rPr>
          <w:rFonts w:asciiTheme="majorBidi" w:hAnsiTheme="majorBidi" w:cstheme="majorBidi"/>
          <w:sz w:val="20"/>
          <w:szCs w:val="20"/>
        </w:rPr>
        <w:t>Small                                      Less than 2 ha</w:t>
      </w:r>
    </w:p>
    <w:p w14:paraId="439116B8" w14:textId="77777777" w:rsidR="00C45EB5" w:rsidRPr="0009324A" w:rsidRDefault="00C45EB5" w:rsidP="002A6BC2">
      <w:pPr>
        <w:spacing w:after="0" w:line="240" w:lineRule="auto"/>
        <w:ind w:left="360"/>
        <w:jc w:val="both"/>
        <w:rPr>
          <w:rFonts w:asciiTheme="majorBidi" w:hAnsiTheme="majorBidi" w:cstheme="majorBidi"/>
          <w:sz w:val="20"/>
          <w:szCs w:val="20"/>
        </w:rPr>
      </w:pPr>
      <w:r w:rsidRPr="0009324A">
        <w:rPr>
          <w:rFonts w:asciiTheme="majorBidi" w:hAnsiTheme="majorBidi" w:cstheme="majorBidi"/>
          <w:sz w:val="20"/>
          <w:szCs w:val="20"/>
        </w:rPr>
        <w:t>Medium                                   2 -4 ha</w:t>
      </w:r>
    </w:p>
    <w:p w14:paraId="30215D20" w14:textId="77777777" w:rsidR="00C45EB5" w:rsidRPr="0009324A" w:rsidRDefault="00C45EB5" w:rsidP="002A6BC2">
      <w:pPr>
        <w:spacing w:after="0" w:line="240" w:lineRule="auto"/>
        <w:ind w:left="360"/>
        <w:jc w:val="both"/>
        <w:rPr>
          <w:rFonts w:asciiTheme="majorBidi" w:hAnsiTheme="majorBidi" w:cstheme="majorBidi"/>
          <w:sz w:val="20"/>
          <w:szCs w:val="20"/>
        </w:rPr>
      </w:pPr>
      <w:r w:rsidRPr="0009324A">
        <w:rPr>
          <w:rFonts w:asciiTheme="majorBidi" w:hAnsiTheme="majorBidi" w:cstheme="majorBidi"/>
          <w:sz w:val="20"/>
          <w:szCs w:val="20"/>
        </w:rPr>
        <w:t>Large                                     4 ha and above</w:t>
      </w:r>
    </w:p>
    <w:p w14:paraId="0BD246D5" w14:textId="77777777" w:rsidR="002A6BC2" w:rsidRPr="0009324A" w:rsidRDefault="002A6BC2" w:rsidP="00C2775F">
      <w:pPr>
        <w:spacing w:after="0" w:line="240" w:lineRule="auto"/>
        <w:jc w:val="both"/>
        <w:rPr>
          <w:rFonts w:asciiTheme="majorBidi" w:hAnsiTheme="majorBidi" w:cstheme="majorBidi"/>
          <w:sz w:val="20"/>
          <w:szCs w:val="20"/>
        </w:rPr>
      </w:pPr>
    </w:p>
    <w:p w14:paraId="1A257BD4" w14:textId="7BBEF25E" w:rsidR="002A6BC2" w:rsidRPr="0009324A" w:rsidRDefault="00F03303" w:rsidP="00C2775F">
      <w:pPr>
        <w:spacing w:after="0" w:line="240" w:lineRule="auto"/>
        <w:jc w:val="both"/>
        <w:rPr>
          <w:rFonts w:asciiTheme="majorBidi" w:hAnsiTheme="majorBidi" w:cstheme="majorBidi"/>
          <w:b/>
          <w:sz w:val="20"/>
          <w:szCs w:val="20"/>
        </w:rPr>
      </w:pPr>
      <w:r w:rsidRPr="00F03303">
        <w:rPr>
          <w:rFonts w:asciiTheme="majorBidi" w:hAnsiTheme="majorBidi" w:cstheme="majorBidi"/>
          <w:sz w:val="20"/>
          <w:szCs w:val="20"/>
        </w:rPr>
        <w:t xml:space="preserve">Finally, 30 farmers were selected from each category, resulting in a total sample of 90 respondents for the study. The research was based on primary data collected with respect to the cost of cultivation, cost of production, output prices, consumption patterns, and marketing </w:t>
      </w:r>
      <w:proofErr w:type="spellStart"/>
      <w:r w:rsidRPr="00F03303">
        <w:rPr>
          <w:rFonts w:asciiTheme="majorBidi" w:hAnsiTheme="majorBidi" w:cstheme="majorBidi"/>
          <w:sz w:val="20"/>
          <w:szCs w:val="20"/>
        </w:rPr>
        <w:t>behaviour</w:t>
      </w:r>
      <w:proofErr w:type="spellEnd"/>
      <w:r w:rsidRPr="00F03303">
        <w:rPr>
          <w:rFonts w:asciiTheme="majorBidi" w:hAnsiTheme="majorBidi" w:cstheme="majorBidi"/>
          <w:sz w:val="20"/>
          <w:szCs w:val="20"/>
        </w:rPr>
        <w:t xml:space="preserve"> of pearl millet. The data pertained to the agricultural year 2019–20.</w:t>
      </w:r>
    </w:p>
    <w:p w14:paraId="59A7CD87" w14:textId="678D7D25" w:rsidR="00C45EB5" w:rsidRPr="0009324A" w:rsidRDefault="002A6BC2" w:rsidP="00C2775F">
      <w:pPr>
        <w:spacing w:after="0" w:line="240" w:lineRule="auto"/>
        <w:jc w:val="both"/>
        <w:rPr>
          <w:rFonts w:asciiTheme="majorBidi" w:hAnsiTheme="majorBidi" w:cstheme="majorBidi"/>
        </w:rPr>
      </w:pPr>
      <w:r w:rsidRPr="0009324A">
        <w:rPr>
          <w:rFonts w:asciiTheme="majorBidi" w:hAnsiTheme="majorBidi" w:cstheme="majorBidi"/>
          <w:b/>
        </w:rPr>
        <w:t xml:space="preserve">2.1 </w:t>
      </w:r>
      <w:r w:rsidR="00C45EB5" w:rsidRPr="0009324A">
        <w:rPr>
          <w:rFonts w:asciiTheme="majorBidi" w:hAnsiTheme="majorBidi" w:cstheme="majorBidi"/>
          <w:b/>
        </w:rPr>
        <w:t xml:space="preserve">Analysis of </w:t>
      </w:r>
      <w:r w:rsidRPr="0009324A">
        <w:rPr>
          <w:rFonts w:asciiTheme="majorBidi" w:hAnsiTheme="majorBidi" w:cstheme="majorBidi"/>
          <w:b/>
        </w:rPr>
        <w:t>Data</w:t>
      </w:r>
    </w:p>
    <w:p w14:paraId="6E4BD3C4" w14:textId="77777777" w:rsidR="002A6BC2" w:rsidRPr="0009324A" w:rsidRDefault="002A6BC2" w:rsidP="00C2775F">
      <w:pPr>
        <w:spacing w:after="0" w:line="240" w:lineRule="auto"/>
        <w:jc w:val="both"/>
        <w:rPr>
          <w:rFonts w:asciiTheme="majorBidi" w:hAnsiTheme="majorBidi" w:cstheme="majorBidi"/>
          <w:sz w:val="20"/>
          <w:szCs w:val="20"/>
        </w:rPr>
      </w:pPr>
    </w:p>
    <w:p w14:paraId="15849C6C" w14:textId="783D9A0D" w:rsidR="00C45EB5" w:rsidRPr="0009324A" w:rsidRDefault="00C45EB5" w:rsidP="00C2775F">
      <w:pPr>
        <w:spacing w:after="0" w:line="240" w:lineRule="auto"/>
        <w:jc w:val="both"/>
        <w:rPr>
          <w:rFonts w:asciiTheme="majorBidi" w:hAnsiTheme="majorBidi" w:cstheme="majorBidi"/>
          <w:sz w:val="20"/>
          <w:szCs w:val="20"/>
        </w:rPr>
      </w:pPr>
      <w:r w:rsidRPr="0009324A">
        <w:rPr>
          <w:rFonts w:asciiTheme="majorBidi" w:hAnsiTheme="majorBidi" w:cstheme="majorBidi"/>
          <w:sz w:val="20"/>
          <w:szCs w:val="20"/>
        </w:rPr>
        <w:t>For achieving the stated objective, following analytical procedure was used.</w:t>
      </w:r>
    </w:p>
    <w:p w14:paraId="336C2316" w14:textId="77777777" w:rsidR="002A6BC2" w:rsidRPr="0009324A" w:rsidRDefault="002A6BC2" w:rsidP="00C2775F">
      <w:pPr>
        <w:spacing w:after="0" w:line="240" w:lineRule="auto"/>
        <w:jc w:val="both"/>
        <w:rPr>
          <w:rFonts w:asciiTheme="majorBidi" w:hAnsiTheme="majorBidi" w:cstheme="majorBidi"/>
          <w:sz w:val="20"/>
          <w:szCs w:val="20"/>
        </w:rPr>
      </w:pPr>
    </w:p>
    <w:p w14:paraId="1B718FB0" w14:textId="20E4DC08" w:rsidR="00C45EB5" w:rsidRPr="0009324A" w:rsidRDefault="002A6BC2" w:rsidP="00C2775F">
      <w:pPr>
        <w:spacing w:after="0" w:line="240" w:lineRule="auto"/>
        <w:jc w:val="both"/>
        <w:rPr>
          <w:rFonts w:asciiTheme="majorBidi" w:hAnsiTheme="majorBidi" w:cstheme="majorBidi"/>
          <w:b/>
        </w:rPr>
      </w:pPr>
      <w:r w:rsidRPr="0009324A">
        <w:rPr>
          <w:rFonts w:asciiTheme="majorBidi" w:hAnsiTheme="majorBidi" w:cstheme="majorBidi"/>
          <w:b/>
        </w:rPr>
        <w:t xml:space="preserve">2.2 </w:t>
      </w:r>
      <w:r w:rsidR="00C45EB5" w:rsidRPr="0009324A">
        <w:rPr>
          <w:rFonts w:asciiTheme="majorBidi" w:hAnsiTheme="majorBidi" w:cstheme="majorBidi"/>
          <w:b/>
        </w:rPr>
        <w:t xml:space="preserve">Marketable and </w:t>
      </w:r>
      <w:r w:rsidRPr="0009324A">
        <w:rPr>
          <w:rFonts w:asciiTheme="majorBidi" w:hAnsiTheme="majorBidi" w:cstheme="majorBidi"/>
          <w:b/>
        </w:rPr>
        <w:t>Marketed Surplus</w:t>
      </w:r>
    </w:p>
    <w:p w14:paraId="26CB3A20" w14:textId="77777777" w:rsidR="002A6BC2" w:rsidRPr="0009324A" w:rsidRDefault="002A6BC2" w:rsidP="00C2775F">
      <w:pPr>
        <w:spacing w:after="0" w:line="240" w:lineRule="auto"/>
        <w:jc w:val="both"/>
        <w:rPr>
          <w:rFonts w:asciiTheme="majorBidi" w:hAnsiTheme="majorBidi" w:cstheme="majorBidi"/>
          <w:b/>
          <w:sz w:val="20"/>
          <w:szCs w:val="20"/>
        </w:rPr>
      </w:pPr>
    </w:p>
    <w:p w14:paraId="59B7585A" w14:textId="445054DB" w:rsidR="00C45EB5" w:rsidRPr="0009324A" w:rsidRDefault="00C45EB5" w:rsidP="002A6BC2">
      <w:pPr>
        <w:spacing w:after="0" w:line="240" w:lineRule="auto"/>
        <w:jc w:val="both"/>
        <w:rPr>
          <w:rFonts w:asciiTheme="majorBidi" w:eastAsia="CIDFont+F7" w:hAnsiTheme="majorBidi" w:cstheme="majorBidi"/>
          <w:sz w:val="20"/>
          <w:szCs w:val="20"/>
        </w:rPr>
      </w:pPr>
      <w:r w:rsidRPr="0009324A">
        <w:rPr>
          <w:rFonts w:asciiTheme="majorBidi" w:hAnsiTheme="majorBidi" w:cstheme="majorBidi"/>
          <w:b/>
          <w:sz w:val="20"/>
          <w:szCs w:val="20"/>
        </w:rPr>
        <w:t>Marketable</w:t>
      </w:r>
      <w:r w:rsidR="002A6BC2" w:rsidRPr="0009324A">
        <w:rPr>
          <w:rFonts w:asciiTheme="majorBidi" w:hAnsiTheme="majorBidi" w:cstheme="majorBidi"/>
          <w:b/>
          <w:bCs/>
          <w:sz w:val="20"/>
          <w:szCs w:val="20"/>
        </w:rPr>
        <w:t>:</w:t>
      </w:r>
      <w:r w:rsidR="002A6BC2" w:rsidRPr="0009324A">
        <w:rPr>
          <w:rFonts w:asciiTheme="majorBidi" w:hAnsiTheme="majorBidi" w:cstheme="majorBidi"/>
          <w:sz w:val="20"/>
          <w:szCs w:val="20"/>
        </w:rPr>
        <w:t xml:space="preserve"> </w:t>
      </w:r>
      <w:r w:rsidR="00F03303" w:rsidRPr="00F03303">
        <w:rPr>
          <w:rFonts w:asciiTheme="majorBidi" w:hAnsiTheme="majorBidi" w:cstheme="majorBidi"/>
          <w:sz w:val="20"/>
          <w:szCs w:val="20"/>
        </w:rPr>
        <w:t>Marketable surplus refers to the quantity of produce remaining with the farmer after fulfilling requirements for family consumption, seed retention, payment of wages in kind, and other farm and household needs. In the present study, the marketable surplus</w:t>
      </w:r>
      <w:r w:rsidR="00F03303">
        <w:rPr>
          <w:rFonts w:asciiTheme="majorBidi" w:hAnsiTheme="majorBidi" w:cstheme="majorBidi"/>
          <w:sz w:val="20"/>
          <w:szCs w:val="20"/>
        </w:rPr>
        <w:t xml:space="preserve"> “M”</w:t>
      </w:r>
      <w:r w:rsidR="00F03303" w:rsidRPr="00F03303">
        <w:rPr>
          <w:rFonts w:asciiTheme="majorBidi" w:hAnsiTheme="majorBidi" w:cstheme="majorBidi"/>
          <w:sz w:val="20"/>
          <w:szCs w:val="20"/>
        </w:rPr>
        <w:t xml:space="preserve"> of pearl millet was estimated using the following formula</w:t>
      </w:r>
      <w:r w:rsidRPr="0009324A">
        <w:rPr>
          <w:rFonts w:asciiTheme="majorBidi" w:eastAsia="CIDFont+F7" w:hAnsiTheme="majorBidi" w:cstheme="majorBidi"/>
          <w:sz w:val="20"/>
          <w:szCs w:val="20"/>
        </w:rPr>
        <w:t>:</w:t>
      </w:r>
    </w:p>
    <w:p w14:paraId="68B15548" w14:textId="77777777" w:rsidR="002A6BC2" w:rsidRPr="0009324A" w:rsidRDefault="002A6BC2" w:rsidP="002A6BC2">
      <w:pPr>
        <w:spacing w:after="0" w:line="240" w:lineRule="auto"/>
        <w:jc w:val="both"/>
        <w:rPr>
          <w:rFonts w:asciiTheme="majorBidi" w:hAnsiTheme="majorBidi" w:cstheme="majorBidi"/>
          <w:sz w:val="20"/>
          <w:szCs w:val="20"/>
        </w:rPr>
      </w:pPr>
    </w:p>
    <w:p w14:paraId="69C547F0" w14:textId="77777777" w:rsidR="00C45EB5" w:rsidRPr="0009324A" w:rsidRDefault="00C45EB5" w:rsidP="002A6BC2">
      <w:pPr>
        <w:spacing w:after="0" w:line="240" w:lineRule="auto"/>
        <w:ind w:left="720"/>
        <w:jc w:val="both"/>
        <w:rPr>
          <w:rFonts w:asciiTheme="majorBidi" w:eastAsia="CIDFont+F7" w:hAnsiTheme="majorBidi" w:cstheme="majorBidi"/>
          <w:sz w:val="20"/>
          <w:szCs w:val="20"/>
        </w:rPr>
      </w:pPr>
      <w:r w:rsidRPr="0009324A">
        <w:rPr>
          <w:rFonts w:asciiTheme="majorBidi" w:eastAsia="CIDFont+F7" w:hAnsiTheme="majorBidi" w:cstheme="majorBidi"/>
          <w:sz w:val="20"/>
          <w:szCs w:val="20"/>
        </w:rPr>
        <w:t>MS = P-C</w:t>
      </w:r>
    </w:p>
    <w:p w14:paraId="035BE9BF" w14:textId="77777777" w:rsidR="002A6BC2" w:rsidRPr="0009324A" w:rsidRDefault="002A6BC2" w:rsidP="00C2775F">
      <w:pPr>
        <w:tabs>
          <w:tab w:val="left" w:pos="1440"/>
        </w:tabs>
        <w:spacing w:after="0" w:line="240" w:lineRule="auto"/>
        <w:jc w:val="both"/>
        <w:rPr>
          <w:rFonts w:asciiTheme="majorBidi" w:eastAsia="CIDFont+F7" w:hAnsiTheme="majorBidi" w:cstheme="majorBidi"/>
          <w:sz w:val="20"/>
          <w:szCs w:val="20"/>
        </w:rPr>
      </w:pPr>
    </w:p>
    <w:p w14:paraId="5065BAD2" w14:textId="7621A24A" w:rsidR="00C45EB5" w:rsidRPr="0009324A" w:rsidRDefault="00C45EB5" w:rsidP="00C2775F">
      <w:pPr>
        <w:tabs>
          <w:tab w:val="left" w:pos="1440"/>
        </w:tabs>
        <w:spacing w:after="0" w:line="240" w:lineRule="auto"/>
        <w:jc w:val="both"/>
        <w:rPr>
          <w:rFonts w:asciiTheme="majorBidi" w:eastAsia="CIDFont+F7" w:hAnsiTheme="majorBidi" w:cstheme="majorBidi"/>
          <w:sz w:val="20"/>
          <w:szCs w:val="20"/>
        </w:rPr>
      </w:pPr>
      <w:proofErr w:type="gramStart"/>
      <w:r w:rsidRPr="0009324A">
        <w:rPr>
          <w:rFonts w:asciiTheme="majorBidi" w:eastAsia="CIDFont+F7" w:hAnsiTheme="majorBidi" w:cstheme="majorBidi"/>
          <w:sz w:val="20"/>
          <w:szCs w:val="20"/>
        </w:rPr>
        <w:t>Where</w:t>
      </w:r>
      <w:proofErr w:type="gramEnd"/>
      <w:r w:rsidRPr="0009324A">
        <w:rPr>
          <w:rFonts w:asciiTheme="majorBidi" w:eastAsia="CIDFont+F7" w:hAnsiTheme="majorBidi" w:cstheme="majorBidi"/>
          <w:sz w:val="20"/>
          <w:szCs w:val="20"/>
        </w:rPr>
        <w:t>,</w:t>
      </w:r>
      <w:r w:rsidRPr="0009324A">
        <w:rPr>
          <w:rFonts w:asciiTheme="majorBidi" w:eastAsia="CIDFont+F7" w:hAnsiTheme="majorBidi" w:cstheme="majorBidi"/>
          <w:sz w:val="20"/>
          <w:szCs w:val="20"/>
        </w:rPr>
        <w:tab/>
      </w:r>
    </w:p>
    <w:p w14:paraId="707A6BBB" w14:textId="77777777" w:rsidR="002A6BC2" w:rsidRPr="0009324A" w:rsidRDefault="002A6BC2" w:rsidP="00C2775F">
      <w:pPr>
        <w:spacing w:after="0" w:line="240" w:lineRule="auto"/>
        <w:jc w:val="both"/>
        <w:rPr>
          <w:rFonts w:asciiTheme="majorBidi" w:eastAsia="CIDFont+F7" w:hAnsiTheme="majorBidi" w:cstheme="majorBidi"/>
          <w:sz w:val="20"/>
          <w:szCs w:val="20"/>
        </w:rPr>
      </w:pPr>
    </w:p>
    <w:p w14:paraId="69BCF50F" w14:textId="7822F769" w:rsidR="00C45EB5" w:rsidRPr="0009324A" w:rsidRDefault="00C45EB5" w:rsidP="002A6BC2">
      <w:pPr>
        <w:spacing w:after="0" w:line="240" w:lineRule="auto"/>
        <w:ind w:left="720"/>
        <w:jc w:val="both"/>
        <w:rPr>
          <w:rFonts w:asciiTheme="majorBidi" w:eastAsia="CIDFont+F7" w:hAnsiTheme="majorBidi" w:cstheme="majorBidi"/>
          <w:sz w:val="20"/>
          <w:szCs w:val="20"/>
        </w:rPr>
      </w:pPr>
      <w:r w:rsidRPr="0009324A">
        <w:rPr>
          <w:rFonts w:asciiTheme="majorBidi" w:eastAsia="CIDFont+F7" w:hAnsiTheme="majorBidi" w:cstheme="majorBidi"/>
          <w:sz w:val="20"/>
          <w:szCs w:val="20"/>
        </w:rPr>
        <w:t>MS= Marketable surplus (</w:t>
      </w:r>
      <w:proofErr w:type="spellStart"/>
      <w:r w:rsidRPr="0009324A">
        <w:rPr>
          <w:rFonts w:asciiTheme="majorBidi" w:eastAsia="CIDFont+F7" w:hAnsiTheme="majorBidi" w:cstheme="majorBidi"/>
          <w:sz w:val="20"/>
          <w:szCs w:val="20"/>
        </w:rPr>
        <w:t>qtls</w:t>
      </w:r>
      <w:proofErr w:type="spellEnd"/>
      <w:r w:rsidRPr="0009324A">
        <w:rPr>
          <w:rFonts w:asciiTheme="majorBidi" w:eastAsia="CIDFont+F7" w:hAnsiTheme="majorBidi" w:cstheme="majorBidi"/>
          <w:sz w:val="20"/>
          <w:szCs w:val="20"/>
        </w:rPr>
        <w:t>)</w:t>
      </w:r>
    </w:p>
    <w:p w14:paraId="11123A70" w14:textId="77777777" w:rsidR="00C45EB5" w:rsidRPr="0009324A" w:rsidRDefault="00C45EB5" w:rsidP="002A6BC2">
      <w:pPr>
        <w:spacing w:after="0" w:line="240" w:lineRule="auto"/>
        <w:ind w:left="720"/>
        <w:jc w:val="both"/>
        <w:rPr>
          <w:rFonts w:asciiTheme="majorBidi" w:eastAsia="CIDFont+F7" w:hAnsiTheme="majorBidi" w:cstheme="majorBidi"/>
          <w:sz w:val="20"/>
          <w:szCs w:val="20"/>
        </w:rPr>
      </w:pPr>
      <w:r w:rsidRPr="0009324A">
        <w:rPr>
          <w:rFonts w:asciiTheme="majorBidi" w:eastAsia="CIDFont+F7" w:hAnsiTheme="majorBidi" w:cstheme="majorBidi"/>
          <w:sz w:val="20"/>
          <w:szCs w:val="20"/>
        </w:rPr>
        <w:t>P= Total production of pearl millet (</w:t>
      </w:r>
      <w:proofErr w:type="spellStart"/>
      <w:r w:rsidRPr="0009324A">
        <w:rPr>
          <w:rFonts w:asciiTheme="majorBidi" w:eastAsia="CIDFont+F7" w:hAnsiTheme="majorBidi" w:cstheme="majorBidi"/>
          <w:sz w:val="20"/>
          <w:szCs w:val="20"/>
        </w:rPr>
        <w:t>qtls</w:t>
      </w:r>
      <w:proofErr w:type="spellEnd"/>
      <w:r w:rsidRPr="0009324A">
        <w:rPr>
          <w:rFonts w:asciiTheme="majorBidi" w:eastAsia="CIDFont+F7" w:hAnsiTheme="majorBidi" w:cstheme="majorBidi"/>
          <w:sz w:val="20"/>
          <w:szCs w:val="20"/>
        </w:rPr>
        <w:t>/farm)</w:t>
      </w:r>
    </w:p>
    <w:p w14:paraId="03588314" w14:textId="77777777" w:rsidR="00C45EB5" w:rsidRPr="0009324A" w:rsidRDefault="00C45EB5" w:rsidP="002A6BC2">
      <w:pPr>
        <w:spacing w:after="0" w:line="240" w:lineRule="auto"/>
        <w:ind w:left="720"/>
        <w:jc w:val="both"/>
        <w:rPr>
          <w:rFonts w:asciiTheme="majorBidi" w:eastAsia="CIDFont+F7" w:hAnsiTheme="majorBidi" w:cstheme="majorBidi"/>
          <w:sz w:val="20"/>
          <w:szCs w:val="20"/>
        </w:rPr>
      </w:pPr>
      <w:r w:rsidRPr="0009324A">
        <w:rPr>
          <w:rFonts w:asciiTheme="majorBidi" w:eastAsia="CIDFont+F7" w:hAnsiTheme="majorBidi" w:cstheme="majorBidi"/>
          <w:sz w:val="20"/>
          <w:szCs w:val="20"/>
        </w:rPr>
        <w:t>C= Total requirements for family and farm (</w:t>
      </w:r>
      <w:proofErr w:type="spellStart"/>
      <w:r w:rsidRPr="0009324A">
        <w:rPr>
          <w:rFonts w:asciiTheme="majorBidi" w:eastAsia="CIDFont+F7" w:hAnsiTheme="majorBidi" w:cstheme="majorBidi"/>
          <w:sz w:val="20"/>
          <w:szCs w:val="20"/>
        </w:rPr>
        <w:t>qtls</w:t>
      </w:r>
      <w:proofErr w:type="spellEnd"/>
      <w:r w:rsidRPr="0009324A">
        <w:rPr>
          <w:rFonts w:asciiTheme="majorBidi" w:eastAsia="CIDFont+F7" w:hAnsiTheme="majorBidi" w:cstheme="majorBidi"/>
          <w:sz w:val="20"/>
          <w:szCs w:val="20"/>
        </w:rPr>
        <w:t>/annum)</w:t>
      </w:r>
    </w:p>
    <w:p w14:paraId="13DDD9C7" w14:textId="77777777" w:rsidR="002A6BC2" w:rsidRPr="0009324A" w:rsidRDefault="002A6BC2" w:rsidP="00C2775F">
      <w:pPr>
        <w:spacing w:after="0" w:line="240" w:lineRule="auto"/>
        <w:jc w:val="both"/>
        <w:rPr>
          <w:rFonts w:asciiTheme="majorBidi" w:hAnsiTheme="majorBidi" w:cstheme="majorBidi"/>
          <w:b/>
          <w:sz w:val="20"/>
          <w:szCs w:val="20"/>
        </w:rPr>
      </w:pPr>
    </w:p>
    <w:p w14:paraId="79F1F607" w14:textId="72D80F03" w:rsidR="00C45EB5" w:rsidRPr="0009324A" w:rsidRDefault="00C45EB5" w:rsidP="002A6BC2">
      <w:pPr>
        <w:spacing w:after="0" w:line="240" w:lineRule="auto"/>
        <w:jc w:val="both"/>
        <w:rPr>
          <w:rFonts w:asciiTheme="majorBidi" w:hAnsiTheme="majorBidi" w:cstheme="majorBidi"/>
          <w:sz w:val="20"/>
          <w:szCs w:val="20"/>
        </w:rPr>
      </w:pPr>
      <w:r w:rsidRPr="0009324A">
        <w:rPr>
          <w:rFonts w:asciiTheme="majorBidi" w:hAnsiTheme="majorBidi" w:cstheme="majorBidi"/>
          <w:b/>
          <w:sz w:val="20"/>
          <w:szCs w:val="20"/>
        </w:rPr>
        <w:t xml:space="preserve">Marketed </w:t>
      </w:r>
      <w:r w:rsidR="002A6BC2" w:rsidRPr="0009324A">
        <w:rPr>
          <w:rFonts w:asciiTheme="majorBidi" w:hAnsiTheme="majorBidi" w:cstheme="majorBidi"/>
          <w:b/>
          <w:sz w:val="20"/>
          <w:szCs w:val="20"/>
        </w:rPr>
        <w:t xml:space="preserve">Surplus: </w:t>
      </w:r>
      <w:r w:rsidRPr="0009324A">
        <w:rPr>
          <w:rFonts w:asciiTheme="majorBidi" w:eastAsia="CIDFont+F7" w:hAnsiTheme="majorBidi" w:cstheme="majorBidi"/>
          <w:sz w:val="20"/>
          <w:szCs w:val="20"/>
        </w:rPr>
        <w:t xml:space="preserve">The marketed surplus was worked out as under: </w:t>
      </w:r>
      <w:r w:rsidRPr="0009324A">
        <w:rPr>
          <w:rFonts w:asciiTheme="majorBidi" w:hAnsiTheme="majorBidi" w:cstheme="majorBidi"/>
          <w:sz w:val="20"/>
          <w:szCs w:val="20"/>
        </w:rPr>
        <w:t>It is the quantity of a commodity which a farmer actual sale in the market.</w:t>
      </w:r>
    </w:p>
    <w:p w14:paraId="4DE05BB3" w14:textId="77777777" w:rsidR="002A6BC2" w:rsidRPr="0009324A" w:rsidRDefault="002A6BC2" w:rsidP="002A6BC2">
      <w:pPr>
        <w:spacing w:after="0" w:line="240" w:lineRule="auto"/>
        <w:jc w:val="both"/>
        <w:rPr>
          <w:rFonts w:asciiTheme="majorBidi" w:eastAsia="CIDFont+F7" w:hAnsiTheme="majorBidi" w:cstheme="majorBidi"/>
          <w:sz w:val="20"/>
          <w:szCs w:val="20"/>
        </w:rPr>
      </w:pPr>
    </w:p>
    <w:p w14:paraId="5278747C" w14:textId="77777777" w:rsidR="00C45EB5" w:rsidRPr="0009324A" w:rsidRDefault="00C45EB5" w:rsidP="002A6BC2">
      <w:pPr>
        <w:tabs>
          <w:tab w:val="left" w:pos="1418"/>
        </w:tabs>
        <w:spacing w:after="0" w:line="240" w:lineRule="auto"/>
        <w:ind w:left="720"/>
        <w:jc w:val="both"/>
        <w:rPr>
          <w:rFonts w:asciiTheme="majorBidi" w:eastAsia="CIDFont+F7" w:hAnsiTheme="majorBidi" w:cstheme="majorBidi"/>
          <w:sz w:val="20"/>
          <w:szCs w:val="20"/>
        </w:rPr>
      </w:pPr>
      <w:r w:rsidRPr="0009324A">
        <w:rPr>
          <w:rFonts w:asciiTheme="majorBidi" w:eastAsia="CIDFont+F7" w:hAnsiTheme="majorBidi" w:cstheme="majorBidi"/>
          <w:sz w:val="20"/>
          <w:szCs w:val="20"/>
        </w:rPr>
        <w:t>Marketed surplus = MS-Qs</w:t>
      </w:r>
    </w:p>
    <w:p w14:paraId="0A02DEFD" w14:textId="77777777" w:rsidR="002A6BC2" w:rsidRPr="0009324A" w:rsidRDefault="002A6BC2" w:rsidP="00C2775F">
      <w:pPr>
        <w:tabs>
          <w:tab w:val="left" w:pos="1418"/>
        </w:tabs>
        <w:spacing w:after="0" w:line="240" w:lineRule="auto"/>
        <w:jc w:val="both"/>
        <w:rPr>
          <w:rFonts w:asciiTheme="majorBidi" w:eastAsia="CIDFont+F7" w:hAnsiTheme="majorBidi" w:cstheme="majorBidi"/>
          <w:sz w:val="20"/>
          <w:szCs w:val="20"/>
        </w:rPr>
      </w:pPr>
    </w:p>
    <w:p w14:paraId="7219A252" w14:textId="77777777" w:rsidR="00C45EB5" w:rsidRPr="0009324A" w:rsidRDefault="00C45EB5" w:rsidP="00C2775F">
      <w:pPr>
        <w:tabs>
          <w:tab w:val="left" w:pos="1418"/>
        </w:tabs>
        <w:spacing w:after="0" w:line="240" w:lineRule="auto"/>
        <w:jc w:val="both"/>
        <w:rPr>
          <w:rFonts w:asciiTheme="majorBidi" w:eastAsia="CIDFont+F7" w:hAnsiTheme="majorBidi" w:cstheme="majorBidi"/>
          <w:sz w:val="20"/>
          <w:szCs w:val="20"/>
        </w:rPr>
      </w:pPr>
      <w:proofErr w:type="gramStart"/>
      <w:r w:rsidRPr="0009324A">
        <w:rPr>
          <w:rFonts w:asciiTheme="majorBidi" w:eastAsia="CIDFont+F7" w:hAnsiTheme="majorBidi" w:cstheme="majorBidi"/>
          <w:sz w:val="20"/>
          <w:szCs w:val="20"/>
        </w:rPr>
        <w:t>Where</w:t>
      </w:r>
      <w:proofErr w:type="gramEnd"/>
      <w:r w:rsidRPr="0009324A">
        <w:rPr>
          <w:rFonts w:asciiTheme="majorBidi" w:eastAsia="CIDFont+F7" w:hAnsiTheme="majorBidi" w:cstheme="majorBidi"/>
          <w:sz w:val="20"/>
          <w:szCs w:val="20"/>
        </w:rPr>
        <w:t>,</w:t>
      </w:r>
    </w:p>
    <w:p w14:paraId="1A5DB0E0" w14:textId="77777777" w:rsidR="002A6BC2" w:rsidRPr="0009324A" w:rsidRDefault="002A6BC2" w:rsidP="00C2775F">
      <w:pPr>
        <w:tabs>
          <w:tab w:val="left" w:pos="1418"/>
        </w:tabs>
        <w:spacing w:after="0" w:line="240" w:lineRule="auto"/>
        <w:jc w:val="both"/>
        <w:rPr>
          <w:rFonts w:asciiTheme="majorBidi" w:eastAsia="CIDFont+F7" w:hAnsiTheme="majorBidi" w:cstheme="majorBidi"/>
          <w:sz w:val="20"/>
          <w:szCs w:val="20"/>
        </w:rPr>
      </w:pPr>
    </w:p>
    <w:p w14:paraId="5C75057F" w14:textId="77777777" w:rsidR="00C45EB5" w:rsidRPr="0009324A" w:rsidRDefault="00C45EB5" w:rsidP="002A6BC2">
      <w:pPr>
        <w:tabs>
          <w:tab w:val="left" w:pos="1418"/>
        </w:tabs>
        <w:spacing w:after="0" w:line="240" w:lineRule="auto"/>
        <w:ind w:left="720"/>
        <w:jc w:val="both"/>
        <w:rPr>
          <w:rFonts w:asciiTheme="majorBidi" w:eastAsia="CIDFont+F7" w:hAnsiTheme="majorBidi" w:cstheme="majorBidi"/>
          <w:sz w:val="20"/>
          <w:szCs w:val="20"/>
        </w:rPr>
      </w:pPr>
      <w:r w:rsidRPr="0009324A">
        <w:rPr>
          <w:rFonts w:asciiTheme="majorBidi" w:eastAsia="CIDFont+F7" w:hAnsiTheme="majorBidi" w:cstheme="majorBidi"/>
          <w:sz w:val="20"/>
          <w:szCs w:val="20"/>
        </w:rPr>
        <w:t>MS= Marketable surplus</w:t>
      </w:r>
    </w:p>
    <w:p w14:paraId="1060AD96" w14:textId="77777777" w:rsidR="00C45EB5" w:rsidRPr="0009324A" w:rsidRDefault="00C45EB5" w:rsidP="002A6BC2">
      <w:pPr>
        <w:tabs>
          <w:tab w:val="left" w:pos="1418"/>
        </w:tabs>
        <w:spacing w:after="0" w:line="240" w:lineRule="auto"/>
        <w:ind w:left="720"/>
        <w:jc w:val="both"/>
        <w:rPr>
          <w:rFonts w:asciiTheme="majorBidi" w:eastAsia="CIDFont+F7" w:hAnsiTheme="majorBidi" w:cstheme="majorBidi"/>
          <w:sz w:val="20"/>
          <w:szCs w:val="20"/>
        </w:rPr>
      </w:pPr>
      <w:r w:rsidRPr="0009324A">
        <w:rPr>
          <w:rFonts w:asciiTheme="majorBidi" w:eastAsia="CIDFont+F7" w:hAnsiTheme="majorBidi" w:cstheme="majorBidi"/>
          <w:sz w:val="20"/>
          <w:szCs w:val="20"/>
        </w:rPr>
        <w:t>Qs= Quantity stored for future sales</w:t>
      </w:r>
    </w:p>
    <w:p w14:paraId="0859B7F3" w14:textId="77777777" w:rsidR="002A6BC2" w:rsidRPr="0009324A" w:rsidRDefault="002A6BC2" w:rsidP="00C2775F">
      <w:pPr>
        <w:spacing w:after="0" w:line="240" w:lineRule="auto"/>
        <w:jc w:val="both"/>
        <w:rPr>
          <w:rFonts w:asciiTheme="majorBidi" w:hAnsiTheme="majorBidi" w:cstheme="majorBidi"/>
          <w:b/>
          <w:sz w:val="20"/>
          <w:szCs w:val="20"/>
        </w:rPr>
      </w:pPr>
    </w:p>
    <w:p w14:paraId="67EFFBCD" w14:textId="4BCF9457" w:rsidR="00C45EB5" w:rsidRPr="0009324A" w:rsidRDefault="002A6BC2" w:rsidP="00C2775F">
      <w:pPr>
        <w:spacing w:after="0" w:line="240" w:lineRule="auto"/>
        <w:jc w:val="both"/>
        <w:rPr>
          <w:rFonts w:asciiTheme="majorBidi" w:hAnsiTheme="majorBidi" w:cstheme="majorBidi"/>
          <w:b/>
        </w:rPr>
      </w:pPr>
      <w:r w:rsidRPr="0009324A">
        <w:rPr>
          <w:rFonts w:asciiTheme="majorBidi" w:hAnsiTheme="majorBidi" w:cstheme="majorBidi"/>
          <w:b/>
        </w:rPr>
        <w:t xml:space="preserve">2.3 </w:t>
      </w:r>
      <w:r w:rsidR="00C45EB5" w:rsidRPr="0009324A">
        <w:rPr>
          <w:rFonts w:asciiTheme="majorBidi" w:hAnsiTheme="majorBidi" w:cstheme="majorBidi"/>
          <w:b/>
        </w:rPr>
        <w:t>Constraints in Production, Marketing and Suggestions</w:t>
      </w:r>
    </w:p>
    <w:p w14:paraId="23871343" w14:textId="77777777" w:rsidR="002A6BC2" w:rsidRPr="0009324A" w:rsidRDefault="002A6BC2" w:rsidP="00C2775F">
      <w:pPr>
        <w:spacing w:after="0" w:line="240" w:lineRule="auto"/>
        <w:jc w:val="both"/>
        <w:rPr>
          <w:rFonts w:asciiTheme="majorBidi" w:hAnsiTheme="majorBidi" w:cstheme="majorBidi"/>
          <w:sz w:val="20"/>
          <w:szCs w:val="20"/>
        </w:rPr>
      </w:pPr>
    </w:p>
    <w:p w14:paraId="7C9BDD08" w14:textId="3CD3C706" w:rsidR="00C45EB5" w:rsidRPr="0009324A" w:rsidRDefault="00C45EB5" w:rsidP="00C2775F">
      <w:pPr>
        <w:spacing w:after="0" w:line="240" w:lineRule="auto"/>
        <w:jc w:val="both"/>
        <w:rPr>
          <w:rFonts w:asciiTheme="majorBidi" w:hAnsiTheme="majorBidi" w:cstheme="majorBidi"/>
          <w:sz w:val="20"/>
          <w:szCs w:val="20"/>
        </w:rPr>
      </w:pPr>
      <w:r w:rsidRPr="0009324A">
        <w:rPr>
          <w:rFonts w:asciiTheme="majorBidi" w:hAnsiTheme="majorBidi" w:cstheme="majorBidi"/>
          <w:sz w:val="20"/>
          <w:szCs w:val="20"/>
        </w:rPr>
        <w:t>Constraints in respect of production and marketing of pearl millet faced by the farmers were asked and analyzed in term of percentage.</w:t>
      </w:r>
    </w:p>
    <w:p w14:paraId="027B7BE3" w14:textId="77777777" w:rsidR="00C45EB5" w:rsidRPr="0009324A" w:rsidRDefault="00C45EB5" w:rsidP="00C2775F">
      <w:pPr>
        <w:spacing w:after="0" w:line="240" w:lineRule="auto"/>
        <w:jc w:val="both"/>
        <w:rPr>
          <w:rFonts w:asciiTheme="majorBidi" w:hAnsiTheme="majorBidi" w:cstheme="majorBidi"/>
          <w:sz w:val="20"/>
          <w:szCs w:val="20"/>
        </w:rPr>
      </w:pPr>
    </w:p>
    <w:p w14:paraId="564C703B" w14:textId="7111ACD8" w:rsidR="00C45EB5" w:rsidRPr="0009324A" w:rsidRDefault="002A6BC2" w:rsidP="00C2775F">
      <w:pPr>
        <w:pStyle w:val="Default"/>
        <w:jc w:val="both"/>
        <w:rPr>
          <w:rFonts w:asciiTheme="majorBidi" w:hAnsiTheme="majorBidi" w:cstheme="majorBidi"/>
          <w:color w:val="auto"/>
          <w:sz w:val="22"/>
          <w:szCs w:val="22"/>
        </w:rPr>
      </w:pPr>
      <w:r w:rsidRPr="0009324A">
        <w:rPr>
          <w:rFonts w:asciiTheme="majorBidi" w:hAnsiTheme="majorBidi" w:cstheme="majorBidi"/>
          <w:b/>
          <w:bCs/>
          <w:color w:val="auto"/>
          <w:sz w:val="22"/>
          <w:szCs w:val="22"/>
        </w:rPr>
        <w:t xml:space="preserve">3. </w:t>
      </w:r>
      <w:r w:rsidR="00C45EB5" w:rsidRPr="0009324A">
        <w:rPr>
          <w:rFonts w:asciiTheme="majorBidi" w:hAnsiTheme="majorBidi" w:cstheme="majorBidi"/>
          <w:b/>
          <w:bCs/>
          <w:color w:val="auto"/>
          <w:sz w:val="22"/>
          <w:szCs w:val="22"/>
        </w:rPr>
        <w:t xml:space="preserve">Results </w:t>
      </w:r>
    </w:p>
    <w:p w14:paraId="00A6ED5D" w14:textId="77777777" w:rsidR="002A6BC2" w:rsidRPr="0009324A" w:rsidRDefault="002A6BC2" w:rsidP="00C2775F">
      <w:pPr>
        <w:spacing w:after="0" w:line="240" w:lineRule="auto"/>
        <w:jc w:val="both"/>
        <w:rPr>
          <w:rFonts w:asciiTheme="majorBidi" w:hAnsiTheme="majorBidi" w:cstheme="majorBidi"/>
          <w:b/>
          <w:sz w:val="20"/>
          <w:szCs w:val="20"/>
          <w:shd w:val="clear" w:color="auto" w:fill="FFFFFF"/>
        </w:rPr>
      </w:pPr>
    </w:p>
    <w:p w14:paraId="4D7A6D30" w14:textId="5C58A999" w:rsidR="00C45EB5" w:rsidRPr="0009324A" w:rsidRDefault="00C45EB5" w:rsidP="002A6BC2">
      <w:pPr>
        <w:spacing w:after="0" w:line="240" w:lineRule="auto"/>
        <w:jc w:val="center"/>
        <w:rPr>
          <w:rFonts w:asciiTheme="majorBidi" w:hAnsiTheme="majorBidi" w:cstheme="majorBidi"/>
          <w:b/>
          <w:sz w:val="20"/>
          <w:szCs w:val="20"/>
          <w:shd w:val="clear" w:color="auto" w:fill="FFFFFF"/>
        </w:rPr>
      </w:pPr>
      <w:r w:rsidRPr="0009324A">
        <w:rPr>
          <w:rFonts w:asciiTheme="majorBidi" w:hAnsiTheme="majorBidi" w:cstheme="majorBidi"/>
          <w:b/>
          <w:sz w:val="20"/>
          <w:szCs w:val="20"/>
          <w:shd w:val="clear" w:color="auto" w:fill="FFFFFF"/>
        </w:rPr>
        <w:t>Table 1</w:t>
      </w:r>
      <w:r w:rsidR="002A6BC2" w:rsidRPr="0009324A">
        <w:rPr>
          <w:rFonts w:asciiTheme="majorBidi" w:hAnsiTheme="majorBidi" w:cstheme="majorBidi"/>
          <w:b/>
          <w:sz w:val="20"/>
          <w:szCs w:val="20"/>
          <w:shd w:val="clear" w:color="auto" w:fill="FFFFFF"/>
        </w:rPr>
        <w:t>.</w:t>
      </w:r>
      <w:r w:rsidRPr="0009324A">
        <w:rPr>
          <w:rFonts w:asciiTheme="majorBidi" w:hAnsiTheme="majorBidi" w:cstheme="majorBidi"/>
          <w:b/>
          <w:sz w:val="20"/>
          <w:szCs w:val="20"/>
          <w:shd w:val="clear" w:color="auto" w:fill="FFFFFF"/>
        </w:rPr>
        <w:t xml:space="preserve"> Marketable and </w:t>
      </w:r>
      <w:r w:rsidRPr="0009324A">
        <w:rPr>
          <w:rFonts w:asciiTheme="majorBidi" w:hAnsiTheme="majorBidi" w:cstheme="majorBidi"/>
          <w:b/>
          <w:bCs/>
          <w:sz w:val="20"/>
          <w:szCs w:val="20"/>
          <w:shd w:val="clear" w:color="auto" w:fill="FFFFFF"/>
        </w:rPr>
        <w:t>Marketed</w:t>
      </w:r>
      <w:r w:rsidRPr="0009324A">
        <w:rPr>
          <w:rFonts w:asciiTheme="majorBidi" w:hAnsiTheme="majorBidi" w:cstheme="majorBidi"/>
          <w:b/>
          <w:sz w:val="20"/>
          <w:szCs w:val="20"/>
          <w:shd w:val="clear" w:color="auto" w:fill="FFFFFF"/>
        </w:rPr>
        <w:t xml:space="preserve"> surplus (Per farm)</w:t>
      </w:r>
    </w:p>
    <w:p w14:paraId="5A97AB14" w14:textId="77777777" w:rsidR="002A6BC2" w:rsidRPr="0009324A" w:rsidRDefault="002A6BC2" w:rsidP="00C2775F">
      <w:pPr>
        <w:spacing w:after="0" w:line="240" w:lineRule="auto"/>
        <w:jc w:val="both"/>
        <w:rPr>
          <w:rFonts w:asciiTheme="majorBidi" w:hAnsiTheme="majorBidi" w:cstheme="majorBidi"/>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1831"/>
        <w:gridCol w:w="1739"/>
        <w:gridCol w:w="1797"/>
      </w:tblGrid>
      <w:tr w:rsidR="00C2775F" w:rsidRPr="0009324A" w14:paraId="335A88FA" w14:textId="77777777" w:rsidTr="002A6BC2">
        <w:trPr>
          <w:trHeight w:val="20"/>
          <w:jc w:val="center"/>
        </w:trPr>
        <w:tc>
          <w:tcPr>
            <w:tcW w:w="3631" w:type="dxa"/>
            <w:tcBorders>
              <w:bottom w:val="single" w:sz="4" w:space="0" w:color="auto"/>
            </w:tcBorders>
            <w:noWrap/>
            <w:hideMark/>
          </w:tcPr>
          <w:p w14:paraId="6CBBAE8A" w14:textId="77777777"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lastRenderedPageBreak/>
              <w:t>Particular</w:t>
            </w:r>
          </w:p>
        </w:tc>
        <w:tc>
          <w:tcPr>
            <w:tcW w:w="1800" w:type="dxa"/>
            <w:tcBorders>
              <w:bottom w:val="single" w:sz="4" w:space="0" w:color="auto"/>
            </w:tcBorders>
            <w:noWrap/>
            <w:hideMark/>
          </w:tcPr>
          <w:p w14:paraId="7723D7BE" w14:textId="77777777"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Small</w:t>
            </w:r>
          </w:p>
        </w:tc>
        <w:tc>
          <w:tcPr>
            <w:tcW w:w="1710" w:type="dxa"/>
            <w:tcBorders>
              <w:bottom w:val="single" w:sz="4" w:space="0" w:color="auto"/>
            </w:tcBorders>
            <w:noWrap/>
            <w:hideMark/>
          </w:tcPr>
          <w:p w14:paraId="35189EB7" w14:textId="77777777"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Medium</w:t>
            </w:r>
          </w:p>
        </w:tc>
        <w:tc>
          <w:tcPr>
            <w:tcW w:w="1767" w:type="dxa"/>
            <w:tcBorders>
              <w:bottom w:val="single" w:sz="4" w:space="0" w:color="auto"/>
            </w:tcBorders>
            <w:noWrap/>
            <w:hideMark/>
          </w:tcPr>
          <w:p w14:paraId="0C8DB4B7" w14:textId="77777777"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Large</w:t>
            </w:r>
          </w:p>
        </w:tc>
      </w:tr>
      <w:tr w:rsidR="00C2775F" w:rsidRPr="0009324A" w14:paraId="39598D8E" w14:textId="77777777" w:rsidTr="002A6BC2">
        <w:trPr>
          <w:trHeight w:val="20"/>
          <w:jc w:val="center"/>
        </w:trPr>
        <w:tc>
          <w:tcPr>
            <w:tcW w:w="3631" w:type="dxa"/>
            <w:tcBorders>
              <w:top w:val="single" w:sz="4" w:space="0" w:color="auto"/>
              <w:bottom w:val="nil"/>
            </w:tcBorders>
            <w:noWrap/>
            <w:hideMark/>
          </w:tcPr>
          <w:p w14:paraId="3345B703" w14:textId="0D5D8C2C"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 xml:space="preserve">Production in </w:t>
            </w:r>
            <w:proofErr w:type="spellStart"/>
            <w:r w:rsidRPr="0009324A">
              <w:rPr>
                <w:rFonts w:asciiTheme="majorBidi" w:eastAsia="Times New Roman" w:hAnsiTheme="majorBidi" w:cstheme="majorBidi"/>
                <w:b/>
                <w:bCs/>
              </w:rPr>
              <w:t>qtl</w:t>
            </w:r>
            <w:proofErr w:type="spellEnd"/>
          </w:p>
        </w:tc>
        <w:tc>
          <w:tcPr>
            <w:tcW w:w="1800" w:type="dxa"/>
            <w:tcBorders>
              <w:top w:val="single" w:sz="4" w:space="0" w:color="auto"/>
              <w:bottom w:val="nil"/>
            </w:tcBorders>
            <w:noWrap/>
            <w:hideMark/>
          </w:tcPr>
          <w:p w14:paraId="148ABFEA" w14:textId="77777777" w:rsidR="00C45EB5" w:rsidRPr="0009324A" w:rsidRDefault="00C45EB5" w:rsidP="00C2775F">
            <w:pPr>
              <w:rPr>
                <w:rFonts w:asciiTheme="majorBidi" w:hAnsiTheme="majorBidi" w:cstheme="majorBidi"/>
              </w:rPr>
            </w:pPr>
            <w:r w:rsidRPr="0009324A">
              <w:rPr>
                <w:rFonts w:asciiTheme="majorBidi" w:hAnsiTheme="majorBidi" w:cstheme="majorBidi"/>
              </w:rPr>
              <w:t>14.00</w:t>
            </w:r>
          </w:p>
        </w:tc>
        <w:tc>
          <w:tcPr>
            <w:tcW w:w="1710" w:type="dxa"/>
            <w:tcBorders>
              <w:top w:val="single" w:sz="4" w:space="0" w:color="auto"/>
              <w:bottom w:val="nil"/>
            </w:tcBorders>
            <w:noWrap/>
            <w:hideMark/>
          </w:tcPr>
          <w:p w14:paraId="29F134F9" w14:textId="77777777" w:rsidR="00C45EB5" w:rsidRPr="0009324A" w:rsidRDefault="00C45EB5" w:rsidP="00C2775F">
            <w:pPr>
              <w:rPr>
                <w:rFonts w:asciiTheme="majorBidi" w:hAnsiTheme="majorBidi" w:cstheme="majorBidi"/>
              </w:rPr>
            </w:pPr>
            <w:r w:rsidRPr="0009324A">
              <w:rPr>
                <w:rFonts w:asciiTheme="majorBidi" w:hAnsiTheme="majorBidi" w:cstheme="majorBidi"/>
              </w:rPr>
              <w:t>13.00</w:t>
            </w:r>
          </w:p>
        </w:tc>
        <w:tc>
          <w:tcPr>
            <w:tcW w:w="1767" w:type="dxa"/>
            <w:tcBorders>
              <w:top w:val="single" w:sz="4" w:space="0" w:color="auto"/>
              <w:bottom w:val="nil"/>
            </w:tcBorders>
            <w:noWrap/>
            <w:hideMark/>
          </w:tcPr>
          <w:p w14:paraId="2589FA71"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14.80</w:t>
            </w:r>
          </w:p>
        </w:tc>
      </w:tr>
      <w:tr w:rsidR="00C2775F" w:rsidRPr="0009324A" w14:paraId="16ED44BD" w14:textId="77777777" w:rsidTr="002A6BC2">
        <w:trPr>
          <w:trHeight w:val="20"/>
          <w:jc w:val="center"/>
        </w:trPr>
        <w:tc>
          <w:tcPr>
            <w:tcW w:w="3631" w:type="dxa"/>
            <w:tcBorders>
              <w:top w:val="nil"/>
            </w:tcBorders>
            <w:noWrap/>
            <w:hideMark/>
          </w:tcPr>
          <w:p w14:paraId="3B984585" w14:textId="77777777"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 xml:space="preserve">Consumption </w:t>
            </w:r>
            <w:proofErr w:type="spellStart"/>
            <w:r w:rsidRPr="0009324A">
              <w:rPr>
                <w:rFonts w:asciiTheme="majorBidi" w:eastAsia="Times New Roman" w:hAnsiTheme="majorBidi" w:cstheme="majorBidi"/>
                <w:b/>
                <w:bCs/>
              </w:rPr>
              <w:t>qtl</w:t>
            </w:r>
            <w:proofErr w:type="spellEnd"/>
          </w:p>
        </w:tc>
        <w:tc>
          <w:tcPr>
            <w:tcW w:w="1800" w:type="dxa"/>
            <w:tcBorders>
              <w:top w:val="nil"/>
            </w:tcBorders>
            <w:noWrap/>
            <w:hideMark/>
          </w:tcPr>
          <w:p w14:paraId="5BAFDD5A" w14:textId="77777777" w:rsidR="00C45EB5" w:rsidRPr="0009324A" w:rsidRDefault="00C45EB5" w:rsidP="00C2775F">
            <w:pPr>
              <w:rPr>
                <w:rFonts w:asciiTheme="majorBidi" w:hAnsiTheme="majorBidi" w:cstheme="majorBidi"/>
              </w:rPr>
            </w:pPr>
            <w:r w:rsidRPr="0009324A">
              <w:rPr>
                <w:rFonts w:asciiTheme="majorBidi" w:hAnsiTheme="majorBidi" w:cstheme="majorBidi"/>
              </w:rPr>
              <w:t>3.85</w:t>
            </w:r>
          </w:p>
        </w:tc>
        <w:tc>
          <w:tcPr>
            <w:tcW w:w="1710" w:type="dxa"/>
            <w:tcBorders>
              <w:top w:val="nil"/>
            </w:tcBorders>
            <w:noWrap/>
            <w:hideMark/>
          </w:tcPr>
          <w:p w14:paraId="04CB9DF7" w14:textId="77777777" w:rsidR="00C45EB5" w:rsidRPr="0009324A" w:rsidRDefault="00C45EB5" w:rsidP="00C2775F">
            <w:pPr>
              <w:rPr>
                <w:rFonts w:asciiTheme="majorBidi" w:hAnsiTheme="majorBidi" w:cstheme="majorBidi"/>
              </w:rPr>
            </w:pPr>
            <w:r w:rsidRPr="0009324A">
              <w:rPr>
                <w:rFonts w:asciiTheme="majorBidi" w:hAnsiTheme="majorBidi" w:cstheme="majorBidi"/>
              </w:rPr>
              <w:t>5.23</w:t>
            </w:r>
          </w:p>
        </w:tc>
        <w:tc>
          <w:tcPr>
            <w:tcW w:w="1767" w:type="dxa"/>
            <w:tcBorders>
              <w:top w:val="nil"/>
            </w:tcBorders>
            <w:noWrap/>
            <w:hideMark/>
          </w:tcPr>
          <w:p w14:paraId="1277BF29"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8.26</w:t>
            </w:r>
          </w:p>
        </w:tc>
      </w:tr>
      <w:tr w:rsidR="00C2775F" w:rsidRPr="0009324A" w14:paraId="22193B22" w14:textId="77777777" w:rsidTr="002A6BC2">
        <w:trPr>
          <w:trHeight w:val="20"/>
          <w:jc w:val="center"/>
        </w:trPr>
        <w:tc>
          <w:tcPr>
            <w:tcW w:w="3631" w:type="dxa"/>
            <w:noWrap/>
            <w:hideMark/>
          </w:tcPr>
          <w:p w14:paraId="2772CD05" w14:textId="58D72A75"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Marketable Surplus</w:t>
            </w:r>
          </w:p>
        </w:tc>
        <w:tc>
          <w:tcPr>
            <w:tcW w:w="1800" w:type="dxa"/>
            <w:noWrap/>
            <w:hideMark/>
          </w:tcPr>
          <w:p w14:paraId="7A3001C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10.15</w:t>
            </w:r>
          </w:p>
        </w:tc>
        <w:tc>
          <w:tcPr>
            <w:tcW w:w="1710" w:type="dxa"/>
            <w:noWrap/>
            <w:hideMark/>
          </w:tcPr>
          <w:p w14:paraId="1EC1C5CE"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7.77</w:t>
            </w:r>
          </w:p>
        </w:tc>
        <w:tc>
          <w:tcPr>
            <w:tcW w:w="1767" w:type="dxa"/>
            <w:noWrap/>
            <w:hideMark/>
          </w:tcPr>
          <w:p w14:paraId="0ACE2976"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6.54</w:t>
            </w:r>
          </w:p>
        </w:tc>
      </w:tr>
      <w:tr w:rsidR="00C2775F" w:rsidRPr="0009324A" w14:paraId="3BDB133A" w14:textId="77777777" w:rsidTr="002A6BC2">
        <w:trPr>
          <w:trHeight w:val="20"/>
          <w:jc w:val="center"/>
        </w:trPr>
        <w:tc>
          <w:tcPr>
            <w:tcW w:w="3631" w:type="dxa"/>
            <w:noWrap/>
            <w:hideMark/>
          </w:tcPr>
          <w:p w14:paraId="3CFE41B9" w14:textId="5184B1DE"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Marketed Surplus</w:t>
            </w:r>
          </w:p>
        </w:tc>
        <w:tc>
          <w:tcPr>
            <w:tcW w:w="1800" w:type="dxa"/>
            <w:noWrap/>
            <w:hideMark/>
          </w:tcPr>
          <w:p w14:paraId="012C1CCB" w14:textId="77777777" w:rsidR="00C45EB5" w:rsidRPr="0009324A" w:rsidRDefault="00C45EB5" w:rsidP="00C2775F">
            <w:pPr>
              <w:tabs>
                <w:tab w:val="left" w:pos="780"/>
                <w:tab w:val="center" w:pos="1029"/>
              </w:tabs>
              <w:rPr>
                <w:rFonts w:asciiTheme="majorBidi" w:eastAsia="Times New Roman" w:hAnsiTheme="majorBidi" w:cstheme="majorBidi"/>
              </w:rPr>
            </w:pPr>
            <w:r w:rsidRPr="0009324A">
              <w:rPr>
                <w:rFonts w:asciiTheme="majorBidi" w:eastAsia="Times New Roman" w:hAnsiTheme="majorBidi" w:cstheme="majorBidi"/>
              </w:rPr>
              <w:t>4.00</w:t>
            </w:r>
          </w:p>
        </w:tc>
        <w:tc>
          <w:tcPr>
            <w:tcW w:w="1710" w:type="dxa"/>
            <w:noWrap/>
            <w:hideMark/>
          </w:tcPr>
          <w:p w14:paraId="14594F4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3.00</w:t>
            </w:r>
          </w:p>
        </w:tc>
        <w:tc>
          <w:tcPr>
            <w:tcW w:w="1767" w:type="dxa"/>
            <w:noWrap/>
            <w:hideMark/>
          </w:tcPr>
          <w:p w14:paraId="4142D466"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2.66</w:t>
            </w:r>
          </w:p>
        </w:tc>
      </w:tr>
    </w:tbl>
    <w:p w14:paraId="7EDC88F8" w14:textId="77777777" w:rsidR="002A6BC2" w:rsidRPr="0009324A" w:rsidRDefault="002A6BC2" w:rsidP="00C2775F">
      <w:pPr>
        <w:spacing w:after="0" w:line="240" w:lineRule="auto"/>
        <w:jc w:val="both"/>
        <w:rPr>
          <w:rFonts w:asciiTheme="majorBidi" w:hAnsiTheme="majorBidi" w:cstheme="majorBidi"/>
          <w:sz w:val="20"/>
          <w:szCs w:val="20"/>
        </w:rPr>
      </w:pPr>
    </w:p>
    <w:p w14:paraId="5E7D62D9" w14:textId="3EBA16F4" w:rsidR="00C45EB5" w:rsidRPr="0009324A" w:rsidRDefault="00F03303" w:rsidP="00F03303">
      <w:pPr>
        <w:spacing w:after="0" w:line="240" w:lineRule="auto"/>
        <w:jc w:val="both"/>
        <w:rPr>
          <w:rFonts w:asciiTheme="majorBidi" w:hAnsiTheme="majorBidi" w:cstheme="majorBidi"/>
          <w:sz w:val="20"/>
          <w:szCs w:val="20"/>
        </w:rPr>
      </w:pPr>
      <w:r w:rsidRPr="00F03303">
        <w:rPr>
          <w:rFonts w:asciiTheme="majorBidi" w:hAnsiTheme="majorBidi" w:cstheme="majorBidi"/>
          <w:sz w:val="20"/>
          <w:szCs w:val="20"/>
        </w:rPr>
        <w:t>The average production among small, medium, and large farm categories was recorded at 14.00, 13.00, and 14.80 quintals, respectively. The corresponding average consumption levels were 3.85 quintals for small farms, 5.23 quintals for medium farms, and 8.26 quintals for large farms.</w:t>
      </w:r>
      <w:r>
        <w:rPr>
          <w:rFonts w:asciiTheme="majorBidi" w:hAnsiTheme="majorBidi" w:cstheme="majorBidi"/>
          <w:sz w:val="20"/>
          <w:szCs w:val="20"/>
        </w:rPr>
        <w:t xml:space="preserve"> </w:t>
      </w:r>
      <w:r w:rsidRPr="00F03303">
        <w:rPr>
          <w:rFonts w:asciiTheme="majorBidi" w:hAnsiTheme="majorBidi" w:cstheme="majorBidi"/>
          <w:sz w:val="20"/>
          <w:szCs w:val="20"/>
        </w:rPr>
        <w:t>The average marketable surplus for the small farm category was estimated at 10.15 quintals, whereas the average marketed surplus was 4.00 quintals. This disparity may be attributed to distress sales arising from immediate cash requirements and inadequate storage facilities.</w:t>
      </w:r>
      <w:r>
        <w:rPr>
          <w:rFonts w:asciiTheme="majorBidi" w:hAnsiTheme="majorBidi" w:cstheme="majorBidi"/>
          <w:sz w:val="20"/>
          <w:szCs w:val="20"/>
        </w:rPr>
        <w:t xml:space="preserve"> </w:t>
      </w:r>
      <w:r w:rsidRPr="00F03303">
        <w:rPr>
          <w:rFonts w:asciiTheme="majorBidi" w:hAnsiTheme="majorBidi" w:cstheme="majorBidi"/>
          <w:sz w:val="20"/>
          <w:szCs w:val="20"/>
        </w:rPr>
        <w:t>For the medium farm category, the average marketable surplus was 7.77 quintals, while the average marketed surplus amounted to 3.00 quintals. The observed difference can be explained by the limited holding capacity of some farmers within this category.</w:t>
      </w:r>
      <w:r>
        <w:rPr>
          <w:rFonts w:asciiTheme="majorBidi" w:hAnsiTheme="majorBidi" w:cstheme="majorBidi"/>
          <w:sz w:val="20"/>
          <w:szCs w:val="20"/>
        </w:rPr>
        <w:t xml:space="preserve"> </w:t>
      </w:r>
      <w:r w:rsidRPr="00F03303">
        <w:rPr>
          <w:rFonts w:asciiTheme="majorBidi" w:hAnsiTheme="majorBidi" w:cstheme="majorBidi"/>
          <w:sz w:val="20"/>
          <w:szCs w:val="20"/>
        </w:rPr>
        <w:t xml:space="preserve">In the case of large farms, the average marketable surplus was 6.54 quintals, compared with an average marketed surplus of 2.66 quintals. This gap may be attributed to the relatively stronger economic position and greater resource availability of these farmers, enabling them to retain their produce in anticipation of </w:t>
      </w:r>
      <w:proofErr w:type="spellStart"/>
      <w:r w:rsidRPr="00F03303">
        <w:rPr>
          <w:rFonts w:asciiTheme="majorBidi" w:hAnsiTheme="majorBidi" w:cstheme="majorBidi"/>
          <w:sz w:val="20"/>
          <w:szCs w:val="20"/>
        </w:rPr>
        <w:t>favourable</w:t>
      </w:r>
      <w:proofErr w:type="spellEnd"/>
      <w:r w:rsidRPr="00F03303">
        <w:rPr>
          <w:rFonts w:asciiTheme="majorBidi" w:hAnsiTheme="majorBidi" w:cstheme="majorBidi"/>
          <w:sz w:val="20"/>
          <w:szCs w:val="20"/>
        </w:rPr>
        <w:t xml:space="preserve"> market conditions and higher prices</w:t>
      </w:r>
      <w:r w:rsidR="00C45EB5" w:rsidRPr="0009324A">
        <w:rPr>
          <w:rFonts w:asciiTheme="majorBidi" w:hAnsiTheme="majorBidi" w:cstheme="majorBidi"/>
          <w:sz w:val="20"/>
          <w:szCs w:val="20"/>
        </w:rPr>
        <w:t xml:space="preserve">. </w:t>
      </w:r>
    </w:p>
    <w:p w14:paraId="52727B7A" w14:textId="77777777" w:rsidR="002A6BC2" w:rsidRPr="0009324A" w:rsidRDefault="002A6BC2" w:rsidP="00C2775F">
      <w:pPr>
        <w:spacing w:after="0" w:line="240" w:lineRule="auto"/>
        <w:jc w:val="both"/>
        <w:rPr>
          <w:rFonts w:asciiTheme="majorBidi" w:hAnsiTheme="majorBidi" w:cstheme="majorBidi"/>
          <w:sz w:val="20"/>
          <w:szCs w:val="20"/>
        </w:rPr>
      </w:pPr>
    </w:p>
    <w:p w14:paraId="0B460350" w14:textId="2AA312AE" w:rsidR="00C45EB5" w:rsidRPr="0009324A" w:rsidRDefault="002A6BC2" w:rsidP="00C2775F">
      <w:pPr>
        <w:tabs>
          <w:tab w:val="left" w:pos="5610"/>
        </w:tabs>
        <w:spacing w:after="0" w:line="240" w:lineRule="auto"/>
        <w:jc w:val="both"/>
        <w:rPr>
          <w:rFonts w:asciiTheme="majorBidi" w:hAnsiTheme="majorBidi" w:cstheme="majorBidi"/>
          <w:b/>
        </w:rPr>
      </w:pPr>
      <w:r w:rsidRPr="0009324A">
        <w:rPr>
          <w:rFonts w:asciiTheme="majorBidi" w:hAnsiTheme="majorBidi" w:cstheme="majorBidi"/>
          <w:b/>
        </w:rPr>
        <w:t>3.1</w:t>
      </w:r>
      <w:r w:rsidR="00C45EB5" w:rsidRPr="0009324A">
        <w:rPr>
          <w:rFonts w:asciiTheme="majorBidi" w:hAnsiTheme="majorBidi" w:cstheme="majorBidi"/>
          <w:b/>
        </w:rPr>
        <w:t xml:space="preserve"> Major </w:t>
      </w:r>
      <w:r w:rsidRPr="0009324A">
        <w:rPr>
          <w:rFonts w:asciiTheme="majorBidi" w:hAnsiTheme="majorBidi" w:cstheme="majorBidi"/>
          <w:b/>
        </w:rPr>
        <w:t xml:space="preserve">Constraints Faced Pearl Millets Growing Farmers </w:t>
      </w:r>
      <w:r w:rsidR="00C45EB5" w:rsidRPr="0009324A">
        <w:rPr>
          <w:rFonts w:asciiTheme="majorBidi" w:hAnsiTheme="majorBidi" w:cstheme="majorBidi"/>
          <w:b/>
        </w:rPr>
        <w:t xml:space="preserve">in the </w:t>
      </w:r>
      <w:r w:rsidRPr="0009324A">
        <w:rPr>
          <w:rFonts w:asciiTheme="majorBidi" w:hAnsiTheme="majorBidi" w:cstheme="majorBidi"/>
          <w:b/>
        </w:rPr>
        <w:t>Study Area</w:t>
      </w:r>
    </w:p>
    <w:p w14:paraId="214349E9" w14:textId="77777777" w:rsidR="002A6BC2" w:rsidRPr="0009324A" w:rsidRDefault="002A6BC2" w:rsidP="00C2775F">
      <w:pPr>
        <w:spacing w:after="0" w:line="240" w:lineRule="auto"/>
        <w:jc w:val="both"/>
        <w:rPr>
          <w:rFonts w:asciiTheme="majorBidi" w:hAnsiTheme="majorBidi" w:cstheme="majorBidi"/>
          <w:sz w:val="20"/>
          <w:szCs w:val="20"/>
        </w:rPr>
      </w:pPr>
    </w:p>
    <w:p w14:paraId="17F9DDCB" w14:textId="19D526EE" w:rsidR="00C45EB5" w:rsidRPr="0009324A" w:rsidRDefault="00C45EB5" w:rsidP="00C2775F">
      <w:pPr>
        <w:spacing w:after="0" w:line="240" w:lineRule="auto"/>
        <w:jc w:val="both"/>
        <w:rPr>
          <w:rFonts w:asciiTheme="majorBidi" w:hAnsiTheme="majorBidi" w:cstheme="majorBidi"/>
          <w:sz w:val="20"/>
          <w:szCs w:val="20"/>
        </w:rPr>
      </w:pPr>
      <w:r w:rsidRPr="0009324A">
        <w:rPr>
          <w:rFonts w:asciiTheme="majorBidi" w:hAnsiTheme="majorBidi" w:cstheme="majorBidi"/>
          <w:sz w:val="20"/>
          <w:szCs w:val="20"/>
        </w:rPr>
        <w:t>The major constraints faced by the sample farmers in the production of pearl millet in the study area are presented in Table 4.2.1. The data reveal that the majority of pearl millet growers faced serious problems related to lack of transportation facilities (92.22%). This was followed by adverse weather conditions (81.11%), malpractices by middlemen (77.77%), and high price fluctuations (75.55%). Other important constraints included lack of improved varieties (72.22%), inadequate marketing intelligence (71.11%), and insufficient storage capacity (62.22%). Additionally, low consumption demand (57.77%), lack of skill and technical knowledge (52.22%), and delay in cash payments (44.44%) were also reported by the farmers. These constraints collectively affect productivity, marketing efficiency, and income of pearl millet growers in the study area.</w:t>
      </w:r>
    </w:p>
    <w:p w14:paraId="06B4D8F3" w14:textId="77777777" w:rsidR="002A6BC2" w:rsidRPr="0009324A" w:rsidRDefault="002A6BC2" w:rsidP="00C2775F">
      <w:pPr>
        <w:spacing w:after="0" w:line="240" w:lineRule="auto"/>
        <w:jc w:val="both"/>
        <w:rPr>
          <w:rFonts w:asciiTheme="majorBidi" w:hAnsiTheme="majorBidi" w:cstheme="majorBidi"/>
          <w:sz w:val="20"/>
          <w:szCs w:val="20"/>
        </w:rPr>
      </w:pPr>
    </w:p>
    <w:p w14:paraId="67BE8465" w14:textId="2A0F895B" w:rsidR="00C45EB5" w:rsidRPr="0009324A" w:rsidRDefault="0047250D" w:rsidP="002A6BC2">
      <w:pPr>
        <w:spacing w:after="0" w:line="240" w:lineRule="auto"/>
        <w:jc w:val="center"/>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w:t>
      </w:r>
      <w:r w:rsidR="00C45EB5" w:rsidRPr="0009324A">
        <w:rPr>
          <w:rFonts w:asciiTheme="majorBidi" w:eastAsia="Times New Roman" w:hAnsiTheme="majorBidi" w:cstheme="majorBidi"/>
          <w:b/>
          <w:bCs/>
          <w:sz w:val="20"/>
          <w:szCs w:val="20"/>
        </w:rPr>
        <w:t xml:space="preserve"> 2. Marketing constraints at the different sizes of farms</w:t>
      </w:r>
    </w:p>
    <w:p w14:paraId="34914CA0" w14:textId="77777777" w:rsidR="002A6BC2" w:rsidRPr="0009324A" w:rsidRDefault="002A6BC2" w:rsidP="00C2775F">
      <w:pPr>
        <w:spacing w:after="0" w:line="240" w:lineRule="auto"/>
        <w:jc w:val="both"/>
        <w:rPr>
          <w:rFonts w:asciiTheme="majorBidi" w:eastAsia="Times New Roman" w:hAnsiTheme="majorBidi" w:cstheme="majorBidi"/>
          <w:b/>
          <w:bCs/>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851"/>
        <w:gridCol w:w="1194"/>
        <w:gridCol w:w="1419"/>
        <w:gridCol w:w="1298"/>
        <w:gridCol w:w="1298"/>
      </w:tblGrid>
      <w:tr w:rsidR="00C2775F" w:rsidRPr="0009324A" w14:paraId="5A30BFE3" w14:textId="77777777" w:rsidTr="002A6BC2">
        <w:trPr>
          <w:trHeight w:val="20"/>
          <w:jc w:val="center"/>
        </w:trPr>
        <w:tc>
          <w:tcPr>
            <w:tcW w:w="3769" w:type="dxa"/>
            <w:noWrap/>
            <w:hideMark/>
          </w:tcPr>
          <w:p w14:paraId="11277FFC" w14:textId="77777777" w:rsidR="00C45EB5" w:rsidRPr="0009324A" w:rsidRDefault="00C45EB5" w:rsidP="00C2775F">
            <w:pPr>
              <w:rPr>
                <w:rFonts w:asciiTheme="majorBidi" w:eastAsia="Times New Roman" w:hAnsiTheme="majorBidi" w:cstheme="majorBidi"/>
                <w:b/>
                <w:bCs/>
              </w:rPr>
            </w:pPr>
          </w:p>
          <w:p w14:paraId="12E9F3C1" w14:textId="3E2B8588" w:rsidR="002A6BC2" w:rsidRPr="0009324A" w:rsidRDefault="002A6BC2" w:rsidP="00C2775F">
            <w:pPr>
              <w:rPr>
                <w:rFonts w:asciiTheme="majorBidi" w:eastAsia="Times New Roman" w:hAnsiTheme="majorBidi" w:cstheme="majorBidi"/>
                <w:b/>
                <w:bCs/>
              </w:rPr>
            </w:pPr>
          </w:p>
        </w:tc>
        <w:tc>
          <w:tcPr>
            <w:tcW w:w="1169" w:type="dxa"/>
            <w:noWrap/>
            <w:hideMark/>
          </w:tcPr>
          <w:p w14:paraId="3438FD85" w14:textId="77777777"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Small</w:t>
            </w:r>
          </w:p>
        </w:tc>
        <w:tc>
          <w:tcPr>
            <w:tcW w:w="1389" w:type="dxa"/>
            <w:noWrap/>
            <w:hideMark/>
          </w:tcPr>
          <w:p w14:paraId="096298F5" w14:textId="77777777"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Medium</w:t>
            </w:r>
          </w:p>
        </w:tc>
        <w:tc>
          <w:tcPr>
            <w:tcW w:w="1271" w:type="dxa"/>
            <w:noWrap/>
            <w:hideMark/>
          </w:tcPr>
          <w:p w14:paraId="2692A6FA" w14:textId="77777777"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Large</w:t>
            </w:r>
          </w:p>
        </w:tc>
        <w:tc>
          <w:tcPr>
            <w:tcW w:w="1271" w:type="dxa"/>
            <w:noWrap/>
            <w:hideMark/>
          </w:tcPr>
          <w:p w14:paraId="631C9298" w14:textId="77777777" w:rsidR="00C45EB5" w:rsidRPr="0009324A" w:rsidRDefault="00C45EB5" w:rsidP="00C2775F">
            <w:pPr>
              <w:rPr>
                <w:rFonts w:asciiTheme="majorBidi" w:eastAsia="Times New Roman" w:hAnsiTheme="majorBidi" w:cstheme="majorBidi"/>
                <w:b/>
                <w:bCs/>
              </w:rPr>
            </w:pPr>
            <w:r w:rsidRPr="0009324A">
              <w:rPr>
                <w:rFonts w:asciiTheme="majorBidi" w:eastAsia="Times New Roman" w:hAnsiTheme="majorBidi" w:cstheme="majorBidi"/>
                <w:b/>
                <w:bCs/>
              </w:rPr>
              <w:t>Overall</w:t>
            </w:r>
          </w:p>
        </w:tc>
      </w:tr>
      <w:tr w:rsidR="00C2775F" w:rsidRPr="0009324A" w14:paraId="00E397A7" w14:textId="77777777" w:rsidTr="002A6BC2">
        <w:trPr>
          <w:trHeight w:val="20"/>
          <w:jc w:val="center"/>
        </w:trPr>
        <w:tc>
          <w:tcPr>
            <w:tcW w:w="3769" w:type="dxa"/>
            <w:noWrap/>
            <w:hideMark/>
          </w:tcPr>
          <w:p w14:paraId="1B3E4C2C"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Total number of farmers</w:t>
            </w:r>
          </w:p>
        </w:tc>
        <w:tc>
          <w:tcPr>
            <w:tcW w:w="1169" w:type="dxa"/>
            <w:noWrap/>
            <w:hideMark/>
          </w:tcPr>
          <w:p w14:paraId="3FFCEC41"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30</w:t>
            </w:r>
          </w:p>
        </w:tc>
        <w:tc>
          <w:tcPr>
            <w:tcW w:w="1389" w:type="dxa"/>
            <w:noWrap/>
            <w:hideMark/>
          </w:tcPr>
          <w:p w14:paraId="6500634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30</w:t>
            </w:r>
          </w:p>
        </w:tc>
        <w:tc>
          <w:tcPr>
            <w:tcW w:w="1271" w:type="dxa"/>
            <w:noWrap/>
            <w:hideMark/>
          </w:tcPr>
          <w:p w14:paraId="5AECDF86"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30</w:t>
            </w:r>
          </w:p>
        </w:tc>
        <w:tc>
          <w:tcPr>
            <w:tcW w:w="1271" w:type="dxa"/>
            <w:noWrap/>
            <w:hideMark/>
          </w:tcPr>
          <w:p w14:paraId="4C47FDE2"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90</w:t>
            </w:r>
          </w:p>
        </w:tc>
      </w:tr>
      <w:tr w:rsidR="00C2775F" w:rsidRPr="0009324A" w14:paraId="181889D6" w14:textId="77777777" w:rsidTr="002A6BC2">
        <w:trPr>
          <w:trHeight w:val="20"/>
          <w:jc w:val="center"/>
        </w:trPr>
        <w:tc>
          <w:tcPr>
            <w:tcW w:w="3769" w:type="dxa"/>
            <w:noWrap/>
            <w:hideMark/>
          </w:tcPr>
          <w:p w14:paraId="363D9F4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lack of storage capacity</w:t>
            </w:r>
          </w:p>
          <w:p w14:paraId="75138CA7" w14:textId="77777777" w:rsidR="00C45EB5" w:rsidRPr="0009324A" w:rsidRDefault="00C45EB5" w:rsidP="00C2775F">
            <w:pPr>
              <w:rPr>
                <w:rFonts w:asciiTheme="majorBidi" w:eastAsia="Times New Roman" w:hAnsiTheme="majorBidi" w:cstheme="majorBidi"/>
              </w:rPr>
            </w:pPr>
          </w:p>
        </w:tc>
        <w:tc>
          <w:tcPr>
            <w:tcW w:w="1169" w:type="dxa"/>
            <w:noWrap/>
            <w:hideMark/>
          </w:tcPr>
          <w:p w14:paraId="0A07DAA2"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20</w:t>
            </w:r>
          </w:p>
          <w:p w14:paraId="6A5B24F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(66.66)</w:t>
            </w:r>
          </w:p>
        </w:tc>
        <w:tc>
          <w:tcPr>
            <w:tcW w:w="1389" w:type="dxa"/>
            <w:noWrap/>
            <w:hideMark/>
          </w:tcPr>
          <w:p w14:paraId="45A6B0DD"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13</w:t>
            </w:r>
          </w:p>
          <w:p w14:paraId="26DBD58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(43.33)</w:t>
            </w:r>
          </w:p>
        </w:tc>
        <w:tc>
          <w:tcPr>
            <w:tcW w:w="1271" w:type="dxa"/>
            <w:noWrap/>
            <w:hideMark/>
          </w:tcPr>
          <w:p w14:paraId="5A9C055E"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23</w:t>
            </w:r>
          </w:p>
          <w:p w14:paraId="2E86D91E"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(76.66)</w:t>
            </w:r>
          </w:p>
        </w:tc>
        <w:tc>
          <w:tcPr>
            <w:tcW w:w="1271" w:type="dxa"/>
            <w:noWrap/>
            <w:hideMark/>
          </w:tcPr>
          <w:p w14:paraId="064411F1"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56</w:t>
            </w:r>
          </w:p>
          <w:p w14:paraId="7C710D4F"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(62.22)</w:t>
            </w:r>
          </w:p>
        </w:tc>
      </w:tr>
      <w:tr w:rsidR="00C2775F" w:rsidRPr="0009324A" w14:paraId="25FF654A" w14:textId="77777777" w:rsidTr="002A6BC2">
        <w:trPr>
          <w:trHeight w:val="20"/>
          <w:jc w:val="center"/>
        </w:trPr>
        <w:tc>
          <w:tcPr>
            <w:tcW w:w="3769" w:type="dxa"/>
            <w:noWrap/>
            <w:hideMark/>
          </w:tcPr>
          <w:p w14:paraId="006C8D38"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Malpractices by middlemen</w:t>
            </w:r>
          </w:p>
          <w:p w14:paraId="5F7252D7" w14:textId="77777777" w:rsidR="00C45EB5" w:rsidRPr="0009324A" w:rsidRDefault="00C45EB5" w:rsidP="00C2775F">
            <w:pPr>
              <w:rPr>
                <w:rFonts w:asciiTheme="majorBidi" w:eastAsia="Times New Roman" w:hAnsiTheme="majorBidi" w:cstheme="majorBidi"/>
              </w:rPr>
            </w:pPr>
          </w:p>
        </w:tc>
        <w:tc>
          <w:tcPr>
            <w:tcW w:w="1169" w:type="dxa"/>
            <w:noWrap/>
            <w:hideMark/>
          </w:tcPr>
          <w:p w14:paraId="3FE0F678"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25</w:t>
            </w:r>
          </w:p>
          <w:p w14:paraId="345C424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(83.33)</w:t>
            </w:r>
          </w:p>
        </w:tc>
        <w:tc>
          <w:tcPr>
            <w:tcW w:w="1389" w:type="dxa"/>
            <w:noWrap/>
            <w:hideMark/>
          </w:tcPr>
          <w:p w14:paraId="52672164"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22</w:t>
            </w:r>
          </w:p>
          <w:p w14:paraId="5978C860"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(73.33)</w:t>
            </w:r>
          </w:p>
        </w:tc>
        <w:tc>
          <w:tcPr>
            <w:tcW w:w="1271" w:type="dxa"/>
            <w:noWrap/>
            <w:hideMark/>
          </w:tcPr>
          <w:p w14:paraId="09ABFCE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23</w:t>
            </w:r>
          </w:p>
          <w:p w14:paraId="26128862"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(76.66)</w:t>
            </w:r>
          </w:p>
        </w:tc>
        <w:tc>
          <w:tcPr>
            <w:tcW w:w="1271" w:type="dxa"/>
            <w:noWrap/>
            <w:hideMark/>
          </w:tcPr>
          <w:p w14:paraId="3006D63E"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70</w:t>
            </w:r>
          </w:p>
          <w:p w14:paraId="1155DCAC"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(77.77)</w:t>
            </w:r>
          </w:p>
        </w:tc>
      </w:tr>
      <w:tr w:rsidR="00C2775F" w:rsidRPr="0009324A" w14:paraId="693E98F4" w14:textId="77777777" w:rsidTr="002A6BC2">
        <w:trPr>
          <w:trHeight w:val="20"/>
          <w:jc w:val="center"/>
        </w:trPr>
        <w:tc>
          <w:tcPr>
            <w:tcW w:w="3769" w:type="dxa"/>
            <w:noWrap/>
            <w:hideMark/>
          </w:tcPr>
          <w:p w14:paraId="51DD8134"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High fluctuations price</w:t>
            </w:r>
          </w:p>
          <w:p w14:paraId="39B28002" w14:textId="77777777" w:rsidR="00C45EB5" w:rsidRPr="0009324A" w:rsidRDefault="00C45EB5" w:rsidP="00C2775F">
            <w:pPr>
              <w:rPr>
                <w:rFonts w:asciiTheme="majorBidi" w:eastAsia="Times New Roman" w:hAnsiTheme="majorBidi" w:cstheme="majorBidi"/>
              </w:rPr>
            </w:pPr>
          </w:p>
        </w:tc>
        <w:tc>
          <w:tcPr>
            <w:tcW w:w="1169" w:type="dxa"/>
            <w:noWrap/>
            <w:hideMark/>
          </w:tcPr>
          <w:p w14:paraId="0FE5979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23</w:t>
            </w:r>
          </w:p>
          <w:p w14:paraId="75F4F436"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(76.66)</w:t>
            </w:r>
          </w:p>
        </w:tc>
        <w:tc>
          <w:tcPr>
            <w:tcW w:w="1389" w:type="dxa"/>
            <w:noWrap/>
            <w:hideMark/>
          </w:tcPr>
          <w:p w14:paraId="5149A797"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26</w:t>
            </w:r>
          </w:p>
          <w:p w14:paraId="11AF1BF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(86.66)</w:t>
            </w:r>
          </w:p>
        </w:tc>
        <w:tc>
          <w:tcPr>
            <w:tcW w:w="1271" w:type="dxa"/>
            <w:noWrap/>
            <w:hideMark/>
          </w:tcPr>
          <w:p w14:paraId="05D04027"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19</w:t>
            </w:r>
          </w:p>
          <w:p w14:paraId="2139C9D9"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(63.33)</w:t>
            </w:r>
          </w:p>
        </w:tc>
        <w:tc>
          <w:tcPr>
            <w:tcW w:w="1271" w:type="dxa"/>
            <w:noWrap/>
            <w:hideMark/>
          </w:tcPr>
          <w:p w14:paraId="41014DB8"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68</w:t>
            </w:r>
          </w:p>
          <w:p w14:paraId="6A0F550C"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(75.55)</w:t>
            </w:r>
          </w:p>
        </w:tc>
      </w:tr>
      <w:tr w:rsidR="00C2775F" w:rsidRPr="0009324A" w14:paraId="3DAF7F11" w14:textId="77777777" w:rsidTr="002A6BC2">
        <w:trPr>
          <w:trHeight w:val="20"/>
          <w:jc w:val="center"/>
        </w:trPr>
        <w:tc>
          <w:tcPr>
            <w:tcW w:w="3769" w:type="dxa"/>
            <w:noWrap/>
            <w:hideMark/>
          </w:tcPr>
          <w:p w14:paraId="217EC28D"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Delay in cash payment</w:t>
            </w:r>
          </w:p>
          <w:p w14:paraId="16FA6302" w14:textId="77777777" w:rsidR="00C45EB5" w:rsidRPr="0009324A" w:rsidRDefault="00C45EB5" w:rsidP="00C2775F">
            <w:pPr>
              <w:rPr>
                <w:rFonts w:asciiTheme="majorBidi" w:eastAsia="Times New Roman" w:hAnsiTheme="majorBidi" w:cstheme="majorBidi"/>
              </w:rPr>
            </w:pPr>
          </w:p>
        </w:tc>
        <w:tc>
          <w:tcPr>
            <w:tcW w:w="1169" w:type="dxa"/>
            <w:noWrap/>
            <w:hideMark/>
          </w:tcPr>
          <w:p w14:paraId="1EB4F7A7"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10</w:t>
            </w:r>
          </w:p>
          <w:p w14:paraId="1F8D96CA"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(33.33)</w:t>
            </w:r>
          </w:p>
        </w:tc>
        <w:tc>
          <w:tcPr>
            <w:tcW w:w="1389" w:type="dxa"/>
            <w:noWrap/>
            <w:hideMark/>
          </w:tcPr>
          <w:p w14:paraId="15DE840D"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14</w:t>
            </w:r>
          </w:p>
          <w:p w14:paraId="147C90D6"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(46.66)</w:t>
            </w:r>
          </w:p>
        </w:tc>
        <w:tc>
          <w:tcPr>
            <w:tcW w:w="1271" w:type="dxa"/>
            <w:noWrap/>
            <w:hideMark/>
          </w:tcPr>
          <w:p w14:paraId="09CD185E"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16</w:t>
            </w:r>
          </w:p>
          <w:p w14:paraId="1C2C9196"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(53.33)</w:t>
            </w:r>
          </w:p>
        </w:tc>
        <w:tc>
          <w:tcPr>
            <w:tcW w:w="1271" w:type="dxa"/>
            <w:noWrap/>
            <w:hideMark/>
          </w:tcPr>
          <w:p w14:paraId="74D9ED3F"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40</w:t>
            </w:r>
          </w:p>
          <w:p w14:paraId="676F8E3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(44.44)</w:t>
            </w:r>
          </w:p>
        </w:tc>
      </w:tr>
      <w:tr w:rsidR="00C2775F" w:rsidRPr="0009324A" w14:paraId="3483486A" w14:textId="77777777" w:rsidTr="002A6BC2">
        <w:trPr>
          <w:trHeight w:val="20"/>
          <w:jc w:val="center"/>
        </w:trPr>
        <w:tc>
          <w:tcPr>
            <w:tcW w:w="3769" w:type="dxa"/>
            <w:noWrap/>
            <w:hideMark/>
          </w:tcPr>
          <w:p w14:paraId="10AA73AA"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Lack of marketing intelligence</w:t>
            </w:r>
          </w:p>
        </w:tc>
        <w:tc>
          <w:tcPr>
            <w:tcW w:w="1169" w:type="dxa"/>
            <w:noWrap/>
            <w:hideMark/>
          </w:tcPr>
          <w:p w14:paraId="7623F4F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19</w:t>
            </w:r>
          </w:p>
          <w:p w14:paraId="5C7A322D"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(63.33)</w:t>
            </w:r>
          </w:p>
        </w:tc>
        <w:tc>
          <w:tcPr>
            <w:tcW w:w="1389" w:type="dxa"/>
            <w:noWrap/>
            <w:hideMark/>
          </w:tcPr>
          <w:p w14:paraId="56E3BEE4"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22</w:t>
            </w:r>
          </w:p>
          <w:p w14:paraId="7A1F02CC"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(73.33)</w:t>
            </w:r>
          </w:p>
        </w:tc>
        <w:tc>
          <w:tcPr>
            <w:tcW w:w="1271" w:type="dxa"/>
            <w:noWrap/>
            <w:hideMark/>
          </w:tcPr>
          <w:p w14:paraId="12BB4160"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23</w:t>
            </w:r>
          </w:p>
          <w:p w14:paraId="34C7BDB1"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(76.66)</w:t>
            </w:r>
          </w:p>
        </w:tc>
        <w:tc>
          <w:tcPr>
            <w:tcW w:w="1271" w:type="dxa"/>
            <w:noWrap/>
            <w:hideMark/>
          </w:tcPr>
          <w:p w14:paraId="6DC5038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64</w:t>
            </w:r>
          </w:p>
          <w:p w14:paraId="3A24E57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(71.11)</w:t>
            </w:r>
          </w:p>
        </w:tc>
      </w:tr>
      <w:tr w:rsidR="00C2775F" w:rsidRPr="0009324A" w14:paraId="62E981CD" w14:textId="77777777" w:rsidTr="002A6BC2">
        <w:trPr>
          <w:trHeight w:val="20"/>
          <w:jc w:val="center"/>
        </w:trPr>
        <w:tc>
          <w:tcPr>
            <w:tcW w:w="3769" w:type="dxa"/>
            <w:noWrap/>
            <w:hideMark/>
          </w:tcPr>
          <w:p w14:paraId="2B7DE9F8"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Low consumption demand</w:t>
            </w:r>
          </w:p>
          <w:p w14:paraId="1885924F" w14:textId="77777777" w:rsidR="00C45EB5" w:rsidRPr="0009324A" w:rsidRDefault="00C45EB5" w:rsidP="00C2775F">
            <w:pPr>
              <w:rPr>
                <w:rFonts w:asciiTheme="majorBidi" w:eastAsia="Times New Roman" w:hAnsiTheme="majorBidi" w:cstheme="majorBidi"/>
              </w:rPr>
            </w:pPr>
          </w:p>
        </w:tc>
        <w:tc>
          <w:tcPr>
            <w:tcW w:w="1169" w:type="dxa"/>
            <w:noWrap/>
            <w:hideMark/>
          </w:tcPr>
          <w:p w14:paraId="574A918D"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16</w:t>
            </w:r>
          </w:p>
          <w:p w14:paraId="62BEB88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(53.33)</w:t>
            </w:r>
          </w:p>
        </w:tc>
        <w:tc>
          <w:tcPr>
            <w:tcW w:w="1389" w:type="dxa"/>
            <w:noWrap/>
            <w:hideMark/>
          </w:tcPr>
          <w:p w14:paraId="49BAA308"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17</w:t>
            </w:r>
          </w:p>
          <w:p w14:paraId="180D516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(56.66</w:t>
            </w:r>
          </w:p>
        </w:tc>
        <w:tc>
          <w:tcPr>
            <w:tcW w:w="1271" w:type="dxa"/>
            <w:noWrap/>
            <w:hideMark/>
          </w:tcPr>
          <w:p w14:paraId="51F7F08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19</w:t>
            </w:r>
          </w:p>
          <w:p w14:paraId="2FD308F1"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(63.33)</w:t>
            </w:r>
          </w:p>
        </w:tc>
        <w:tc>
          <w:tcPr>
            <w:tcW w:w="1271" w:type="dxa"/>
            <w:noWrap/>
            <w:hideMark/>
          </w:tcPr>
          <w:p w14:paraId="4E0ACB3C"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52</w:t>
            </w:r>
          </w:p>
          <w:p w14:paraId="0F2393C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(57.77)</w:t>
            </w:r>
          </w:p>
        </w:tc>
      </w:tr>
      <w:tr w:rsidR="00C2775F" w:rsidRPr="0009324A" w14:paraId="142DE964" w14:textId="77777777" w:rsidTr="002A6BC2">
        <w:trPr>
          <w:trHeight w:val="20"/>
          <w:jc w:val="center"/>
        </w:trPr>
        <w:tc>
          <w:tcPr>
            <w:tcW w:w="3769" w:type="dxa"/>
            <w:noWrap/>
            <w:hideMark/>
          </w:tcPr>
          <w:p w14:paraId="3325720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Lack of skill and knowledge</w:t>
            </w:r>
          </w:p>
          <w:p w14:paraId="3E939D14" w14:textId="77777777" w:rsidR="00C45EB5" w:rsidRPr="0009324A" w:rsidRDefault="00C45EB5" w:rsidP="00C2775F">
            <w:pPr>
              <w:rPr>
                <w:rFonts w:asciiTheme="majorBidi" w:eastAsia="Times New Roman" w:hAnsiTheme="majorBidi" w:cstheme="majorBidi"/>
              </w:rPr>
            </w:pPr>
          </w:p>
        </w:tc>
        <w:tc>
          <w:tcPr>
            <w:tcW w:w="1169" w:type="dxa"/>
            <w:noWrap/>
            <w:hideMark/>
          </w:tcPr>
          <w:p w14:paraId="3FFDE6C0"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14</w:t>
            </w:r>
          </w:p>
          <w:p w14:paraId="0A8A2F77"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(46.66)</w:t>
            </w:r>
          </w:p>
        </w:tc>
        <w:tc>
          <w:tcPr>
            <w:tcW w:w="1389" w:type="dxa"/>
            <w:noWrap/>
            <w:hideMark/>
          </w:tcPr>
          <w:p w14:paraId="724BA84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16</w:t>
            </w:r>
          </w:p>
          <w:p w14:paraId="5B842AB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(53.33)</w:t>
            </w:r>
          </w:p>
        </w:tc>
        <w:tc>
          <w:tcPr>
            <w:tcW w:w="1271" w:type="dxa"/>
            <w:noWrap/>
            <w:hideMark/>
          </w:tcPr>
          <w:p w14:paraId="7866ECC4"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17</w:t>
            </w:r>
          </w:p>
          <w:p w14:paraId="1F960FF2"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(56.66)</w:t>
            </w:r>
          </w:p>
        </w:tc>
        <w:tc>
          <w:tcPr>
            <w:tcW w:w="1271" w:type="dxa"/>
            <w:noWrap/>
            <w:hideMark/>
          </w:tcPr>
          <w:p w14:paraId="5AEE6A6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47</w:t>
            </w:r>
          </w:p>
          <w:p w14:paraId="07745001"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(52.22)</w:t>
            </w:r>
          </w:p>
        </w:tc>
      </w:tr>
      <w:tr w:rsidR="00C2775F" w:rsidRPr="0009324A" w14:paraId="0827BC86" w14:textId="77777777" w:rsidTr="002A6BC2">
        <w:trPr>
          <w:trHeight w:val="20"/>
          <w:jc w:val="center"/>
        </w:trPr>
        <w:tc>
          <w:tcPr>
            <w:tcW w:w="3769" w:type="dxa"/>
            <w:noWrap/>
            <w:hideMark/>
          </w:tcPr>
          <w:p w14:paraId="405F6F8E"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Lack of transportation facility</w:t>
            </w:r>
          </w:p>
          <w:p w14:paraId="28476657" w14:textId="77777777" w:rsidR="00C45EB5" w:rsidRPr="0009324A" w:rsidRDefault="00C45EB5" w:rsidP="00C2775F">
            <w:pPr>
              <w:rPr>
                <w:rFonts w:asciiTheme="majorBidi" w:eastAsia="Times New Roman" w:hAnsiTheme="majorBidi" w:cstheme="majorBidi"/>
              </w:rPr>
            </w:pPr>
          </w:p>
        </w:tc>
        <w:tc>
          <w:tcPr>
            <w:tcW w:w="1169" w:type="dxa"/>
            <w:noWrap/>
            <w:hideMark/>
          </w:tcPr>
          <w:p w14:paraId="562DE39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26</w:t>
            </w:r>
          </w:p>
          <w:p w14:paraId="3980AC0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(86.66)</w:t>
            </w:r>
          </w:p>
        </w:tc>
        <w:tc>
          <w:tcPr>
            <w:tcW w:w="1389" w:type="dxa"/>
            <w:noWrap/>
            <w:hideMark/>
          </w:tcPr>
          <w:p w14:paraId="1853C39D"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28</w:t>
            </w:r>
          </w:p>
          <w:p w14:paraId="60840D50"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(93.33)</w:t>
            </w:r>
          </w:p>
        </w:tc>
        <w:tc>
          <w:tcPr>
            <w:tcW w:w="1271" w:type="dxa"/>
            <w:noWrap/>
            <w:hideMark/>
          </w:tcPr>
          <w:p w14:paraId="44FFA781"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29</w:t>
            </w:r>
          </w:p>
          <w:p w14:paraId="1EC9D9D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(96.66)</w:t>
            </w:r>
          </w:p>
        </w:tc>
        <w:tc>
          <w:tcPr>
            <w:tcW w:w="1271" w:type="dxa"/>
            <w:noWrap/>
            <w:hideMark/>
          </w:tcPr>
          <w:p w14:paraId="40B75FCE"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83</w:t>
            </w:r>
          </w:p>
          <w:p w14:paraId="55E332F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(92.22)</w:t>
            </w:r>
          </w:p>
        </w:tc>
      </w:tr>
      <w:tr w:rsidR="00C2775F" w:rsidRPr="0009324A" w14:paraId="684DC18F" w14:textId="77777777" w:rsidTr="002A6BC2">
        <w:trPr>
          <w:trHeight w:val="20"/>
          <w:jc w:val="center"/>
        </w:trPr>
        <w:tc>
          <w:tcPr>
            <w:tcW w:w="3769" w:type="dxa"/>
            <w:noWrap/>
            <w:hideMark/>
          </w:tcPr>
          <w:p w14:paraId="7778256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Lack of improved variety</w:t>
            </w:r>
          </w:p>
          <w:p w14:paraId="573F3675" w14:textId="77777777" w:rsidR="00C45EB5" w:rsidRPr="0009324A" w:rsidRDefault="00C45EB5" w:rsidP="00C2775F">
            <w:pPr>
              <w:rPr>
                <w:rFonts w:asciiTheme="majorBidi" w:eastAsia="Times New Roman" w:hAnsiTheme="majorBidi" w:cstheme="majorBidi"/>
              </w:rPr>
            </w:pPr>
          </w:p>
        </w:tc>
        <w:tc>
          <w:tcPr>
            <w:tcW w:w="1169" w:type="dxa"/>
            <w:noWrap/>
            <w:hideMark/>
          </w:tcPr>
          <w:p w14:paraId="2F190B22"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20</w:t>
            </w:r>
          </w:p>
          <w:p w14:paraId="6ECCEF04"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(66.66)</w:t>
            </w:r>
          </w:p>
        </w:tc>
        <w:tc>
          <w:tcPr>
            <w:tcW w:w="1389" w:type="dxa"/>
            <w:noWrap/>
            <w:hideMark/>
          </w:tcPr>
          <w:p w14:paraId="46FA5A39"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19</w:t>
            </w:r>
          </w:p>
          <w:p w14:paraId="0D641A98"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(63.33)</w:t>
            </w:r>
          </w:p>
        </w:tc>
        <w:tc>
          <w:tcPr>
            <w:tcW w:w="1271" w:type="dxa"/>
            <w:noWrap/>
            <w:hideMark/>
          </w:tcPr>
          <w:p w14:paraId="545D038C"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26</w:t>
            </w:r>
          </w:p>
          <w:p w14:paraId="0F5DF2E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(86.66)</w:t>
            </w:r>
          </w:p>
        </w:tc>
        <w:tc>
          <w:tcPr>
            <w:tcW w:w="1271" w:type="dxa"/>
            <w:noWrap/>
            <w:hideMark/>
          </w:tcPr>
          <w:p w14:paraId="223BF749"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65</w:t>
            </w:r>
          </w:p>
          <w:p w14:paraId="718A78EB"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(72.22)</w:t>
            </w:r>
          </w:p>
        </w:tc>
      </w:tr>
      <w:tr w:rsidR="00C2775F" w:rsidRPr="0009324A" w14:paraId="325BF2FB" w14:textId="77777777" w:rsidTr="002A6BC2">
        <w:trPr>
          <w:trHeight w:val="20"/>
          <w:jc w:val="center"/>
        </w:trPr>
        <w:tc>
          <w:tcPr>
            <w:tcW w:w="3769" w:type="dxa"/>
            <w:noWrap/>
            <w:hideMark/>
          </w:tcPr>
          <w:p w14:paraId="0A078443"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Weather problem</w:t>
            </w:r>
          </w:p>
        </w:tc>
        <w:tc>
          <w:tcPr>
            <w:tcW w:w="1169" w:type="dxa"/>
            <w:noWrap/>
            <w:hideMark/>
          </w:tcPr>
          <w:p w14:paraId="5D69B4BC"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22</w:t>
            </w:r>
          </w:p>
          <w:p w14:paraId="3B478B8E"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(73.33)</w:t>
            </w:r>
          </w:p>
        </w:tc>
        <w:tc>
          <w:tcPr>
            <w:tcW w:w="1389" w:type="dxa"/>
            <w:noWrap/>
            <w:hideMark/>
          </w:tcPr>
          <w:p w14:paraId="42C198B5"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23</w:t>
            </w:r>
          </w:p>
          <w:p w14:paraId="180C3498"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(76.66)</w:t>
            </w:r>
          </w:p>
        </w:tc>
        <w:tc>
          <w:tcPr>
            <w:tcW w:w="1271" w:type="dxa"/>
            <w:noWrap/>
            <w:hideMark/>
          </w:tcPr>
          <w:p w14:paraId="274A60B8"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28</w:t>
            </w:r>
          </w:p>
          <w:p w14:paraId="6B6D40D7"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(93.33)</w:t>
            </w:r>
          </w:p>
        </w:tc>
        <w:tc>
          <w:tcPr>
            <w:tcW w:w="1271" w:type="dxa"/>
            <w:noWrap/>
            <w:hideMark/>
          </w:tcPr>
          <w:p w14:paraId="595D7BAE"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73</w:t>
            </w:r>
          </w:p>
          <w:p w14:paraId="725E9A8C" w14:textId="77777777" w:rsidR="00C45EB5" w:rsidRPr="0009324A" w:rsidRDefault="00C45EB5" w:rsidP="00C2775F">
            <w:pPr>
              <w:rPr>
                <w:rFonts w:asciiTheme="majorBidi" w:eastAsia="Times New Roman" w:hAnsiTheme="majorBidi" w:cstheme="majorBidi"/>
              </w:rPr>
            </w:pPr>
            <w:r w:rsidRPr="0009324A">
              <w:rPr>
                <w:rFonts w:asciiTheme="majorBidi" w:eastAsia="Times New Roman" w:hAnsiTheme="majorBidi" w:cstheme="majorBidi"/>
              </w:rPr>
              <w:t>(81.11)</w:t>
            </w:r>
          </w:p>
        </w:tc>
      </w:tr>
    </w:tbl>
    <w:p w14:paraId="5CCCBE99" w14:textId="77777777" w:rsidR="002A6BC2" w:rsidRPr="0009324A" w:rsidRDefault="002A6BC2" w:rsidP="00C2775F">
      <w:pPr>
        <w:spacing w:after="0" w:line="240" w:lineRule="auto"/>
        <w:jc w:val="both"/>
        <w:outlineLvl w:val="2"/>
        <w:rPr>
          <w:rFonts w:asciiTheme="majorBidi" w:eastAsia="Times New Roman" w:hAnsiTheme="majorBidi" w:cstheme="majorBidi"/>
          <w:b/>
          <w:bCs/>
          <w:sz w:val="20"/>
          <w:szCs w:val="20"/>
        </w:rPr>
      </w:pPr>
    </w:p>
    <w:p w14:paraId="0C85666C" w14:textId="115F2F5C" w:rsidR="00C45EB5" w:rsidRPr="0009324A" w:rsidRDefault="00C45EB5" w:rsidP="00C2775F">
      <w:pPr>
        <w:spacing w:after="0" w:line="240" w:lineRule="auto"/>
        <w:jc w:val="both"/>
        <w:outlineLvl w:val="2"/>
        <w:rPr>
          <w:rFonts w:asciiTheme="majorBidi" w:eastAsia="Times New Roman" w:hAnsiTheme="majorBidi" w:cstheme="majorBidi"/>
          <w:sz w:val="20"/>
          <w:szCs w:val="20"/>
        </w:rPr>
      </w:pPr>
      <w:r w:rsidRPr="0009324A">
        <w:rPr>
          <w:rFonts w:asciiTheme="majorBidi" w:eastAsia="Times New Roman" w:hAnsiTheme="majorBidi" w:cstheme="majorBidi"/>
          <w:b/>
          <w:bCs/>
          <w:sz w:val="20"/>
          <w:szCs w:val="20"/>
        </w:rPr>
        <w:t>Lack of Storage Capacity</w:t>
      </w:r>
      <w:r w:rsidR="002A6BC2" w:rsidRPr="0009324A">
        <w:rPr>
          <w:rFonts w:asciiTheme="majorBidi" w:eastAsia="Times New Roman" w:hAnsiTheme="majorBidi" w:cstheme="majorBidi"/>
          <w:b/>
          <w:bCs/>
          <w:sz w:val="20"/>
          <w:szCs w:val="20"/>
        </w:rPr>
        <w:t>:</w:t>
      </w:r>
      <w:r w:rsidRPr="0009324A">
        <w:rPr>
          <w:rFonts w:asciiTheme="majorBidi" w:eastAsia="Times New Roman" w:hAnsiTheme="majorBidi" w:cstheme="majorBidi"/>
          <w:sz w:val="20"/>
          <w:szCs w:val="20"/>
        </w:rPr>
        <w:t xml:space="preserve"> Lack of storage capacity was reported as a major problem by 56 farmers, accounting for 62.22% of the total respondents. Among small farmers, 66.66% reported this problem, while </w:t>
      </w:r>
      <w:r w:rsidRPr="0009324A">
        <w:rPr>
          <w:rFonts w:asciiTheme="majorBidi" w:eastAsia="Times New Roman" w:hAnsiTheme="majorBidi" w:cstheme="majorBidi"/>
          <w:sz w:val="20"/>
          <w:szCs w:val="20"/>
        </w:rPr>
        <w:lastRenderedPageBreak/>
        <w:t>43.33% of medium farmers and 76.66% of large farmers faced similar difficulties. Inadequate storage facilities force farmers to sell their produce immediately after harvest, often at lower prices. The absence of scientific storage structures increases post-harvest losses and prevents farmers from waiting for better market prices. This problem is more severe in rural areas where modern storage and warehousing facilities are limited.</w:t>
      </w:r>
    </w:p>
    <w:p w14:paraId="605CB16B" w14:textId="77777777" w:rsidR="002A6BC2" w:rsidRPr="0009324A" w:rsidRDefault="002A6BC2" w:rsidP="00C2775F">
      <w:pPr>
        <w:spacing w:after="0" w:line="240" w:lineRule="auto"/>
        <w:jc w:val="both"/>
        <w:outlineLvl w:val="2"/>
        <w:rPr>
          <w:rFonts w:asciiTheme="majorBidi" w:eastAsia="Times New Roman" w:hAnsiTheme="majorBidi" w:cstheme="majorBidi"/>
          <w:sz w:val="20"/>
          <w:szCs w:val="20"/>
        </w:rPr>
      </w:pPr>
    </w:p>
    <w:p w14:paraId="74B6EB8A" w14:textId="67216E35" w:rsidR="00C45EB5" w:rsidRPr="0009324A" w:rsidRDefault="00C45EB5" w:rsidP="00C2775F">
      <w:pPr>
        <w:pStyle w:val="CommentText"/>
        <w:spacing w:after="0"/>
        <w:jc w:val="both"/>
        <w:rPr>
          <w:rFonts w:asciiTheme="majorBidi" w:eastAsia="Times New Roman" w:hAnsiTheme="majorBidi" w:cstheme="majorBidi"/>
          <w:szCs w:val="20"/>
        </w:rPr>
      </w:pPr>
      <w:r w:rsidRPr="0009324A">
        <w:rPr>
          <w:rFonts w:asciiTheme="majorBidi" w:eastAsia="Times New Roman" w:hAnsiTheme="majorBidi" w:cstheme="majorBidi"/>
          <w:b/>
          <w:bCs/>
          <w:szCs w:val="20"/>
        </w:rPr>
        <w:t>Malpractices by Middlemen</w:t>
      </w:r>
      <w:r w:rsidR="002A6BC2" w:rsidRPr="0009324A">
        <w:rPr>
          <w:rFonts w:asciiTheme="majorBidi" w:eastAsia="Times New Roman" w:hAnsiTheme="majorBidi" w:cstheme="majorBidi"/>
          <w:b/>
          <w:bCs/>
          <w:szCs w:val="20"/>
        </w:rPr>
        <w:t>:</w:t>
      </w:r>
      <w:r w:rsidRPr="0009324A">
        <w:rPr>
          <w:rFonts w:asciiTheme="majorBidi" w:eastAsia="Times New Roman" w:hAnsiTheme="majorBidi" w:cstheme="majorBidi"/>
          <w:szCs w:val="20"/>
        </w:rPr>
        <w:t xml:space="preserve"> Malpractices by middlemen emerged as one of the most serious constraints, reported by 70 farmers (77.77%). Among </w:t>
      </w:r>
      <w:r w:rsidRPr="0009324A">
        <w:rPr>
          <w:rFonts w:asciiTheme="majorBidi" w:hAnsiTheme="majorBidi" w:cstheme="majorBidi"/>
          <w:szCs w:val="20"/>
        </w:rPr>
        <w:t>I suggest you use small scale farmers (small farm holder) /and not small farmers similarly use medium scale and large-scale farmers/farms change throughout the manuscript for clarity and consistency.</w:t>
      </w:r>
      <w:r w:rsidRPr="0009324A">
        <w:rPr>
          <w:rFonts w:asciiTheme="majorBidi" w:eastAsia="Times New Roman" w:hAnsiTheme="majorBidi" w:cstheme="majorBidi"/>
          <w:szCs w:val="20"/>
        </w:rPr>
        <w:t>, 83.33% faced exploitation by intermediaries, followed by 73.33% of medium farmers and 76.66% of large farmers. Middlemen often manipulate weighing practices, pricing mechanisms, and quality assessment, resulting in lower returns for farmers. Due to poor market access and lack of direct marketing channels, farmers depend heavily on intermediaries, which increases their vulnerability to exploitation.</w:t>
      </w:r>
    </w:p>
    <w:p w14:paraId="42A296F7" w14:textId="77777777" w:rsidR="002A6BC2" w:rsidRPr="0009324A" w:rsidRDefault="002A6BC2" w:rsidP="00C2775F">
      <w:pPr>
        <w:pStyle w:val="CommentText"/>
        <w:spacing w:after="0"/>
        <w:jc w:val="both"/>
        <w:rPr>
          <w:rFonts w:asciiTheme="majorBidi" w:hAnsiTheme="majorBidi" w:cstheme="majorBidi"/>
          <w:szCs w:val="20"/>
        </w:rPr>
      </w:pPr>
    </w:p>
    <w:p w14:paraId="2876F0B7" w14:textId="29708AD2" w:rsidR="00C45EB5" w:rsidRPr="0009324A" w:rsidRDefault="00C45EB5" w:rsidP="00C2775F">
      <w:pPr>
        <w:spacing w:after="0" w:line="240" w:lineRule="auto"/>
        <w:jc w:val="both"/>
        <w:rPr>
          <w:rFonts w:asciiTheme="majorBidi" w:eastAsia="Times New Roman" w:hAnsiTheme="majorBidi" w:cstheme="majorBidi"/>
          <w:sz w:val="20"/>
          <w:szCs w:val="20"/>
        </w:rPr>
      </w:pPr>
      <w:r w:rsidRPr="0009324A">
        <w:rPr>
          <w:rFonts w:asciiTheme="majorBidi" w:eastAsia="Times New Roman" w:hAnsiTheme="majorBidi" w:cstheme="majorBidi"/>
          <w:b/>
          <w:bCs/>
          <w:sz w:val="20"/>
          <w:szCs w:val="20"/>
        </w:rPr>
        <w:t>High Price Fluctuations</w:t>
      </w:r>
      <w:r w:rsidR="002A6BC2" w:rsidRPr="0009324A">
        <w:rPr>
          <w:rFonts w:asciiTheme="majorBidi" w:eastAsia="Times New Roman" w:hAnsiTheme="majorBidi" w:cstheme="majorBidi"/>
          <w:b/>
          <w:bCs/>
          <w:sz w:val="20"/>
          <w:szCs w:val="20"/>
        </w:rPr>
        <w:t>:</w:t>
      </w:r>
      <w:r w:rsidRPr="0009324A">
        <w:rPr>
          <w:rFonts w:asciiTheme="majorBidi" w:eastAsia="Times New Roman" w:hAnsiTheme="majorBidi" w:cstheme="majorBidi"/>
          <w:sz w:val="20"/>
          <w:szCs w:val="20"/>
        </w:rPr>
        <w:t xml:space="preserve"> Price fluctuation was identified as a major concern by 68 farmers (75.55%). The problem was most severe among medium farmers, with 86.66% reporting it, followed by 76.66% of small farmers and 63.33% of large farmers. Frequent price variations create uncertainty and risk, discouraging farmers from making long-term production and marketing decisions. Market instability reduces farmers’ confidence and leads to distress sales, particularly during peak harvesting seasons when supply exceeds demand.</w:t>
      </w:r>
    </w:p>
    <w:p w14:paraId="23736937" w14:textId="77777777" w:rsidR="002A6BC2" w:rsidRPr="0009324A" w:rsidRDefault="002A6BC2" w:rsidP="00C2775F">
      <w:pPr>
        <w:spacing w:after="0" w:line="240" w:lineRule="auto"/>
        <w:jc w:val="both"/>
        <w:rPr>
          <w:rFonts w:asciiTheme="majorBidi" w:eastAsia="Times New Roman" w:hAnsiTheme="majorBidi" w:cstheme="majorBidi"/>
          <w:sz w:val="20"/>
          <w:szCs w:val="20"/>
        </w:rPr>
      </w:pPr>
    </w:p>
    <w:p w14:paraId="75FD5F63" w14:textId="703A85CF" w:rsidR="00C45EB5" w:rsidRPr="0009324A" w:rsidRDefault="00C45EB5" w:rsidP="00C2775F">
      <w:pPr>
        <w:spacing w:after="0" w:line="240" w:lineRule="auto"/>
        <w:jc w:val="both"/>
        <w:outlineLvl w:val="2"/>
        <w:rPr>
          <w:rFonts w:asciiTheme="majorBidi" w:eastAsia="Times New Roman" w:hAnsiTheme="majorBidi" w:cstheme="majorBidi"/>
          <w:sz w:val="20"/>
          <w:szCs w:val="20"/>
        </w:rPr>
      </w:pPr>
      <w:r w:rsidRPr="0009324A">
        <w:rPr>
          <w:rFonts w:asciiTheme="majorBidi" w:eastAsia="Times New Roman" w:hAnsiTheme="majorBidi" w:cstheme="majorBidi"/>
          <w:b/>
          <w:bCs/>
          <w:sz w:val="20"/>
          <w:szCs w:val="20"/>
        </w:rPr>
        <w:t>Delay in Cash Payment</w:t>
      </w:r>
      <w:r w:rsidR="002A6BC2" w:rsidRPr="0009324A">
        <w:rPr>
          <w:rFonts w:asciiTheme="majorBidi" w:eastAsia="Times New Roman" w:hAnsiTheme="majorBidi" w:cstheme="majorBidi"/>
          <w:b/>
          <w:bCs/>
          <w:sz w:val="20"/>
          <w:szCs w:val="20"/>
        </w:rPr>
        <w:t>:</w:t>
      </w:r>
      <w:r w:rsidRPr="0009324A">
        <w:rPr>
          <w:rFonts w:asciiTheme="majorBidi" w:eastAsia="Times New Roman" w:hAnsiTheme="majorBidi" w:cstheme="majorBidi"/>
          <w:sz w:val="20"/>
          <w:szCs w:val="20"/>
        </w:rPr>
        <w:t xml:space="preserve"> Delayed payment was reported by 40 farmers (44.44%). Among them, 33.33% were small farmers, 46.66% were medium farmers, and 53.33% were large farmers. Delayed payment affects farmers’ liquidity, restricting their ability to invest in the next cropping season. Immediate cash availability is crucial for meeting household expenses, purchasing inputs, and repaying loans. Payment delays often push farmers toward informal money lenders, increasing their financial burden.</w:t>
      </w:r>
    </w:p>
    <w:p w14:paraId="0E7490C2" w14:textId="77777777" w:rsidR="002A6BC2" w:rsidRPr="0009324A" w:rsidRDefault="002A6BC2" w:rsidP="00C2775F">
      <w:pPr>
        <w:spacing w:after="0" w:line="240" w:lineRule="auto"/>
        <w:jc w:val="both"/>
        <w:outlineLvl w:val="2"/>
        <w:rPr>
          <w:rFonts w:asciiTheme="majorBidi" w:eastAsia="Times New Roman" w:hAnsiTheme="majorBidi" w:cstheme="majorBidi"/>
          <w:sz w:val="20"/>
          <w:szCs w:val="20"/>
        </w:rPr>
      </w:pPr>
    </w:p>
    <w:p w14:paraId="1441610A" w14:textId="032C31EE" w:rsidR="00C45EB5" w:rsidRPr="0009324A" w:rsidRDefault="00C45EB5" w:rsidP="00C2775F">
      <w:pPr>
        <w:spacing w:after="0" w:line="240" w:lineRule="auto"/>
        <w:jc w:val="both"/>
        <w:outlineLvl w:val="2"/>
        <w:rPr>
          <w:rFonts w:asciiTheme="majorBidi" w:eastAsia="Times New Roman" w:hAnsiTheme="majorBidi" w:cstheme="majorBidi"/>
          <w:sz w:val="20"/>
          <w:szCs w:val="20"/>
        </w:rPr>
      </w:pPr>
      <w:r w:rsidRPr="0009324A">
        <w:rPr>
          <w:rFonts w:asciiTheme="majorBidi" w:eastAsia="Times New Roman" w:hAnsiTheme="majorBidi" w:cstheme="majorBidi"/>
          <w:b/>
          <w:bCs/>
          <w:sz w:val="20"/>
          <w:szCs w:val="20"/>
        </w:rPr>
        <w:t>Lack of Marketing Intelligence</w:t>
      </w:r>
      <w:r w:rsidR="002A6BC2" w:rsidRPr="0009324A">
        <w:rPr>
          <w:rFonts w:asciiTheme="majorBidi" w:eastAsia="Times New Roman" w:hAnsiTheme="majorBidi" w:cstheme="majorBidi"/>
          <w:b/>
          <w:bCs/>
          <w:sz w:val="20"/>
          <w:szCs w:val="20"/>
        </w:rPr>
        <w:t>:</w:t>
      </w:r>
      <w:r w:rsidRPr="0009324A">
        <w:rPr>
          <w:rFonts w:asciiTheme="majorBidi" w:eastAsia="Times New Roman" w:hAnsiTheme="majorBidi" w:cstheme="majorBidi"/>
          <w:sz w:val="20"/>
          <w:szCs w:val="20"/>
        </w:rPr>
        <w:t xml:space="preserve"> Lack of marketing intelligence was reported by 64 farmers (71.11%). The problem affected 63.33% of small farmers, 73.33% of medium farmers, and 76.66% of large farmers. Marketing intelligence includes information about prevailing market prices, demand trends, quality standards, and potential buyers. The absence of timely and accurate information restricts farmers’ bargaining power and leads to poor marketing decisions. Strengthening information dissemination through digital platforms, extension services, and mobile-based advisories can significantly improve farmers’ market participation.</w:t>
      </w:r>
    </w:p>
    <w:p w14:paraId="572AE274" w14:textId="77777777" w:rsidR="002A6BC2" w:rsidRPr="0009324A" w:rsidRDefault="002A6BC2" w:rsidP="00C2775F">
      <w:pPr>
        <w:spacing w:after="0" w:line="240" w:lineRule="auto"/>
        <w:jc w:val="both"/>
        <w:outlineLvl w:val="2"/>
        <w:rPr>
          <w:rFonts w:asciiTheme="majorBidi" w:eastAsia="Times New Roman" w:hAnsiTheme="majorBidi" w:cstheme="majorBidi"/>
          <w:sz w:val="20"/>
          <w:szCs w:val="20"/>
        </w:rPr>
      </w:pPr>
    </w:p>
    <w:p w14:paraId="2B346AB7" w14:textId="2CF067C4" w:rsidR="00C45EB5" w:rsidRPr="0009324A" w:rsidRDefault="00C45EB5" w:rsidP="00C2775F">
      <w:pPr>
        <w:spacing w:after="0" w:line="240" w:lineRule="auto"/>
        <w:jc w:val="both"/>
        <w:outlineLvl w:val="2"/>
        <w:rPr>
          <w:rFonts w:asciiTheme="majorBidi" w:eastAsia="Times New Roman" w:hAnsiTheme="majorBidi" w:cstheme="majorBidi"/>
          <w:sz w:val="20"/>
          <w:szCs w:val="20"/>
        </w:rPr>
      </w:pPr>
      <w:r w:rsidRPr="0009324A">
        <w:rPr>
          <w:rFonts w:asciiTheme="majorBidi" w:eastAsia="Times New Roman" w:hAnsiTheme="majorBidi" w:cstheme="majorBidi"/>
          <w:b/>
          <w:bCs/>
          <w:sz w:val="20"/>
          <w:szCs w:val="20"/>
        </w:rPr>
        <w:t>Low Consumption Demand</w:t>
      </w:r>
      <w:r w:rsidR="002A6BC2" w:rsidRPr="0009324A">
        <w:rPr>
          <w:rFonts w:asciiTheme="majorBidi" w:eastAsia="Times New Roman" w:hAnsiTheme="majorBidi" w:cstheme="majorBidi"/>
          <w:b/>
          <w:bCs/>
          <w:sz w:val="20"/>
          <w:szCs w:val="20"/>
        </w:rPr>
        <w:t>:</w:t>
      </w:r>
      <w:r w:rsidRPr="0009324A">
        <w:rPr>
          <w:rFonts w:asciiTheme="majorBidi" w:eastAsia="Times New Roman" w:hAnsiTheme="majorBidi" w:cstheme="majorBidi"/>
          <w:sz w:val="20"/>
          <w:szCs w:val="20"/>
        </w:rPr>
        <w:t xml:space="preserve"> Low consumption demand was experienced by 52 farmers (57.77%), including 53.33% of small farmers, 56.66% of medium farmers, and 63.33% of large farmers. Low demand results in oversupply, forcing farmers to sell at reduced prices. This problem is particularly common for perishable commodities and crops with limited processing facilities. Enhancing </w:t>
      </w:r>
      <w:proofErr w:type="spellStart"/>
      <w:r w:rsidRPr="0009324A">
        <w:rPr>
          <w:rFonts w:asciiTheme="majorBidi" w:eastAsia="Times New Roman" w:hAnsiTheme="majorBidi" w:cstheme="majorBidi"/>
          <w:sz w:val="20"/>
          <w:szCs w:val="20"/>
        </w:rPr>
        <w:t>agro</w:t>
      </w:r>
      <w:proofErr w:type="spellEnd"/>
      <w:r w:rsidRPr="0009324A">
        <w:rPr>
          <w:rFonts w:asciiTheme="majorBidi" w:eastAsia="Times New Roman" w:hAnsiTheme="majorBidi" w:cstheme="majorBidi"/>
          <w:sz w:val="20"/>
          <w:szCs w:val="20"/>
        </w:rPr>
        <w:t>-processing units and promoting value addition can help increase demand and stabilize prices.</w:t>
      </w:r>
    </w:p>
    <w:p w14:paraId="59DB205C" w14:textId="77777777" w:rsidR="002A6BC2" w:rsidRPr="0009324A" w:rsidRDefault="002A6BC2" w:rsidP="00C2775F">
      <w:pPr>
        <w:spacing w:after="0" w:line="240" w:lineRule="auto"/>
        <w:jc w:val="both"/>
        <w:outlineLvl w:val="2"/>
        <w:rPr>
          <w:rFonts w:asciiTheme="majorBidi" w:eastAsia="Times New Roman" w:hAnsiTheme="majorBidi" w:cstheme="majorBidi"/>
          <w:sz w:val="20"/>
          <w:szCs w:val="20"/>
        </w:rPr>
      </w:pPr>
    </w:p>
    <w:p w14:paraId="14EEBD28" w14:textId="1CA4E760" w:rsidR="00C45EB5" w:rsidRPr="0009324A" w:rsidRDefault="00C45EB5" w:rsidP="00C2775F">
      <w:pPr>
        <w:spacing w:after="0" w:line="240" w:lineRule="auto"/>
        <w:jc w:val="both"/>
        <w:outlineLvl w:val="2"/>
        <w:rPr>
          <w:rFonts w:asciiTheme="majorBidi" w:eastAsia="Times New Roman" w:hAnsiTheme="majorBidi" w:cstheme="majorBidi"/>
          <w:sz w:val="20"/>
          <w:szCs w:val="20"/>
        </w:rPr>
      </w:pPr>
      <w:r w:rsidRPr="0009324A">
        <w:rPr>
          <w:rFonts w:asciiTheme="majorBidi" w:eastAsia="Times New Roman" w:hAnsiTheme="majorBidi" w:cstheme="majorBidi"/>
          <w:b/>
          <w:bCs/>
          <w:sz w:val="20"/>
          <w:szCs w:val="20"/>
        </w:rPr>
        <w:t>Lack of Skill and Knowledge</w:t>
      </w:r>
      <w:r w:rsidR="002A6BC2" w:rsidRPr="0009324A">
        <w:rPr>
          <w:rFonts w:asciiTheme="majorBidi" w:eastAsia="Times New Roman" w:hAnsiTheme="majorBidi" w:cstheme="majorBidi"/>
          <w:b/>
          <w:bCs/>
          <w:sz w:val="20"/>
          <w:szCs w:val="20"/>
        </w:rPr>
        <w:t>:</w:t>
      </w:r>
      <w:r w:rsidRPr="0009324A">
        <w:rPr>
          <w:rFonts w:asciiTheme="majorBidi" w:eastAsia="Times New Roman" w:hAnsiTheme="majorBidi" w:cstheme="majorBidi"/>
          <w:sz w:val="20"/>
          <w:szCs w:val="20"/>
        </w:rPr>
        <w:t xml:space="preserve"> Lack of skill and knowledge in marketing practices was reported by 47 farmers (52.22%). About 46.66% of small farmers, 53.33% of medium farmers, and 56.66% of large farmers faced this issue. Farmers often lack awareness about grading, packaging, quality certification, market linkages, and modern marketing techniques. Training programs, farmer producer organizations (FPOs), and extension education can play a crucial role in building farmers’ marketing skills.</w:t>
      </w:r>
    </w:p>
    <w:p w14:paraId="10111629" w14:textId="77777777" w:rsidR="002A6BC2" w:rsidRPr="0009324A" w:rsidRDefault="002A6BC2" w:rsidP="00C2775F">
      <w:pPr>
        <w:spacing w:after="0" w:line="240" w:lineRule="auto"/>
        <w:jc w:val="both"/>
        <w:outlineLvl w:val="2"/>
        <w:rPr>
          <w:rFonts w:asciiTheme="majorBidi" w:eastAsia="Times New Roman" w:hAnsiTheme="majorBidi" w:cstheme="majorBidi"/>
          <w:sz w:val="20"/>
          <w:szCs w:val="20"/>
        </w:rPr>
      </w:pPr>
    </w:p>
    <w:p w14:paraId="25DB76BB" w14:textId="63D3B35A" w:rsidR="00C45EB5" w:rsidRPr="0009324A" w:rsidRDefault="00C45EB5" w:rsidP="00C2775F">
      <w:pPr>
        <w:spacing w:after="0" w:line="240" w:lineRule="auto"/>
        <w:jc w:val="both"/>
        <w:outlineLvl w:val="2"/>
        <w:rPr>
          <w:rFonts w:asciiTheme="majorBidi" w:eastAsia="Times New Roman" w:hAnsiTheme="majorBidi" w:cstheme="majorBidi"/>
          <w:sz w:val="20"/>
          <w:szCs w:val="20"/>
        </w:rPr>
      </w:pPr>
      <w:r w:rsidRPr="0009324A">
        <w:rPr>
          <w:rFonts w:asciiTheme="majorBidi" w:eastAsia="Times New Roman" w:hAnsiTheme="majorBidi" w:cstheme="majorBidi"/>
          <w:b/>
          <w:bCs/>
          <w:sz w:val="20"/>
          <w:szCs w:val="20"/>
        </w:rPr>
        <w:t>Lack of Transportation Facilities</w:t>
      </w:r>
      <w:r w:rsidR="002A6BC2" w:rsidRPr="0009324A">
        <w:rPr>
          <w:rFonts w:asciiTheme="majorBidi" w:eastAsia="Times New Roman" w:hAnsiTheme="majorBidi" w:cstheme="majorBidi"/>
          <w:b/>
          <w:bCs/>
          <w:sz w:val="20"/>
          <w:szCs w:val="20"/>
        </w:rPr>
        <w:t>:</w:t>
      </w:r>
      <w:r w:rsidRPr="0009324A">
        <w:rPr>
          <w:rFonts w:asciiTheme="majorBidi" w:eastAsia="Times New Roman" w:hAnsiTheme="majorBidi" w:cstheme="majorBidi"/>
          <w:sz w:val="20"/>
          <w:szCs w:val="20"/>
        </w:rPr>
        <w:t xml:space="preserve"> Lack of transportation was the most severe constraint, reported by 83 farmers (92.22%). This problem was faced by 86.66% of small farmers, 93.33% of medium farmers, and 96.66% of large farmers. Poor rural road connectivity, high transportation costs, and lack of affordable transport options limit farmers’ access to distant markets where better prices are available. Improved infrastructure development, better road networks, and subsidized transport services can significantly reduce marketing costs and post-harvest losses.</w:t>
      </w:r>
    </w:p>
    <w:p w14:paraId="17F18A22" w14:textId="77777777" w:rsidR="002A6BC2" w:rsidRPr="0009324A" w:rsidRDefault="002A6BC2" w:rsidP="00C2775F">
      <w:pPr>
        <w:spacing w:after="0" w:line="240" w:lineRule="auto"/>
        <w:jc w:val="both"/>
        <w:outlineLvl w:val="2"/>
        <w:rPr>
          <w:rFonts w:asciiTheme="majorBidi" w:eastAsia="Times New Roman" w:hAnsiTheme="majorBidi" w:cstheme="majorBidi"/>
          <w:sz w:val="20"/>
          <w:szCs w:val="20"/>
        </w:rPr>
      </w:pPr>
    </w:p>
    <w:p w14:paraId="6F66BD8C" w14:textId="291BFD66" w:rsidR="00C45EB5" w:rsidRPr="0009324A" w:rsidRDefault="00C45EB5" w:rsidP="00C2775F">
      <w:pPr>
        <w:spacing w:after="0" w:line="240" w:lineRule="auto"/>
        <w:jc w:val="both"/>
        <w:outlineLvl w:val="2"/>
        <w:rPr>
          <w:rFonts w:asciiTheme="majorBidi" w:eastAsia="Times New Roman" w:hAnsiTheme="majorBidi" w:cstheme="majorBidi"/>
          <w:sz w:val="20"/>
          <w:szCs w:val="20"/>
        </w:rPr>
      </w:pPr>
      <w:r w:rsidRPr="0009324A">
        <w:rPr>
          <w:rFonts w:asciiTheme="majorBidi" w:eastAsia="Times New Roman" w:hAnsiTheme="majorBidi" w:cstheme="majorBidi"/>
          <w:b/>
          <w:bCs/>
          <w:sz w:val="20"/>
          <w:szCs w:val="20"/>
        </w:rPr>
        <w:t>Lack of Improved Varieties</w:t>
      </w:r>
      <w:r w:rsidR="002A6BC2" w:rsidRPr="0009324A">
        <w:rPr>
          <w:rFonts w:asciiTheme="majorBidi" w:eastAsia="Times New Roman" w:hAnsiTheme="majorBidi" w:cstheme="majorBidi"/>
          <w:b/>
          <w:bCs/>
          <w:sz w:val="20"/>
          <w:szCs w:val="20"/>
        </w:rPr>
        <w:t>:</w:t>
      </w:r>
      <w:r w:rsidRPr="0009324A">
        <w:rPr>
          <w:rFonts w:asciiTheme="majorBidi" w:eastAsia="Times New Roman" w:hAnsiTheme="majorBidi" w:cstheme="majorBidi"/>
          <w:sz w:val="20"/>
          <w:szCs w:val="20"/>
        </w:rPr>
        <w:t xml:space="preserve"> Lack of improved crop varieties were reported by 65 farmers (72.22%). Among them, 66.66% were small farmers, 63.33% were medium farmers, and 86.66% were large farmers. Improved varieties contribute to higher productivity, better quality, and improved market acceptance. Limited access to certified seeds, high prices, and inadequate extension services restricts farmers’ adoption of improved varieties.</w:t>
      </w:r>
    </w:p>
    <w:p w14:paraId="519E4B3F" w14:textId="77777777" w:rsidR="002A6BC2" w:rsidRPr="0009324A" w:rsidRDefault="002A6BC2" w:rsidP="00C2775F">
      <w:pPr>
        <w:spacing w:after="0" w:line="240" w:lineRule="auto"/>
        <w:jc w:val="both"/>
        <w:outlineLvl w:val="2"/>
        <w:rPr>
          <w:rFonts w:asciiTheme="majorBidi" w:eastAsia="Times New Roman" w:hAnsiTheme="majorBidi" w:cstheme="majorBidi"/>
          <w:sz w:val="16"/>
          <w:szCs w:val="16"/>
        </w:rPr>
      </w:pPr>
    </w:p>
    <w:p w14:paraId="538286FD" w14:textId="2AFC1E30" w:rsidR="00C45EB5" w:rsidRPr="0009324A" w:rsidRDefault="00C45EB5" w:rsidP="00C2775F">
      <w:pPr>
        <w:spacing w:after="0" w:line="240" w:lineRule="auto"/>
        <w:jc w:val="both"/>
        <w:outlineLvl w:val="2"/>
        <w:rPr>
          <w:rFonts w:asciiTheme="majorBidi" w:eastAsia="Times New Roman" w:hAnsiTheme="majorBidi" w:cstheme="majorBidi"/>
          <w:sz w:val="20"/>
          <w:szCs w:val="20"/>
        </w:rPr>
      </w:pPr>
      <w:r w:rsidRPr="0009324A">
        <w:rPr>
          <w:rFonts w:asciiTheme="majorBidi" w:eastAsia="Times New Roman" w:hAnsiTheme="majorBidi" w:cstheme="majorBidi"/>
          <w:b/>
          <w:bCs/>
          <w:sz w:val="20"/>
          <w:szCs w:val="20"/>
        </w:rPr>
        <w:lastRenderedPageBreak/>
        <w:t>Weather Problems</w:t>
      </w:r>
      <w:r w:rsidR="002A6BC2" w:rsidRPr="0009324A">
        <w:rPr>
          <w:rFonts w:asciiTheme="majorBidi" w:eastAsia="Times New Roman" w:hAnsiTheme="majorBidi" w:cstheme="majorBidi"/>
          <w:b/>
          <w:bCs/>
          <w:sz w:val="20"/>
          <w:szCs w:val="20"/>
        </w:rPr>
        <w:t>:</w:t>
      </w:r>
      <w:r w:rsidRPr="0009324A">
        <w:rPr>
          <w:rFonts w:asciiTheme="majorBidi" w:eastAsia="Times New Roman" w:hAnsiTheme="majorBidi" w:cstheme="majorBidi"/>
          <w:sz w:val="20"/>
          <w:szCs w:val="20"/>
        </w:rPr>
        <w:t xml:space="preserve"> Weather-related problems affected 73 farmers (81.11%), including 73.33% of small farmers, 76.66% of medium farmers, and 93.33% of large farmers. Unpredictable weather conditions such as drought, floods, heat waves, and untimely rainfall negatively impact production and market supply. Climate variability increases production risks and reduces farmers’ income stability. Adoption of climate-resilient farming practices and crop insurance schemes can help mitigate these risks.</w:t>
      </w:r>
    </w:p>
    <w:p w14:paraId="2F2681F3" w14:textId="77777777" w:rsidR="002A6BC2" w:rsidRPr="0009324A" w:rsidRDefault="002A6BC2" w:rsidP="00C2775F">
      <w:pPr>
        <w:spacing w:after="0" w:line="240" w:lineRule="auto"/>
        <w:jc w:val="both"/>
        <w:outlineLvl w:val="2"/>
        <w:rPr>
          <w:rFonts w:asciiTheme="majorBidi" w:eastAsia="Times New Roman" w:hAnsiTheme="majorBidi" w:cstheme="majorBidi"/>
          <w:sz w:val="16"/>
          <w:szCs w:val="16"/>
        </w:rPr>
      </w:pPr>
    </w:p>
    <w:p w14:paraId="51817DBD" w14:textId="4A1B28BE" w:rsidR="00C45EB5" w:rsidRPr="0009324A" w:rsidRDefault="002A6BC2" w:rsidP="00C2775F">
      <w:pPr>
        <w:spacing w:after="0" w:line="240" w:lineRule="auto"/>
        <w:jc w:val="both"/>
        <w:rPr>
          <w:rFonts w:asciiTheme="majorBidi" w:hAnsiTheme="majorBidi" w:cstheme="majorBidi"/>
          <w:b/>
          <w:bCs/>
        </w:rPr>
      </w:pPr>
      <w:r w:rsidRPr="0009324A">
        <w:rPr>
          <w:rFonts w:asciiTheme="majorBidi" w:hAnsiTheme="majorBidi" w:cstheme="majorBidi"/>
          <w:b/>
          <w:bCs/>
        </w:rPr>
        <w:t xml:space="preserve">4. </w:t>
      </w:r>
      <w:r w:rsidR="00C45EB5" w:rsidRPr="0009324A">
        <w:rPr>
          <w:rFonts w:asciiTheme="majorBidi" w:hAnsiTheme="majorBidi" w:cstheme="majorBidi"/>
          <w:b/>
          <w:bCs/>
        </w:rPr>
        <w:t>Discussion and Conclusion</w:t>
      </w:r>
    </w:p>
    <w:p w14:paraId="7AFDAACB" w14:textId="77777777" w:rsidR="002A6BC2" w:rsidRPr="0009324A" w:rsidRDefault="002A6BC2" w:rsidP="00C2775F">
      <w:pPr>
        <w:pStyle w:val="NormalWeb"/>
        <w:spacing w:before="0" w:beforeAutospacing="0" w:after="0" w:afterAutospacing="0"/>
        <w:jc w:val="both"/>
        <w:rPr>
          <w:rFonts w:asciiTheme="majorBidi" w:hAnsiTheme="majorBidi" w:cstheme="majorBidi"/>
          <w:sz w:val="16"/>
          <w:szCs w:val="16"/>
        </w:rPr>
      </w:pPr>
    </w:p>
    <w:p w14:paraId="6FC18FBA" w14:textId="7354102E" w:rsidR="00C45EB5" w:rsidRPr="0009324A" w:rsidRDefault="00C45EB5" w:rsidP="00C2775F">
      <w:pPr>
        <w:pStyle w:val="NormalWeb"/>
        <w:spacing w:before="0" w:beforeAutospacing="0" w:after="0" w:afterAutospacing="0"/>
        <w:jc w:val="both"/>
        <w:rPr>
          <w:rFonts w:asciiTheme="majorBidi" w:hAnsiTheme="majorBidi" w:cstheme="majorBidi"/>
          <w:sz w:val="20"/>
          <w:szCs w:val="20"/>
        </w:rPr>
      </w:pPr>
      <w:r w:rsidRPr="0009324A">
        <w:rPr>
          <w:rFonts w:asciiTheme="majorBidi" w:hAnsiTheme="majorBidi" w:cstheme="majorBidi"/>
          <w:sz w:val="20"/>
          <w:szCs w:val="20"/>
        </w:rPr>
        <w:t>The study revealed significant differences in production, consumption, and surplus disposal patterns among small-scale, medium-scale, and large-scale pearl millet farmers in the Gird region of Madhya Pradesh. Small-scale farmers were more vulnerable to distress sales due to urgent cash requirements and inadequate storage facilities. Medium-scale farmers possessed limited holding capacity, resulting in moderate marketed surplus, whereas large-scale farmers were financially stronger and capable of storing produce to take advantage of favorable market prices. Thus, storage facilities and financial capacity were found to be the major determinants influencing marketing behavior and surplus disposal among pearl millet growers. The marketable surplus was highest among small-scale farmers (10.15 quintals per farm), followed by medium-scale farmers (7.77 quintals) and large-scale farmers (6.54 quintals). However, the marketed surplus was comparatively lower, accounting for 4.00 quintals, 3.00 quintals, and 2.66 quintals for small-, medium-, and large-scale farmers, respectively. These findings indicate that farmers retained a substantial quantity either for household consumption or future sale depending upon their economic condition and storage capacity. The study further highlighted that pearl millet growers face numerous production and marketing constraints that adversely affect productivity, marketing efficiency, and farm income. Among all the constraints, lack of transportation facilities emerged as the most severe problem, reported by 92.22 percent of the respondents. Poor road connectivity, high transportation costs, and inadequate transport services restricted farmers’ access to remunerative markets and compelled them to sell produce locally at lower prices. Adverse weather conditions were reported by 81.11 percent of farmers, reflecting the vulnerability of pearl millet cultivation to climatic variability, drought, and erratic rainfall. Malpractices by middlemen (77.77%) and high price fluctuations (75.55%) were also identified as major constraints affecting fair price realization and income stability. Farmers frequently experienced exploitation through unfair weighing practices, price manipulation, and delayed payments due to their dependence on intermediaries and weak bargaining power. In addition, lack of improved crop varieties (72.22%), inadequate marketing intelligence (71.11%), and insufficient storage facilities (62.22%) significantly constrained production efficiency and marketing performance. Other important problems included low consumption demand, lack of technical knowledge and marketing skills, and delays in cash payments. These issues reduced farmers’ participation in organized markets and limited their ability to adopt improved production and marketing practices. The findings suggest that strengthening market intelligence systems, promoting value addition and processing, improving access to certified seeds, and enhancing extension and training services can substantially improve the economic condition of pearl millet growers. Overall, the study concludes that pearl millet farmers in the Gird region face complex and interconnected production and marketing challenges that limit their productivity, profitability, and livelihood security. Addressing these constraints requires an integrated approach involving infrastructure development, improved storage and transportation facilities, institutional marketing support, climate-resilient technologies, and effective policy interventions. Strengthening rural market infrastructure, promoting farmer producer organizations (FPOs), and expanding direct marketing opportunities can significantly enhance the sustainability and profitability of pearl millet cultivation in the region.</w:t>
      </w:r>
    </w:p>
    <w:p w14:paraId="6FB3CB21" w14:textId="77777777" w:rsidR="00C45EB5" w:rsidRPr="0009324A" w:rsidRDefault="00C45EB5" w:rsidP="00C2775F">
      <w:pPr>
        <w:pStyle w:val="Default"/>
        <w:jc w:val="both"/>
        <w:rPr>
          <w:rFonts w:asciiTheme="majorBidi" w:hAnsiTheme="majorBidi" w:cstheme="majorBidi"/>
          <w:color w:val="auto"/>
          <w:sz w:val="20"/>
          <w:szCs w:val="20"/>
        </w:rPr>
      </w:pPr>
    </w:p>
    <w:p w14:paraId="5F8494DE" w14:textId="4C3433D5" w:rsidR="00C45EB5" w:rsidRPr="0009324A" w:rsidRDefault="002A6BC2" w:rsidP="00C2775F">
      <w:pPr>
        <w:spacing w:after="0" w:line="240" w:lineRule="auto"/>
        <w:jc w:val="both"/>
        <w:rPr>
          <w:rFonts w:asciiTheme="majorBidi" w:hAnsiTheme="majorBidi" w:cstheme="majorBidi"/>
          <w:b/>
          <w:bCs/>
        </w:rPr>
      </w:pPr>
      <w:r w:rsidRPr="0009324A">
        <w:rPr>
          <w:rFonts w:asciiTheme="majorBidi" w:hAnsiTheme="majorBidi" w:cstheme="majorBidi"/>
          <w:b/>
          <w:bCs/>
        </w:rPr>
        <w:t xml:space="preserve">5. </w:t>
      </w:r>
      <w:r w:rsidR="00C45EB5" w:rsidRPr="0009324A">
        <w:rPr>
          <w:rFonts w:asciiTheme="majorBidi" w:hAnsiTheme="majorBidi" w:cstheme="majorBidi"/>
          <w:b/>
          <w:bCs/>
        </w:rPr>
        <w:t xml:space="preserve">Suggestions </w:t>
      </w:r>
    </w:p>
    <w:p w14:paraId="6925A5D1" w14:textId="77777777" w:rsidR="002A6BC2" w:rsidRPr="0009324A" w:rsidRDefault="002A6BC2" w:rsidP="00C2775F">
      <w:pPr>
        <w:spacing w:after="0" w:line="240" w:lineRule="auto"/>
        <w:jc w:val="both"/>
        <w:rPr>
          <w:rFonts w:asciiTheme="majorBidi" w:hAnsiTheme="majorBidi" w:cstheme="majorBidi"/>
          <w:sz w:val="20"/>
          <w:szCs w:val="20"/>
        </w:rPr>
      </w:pPr>
    </w:p>
    <w:p w14:paraId="7C4FE76E" w14:textId="2FC9BB5D" w:rsidR="00C45EB5" w:rsidRPr="0009324A" w:rsidRDefault="00C45EB5" w:rsidP="00C2775F">
      <w:pPr>
        <w:spacing w:after="0" w:line="240" w:lineRule="auto"/>
        <w:jc w:val="both"/>
        <w:rPr>
          <w:rFonts w:asciiTheme="majorBidi" w:hAnsiTheme="majorBidi" w:cstheme="majorBidi"/>
          <w:sz w:val="20"/>
          <w:szCs w:val="20"/>
        </w:rPr>
      </w:pPr>
      <w:r w:rsidRPr="0009324A">
        <w:rPr>
          <w:rFonts w:asciiTheme="majorBidi" w:hAnsiTheme="majorBidi" w:cstheme="majorBidi"/>
          <w:sz w:val="20"/>
          <w:szCs w:val="20"/>
        </w:rPr>
        <w:t xml:space="preserve">The following are the major suggestions for further improvement in the study area </w:t>
      </w:r>
      <w:r w:rsidRPr="0009324A">
        <w:rPr>
          <w:rFonts w:asciiTheme="majorBidi" w:eastAsia="Arial" w:hAnsiTheme="majorBidi" w:cstheme="majorBidi"/>
          <w:sz w:val="20"/>
          <w:szCs w:val="20"/>
        </w:rPr>
        <w:t xml:space="preserve">Availability of improved hybrid seeds in the study area for getting higher productivity and return in the study area. The major importance should be given to the transfer of technology in Pearl millet cultivation because usually, farmers follow their own conventional method of cultivation or not applying proper, adequate inputs and practices lead to resulting to the lower yields and mainly these problems were faced by the small and marginal farmers. Therefore, it is recommended that technology is needed to demonstrate to the Pearl Millet. There is a need to be close interaction between farmers, extension officials and research organizations for easy diagnosing of the problems for pearl millet cultivation and suggest pearl millet growers overcome the problems faced by them to increase their productivity. </w:t>
      </w:r>
      <w:r w:rsidRPr="0009324A">
        <w:rPr>
          <w:rFonts w:asciiTheme="majorBidi" w:hAnsiTheme="majorBidi" w:cstheme="majorBidi"/>
          <w:sz w:val="20"/>
          <w:szCs w:val="20"/>
        </w:rPr>
        <w:t xml:space="preserve">In this particular study region, it was found the deficit of storage facilities. The Cost-effective for the storage of pearl millet in small and marginal farmers, government should take preventive measures to overcome this issue. At the village level, more storage facilities should be provided. Farmers should be supplied </w:t>
      </w:r>
      <w:r w:rsidRPr="0009324A">
        <w:rPr>
          <w:rFonts w:asciiTheme="majorBidi" w:hAnsiTheme="majorBidi" w:cstheme="majorBidi"/>
          <w:sz w:val="20"/>
          <w:szCs w:val="20"/>
        </w:rPr>
        <w:lastRenderedPageBreak/>
        <w:t>with discounted transportation during harvest time. Farmers can avail the facilities to market their produce direct to the government agencies to get better return of produce</w:t>
      </w:r>
    </w:p>
    <w:p w14:paraId="095CA77D" w14:textId="77777777" w:rsidR="002A6BC2" w:rsidRPr="0009324A" w:rsidRDefault="002A6BC2" w:rsidP="00C2775F">
      <w:pPr>
        <w:spacing w:after="0" w:line="240" w:lineRule="auto"/>
        <w:jc w:val="both"/>
        <w:rPr>
          <w:rFonts w:asciiTheme="majorBidi" w:hAnsiTheme="majorBidi" w:cstheme="majorBidi"/>
          <w:sz w:val="20"/>
          <w:szCs w:val="20"/>
        </w:rPr>
      </w:pPr>
    </w:p>
    <w:p w14:paraId="206E5E8C" w14:textId="3F680C9F" w:rsidR="00C45EB5" w:rsidRPr="0009324A" w:rsidRDefault="00C45EB5" w:rsidP="00C2775F">
      <w:pPr>
        <w:pBdr>
          <w:top w:val="nil"/>
          <w:left w:val="nil"/>
          <w:bottom w:val="nil"/>
          <w:right w:val="nil"/>
          <w:between w:val="nil"/>
        </w:pBdr>
        <w:spacing w:after="0" w:line="240" w:lineRule="auto"/>
        <w:jc w:val="both"/>
        <w:rPr>
          <w:rFonts w:asciiTheme="majorBidi" w:eastAsia="Arial" w:hAnsiTheme="majorBidi" w:cstheme="majorBidi"/>
          <w:b/>
          <w:sz w:val="20"/>
          <w:szCs w:val="20"/>
        </w:rPr>
      </w:pPr>
      <w:r w:rsidRPr="0009324A">
        <w:rPr>
          <w:rFonts w:asciiTheme="majorBidi" w:eastAsia="Arial" w:hAnsiTheme="majorBidi" w:cstheme="majorBidi"/>
          <w:b/>
          <w:sz w:val="20"/>
          <w:szCs w:val="20"/>
        </w:rPr>
        <w:t xml:space="preserve">Suggestions for </w:t>
      </w:r>
      <w:r w:rsidR="002A6BC2" w:rsidRPr="0009324A">
        <w:rPr>
          <w:rFonts w:asciiTheme="majorBidi" w:eastAsia="Arial" w:hAnsiTheme="majorBidi" w:cstheme="majorBidi"/>
          <w:b/>
          <w:sz w:val="20"/>
          <w:szCs w:val="20"/>
        </w:rPr>
        <w:t>Further Work:</w:t>
      </w:r>
    </w:p>
    <w:p w14:paraId="15B6692B" w14:textId="77777777" w:rsidR="002A6BC2" w:rsidRPr="0009324A" w:rsidRDefault="002A6BC2" w:rsidP="00C2775F">
      <w:pPr>
        <w:pBdr>
          <w:top w:val="nil"/>
          <w:left w:val="nil"/>
          <w:bottom w:val="nil"/>
          <w:right w:val="nil"/>
          <w:between w:val="nil"/>
        </w:pBdr>
        <w:spacing w:after="0" w:line="240" w:lineRule="auto"/>
        <w:jc w:val="both"/>
        <w:rPr>
          <w:rFonts w:asciiTheme="majorBidi" w:eastAsia="Arial" w:hAnsiTheme="majorBidi" w:cstheme="majorBidi"/>
          <w:b/>
          <w:sz w:val="20"/>
          <w:szCs w:val="20"/>
        </w:rPr>
      </w:pPr>
    </w:p>
    <w:p w14:paraId="452DF6CD" w14:textId="77777777" w:rsidR="00C45EB5" w:rsidRPr="0009324A" w:rsidRDefault="00C45EB5" w:rsidP="002A6BC2">
      <w:pPr>
        <w:pStyle w:val="ListParagraph"/>
        <w:numPr>
          <w:ilvl w:val="0"/>
          <w:numId w:val="3"/>
        </w:numPr>
        <w:autoSpaceDE w:val="0"/>
        <w:autoSpaceDN w:val="0"/>
        <w:adjustRightInd w:val="0"/>
        <w:spacing w:after="0" w:line="240" w:lineRule="auto"/>
        <w:ind w:left="540"/>
        <w:contextualSpacing w:val="0"/>
        <w:jc w:val="both"/>
        <w:rPr>
          <w:rFonts w:asciiTheme="majorBidi" w:eastAsia="CIDFont+F7" w:hAnsiTheme="majorBidi" w:cstheme="majorBidi"/>
          <w:sz w:val="20"/>
          <w:szCs w:val="20"/>
          <w:lang w:bidi="hi-IN"/>
        </w:rPr>
      </w:pPr>
      <w:r w:rsidRPr="0009324A">
        <w:rPr>
          <w:rFonts w:asciiTheme="majorBidi" w:eastAsia="CIDFont+F7" w:hAnsiTheme="majorBidi" w:cstheme="majorBidi"/>
          <w:sz w:val="20"/>
          <w:szCs w:val="20"/>
          <w:lang w:bidi="hi-IN"/>
        </w:rPr>
        <w:t>The small farmers should avail warehouse to avoid selling in post-harvest period because prices of pearl millet are low in market.</w:t>
      </w:r>
    </w:p>
    <w:p w14:paraId="0F61FD6D" w14:textId="77777777" w:rsidR="00C45EB5" w:rsidRPr="0009324A" w:rsidRDefault="00C45EB5" w:rsidP="002A6BC2">
      <w:pPr>
        <w:pStyle w:val="ListParagraph"/>
        <w:numPr>
          <w:ilvl w:val="0"/>
          <w:numId w:val="3"/>
        </w:numPr>
        <w:autoSpaceDE w:val="0"/>
        <w:autoSpaceDN w:val="0"/>
        <w:adjustRightInd w:val="0"/>
        <w:spacing w:after="0" w:line="240" w:lineRule="auto"/>
        <w:ind w:left="540"/>
        <w:contextualSpacing w:val="0"/>
        <w:jc w:val="both"/>
        <w:rPr>
          <w:rFonts w:asciiTheme="majorBidi" w:eastAsia="CIDFont+F7" w:hAnsiTheme="majorBidi" w:cstheme="majorBidi"/>
          <w:sz w:val="20"/>
          <w:szCs w:val="20"/>
          <w:lang w:bidi="hi-IN"/>
        </w:rPr>
      </w:pPr>
      <w:r w:rsidRPr="0009324A">
        <w:rPr>
          <w:rFonts w:asciiTheme="majorBidi" w:eastAsia="CIDFont+F7" w:hAnsiTheme="majorBidi" w:cstheme="majorBidi"/>
          <w:sz w:val="20"/>
          <w:szCs w:val="20"/>
          <w:lang w:bidi="hi-IN"/>
        </w:rPr>
        <w:t xml:space="preserve">More storage facilities should be constructed at the village level. Govt. should spread awareness about the </w:t>
      </w:r>
      <w:proofErr w:type="spellStart"/>
      <w:r w:rsidRPr="0009324A">
        <w:rPr>
          <w:rFonts w:asciiTheme="majorBidi" w:eastAsia="CIDFont+F7" w:hAnsiTheme="majorBidi" w:cstheme="majorBidi"/>
          <w:sz w:val="20"/>
          <w:szCs w:val="20"/>
          <w:lang w:bidi="hi-IN"/>
        </w:rPr>
        <w:t>programme</w:t>
      </w:r>
      <w:proofErr w:type="spellEnd"/>
      <w:r w:rsidRPr="0009324A">
        <w:rPr>
          <w:rFonts w:asciiTheme="majorBidi" w:eastAsia="CIDFont+F7" w:hAnsiTheme="majorBidi" w:cstheme="majorBidi"/>
          <w:sz w:val="20"/>
          <w:szCs w:val="20"/>
          <w:lang w:bidi="hi-IN"/>
        </w:rPr>
        <w:t xml:space="preserve"> &amp; subsidies being given to encourage farmers for creating more storage facilities at farm level.</w:t>
      </w:r>
    </w:p>
    <w:p w14:paraId="3D44081A" w14:textId="77777777" w:rsidR="00C45EB5" w:rsidRPr="0009324A" w:rsidRDefault="00C45EB5" w:rsidP="002A6BC2">
      <w:pPr>
        <w:pStyle w:val="ListParagraph"/>
        <w:numPr>
          <w:ilvl w:val="0"/>
          <w:numId w:val="3"/>
        </w:numPr>
        <w:autoSpaceDE w:val="0"/>
        <w:autoSpaceDN w:val="0"/>
        <w:adjustRightInd w:val="0"/>
        <w:spacing w:after="0" w:line="240" w:lineRule="auto"/>
        <w:ind w:left="540"/>
        <w:contextualSpacing w:val="0"/>
        <w:jc w:val="both"/>
        <w:rPr>
          <w:rFonts w:asciiTheme="majorBidi" w:eastAsia="CIDFont+F7" w:hAnsiTheme="majorBidi" w:cstheme="majorBidi"/>
          <w:sz w:val="20"/>
          <w:szCs w:val="20"/>
          <w:lang w:bidi="hi-IN"/>
        </w:rPr>
      </w:pPr>
      <w:r w:rsidRPr="0009324A">
        <w:rPr>
          <w:rFonts w:asciiTheme="majorBidi" w:eastAsia="CIDFont+F7" w:hAnsiTheme="majorBidi" w:cstheme="majorBidi"/>
          <w:sz w:val="20"/>
          <w:szCs w:val="20"/>
          <w:lang w:bidi="hi-IN"/>
        </w:rPr>
        <w:t>The malpractices in the market should also be checked so that the farmers get a fair deal. The farmers should be advised to sell their produce in regulated markets so that they are not the victims of malpractices.</w:t>
      </w:r>
    </w:p>
    <w:p w14:paraId="75F7AE8D" w14:textId="77777777" w:rsidR="00C45EB5" w:rsidRPr="0009324A" w:rsidRDefault="00C45EB5" w:rsidP="002A6BC2">
      <w:pPr>
        <w:pStyle w:val="ListParagraph"/>
        <w:numPr>
          <w:ilvl w:val="0"/>
          <w:numId w:val="3"/>
        </w:numPr>
        <w:autoSpaceDE w:val="0"/>
        <w:autoSpaceDN w:val="0"/>
        <w:adjustRightInd w:val="0"/>
        <w:spacing w:after="0" w:line="240" w:lineRule="auto"/>
        <w:ind w:left="540"/>
        <w:contextualSpacing w:val="0"/>
        <w:jc w:val="both"/>
        <w:rPr>
          <w:rFonts w:asciiTheme="majorBidi" w:eastAsia="CIDFont+F7" w:hAnsiTheme="majorBidi" w:cstheme="majorBidi"/>
          <w:sz w:val="20"/>
          <w:szCs w:val="20"/>
          <w:lang w:bidi="hi-IN"/>
        </w:rPr>
      </w:pPr>
      <w:r w:rsidRPr="0009324A">
        <w:rPr>
          <w:rFonts w:asciiTheme="majorBidi" w:eastAsia="CIDFont+F7" w:hAnsiTheme="majorBidi" w:cstheme="majorBidi"/>
          <w:sz w:val="20"/>
          <w:szCs w:val="20"/>
          <w:lang w:bidi="hi-IN"/>
        </w:rPr>
        <w:t>There is need to establish sound market intelligence system by the government so that the farmers can sell their produce in those markets where prices are favorable.</w:t>
      </w:r>
    </w:p>
    <w:p w14:paraId="39F040A6" w14:textId="77777777" w:rsidR="00C45EB5" w:rsidRPr="0009324A" w:rsidRDefault="00C45EB5" w:rsidP="002A6BC2">
      <w:pPr>
        <w:pStyle w:val="ListParagraph"/>
        <w:numPr>
          <w:ilvl w:val="0"/>
          <w:numId w:val="3"/>
        </w:numPr>
        <w:autoSpaceDE w:val="0"/>
        <w:autoSpaceDN w:val="0"/>
        <w:adjustRightInd w:val="0"/>
        <w:spacing w:after="0" w:line="240" w:lineRule="auto"/>
        <w:ind w:left="540"/>
        <w:contextualSpacing w:val="0"/>
        <w:jc w:val="both"/>
        <w:rPr>
          <w:rFonts w:asciiTheme="majorBidi" w:eastAsia="CIDFont+F7" w:hAnsiTheme="majorBidi" w:cstheme="majorBidi"/>
          <w:sz w:val="20"/>
          <w:szCs w:val="20"/>
          <w:lang w:bidi="hi-IN"/>
        </w:rPr>
      </w:pPr>
      <w:r w:rsidRPr="0009324A">
        <w:rPr>
          <w:rFonts w:asciiTheme="majorBidi" w:eastAsia="CIDFont+F7" w:hAnsiTheme="majorBidi" w:cstheme="majorBidi"/>
          <w:sz w:val="20"/>
          <w:szCs w:val="20"/>
          <w:lang w:bidi="hi-IN"/>
        </w:rPr>
        <w:t xml:space="preserve">The shortage of human </w:t>
      </w:r>
      <w:proofErr w:type="spellStart"/>
      <w:r w:rsidRPr="0009324A">
        <w:rPr>
          <w:rFonts w:asciiTheme="majorBidi" w:eastAsia="CIDFont+F7" w:hAnsiTheme="majorBidi" w:cstheme="majorBidi"/>
          <w:sz w:val="20"/>
          <w:szCs w:val="20"/>
          <w:lang w:bidi="hi-IN"/>
        </w:rPr>
        <w:t>labour</w:t>
      </w:r>
      <w:proofErr w:type="spellEnd"/>
      <w:r w:rsidRPr="0009324A">
        <w:rPr>
          <w:rFonts w:asciiTheme="majorBidi" w:eastAsia="CIDFont+F7" w:hAnsiTheme="majorBidi" w:cstheme="majorBidi"/>
          <w:sz w:val="20"/>
          <w:szCs w:val="20"/>
          <w:lang w:bidi="hi-IN"/>
        </w:rPr>
        <w:t xml:space="preserve"> in various operations can be substituted through mechanized farming and also by linking MNREGA activities with farm operations and share the cost. This can go a long way in taking </w:t>
      </w:r>
      <w:proofErr w:type="spellStart"/>
      <w:r w:rsidRPr="0009324A">
        <w:rPr>
          <w:rFonts w:asciiTheme="majorBidi" w:eastAsia="CIDFont+F7" w:hAnsiTheme="majorBidi" w:cstheme="majorBidi"/>
          <w:sz w:val="20"/>
          <w:szCs w:val="20"/>
          <w:lang w:bidi="hi-IN"/>
        </w:rPr>
        <w:t>labour</w:t>
      </w:r>
      <w:proofErr w:type="spellEnd"/>
      <w:r w:rsidRPr="0009324A">
        <w:rPr>
          <w:rFonts w:asciiTheme="majorBidi" w:eastAsia="CIDFont+F7" w:hAnsiTheme="majorBidi" w:cstheme="majorBidi"/>
          <w:sz w:val="20"/>
          <w:szCs w:val="20"/>
          <w:lang w:bidi="hi-IN"/>
        </w:rPr>
        <w:t xml:space="preserve"> shortage problem.</w:t>
      </w:r>
    </w:p>
    <w:p w14:paraId="35757418" w14:textId="77777777" w:rsidR="00C45EB5" w:rsidRPr="0009324A" w:rsidRDefault="00C45EB5" w:rsidP="00C2775F">
      <w:pPr>
        <w:pStyle w:val="ReferHead"/>
        <w:spacing w:after="0"/>
        <w:jc w:val="both"/>
        <w:rPr>
          <w:rFonts w:asciiTheme="majorBidi" w:hAnsiTheme="majorBidi" w:cstheme="majorBidi"/>
          <w:bCs/>
          <w:sz w:val="20"/>
        </w:rPr>
      </w:pPr>
    </w:p>
    <w:p w14:paraId="75F38E17" w14:textId="77777777" w:rsidR="00C45EB5" w:rsidRPr="0009324A" w:rsidRDefault="00C45EB5" w:rsidP="00C2775F">
      <w:pPr>
        <w:spacing w:after="0" w:line="240" w:lineRule="auto"/>
        <w:jc w:val="both"/>
        <w:rPr>
          <w:rFonts w:asciiTheme="majorBidi" w:eastAsia="Calibri" w:hAnsiTheme="majorBidi" w:cstheme="majorBidi"/>
          <w:b/>
          <w:bCs/>
          <w:kern w:val="2"/>
        </w:rPr>
      </w:pPr>
      <w:r w:rsidRPr="0009324A">
        <w:rPr>
          <w:rFonts w:asciiTheme="majorBidi" w:eastAsia="Calibri" w:hAnsiTheme="majorBidi" w:cstheme="majorBidi"/>
          <w:b/>
          <w:bCs/>
          <w:kern w:val="2"/>
        </w:rPr>
        <w:t>Disclaimer (Artificial Intelligence)</w:t>
      </w:r>
    </w:p>
    <w:p w14:paraId="1B9EEC3D" w14:textId="77777777" w:rsidR="00C45EB5" w:rsidRPr="0009324A" w:rsidRDefault="00C45EB5" w:rsidP="00C2775F">
      <w:pPr>
        <w:spacing w:after="0" w:line="240" w:lineRule="auto"/>
        <w:jc w:val="both"/>
        <w:rPr>
          <w:rFonts w:asciiTheme="majorBidi" w:eastAsia="Calibri" w:hAnsiTheme="majorBidi" w:cstheme="majorBidi"/>
          <w:b/>
          <w:bCs/>
          <w:kern w:val="2"/>
          <w:sz w:val="20"/>
          <w:szCs w:val="20"/>
        </w:rPr>
      </w:pPr>
    </w:p>
    <w:p w14:paraId="3AD99895" w14:textId="77777777" w:rsidR="00C45EB5" w:rsidRPr="0009324A" w:rsidRDefault="00C45EB5" w:rsidP="00C2775F">
      <w:pPr>
        <w:spacing w:after="0" w:line="240" w:lineRule="auto"/>
        <w:jc w:val="both"/>
        <w:rPr>
          <w:rFonts w:asciiTheme="majorBidi" w:eastAsia="Calibri" w:hAnsiTheme="majorBidi" w:cstheme="majorBidi"/>
          <w:kern w:val="2"/>
          <w:sz w:val="20"/>
          <w:szCs w:val="20"/>
        </w:rPr>
      </w:pPr>
      <w:r w:rsidRPr="0009324A">
        <w:rPr>
          <w:rFonts w:asciiTheme="majorBidi" w:eastAsia="Calibri" w:hAnsiTheme="majorBidi" w:cstheme="majorBidi"/>
          <w:kern w:val="2"/>
          <w:sz w:val="20"/>
          <w:szCs w:val="20"/>
        </w:rPr>
        <w:t xml:space="preserve">Author(s) hereby </w:t>
      </w:r>
      <w:proofErr w:type="gramStart"/>
      <w:r w:rsidRPr="0009324A">
        <w:rPr>
          <w:rFonts w:asciiTheme="majorBidi" w:eastAsia="Calibri" w:hAnsiTheme="majorBidi" w:cstheme="majorBidi"/>
          <w:kern w:val="2"/>
          <w:sz w:val="20"/>
          <w:szCs w:val="20"/>
        </w:rPr>
        <w:t>declare</w:t>
      </w:r>
      <w:proofErr w:type="gramEnd"/>
      <w:r w:rsidRPr="0009324A">
        <w:rPr>
          <w:rFonts w:asciiTheme="majorBidi" w:eastAsia="Calibri" w:hAnsiTheme="majorBidi" w:cstheme="majorBidi"/>
          <w:kern w:val="2"/>
          <w:sz w:val="20"/>
          <w:szCs w:val="20"/>
        </w:rPr>
        <w:t xml:space="preserve"> that NO generative AI technologies such as Large Language Models (ChatGPT, COPILOT, </w:t>
      </w:r>
      <w:proofErr w:type="spellStart"/>
      <w:r w:rsidRPr="0009324A">
        <w:rPr>
          <w:rFonts w:asciiTheme="majorBidi" w:eastAsia="Calibri" w:hAnsiTheme="majorBidi" w:cstheme="majorBidi"/>
          <w:kern w:val="2"/>
          <w:sz w:val="20"/>
          <w:szCs w:val="20"/>
        </w:rPr>
        <w:t>etc</w:t>
      </w:r>
      <w:proofErr w:type="spellEnd"/>
      <w:r w:rsidRPr="0009324A">
        <w:rPr>
          <w:rFonts w:asciiTheme="majorBidi" w:eastAsia="Calibri" w:hAnsiTheme="majorBidi" w:cstheme="majorBidi"/>
          <w:kern w:val="2"/>
          <w:sz w:val="20"/>
          <w:szCs w:val="20"/>
        </w:rPr>
        <w:t xml:space="preserve">) and text-to-image generators have been used during writing or editing of this manuscript. </w:t>
      </w:r>
    </w:p>
    <w:p w14:paraId="48BF5D5A" w14:textId="77777777" w:rsidR="00C45EB5" w:rsidRPr="0009324A" w:rsidRDefault="00C45EB5" w:rsidP="00C2775F">
      <w:pPr>
        <w:spacing w:after="0" w:line="240" w:lineRule="auto"/>
        <w:jc w:val="both"/>
        <w:rPr>
          <w:rFonts w:asciiTheme="majorBidi" w:eastAsia="Calibri" w:hAnsiTheme="majorBidi" w:cstheme="majorBidi"/>
          <w:kern w:val="2"/>
          <w:sz w:val="20"/>
          <w:szCs w:val="20"/>
        </w:rPr>
      </w:pPr>
    </w:p>
    <w:p w14:paraId="6AAA44FA" w14:textId="77777777" w:rsidR="00C45EB5" w:rsidRPr="0009324A" w:rsidRDefault="00C45EB5" w:rsidP="00C2775F">
      <w:pPr>
        <w:pStyle w:val="Default"/>
        <w:tabs>
          <w:tab w:val="left" w:pos="1843"/>
        </w:tabs>
        <w:jc w:val="both"/>
        <w:rPr>
          <w:rFonts w:asciiTheme="majorBidi" w:hAnsiTheme="majorBidi" w:cstheme="majorBidi"/>
          <w:b/>
          <w:bCs/>
          <w:color w:val="auto"/>
          <w:sz w:val="22"/>
          <w:szCs w:val="22"/>
        </w:rPr>
      </w:pPr>
      <w:r w:rsidRPr="0009324A">
        <w:rPr>
          <w:rFonts w:asciiTheme="majorBidi" w:hAnsiTheme="majorBidi" w:cstheme="majorBidi"/>
          <w:b/>
          <w:bCs/>
          <w:color w:val="auto"/>
          <w:sz w:val="22"/>
          <w:szCs w:val="22"/>
        </w:rPr>
        <w:t>References</w:t>
      </w:r>
    </w:p>
    <w:p w14:paraId="0E421C00" w14:textId="77777777" w:rsidR="002A6BC2" w:rsidRPr="0009324A" w:rsidRDefault="002A6BC2" w:rsidP="00C2775F">
      <w:pPr>
        <w:autoSpaceDE w:val="0"/>
        <w:autoSpaceDN w:val="0"/>
        <w:adjustRightInd w:val="0"/>
        <w:spacing w:after="0" w:line="240" w:lineRule="auto"/>
        <w:jc w:val="both"/>
        <w:rPr>
          <w:rFonts w:asciiTheme="majorBidi" w:hAnsiTheme="majorBidi" w:cstheme="majorBidi"/>
          <w:sz w:val="20"/>
          <w:szCs w:val="20"/>
          <w:shd w:val="clear" w:color="auto" w:fill="FFFFFF"/>
        </w:rPr>
      </w:pPr>
    </w:p>
    <w:p w14:paraId="62E33233"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shd w:val="clear" w:color="auto" w:fill="FFFFFF"/>
          <w:lang w:val="en-IN"/>
        </w:rPr>
        <w:t xml:space="preserve">Chand, S., Kumar, S., Roy, A. K., Vijay, D., Choudhary, B. B., Indu, et al. (2025). </w:t>
      </w:r>
      <w:proofErr w:type="spellStart"/>
      <w:r w:rsidRPr="0009324A">
        <w:rPr>
          <w:rFonts w:asciiTheme="majorBidi" w:hAnsiTheme="majorBidi" w:cstheme="majorBidi"/>
          <w:sz w:val="20"/>
          <w:szCs w:val="20"/>
          <w:shd w:val="clear" w:color="auto" w:fill="FFFFFF"/>
          <w:lang w:val="en-IN"/>
        </w:rPr>
        <w:t>Analyzing</w:t>
      </w:r>
      <w:proofErr w:type="spellEnd"/>
      <w:r w:rsidRPr="0009324A">
        <w:rPr>
          <w:rFonts w:asciiTheme="majorBidi" w:hAnsiTheme="majorBidi" w:cstheme="majorBidi"/>
          <w:sz w:val="20"/>
          <w:szCs w:val="20"/>
          <w:shd w:val="clear" w:color="auto" w:fill="FFFFFF"/>
          <w:lang w:val="en-IN"/>
        </w:rPr>
        <w:t xml:space="preserve"> trends and future projections in fodder oats (</w:t>
      </w:r>
      <w:r w:rsidRPr="0009324A">
        <w:rPr>
          <w:rFonts w:asciiTheme="majorBidi" w:hAnsiTheme="majorBidi" w:cstheme="majorBidi"/>
          <w:i/>
          <w:iCs/>
          <w:sz w:val="20"/>
          <w:szCs w:val="20"/>
          <w:shd w:val="clear" w:color="auto" w:fill="FFFFFF"/>
          <w:lang w:val="en-IN"/>
        </w:rPr>
        <w:t>Avena sativa</w:t>
      </w:r>
      <w:r w:rsidRPr="0009324A">
        <w:rPr>
          <w:rFonts w:asciiTheme="majorBidi" w:hAnsiTheme="majorBidi" w:cstheme="majorBidi"/>
          <w:sz w:val="20"/>
          <w:szCs w:val="20"/>
          <w:shd w:val="clear" w:color="auto" w:fill="FFFFFF"/>
          <w:lang w:val="en-IN"/>
        </w:rPr>
        <w:t xml:space="preserve"> L.) for quality seed production in India. </w:t>
      </w:r>
      <w:r w:rsidRPr="0009324A">
        <w:rPr>
          <w:rFonts w:asciiTheme="majorBidi" w:hAnsiTheme="majorBidi" w:cstheme="majorBidi"/>
          <w:i/>
          <w:iCs/>
          <w:sz w:val="20"/>
          <w:szCs w:val="20"/>
          <w:shd w:val="clear" w:color="auto" w:fill="FFFFFF"/>
          <w:lang w:val="en-IN"/>
        </w:rPr>
        <w:t>Frontiers in Plant Science, 16</w:t>
      </w:r>
      <w:r w:rsidRPr="0009324A">
        <w:rPr>
          <w:rFonts w:asciiTheme="majorBidi" w:hAnsiTheme="majorBidi" w:cstheme="majorBidi"/>
          <w:sz w:val="20"/>
          <w:szCs w:val="20"/>
          <w:shd w:val="clear" w:color="auto" w:fill="FFFFFF"/>
          <w:lang w:val="en-IN"/>
        </w:rPr>
        <w:t>, 1525422.</w:t>
      </w:r>
    </w:p>
    <w:p w14:paraId="4109B40E"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Choudhary, R. K., &amp; Kumar, S. (2023). An economic analysis of marketing of pearl millet (</w:t>
      </w:r>
      <w:r w:rsidRPr="0009324A">
        <w:rPr>
          <w:rFonts w:asciiTheme="majorBidi" w:hAnsiTheme="majorBidi" w:cstheme="majorBidi"/>
          <w:i/>
          <w:iCs/>
          <w:sz w:val="20"/>
          <w:szCs w:val="20"/>
          <w:highlight w:val="yellow"/>
          <w:shd w:val="clear" w:color="auto" w:fill="FFFFFF"/>
          <w:lang w:val="en-IN"/>
        </w:rPr>
        <w:t>Pennisetum glaucum</w:t>
      </w:r>
      <w:r w:rsidRPr="0009324A">
        <w:rPr>
          <w:rFonts w:asciiTheme="majorBidi" w:hAnsiTheme="majorBidi" w:cstheme="majorBidi"/>
          <w:sz w:val="20"/>
          <w:szCs w:val="20"/>
          <w:highlight w:val="yellow"/>
          <w:shd w:val="clear" w:color="auto" w:fill="FFFFFF"/>
          <w:lang w:val="en-IN"/>
        </w:rPr>
        <w:t xml:space="preserve">) in Jaipur district, Rajasthan, India. </w:t>
      </w:r>
      <w:r w:rsidRPr="0009324A">
        <w:rPr>
          <w:rFonts w:asciiTheme="majorBidi" w:hAnsiTheme="majorBidi" w:cstheme="majorBidi"/>
          <w:i/>
          <w:iCs/>
          <w:sz w:val="20"/>
          <w:szCs w:val="20"/>
          <w:highlight w:val="yellow"/>
          <w:shd w:val="clear" w:color="auto" w:fill="FFFFFF"/>
          <w:lang w:val="en-IN"/>
        </w:rPr>
        <w:t>International Journal of Environment and Climate Change, 13</w:t>
      </w:r>
      <w:r w:rsidRPr="0009324A">
        <w:rPr>
          <w:rFonts w:asciiTheme="majorBidi" w:hAnsiTheme="majorBidi" w:cstheme="majorBidi"/>
          <w:sz w:val="20"/>
          <w:szCs w:val="20"/>
          <w:highlight w:val="yellow"/>
          <w:shd w:val="clear" w:color="auto" w:fill="FFFFFF"/>
          <w:lang w:val="en-IN"/>
        </w:rPr>
        <w:t xml:space="preserve">(9), 675–679. </w:t>
      </w:r>
      <w:hyperlink r:id="rId9" w:tgtFrame="_new" w:history="1">
        <w:r w:rsidRPr="0009324A">
          <w:rPr>
            <w:rStyle w:val="Hyperlink"/>
            <w:rFonts w:asciiTheme="majorBidi" w:hAnsiTheme="majorBidi" w:cstheme="majorBidi"/>
            <w:color w:val="auto"/>
            <w:sz w:val="20"/>
            <w:szCs w:val="20"/>
            <w:highlight w:val="yellow"/>
            <w:u w:val="none"/>
            <w:shd w:val="clear" w:color="auto" w:fill="FFFFFF"/>
            <w:lang w:val="en-IN"/>
          </w:rPr>
          <w:t>https://doi.org/10.9734/IJECC/2023/v13i92287</w:t>
        </w:r>
      </w:hyperlink>
    </w:p>
    <w:p w14:paraId="2C4D5BA6"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proofErr w:type="spellStart"/>
      <w:r w:rsidRPr="0009324A">
        <w:rPr>
          <w:rFonts w:asciiTheme="majorBidi" w:hAnsiTheme="majorBidi" w:cstheme="majorBidi"/>
          <w:sz w:val="20"/>
          <w:szCs w:val="20"/>
          <w:shd w:val="clear" w:color="auto" w:fill="FFFFFF"/>
          <w:lang w:val="en-IN"/>
        </w:rPr>
        <w:t>Dalwai</w:t>
      </w:r>
      <w:proofErr w:type="spellEnd"/>
      <w:r w:rsidRPr="0009324A">
        <w:rPr>
          <w:rFonts w:asciiTheme="majorBidi" w:hAnsiTheme="majorBidi" w:cstheme="majorBidi"/>
          <w:sz w:val="20"/>
          <w:szCs w:val="20"/>
          <w:shd w:val="clear" w:color="auto" w:fill="FFFFFF"/>
          <w:lang w:val="en-IN"/>
        </w:rPr>
        <w:t xml:space="preserve">, A. (2024). An ecosystem approach to promoting pearl millet: Balancing demand and supply. In </w:t>
      </w:r>
      <w:r w:rsidRPr="0009324A">
        <w:rPr>
          <w:rFonts w:asciiTheme="majorBidi" w:hAnsiTheme="majorBidi" w:cstheme="majorBidi"/>
          <w:i/>
          <w:iCs/>
          <w:sz w:val="20"/>
          <w:szCs w:val="20"/>
          <w:shd w:val="clear" w:color="auto" w:fill="FFFFFF"/>
          <w:lang w:val="en-IN"/>
        </w:rPr>
        <w:t>Pearl Millet in the 21st Century: Food-Nutrition-Climate Resilience-Improved Livelihoods</w:t>
      </w:r>
      <w:r w:rsidRPr="0009324A">
        <w:rPr>
          <w:rFonts w:asciiTheme="majorBidi" w:hAnsiTheme="majorBidi" w:cstheme="majorBidi"/>
          <w:sz w:val="20"/>
          <w:szCs w:val="20"/>
          <w:shd w:val="clear" w:color="auto" w:fill="FFFFFF"/>
          <w:lang w:val="en-IN"/>
        </w:rPr>
        <w:t xml:space="preserve"> (pp. 589–613). Springer Nature Singapore.</w:t>
      </w:r>
    </w:p>
    <w:p w14:paraId="2EC1ABA0"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Deevi, K. C., </w:t>
      </w:r>
      <w:proofErr w:type="spellStart"/>
      <w:r w:rsidRPr="0009324A">
        <w:rPr>
          <w:rFonts w:asciiTheme="majorBidi" w:hAnsiTheme="majorBidi" w:cstheme="majorBidi"/>
          <w:sz w:val="20"/>
          <w:szCs w:val="20"/>
          <w:highlight w:val="yellow"/>
          <w:shd w:val="clear" w:color="auto" w:fill="FFFFFF"/>
          <w:lang w:val="en-IN"/>
        </w:rPr>
        <w:t>Swamikannu</w:t>
      </w:r>
      <w:proofErr w:type="spellEnd"/>
      <w:r w:rsidRPr="0009324A">
        <w:rPr>
          <w:rFonts w:asciiTheme="majorBidi" w:hAnsiTheme="majorBidi" w:cstheme="majorBidi"/>
          <w:sz w:val="20"/>
          <w:szCs w:val="20"/>
          <w:highlight w:val="yellow"/>
          <w:shd w:val="clear" w:color="auto" w:fill="FFFFFF"/>
          <w:lang w:val="en-IN"/>
        </w:rPr>
        <w:t xml:space="preserve">, N., Pingali, P. R., &amp; Gumma, M. K. (2024). Current trends and future prospects in global production, utilization, and trade of pearl millet. In </w:t>
      </w:r>
      <w:r w:rsidRPr="0009324A">
        <w:rPr>
          <w:rFonts w:asciiTheme="majorBidi" w:hAnsiTheme="majorBidi" w:cstheme="majorBidi"/>
          <w:i/>
          <w:iCs/>
          <w:sz w:val="20"/>
          <w:szCs w:val="20"/>
          <w:highlight w:val="yellow"/>
          <w:shd w:val="clear" w:color="auto" w:fill="FFFFFF"/>
          <w:lang w:val="en-IN"/>
        </w:rPr>
        <w:t>Pearl Millet in the 21st Century: Food-Nutrition-Climate Resilience-Improved Livelihoods</w:t>
      </w:r>
      <w:r w:rsidRPr="0009324A">
        <w:rPr>
          <w:rFonts w:asciiTheme="majorBidi" w:hAnsiTheme="majorBidi" w:cstheme="majorBidi"/>
          <w:sz w:val="20"/>
          <w:szCs w:val="20"/>
          <w:highlight w:val="yellow"/>
          <w:shd w:val="clear" w:color="auto" w:fill="FFFFFF"/>
          <w:lang w:val="en-IN"/>
        </w:rPr>
        <w:t xml:space="preserve"> (pp. 1–33). Springer Nature Singapore.</w:t>
      </w:r>
    </w:p>
    <w:p w14:paraId="56E1D511"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Gowri, M. U., &amp; Shivakumar, K. M. (2020). Millet scenario in India. </w:t>
      </w:r>
      <w:r w:rsidRPr="0009324A">
        <w:rPr>
          <w:rFonts w:asciiTheme="majorBidi" w:hAnsiTheme="majorBidi" w:cstheme="majorBidi"/>
          <w:i/>
          <w:iCs/>
          <w:sz w:val="20"/>
          <w:szCs w:val="20"/>
          <w:highlight w:val="yellow"/>
          <w:shd w:val="clear" w:color="auto" w:fill="FFFFFF"/>
          <w:lang w:val="en-IN"/>
        </w:rPr>
        <w:t>Economic Affairs, 65</w:t>
      </w:r>
      <w:r w:rsidRPr="0009324A">
        <w:rPr>
          <w:rFonts w:asciiTheme="majorBidi" w:hAnsiTheme="majorBidi" w:cstheme="majorBidi"/>
          <w:sz w:val="20"/>
          <w:szCs w:val="20"/>
          <w:highlight w:val="yellow"/>
          <w:shd w:val="clear" w:color="auto" w:fill="FFFFFF"/>
          <w:lang w:val="en-IN"/>
        </w:rPr>
        <w:t xml:space="preserve">(3), 363–370. </w:t>
      </w:r>
      <w:hyperlink r:id="rId10" w:tgtFrame="_new" w:history="1">
        <w:r w:rsidRPr="0009324A">
          <w:rPr>
            <w:rStyle w:val="Hyperlink"/>
            <w:rFonts w:asciiTheme="majorBidi" w:hAnsiTheme="majorBidi" w:cstheme="majorBidi"/>
            <w:color w:val="auto"/>
            <w:sz w:val="20"/>
            <w:szCs w:val="20"/>
            <w:highlight w:val="yellow"/>
            <w:u w:val="none"/>
            <w:shd w:val="clear" w:color="auto" w:fill="FFFFFF"/>
            <w:lang w:val="en-IN"/>
          </w:rPr>
          <w:t>https://doi.org/10.46852/0424-2513.3.2020.7</w:t>
        </w:r>
      </w:hyperlink>
    </w:p>
    <w:p w14:paraId="30B7D301"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Kakoti, M., Sarma, H. H., Paul, A., Dutta, P. P., Baruah, A., Saikia, D., et al. (2024). Spatial and temporal dynamics of cultivated area, production and productivity of millets in North East India and future projection using ARIMA approach. </w:t>
      </w:r>
      <w:r w:rsidRPr="0009324A">
        <w:rPr>
          <w:rFonts w:asciiTheme="majorBidi" w:hAnsiTheme="majorBidi" w:cstheme="majorBidi"/>
          <w:i/>
          <w:iCs/>
          <w:sz w:val="20"/>
          <w:szCs w:val="20"/>
          <w:highlight w:val="yellow"/>
          <w:shd w:val="clear" w:color="auto" w:fill="FFFFFF"/>
          <w:lang w:val="en-IN"/>
        </w:rPr>
        <w:t>Journal of Advances in Biology &amp; Biotechnology, 27</w:t>
      </w:r>
      <w:r w:rsidRPr="0009324A">
        <w:rPr>
          <w:rFonts w:asciiTheme="majorBidi" w:hAnsiTheme="majorBidi" w:cstheme="majorBidi"/>
          <w:sz w:val="20"/>
          <w:szCs w:val="20"/>
          <w:highlight w:val="yellow"/>
          <w:shd w:val="clear" w:color="auto" w:fill="FFFFFF"/>
          <w:lang w:val="en-IN"/>
        </w:rPr>
        <w:t>(8), 107–123.</w:t>
      </w:r>
    </w:p>
    <w:p w14:paraId="1726A170"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Kumar, R., Kumar, A., Verma, R., Chandel, A., </w:t>
      </w:r>
      <w:proofErr w:type="spellStart"/>
      <w:r w:rsidRPr="0009324A">
        <w:rPr>
          <w:rFonts w:asciiTheme="majorBidi" w:hAnsiTheme="majorBidi" w:cstheme="majorBidi"/>
          <w:sz w:val="20"/>
          <w:szCs w:val="20"/>
          <w:highlight w:val="yellow"/>
          <w:shd w:val="clear" w:color="auto" w:fill="FFFFFF"/>
          <w:lang w:val="en-IN"/>
        </w:rPr>
        <w:t>Sajiwan</w:t>
      </w:r>
      <w:proofErr w:type="spellEnd"/>
      <w:r w:rsidRPr="0009324A">
        <w:rPr>
          <w:rFonts w:asciiTheme="majorBidi" w:hAnsiTheme="majorBidi" w:cstheme="majorBidi"/>
          <w:sz w:val="20"/>
          <w:szCs w:val="20"/>
          <w:highlight w:val="yellow"/>
          <w:shd w:val="clear" w:color="auto" w:fill="FFFFFF"/>
          <w:lang w:val="en-IN"/>
        </w:rPr>
        <w:t xml:space="preserve">, R., &amp; Kumar, A. (2025). Economic assessment of wheat cultivars under various NPK concentrations in zero tillage and conventional tillage systems. </w:t>
      </w:r>
      <w:r w:rsidRPr="0009324A">
        <w:rPr>
          <w:rFonts w:asciiTheme="majorBidi" w:hAnsiTheme="majorBidi" w:cstheme="majorBidi"/>
          <w:i/>
          <w:iCs/>
          <w:sz w:val="20"/>
          <w:szCs w:val="20"/>
          <w:highlight w:val="yellow"/>
          <w:shd w:val="clear" w:color="auto" w:fill="FFFFFF"/>
          <w:lang w:val="en-IN"/>
        </w:rPr>
        <w:t>Journal of Scientific Research and Reports, 31</w:t>
      </w:r>
      <w:r w:rsidRPr="0009324A">
        <w:rPr>
          <w:rFonts w:asciiTheme="majorBidi" w:hAnsiTheme="majorBidi" w:cstheme="majorBidi"/>
          <w:sz w:val="20"/>
          <w:szCs w:val="20"/>
          <w:highlight w:val="yellow"/>
          <w:shd w:val="clear" w:color="auto" w:fill="FFFFFF"/>
          <w:lang w:val="en-IN"/>
        </w:rPr>
        <w:t>(8), 55–63.</w:t>
      </w:r>
    </w:p>
    <w:p w14:paraId="400BF185"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Kumar, R., Pandey, P. R., </w:t>
      </w:r>
      <w:proofErr w:type="spellStart"/>
      <w:r w:rsidRPr="0009324A">
        <w:rPr>
          <w:rFonts w:asciiTheme="majorBidi" w:hAnsiTheme="majorBidi" w:cstheme="majorBidi"/>
          <w:sz w:val="20"/>
          <w:szCs w:val="20"/>
          <w:highlight w:val="yellow"/>
          <w:shd w:val="clear" w:color="auto" w:fill="FFFFFF"/>
          <w:lang w:val="en-IN"/>
        </w:rPr>
        <w:t>Bisarya</w:t>
      </w:r>
      <w:proofErr w:type="spellEnd"/>
      <w:r w:rsidRPr="0009324A">
        <w:rPr>
          <w:rFonts w:asciiTheme="majorBidi" w:hAnsiTheme="majorBidi" w:cstheme="majorBidi"/>
          <w:sz w:val="20"/>
          <w:szCs w:val="20"/>
          <w:highlight w:val="yellow"/>
          <w:shd w:val="clear" w:color="auto" w:fill="FFFFFF"/>
          <w:lang w:val="en-IN"/>
        </w:rPr>
        <w:t xml:space="preserve">, S. S., &amp; Sharma, K. (2022). Estimation of cost and return of mustard production under different size of farm in </w:t>
      </w:r>
      <w:proofErr w:type="spellStart"/>
      <w:r w:rsidRPr="0009324A">
        <w:rPr>
          <w:rFonts w:asciiTheme="majorBidi" w:hAnsiTheme="majorBidi" w:cstheme="majorBidi"/>
          <w:sz w:val="20"/>
          <w:szCs w:val="20"/>
          <w:highlight w:val="yellow"/>
          <w:shd w:val="clear" w:color="auto" w:fill="FFFFFF"/>
          <w:lang w:val="en-IN"/>
        </w:rPr>
        <w:t>Bhind</w:t>
      </w:r>
      <w:proofErr w:type="spellEnd"/>
      <w:r w:rsidRPr="0009324A">
        <w:rPr>
          <w:rFonts w:asciiTheme="majorBidi" w:hAnsiTheme="majorBidi" w:cstheme="majorBidi"/>
          <w:sz w:val="20"/>
          <w:szCs w:val="20"/>
          <w:highlight w:val="yellow"/>
          <w:shd w:val="clear" w:color="auto" w:fill="FFFFFF"/>
          <w:lang w:val="en-IN"/>
        </w:rPr>
        <w:t xml:space="preserve"> district of Madhya Pradesh. </w:t>
      </w:r>
      <w:proofErr w:type="spellStart"/>
      <w:r w:rsidRPr="0009324A">
        <w:rPr>
          <w:rFonts w:asciiTheme="majorBidi" w:hAnsiTheme="majorBidi" w:cstheme="majorBidi"/>
          <w:i/>
          <w:iCs/>
          <w:sz w:val="20"/>
          <w:szCs w:val="20"/>
          <w:highlight w:val="yellow"/>
          <w:shd w:val="clear" w:color="auto" w:fill="FFFFFF"/>
          <w:lang w:val="en-IN"/>
        </w:rPr>
        <w:t>Multilogic</w:t>
      </w:r>
      <w:proofErr w:type="spellEnd"/>
      <w:r w:rsidRPr="0009324A">
        <w:rPr>
          <w:rFonts w:asciiTheme="majorBidi" w:hAnsiTheme="majorBidi" w:cstheme="majorBidi"/>
          <w:i/>
          <w:iCs/>
          <w:sz w:val="20"/>
          <w:szCs w:val="20"/>
          <w:highlight w:val="yellow"/>
          <w:shd w:val="clear" w:color="auto" w:fill="FFFFFF"/>
          <w:lang w:val="en-IN"/>
        </w:rPr>
        <w:t xml:space="preserve"> in Science, 12</w:t>
      </w:r>
      <w:r w:rsidRPr="0009324A">
        <w:rPr>
          <w:rFonts w:asciiTheme="majorBidi" w:hAnsiTheme="majorBidi" w:cstheme="majorBidi"/>
          <w:sz w:val="20"/>
          <w:szCs w:val="20"/>
          <w:highlight w:val="yellow"/>
          <w:shd w:val="clear" w:color="auto" w:fill="FFFFFF"/>
          <w:lang w:val="en-IN"/>
        </w:rPr>
        <w:t>(41).</w:t>
      </w:r>
    </w:p>
    <w:p w14:paraId="253D5F1F"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Lamba, H. K., Srivastava, S., Balyan, J., </w:t>
      </w:r>
      <w:proofErr w:type="spellStart"/>
      <w:r w:rsidRPr="0009324A">
        <w:rPr>
          <w:rFonts w:asciiTheme="majorBidi" w:hAnsiTheme="majorBidi" w:cstheme="majorBidi"/>
          <w:sz w:val="20"/>
          <w:szCs w:val="20"/>
          <w:highlight w:val="yellow"/>
          <w:shd w:val="clear" w:color="auto" w:fill="FFFFFF"/>
          <w:lang w:val="en-IN"/>
        </w:rPr>
        <w:t>Pawariya</w:t>
      </w:r>
      <w:proofErr w:type="spellEnd"/>
      <w:r w:rsidRPr="0009324A">
        <w:rPr>
          <w:rFonts w:asciiTheme="majorBidi" w:hAnsiTheme="majorBidi" w:cstheme="majorBidi"/>
          <w:sz w:val="20"/>
          <w:szCs w:val="20"/>
          <w:highlight w:val="yellow"/>
          <w:shd w:val="clear" w:color="auto" w:fill="FFFFFF"/>
          <w:lang w:val="en-IN"/>
        </w:rPr>
        <w:t xml:space="preserve">, V., Rundla, S., &amp; Nitharwal, K. (2026). A study on cost of cultivation of pearl millet in Gird region of Madhya Pradesh, India. </w:t>
      </w:r>
      <w:r w:rsidRPr="0009324A">
        <w:rPr>
          <w:rFonts w:asciiTheme="majorBidi" w:hAnsiTheme="majorBidi" w:cstheme="majorBidi"/>
          <w:i/>
          <w:iCs/>
          <w:sz w:val="20"/>
          <w:szCs w:val="20"/>
          <w:highlight w:val="yellow"/>
          <w:shd w:val="clear" w:color="auto" w:fill="FFFFFF"/>
          <w:lang w:val="en-IN"/>
        </w:rPr>
        <w:t>Journal of Experimental Agriculture International, 48</w:t>
      </w:r>
      <w:r w:rsidRPr="0009324A">
        <w:rPr>
          <w:rFonts w:asciiTheme="majorBidi" w:hAnsiTheme="majorBidi" w:cstheme="majorBidi"/>
          <w:sz w:val="20"/>
          <w:szCs w:val="20"/>
          <w:highlight w:val="yellow"/>
          <w:shd w:val="clear" w:color="auto" w:fill="FFFFFF"/>
          <w:lang w:val="en-IN"/>
        </w:rPr>
        <w:t xml:space="preserve">(2), 402–410. </w:t>
      </w:r>
      <w:hyperlink r:id="rId11" w:tgtFrame="_new" w:history="1">
        <w:r w:rsidRPr="0009324A">
          <w:rPr>
            <w:rStyle w:val="Hyperlink"/>
            <w:rFonts w:asciiTheme="majorBidi" w:hAnsiTheme="majorBidi" w:cstheme="majorBidi"/>
            <w:color w:val="auto"/>
            <w:sz w:val="20"/>
            <w:szCs w:val="20"/>
            <w:highlight w:val="yellow"/>
            <w:u w:val="none"/>
            <w:shd w:val="clear" w:color="auto" w:fill="FFFFFF"/>
            <w:lang w:val="en-IN"/>
          </w:rPr>
          <w:t>https://doi.org/10.9734/jeai/2026/v48i24074</w:t>
        </w:r>
      </w:hyperlink>
    </w:p>
    <w:p w14:paraId="3E770001"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shd w:val="clear" w:color="auto" w:fill="FFFFFF"/>
          <w:lang w:val="en-IN"/>
        </w:rPr>
        <w:t xml:space="preserve">Ministry of Agriculture and Farmers Welfare, Government of India. (2019). </w:t>
      </w:r>
      <w:r w:rsidRPr="0009324A">
        <w:rPr>
          <w:rFonts w:asciiTheme="majorBidi" w:hAnsiTheme="majorBidi" w:cstheme="majorBidi"/>
          <w:i/>
          <w:iCs/>
          <w:sz w:val="20"/>
          <w:szCs w:val="20"/>
          <w:shd w:val="clear" w:color="auto" w:fill="FFFFFF"/>
          <w:lang w:val="en-IN"/>
        </w:rPr>
        <w:t>Agricultural statistics at a glance 2019</w:t>
      </w:r>
      <w:r w:rsidRPr="0009324A">
        <w:rPr>
          <w:rFonts w:asciiTheme="majorBidi" w:hAnsiTheme="majorBidi" w:cstheme="majorBidi"/>
          <w:sz w:val="20"/>
          <w:szCs w:val="20"/>
          <w:shd w:val="clear" w:color="auto" w:fill="FFFFFF"/>
          <w:lang w:val="en-IN"/>
        </w:rPr>
        <w:t xml:space="preserve">. Directorate of Economics &amp; Statistics. </w:t>
      </w:r>
      <w:hyperlink r:id="rId12" w:tgtFrame="_new" w:history="1">
        <w:r w:rsidRPr="0009324A">
          <w:rPr>
            <w:rStyle w:val="Hyperlink"/>
            <w:rFonts w:asciiTheme="majorBidi" w:hAnsiTheme="majorBidi" w:cstheme="majorBidi"/>
            <w:color w:val="auto"/>
            <w:sz w:val="20"/>
            <w:szCs w:val="20"/>
            <w:u w:val="none"/>
            <w:shd w:val="clear" w:color="auto" w:fill="FFFFFF"/>
            <w:lang w:val="en-IN"/>
          </w:rPr>
          <w:t>https://eands.dacnet.nic.in/PDF/Agricultural%20Statistics%20at%20a%20Glance%202019</w:t>
        </w:r>
      </w:hyperlink>
    </w:p>
    <w:p w14:paraId="7647F4BC"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lastRenderedPageBreak/>
        <w:t xml:space="preserve">Sah, U., Dixit, G. P., Kumar, H., Ojha, J., Katiyar, M., Singh, V., et al. (2021). Performance of millets in Bundelkhand region of UP State. </w:t>
      </w:r>
      <w:r w:rsidRPr="0009324A">
        <w:rPr>
          <w:rFonts w:asciiTheme="majorBidi" w:hAnsiTheme="majorBidi" w:cstheme="majorBidi"/>
          <w:i/>
          <w:iCs/>
          <w:sz w:val="20"/>
          <w:szCs w:val="20"/>
          <w:highlight w:val="yellow"/>
          <w:shd w:val="clear" w:color="auto" w:fill="FFFFFF"/>
          <w:lang w:val="en-IN"/>
        </w:rPr>
        <w:t>Indian Journal of Extension Education, 57</w:t>
      </w:r>
      <w:r w:rsidRPr="0009324A">
        <w:rPr>
          <w:rFonts w:asciiTheme="majorBidi" w:hAnsiTheme="majorBidi" w:cstheme="majorBidi"/>
          <w:sz w:val="20"/>
          <w:szCs w:val="20"/>
          <w:highlight w:val="yellow"/>
          <w:shd w:val="clear" w:color="auto" w:fill="FFFFFF"/>
          <w:lang w:val="en-IN"/>
        </w:rPr>
        <w:t xml:space="preserve">(4), 120–125. </w:t>
      </w:r>
      <w:hyperlink r:id="rId13" w:tgtFrame="_new" w:history="1">
        <w:r w:rsidRPr="0009324A">
          <w:rPr>
            <w:rStyle w:val="Hyperlink"/>
            <w:rFonts w:asciiTheme="majorBidi" w:hAnsiTheme="majorBidi" w:cstheme="majorBidi"/>
            <w:color w:val="auto"/>
            <w:sz w:val="20"/>
            <w:szCs w:val="20"/>
            <w:highlight w:val="yellow"/>
            <w:u w:val="none"/>
            <w:shd w:val="clear" w:color="auto" w:fill="FFFFFF"/>
            <w:lang w:val="en-IN"/>
          </w:rPr>
          <w:t>https://epubs.icar.org.in/ejournal/index.php/ijee/article/view/115528</w:t>
        </w:r>
      </w:hyperlink>
    </w:p>
    <w:p w14:paraId="4184D059"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Sharma, S., Singh, I. P., </w:t>
      </w:r>
      <w:proofErr w:type="spellStart"/>
      <w:r w:rsidRPr="0009324A">
        <w:rPr>
          <w:rFonts w:asciiTheme="majorBidi" w:hAnsiTheme="majorBidi" w:cstheme="majorBidi"/>
          <w:sz w:val="20"/>
          <w:szCs w:val="20"/>
          <w:highlight w:val="yellow"/>
          <w:shd w:val="clear" w:color="auto" w:fill="FFFFFF"/>
          <w:lang w:val="en-IN"/>
        </w:rPr>
        <w:t>Parthasarthy</w:t>
      </w:r>
      <w:proofErr w:type="spellEnd"/>
      <w:r w:rsidRPr="0009324A">
        <w:rPr>
          <w:rFonts w:asciiTheme="majorBidi" w:hAnsiTheme="majorBidi" w:cstheme="majorBidi"/>
          <w:sz w:val="20"/>
          <w:szCs w:val="20"/>
          <w:highlight w:val="yellow"/>
          <w:shd w:val="clear" w:color="auto" w:fill="FFFFFF"/>
          <w:lang w:val="en-IN"/>
        </w:rPr>
        <w:t xml:space="preserve">, Basavaraj, G., &amp; Nagaraj, N. (2013). An economic analysis of pearl millet marketing in Rajasthan. </w:t>
      </w:r>
      <w:r w:rsidRPr="0009324A">
        <w:rPr>
          <w:rFonts w:asciiTheme="majorBidi" w:hAnsiTheme="majorBidi" w:cstheme="majorBidi"/>
          <w:i/>
          <w:iCs/>
          <w:sz w:val="20"/>
          <w:szCs w:val="20"/>
          <w:highlight w:val="yellow"/>
          <w:shd w:val="clear" w:color="auto" w:fill="FFFFFF"/>
          <w:lang w:val="en-IN"/>
        </w:rPr>
        <w:t>International Journal of Commerce and Business Management, 6</w:t>
      </w:r>
      <w:r w:rsidRPr="0009324A">
        <w:rPr>
          <w:rFonts w:asciiTheme="majorBidi" w:hAnsiTheme="majorBidi" w:cstheme="majorBidi"/>
          <w:sz w:val="20"/>
          <w:szCs w:val="20"/>
          <w:highlight w:val="yellow"/>
          <w:shd w:val="clear" w:color="auto" w:fill="FFFFFF"/>
          <w:lang w:val="en-IN"/>
        </w:rPr>
        <w:t>(1), 66–75.</w:t>
      </w:r>
    </w:p>
    <w:p w14:paraId="1F39D082"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Singh, S., Ramani, K. V., &amp; Panda, R. (2024). Millets for sustainable development in India: A social cost benefit analysis from a policy perspective. </w:t>
      </w:r>
      <w:r w:rsidRPr="0009324A">
        <w:rPr>
          <w:rFonts w:asciiTheme="majorBidi" w:hAnsiTheme="majorBidi" w:cstheme="majorBidi"/>
          <w:i/>
          <w:iCs/>
          <w:sz w:val="20"/>
          <w:szCs w:val="20"/>
          <w:highlight w:val="yellow"/>
          <w:shd w:val="clear" w:color="auto" w:fill="FFFFFF"/>
          <w:lang w:val="en-IN"/>
        </w:rPr>
        <w:t>Asia Europe Journal, 22</w:t>
      </w:r>
      <w:r w:rsidRPr="0009324A">
        <w:rPr>
          <w:rFonts w:asciiTheme="majorBidi" w:hAnsiTheme="majorBidi" w:cstheme="majorBidi"/>
          <w:sz w:val="20"/>
          <w:szCs w:val="20"/>
          <w:highlight w:val="yellow"/>
          <w:shd w:val="clear" w:color="auto" w:fill="FFFFFF"/>
          <w:lang w:val="en-IN"/>
        </w:rPr>
        <w:t>(4), 463–479.</w:t>
      </w:r>
    </w:p>
    <w:p w14:paraId="0800CD78"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shd w:val="clear" w:color="auto" w:fill="FFFFFF"/>
          <w:lang w:val="en-IN"/>
        </w:rPr>
        <w:t xml:space="preserve">Srivastava, S. C., Gupta, B. S., &amp; Singh, H. P. (2010). Economic analysis of marketing of soybean in </w:t>
      </w:r>
      <w:proofErr w:type="spellStart"/>
      <w:r w:rsidRPr="0009324A">
        <w:rPr>
          <w:rFonts w:asciiTheme="majorBidi" w:hAnsiTheme="majorBidi" w:cstheme="majorBidi"/>
          <w:sz w:val="20"/>
          <w:szCs w:val="20"/>
          <w:shd w:val="clear" w:color="auto" w:fill="FFFFFF"/>
          <w:lang w:val="en-IN"/>
        </w:rPr>
        <w:t>Mandsaur</w:t>
      </w:r>
      <w:proofErr w:type="spellEnd"/>
      <w:r w:rsidRPr="0009324A">
        <w:rPr>
          <w:rFonts w:asciiTheme="majorBidi" w:hAnsiTheme="majorBidi" w:cstheme="majorBidi"/>
          <w:sz w:val="20"/>
          <w:szCs w:val="20"/>
          <w:shd w:val="clear" w:color="auto" w:fill="FFFFFF"/>
          <w:lang w:val="en-IN"/>
        </w:rPr>
        <w:t xml:space="preserve"> district of Madhya Pradesh. </w:t>
      </w:r>
      <w:r w:rsidRPr="0009324A">
        <w:rPr>
          <w:rFonts w:asciiTheme="majorBidi" w:hAnsiTheme="majorBidi" w:cstheme="majorBidi"/>
          <w:i/>
          <w:iCs/>
          <w:sz w:val="20"/>
          <w:szCs w:val="20"/>
          <w:shd w:val="clear" w:color="auto" w:fill="FFFFFF"/>
          <w:lang w:val="en-IN"/>
        </w:rPr>
        <w:t>Indian Journal of Agricultural Marketing, 24</w:t>
      </w:r>
      <w:r w:rsidRPr="0009324A">
        <w:rPr>
          <w:rFonts w:asciiTheme="majorBidi" w:hAnsiTheme="majorBidi" w:cstheme="majorBidi"/>
          <w:sz w:val="20"/>
          <w:szCs w:val="20"/>
          <w:shd w:val="clear" w:color="auto" w:fill="FFFFFF"/>
          <w:lang w:val="en-IN"/>
        </w:rPr>
        <w:t>(1), 110–118.</w:t>
      </w:r>
    </w:p>
    <w:p w14:paraId="21D71796"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Srivastava, S. C., Gupta, B. S., Tomar, S. S., &amp; Singh, H. P. (2015). Economics of production and resource use efficiency of soybean production in India. </w:t>
      </w:r>
      <w:r w:rsidRPr="0009324A">
        <w:rPr>
          <w:rFonts w:asciiTheme="majorBidi" w:hAnsiTheme="majorBidi" w:cstheme="majorBidi"/>
          <w:i/>
          <w:iCs/>
          <w:sz w:val="20"/>
          <w:szCs w:val="20"/>
          <w:highlight w:val="yellow"/>
          <w:shd w:val="clear" w:color="auto" w:fill="FFFFFF"/>
          <w:lang w:val="en-IN"/>
        </w:rPr>
        <w:t>Economic Affairs, 60</w:t>
      </w:r>
      <w:r w:rsidRPr="0009324A">
        <w:rPr>
          <w:rFonts w:asciiTheme="majorBidi" w:hAnsiTheme="majorBidi" w:cstheme="majorBidi"/>
          <w:sz w:val="20"/>
          <w:szCs w:val="20"/>
          <w:highlight w:val="yellow"/>
          <w:shd w:val="clear" w:color="auto" w:fill="FFFFFF"/>
          <w:lang w:val="en-IN"/>
        </w:rPr>
        <w:t>(2), 347–354.</w:t>
      </w:r>
    </w:p>
    <w:p w14:paraId="53B0A8A9" w14:textId="77777777" w:rsidR="0009324A" w:rsidRPr="0009324A" w:rsidRDefault="0009324A" w:rsidP="0009324A">
      <w:pPr>
        <w:spacing w:after="0" w:line="240" w:lineRule="auto"/>
        <w:ind w:left="540" w:hanging="540"/>
        <w:jc w:val="both"/>
        <w:rPr>
          <w:rFonts w:asciiTheme="majorBidi" w:hAnsiTheme="majorBidi" w:cstheme="majorBidi"/>
          <w:sz w:val="20"/>
          <w:szCs w:val="20"/>
          <w:shd w:val="clear" w:color="auto" w:fill="FFFFFF"/>
          <w:lang w:val="en-IN"/>
        </w:rPr>
      </w:pPr>
      <w:r w:rsidRPr="0009324A">
        <w:rPr>
          <w:rFonts w:asciiTheme="majorBidi" w:hAnsiTheme="majorBidi" w:cstheme="majorBidi"/>
          <w:sz w:val="20"/>
          <w:szCs w:val="20"/>
          <w:highlight w:val="yellow"/>
          <w:shd w:val="clear" w:color="auto" w:fill="FFFFFF"/>
          <w:lang w:val="en-IN"/>
        </w:rPr>
        <w:t xml:space="preserve">Verma, P. K., &amp; </w:t>
      </w:r>
      <w:proofErr w:type="spellStart"/>
      <w:r w:rsidRPr="0009324A">
        <w:rPr>
          <w:rFonts w:asciiTheme="majorBidi" w:hAnsiTheme="majorBidi" w:cstheme="majorBidi"/>
          <w:sz w:val="20"/>
          <w:szCs w:val="20"/>
          <w:highlight w:val="yellow"/>
          <w:shd w:val="clear" w:color="auto" w:fill="FFFFFF"/>
          <w:lang w:val="en-IN"/>
        </w:rPr>
        <w:t>Banafar</w:t>
      </w:r>
      <w:proofErr w:type="spellEnd"/>
      <w:r w:rsidRPr="0009324A">
        <w:rPr>
          <w:rFonts w:asciiTheme="majorBidi" w:hAnsiTheme="majorBidi" w:cstheme="majorBidi"/>
          <w:sz w:val="20"/>
          <w:szCs w:val="20"/>
          <w:highlight w:val="yellow"/>
          <w:shd w:val="clear" w:color="auto" w:fill="FFFFFF"/>
          <w:lang w:val="en-IN"/>
        </w:rPr>
        <w:t xml:space="preserve">, K. N. S. (2013). Economics analysis of minor millets in Bastar district of Chhattisgarh. </w:t>
      </w:r>
      <w:r w:rsidRPr="0009324A">
        <w:rPr>
          <w:rFonts w:asciiTheme="majorBidi" w:hAnsiTheme="majorBidi" w:cstheme="majorBidi"/>
          <w:i/>
          <w:iCs/>
          <w:sz w:val="20"/>
          <w:szCs w:val="20"/>
          <w:highlight w:val="yellow"/>
          <w:shd w:val="clear" w:color="auto" w:fill="FFFFFF"/>
          <w:lang w:val="en-IN"/>
        </w:rPr>
        <w:t>African Journal of Agricultural Research, 8</w:t>
      </w:r>
      <w:r w:rsidRPr="0009324A">
        <w:rPr>
          <w:rFonts w:asciiTheme="majorBidi" w:hAnsiTheme="majorBidi" w:cstheme="majorBidi"/>
          <w:sz w:val="20"/>
          <w:szCs w:val="20"/>
          <w:highlight w:val="yellow"/>
          <w:shd w:val="clear" w:color="auto" w:fill="FFFFFF"/>
          <w:lang w:val="en-IN"/>
        </w:rPr>
        <w:t>(39), 4928–4931.</w:t>
      </w:r>
    </w:p>
    <w:p w14:paraId="14EDA0CF" w14:textId="77777777" w:rsidR="007E1ABC" w:rsidRPr="0009324A" w:rsidRDefault="007E1ABC" w:rsidP="00C2775F">
      <w:pPr>
        <w:pStyle w:val="ListParagraph"/>
        <w:spacing w:after="0" w:line="240" w:lineRule="auto"/>
        <w:ind w:left="0"/>
        <w:contextualSpacing w:val="0"/>
        <w:jc w:val="both"/>
        <w:rPr>
          <w:rFonts w:asciiTheme="majorBidi" w:eastAsia="Times New Roman" w:hAnsiTheme="majorBidi" w:cstheme="majorBidi"/>
          <w:sz w:val="20"/>
          <w:szCs w:val="20"/>
        </w:rPr>
      </w:pPr>
    </w:p>
    <w:p w14:paraId="7B3EE050" w14:textId="717CC344" w:rsidR="007E1ABC" w:rsidRPr="0009324A" w:rsidRDefault="00216A22" w:rsidP="00C45EB5">
      <w:pPr>
        <w:spacing w:after="0" w:line="240" w:lineRule="auto"/>
        <w:jc w:val="both"/>
        <w:rPr>
          <w:rFonts w:asciiTheme="majorBidi" w:eastAsia="Times New Roman" w:hAnsiTheme="majorBidi" w:cstheme="majorBidi"/>
          <w:sz w:val="15"/>
          <w:szCs w:val="15"/>
        </w:rPr>
      </w:pPr>
      <w:r w:rsidRPr="0009324A">
        <w:rPr>
          <w:rFonts w:asciiTheme="majorBidi" w:eastAsia="Calibri" w:hAnsiTheme="majorBidi" w:cstheme="majorBidi"/>
          <w:b/>
          <w:bCs/>
          <w:kern w:val="2"/>
          <w:sz w:val="15"/>
          <w:szCs w:val="15"/>
          <w:lang w:val="en-GB"/>
        </w:rPr>
        <w:t xml:space="preserve">Disclaimer/Publisher’s Note: </w:t>
      </w:r>
      <w:r w:rsidRPr="0009324A">
        <w:rPr>
          <w:rFonts w:asciiTheme="majorBidi" w:eastAsia="Calibri" w:hAnsiTheme="majorBidi" w:cstheme="majorBidi"/>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36306954" w14:textId="7D2634FC" w:rsidR="00444654" w:rsidRPr="0009324A" w:rsidRDefault="00444654" w:rsidP="00C45EB5">
      <w:pPr>
        <w:spacing w:after="0" w:line="240" w:lineRule="auto"/>
        <w:ind w:left="360" w:hanging="360"/>
        <w:jc w:val="both"/>
        <w:rPr>
          <w:rFonts w:asciiTheme="majorBidi" w:eastAsia="Times New Roman" w:hAnsiTheme="majorBidi" w:cstheme="majorBidi"/>
          <w:sz w:val="20"/>
          <w:szCs w:val="20"/>
        </w:rPr>
      </w:pPr>
      <w:r w:rsidRPr="0009324A">
        <w:rPr>
          <w:rFonts w:asciiTheme="majorBidi" w:eastAsia="Times New Roman" w:hAnsiTheme="majorBidi" w:cstheme="majorBidi"/>
          <w:sz w:val="20"/>
          <w:szCs w:val="20"/>
        </w:rPr>
        <w:t>______________________</w:t>
      </w:r>
      <w:r w:rsidR="00021DF1" w:rsidRPr="0009324A">
        <w:rPr>
          <w:rFonts w:asciiTheme="majorBidi" w:eastAsia="Times New Roman" w:hAnsiTheme="majorBidi" w:cstheme="majorBidi"/>
          <w:sz w:val="20"/>
          <w:szCs w:val="20"/>
        </w:rPr>
        <w:t>________</w:t>
      </w:r>
      <w:r w:rsidRPr="0009324A">
        <w:rPr>
          <w:rFonts w:asciiTheme="majorBidi" w:eastAsia="Times New Roman" w:hAnsiTheme="majorBidi" w:cstheme="majorBidi"/>
          <w:sz w:val="20"/>
          <w:szCs w:val="20"/>
        </w:rPr>
        <w:t>___________________________________________________</w:t>
      </w:r>
      <w:r w:rsidR="00704A48" w:rsidRPr="0009324A">
        <w:rPr>
          <w:rFonts w:asciiTheme="majorBidi" w:eastAsia="Times New Roman" w:hAnsiTheme="majorBidi" w:cstheme="majorBidi"/>
          <w:sz w:val="20"/>
          <w:szCs w:val="20"/>
        </w:rPr>
        <w:t>_________</w:t>
      </w:r>
    </w:p>
    <w:p w14:paraId="7A45968D" w14:textId="6D4B09C0" w:rsidR="00444654" w:rsidRPr="00C45EB5" w:rsidRDefault="00711BF0" w:rsidP="00C45EB5">
      <w:pPr>
        <w:spacing w:after="0" w:line="240" w:lineRule="auto"/>
        <w:jc w:val="both"/>
        <w:rPr>
          <w:rFonts w:asciiTheme="majorBidi" w:eastAsia="Times New Roman" w:hAnsiTheme="majorBidi" w:cstheme="majorBidi"/>
          <w:i/>
          <w:sz w:val="16"/>
          <w:szCs w:val="18"/>
        </w:rPr>
      </w:pPr>
      <w:r w:rsidRPr="0009324A">
        <w:rPr>
          <w:rFonts w:asciiTheme="majorBidi" w:eastAsia="Calibri" w:hAnsiTheme="majorBidi" w:cstheme="majorBidi"/>
          <w:i/>
          <w:iCs/>
          <w:kern w:val="2"/>
          <w:sz w:val="16"/>
          <w:szCs w:val="16"/>
          <w:lang w:val="en-GB"/>
        </w:rPr>
        <w:t>© Copyright (202</w:t>
      </w:r>
      <w:r w:rsidR="00AB08AC" w:rsidRPr="0009324A">
        <w:rPr>
          <w:rFonts w:asciiTheme="majorBidi" w:eastAsia="Calibri" w:hAnsiTheme="majorBidi" w:cstheme="majorBidi"/>
          <w:i/>
          <w:iCs/>
          <w:kern w:val="2"/>
          <w:sz w:val="16"/>
          <w:szCs w:val="16"/>
          <w:lang w:val="en-GB"/>
        </w:rPr>
        <w:t>6</w:t>
      </w:r>
      <w:r w:rsidRPr="0009324A">
        <w:rPr>
          <w:rFonts w:asciiTheme="majorBidi" w:eastAsia="Calibri" w:hAnsiTheme="majorBidi" w:cstheme="majorBidi"/>
          <w:i/>
          <w:iCs/>
          <w:kern w:val="2"/>
          <w:sz w:val="16"/>
          <w:szCs w:val="16"/>
          <w:lang w:val="en-GB"/>
        </w:rPr>
        <w:t>): Author(s). The licensee is the journal publisher. This is an Open Access article distributed under the terms of the Creative Commons Attribution License (</w:t>
      </w:r>
      <w:r w:rsidRPr="0009324A">
        <w:rPr>
          <w:rFonts w:asciiTheme="majorBidi" w:eastAsia="Calibri" w:hAnsiTheme="majorBidi" w:cstheme="majorBidi"/>
          <w:i/>
          <w:iCs/>
          <w:color w:val="0000FF"/>
          <w:kern w:val="2"/>
          <w:sz w:val="16"/>
          <w:szCs w:val="16"/>
          <w:lang w:val="en-GB"/>
        </w:rPr>
        <w:t>http://creativecommons.org/licenses/by/4.0</w:t>
      </w:r>
      <w:r w:rsidRPr="0009324A">
        <w:rPr>
          <w:rFonts w:asciiTheme="majorBidi" w:eastAsia="Calibri" w:hAnsiTheme="majorBidi" w:cstheme="majorBidi"/>
          <w:i/>
          <w:iCs/>
          <w:kern w:val="2"/>
          <w:sz w:val="16"/>
          <w:szCs w:val="16"/>
          <w:lang w:val="en-GB"/>
        </w:rPr>
        <w:t>), which permits unrestricted use, distribution, and reproduction in any medium, provided the original work is properly cited.</w:t>
      </w:r>
    </w:p>
    <w:p w14:paraId="5AAD93A9" w14:textId="77777777" w:rsidR="00B552F7" w:rsidRPr="00C45EB5" w:rsidRDefault="00B552F7" w:rsidP="00C45EB5">
      <w:pPr>
        <w:spacing w:after="0" w:line="240" w:lineRule="auto"/>
        <w:jc w:val="right"/>
        <w:rPr>
          <w:rFonts w:asciiTheme="majorBidi" w:hAnsiTheme="majorBidi" w:cstheme="majorBidi"/>
        </w:rPr>
      </w:pPr>
    </w:p>
    <w:p w14:paraId="50069EB9" w14:textId="77777777" w:rsidR="0085334C" w:rsidRPr="00C45EB5" w:rsidRDefault="0085334C" w:rsidP="00C45EB5">
      <w:pPr>
        <w:spacing w:after="0" w:line="240" w:lineRule="auto"/>
        <w:rPr>
          <w:rFonts w:asciiTheme="majorBidi" w:hAnsiTheme="majorBidi" w:cstheme="majorBidi"/>
        </w:rPr>
      </w:pPr>
    </w:p>
    <w:sectPr w:rsidR="0085334C" w:rsidRPr="00C45EB5" w:rsidSect="00C27C61">
      <w:headerReference w:type="default" r:id="rId14"/>
      <w:footerReference w:type="default" r:id="rId15"/>
      <w:footerReference w:type="first" r:id="rId16"/>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8CC3" w14:textId="77777777" w:rsidR="00A50885" w:rsidRDefault="00A50885" w:rsidP="004336DD">
      <w:pPr>
        <w:spacing w:after="0" w:line="240" w:lineRule="auto"/>
      </w:pPr>
      <w:r>
        <w:separator/>
      </w:r>
    </w:p>
  </w:endnote>
  <w:endnote w:type="continuationSeparator" w:id="0">
    <w:p w14:paraId="7BEC74B0" w14:textId="77777777" w:rsidR="00A50885" w:rsidRDefault="00A50885"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IDFont+F7">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F418" w14:textId="77777777" w:rsidR="00B03434" w:rsidRPr="00C31FD9" w:rsidRDefault="00B03434">
    <w:pPr>
      <w:pStyle w:val="Footer"/>
      <w:jc w:val="center"/>
      <w:rPr>
        <w:rFonts w:ascii="Arial" w:hAnsi="Arial" w:cs="Arial"/>
        <w:sz w:val="28"/>
      </w:rPr>
    </w:pPr>
  </w:p>
  <w:p w14:paraId="5D05386D" w14:textId="77777777" w:rsidR="00B03434"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6B36E9" w:rsidRPr="00817E1D">
          <w:rPr>
            <w:rFonts w:ascii="Arial" w:hAnsi="Arial" w:cs="Arial"/>
            <w:sz w:val="20"/>
          </w:rPr>
          <w:fldChar w:fldCharType="begin"/>
        </w:r>
        <w:r w:rsidR="00987EC7" w:rsidRPr="00817E1D">
          <w:rPr>
            <w:rFonts w:ascii="Arial" w:hAnsi="Arial" w:cs="Arial"/>
            <w:sz w:val="20"/>
          </w:rPr>
          <w:instrText xml:space="preserve"> PAGE   \* MERGEFORMAT </w:instrText>
        </w:r>
        <w:r w:rsidR="006B36E9" w:rsidRPr="00817E1D">
          <w:rPr>
            <w:rFonts w:ascii="Arial" w:hAnsi="Arial" w:cs="Arial"/>
            <w:sz w:val="20"/>
          </w:rPr>
          <w:fldChar w:fldCharType="separate"/>
        </w:r>
        <w:r w:rsidR="00B05F42">
          <w:rPr>
            <w:rFonts w:ascii="Arial" w:hAnsi="Arial" w:cs="Arial"/>
            <w:noProof/>
            <w:sz w:val="20"/>
          </w:rPr>
          <w:t>10</w:t>
        </w:r>
        <w:r w:rsidR="006B36E9" w:rsidRPr="00817E1D">
          <w:rPr>
            <w:rFonts w:ascii="Arial" w:hAnsi="Arial" w:cs="Arial"/>
            <w:sz w:val="20"/>
          </w:rPr>
          <w:fldChar w:fldCharType="end"/>
        </w:r>
      </w:sdtContent>
    </w:sdt>
  </w:p>
  <w:p w14:paraId="2C52833E" w14:textId="77777777" w:rsidR="00C31FD9" w:rsidRPr="00C31FD9" w:rsidRDefault="00C31FD9">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69F0" w14:textId="24114BF9" w:rsidR="00B552F7" w:rsidRPr="00704A48" w:rsidRDefault="00B552F7" w:rsidP="00B552F7">
    <w:pPr>
      <w:tabs>
        <w:tab w:val="center" w:pos="4320"/>
        <w:tab w:val="right" w:pos="8640"/>
      </w:tabs>
      <w:spacing w:after="0" w:line="240" w:lineRule="auto"/>
      <w:rPr>
        <w:rFonts w:ascii="Times New Roman" w:eastAsia="Times New Roman" w:hAnsi="Times New Roman" w:cs="Times New Roman"/>
        <w:sz w:val="16"/>
        <w:szCs w:val="20"/>
      </w:rPr>
    </w:pPr>
    <w:r w:rsidRPr="00704A48">
      <w:rPr>
        <w:rFonts w:ascii="Times New Roman" w:eastAsia="Times New Roman" w:hAnsi="Times New Roman" w:cs="Times New Roman"/>
        <w:sz w:val="16"/>
        <w:szCs w:val="20"/>
      </w:rPr>
      <w:t>_____________________________________________________________________________________________________</w:t>
    </w:r>
    <w:r w:rsidR="00704A48">
      <w:rPr>
        <w:rFonts w:ascii="Times New Roman" w:eastAsia="Times New Roman" w:hAnsi="Times New Roman" w:cs="Times New Roman"/>
        <w:sz w:val="16"/>
        <w:szCs w:val="20"/>
      </w:rPr>
      <w:t>___________</w:t>
    </w:r>
  </w:p>
  <w:p w14:paraId="5637D582" w14:textId="77777777" w:rsidR="00B552F7" w:rsidRPr="00704A48" w:rsidRDefault="00B552F7" w:rsidP="00B552F7">
    <w:pPr>
      <w:tabs>
        <w:tab w:val="center" w:pos="4320"/>
        <w:tab w:val="right" w:pos="8640"/>
      </w:tabs>
      <w:spacing w:after="0" w:line="240" w:lineRule="auto"/>
      <w:rPr>
        <w:rFonts w:ascii="Times New Roman" w:eastAsia="Times New Roman" w:hAnsi="Times New Roman" w:cs="Times New Roman"/>
        <w:i/>
        <w:sz w:val="16"/>
        <w:szCs w:val="20"/>
      </w:rPr>
    </w:pPr>
  </w:p>
  <w:p w14:paraId="3706B458" w14:textId="77777777" w:rsidR="00B552F7" w:rsidRPr="00704A48" w:rsidRDefault="00B552F7" w:rsidP="00B552F7">
    <w:pPr>
      <w:tabs>
        <w:tab w:val="center" w:pos="4320"/>
        <w:tab w:val="right" w:pos="8640"/>
      </w:tabs>
      <w:spacing w:after="0" w:line="240" w:lineRule="auto"/>
      <w:jc w:val="both"/>
      <w:rPr>
        <w:rFonts w:ascii="Times New Roman" w:eastAsia="Times New Roman" w:hAnsi="Times New Roman" w:cs="Times New Roman"/>
        <w:i/>
        <w:sz w:val="16"/>
        <w:szCs w:val="16"/>
      </w:rPr>
    </w:pPr>
    <w:r w:rsidRPr="00704A48">
      <w:rPr>
        <w:rFonts w:ascii="Times New Roman" w:eastAsia="Times New Roman" w:hAnsi="Times New Roman" w:cs="Times New Roman"/>
        <w:i/>
        <w:sz w:val="16"/>
        <w:szCs w:val="16"/>
      </w:rPr>
      <w:t xml:space="preserve">*Corresponding author: E-mail: </w:t>
    </w:r>
    <w:r w:rsidRPr="00704A48">
      <w:rPr>
        <w:rFonts w:ascii="Times New Roman" w:eastAsia="Times New Roman" w:hAnsi="Times New Roman" w:cs="Times New Roman"/>
        <w:i/>
        <w:sz w:val="16"/>
        <w:szCs w:val="16"/>
        <w:highlight w:val="yellow"/>
      </w:rPr>
      <w:t>……………………………</w:t>
    </w:r>
    <w:proofErr w:type="gramStart"/>
    <w:r w:rsidRPr="00704A48">
      <w:rPr>
        <w:rFonts w:ascii="Times New Roman" w:eastAsia="Times New Roman" w:hAnsi="Times New Roman" w:cs="Times New Roman"/>
        <w:i/>
        <w:sz w:val="16"/>
        <w:szCs w:val="16"/>
        <w:highlight w:val="yellow"/>
      </w:rPr>
      <w:t>…..</w:t>
    </w:r>
    <w:proofErr w:type="gramEnd"/>
    <w:r w:rsidRPr="00704A48">
      <w:rPr>
        <w:rFonts w:ascii="Times New Roman" w:eastAsia="Times New Roman" w:hAnsi="Times New Roman" w:cs="Times New Roman"/>
        <w:i/>
        <w:sz w:val="16"/>
        <w:szCs w:val="16"/>
        <w:highlight w:val="yellow"/>
      </w:rPr>
      <w:t>;</w:t>
    </w:r>
  </w:p>
  <w:p w14:paraId="17415ED3" w14:textId="77777777" w:rsidR="00B05F42" w:rsidRPr="00704A48" w:rsidRDefault="00B05F42"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0B5FFFF1" w14:textId="77777777" w:rsidR="000E534B" w:rsidRPr="00704A48" w:rsidRDefault="000E534B" w:rsidP="000E534B">
    <w:pPr>
      <w:pStyle w:val="Footer"/>
      <w:jc w:val="both"/>
      <w:rPr>
        <w:rFonts w:ascii="Times New Roman" w:hAnsi="Times New Roman" w:cs="Times New Roman"/>
        <w:b/>
        <w:bCs/>
        <w:i/>
        <w:sz w:val="16"/>
      </w:rPr>
    </w:pPr>
    <w:r w:rsidRPr="00704A48">
      <w:rPr>
        <w:rFonts w:ascii="Times New Roman" w:hAnsi="Times New Roman" w:cs="Times New Roman"/>
        <w:b/>
        <w:bCs/>
        <w:i/>
        <w:sz w:val="16"/>
      </w:rPr>
      <w:t>Cite as:</w:t>
    </w:r>
  </w:p>
  <w:p w14:paraId="7CEA8A5A" w14:textId="77777777" w:rsidR="000E534B" w:rsidRPr="00704A48" w:rsidRDefault="000E534B" w:rsidP="000E534B">
    <w:pPr>
      <w:pStyle w:val="Footer"/>
      <w:jc w:val="both"/>
      <w:rPr>
        <w:rFonts w:ascii="Times New Roman" w:hAnsi="Times New Roman" w:cs="Times New Roman"/>
        <w:i/>
        <w:sz w:val="16"/>
      </w:rPr>
    </w:pPr>
  </w:p>
  <w:p w14:paraId="742F5522" w14:textId="77777777" w:rsidR="00216A22" w:rsidRPr="00704A48" w:rsidRDefault="00216A22" w:rsidP="000E534B">
    <w:pPr>
      <w:pStyle w:val="Footer"/>
      <w:jc w:val="both"/>
      <w:rPr>
        <w:rFonts w:ascii="Times New Roman" w:hAnsi="Times New Roman" w:cs="Times New Roman"/>
        <w:i/>
        <w:sz w:val="16"/>
      </w:rPr>
    </w:pPr>
  </w:p>
  <w:p w14:paraId="4CCA9BAD" w14:textId="77777777" w:rsidR="000E534B" w:rsidRPr="00704A48" w:rsidRDefault="000E534B" w:rsidP="000E534B">
    <w:pPr>
      <w:pStyle w:val="Footer"/>
      <w:jc w:val="both"/>
      <w:rPr>
        <w:rFonts w:ascii="Times New Roman" w:hAnsi="Times New Roman" w:cs="Times New Roman"/>
        <w:i/>
        <w:sz w:val="16"/>
      </w:rPr>
    </w:pPr>
  </w:p>
  <w:p w14:paraId="37B3DD45" w14:textId="77777777" w:rsidR="00B03434" w:rsidRPr="00704A48" w:rsidRDefault="00B03434" w:rsidP="00B552F7">
    <w:pPr>
      <w:tabs>
        <w:tab w:val="center" w:pos="4320"/>
        <w:tab w:val="right" w:pos="8640"/>
      </w:tabs>
      <w:spacing w:after="0" w:line="240" w:lineRule="auto"/>
      <w:jc w:val="both"/>
      <w:rPr>
        <w:rFonts w:ascii="Times New Roman" w:eastAsia="Times New Roman" w:hAnsi="Times New Roman" w:cs="Times New Roman"/>
        <w:i/>
        <w:sz w:val="20"/>
        <w:szCs w:val="20"/>
      </w:rPr>
    </w:pPr>
  </w:p>
  <w:p w14:paraId="0A3C7018" w14:textId="77777777" w:rsidR="00C31FD9" w:rsidRPr="00704A48" w:rsidRDefault="00C31FD9" w:rsidP="00B552F7">
    <w:pPr>
      <w:tabs>
        <w:tab w:val="center" w:pos="4320"/>
        <w:tab w:val="right" w:pos="8640"/>
      </w:tabs>
      <w:spacing w:after="0" w:line="240" w:lineRule="auto"/>
      <w:jc w:val="both"/>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3E84" w14:textId="77777777" w:rsidR="00A50885" w:rsidRDefault="00A50885" w:rsidP="004336DD">
      <w:pPr>
        <w:spacing w:after="0" w:line="240" w:lineRule="auto"/>
      </w:pPr>
      <w:r>
        <w:separator/>
      </w:r>
    </w:p>
  </w:footnote>
  <w:footnote w:type="continuationSeparator" w:id="0">
    <w:p w14:paraId="4A7DDB6E" w14:textId="77777777" w:rsidR="00A50885" w:rsidRDefault="00A50885"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0237" w14:textId="77777777" w:rsidR="006C56FD" w:rsidRPr="00704A48"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5CECDB1C" w14:textId="77777777" w:rsidR="006C56FD" w:rsidRPr="00704A48"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059EA6EE" w14:textId="77777777" w:rsidR="006C56FD" w:rsidRPr="00704A48"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2769F33" w14:textId="77777777" w:rsidR="006C56FD" w:rsidRPr="00704A48"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0BC63DD9" w14:textId="650D7949" w:rsidR="006C56FD" w:rsidRPr="00704A48" w:rsidRDefault="004C39BD" w:rsidP="006C56FD">
    <w:pPr>
      <w:tabs>
        <w:tab w:val="center" w:pos="4320"/>
        <w:tab w:val="right" w:pos="8640"/>
      </w:tabs>
      <w:spacing w:after="0" w:line="240" w:lineRule="auto"/>
      <w:jc w:val="right"/>
      <w:rPr>
        <w:rFonts w:ascii="Times New Roman" w:eastAsia="Times New Roman" w:hAnsi="Times New Roman" w:cs="Times New Roman"/>
        <w:i/>
        <w:sz w:val="16"/>
        <w:szCs w:val="20"/>
      </w:rPr>
    </w:pPr>
    <w:r w:rsidRPr="00704A48">
      <w:rPr>
        <w:rFonts w:ascii="Times New Roman" w:eastAsia="Times New Roman" w:hAnsi="Times New Roman" w:cs="Times New Roman"/>
        <w:i/>
        <w:sz w:val="16"/>
        <w:szCs w:val="20"/>
        <w:highlight w:val="yellow"/>
      </w:rPr>
      <w:t>Author name</w:t>
    </w:r>
    <w:r w:rsidRPr="00704A48">
      <w:rPr>
        <w:rFonts w:ascii="Times New Roman" w:eastAsia="Times New Roman" w:hAnsi="Times New Roman" w:cs="Times New Roman"/>
        <w:i/>
        <w:sz w:val="16"/>
        <w:szCs w:val="20"/>
      </w:rPr>
      <w:t>;</w:t>
    </w:r>
    <w:r w:rsidR="00710778" w:rsidRPr="00704A48">
      <w:rPr>
        <w:rFonts w:ascii="Times New Roman" w:hAnsi="Times New Roman" w:cs="Times New Roman"/>
      </w:rPr>
      <w:t xml:space="preserve"> </w:t>
    </w:r>
    <w:r w:rsidR="00B05F42" w:rsidRPr="00704A48">
      <w:rPr>
        <w:rFonts w:ascii="Times New Roman" w:eastAsia="Times New Roman" w:hAnsi="Times New Roman" w:cs="Times New Roman"/>
        <w:i/>
        <w:sz w:val="16"/>
        <w:szCs w:val="20"/>
      </w:rPr>
      <w:t>Asian Res. J. Agric., vol. xx, no. xx, pp. xx-xx, 20YY</w:t>
    </w:r>
    <w:r w:rsidRPr="00704A48">
      <w:rPr>
        <w:rFonts w:ascii="Times New Roman" w:eastAsia="Times New Roman" w:hAnsi="Times New Roman" w:cs="Times New Roman"/>
        <w:i/>
        <w:sz w:val="16"/>
        <w:szCs w:val="20"/>
      </w:rPr>
      <w:t xml:space="preserve">; Article </w:t>
    </w:r>
    <w:proofErr w:type="gramStart"/>
    <w:r w:rsidRPr="00704A48">
      <w:rPr>
        <w:rFonts w:ascii="Times New Roman" w:eastAsia="Times New Roman" w:hAnsi="Times New Roman" w:cs="Times New Roman"/>
        <w:i/>
        <w:sz w:val="16"/>
        <w:szCs w:val="20"/>
      </w:rPr>
      <w:t>no.</w:t>
    </w:r>
    <w:r w:rsidR="00710778" w:rsidRPr="00704A48">
      <w:rPr>
        <w:rFonts w:ascii="Times New Roman" w:eastAsia="Times New Roman" w:hAnsi="Times New Roman" w:cs="Times New Roman"/>
        <w:i/>
        <w:sz w:val="16"/>
        <w:szCs w:val="20"/>
      </w:rPr>
      <w:t>ARJA</w:t>
    </w:r>
    <w:proofErr w:type="gramEnd"/>
    <w:r w:rsidR="00C2775F" w:rsidRPr="00C2775F">
      <w:rPr>
        <w:rFonts w:ascii="Times New Roman" w:eastAsia="Times New Roman" w:hAnsi="Times New Roman" w:cs="Times New Roman"/>
        <w:i/>
        <w:sz w:val="16"/>
        <w:szCs w:val="20"/>
      </w:rPr>
      <w:t>.157541</w:t>
    </w:r>
  </w:p>
  <w:p w14:paraId="4F3F6AE6" w14:textId="77777777" w:rsidR="004C39BD" w:rsidRPr="00704A48" w:rsidRDefault="004C39B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4EF4D4D1" w14:textId="77777777" w:rsidR="006C56FD" w:rsidRPr="00704A48" w:rsidRDefault="006C56FD" w:rsidP="006C56FD">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C23E3"/>
    <w:multiLevelType w:val="hybridMultilevel"/>
    <w:tmpl w:val="06902F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4618412">
    <w:abstractNumId w:val="2"/>
  </w:num>
  <w:num w:numId="2" w16cid:durableId="901909315">
    <w:abstractNumId w:val="0"/>
  </w:num>
  <w:num w:numId="3" w16cid:durableId="180257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66"/>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10EDB"/>
    <w:rsid w:val="00012B0F"/>
    <w:rsid w:val="00012B5E"/>
    <w:rsid w:val="00021DF1"/>
    <w:rsid w:val="00024018"/>
    <w:rsid w:val="000303FE"/>
    <w:rsid w:val="00034A29"/>
    <w:rsid w:val="00062F87"/>
    <w:rsid w:val="00064704"/>
    <w:rsid w:val="00064B37"/>
    <w:rsid w:val="0009324A"/>
    <w:rsid w:val="000A2C30"/>
    <w:rsid w:val="000B2142"/>
    <w:rsid w:val="000D0E22"/>
    <w:rsid w:val="000D6CF1"/>
    <w:rsid w:val="000E2F75"/>
    <w:rsid w:val="000E4B04"/>
    <w:rsid w:val="000E534B"/>
    <w:rsid w:val="0010385B"/>
    <w:rsid w:val="00110691"/>
    <w:rsid w:val="00122265"/>
    <w:rsid w:val="00141243"/>
    <w:rsid w:val="001424A6"/>
    <w:rsid w:val="00145EEB"/>
    <w:rsid w:val="001508C5"/>
    <w:rsid w:val="001541C2"/>
    <w:rsid w:val="0016057A"/>
    <w:rsid w:val="001650D7"/>
    <w:rsid w:val="001705BA"/>
    <w:rsid w:val="00172179"/>
    <w:rsid w:val="001A0C23"/>
    <w:rsid w:val="001B2CA5"/>
    <w:rsid w:val="001B7CA3"/>
    <w:rsid w:val="001C3908"/>
    <w:rsid w:val="001C61ED"/>
    <w:rsid w:val="001E460A"/>
    <w:rsid w:val="001F49B1"/>
    <w:rsid w:val="001F7115"/>
    <w:rsid w:val="0020723B"/>
    <w:rsid w:val="00216A22"/>
    <w:rsid w:val="00260707"/>
    <w:rsid w:val="00287C1F"/>
    <w:rsid w:val="002904E4"/>
    <w:rsid w:val="002A13F1"/>
    <w:rsid w:val="002A6275"/>
    <w:rsid w:val="002A6BC2"/>
    <w:rsid w:val="002C04C9"/>
    <w:rsid w:val="002C2C22"/>
    <w:rsid w:val="002D4C22"/>
    <w:rsid w:val="002D78ED"/>
    <w:rsid w:val="002E0EA6"/>
    <w:rsid w:val="002E4081"/>
    <w:rsid w:val="00304FE5"/>
    <w:rsid w:val="00311C53"/>
    <w:rsid w:val="00314D96"/>
    <w:rsid w:val="00333E29"/>
    <w:rsid w:val="003856B4"/>
    <w:rsid w:val="003B0D7F"/>
    <w:rsid w:val="003B6E3B"/>
    <w:rsid w:val="003C411B"/>
    <w:rsid w:val="003E7ECF"/>
    <w:rsid w:val="003F3F89"/>
    <w:rsid w:val="00400B30"/>
    <w:rsid w:val="004018D1"/>
    <w:rsid w:val="00406178"/>
    <w:rsid w:val="004336DD"/>
    <w:rsid w:val="00444654"/>
    <w:rsid w:val="00445C22"/>
    <w:rsid w:val="00451BC8"/>
    <w:rsid w:val="0047250D"/>
    <w:rsid w:val="004807B0"/>
    <w:rsid w:val="00485BA7"/>
    <w:rsid w:val="004969CC"/>
    <w:rsid w:val="004C39BD"/>
    <w:rsid w:val="004C6B7D"/>
    <w:rsid w:val="004D22A3"/>
    <w:rsid w:val="004F407B"/>
    <w:rsid w:val="00532423"/>
    <w:rsid w:val="00532B18"/>
    <w:rsid w:val="00554D0F"/>
    <w:rsid w:val="00555282"/>
    <w:rsid w:val="00560DDB"/>
    <w:rsid w:val="00576C6D"/>
    <w:rsid w:val="00594CA1"/>
    <w:rsid w:val="005C37FA"/>
    <w:rsid w:val="005D2B58"/>
    <w:rsid w:val="005E6DBD"/>
    <w:rsid w:val="005F13B3"/>
    <w:rsid w:val="00602332"/>
    <w:rsid w:val="0061211B"/>
    <w:rsid w:val="0062065F"/>
    <w:rsid w:val="00660858"/>
    <w:rsid w:val="00661981"/>
    <w:rsid w:val="00663F2D"/>
    <w:rsid w:val="00670BAE"/>
    <w:rsid w:val="0068098F"/>
    <w:rsid w:val="00685A66"/>
    <w:rsid w:val="006A1325"/>
    <w:rsid w:val="006A2A87"/>
    <w:rsid w:val="006B36E9"/>
    <w:rsid w:val="006B62F9"/>
    <w:rsid w:val="006C56FD"/>
    <w:rsid w:val="006D3BA0"/>
    <w:rsid w:val="006E1FAF"/>
    <w:rsid w:val="00701D16"/>
    <w:rsid w:val="00704A48"/>
    <w:rsid w:val="00704C03"/>
    <w:rsid w:val="00710778"/>
    <w:rsid w:val="00711BF0"/>
    <w:rsid w:val="00724635"/>
    <w:rsid w:val="007347DB"/>
    <w:rsid w:val="00742B75"/>
    <w:rsid w:val="007659AE"/>
    <w:rsid w:val="00775D5A"/>
    <w:rsid w:val="007A0368"/>
    <w:rsid w:val="007A7C78"/>
    <w:rsid w:val="007C5835"/>
    <w:rsid w:val="007D24EB"/>
    <w:rsid w:val="007D3B4D"/>
    <w:rsid w:val="007D540F"/>
    <w:rsid w:val="007E1ABC"/>
    <w:rsid w:val="00817E1D"/>
    <w:rsid w:val="00825F35"/>
    <w:rsid w:val="008274EA"/>
    <w:rsid w:val="00834123"/>
    <w:rsid w:val="0085334C"/>
    <w:rsid w:val="008633A8"/>
    <w:rsid w:val="008926A5"/>
    <w:rsid w:val="008C1E01"/>
    <w:rsid w:val="008E1EE6"/>
    <w:rsid w:val="00901CFA"/>
    <w:rsid w:val="00913349"/>
    <w:rsid w:val="009164FE"/>
    <w:rsid w:val="009348FE"/>
    <w:rsid w:val="00947F67"/>
    <w:rsid w:val="00953FA3"/>
    <w:rsid w:val="00985088"/>
    <w:rsid w:val="00987E83"/>
    <w:rsid w:val="00987EC7"/>
    <w:rsid w:val="0099229E"/>
    <w:rsid w:val="009B039A"/>
    <w:rsid w:val="009B19D3"/>
    <w:rsid w:val="009B34F3"/>
    <w:rsid w:val="009D35A2"/>
    <w:rsid w:val="009D6E5A"/>
    <w:rsid w:val="009F49F8"/>
    <w:rsid w:val="00A2323F"/>
    <w:rsid w:val="00A30121"/>
    <w:rsid w:val="00A3298E"/>
    <w:rsid w:val="00A40016"/>
    <w:rsid w:val="00A505CE"/>
    <w:rsid w:val="00A50885"/>
    <w:rsid w:val="00A60CB6"/>
    <w:rsid w:val="00A65484"/>
    <w:rsid w:val="00A705F6"/>
    <w:rsid w:val="00A71AFD"/>
    <w:rsid w:val="00AA71A2"/>
    <w:rsid w:val="00AA7F1D"/>
    <w:rsid w:val="00AB08AC"/>
    <w:rsid w:val="00AC6AEF"/>
    <w:rsid w:val="00AE1DAE"/>
    <w:rsid w:val="00AF0E0F"/>
    <w:rsid w:val="00B0332D"/>
    <w:rsid w:val="00B03434"/>
    <w:rsid w:val="00B05F42"/>
    <w:rsid w:val="00B160F3"/>
    <w:rsid w:val="00B179E5"/>
    <w:rsid w:val="00B36788"/>
    <w:rsid w:val="00B552F7"/>
    <w:rsid w:val="00B55EDB"/>
    <w:rsid w:val="00B75DE1"/>
    <w:rsid w:val="00B778D4"/>
    <w:rsid w:val="00B83EE6"/>
    <w:rsid w:val="00B86BB6"/>
    <w:rsid w:val="00BA4CBA"/>
    <w:rsid w:val="00BE129D"/>
    <w:rsid w:val="00BE201A"/>
    <w:rsid w:val="00BE4D1B"/>
    <w:rsid w:val="00BE781E"/>
    <w:rsid w:val="00C0454B"/>
    <w:rsid w:val="00C114B2"/>
    <w:rsid w:val="00C2775F"/>
    <w:rsid w:val="00C27C61"/>
    <w:rsid w:val="00C31FD9"/>
    <w:rsid w:val="00C4315A"/>
    <w:rsid w:val="00C45EB5"/>
    <w:rsid w:val="00C9653A"/>
    <w:rsid w:val="00CA4875"/>
    <w:rsid w:val="00CA7DF4"/>
    <w:rsid w:val="00CF0447"/>
    <w:rsid w:val="00CF581F"/>
    <w:rsid w:val="00D2539B"/>
    <w:rsid w:val="00D35DFE"/>
    <w:rsid w:val="00D51B02"/>
    <w:rsid w:val="00D64028"/>
    <w:rsid w:val="00D7379A"/>
    <w:rsid w:val="00D953A9"/>
    <w:rsid w:val="00DA40E5"/>
    <w:rsid w:val="00DE35EA"/>
    <w:rsid w:val="00DF1F9B"/>
    <w:rsid w:val="00DF38D5"/>
    <w:rsid w:val="00E3020A"/>
    <w:rsid w:val="00E4047E"/>
    <w:rsid w:val="00E404D7"/>
    <w:rsid w:val="00E501EA"/>
    <w:rsid w:val="00EC5583"/>
    <w:rsid w:val="00EC686F"/>
    <w:rsid w:val="00EC7E80"/>
    <w:rsid w:val="00F03303"/>
    <w:rsid w:val="00F03DE8"/>
    <w:rsid w:val="00F04B30"/>
    <w:rsid w:val="00F157A5"/>
    <w:rsid w:val="00F819BB"/>
    <w:rsid w:val="00F96665"/>
    <w:rsid w:val="00FB09DC"/>
    <w:rsid w:val="00FC0735"/>
    <w:rsid w:val="00FE181A"/>
    <w:rsid w:val="00FF0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rules v:ext="edit">
        <o:r id="V:Rule1" type="connector" idref="#AutoShape 54"/>
        <o:r id="V:Rule2" type="connector" idref="#_x0000_s2064"/>
      </o:rules>
    </o:shapelayout>
  </w:shapeDefaults>
  <w:decimalSymbol w:val="."/>
  <w:listSeparator w:val=","/>
  <w14:docId w14:val="6713578E"/>
  <w15:docId w15:val="{709D2A85-E7DB-4959-8F78-E93162A2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EC7E8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EC7E8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C7E8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C7E8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link w:val="ListParagraphChar"/>
    <w:uiPriority w:val="1"/>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Body">
    <w:name w:val="Body"/>
    <w:basedOn w:val="Normal"/>
    <w:rsid w:val="00034A29"/>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064B37"/>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EC7E8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EC7E8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C7E8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C7E80"/>
    <w:rPr>
      <w:rFonts w:ascii="Arial" w:eastAsiaTheme="majorEastAsia" w:hAnsi="Arial" w:cstheme="majorBidi"/>
      <w:b/>
      <w:bCs/>
      <w:i/>
      <w:iCs/>
      <w:sz w:val="20"/>
    </w:rPr>
  </w:style>
  <w:style w:type="character" w:customStyle="1" w:styleId="ListParagraphChar">
    <w:name w:val="List Paragraph Char"/>
    <w:basedOn w:val="DefaultParagraphFont"/>
    <w:link w:val="ListParagraph"/>
    <w:uiPriority w:val="1"/>
    <w:rsid w:val="00C45EB5"/>
  </w:style>
  <w:style w:type="paragraph" w:customStyle="1" w:styleId="Default">
    <w:name w:val="Default"/>
    <w:rsid w:val="00C45EB5"/>
    <w:pPr>
      <w:autoSpaceDE w:val="0"/>
      <w:autoSpaceDN w:val="0"/>
      <w:adjustRightInd w:val="0"/>
      <w:spacing w:after="0" w:line="240" w:lineRule="auto"/>
    </w:pPr>
    <w:rPr>
      <w:rFonts w:ascii="Arial" w:eastAsiaTheme="minorHAnsi" w:hAnsi="Arial" w:cs="Arial"/>
      <w:color w:val="000000"/>
      <w:sz w:val="24"/>
      <w:szCs w:val="24"/>
    </w:rPr>
  </w:style>
  <w:style w:type="paragraph" w:styleId="NormalWeb">
    <w:name w:val="Normal (Web)"/>
    <w:basedOn w:val="Normal"/>
    <w:uiPriority w:val="99"/>
    <w:unhideWhenUsed/>
    <w:rsid w:val="00C45EB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45EB5"/>
    <w:pPr>
      <w:spacing w:line="240" w:lineRule="auto"/>
    </w:pPr>
    <w:rPr>
      <w:sz w:val="20"/>
      <w:szCs w:val="18"/>
      <w:lang w:bidi="hi-IN"/>
    </w:rPr>
  </w:style>
  <w:style w:type="character" w:customStyle="1" w:styleId="CommentTextChar">
    <w:name w:val="Comment Text Char"/>
    <w:basedOn w:val="DefaultParagraphFont"/>
    <w:link w:val="CommentText"/>
    <w:uiPriority w:val="99"/>
    <w:rsid w:val="00C45EB5"/>
    <w:rPr>
      <w:sz w:val="20"/>
      <w:szCs w:val="18"/>
      <w:lang w:bidi="hi-IN"/>
    </w:rPr>
  </w:style>
  <w:style w:type="character" w:styleId="Emphasis">
    <w:name w:val="Emphasis"/>
    <w:basedOn w:val="DefaultParagraphFont"/>
    <w:uiPriority w:val="20"/>
    <w:qFormat/>
    <w:rsid w:val="00C45EB5"/>
    <w:rPr>
      <w:i/>
      <w:iCs/>
    </w:rPr>
  </w:style>
  <w:style w:type="character" w:styleId="UnresolvedMention">
    <w:name w:val="Unresolved Mention"/>
    <w:basedOn w:val="DefaultParagraphFont"/>
    <w:uiPriority w:val="99"/>
    <w:semiHidden/>
    <w:unhideWhenUsed/>
    <w:rsid w:val="00093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7597">
      <w:bodyDiv w:val="1"/>
      <w:marLeft w:val="0"/>
      <w:marRight w:val="0"/>
      <w:marTop w:val="0"/>
      <w:marBottom w:val="0"/>
      <w:divBdr>
        <w:top w:val="none" w:sz="0" w:space="0" w:color="auto"/>
        <w:left w:val="none" w:sz="0" w:space="0" w:color="auto"/>
        <w:bottom w:val="none" w:sz="0" w:space="0" w:color="auto"/>
        <w:right w:val="none" w:sz="0" w:space="0" w:color="auto"/>
      </w:divBdr>
    </w:div>
    <w:div w:id="394548044">
      <w:bodyDiv w:val="1"/>
      <w:marLeft w:val="0"/>
      <w:marRight w:val="0"/>
      <w:marTop w:val="0"/>
      <w:marBottom w:val="0"/>
      <w:divBdr>
        <w:top w:val="none" w:sz="0" w:space="0" w:color="auto"/>
        <w:left w:val="none" w:sz="0" w:space="0" w:color="auto"/>
        <w:bottom w:val="none" w:sz="0" w:space="0" w:color="auto"/>
        <w:right w:val="none" w:sz="0" w:space="0" w:color="auto"/>
      </w:divBdr>
    </w:div>
    <w:div w:id="416169212">
      <w:bodyDiv w:val="1"/>
      <w:marLeft w:val="0"/>
      <w:marRight w:val="0"/>
      <w:marTop w:val="0"/>
      <w:marBottom w:val="0"/>
      <w:divBdr>
        <w:top w:val="none" w:sz="0" w:space="0" w:color="auto"/>
        <w:left w:val="none" w:sz="0" w:space="0" w:color="auto"/>
        <w:bottom w:val="none" w:sz="0" w:space="0" w:color="auto"/>
        <w:right w:val="none" w:sz="0" w:space="0" w:color="auto"/>
      </w:divBdr>
    </w:div>
    <w:div w:id="516311388">
      <w:bodyDiv w:val="1"/>
      <w:marLeft w:val="0"/>
      <w:marRight w:val="0"/>
      <w:marTop w:val="0"/>
      <w:marBottom w:val="0"/>
      <w:divBdr>
        <w:top w:val="none" w:sz="0" w:space="0" w:color="auto"/>
        <w:left w:val="none" w:sz="0" w:space="0" w:color="auto"/>
        <w:bottom w:val="none" w:sz="0" w:space="0" w:color="auto"/>
        <w:right w:val="none" w:sz="0" w:space="0" w:color="auto"/>
      </w:divBdr>
    </w:div>
    <w:div w:id="1160658444">
      <w:bodyDiv w:val="1"/>
      <w:marLeft w:val="0"/>
      <w:marRight w:val="0"/>
      <w:marTop w:val="0"/>
      <w:marBottom w:val="0"/>
      <w:divBdr>
        <w:top w:val="none" w:sz="0" w:space="0" w:color="auto"/>
        <w:left w:val="none" w:sz="0" w:space="0" w:color="auto"/>
        <w:bottom w:val="none" w:sz="0" w:space="0" w:color="auto"/>
        <w:right w:val="none" w:sz="0" w:space="0" w:color="auto"/>
      </w:divBdr>
    </w:div>
    <w:div w:id="1726365786">
      <w:bodyDiv w:val="1"/>
      <w:marLeft w:val="0"/>
      <w:marRight w:val="0"/>
      <w:marTop w:val="0"/>
      <w:marBottom w:val="0"/>
      <w:divBdr>
        <w:top w:val="none" w:sz="0" w:space="0" w:color="auto"/>
        <w:left w:val="none" w:sz="0" w:space="0" w:color="auto"/>
        <w:bottom w:val="none" w:sz="0" w:space="0" w:color="auto"/>
        <w:right w:val="none" w:sz="0" w:space="0" w:color="auto"/>
      </w:divBdr>
    </w:div>
    <w:div w:id="1849367481">
      <w:bodyDiv w:val="1"/>
      <w:marLeft w:val="0"/>
      <w:marRight w:val="0"/>
      <w:marTop w:val="0"/>
      <w:marBottom w:val="0"/>
      <w:divBdr>
        <w:top w:val="none" w:sz="0" w:space="0" w:color="auto"/>
        <w:left w:val="none" w:sz="0" w:space="0" w:color="auto"/>
        <w:bottom w:val="none" w:sz="0" w:space="0" w:color="auto"/>
        <w:right w:val="none" w:sz="0" w:space="0" w:color="auto"/>
      </w:divBdr>
    </w:div>
    <w:div w:id="21275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ubs.icar.org.in/ejournal/index.php/ijee/article/view/1155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nds.dacnet.nic.in/PDF/Agricultural%20Statistics%20at%20a%20Glance%20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eai/2026/v48i2407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46852/0424-2513.3.2020.7" TargetMode="External"/><Relationship Id="rId4" Type="http://schemas.openxmlformats.org/officeDocument/2006/relationships/settings" Target="settings.xml"/><Relationship Id="rId9" Type="http://schemas.openxmlformats.org/officeDocument/2006/relationships/hyperlink" Target="https://doi.org/10.9734/IJECC/2023/v13i922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A4CB0-9BAC-4442-8326-69BAC043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Editor-1183</cp:lastModifiedBy>
  <cp:revision>81</cp:revision>
  <cp:lastPrinted>2016-05-22T09:13:00Z</cp:lastPrinted>
  <dcterms:created xsi:type="dcterms:W3CDTF">2014-09-22T13:32:00Z</dcterms:created>
  <dcterms:modified xsi:type="dcterms:W3CDTF">2026-06-01T07:32:00Z</dcterms:modified>
</cp:coreProperties>
</file>