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9AE13" w14:textId="0234D2D9" w:rsidR="00EF2AEB" w:rsidRPr="00EF2AEB" w:rsidRDefault="00EF2AEB" w:rsidP="00EF2AEB">
      <w:pPr>
        <w:rPr>
          <w:b/>
          <w:bCs/>
          <w:sz w:val="44"/>
          <w:szCs w:val="44"/>
          <w:u w:val="single"/>
          <w:lang w:val="en-GB"/>
        </w:rPr>
      </w:pPr>
      <w:r w:rsidRPr="00EF2AEB">
        <w:rPr>
          <w:b/>
          <w:bCs/>
          <w:sz w:val="44"/>
          <w:szCs w:val="44"/>
          <w:u w:val="single"/>
          <w:lang w:val="en-GB"/>
        </w:rPr>
        <w:t>Case report</w:t>
      </w:r>
    </w:p>
    <w:p w14:paraId="038D429B" w14:textId="6C57CC91" w:rsidR="00AF7814" w:rsidRDefault="003548E9">
      <w:pPr>
        <w:jc w:val="center"/>
        <w:rPr>
          <w:b/>
          <w:bCs/>
          <w:sz w:val="40"/>
          <w:szCs w:val="40"/>
          <w:lang w:val="en-GB"/>
        </w:rPr>
      </w:pPr>
      <w:proofErr w:type="spellStart"/>
      <w:r>
        <w:rPr>
          <w:b/>
          <w:bCs/>
          <w:sz w:val="44"/>
          <w:szCs w:val="44"/>
          <w:lang w:val="en-GB"/>
        </w:rPr>
        <w:t>Transmesenteric</w:t>
      </w:r>
      <w:proofErr w:type="spellEnd"/>
      <w:r>
        <w:rPr>
          <w:b/>
          <w:bCs/>
          <w:sz w:val="44"/>
          <w:szCs w:val="44"/>
          <w:lang w:val="en-GB"/>
        </w:rPr>
        <w:t xml:space="preserve"> Internal Hernia: </w:t>
      </w:r>
      <w:r>
        <w:rPr>
          <w:b/>
          <w:bCs/>
          <w:sz w:val="40"/>
          <w:szCs w:val="40"/>
          <w:lang w:val="en-GB"/>
        </w:rPr>
        <w:t>A case report</w:t>
      </w:r>
    </w:p>
    <w:p w14:paraId="26E5486B" w14:textId="77777777" w:rsidR="00EF2AEB" w:rsidRDefault="00EF2AEB">
      <w:pPr>
        <w:rPr>
          <w:lang w:val="en-GB"/>
        </w:rPr>
      </w:pPr>
    </w:p>
    <w:p w14:paraId="44E72ABB" w14:textId="77777777" w:rsidR="00EF2AEB" w:rsidRDefault="00EF2AEB">
      <w:pPr>
        <w:rPr>
          <w:lang w:val="en-GB"/>
        </w:rPr>
      </w:pPr>
    </w:p>
    <w:p w14:paraId="09441C44" w14:textId="77777777" w:rsidR="00AF7814" w:rsidRDefault="003548E9">
      <w:pPr>
        <w:rPr>
          <w:b/>
          <w:bCs/>
          <w:sz w:val="32"/>
          <w:szCs w:val="32"/>
          <w:lang w:val="en-GB"/>
        </w:rPr>
      </w:pPr>
      <w:r>
        <w:rPr>
          <w:b/>
          <w:bCs/>
          <w:sz w:val="32"/>
          <w:szCs w:val="32"/>
          <w:lang w:val="en-GB"/>
        </w:rPr>
        <w:t>Abstract</w:t>
      </w:r>
    </w:p>
    <w:p w14:paraId="14FD19FF" w14:textId="77777777" w:rsidR="00AF7814" w:rsidRDefault="003548E9">
      <w:pPr>
        <w:rPr>
          <w:lang w:val="en-GB"/>
        </w:rPr>
      </w:pPr>
      <w:proofErr w:type="spellStart"/>
      <w:r>
        <w:rPr>
          <w:lang w:val="en-GB"/>
        </w:rPr>
        <w:t>Transmesenteric</w:t>
      </w:r>
      <w:proofErr w:type="spellEnd"/>
      <w:r>
        <w:rPr>
          <w:lang w:val="en-GB"/>
        </w:rPr>
        <w:t xml:space="preserve"> internal hernias are a rare cause of small bowel obstruction and are most frequently described in </w:t>
      </w:r>
      <w:proofErr w:type="spellStart"/>
      <w:r>
        <w:rPr>
          <w:lang w:val="en-GB"/>
        </w:rPr>
        <w:t>pediatric</w:t>
      </w:r>
      <w:proofErr w:type="spellEnd"/>
      <w:r>
        <w:rPr>
          <w:lang w:val="en-GB"/>
        </w:rPr>
        <w:t xml:space="preserve"> patients. Their occurrence in adults, particularly in the elderly, is exceptional and often associated with diagnostic difficulty because of non-specific clinical and radiological findings. We report the case of an 80-year-old man with no previous medical or surgical history who presented with acute diffuse abdominal pain associated with vomiting and obstipation. Imaging findings suggested small bowel obstruction without a clearly identified </w:t>
      </w:r>
      <w:proofErr w:type="spellStart"/>
      <w:r>
        <w:rPr>
          <w:lang w:val="en-GB"/>
        </w:rPr>
        <w:t>etiology</w:t>
      </w:r>
      <w:proofErr w:type="spellEnd"/>
      <w:r>
        <w:rPr>
          <w:lang w:val="en-GB"/>
        </w:rPr>
        <w:t xml:space="preserve">. Emergency surgical exploration revealed a congenital </w:t>
      </w:r>
      <w:proofErr w:type="spellStart"/>
      <w:r>
        <w:rPr>
          <w:lang w:val="en-GB"/>
        </w:rPr>
        <w:t>transmesenteric</w:t>
      </w:r>
      <w:proofErr w:type="spellEnd"/>
      <w:r>
        <w:rPr>
          <w:lang w:val="en-GB"/>
        </w:rPr>
        <w:t xml:space="preserve"> defect of the terminal ileum with incarceration of a small bowel loop. The herniated bowel was congested but viable, allowing reduction without intestinal resection, and the mesenteric defect was closed with interrupted sutures. The postoperative course was uneventful, and the patient was discharged on postoperative day two. Congenital </w:t>
      </w:r>
      <w:proofErr w:type="spellStart"/>
      <w:r>
        <w:rPr>
          <w:lang w:val="en-GB"/>
        </w:rPr>
        <w:t>transmesenteric</w:t>
      </w:r>
      <w:proofErr w:type="spellEnd"/>
      <w:r>
        <w:rPr>
          <w:lang w:val="en-GB"/>
        </w:rPr>
        <w:t xml:space="preserve"> internal hernia should be considered in cases of unexplained small bowel obstruction in patients without prior abdominal surgery, and early surgical management is crucial to prevent bowel ischemia and ensure favourable outcomes.</w:t>
      </w:r>
    </w:p>
    <w:p w14:paraId="4CDB1571" w14:textId="77777777" w:rsidR="00AF7814" w:rsidRDefault="003548E9">
      <w:pPr>
        <w:rPr>
          <w:b/>
          <w:bCs/>
          <w:sz w:val="32"/>
          <w:szCs w:val="32"/>
          <w:lang w:val="en-GB"/>
        </w:rPr>
      </w:pPr>
      <w:r>
        <w:rPr>
          <w:b/>
          <w:bCs/>
          <w:sz w:val="32"/>
          <w:szCs w:val="32"/>
          <w:lang w:val="en-GB"/>
        </w:rPr>
        <w:t>Keywords</w:t>
      </w:r>
    </w:p>
    <w:p w14:paraId="0BD266AC" w14:textId="5E7167B8" w:rsidR="00AF7814" w:rsidRDefault="003548E9">
      <w:pPr>
        <w:rPr>
          <w:lang w:val="en-GB"/>
        </w:rPr>
      </w:pPr>
      <w:proofErr w:type="spellStart"/>
      <w:r>
        <w:rPr>
          <w:lang w:val="en-GB"/>
        </w:rPr>
        <w:t>Transmesenteric</w:t>
      </w:r>
      <w:proofErr w:type="spellEnd"/>
      <w:r>
        <w:rPr>
          <w:lang w:val="en-GB"/>
        </w:rPr>
        <w:t xml:space="preserve"> hernia, Internal </w:t>
      </w:r>
      <w:r w:rsidR="00E81B03">
        <w:rPr>
          <w:lang w:val="en-GB"/>
        </w:rPr>
        <w:t>hernia, Small</w:t>
      </w:r>
      <w:r>
        <w:rPr>
          <w:lang w:val="en-GB"/>
        </w:rPr>
        <w:t xml:space="preserve"> bowel obstruction, Congenital mesenteric defect.</w:t>
      </w:r>
    </w:p>
    <w:p w14:paraId="21B98710" w14:textId="77777777" w:rsidR="00AF7814" w:rsidRDefault="003548E9">
      <w:pPr>
        <w:rPr>
          <w:b/>
          <w:bCs/>
          <w:sz w:val="32"/>
          <w:szCs w:val="32"/>
          <w:lang w:val="en-GB"/>
        </w:rPr>
      </w:pPr>
      <w:r>
        <w:rPr>
          <w:b/>
          <w:bCs/>
          <w:sz w:val="32"/>
          <w:szCs w:val="32"/>
          <w:lang w:val="en-GB"/>
        </w:rPr>
        <w:t>Introduction</w:t>
      </w:r>
    </w:p>
    <w:p w14:paraId="657F3B97" w14:textId="14A81E49" w:rsidR="00AF7814" w:rsidRDefault="003548E9" w:rsidP="00D018BE">
      <w:pPr>
        <w:rPr>
          <w:lang w:val="en-GB"/>
        </w:rPr>
      </w:pPr>
      <w:r>
        <w:rPr>
          <w:lang w:val="en-GB"/>
        </w:rPr>
        <w:t xml:space="preserve">Internal hernias are an uncommon cause of small bowel obstruction and are often difficult to diagnose because of their non-specific clinical presentation. Among them, </w:t>
      </w:r>
      <w:proofErr w:type="spellStart"/>
      <w:r>
        <w:rPr>
          <w:lang w:val="en-GB"/>
        </w:rPr>
        <w:t>transmesenteric</w:t>
      </w:r>
      <w:proofErr w:type="spellEnd"/>
      <w:r>
        <w:rPr>
          <w:lang w:val="en-GB"/>
        </w:rPr>
        <w:t xml:space="preserve"> hernias are particularly rare and usually related to congenital mesenteric defects, most frequently identified in </w:t>
      </w:r>
      <w:proofErr w:type="spellStart"/>
      <w:r>
        <w:rPr>
          <w:lang w:val="en-GB"/>
        </w:rPr>
        <w:t>pediatric</w:t>
      </w:r>
      <w:proofErr w:type="spellEnd"/>
      <w:r>
        <w:rPr>
          <w:lang w:val="en-GB"/>
        </w:rPr>
        <w:t xml:space="preserve"> patients</w:t>
      </w:r>
      <w:r w:rsidR="00D018BE">
        <w:rPr>
          <w:lang w:val="en-GB"/>
        </w:rPr>
        <w:fldChar w:fldCharType="begin"/>
      </w:r>
      <w:r w:rsidR="00D018BE">
        <w:rPr>
          <w:lang w:val="en-GB"/>
        </w:rPr>
        <w:instrText xml:space="preserve"> ADDIN ZOTERO_ITEM CSL_CITATION {"citationID":"57Ubcir6","properties":{"formattedCitation":"(1)","plainCitation":"(1)","noteIndex":0},"citationItems":[{"id":16,"uris":["http://zotero.org/users/local/DwqggbnG/items/XIL9DR8J"],"itemData":{"id":16,"type":"webpage","abstract":"Traitement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sidR="00D018BE">
        <w:rPr>
          <w:lang w:val="en-GB"/>
        </w:rPr>
        <w:fldChar w:fldCharType="separate"/>
      </w:r>
      <w:r w:rsidR="00D018BE" w:rsidRPr="00D018BE">
        <w:rPr>
          <w:lang w:val="en-GB"/>
        </w:rPr>
        <w:t>(1)</w:t>
      </w:r>
      <w:r w:rsidR="00D018BE">
        <w:rPr>
          <w:lang w:val="en-GB"/>
        </w:rPr>
        <w:fldChar w:fldCharType="end"/>
      </w:r>
      <w:r>
        <w:rPr>
          <w:lang w:val="en-GB"/>
        </w:rPr>
        <w:t xml:space="preserve">. In adults, and especially in the elderly, this condition is exceptional and frequently diagnosed only at surgery. </w:t>
      </w:r>
      <w:r w:rsidR="00D921F2" w:rsidRPr="00D921F2">
        <w:rPr>
          <w:lang w:val="en-GB"/>
        </w:rPr>
        <w:t xml:space="preserve">Internal hernias account for approximately 0.5–1% of all cases of small bowel obstruction, with </w:t>
      </w:r>
      <w:proofErr w:type="spellStart"/>
      <w:r w:rsidR="00D921F2" w:rsidRPr="00D921F2">
        <w:rPr>
          <w:lang w:val="en-GB"/>
        </w:rPr>
        <w:t>transmesenteric</w:t>
      </w:r>
      <w:proofErr w:type="spellEnd"/>
      <w:r w:rsidR="00D921F2" w:rsidRPr="00D921F2">
        <w:rPr>
          <w:lang w:val="en-GB"/>
        </w:rPr>
        <w:t xml:space="preserve"> hernias representing 5–10% of these cases</w:t>
      </w:r>
      <w:r w:rsidR="00D018BE">
        <w:rPr>
          <w:lang w:val="en-GB"/>
        </w:rPr>
        <w:fldChar w:fldCharType="begin"/>
      </w:r>
      <w:r w:rsidR="00D018BE">
        <w:rPr>
          <w:lang w:val="en-GB"/>
        </w:rPr>
        <w:instrText xml:space="preserve"> ADDIN ZOTERO_ITEM CSL_CITATION {"citationID":"jVhe3qUQ","properties":{"formattedCitation":"(1)","plainCitation":"(1)","noteIndex":0},"citationItems":[{"id":16,"uris":["http://zotero.org/users/local/DwqggbnG/items/XIL9DR8J"],"itemData":{"id":16,"type":"webpage","abstract":"Traitement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sidR="00D018BE">
        <w:rPr>
          <w:lang w:val="en-GB"/>
        </w:rPr>
        <w:fldChar w:fldCharType="separate"/>
      </w:r>
      <w:r w:rsidR="00D018BE" w:rsidRPr="00D018BE">
        <w:rPr>
          <w:lang w:val="en-GB"/>
        </w:rPr>
        <w:t>(1)</w:t>
      </w:r>
      <w:r w:rsidR="00D018BE">
        <w:rPr>
          <w:lang w:val="en-GB"/>
        </w:rPr>
        <w:fldChar w:fldCharType="end"/>
      </w:r>
      <w:r w:rsidR="00D921F2" w:rsidRPr="00D921F2">
        <w:rPr>
          <w:lang w:val="en-GB"/>
        </w:rPr>
        <w:t>. Despite their rarity, they are associated with a high risk of strangulation and bowel ischemia due to the absence of a hernia sac.</w:t>
      </w:r>
      <w:r w:rsidR="00D921F2">
        <w:rPr>
          <w:lang w:val="en-GB"/>
        </w:rPr>
        <w:t xml:space="preserve"> </w:t>
      </w:r>
      <w:r>
        <w:rPr>
          <w:lang w:val="en-GB"/>
        </w:rPr>
        <w:t xml:space="preserve">We report a rare case of acute small bowel </w:t>
      </w:r>
      <w:r>
        <w:rPr>
          <w:lang w:val="en-GB"/>
        </w:rPr>
        <w:lastRenderedPageBreak/>
        <w:t xml:space="preserve">obstruction caused by a congenital </w:t>
      </w:r>
      <w:proofErr w:type="spellStart"/>
      <w:r>
        <w:rPr>
          <w:lang w:val="en-GB"/>
        </w:rPr>
        <w:t>transmesenteric</w:t>
      </w:r>
      <w:proofErr w:type="spellEnd"/>
      <w:r>
        <w:rPr>
          <w:lang w:val="en-GB"/>
        </w:rPr>
        <w:t xml:space="preserve"> internal hernia in an elderly patient, highlighting the diagnostic challenges and surgical management.</w:t>
      </w:r>
    </w:p>
    <w:p w14:paraId="2D429135" w14:textId="77777777" w:rsidR="00E81B03" w:rsidRDefault="00E81B03">
      <w:pPr>
        <w:rPr>
          <w:b/>
          <w:bCs/>
          <w:sz w:val="32"/>
          <w:szCs w:val="32"/>
          <w:lang w:val="en-GB"/>
        </w:rPr>
      </w:pPr>
    </w:p>
    <w:p w14:paraId="5D1DF455" w14:textId="6E76956D" w:rsidR="00AF7814" w:rsidRDefault="002C492B">
      <w:pPr>
        <w:rPr>
          <w:b/>
          <w:bCs/>
          <w:sz w:val="32"/>
          <w:szCs w:val="32"/>
          <w:lang w:val="en-GB"/>
        </w:rPr>
      </w:pPr>
      <w:r>
        <w:rPr>
          <w:b/>
          <w:bCs/>
          <w:sz w:val="32"/>
          <w:szCs w:val="32"/>
          <w:lang w:val="en-GB"/>
        </w:rPr>
        <w:t>C</w:t>
      </w:r>
      <w:r w:rsidR="003548E9">
        <w:rPr>
          <w:b/>
          <w:bCs/>
          <w:sz w:val="32"/>
          <w:szCs w:val="32"/>
          <w:lang w:val="en-GB"/>
        </w:rPr>
        <w:t>ase</w:t>
      </w:r>
      <w:r>
        <w:rPr>
          <w:b/>
          <w:bCs/>
          <w:sz w:val="32"/>
          <w:szCs w:val="32"/>
          <w:lang w:val="en-GB"/>
        </w:rPr>
        <w:t xml:space="preserve"> </w:t>
      </w:r>
      <w:r w:rsidRPr="002C492B">
        <w:rPr>
          <w:b/>
          <w:bCs/>
          <w:sz w:val="32"/>
          <w:szCs w:val="32"/>
          <w:lang w:val="en-GB"/>
        </w:rPr>
        <w:t>Presentation</w:t>
      </w:r>
    </w:p>
    <w:p w14:paraId="3F1F9FBD" w14:textId="77777777" w:rsidR="005331CA" w:rsidRDefault="005331CA" w:rsidP="00D018BE">
      <w:pPr>
        <w:rPr>
          <w:lang w:val="en-GB"/>
        </w:rPr>
      </w:pPr>
      <w:r w:rsidRPr="005331CA">
        <w:rPr>
          <w:lang w:val="en-GB"/>
        </w:rPr>
        <w:t>We report the case of an 80-year-old man with no notable past medical or surgical history who presented with a four-day history of acute-onset diffuse abdominal pain. The clinical presentation was accompanied by vomiting and obstipation.</w:t>
      </w:r>
    </w:p>
    <w:p w14:paraId="56B851D5" w14:textId="41BE5DC1" w:rsidR="00D018BE" w:rsidRDefault="003548E9" w:rsidP="00D018BE">
      <w:pPr>
        <w:rPr>
          <w:lang w:val="en-GB"/>
        </w:rPr>
      </w:pPr>
      <w:r>
        <w:rPr>
          <w:lang w:val="en-GB"/>
        </w:rPr>
        <w:t xml:space="preserve">On physical examination, </w:t>
      </w:r>
      <w:r w:rsidR="00D018BE">
        <w:rPr>
          <w:lang w:val="en-GB"/>
        </w:rPr>
        <w:t>v</w:t>
      </w:r>
      <w:r w:rsidR="00D018BE" w:rsidRPr="00D018BE">
        <w:rPr>
          <w:lang w:val="en-GB"/>
        </w:rPr>
        <w:t xml:space="preserve">ital signs showed blood pressure </w:t>
      </w:r>
      <w:r w:rsidR="00D018BE">
        <w:rPr>
          <w:lang w:val="en-GB"/>
        </w:rPr>
        <w:t>98</w:t>
      </w:r>
      <w:r w:rsidR="00D018BE" w:rsidRPr="00D018BE">
        <w:rPr>
          <w:lang w:val="en-GB"/>
        </w:rPr>
        <w:t>/</w:t>
      </w:r>
      <w:r w:rsidR="00D018BE">
        <w:rPr>
          <w:lang w:val="en-GB"/>
        </w:rPr>
        <w:t>62</w:t>
      </w:r>
      <w:r w:rsidR="00D018BE" w:rsidRPr="00D018BE">
        <w:rPr>
          <w:lang w:val="en-GB"/>
        </w:rPr>
        <w:t xml:space="preserve"> mmHg, heart rate </w:t>
      </w:r>
      <w:r w:rsidR="00D018BE">
        <w:rPr>
          <w:lang w:val="en-GB"/>
        </w:rPr>
        <w:t>88</w:t>
      </w:r>
      <w:r w:rsidR="00D018BE" w:rsidRPr="00D018BE">
        <w:rPr>
          <w:lang w:val="en-GB"/>
        </w:rPr>
        <w:t xml:space="preserve"> bpm, temperature </w:t>
      </w:r>
      <w:r w:rsidR="00D018BE">
        <w:rPr>
          <w:lang w:val="en-GB"/>
        </w:rPr>
        <w:t>36,8</w:t>
      </w:r>
      <w:r w:rsidR="00D018BE" w:rsidRPr="00D018BE">
        <w:rPr>
          <w:lang w:val="en-GB"/>
        </w:rPr>
        <w:t>°C.</w:t>
      </w:r>
      <w:r w:rsidR="00D018BE">
        <w:rPr>
          <w:lang w:val="en-GB"/>
        </w:rPr>
        <w:t xml:space="preserve"> T</w:t>
      </w:r>
      <w:r>
        <w:rPr>
          <w:lang w:val="en-GB"/>
        </w:rPr>
        <w:t xml:space="preserve">he patient was dehydrated and had abdominal distension with diffuse tenderness and tympany. </w:t>
      </w:r>
      <w:r w:rsidR="00D018BE" w:rsidRPr="00D018BE">
        <w:rPr>
          <w:lang w:val="en-GB"/>
        </w:rPr>
        <w:t>Bowel sounds were decreased.</w:t>
      </w:r>
      <w:r w:rsidR="00D018BE">
        <w:rPr>
          <w:lang w:val="en-GB"/>
        </w:rPr>
        <w:t xml:space="preserve"> Digital rectal examination was unremarkable, and no abnormalities were found at the hernial orifices. </w:t>
      </w:r>
    </w:p>
    <w:p w14:paraId="08B6301C" w14:textId="479FC0E8" w:rsidR="00AF7814" w:rsidRDefault="00D018BE" w:rsidP="00D018BE">
      <w:pPr>
        <w:rPr>
          <w:lang w:val="en-GB"/>
        </w:rPr>
      </w:pPr>
      <w:r w:rsidRPr="00D018BE">
        <w:rPr>
          <w:lang w:val="en-GB"/>
        </w:rPr>
        <w:t xml:space="preserve">Laboratory tests revealed mild </w:t>
      </w:r>
      <w:proofErr w:type="spellStart"/>
      <w:r w:rsidRPr="00D018BE">
        <w:rPr>
          <w:lang w:val="en-GB"/>
        </w:rPr>
        <w:t>leukocytosis</w:t>
      </w:r>
      <w:proofErr w:type="spellEnd"/>
      <w:r w:rsidRPr="00D018BE">
        <w:rPr>
          <w:lang w:val="en-GB"/>
        </w:rPr>
        <w:t xml:space="preserve"> (</w:t>
      </w:r>
      <w:r>
        <w:rPr>
          <w:lang w:val="en-GB"/>
        </w:rPr>
        <w:t>11,3</w:t>
      </w:r>
      <w:r w:rsidRPr="00D018BE">
        <w:rPr>
          <w:lang w:val="en-GB"/>
        </w:rPr>
        <w:t xml:space="preserve"> ×10⁹/L), with no significant electrolyte imbalance.</w:t>
      </w:r>
    </w:p>
    <w:p w14:paraId="506058DE" w14:textId="6ECD562B" w:rsidR="00AF7814" w:rsidRDefault="003548E9">
      <w:pPr>
        <w:rPr>
          <w:lang w:val="en-GB"/>
        </w:rPr>
      </w:pPr>
      <w:r>
        <w:rPr>
          <w:lang w:val="en-GB"/>
        </w:rPr>
        <w:t xml:space="preserve">A standing abdominal radiograph demonstrated multiple air–fluid levels wider than tall, consistent with small bowel obstruction. </w:t>
      </w:r>
      <w:r w:rsidR="002D288D">
        <w:rPr>
          <w:lang w:val="en-GB"/>
        </w:rPr>
        <w:t>Enhanced-contrast a</w:t>
      </w:r>
      <w:r>
        <w:rPr>
          <w:lang w:val="en-GB"/>
        </w:rPr>
        <w:t>bdominal computed tomography (CT)</w:t>
      </w:r>
      <w:r w:rsidR="002D288D">
        <w:rPr>
          <w:lang w:val="en-GB"/>
        </w:rPr>
        <w:t xml:space="preserve"> </w:t>
      </w:r>
      <w:r>
        <w:rPr>
          <w:lang w:val="en-GB"/>
        </w:rPr>
        <w:t>revealed a small bowel transition zone with an abrupt cutoff at the right paramedian pelvic level, associated with upstream alternation of distended small bowel loops containing air–fluid levels, with a maximal diameter of 31.5 mm, and collapsed distal ileal loops downstream. A small amount of free peritoneal fluid was noted between the pelvic bowel loops and in the perihepatic space. (Figure 1).</w:t>
      </w:r>
    </w:p>
    <w:p w14:paraId="1B3E2D6B" w14:textId="39188025" w:rsidR="00AF7814" w:rsidRDefault="00D018BE">
      <w:pPr>
        <w:keepNext/>
        <w:jc w:val="center"/>
      </w:pPr>
      <w:r>
        <w:rPr>
          <w:noProof/>
        </w:rPr>
        <mc:AlternateContent>
          <mc:Choice Requires="wps">
            <w:drawing>
              <wp:anchor distT="0" distB="0" distL="114300" distR="114300" simplePos="0" relativeHeight="251659264" behindDoc="0" locked="0" layoutInCell="1" allowOverlap="1" wp14:anchorId="7BF8E906" wp14:editId="35D47705">
                <wp:simplePos x="0" y="0"/>
                <wp:positionH relativeFrom="column">
                  <wp:posOffset>2414905</wp:posOffset>
                </wp:positionH>
                <wp:positionV relativeFrom="paragraph">
                  <wp:posOffset>1791970</wp:posOffset>
                </wp:positionV>
                <wp:extent cx="373380" cy="76200"/>
                <wp:effectExtent l="19050" t="57150" r="26670" b="38100"/>
                <wp:wrapNone/>
                <wp:docPr id="2047567917" name="Connecteur droit avec flèche 1"/>
                <wp:cNvGraphicFramePr/>
                <a:graphic xmlns:a="http://schemas.openxmlformats.org/drawingml/2006/main">
                  <a:graphicData uri="http://schemas.microsoft.com/office/word/2010/wordprocessingShape">
                    <wps:wsp>
                      <wps:cNvCnPr/>
                      <wps:spPr>
                        <a:xfrm flipH="1" flipV="1">
                          <a:off x="0" y="0"/>
                          <a:ext cx="373380" cy="7620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5266CAA" id="_x0000_t32" coordsize="21600,21600" o:spt="32" o:oned="t" path="m,l21600,21600e" filled="f">
                <v:path arrowok="t" fillok="f" o:connecttype="none"/>
                <o:lock v:ext="edit" shapetype="t"/>
              </v:shapetype>
              <v:shape id="Connecteur droit avec flèche 1" o:spid="_x0000_s1026" type="#_x0000_t32" style="position:absolute;margin-left:190.15pt;margin-top:141.1pt;width:29.4pt;height: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" strokecolor="#4f81bd [3204]" strokeweight="1.5pt">
                <v:stroke endarrow="open"/>
              </v:shape>
            </w:pict>
          </mc:Fallback>
        </mc:AlternateContent>
      </w:r>
      <w:r w:rsidR="003548E9">
        <w:rPr>
          <w:noProof/>
        </w:rPr>
        <w:drawing>
          <wp:inline distT="0" distB="0" distL="0" distR="0" wp14:anchorId="55D0AB1E" wp14:editId="4141708B">
            <wp:extent cx="4257368" cy="3176136"/>
            <wp:effectExtent l="0" t="0" r="0" b="5715"/>
            <wp:docPr id="1026" name="Espace réservé du contenu 4" descr="Une image contenant texte, vaissel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pic:nvPicPr>
                  <pic:blipFill>
                    <a:blip r:embed="rId6" cstate="print"/>
                    <a:srcRect l="60475" t="42438" r="18905" b="44085"/>
                    <a:stretch/>
                  </pic:blipFill>
                  <pic:spPr>
                    <a:xfrm>
                      <a:off x="0" y="0"/>
                      <a:ext cx="4257368" cy="3176136"/>
                    </a:xfrm>
                    <a:prstGeom prst="rect">
                      <a:avLst/>
                    </a:prstGeom>
                  </pic:spPr>
                </pic:pic>
              </a:graphicData>
            </a:graphic>
          </wp:inline>
        </w:drawing>
      </w:r>
    </w:p>
    <w:p w14:paraId="3B612382" w14:textId="6B78095A"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sidR="008E3B6C">
        <w:rPr>
          <w:noProof/>
          <w:lang w:val="en-GB"/>
        </w:rPr>
        <w:t>1</w:t>
      </w:r>
      <w:r>
        <w:fldChar w:fldCharType="end"/>
      </w:r>
      <w:r>
        <w:rPr>
          <w:lang w:val="en-GB"/>
        </w:rPr>
        <w:t xml:space="preserve"> : </w:t>
      </w:r>
      <w:r w:rsidR="002D288D">
        <w:rPr>
          <w:lang w:val="en-GB"/>
        </w:rPr>
        <w:t>Contrast-enhanced a</w:t>
      </w:r>
      <w:r>
        <w:rPr>
          <w:lang w:val="en-GB"/>
        </w:rPr>
        <w:t>xial abdominal CT scan</w:t>
      </w:r>
      <w:r w:rsidR="002D288D">
        <w:rPr>
          <w:lang w:val="en-GB"/>
        </w:rPr>
        <w:t xml:space="preserve"> </w:t>
      </w:r>
      <w:r>
        <w:rPr>
          <w:lang w:val="en-GB"/>
        </w:rPr>
        <w:t>showing alternation of distended small bowel loops containing air–fluid levels.</w:t>
      </w:r>
    </w:p>
    <w:p w14:paraId="189C1090" w14:textId="7E9DD365" w:rsidR="00AF7814" w:rsidRDefault="003548E9" w:rsidP="002D288D">
      <w:pPr>
        <w:rPr>
          <w:lang w:val="en-GB"/>
        </w:rPr>
      </w:pPr>
      <w:r>
        <w:rPr>
          <w:lang w:val="en-GB"/>
        </w:rPr>
        <w:lastRenderedPageBreak/>
        <w:t xml:space="preserve">The patient was prepared for </w:t>
      </w:r>
      <w:r w:rsidR="002D288D">
        <w:rPr>
          <w:lang w:val="en-GB"/>
        </w:rPr>
        <w:t>an e</w:t>
      </w:r>
      <w:r w:rsidR="002D288D" w:rsidRPr="002D288D">
        <w:rPr>
          <w:lang w:val="en-GB"/>
        </w:rPr>
        <w:t xml:space="preserve">mergency exploratory laparotomy </w:t>
      </w:r>
      <w:r w:rsidR="002D288D">
        <w:rPr>
          <w:lang w:val="en-GB"/>
        </w:rPr>
        <w:t xml:space="preserve">that </w:t>
      </w:r>
      <w:r w:rsidR="002D288D" w:rsidRPr="002D288D">
        <w:rPr>
          <w:lang w:val="en-GB"/>
        </w:rPr>
        <w:t xml:space="preserve">revealed </w:t>
      </w:r>
      <w:r>
        <w:rPr>
          <w:lang w:val="en-GB"/>
        </w:rPr>
        <w:t xml:space="preserve">dilated small bowel loops measuring up to 4 cm in diameter proximal to a loop incarcerated through a 2-cm round defect in the mesentery of the terminal ileum (Figure 2). The findings were consistent with a congenital </w:t>
      </w:r>
      <w:proofErr w:type="spellStart"/>
      <w:r>
        <w:rPr>
          <w:lang w:val="en-GB"/>
        </w:rPr>
        <w:t>transmesenteric</w:t>
      </w:r>
      <w:proofErr w:type="spellEnd"/>
      <w:r>
        <w:rPr>
          <w:lang w:val="en-GB"/>
        </w:rPr>
        <w:t xml:space="preserve"> internal hernia of the terminal </w:t>
      </w:r>
      <w:r w:rsidR="006A4B54">
        <w:rPr>
          <w:lang w:val="en-GB"/>
        </w:rPr>
        <w:t>ileum. Following</w:t>
      </w:r>
      <w:r>
        <w:rPr>
          <w:lang w:val="en-GB"/>
        </w:rPr>
        <w:t xml:space="preserve"> gentle reduction and careful assessment, the herniated bowel was found to be congested but viable</w:t>
      </w:r>
      <w:r w:rsidR="006A4B54">
        <w:rPr>
          <w:lang w:val="en-GB"/>
        </w:rPr>
        <w:t xml:space="preserve"> </w:t>
      </w:r>
      <w:r>
        <w:rPr>
          <w:lang w:val="en-GB"/>
        </w:rPr>
        <w:t>(</w:t>
      </w:r>
      <w:r w:rsidR="006A4B54">
        <w:rPr>
          <w:lang w:val="en-GB"/>
        </w:rPr>
        <w:t>F</w:t>
      </w:r>
      <w:r>
        <w:rPr>
          <w:lang w:val="en-GB"/>
        </w:rPr>
        <w:t xml:space="preserve">igure 3), and bowel resection was deemed unnecessary. The mesenteric defect was closed using simple interrupted 4/0 </w:t>
      </w:r>
      <w:proofErr w:type="spellStart"/>
      <w:r>
        <w:rPr>
          <w:lang w:val="en-GB"/>
        </w:rPr>
        <w:t>Vicryl</w:t>
      </w:r>
      <w:proofErr w:type="spellEnd"/>
      <w:r>
        <w:rPr>
          <w:lang w:val="en-GB"/>
        </w:rPr>
        <w:t xml:space="preserve"> sutures.</w:t>
      </w:r>
    </w:p>
    <w:p w14:paraId="36343217" w14:textId="77777777" w:rsidR="00AF7814" w:rsidRDefault="00AF7814">
      <w:pPr>
        <w:keepNext/>
        <w:rPr>
          <w:lang w:val="en-GB"/>
        </w:rPr>
        <w:sectPr w:rsidR="00AF781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0B7264AA" w14:textId="7A92E5A0" w:rsidR="00AF7814" w:rsidRDefault="002D288D">
      <w:pPr>
        <w:keepNext/>
        <w:jc w:val="center"/>
      </w:pPr>
      <w:r>
        <w:rPr>
          <w:noProof/>
        </w:rPr>
        <mc:AlternateContent>
          <mc:Choice Requires="wps">
            <w:drawing>
              <wp:anchor distT="0" distB="0" distL="114300" distR="114300" simplePos="0" relativeHeight="251660288" behindDoc="0" locked="0" layoutInCell="1" allowOverlap="1" wp14:anchorId="70802974" wp14:editId="00598183">
                <wp:simplePos x="0" y="0"/>
                <wp:positionH relativeFrom="column">
                  <wp:posOffset>1104265</wp:posOffset>
                </wp:positionH>
                <wp:positionV relativeFrom="paragraph">
                  <wp:posOffset>1343660</wp:posOffset>
                </wp:positionV>
                <wp:extent cx="358140" cy="182880"/>
                <wp:effectExtent l="0" t="0" r="80010" b="64770"/>
                <wp:wrapNone/>
                <wp:docPr id="659138883" name="Connecteur droit avec flèche 2"/>
                <wp:cNvGraphicFramePr/>
                <a:graphic xmlns:a="http://schemas.openxmlformats.org/drawingml/2006/main">
                  <a:graphicData uri="http://schemas.microsoft.com/office/word/2010/wordprocessingShape">
                    <wps:wsp>
                      <wps:cNvCnPr/>
                      <wps:spPr>
                        <a:xfrm>
                          <a:off x="0" y="0"/>
                          <a:ext cx="358140" cy="182880"/>
                        </a:xfrm>
                        <a:prstGeom prst="straightConnector1">
                          <a:avLst/>
                        </a:prstGeom>
                        <a:ln w="19050"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88A9691" id="Connecteur droit avec flèche 2" o:spid="_x0000_s1026" type="#_x0000_t32" style="position:absolute;margin-left:86.95pt;margin-top:105.8pt;width:28.2pt;height:14.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" strokecolor="#8064a2 [3207]" strokeweight="1.5pt">
                <v:stroke endarrow="open"/>
              </v:shape>
            </w:pict>
          </mc:Fallback>
        </mc:AlternateContent>
      </w:r>
      <w:r w:rsidR="003548E9">
        <w:rPr>
          <w:noProof/>
        </w:rPr>
        <w:drawing>
          <wp:inline distT="0" distB="0" distL="0" distR="0" wp14:anchorId="06876BC0" wp14:editId="143D63C5">
            <wp:extent cx="2615356" cy="2393950"/>
            <wp:effectExtent l="0" t="0" r="0" b="6350"/>
            <wp:docPr id="1027" name="Image 6" descr="Une image contenant scène, médical, Équipement médical, Chair&#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6"/>
                    <pic:cNvPicPr/>
                  </pic:nvPicPr>
                  <pic:blipFill>
                    <a:blip r:embed="rId13" cstate="print"/>
                    <a:srcRect b="31349"/>
                    <a:stretch/>
                  </pic:blipFill>
                  <pic:spPr>
                    <a:xfrm>
                      <a:off x="0" y="0"/>
                      <a:ext cx="2615356" cy="2393950"/>
                    </a:xfrm>
                    <a:prstGeom prst="rect">
                      <a:avLst/>
                    </a:prstGeom>
                    <a:ln>
                      <a:noFill/>
                    </a:ln>
                  </pic:spPr>
                </pic:pic>
              </a:graphicData>
            </a:graphic>
          </wp:inline>
        </w:drawing>
      </w:r>
    </w:p>
    <w:p w14:paraId="3E8C8C19" w14:textId="66BC8D9A"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sidR="008E3B6C">
        <w:rPr>
          <w:noProof/>
          <w:lang w:val="en-GB"/>
        </w:rPr>
        <w:t>2</w:t>
      </w:r>
      <w:r>
        <w:fldChar w:fldCharType="end"/>
      </w:r>
      <w:r>
        <w:rPr>
          <w:lang w:val="en-GB"/>
        </w:rPr>
        <w:t xml:space="preserve"> : The 2 cm defect in the mesentery of the terminal ileum</w:t>
      </w:r>
      <w:r>
        <w:rPr>
          <w:noProof/>
          <w:lang w:val="en-GB"/>
        </w:rPr>
        <w:t>.</w:t>
      </w:r>
    </w:p>
    <w:p w14:paraId="30E779B8" w14:textId="77777777" w:rsidR="00AF7814" w:rsidRDefault="003548E9">
      <w:pPr>
        <w:keepNext/>
        <w:jc w:val="center"/>
      </w:pPr>
      <w:r>
        <w:rPr>
          <w:noProof/>
        </w:rPr>
        <w:drawing>
          <wp:inline distT="0" distB="0" distL="0" distR="0" wp14:anchorId="122926D4" wp14:editId="4FC35793">
            <wp:extent cx="2609743" cy="2444750"/>
            <wp:effectExtent l="0" t="0" r="635" b="0"/>
            <wp:docPr id="1028" name="Espace réservé du contenu 4" descr="Une image contenant Chair, sauciss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Espace réservé du contenu 4"/>
                    <pic:cNvPicPr/>
                  </pic:nvPicPr>
                  <pic:blipFill>
                    <a:blip r:embed="rId14" cstate="print"/>
                    <a:srcRect l="4547" t="23603" b="9333"/>
                    <a:stretch/>
                  </pic:blipFill>
                  <pic:spPr>
                    <a:xfrm>
                      <a:off x="0" y="0"/>
                      <a:ext cx="2609743" cy="2444750"/>
                    </a:xfrm>
                    <a:prstGeom prst="rect">
                      <a:avLst/>
                    </a:prstGeom>
                    <a:ln>
                      <a:noFill/>
                    </a:ln>
                  </pic:spPr>
                </pic:pic>
              </a:graphicData>
            </a:graphic>
          </wp:inline>
        </w:drawing>
      </w:r>
    </w:p>
    <w:p w14:paraId="3B354B21" w14:textId="43B67CBC"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sidR="008E3B6C">
        <w:rPr>
          <w:noProof/>
          <w:lang w:val="en-GB"/>
        </w:rPr>
        <w:t>3</w:t>
      </w:r>
      <w:r>
        <w:fldChar w:fldCharType="end"/>
      </w:r>
      <w:r>
        <w:rPr>
          <w:lang w:val="en-GB"/>
        </w:rPr>
        <w:t xml:space="preserve"> : The herniated bowel loop after reduction.</w:t>
      </w:r>
    </w:p>
    <w:p w14:paraId="06900F2D" w14:textId="77777777" w:rsidR="00AF7814" w:rsidRDefault="00AF7814">
      <w:pPr>
        <w:jc w:val="center"/>
        <w:rPr>
          <w:lang w:val="en-GB"/>
        </w:rPr>
        <w:sectPr w:rsidR="00AF7814">
          <w:type w:val="continuous"/>
          <w:pgSz w:w="11906" w:h="16838"/>
          <w:pgMar w:top="1417" w:right="1417" w:bottom="1417" w:left="1417" w:header="708" w:footer="708" w:gutter="0"/>
          <w:cols w:num="2" w:space="708"/>
          <w:docGrid w:linePitch="360"/>
        </w:sectPr>
      </w:pPr>
    </w:p>
    <w:p w14:paraId="5FA2F12F" w14:textId="17170FDC" w:rsidR="00AF7814" w:rsidRDefault="005331CA">
      <w:pPr>
        <w:rPr>
          <w:lang w:val="en-GB"/>
        </w:rPr>
      </w:pPr>
      <w:r w:rsidRPr="005331CA">
        <w:rPr>
          <w:lang w:val="en-GB"/>
        </w:rPr>
        <w:t>The postoperative course was uncomplicated. The patient was discharged on postoperative day 2 following the restoration of bowel function. Subsequent follow-up revealed no adverse events or recurrence of symptoms</w:t>
      </w:r>
      <w:r w:rsidR="003548E9">
        <w:rPr>
          <w:lang w:val="en-GB"/>
        </w:rPr>
        <w:t>.</w:t>
      </w:r>
    </w:p>
    <w:p w14:paraId="090B8EFD" w14:textId="77777777" w:rsidR="00AF7814" w:rsidRDefault="003548E9">
      <w:pPr>
        <w:rPr>
          <w:b/>
          <w:bCs/>
          <w:sz w:val="32"/>
          <w:szCs w:val="32"/>
          <w:lang w:val="en-GB"/>
        </w:rPr>
      </w:pPr>
      <w:r>
        <w:rPr>
          <w:b/>
          <w:bCs/>
          <w:sz w:val="32"/>
          <w:szCs w:val="32"/>
          <w:lang w:val="en-GB"/>
        </w:rPr>
        <w:t>Discussion</w:t>
      </w:r>
    </w:p>
    <w:p w14:paraId="15393D2E" w14:textId="7EB88097" w:rsidR="00AF7814" w:rsidRDefault="005331CA">
      <w:pPr>
        <w:rPr>
          <w:lang w:val="en-GB"/>
        </w:rPr>
      </w:pPr>
      <w:r w:rsidRPr="005331CA">
        <w:rPr>
          <w:lang w:val="en-GB"/>
        </w:rPr>
        <w:t>Internal hernias are an uncommon cause of bowel obstruction, accounting for approximately 0.5% to 1% of all cases</w:t>
      </w:r>
      <w:r>
        <w:rPr>
          <w:lang w:val="en-GB"/>
        </w:rPr>
        <w:t xml:space="preserve"> </w:t>
      </w:r>
      <w:r w:rsidR="003548E9">
        <w:rPr>
          <w:lang w:val="en-GB"/>
        </w:rPr>
        <w:fldChar w:fldCharType="begin"/>
      </w:r>
      <w:r w:rsidR="003548E9">
        <w:rPr>
          <w:lang w:val="en-GB"/>
        </w:rPr>
        <w:instrText xml:space="preserve"> ADDIN ZOTERO_ITEM CSL_CITATION {"citationID":"64xw6Sql","properties":{"formattedCitation":"(1)","plainCitation":"(1)","noteIndex":0},"citationItems":[{"id":16,"uris":["http://zotero.org/users/local/DwqggbnG/items/XIL9DR8J"],"itemData":{"id":16,"type":"webpage","abstract":"Traitement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sidR="003548E9">
        <w:rPr>
          <w:lang w:val="en-GB"/>
        </w:rPr>
        <w:fldChar w:fldCharType="separate"/>
      </w:r>
      <w:r w:rsidR="003548E9">
        <w:rPr>
          <w:lang w:val="en-GB"/>
        </w:rPr>
        <w:t>(1)</w:t>
      </w:r>
      <w:r w:rsidR="003548E9">
        <w:rPr>
          <w:lang w:val="en-GB"/>
        </w:rPr>
        <w:fldChar w:fldCharType="end"/>
      </w:r>
      <w:r w:rsidR="003548E9">
        <w:rPr>
          <w:lang w:val="en-GB"/>
        </w:rPr>
        <w:t xml:space="preserve">. They are broadly categorized based on the origin of the orifice, which may be a pre-existing normal foramen, a paranormal peritoneal fossa, or an abnormal opening in a mesentery or peritoneal ligament. </w:t>
      </w:r>
      <w:r w:rsidR="003548E9">
        <w:rPr>
          <w:lang w:val="en-GB"/>
        </w:rPr>
        <w:fldChar w:fldCharType="begin"/>
      </w:r>
      <w:r w:rsidR="003548E9">
        <w:rPr>
          <w:lang w:val="en-GB"/>
        </w:rPr>
        <w:instrText xml:space="preserve"> ADDIN ZOTERO_ITEM CSL_CITATION {"citationID":"3XiVJ6G3","properties":{"formattedCitation":"(2)","plainCitation":"(2)","noteIndex":0},"citationItems":[{"id":18,"uris":["http://zotero.org/users/local/DwqggbnG/items/MDNRG3LZ"],"itemData":{"id":18,"type":"article-journal","abstract":"Internal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sidR="003548E9">
        <w:rPr>
          <w:lang w:val="en-GB"/>
        </w:rPr>
        <w:fldChar w:fldCharType="separate"/>
      </w:r>
      <w:r w:rsidR="003548E9">
        <w:rPr>
          <w:lang w:val="en-GB"/>
        </w:rPr>
        <w:t>(2)</w:t>
      </w:r>
      <w:r w:rsidR="003548E9">
        <w:rPr>
          <w:lang w:val="en-GB"/>
        </w:rPr>
        <w:fldChar w:fldCharType="end"/>
      </w:r>
      <w:r w:rsidR="003548E9">
        <w:rPr>
          <w:lang w:val="en-GB"/>
        </w:rPr>
        <w:t>.</w:t>
      </w:r>
    </w:p>
    <w:p w14:paraId="4FECD3D8" w14:textId="553723FA" w:rsidR="00AF7814" w:rsidRDefault="003548E9" w:rsidP="00A93292">
      <w:pPr>
        <w:rPr>
          <w:lang w:val="en-GB"/>
        </w:rPr>
      </w:pPr>
      <w:r>
        <w:rPr>
          <w:lang w:val="en-GB"/>
        </w:rPr>
        <w:t>Internal hernias are classified according to the anatomical location of the hernial orifice</w:t>
      </w:r>
      <w:r w:rsidR="00DA1DE8">
        <w:rPr>
          <w:lang w:val="en-GB"/>
        </w:rPr>
        <w:fldChar w:fldCharType="begin"/>
      </w:r>
      <w:r w:rsidR="00DA1DE8">
        <w:rPr>
          <w:lang w:val="en-GB"/>
        </w:rPr>
        <w:instrText xml:space="preserve"> ADDIN ZOTERO_ITEM CSL_CITATION {"citationID":"12aaqvEV","properties":{"unsorted":false,"formattedCitation":"(3)","plainCitation":"(3)","noteIndex":0},"citationItems":[{"id":285,"uris":["http://zotero.org/users/local/DwqggbnG/items/E5CU7GIN"],"itemData":{"id":285,"type":"article-journal","abstract":"Internal hernias often present with vague and nonspecific symptoms of bowel obstruction. However, they carry a potential for bowel ischemia; as such, they need immediate surgery. It is important to identify the etiology of small bowel obstruction as it may cause ischemia or strangulation of the bowel. Most guidelines suggest a wait-and-watch policy for small bowel obstruction. At the same time, if there are any signs of peritonitis, strangulation, or bowel ischemia, surgical exploration is recommended. We present a case of an 81-year-old man who came to the emergency department with complaints of vague but persistent abdominal pain. The pain was localized to the right flank and had become dull in nature. An abdominal X-ray showed a few air-fluid levels suggestive of subacute obstruction. The portable ultrasound was inconclusive. A non-contrast computed tomography (NCCT) scan of the abdomen was done for the non-resolution of pain. It revealed rotation/volvulus in the small bowel mesentery. A deeper look suggested the possibility of internal transmesenteric herniation with evidence of early bowel ischemia. Surgical exploration revealed ileal loops internally herniating inside a band of mesenteric tissue. The mesenteric band was cut, and the obstruction was relieved. Subsequently, the patient was discharged home.","container-title":"Cureus","DOI":"10.7759/cureus.86498","ISSN":"2168-8184","issue":"6","journalAbbreviation":"Cureus","language":"eng","page":"e86498","PMID":"40551730","PMCID":"PMC12183535","source":"PubMed","title":"Internal Transmesenteric Hernia Causing Small Bowel Obstruction: A Case Report","title-short":"Internal Transmesenteric Hernia Causing Small Bowel Obstruction","volume":"17","author":[{"family":"Sinha","given":"Pragya"},{"family":"Chauhan","given":"Virendra S."},{"family":"Gupta","given":"Surabhi"}],"issued":{"date-parts":[["2025",6]]}}}],"schema":"https://github.com/citation-style-language/schema/raw/master/csl-citation.json"} </w:instrText>
      </w:r>
      <w:r w:rsidR="00DA1DE8">
        <w:rPr>
          <w:lang w:val="en-GB"/>
        </w:rPr>
        <w:fldChar w:fldCharType="separate"/>
      </w:r>
      <w:r w:rsidR="00DA1DE8" w:rsidRPr="00DA1DE8">
        <w:rPr>
          <w:lang w:val="en-GB"/>
        </w:rPr>
        <w:t>(3)</w:t>
      </w:r>
      <w:r w:rsidR="00DA1DE8">
        <w:rPr>
          <w:lang w:val="en-GB"/>
        </w:rPr>
        <w:fldChar w:fldCharType="end"/>
      </w:r>
      <w:r>
        <w:rPr>
          <w:lang w:val="en-GB"/>
        </w:rPr>
        <w:t xml:space="preserve">. The most common type is the </w:t>
      </w:r>
      <w:proofErr w:type="spellStart"/>
      <w:r>
        <w:rPr>
          <w:lang w:val="en-GB"/>
        </w:rPr>
        <w:t>paraduodenal</w:t>
      </w:r>
      <w:proofErr w:type="spellEnd"/>
      <w:r>
        <w:rPr>
          <w:lang w:val="en-GB"/>
        </w:rPr>
        <w:t xml:space="preserve"> hernia, accounting for more than half of all internal hernias (53%), followed by </w:t>
      </w:r>
      <w:proofErr w:type="spellStart"/>
      <w:r>
        <w:rPr>
          <w:lang w:val="en-GB"/>
        </w:rPr>
        <w:t>pericecal</w:t>
      </w:r>
      <w:proofErr w:type="spellEnd"/>
      <w:r>
        <w:rPr>
          <w:lang w:val="en-GB"/>
        </w:rPr>
        <w:t xml:space="preserve"> (13%), foramen of Winslow</w:t>
      </w:r>
      <w:r w:rsidR="00493849">
        <w:rPr>
          <w:lang w:val="en-GB"/>
        </w:rPr>
        <w:t xml:space="preserve"> </w:t>
      </w:r>
      <w:r>
        <w:rPr>
          <w:lang w:val="en-GB"/>
        </w:rPr>
        <w:t xml:space="preserve">(8%), </w:t>
      </w:r>
      <w:proofErr w:type="spellStart"/>
      <w:r>
        <w:rPr>
          <w:lang w:val="en-GB"/>
        </w:rPr>
        <w:t>intersigmoid</w:t>
      </w:r>
      <w:proofErr w:type="spellEnd"/>
      <w:r>
        <w:rPr>
          <w:lang w:val="en-GB"/>
        </w:rPr>
        <w:t xml:space="preserve"> (6%), and </w:t>
      </w:r>
      <w:proofErr w:type="spellStart"/>
      <w:r>
        <w:rPr>
          <w:lang w:val="en-GB"/>
        </w:rPr>
        <w:t>transomental</w:t>
      </w:r>
      <w:proofErr w:type="spellEnd"/>
      <w:r>
        <w:rPr>
          <w:lang w:val="en-GB"/>
        </w:rPr>
        <w:t xml:space="preserve"> hernias (1-4%). Each type has distinct anatomical and clinical features. </w:t>
      </w:r>
      <w:proofErr w:type="spellStart"/>
      <w:r>
        <w:rPr>
          <w:lang w:val="en-GB"/>
        </w:rPr>
        <w:t>Paraduodenal</w:t>
      </w:r>
      <w:proofErr w:type="spellEnd"/>
      <w:r>
        <w:rPr>
          <w:lang w:val="en-GB"/>
        </w:rPr>
        <w:t xml:space="preserve"> hernias result from congenital anomalies of midgut rotation and are typically located to the left of the ligament of Treitz</w:t>
      </w:r>
      <w:r w:rsidR="00A93292">
        <w:rPr>
          <w:lang w:val="en-GB"/>
        </w:rPr>
        <w:fldChar w:fldCharType="begin"/>
      </w:r>
      <w:r w:rsidR="00A93292">
        <w:rPr>
          <w:lang w:val="en-GB"/>
        </w:rPr>
        <w:instrText xml:space="preserve"> ADDIN ZOTERO_ITEM CSL_CITATION {"citationID":"yQo6qP5Q","properties":{"unsorted":false,"formattedCitation":"(4)","plainCitation":"(4)","noteIndex":0},"citationItems":[{"id":288,"uris":["http://zotero.org/users/local/DwqggbnG/items/NKX85BXP"],"itemData":{"id":288,"type":"article-journal","abstract":"BACKGROUND Paraduodenal hernia (PDH) is a rare internal hernia, accounting for 50% to 55% of internal hernias but only 0.2% to 0.9% of intestinal obstructions. Right-sided PDH is less common, occurring in approximately 25% of cases. CASE REPORT This case describes a 33-year-old pregnant woman at 20 weeks 6 days gestation who was admitted with a 15-day history of abdominal distension accompanied by nausea and vomiting. The patient had postprandial exacerbation of intermittent abdominal pain, bilious vomiting, and significant weight loss (5 kg), with a history of similar symptoms during previous pregnancies. Abdominal contrast-enhanced computed tomography revealed clustered bowel loops in the right upper quadrant and medial displacement of the superior mesenteric vein, which is consistent with right-sided PDH complicated by intestinal malrotation. After conservative treatment failed, the patient opted for pregnancy termination followed by laparoscopic surgery. Intraoperative exploration confirmed complete absence of fusion between the ascending mesocolon and the posterior peritoneum, resulting in a wide hernia defect through which bowel loops had herniated into the space lateral to the ascending duodenum. The procedure included reduction of herniated contents, adhesiolysis, and fixation of the ascending mesocolon. The patient's recovery was uneventful, and she was discharged on postoperative day 5. At 3-month follow-up, no abnormalities were noted. CONCLUSIONS Given its nonspecific clinical presentation, PDH is frequently misdiagnosed or diagnosed late. Abdominal computed tomography facilitates early diagnosis and timely intervention, while laparoscopic repair offers favorable outcomes.","container-title":"The American Journal of Case Reports","DOI":"10.12659/AJCR.951298","ISSN":"1941-5923","journalAbbreviation":"Am J Case Rep","language":"eng","page":"e951298","PMID":"41642772","PMCID":"PMC12888419","source":"PubMed","title":"Paraduodenal Hernia With Intestinal Obstruction During Pregnancy","volume":"27","author":[{"family":"You","given":"Yuhang"},{"family":"Wan","given":"Fangxin"},{"family":"Song","given":"Guodong"}],"issued":{"date-parts":[["2026",2,5]]}}}],"schema":"https://github.com/citation-style-language/schema/raw/master/csl-citation.json"} </w:instrText>
      </w:r>
      <w:r w:rsidR="00A93292">
        <w:rPr>
          <w:lang w:val="en-GB"/>
        </w:rPr>
        <w:fldChar w:fldCharType="separate"/>
      </w:r>
      <w:r w:rsidR="00A93292" w:rsidRPr="00A93292">
        <w:rPr>
          <w:lang w:val="en-GB"/>
        </w:rPr>
        <w:t>(4)</w:t>
      </w:r>
      <w:r w:rsidR="00A93292">
        <w:rPr>
          <w:lang w:val="en-GB"/>
        </w:rPr>
        <w:fldChar w:fldCharType="end"/>
      </w:r>
      <w:r>
        <w:rPr>
          <w:lang w:val="en-GB"/>
        </w:rPr>
        <w:t xml:space="preserve">. </w:t>
      </w:r>
      <w:proofErr w:type="spellStart"/>
      <w:r>
        <w:rPr>
          <w:lang w:val="en-GB"/>
        </w:rPr>
        <w:t>Pericecal</w:t>
      </w:r>
      <w:proofErr w:type="spellEnd"/>
      <w:r>
        <w:rPr>
          <w:lang w:val="en-GB"/>
        </w:rPr>
        <w:t xml:space="preserve"> hernias occur around the cecum and may present with right lower quadrant obstruction</w:t>
      </w:r>
      <w:r w:rsidR="00A93292">
        <w:rPr>
          <w:lang w:val="en-GB"/>
        </w:rPr>
        <w:fldChar w:fldCharType="begin"/>
      </w:r>
      <w:r w:rsidR="00A93292">
        <w:rPr>
          <w:lang w:val="en-GB"/>
        </w:rPr>
        <w:instrText xml:space="preserve"> ADDIN ZOTERO_ITEM CSL_CITATION {"citationID":"9a0DpeNo","properties":{"unsorted":false,"formattedCitation":"(5)","plainCitation":"(5)","noteIndex":0},"citationItems":[{"id":290,"uris":["http://zotero.org/users/local/DwqggbnG/items/BHW9DJGJ"],"itemData":{"id":290,"type":"article-journal","abstract":"We report a rare and interesting case of a pericecal hernia. A 34-year-old male presented\nto the emergency department with severe periumbilical pain, emesis and a prior syncopal\nepisode. He noted a 3-month history of intermittent, colicky periumbilical pain. His\nabdominal examination demonstrated a palpable mass in the right lower quadrant,\ninvoluntary guarding and rebound tenderness. CT demonstrated dilated small-bowel loops and\nfindings suggestive of ischemia. The patient was immediately taken to the operating room\nwhere a diagnosis of pericecal hernia was made. The patient underwent a reduction of the\nhernia and a repair of the mesenteric defect.","container-title":"Journal of Surgical Case Reports","DOI":"10.1093/jscr/rjs021","ISSN":"2042-8812","issue":"2","journalAbbreviation":"J Surg Case Rep","page":"rjs021","PMID":"24964406","PMCID":"PMC5912703","source":"PubMed Central","title":"Pericecal hernia: a rare form of internal hernias","title-short":"Pericecal hernia","volume":"2013","author":[{"family":"Kleyman","given":"Svetlana"},{"family":"Ashraf","given":"Shafia"},{"family":"Daniel","given":"Sherin"},{"family":"Ananthan","given":"Dinesh"},{"family":"Sanni","given":"Aliu"},{"family":"Khan","given":"Feroze"}],"issued":{"date-parts":[["2013",2,1]]}}}],"schema":"https://github.com/citation-style-language/schema/raw/master/csl-citation.json"} </w:instrText>
      </w:r>
      <w:r w:rsidR="00A93292">
        <w:rPr>
          <w:lang w:val="en-GB"/>
        </w:rPr>
        <w:fldChar w:fldCharType="separate"/>
      </w:r>
      <w:r w:rsidR="00A93292" w:rsidRPr="00A93292">
        <w:rPr>
          <w:lang w:val="en-GB"/>
        </w:rPr>
        <w:t>(5)</w:t>
      </w:r>
      <w:r w:rsidR="00A93292">
        <w:rPr>
          <w:lang w:val="en-GB"/>
        </w:rPr>
        <w:fldChar w:fldCharType="end"/>
      </w:r>
      <w:r>
        <w:rPr>
          <w:lang w:val="en-GB"/>
        </w:rPr>
        <w:t>. Herniation through the foramen of Winslow is rare and involves protrusion of bowel into the lesser sac, often associated with nonspecific symptoms</w:t>
      </w:r>
      <w:r w:rsidR="00A93292">
        <w:rPr>
          <w:lang w:val="en-GB"/>
        </w:rPr>
        <w:fldChar w:fldCharType="begin"/>
      </w:r>
      <w:r w:rsidR="00A93292">
        <w:rPr>
          <w:lang w:val="en-GB"/>
        </w:rPr>
        <w:instrText xml:space="preserve"> ADDIN ZOTERO_ITEM CSL_CITATION {"citationID":"XVGPsS9Z","properties":{"unsorted":false,"formattedCitation":"(6)","plainCitation":"(6)","noteIndex":0},"citationItems":[{"id":293,"uris":["http://zotero.org/users/local/DwqggbnG/items/6CZ7FUMG"],"itemData":{"id":293,"type":"article-journal","abstract":"Background\nHernia through Winslow's hiatus, known as Blandin’s hernia, a rare but potentially life-threatening condition, represents a diagnostic and therapeutic challenge. This case report describes a successful laparoscopic approach to a cecum hernia through the foramen of Winslow in a 63-year-old female.\n\nCase Presentation\nThe patient presented with 24 hours of abdominal pain and nausea. Abdominal CT scan revealed a herniated cecum and terminal ileum compressing the gastric chamber and portal vein, leading to periportal edema. Laparoscopic right colectomy was performed after successful colon content evacuation via the greater gastric curvature to facilitate reduction. This was done to aid in reduction, as there were indications of non-viability in the right colon. The procedure unfolded without complications., The patient developed postoperative abdominal collections requiring percutaneous drainage but recovered well and was discharged within two weeks.\n\nConclusion\nThis case highlights the value of laparoscopy in managing foramen of Winslow hernias, offering minimally invasive benefits. Early diagnosis through imaging tools like CT is crucial for prompt surgical intervention and preventing complications like intestinal ischemia or perforation.","container-title":"Revista de la Facultad de Ciencias Médicas","DOI":"10.31053/1853.0605.v81.n3.44555","ISSN":"0014-6722","issue":"3","journalAbbreviation":"Rev Fac Cien Med Univ Nac Cordoba","page":"587-597","PMID":"39352847","PMCID":"PMC11536814","source":"PubMed Central","title":"Cecal internal hernia through Winslow's hiatus: Laparoscopic resolution","title-short":"Cecal internal hernia through Winslow's hiatus","volume":"81","author":[{"family":"Chrabalowski Jury","given":"Martín G"},{"family":"Begue Pons","given":"Priscila M"},{"family":"Corvatta","given":"Franco A"}],"issued":{"date-parts":[["2024",9,27]]}}}],"schema":"https://github.com/citation-style-language/schema/raw/master/csl-citation.json"} </w:instrText>
      </w:r>
      <w:r w:rsidR="00A93292">
        <w:rPr>
          <w:lang w:val="en-GB"/>
        </w:rPr>
        <w:fldChar w:fldCharType="separate"/>
      </w:r>
      <w:r w:rsidR="00A93292" w:rsidRPr="00A93292">
        <w:rPr>
          <w:lang w:val="en-GB"/>
        </w:rPr>
        <w:t>(6)</w:t>
      </w:r>
      <w:r w:rsidR="00A93292">
        <w:rPr>
          <w:lang w:val="en-GB"/>
        </w:rPr>
        <w:fldChar w:fldCharType="end"/>
      </w:r>
      <w:r>
        <w:rPr>
          <w:lang w:val="en-GB"/>
        </w:rPr>
        <w:t xml:space="preserve">. </w:t>
      </w:r>
      <w:proofErr w:type="spellStart"/>
      <w:r>
        <w:rPr>
          <w:lang w:val="en-GB"/>
        </w:rPr>
        <w:t>Intersigmoid</w:t>
      </w:r>
      <w:proofErr w:type="spellEnd"/>
      <w:r>
        <w:rPr>
          <w:lang w:val="en-GB"/>
        </w:rPr>
        <w:t xml:space="preserve"> hernias </w:t>
      </w:r>
      <w:r>
        <w:rPr>
          <w:lang w:val="en-GB"/>
        </w:rPr>
        <w:lastRenderedPageBreak/>
        <w:t xml:space="preserve">arise from a congenital peritoneal recess at the sigmoid mesocolon, whereas </w:t>
      </w:r>
      <w:proofErr w:type="spellStart"/>
      <w:r>
        <w:rPr>
          <w:lang w:val="en-GB"/>
        </w:rPr>
        <w:t>transomental</w:t>
      </w:r>
      <w:proofErr w:type="spellEnd"/>
      <w:r>
        <w:rPr>
          <w:lang w:val="en-GB"/>
        </w:rPr>
        <w:t xml:space="preserve"> hernias involve defects in the greater </w:t>
      </w:r>
      <w:proofErr w:type="spellStart"/>
      <w:r>
        <w:rPr>
          <w:lang w:val="en-GB"/>
        </w:rPr>
        <w:t>omentum</w:t>
      </w:r>
      <w:proofErr w:type="spellEnd"/>
      <w:r>
        <w:rPr>
          <w:lang w:val="en-GB"/>
        </w:rPr>
        <w:t xml:space="preserve"> and are more frequently acquired.</w:t>
      </w:r>
      <w:r>
        <w:rPr>
          <w:lang w:val="en-GB"/>
        </w:rPr>
        <w:fldChar w:fldCharType="begin"/>
      </w:r>
      <w:r>
        <w:rPr>
          <w:lang w:val="en-GB"/>
        </w:rPr>
        <w:instrText xml:space="preserve"> ADDIN ZOTERO_ITEM CSL_CITATION {"citationID":"evt9S1AU","properties":{"formattedCitation":"(2)","plainCitation":"(2)","noteIndex":0},"citationItems":[{"id":18,"uris":["http://zotero.org/users/local/DwqggbnG/items/MDNRG3LZ"],"itemData":{"id":18,"type":"article-journal","abstract":"Internal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Pr>
          <w:lang w:val="en-GB"/>
        </w:rPr>
        <w:fldChar w:fldCharType="separate"/>
      </w:r>
      <w:r w:rsidRPr="00DA1DE8">
        <w:rPr>
          <w:lang w:val="en-GB"/>
        </w:rPr>
        <w:t>(2)</w:t>
      </w:r>
      <w:r>
        <w:rPr>
          <w:lang w:val="en-GB"/>
        </w:rPr>
        <w:fldChar w:fldCharType="end"/>
      </w:r>
      <w:r>
        <w:rPr>
          <w:lang w:val="en-GB"/>
        </w:rPr>
        <w:t xml:space="preserve"> </w:t>
      </w:r>
    </w:p>
    <w:p w14:paraId="4B87DFE8" w14:textId="5F90689C" w:rsidR="00AF7814" w:rsidRDefault="005331CA" w:rsidP="00A93292">
      <w:pPr>
        <w:rPr>
          <w:lang w:val="en-GB"/>
        </w:rPr>
      </w:pPr>
      <w:proofErr w:type="spellStart"/>
      <w:r w:rsidRPr="005331CA">
        <w:rPr>
          <w:lang w:val="en-GB"/>
        </w:rPr>
        <w:t>Transmesenteric</w:t>
      </w:r>
      <w:proofErr w:type="spellEnd"/>
      <w:r w:rsidRPr="005331CA">
        <w:rPr>
          <w:lang w:val="en-GB"/>
        </w:rPr>
        <w:t xml:space="preserve"> hernias are particularly uncommon, accounting for approximately 5–10% of all internal hernias. Around 35% of cases occur in children up to 10 years of age, in whom they represent the most frequent type of internal herniation</w:t>
      </w:r>
      <w:r>
        <w:rPr>
          <w:lang w:val="en-GB"/>
        </w:rPr>
        <w:t xml:space="preserve"> </w:t>
      </w:r>
      <w:r w:rsidR="003548E9">
        <w:rPr>
          <w:lang w:val="en-GB"/>
        </w:rPr>
        <w:fldChar w:fldCharType="begin"/>
      </w:r>
      <w:r w:rsidR="00A93292">
        <w:rPr>
          <w:lang w:val="en-GB"/>
        </w:rPr>
        <w:instrText xml:space="preserve"> ADDIN ZOTERO_ITEM CSL_CITATION {"citationID":"u56nXZ6O","properties":{"formattedCitation":"(2,7)","plainCitation":"(2,7)","noteIndex":0},"citationItems":[{"id":275,"uris":["http://zotero.org/users/local/DwqggbnG/items/6DJ5FGHN"],"itemData":{"id":275,"type":"article-journal","abstract":"In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sidR="00A93292">
        <w:rPr>
          <w:rFonts w:ascii="Arial" w:hAnsi="Arial"/>
          <w:lang w:val="en-GB"/>
        </w:rPr>
        <w:instrText> </w:instrText>
      </w:r>
      <w:r w:rsidR="00A93292">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sidR="003548E9">
        <w:rPr>
          <w:lang w:val="en-GB"/>
        </w:rPr>
        <w:fldChar w:fldCharType="separate"/>
      </w:r>
      <w:r w:rsidR="00A93292" w:rsidRPr="00A93292">
        <w:rPr>
          <w:lang w:val="en-GB"/>
        </w:rPr>
        <w:t>(2,7)</w:t>
      </w:r>
      <w:r w:rsidR="003548E9">
        <w:rPr>
          <w:lang w:val="en-GB"/>
        </w:rPr>
        <w:fldChar w:fldCharType="end"/>
      </w:r>
      <w:r w:rsidR="003548E9">
        <w:rPr>
          <w:lang w:val="en-GB"/>
        </w:rPr>
        <w:t xml:space="preserve">. The occurrence of a congenital </w:t>
      </w:r>
      <w:proofErr w:type="spellStart"/>
      <w:r w:rsidR="003548E9">
        <w:rPr>
          <w:lang w:val="en-GB"/>
        </w:rPr>
        <w:t>transmesenteric</w:t>
      </w:r>
      <w:proofErr w:type="spellEnd"/>
      <w:r w:rsidR="003548E9">
        <w:rPr>
          <w:lang w:val="en-GB"/>
        </w:rPr>
        <w:t xml:space="preserve"> hernia in an elderly patient, as in our case, is exceptional and may explain the frequent diagnostic delay.</w:t>
      </w:r>
    </w:p>
    <w:p w14:paraId="36A5AA56" w14:textId="28521F0F" w:rsidR="00AF7814" w:rsidRDefault="003548E9" w:rsidP="00A93292">
      <w:pPr>
        <w:rPr>
          <w:lang w:val="en-GB"/>
        </w:rPr>
      </w:pPr>
      <w:r>
        <w:rPr>
          <w:lang w:val="en-GB"/>
        </w:rPr>
        <w:t>They lack a true hernial sac; however, the</w:t>
      </w:r>
      <w:r w:rsidR="00A93292">
        <w:rPr>
          <w:lang w:val="en-GB"/>
        </w:rPr>
        <w:t>y behave similarly to</w:t>
      </w:r>
      <w:r>
        <w:rPr>
          <w:lang w:val="en-GB"/>
        </w:rPr>
        <w:t xml:space="preserve"> true internal hernias. The associated mesenteric defects are typically small, measuring about 2–5 cm in diameter, and are most often situated near the ligament of Treitz or the ileocecal valve</w:t>
      </w:r>
      <w:r w:rsidR="00DB5170">
        <w:rPr>
          <w:lang w:val="en-GB"/>
        </w:rPr>
        <w:t xml:space="preserve"> </w:t>
      </w:r>
      <w:r>
        <w:rPr>
          <w:lang w:val="en-GB"/>
        </w:rPr>
        <w:fldChar w:fldCharType="begin"/>
      </w:r>
      <w:r w:rsidR="00A93292">
        <w:rPr>
          <w:lang w:val="en-GB"/>
        </w:rPr>
        <w:instrText xml:space="preserve"> ADDIN ZOTERO_ITEM CSL_CITATION {"citationID":"j3LcldVN","properties":{"unsorted":false,"formattedCitation":"(2,7)","plainCitation":"(2,7)","noteIndex":0},"citationItems":[{"id":18,"uris":["http://zotero.org/users/local/DwqggbnG/items/MDNRG3LZ"],"itemData":{"id":18,"type":"article-journal","abstract":"Internal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sidR="00A93292">
        <w:rPr>
          <w:rFonts w:ascii="Arial" w:hAnsi="Arial"/>
          <w:lang w:val="en-GB"/>
        </w:rPr>
        <w:instrText> </w:instrText>
      </w:r>
      <w:r w:rsidR="00A93292">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Slycke","given":"Sam"}],"issued":{"date-parts":[["2018",12]]}}}],"schema":"https://github.com/citation-style-language/schema/raw/master/csl-citation.json"} </w:instrText>
      </w:r>
      <w:r>
        <w:rPr>
          <w:lang w:val="en-GB"/>
        </w:rPr>
        <w:fldChar w:fldCharType="separate"/>
      </w:r>
      <w:r w:rsidR="00A93292" w:rsidRPr="00A93292">
        <w:rPr>
          <w:lang w:val="en-GB"/>
        </w:rPr>
        <w:t>(2,7)</w:t>
      </w:r>
      <w:r>
        <w:rPr>
          <w:lang w:val="en-GB"/>
        </w:rPr>
        <w:fldChar w:fldCharType="end"/>
      </w:r>
      <w:r>
        <w:rPr>
          <w:lang w:val="en-GB"/>
        </w:rPr>
        <w:t>.</w:t>
      </w:r>
    </w:p>
    <w:p w14:paraId="23812226" w14:textId="02170D6A" w:rsidR="00AF7814" w:rsidRDefault="003548E9" w:rsidP="00A93292">
      <w:pPr>
        <w:rPr>
          <w:lang w:val="en-GB"/>
        </w:rPr>
      </w:pPr>
      <w:r>
        <w:rPr>
          <w:lang w:val="en-GB"/>
        </w:rPr>
        <w:t xml:space="preserve">Several hypotheses have been advanced to explain the pathogenesis of mesenteric defects, although their exact aetiology remains unclear. The most widely accepted theory suggests that relative intestinal ischemia during </w:t>
      </w:r>
      <w:r w:rsidR="00DB5170">
        <w:rPr>
          <w:lang w:val="en-GB"/>
        </w:rPr>
        <w:t>foetal</w:t>
      </w:r>
      <w:r>
        <w:rPr>
          <w:lang w:val="en-GB"/>
        </w:rPr>
        <w:t xml:space="preserve"> development results in thinning of the peritoneal layers, ultimately leading to the formation of a mesenteric defect</w:t>
      </w:r>
      <w:r w:rsidR="00DB5170">
        <w:rPr>
          <w:lang w:val="en-GB"/>
        </w:rPr>
        <w:t xml:space="preserve"> </w:t>
      </w:r>
      <w:r>
        <w:rPr>
          <w:lang w:val="en-GB"/>
        </w:rPr>
        <w:fldChar w:fldCharType="begin"/>
      </w:r>
      <w:r w:rsidR="00A93292">
        <w:rPr>
          <w:lang w:val="en-GB"/>
        </w:rPr>
        <w:instrText xml:space="preserve"> ADDIN ZOTERO_ITEM CSL_CITATION {"citationID":"HPtWU7oh","properties":{"formattedCitation":"(2,7,8)","plainCitation":"(2,7,8)","noteIndex":0},"citationItems":[{"id":275,"uris":["http://zotero.org/users/local/DwqggbnG/items/6DJ5FGHN"],"itemData":{"id":275,"type":"article-journal","abstract":"In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sidR="00A93292">
        <w:rPr>
          <w:rFonts w:ascii="Arial" w:hAnsi="Arial"/>
          <w:lang w:val="en-GB"/>
        </w:rPr>
        <w:instrText> </w:instrText>
      </w:r>
      <w:r w:rsidR="00A93292">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G."}],"issued":{"date-parts":[["1984",4]]}}},{"id":277,"uris":["http://zotero.org/users/local/DwqggbnG/items/N5RW8RGP"],"itemData":{"id":277,"type":"article-journal","abstract":"Fourteen cases of small bowel obstruction caused by congenital or postoperative internal herniation of bowel and treated at the University and Veterans Administration Medical Centers, Jackson, Mississippi between 1970 and 1983 were reviewed retrospectively. Of the total, eight were congenital (three transomental, two paraduodenal, one foramen of Winslow, one ileocecal transmesenteric, and one paracecal) and six acquired (three transmesenteric, one behind a Roux-Y esophagojejunostomy, one behind a Roux-Y pancreaticojejunostomy, and one between limbs of an end colostomy mucous fistula). Gangrenous bowel was present at exploration in nine cases (64 percent, five congenital and four acquired). In no case was a correct preoperative diagnosis of incarcerated or strangulated internal hernia made. In each patient, except for one who died before celiotomy could be performed, reduction of the hernia contents, resection of necrotic bowel, primary anastomosis or, on occasion, enterostomy, and correction of the anatomic defect leading to the herniation were performed. Postoperative mortality was 31 percent (four patients). Each of the four patients had presented initially with gangrenous bowel. The clinical features and management of congenital and acquired internal hernias have been reviewed and correlated with therapeutic outcome. In addition, the difficulties in diagnosis and the features of various types of these hernias have been discussed with comments made regarding prevention of the acquired forms of these rare hernias, along with the embryologic background and methods of management of the various congenital defects.","container-title":"American Journal of Surgery","DOI":"10.1016/0002-9610(86)90258-8","ISSN":"0002-9610","issue":"3","journalAbbreviation":"Am J Surg","language":"eng","page":"279-285","PMID":"3752377","source":"PubMed","title":"Congenital and acquired internal hernias: unusual causes of small bowel obstruction","title-short":"Congenital and acquired internal hernias","volume":"152","author":[{"family":"Newsom","given":"B. D."},{"family":"Kukora","given":"J. S."}],"issued":{"date-parts":[["1986",9]]}}}],"schema":"https://github.com/citation-style-language/schema/raw/master/csl-citation.json"} </w:instrText>
      </w:r>
      <w:r>
        <w:rPr>
          <w:lang w:val="en-GB"/>
        </w:rPr>
        <w:fldChar w:fldCharType="separate"/>
      </w:r>
      <w:r w:rsidR="00A93292" w:rsidRPr="00A93292">
        <w:rPr>
          <w:lang w:val="en-GB"/>
        </w:rPr>
        <w:t>(2,7,8)</w:t>
      </w:r>
      <w:r>
        <w:rPr>
          <w:lang w:val="en-GB"/>
        </w:rPr>
        <w:fldChar w:fldCharType="end"/>
      </w:r>
      <w:r>
        <w:rPr>
          <w:lang w:val="en-GB"/>
        </w:rPr>
        <w:t>.</w:t>
      </w:r>
      <w:r w:rsidR="00DB5170">
        <w:rPr>
          <w:lang w:val="en-GB"/>
        </w:rPr>
        <w:t xml:space="preserve"> </w:t>
      </w:r>
      <w:r>
        <w:rPr>
          <w:lang w:val="en-GB"/>
        </w:rPr>
        <w:t>Another proposed mechanism involves partial regression of the dorsal mesentery during embryonic development</w:t>
      </w:r>
      <w:r w:rsidR="00DB5170">
        <w:rPr>
          <w:lang w:val="en-GB"/>
        </w:rPr>
        <w:t xml:space="preserve"> </w:t>
      </w:r>
      <w:r>
        <w:rPr>
          <w:lang w:val="en-GB"/>
        </w:rPr>
        <w:fldChar w:fldCharType="begin"/>
      </w:r>
      <w:r w:rsidR="00A93292">
        <w:rPr>
          <w:lang w:val="en-GB"/>
        </w:rPr>
        <w:instrText xml:space="preserve"> ADDIN ZOTERO_ITEM CSL_CITATION {"citationID":"tUpOFHv1","properties":{"formattedCitation":"(9)","plainCitation":"(9)","noteIndex":0},"citationItems":[{"id":279,"uris":["http://zotero.org/users/local/DwqggbnG/items/4NCHJKJS"],"itemData":{"id":279,"type":"article-journal","abstract":"Introduction\nAn internal abdominal herniation is the protrusion of a viscus through a normal or abnormal mesenteric or peritoneal aperture. It is a rare cause of small bowel obstruction with a reported incidence of 0.2–0.9%. It can either be acquired through a trauma or surgical procedure or can be related to congenital peritoneal defects. Herniation through transverse mesocolon is very rare.\nPresentation of case\nA case of acute intestinal obstruction due to internal herniation through a congenital rent in transverse mesocolon with rotation of gut approximately 180° around axis of the band. Patient also had bilateral hypoplastic thenar muscles with rudimentary 1st metacarpals and high arched feet. Reduction along with derotation of gut, with closure of the rent in transverse mesocolon and fixation of the caecum to lateral peritoneum was performed.\nDiscussion\nThe preoperative diagnosis of mesenteric defect is difficult because of wide range of acute abdominal symptoms, and there are no specific radiographic findings. CT is the most important diagnostic tool is, with 77% accuracy in such cases. Due to the risk of strangulation of the hernial contents, even small internal hernias are dangerous and may be lethal.\nConclusion\nInternal hernia should be suspected in patients with signs and symptoms of intestinal obstruction, particularly in the absence of inflammatory intestinal diseases, external hernia or previous laparotomy. Surgical decision-making is on the basis of clinical findings of intestinal strangulation or ischemia, and emergency laparotomy should be performed without preoperative diagnosis of such a rare disease.","container-title":"International Journal of Surgery Case Reports","DOI":"10.1016/j.ijscr.2014.10.040","ISSN":"2210-2612","journalAbbreviation":"International Journal of Surgery Case Reports","page":"226-229","source":"ScienceDirect","title":"An unusual case of transverse mesocolic internal hernia with abnormality of both hands and high arched feet","volume":"6","author":[{"family":"Moudgil","given":"Ashish"},{"family":"Pandove","given":"Paras K."},{"family":"Singh","given":"Amarbir"},{"family":"Pandove","given":"Megha"},{"family":"Sharda","given":"Divya"},{"family":"Sharda","given":"Vijay K."}],"issued":{"date-parts":[["2015",1,1]]}}}],"schema":"https://github.com/citation-style-language/schema/raw/master/csl-citation.json"} </w:instrText>
      </w:r>
      <w:r>
        <w:rPr>
          <w:lang w:val="en-GB"/>
        </w:rPr>
        <w:fldChar w:fldCharType="separate"/>
      </w:r>
      <w:r w:rsidR="00A93292" w:rsidRPr="00A93292">
        <w:rPr>
          <w:lang w:val="en-GB"/>
        </w:rPr>
        <w:t>(9)</w:t>
      </w:r>
      <w:r>
        <w:rPr>
          <w:lang w:val="en-GB"/>
        </w:rPr>
        <w:fldChar w:fldCharType="end"/>
      </w:r>
      <w:r>
        <w:rPr>
          <w:lang w:val="en-GB"/>
        </w:rPr>
        <w:t>. Additional theories include rapid elongation of a mesenteric segment, intrauterine compression of the mesentery by the colon during midgut herniation, or abnormal fusion of two epithelial layers with insufficient interposed connective tissue</w:t>
      </w:r>
      <w:r w:rsidR="00DB5170">
        <w:rPr>
          <w:lang w:val="en-GB"/>
        </w:rPr>
        <w:t xml:space="preserve"> </w:t>
      </w:r>
      <w:r>
        <w:rPr>
          <w:lang w:val="en-GB"/>
        </w:rPr>
        <w:fldChar w:fldCharType="begin"/>
      </w:r>
      <w:r w:rsidR="00A93292">
        <w:rPr>
          <w:lang w:val="en-GB"/>
        </w:rPr>
        <w:instrText xml:space="preserve"> ADDIN ZOTERO_ITEM CSL_CITATION {"citationID":"9h8UGLPf","properties":{"formattedCitation":"(7,10)","plainCitation":"(7,10)","noteIndex":0},"citationItems":[{"id":275,"uris":["http://zotero.org/users/local/DwqggbnG/items/6DJ5FGHN"],"itemData":{"id":275,"type":"article-journal","abstract":"In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sidR="00A93292">
        <w:rPr>
          <w:rFonts w:ascii="Arial" w:hAnsi="Arial"/>
          <w:lang w:val="en-GB"/>
        </w:rPr>
        <w:instrText> </w:instrText>
      </w:r>
      <w:r w:rsidR="00A93292">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Slycke","given":"Sam"}],"issued":{"date-parts":[["2018",12]]}}},{"id":281,"uris":["http://zotero.org/users/local/DwqggbnG/items/R5HPZY2C"],"itemData":{"id":281,"type":"article-journal","abstract":"Transmesenteric hernias are extremely rare. A strangulated hernia through a mesenteric opening is a rare operative finding. Preoperative diagnosis still is difficult in spite of the imaging techniques currently available. The authors describe two cases of paediatric patients presenting with bowel obstruction resulting from a congenital mesenteric hernia. The first patient had a 3-cm wide congenital defect in the ileal mesentery through which the sigmoid colon had herniated. The second patient is a newborn infant who presented with symptoms and radiographic evidence of neonatal occlusion. At surgical exploration, a long segment of the small bowel had herniated in a defect in the ileal mesentery. A brief review of epidemiology and anatomy of transmesenteric hernias is included, along with a discussion of the difficulties in diagnosis and treatment of this condition.","container-title":"African journal of paediatric surgery: AJPS","DOI":"10.4103/0189-6725.78934","ISSN":"0974-5998","issue":"1","journalAbbreviation":"Afr J Paediatr Surg","language":"eng","page":"75-78","PMID":"21478592","source":"PubMed","title":"Small bowel obstruction caused by congenital transmesenteric defect","volume":"8","author":[{"family":"Nouira","given":"F."},{"family":"Dhaou","given":"Ben M."},{"family":"Charieg","given":"A."},{"family":"Ghorbel","given":"S."},{"family":"Jlidi","given":"S."},{"family":"Chaouachi","given":"B."}],"issued":{"date-parts":[["2011"]]}}}],"schema":"https://github.com/citation-style-language/schema/raw/master/csl-citation.json"} </w:instrText>
      </w:r>
      <w:r>
        <w:rPr>
          <w:lang w:val="en-GB"/>
        </w:rPr>
        <w:fldChar w:fldCharType="separate"/>
      </w:r>
      <w:r w:rsidR="00A93292" w:rsidRPr="00A93292">
        <w:rPr>
          <w:lang w:val="en-GB"/>
        </w:rPr>
        <w:t>(7,10)</w:t>
      </w:r>
      <w:r>
        <w:rPr>
          <w:lang w:val="en-GB"/>
        </w:rPr>
        <w:fldChar w:fldCharType="end"/>
      </w:r>
      <w:r>
        <w:rPr>
          <w:lang w:val="en-GB"/>
        </w:rPr>
        <w:t>.</w:t>
      </w:r>
      <w:r w:rsidR="00641470">
        <w:rPr>
          <w:lang w:val="en-GB"/>
        </w:rPr>
        <w:t xml:space="preserve"> </w:t>
      </w:r>
      <w:r>
        <w:rPr>
          <w:lang w:val="en-GB"/>
        </w:rPr>
        <w:t xml:space="preserve">A genetic predisposition has also been suggested, </w:t>
      </w:r>
      <w:r w:rsidR="00A93292">
        <w:rPr>
          <w:lang w:val="en-GB"/>
        </w:rPr>
        <w:t>supported</w:t>
      </w:r>
      <w:r>
        <w:rPr>
          <w:lang w:val="en-GB"/>
        </w:rPr>
        <w:t xml:space="preserve"> by reported associations with inherited conditions such as cystic fibrosis, Hirschsprung’s disease, and intestinal atresia</w:t>
      </w:r>
      <w:r w:rsidR="00641470">
        <w:rPr>
          <w:lang w:val="en-GB"/>
        </w:rPr>
        <w:t xml:space="preserve"> </w:t>
      </w:r>
      <w:r>
        <w:rPr>
          <w:lang w:val="en-GB"/>
        </w:rPr>
        <w:fldChar w:fldCharType="begin"/>
      </w:r>
      <w:r w:rsidR="00A93292">
        <w:rPr>
          <w:lang w:val="en-GB"/>
        </w:rPr>
        <w:instrText xml:space="preserve"> ADDIN ZOTERO_ITEM CSL_CITATION {"citationID":"rbubW4et","properties":{"formattedCitation":"(7,11)","plainCitation":"(7,11)","noteIndex":0},"citationItems":[{"id":275,"uris":["http://zotero.org/users/local/DwqggbnG/items/6DJ5FGHN"],"itemData":{"id":275,"type":"article-journal","abstract":"In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sidR="00A93292">
        <w:rPr>
          <w:rFonts w:ascii="Arial" w:hAnsi="Arial"/>
          <w:lang w:val="en-GB"/>
        </w:rPr>
        <w:instrText> </w:instrText>
      </w:r>
      <w:r w:rsidR="00A93292">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Slycke","given":"Sam"}],"issued":{"date-parts":[["2018",12]]}}},{"id":283,"uris":["http://zotero.org/users/local/DwqggbnG/items/BGGWY9DQ"],"itemData":{"id":283,"type":"article-journal","abstract":"OBJECTIVE: Internal hernias, including paraduodenal (traditionally the most common), pericecal, foramen of Winslow, and intersigmoid hernias, account for approximately 0.5-5.8% of all cases of intestinal obstruction and are associated with a high mortality rate, exceeding 50% in some series. To complicate matters, the incidence of internal hernias is increasing because of a number of relatively new surgical procedures now being performed, including liver transplantation and gastric bypass surgery. A significant increase in hernias is occurring in patients undergoing transmesenteric, transmesocolic, and retroanastomotic surgical procedures. It is important for radiologists to be familiar with and to understand the various types of internal hernias and their imaging features so that prompt and accurate diagnosis of these conditions can be made.\nCONCLUSION: This article illustrates the imaging findings of internal hernias, with emphasis placed on the CT findings, especially in transmesenteric, transmesocolic, and retroanastomotic types of internal hernias.","container-title":"AJR. American journal of roentgenology","DOI":"10.2214/AJR.05.0644","ISSN":"0361-803X","issue":"3","journalAbbreviation":"AJR Am J Roentgenol","language":"eng","page":"703-717","PMID":"16498098","source":"PubMed","title":"Review of internal hernias: radiographic and clinical findings","title-short":"Review of internal hernias","volume":"186","author":[{"family":"Martin","given":"Lucie C."},{"family":"Merkle","given":"Elmar M."},{"family":"Thompson","given":"William M."}],"issued":{"date-parts":[["2006",3]]}}}],"schema":"https://github.com/citation-style-language/schema/raw/master/csl-citation.json"} </w:instrText>
      </w:r>
      <w:r>
        <w:rPr>
          <w:lang w:val="en-GB"/>
        </w:rPr>
        <w:fldChar w:fldCharType="separate"/>
      </w:r>
      <w:r w:rsidR="00A93292" w:rsidRPr="00A93292">
        <w:rPr>
          <w:lang w:val="en-GB"/>
        </w:rPr>
        <w:t>(7,11)</w:t>
      </w:r>
      <w:r>
        <w:rPr>
          <w:lang w:val="en-GB"/>
        </w:rPr>
        <w:fldChar w:fldCharType="end"/>
      </w:r>
      <w:r w:rsidR="00641470">
        <w:rPr>
          <w:lang w:val="en-GB"/>
        </w:rPr>
        <w:t xml:space="preserve">. </w:t>
      </w:r>
    </w:p>
    <w:p w14:paraId="2C07CC65" w14:textId="6E02CF49" w:rsidR="00AF7814" w:rsidRDefault="003548E9" w:rsidP="00E057F6">
      <w:pPr>
        <w:rPr>
          <w:lang w:val="en-GB"/>
        </w:rPr>
      </w:pPr>
      <w:r>
        <w:rPr>
          <w:lang w:val="en-GB"/>
        </w:rPr>
        <w:t>The clinical presentation is that of an acute small bowel obstruction</w:t>
      </w:r>
      <w:r w:rsidR="00A93292">
        <w:rPr>
          <w:lang w:val="en-GB"/>
        </w:rPr>
        <w:fldChar w:fldCharType="begin"/>
      </w:r>
      <w:r w:rsidR="00A93292">
        <w:rPr>
          <w:lang w:val="en-GB"/>
        </w:rPr>
        <w:instrText xml:space="preserve"> ADDIN ZOTERO_ITEM CSL_CITATION {"citationID":"hxElmv3z","properties":{"unsorted":false,"formattedCitation":"(12)","plainCitation":"(12)","noteIndex":0},"citationItems":[{"id":296,"uris":["http://zotero.org/users/local/DwqggbnG/items/28HD7NNK"],"itemData":{"id":296,"type":"article-journal","abstract":"INTRODUCTION: Transmesenteric hernia is a subtype of internal abdominal hernias (IAHs) that occurs through mesenteric defects and accounts for 5-10% of all internal hernias.\nPRESENTATION OF CASE: We present a case of a 20-year-old woman, 6 weeks pregnant, who underwent a laparoscopic appendectomy 2 months prior and presented with acute abdominal pain. She also reported multiple episodes of vomiting and complete constipation. She exhibited abdominal distension and diffuse tenderness on examination. The ultrasound revealed distended small bowel loops. Exploratory laparoscopy revealed ileal infarction. An emergency laparotomy was decided, and during the procedure, a transmesenteric hernia was identified through the mesentery of the distal ileum. The non-viable portion of the intestine was resected, the ileal stump was closed, and a jejunocecal anastomosis was performed. The recovery was rapid. An incomplete miscarriage occurred and was managed with cervical dilatation and uterine curettage.\nDISCUSSION: IAHs occur when abdominal viscera protrude through mesenteric or peritoneal defects. They may arise from either congenital anomalies or postsurgical changes. Because symptoms and imaging findings are often nonspecific, the diagnosis is challenging. The majority of transmesenteric hernias are reported as emergency cases. The surgical approach involves prompt laparotomy, reduction of the hernia, and closure of the defect.\nCONCLUSION: This case underscores the rapid progress of a transmesenteric hernia to bowel ischemia once strangulated, and the unavailability of definitive radiological or laboratory findings, emphasizing the need to maintain a heightened level of suspicion. Prompt diagnosis and intervention are essential to prevent significant morbidity associated with this critical surgical condition.","container-title":"International Journal of Surgery Case Reports","DOI":"10.1097/RC9.0000000000000021","ISSN":"2210-2612","issue":"2","journalAbbreviation":"Int J Surg Case Rep","language":"eng","page":"96-100","PMID":"41815443","PMCID":"PMC12974383","source":"PubMed","title":"A transmesenteric hernia as a reason for small bowel obstruction in an adult: a case report","title-short":"A transmesenteric hernia as a reason for small bowel obstruction in an adult","volume":"138","author":[{"family":"Miskin","given":"Gena"},{"family":"Sabag","given":"Hadea"},{"family":"Fardousi","given":"Tasneem"},{"family":"Kamari","given":"Sara"},{"family":"Kassab","given":"Omar"}],"issued":{"date-parts":[["2026",2]]}}}],"schema":"https://github.com/citation-style-language/schema/raw/master/csl-citation.json"} </w:instrText>
      </w:r>
      <w:r w:rsidR="00A93292">
        <w:rPr>
          <w:lang w:val="en-GB"/>
        </w:rPr>
        <w:fldChar w:fldCharType="separate"/>
      </w:r>
      <w:r w:rsidR="00A93292" w:rsidRPr="00A93292">
        <w:rPr>
          <w:lang w:val="en-GB"/>
        </w:rPr>
        <w:t>(12)</w:t>
      </w:r>
      <w:r w:rsidR="00A93292">
        <w:rPr>
          <w:lang w:val="en-GB"/>
        </w:rPr>
        <w:fldChar w:fldCharType="end"/>
      </w:r>
      <w:r>
        <w:rPr>
          <w:lang w:val="en-GB"/>
        </w:rPr>
        <w:t>. Standing abdominal radiography usually shows a non-specific obstruction of the distal small intestine. However, several dilated small bowel loops are often seen clustered in the right iliac fossa, a finding that, according to some authors, should raise suspicion of this diagnosis in patients without signs of infection or a history of abdominal surgery</w:t>
      </w:r>
      <w:r w:rsidR="00E057F6">
        <w:rPr>
          <w:lang w:val="en-GB"/>
        </w:rPr>
        <w:fldChar w:fldCharType="begin"/>
      </w:r>
      <w:r w:rsidR="00E057F6">
        <w:rPr>
          <w:lang w:val="en-GB"/>
        </w:rPr>
        <w:instrText xml:space="preserve"> ADDIN ZOTERO_ITEM CSL_CITATION {"citationID":"LGWbqgF0","properties":{"unsorted":false,"formattedCitation":"(13)","plainCitation":"(13)","noteIndex":0},"citationItems":[{"id":298,"uris":["http://zotero.org/users/local/DwqggbnG/items/SHGSNW5A"],"itemData":{"id":298,"type":"article-journal","abstract":"BACKGROUND: Congenital transmesenteric hernia, an uncommon cause of acute abdomen with an incidence of less than 1%, is often identified only intraoperatively.We present a rare case of internal hernia through a congenital mesenteric defect posterior to the gastric antrum, precipitated by strenuous exercise after a meal in an adolescent.\nCASE PRESENTATION: A 17-year-old male developed sudden severe abdominal pain and distension after vigorous exercise following a meal. Abdominal computed tomography (CT) demonstrated an abnormally displaced duodenal loop, raising suspicion for internal herniation. Laparoscopic exploration revealed that a large segment of the small bowel had herniated through a congenital mesenteric defect posterior to the gastric antrum into the right upper abdomen. The herniated bowel exhibited clockwise torsion, forming a closed-loop obstruction with strangulated necrosis. Due to extensive necrosis and limited working space, the procedure was converted to an open laparotomy for definitive resection. Following resection of the necrotic bowel, only 6 cm of terminal ileum remained. To preserve the ileocecal valve function, after the viability of both ends was confirmed and with informed consent from the patient's guardians, an ileo-ileal side-to-side anastomosis was performed to restore intestinal continuity. By postoperative day 7, pelvic drainage was clear, without evidence of anastomotic leakage, and the patient had a smooth recovery and was subsequently discharged.\nCONCLUSION: Emergency physicians should maintain a high index of suspicion for transmesenteric hernia as a potential cause of acute strangulation and bowel necrosis in patients presenting with acute abdomen, and timely surgical intervention is essential. Although long-term outcomes require further evaluation, ileal resection near the ileocecal region with preservation of the valve using a side-to-side anastomosis may represent a salvage strategy under high-risk anatomical conditions.","container-title":"BMC surgery","DOI":"10.1186/s12893-025-03334-5","ISSN":"1471-2482","issue":"1","journalAbbreviation":"BMC Surg","language":"eng","page":"620","PMID":"41469651","PMCID":"PMC12755002","source":"PubMed","title":"Strangulated internal hernia via a congenital posterior gastric antral mesenteric defect in an adolescent: a rare case report and literature review","title-short":"Strangulated internal hernia via a congenital posterior gastric antral mesenteric defect in an adolescent","volume":"25","author":[{"family":"He","given":"Kangnan"},{"family":"Ju","given":"Yunjie"},{"family":"Cheng","given":"Ping"},{"family":"Xu","given":"Peng"}],"issued":{"date-parts":[["2025",12,30]]}}}],"schema":"https://github.com/citation-style-language/schema/raw/master/csl-citation.json"} </w:instrText>
      </w:r>
      <w:r w:rsidR="00E057F6">
        <w:rPr>
          <w:lang w:val="en-GB"/>
        </w:rPr>
        <w:fldChar w:fldCharType="separate"/>
      </w:r>
      <w:r w:rsidR="00E057F6" w:rsidRPr="00E057F6">
        <w:rPr>
          <w:lang w:val="en-GB"/>
        </w:rPr>
        <w:t>(13)</w:t>
      </w:r>
      <w:r w:rsidR="00E057F6">
        <w:rPr>
          <w:lang w:val="en-GB"/>
        </w:rPr>
        <w:fldChar w:fldCharType="end"/>
      </w:r>
      <w:r>
        <w:rPr>
          <w:lang w:val="en-GB"/>
        </w:rPr>
        <w:t>.</w:t>
      </w:r>
    </w:p>
    <w:p w14:paraId="42390832" w14:textId="1A17A496" w:rsidR="00AF7814" w:rsidRDefault="003548E9" w:rsidP="00E057F6">
      <w:pPr>
        <w:rPr>
          <w:lang w:val="en-GB"/>
        </w:rPr>
      </w:pPr>
      <w:r>
        <w:rPr>
          <w:lang w:val="en-GB"/>
        </w:rPr>
        <w:t>Even when a small bowel follow-through confirms distal small bowel obstruction, the underlying mechanism cannot be clearly identified with this examination. Contrast-enhanced abdominal computed tomography is therefore currently the best imaging</w:t>
      </w:r>
      <w:r w:rsidR="00E057F6">
        <w:rPr>
          <w:lang w:val="en-GB"/>
        </w:rPr>
        <w:fldChar w:fldCharType="begin"/>
      </w:r>
      <w:r w:rsidR="00E057F6">
        <w:rPr>
          <w:lang w:val="en-GB"/>
        </w:rPr>
        <w:instrText xml:space="preserve"> ADDIN ZOTERO_ITEM CSL_CITATION {"citationID":"JFrBmBBg","properties":{"unsorted":false,"formattedCitation":"(14)","plainCitation":"(14)","noteIndex":0},"citationItems":[{"id":301,"uris":["http://zotero.org/users/local/DwqggbnG/items/J9CSJHDN"],"itemData":{"id":301,"type":"article-journal","abstract":"Internal hernia occurs when a portion of the bowel herniates through a congenital or acquired opening within the abdominal cavity. This can lead to small bowel obstruction, bowel incarceration, and strangulation. We present a rare case of an adult patient presenting with an acute abdomen caused by small bowel strangulation due to a congenital transmesenteric defect. A 67-year-old female without any significant past medical or surgical history presented to the emergency department with an acute-onset worsening abdominal pain with nausea and vomiting. Physical examination revealed pain out of proportion to palpation of the abdomen. CT demonstrated internal hernia with moderate-volume ascites, concerning for ischemic bowel. The patient underwent an exploratory laparotomy, which demonstrated an internal hernia through a congenital mesenteric defect in the right hemiabdomen near the root of the mesentery with ischemic small bowel requiring resection. The patient was left in intestinal discontinuity and was returned for reexploration of the abdomen, open cholecystectomy, and right hemicolectomy. The patient's recovery and hospital course were uncomplicated, and she was discharged from the hospital on postoperative day five. The incidence of congenital mesenteric defects in adults is exceedingly low, resulting in a limited body of literature addressing their clinical presentation and complications. Timely and accurate preoperative diagnosis is critical to prevent acute obstruction and strangulation of the bowel. This case contributes valuable insights into the diagnosis and management of this uncommon condition.","container-title":"Cureus","DOI":"10.7759/cureus.85247","ISSN":"2168-8184","issue":"6","journalAbbreviation":"Cureus","language":"eng","page":"e85247","PMID":"40605865","PMCID":"PMC12221305","source":"PubMed","title":"Small Bowel Strangulation in an Adult From an Internal Hernia Caused by a Rare Congenital Mesenteric Defect","volume":"17","author":[{"family":"Jamal","given":"Tameem"},{"family":"Biswas","given":"Saptarshi"}],"issued":{"date-parts":[["2025",6]]}}}],"schema":"https://github.com/citation-style-language/schema/raw/master/csl-citation.json"} </w:instrText>
      </w:r>
      <w:r w:rsidR="00E057F6">
        <w:rPr>
          <w:lang w:val="en-GB"/>
        </w:rPr>
        <w:fldChar w:fldCharType="separate"/>
      </w:r>
      <w:r w:rsidR="00E057F6" w:rsidRPr="00E057F6">
        <w:rPr>
          <w:lang w:val="en-GB"/>
        </w:rPr>
        <w:t>(14)</w:t>
      </w:r>
      <w:r w:rsidR="00E057F6">
        <w:rPr>
          <w:lang w:val="en-GB"/>
        </w:rPr>
        <w:fldChar w:fldCharType="end"/>
      </w:r>
      <w:r>
        <w:rPr>
          <w:lang w:val="en-GB"/>
        </w:rPr>
        <w:t xml:space="preserve"> modality to determine the cause of obstruction, by demonstrating thickened and fixed small bowel loops located posterior to the mesentery, which itself is displaced anteriorly. Nevertheless, due to its rarity, a preoperative diagnosis of </w:t>
      </w:r>
      <w:proofErr w:type="spellStart"/>
      <w:r>
        <w:rPr>
          <w:lang w:val="en-GB"/>
        </w:rPr>
        <w:t>transmesenteric</w:t>
      </w:r>
      <w:proofErr w:type="spellEnd"/>
      <w:r>
        <w:rPr>
          <w:lang w:val="en-GB"/>
        </w:rPr>
        <w:t xml:space="preserve"> hernia remains exceptional in clinical practice</w:t>
      </w:r>
      <w:r w:rsidR="00641470">
        <w:rPr>
          <w:lang w:val="en-GB"/>
        </w:rPr>
        <w:t xml:space="preserve"> </w:t>
      </w:r>
      <w:r>
        <w:rPr>
          <w:lang w:val="en-GB"/>
        </w:rPr>
        <w:fldChar w:fldCharType="begin"/>
      </w:r>
      <w:r>
        <w:rPr>
          <w:lang w:val="en-GB"/>
        </w:rPr>
        <w:instrText xml:space="preserve"> ADDIN ZOTERO_ITEM CSL_CITATION {"citationID":"1bm8tzBv","properties":{"formattedCitation":"(1)","plainCitation":"(1)","noteIndex":0},"citationItems":[{"id":16,"uris":["http://zotero.org/users/local/DwqggbnG/items/XIL9DR8J"],"itemData":{"id":16,"type":"webpage","abstract":"Traitement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w:t>
      </w:r>
    </w:p>
    <w:p w14:paraId="20FC4746" w14:textId="73AAF7B2" w:rsidR="00AF7814" w:rsidRDefault="003548E9">
      <w:pPr>
        <w:rPr>
          <w:lang w:val="en-GB"/>
        </w:rPr>
      </w:pPr>
      <w:r>
        <w:rPr>
          <w:lang w:val="en-GB"/>
        </w:rPr>
        <w:t xml:space="preserve">The laparoscopic approach is advantageous, both diagnostically and therapeutically, since the defect is anterior, easy to identify, and can be repaired without </w:t>
      </w:r>
      <w:r w:rsidR="00641470">
        <w:rPr>
          <w:lang w:val="en-GB"/>
        </w:rPr>
        <w:t>difficulty (</w:t>
      </w:r>
      <w:r>
        <w:rPr>
          <w:lang w:val="en-GB"/>
        </w:rPr>
        <w:t xml:space="preserve">8). However, a midline laparotomy may be immediately preferred in cases of poorly </w:t>
      </w:r>
      <w:r>
        <w:rPr>
          <w:lang w:val="en-GB"/>
        </w:rPr>
        <w:lastRenderedPageBreak/>
        <w:t>tolerated, overt bowel obstruction syndrome</w:t>
      </w:r>
      <w:r w:rsidR="00641470">
        <w:rPr>
          <w:lang w:val="en-GB"/>
        </w:rPr>
        <w:t xml:space="preserve"> </w:t>
      </w:r>
      <w:r>
        <w:rPr>
          <w:lang w:val="en-GB"/>
        </w:rPr>
        <w:fldChar w:fldCharType="begin"/>
      </w:r>
      <w:r>
        <w:rPr>
          <w:lang w:val="en-GB"/>
        </w:rPr>
        <w:instrText xml:space="preserve"> ADDIN ZOTERO_ITEM CSL_CITATION {"citationID":"NnRwPEOo","properties":{"formattedCitation":"(1)","plainCitation":"(1)","noteIndex":0},"citationItems":[{"id":16,"uris":["http://zotero.org/users/local/DwqggbnG/items/XIL9DR8J"],"itemData":{"id":16,"type":"webpage","abstract":"Traitement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 In our case, given the prolonged evolution and signs of significant bowel distension, a midline laparotomy was preferred.</w:t>
      </w:r>
    </w:p>
    <w:p w14:paraId="09470B7F" w14:textId="35797E5F" w:rsidR="00AF7814" w:rsidRDefault="003548E9" w:rsidP="00E057F6">
      <w:pPr>
        <w:rPr>
          <w:lang w:val="en-GB"/>
        </w:rPr>
      </w:pPr>
      <w:r>
        <w:rPr>
          <w:lang w:val="en-GB"/>
        </w:rPr>
        <w:t>Intra-operative diagnosis is generally straightforward and does not pose any particular problem</w:t>
      </w:r>
      <w:r w:rsidR="00E057F6">
        <w:rPr>
          <w:lang w:val="en-GB"/>
        </w:rPr>
        <w:fldChar w:fldCharType="begin"/>
      </w:r>
      <w:r w:rsidR="00E057F6">
        <w:rPr>
          <w:lang w:val="en-GB"/>
        </w:rPr>
        <w:instrText xml:space="preserve"> ADDIN ZOTERO_ITEM CSL_CITATION {"citationID":"GzxdAeKG","properties":{"unsorted":false,"formattedCitation":"(10,12,14)","plainCitation":"(10,12,14)","noteIndex":0},"citationItems":[{"id":281,"uris":["http://zotero.org/users/local/DwqggbnG/items/R5HPZY2C"],"itemData":{"id":281,"type":"article-journal","abstract":"Transmesenteric hernias are extremely rare. A strangulated hernia through a mesenteric opening is a rare operative finding. Preoperative diagnosis still is difficult in spite of the imaging techniques currently available. The authors describe two cases of paediatric patients presenting with bowel obstruction resulting from a congenital mesenteric hernia. The first patient had a 3-cm wide congenital defect in the ileal mesentery through which the sigmoid colon had herniated. The second patient is a newborn infant who presented with symptoms and radiographic evidence of neonatal occlusion. At surgical exploration, a long segment of the small bowel had herniated in a defect in the ileal mesentery. A brief review of epidemiology and anatomy of transmesenteric hernias is included, along with a discussion of the difficulties in diagnosis and treatment of this condition.","container-title":"African journal of paediatric surgery: AJPS","DOI":"10.4103/0189-6725.78934","ISSN":"0974-5998","issue":"1","journalAbbreviation":"Afr J Paediatr Surg","language":"eng","page":"75-78","PMID":"21478592","source":"PubMed","title":"Small bowel obstruction caused by congenital transmesenteric defect","volume":"8","author":[{"family":"Nouira","given":"F."},{"family":"Dhaou","given":"Ben M."},{"family":"Charieg","given":"A."},{"family":"Ghorbel","given":"S."},{"family":"Jlidi","given":"S."},{"family":"Chaouachi","given":"B."}],"issued":{"date-parts":[["2011"]]}}},{"id":296,"uris":["http://zotero.org/users/local/DwqggbnG/items/28HD7NNK"],"itemData":{"id":296,"type":"article-journal","abstract":"INTRODUCTION: Transmesenteric hernia is a subtype of internal abdominal hernias (IAHs) that occurs through mesenteric defects and accounts for 5-10% of all internal hernias.\nPRESENTATION OF CASE: We present a case of a 20-year-old woman, 6 weeks pregnant, who underwent a laparoscopic appendectomy 2 months prior and presented with acute abdominal pain. She also reported multiple episodes of vomiting and complete constipation. She exhibited abdominal distension and diffuse tenderness on examination. The ultrasound revealed distended small bowel loops. Exploratory laparoscopy revealed ileal infarction. An emergency laparotomy was decided, and during the procedure, a transmesenteric hernia was identified through the mesentery of the distal ileum. The non-viable portion of the intestine was resected, the ileal stump was closed, and a jejunocecal anastomosis was performed. The recovery was rapid. An incomplete miscarriage occurred and was managed with cervical dilatation and uterine curettage.\nDISCUSSION: IAHs occur when abdominal viscera protrude through mesenteric or peritoneal defects. They may arise from either congenital anomalies or postsurgical changes. Because symptoms and imaging findings are often nonspecific, the diagnosis is challenging. The majority of transmesenteric hernias are reported as emergency cases. The surgical approach involves prompt laparotomy, reduction of the hernia, and closure of the defect.\nCONCLUSION: This case underscores the rapid progress of a transmesenteric hernia to bowel ischemia once strangulated, and the unavailability of definitive radiological or laboratory findings, emphasizing the need to maintain a heightened level of suspicion. Prompt diagnosis and intervention are essential to prevent significant morbidity associated with this critical surgical condition.","container-title":"International Journal of Surgery Case Reports","DOI":"10.1097/RC9.0000000000000021","ISSN":"2210-2612","issue":"2","journalAbbreviation":"Int J Surg Case Rep","language":"eng","page":"96-100","PMID":"41815443","PMCID":"PMC12974383","source":"PubMed","title":"A transmesenteric hernia as a reason for small bowel obstruction in an adult: a case report","title-short":"A transmesenteric hernia as a reason for small bowel obstruction in an adult","volume":"138","author":[{"family":"Miskin","given":"Gena"},{"family":"Sabag","given":"Hadea"},{"family":"Fardousi","given":"Tasneem"},{"family":"Kamari","given":"Sara"},{"family":"Kassab","given":"Omar"}],"issued":{"date-parts":[["2026",2]]}}},{"id":301,"uris":["http://zotero.org/users/local/DwqggbnG/items/J9CSJHDN"],"itemData":{"id":301,"type":"article-journal","abstract":"Internal hernia occurs when a portion of the bowel herniates through a congenital or acquired opening within the abdominal cavity. This can lead to small bowel obstruction, bowel incarceration, and strangulation. We present a rare case of an adult patient presenting with an acute abdomen caused by small bowel strangulation due to a congenital transmesenteric defect. A 67-year-old female without any significant past medical or surgical history presented to the emergency department with an acute-onset worsening abdominal pain with nausea and vomiting. Physical examination revealed pain out of proportion to palpation of the abdomen. CT demonstrated internal hernia with moderate-volume ascites, concerning for ischemic bowel. The patient underwent an exploratory laparotomy, which demonstrated an internal hernia through a congenital mesenteric defect in the right hemiabdomen near the root of the mesentery with ischemic small bowel requiring resection. The patient was left in intestinal discontinuity and was returned for reexploration of the abdomen, open cholecystectomy, and right hemicolectomy. The patient's recovery and hospital course were uncomplicated, and she was discharged from the hospital on postoperative day five. The incidence of congenital mesenteric defects in adults is exceedingly low, resulting in a limited body of literature addressing their clinical presentation and complications. Timely and accurate preoperative diagnosis is critical to prevent acute obstruction and strangulation of the bowel. This case contributes valuable insights into the diagnosis and management of this uncommon condition.","container-title":"Cureus","DOI":"10.7759/cureus.85247","ISSN":"2168-8184","issue":"6","journalAbbreviation":"Cureus","language":"eng","page":"e85247","PMID":"40605865","PMCID":"PMC12221305","source":"PubMed","title":"Small Bowel Strangulation in an Adult From an Internal Hernia Caused by a Rare Congenital Mesenteric Defect","volume":"17","author":[{"family":"Jamal","given":"Tameem"},{"family":"Biswas","given":"Saptarshi"}],"issued":{"date-parts":[["2025",6]]}}}],"schema":"https://github.com/citation-style-language/schema/raw/master/csl-citation.json"} </w:instrText>
      </w:r>
      <w:r w:rsidR="00E057F6">
        <w:rPr>
          <w:lang w:val="en-GB"/>
        </w:rPr>
        <w:fldChar w:fldCharType="separate"/>
      </w:r>
      <w:r w:rsidR="00E057F6" w:rsidRPr="00E057F6">
        <w:rPr>
          <w:lang w:val="en-GB"/>
        </w:rPr>
        <w:t>(10,12,14)</w:t>
      </w:r>
      <w:r w:rsidR="00E057F6">
        <w:rPr>
          <w:lang w:val="en-GB"/>
        </w:rPr>
        <w:fldChar w:fldCharType="end"/>
      </w:r>
      <w:r>
        <w:rPr>
          <w:lang w:val="en-GB"/>
        </w:rPr>
        <w:t>.</w:t>
      </w:r>
    </w:p>
    <w:p w14:paraId="0590AA0F" w14:textId="3EE9C650" w:rsidR="00AF7814" w:rsidRDefault="003548E9" w:rsidP="00E057F6">
      <w:pPr>
        <w:rPr>
          <w:lang w:val="en-GB"/>
        </w:rPr>
      </w:pPr>
      <w:r>
        <w:rPr>
          <w:lang w:val="en-GB"/>
        </w:rPr>
        <w:t>The procedure consists of a gradual reduction of the herniated small bowel using gentle traction. However, the frequent delay in diagnosis in such cases means that intestinal ischemia is common, and the hernial orifice often appears too narrow to allow safe reduction of the incarcerated bowel. In this situation, it is necessary to enlarge the defect, either superiorly</w:t>
      </w:r>
      <w:r w:rsidR="00E057F6">
        <w:rPr>
          <w:lang w:val="en-GB"/>
        </w:rPr>
        <w:fldChar w:fldCharType="begin"/>
      </w:r>
      <w:r w:rsidR="00E057F6">
        <w:rPr>
          <w:lang w:val="en-GB"/>
        </w:rPr>
        <w:instrText xml:space="preserve"> ADDIN ZOTERO_ITEM CSL_CITATION {"citationID":"AxJfFhlP","properties":{"unsorted":false,"formattedCitation":"(1)","plainCitation":"(1)","noteIndex":0},"citationItems":[{"id":16,"uris":["http://zotero.org/users/local/DwqggbnG/items/XIL9DR8J"],"itemData":{"id":16,"type":"webpage","abstract":"Traitement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sidR="00E057F6">
        <w:rPr>
          <w:lang w:val="en-GB"/>
        </w:rPr>
        <w:fldChar w:fldCharType="separate"/>
      </w:r>
      <w:r w:rsidR="00E057F6" w:rsidRPr="00E057F6">
        <w:rPr>
          <w:lang w:val="en-GB"/>
        </w:rPr>
        <w:t>(1)</w:t>
      </w:r>
      <w:r w:rsidR="00E057F6">
        <w:rPr>
          <w:lang w:val="en-GB"/>
        </w:rPr>
        <w:fldChar w:fldCharType="end"/>
      </w:r>
      <w:r>
        <w:rPr>
          <w:lang w:val="en-GB"/>
        </w:rPr>
        <w:t>—taking care to first identify the superior mesenteric artery—or inferiorly, while avoiding injury to the marginal arcade of the terminal ileum, for example by using mesenteric transillumination.</w:t>
      </w:r>
      <w:r w:rsidR="00E057F6">
        <w:rPr>
          <w:lang w:val="en-GB"/>
        </w:rPr>
        <w:t xml:space="preserve"> In our case, the enlargement of the defect was not necessary and the gentle traction of the herniated bowel was sufficient to the reduction of the hernia.</w:t>
      </w:r>
    </w:p>
    <w:p w14:paraId="2BCCE227" w14:textId="51F6A494" w:rsidR="00E057F6" w:rsidRPr="00E057F6" w:rsidRDefault="00E057F6" w:rsidP="00E057F6">
      <w:pPr>
        <w:rPr>
          <w:lang w:val="en-GB"/>
        </w:rPr>
      </w:pPr>
      <w:r w:rsidRPr="00E057F6">
        <w:rPr>
          <w:lang w:val="en-GB"/>
        </w:rPr>
        <w:t>In all cases, incision of the peritoneal layer of the hernial neck should be performed before complete division to avoid injury to a feeding vessel located at the edge of the defect. Finally, when intestinal necrosis is present, surgical management follows the standard principles of bowel resection</w:t>
      </w:r>
      <w:r>
        <w:rPr>
          <w:lang w:val="en-GB"/>
        </w:rPr>
        <w:fldChar w:fldCharType="begin"/>
      </w:r>
      <w:r>
        <w:rPr>
          <w:lang w:val="en-GB"/>
        </w:rPr>
        <w:instrText xml:space="preserve"> ADDIN ZOTERO_ITEM CSL_CITATION {"citationID":"hgQBVGp6","properties":{"unsorted":false,"formattedCitation":"(1)","plainCitation":"(1)","noteIndex":0},"citationItems":[{"id":16,"uris":["http://zotero.org/users/local/DwqggbnG/items/XIL9DR8J"],"itemData":{"id":16,"type":"webpage","abstract":"Traitement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sidRPr="00E057F6">
        <w:rPr>
          <w:lang w:val="en-GB"/>
        </w:rPr>
        <w:t>(1)</w:t>
      </w:r>
      <w:r>
        <w:rPr>
          <w:lang w:val="en-GB"/>
        </w:rPr>
        <w:fldChar w:fldCharType="end"/>
      </w:r>
      <w:r w:rsidRPr="00E057F6">
        <w:rPr>
          <w:lang w:val="en-GB"/>
        </w:rPr>
        <w:t>.</w:t>
      </w:r>
    </w:p>
    <w:p w14:paraId="2796914F" w14:textId="3C403FB9" w:rsidR="00AF7814" w:rsidRDefault="003548E9" w:rsidP="00E753A7">
      <w:pPr>
        <w:rPr>
          <w:lang w:val="en-GB"/>
        </w:rPr>
      </w:pPr>
      <w:r>
        <w:rPr>
          <w:lang w:val="en-GB"/>
        </w:rPr>
        <w:t>Preventive treatment consists of closing the mesenteric defect with interrupted sutures using absorbable or non-absorbable material, while carefully preserving the mesenteric vessels that most often border the defect. It should be noted that transverse closure of the defect is preferable</w:t>
      </w:r>
      <w:r w:rsidR="00E057F6">
        <w:rPr>
          <w:lang w:val="en-GB"/>
        </w:rPr>
        <w:fldChar w:fldCharType="begin"/>
      </w:r>
      <w:r w:rsidR="00E057F6">
        <w:rPr>
          <w:lang w:val="en-GB"/>
        </w:rPr>
        <w:instrText xml:space="preserve"> ADDIN ZOTERO_ITEM CSL_CITATION {"citationID":"YwIs2EYi","properties":{"unsorted":false,"formattedCitation":"(14)","plainCitation":"(14)","noteIndex":0},"citationItems":[{"id":301,"uris":["http://zotero.org/users/local/DwqggbnG/items/J9CSJHDN"],"itemData":{"id":301,"type":"article-journal","abstract":"Internal hernia occurs when a portion of the bowel herniates through a congenital or acquired opening within the abdominal cavity. This can lead to small bowel obstruction, bowel incarceration, and strangulation. We present a rare case of an adult patient presenting with an acute abdomen caused by small bowel strangulation due to a congenital transmesenteric defect. A 67-year-old female without any significant past medical or surgical history presented to the emergency department with an acute-onset worsening abdominal pain with nausea and vomiting. Physical examination revealed pain out of proportion to palpation of the abdomen. CT demonstrated internal hernia with moderate-volume ascites, concerning for ischemic bowel. The patient underwent an exploratory laparotomy, which demonstrated an internal hernia through a congenital mesenteric defect in the right hemiabdomen near the root of the mesentery with ischemic small bowel requiring resection. The patient was left in intestinal discontinuity and was returned for reexploration of the abdomen, open cholecystectomy, and right hemicolectomy. The patient's recovery and hospital course were uncomplicated, and she was discharged from the hospital on postoperative day five. The incidence of congenital mesenteric defects in adults is exceedingly low, resulting in a limited body of literature addressing their clinical presentation and complications. Timely and accurate preoperative diagnosis is critical to prevent acute obstruction and strangulation of the bowel. This case contributes valuable insights into the diagnosis and management of this uncommon condition.","container-title":"Cureus","DOI":"10.7759/cureus.85247","ISSN":"2168-8184","issue":"6","journalAbbreviation":"Cureus","language":"eng","page":"e85247","PMID":"40605865","PMCID":"PMC12221305","source":"PubMed","title":"Small Bowel Strangulation in an Adult From an Internal Hernia Caused by a Rare Congenital Mesenteric Defect","volume":"17","author":[{"family":"Jamal","given":"Tameem"},{"family":"Biswas","given":"Saptarshi"}],"issued":{"date-parts":[["2025",6]]}}}],"schema":"https://github.com/citation-style-language/schema/raw/master/csl-citation.json"} </w:instrText>
      </w:r>
      <w:r w:rsidR="00E057F6">
        <w:rPr>
          <w:lang w:val="en-GB"/>
        </w:rPr>
        <w:fldChar w:fldCharType="separate"/>
      </w:r>
      <w:r w:rsidR="00E057F6" w:rsidRPr="00E057F6">
        <w:rPr>
          <w:lang w:val="en-GB"/>
        </w:rPr>
        <w:t>(14)</w:t>
      </w:r>
      <w:r w:rsidR="00E057F6">
        <w:rPr>
          <w:lang w:val="en-GB"/>
        </w:rPr>
        <w:fldChar w:fldCharType="end"/>
      </w:r>
      <w:r>
        <w:rPr>
          <w:lang w:val="en-GB"/>
        </w:rPr>
        <w:t>, as it widens the base of the intestinal loop; in contrast, longitudinal suturing may expose the patient to a risk of secondary volvulus of the adjacent bowel loop</w:t>
      </w:r>
      <w:r>
        <w:rPr>
          <w:lang w:val="en-GB"/>
        </w:rPr>
        <w:fldChar w:fldCharType="begin"/>
      </w:r>
      <w:r>
        <w:rPr>
          <w:lang w:val="en-GB"/>
        </w:rPr>
        <w:instrText xml:space="preserve"> ADDIN ZOTERO_ITEM CSL_CITATION {"citationID":"9sjdCOH5","properties":{"formattedCitation":"(1)","plainCitation":"(1)","noteIndex":0},"citationItems":[{"id":16,"uris":["http://zotero.org/users/local/DwqggbnG/items/XIL9DR8J"],"itemData":{"id":16,"type":"webpage","abstract":"Traitement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w:t>
      </w:r>
      <w:r w:rsidR="00E057F6">
        <w:rPr>
          <w:lang w:val="en-GB"/>
        </w:rPr>
        <w:t xml:space="preserve"> </w:t>
      </w:r>
      <w:r w:rsidR="00E753A7" w:rsidRPr="00E753A7">
        <w:rPr>
          <w:lang w:val="en-GB"/>
        </w:rPr>
        <w:t>In our case, the mesenteric defect was closed with interrupted absorbable sutures after reduction of the herniated bowel, with careful preservation of the adjacent mesenteric vessels.</w:t>
      </w:r>
    </w:p>
    <w:p w14:paraId="56514BDB" w14:textId="77777777" w:rsidR="00AF7814" w:rsidRDefault="003548E9">
      <w:pPr>
        <w:rPr>
          <w:b/>
          <w:bCs/>
          <w:sz w:val="32"/>
          <w:szCs w:val="32"/>
          <w:lang w:val="en-GB"/>
        </w:rPr>
      </w:pPr>
      <w:r>
        <w:rPr>
          <w:b/>
          <w:bCs/>
          <w:sz w:val="32"/>
          <w:szCs w:val="32"/>
          <w:lang w:val="en-GB"/>
        </w:rPr>
        <w:t>Conclusion</w:t>
      </w:r>
    </w:p>
    <w:p w14:paraId="07D7E754" w14:textId="71B288BE" w:rsidR="00AF7814" w:rsidRDefault="003548E9">
      <w:pPr>
        <w:rPr>
          <w:lang w:val="en-GB"/>
        </w:rPr>
      </w:pPr>
      <w:r>
        <w:rPr>
          <w:lang w:val="en-GB"/>
        </w:rPr>
        <w:t xml:space="preserve">Congenital </w:t>
      </w:r>
      <w:proofErr w:type="spellStart"/>
      <w:r>
        <w:rPr>
          <w:lang w:val="en-GB"/>
        </w:rPr>
        <w:t>transmesenteric</w:t>
      </w:r>
      <w:proofErr w:type="spellEnd"/>
      <w:r>
        <w:rPr>
          <w:lang w:val="en-GB"/>
        </w:rPr>
        <w:t xml:space="preserve"> internal hernia is a rare but potentially life-threatening cause of acute small bowel obstruction, particularly exceptional in elderly patients. Its clinical and radiological presentation is often non-specific, making preoperative diagnosis challenging despite advances in imaging. Early surgical exploration remains essential to prevent bowel ischemia and necrosis. Careful reduction of the herniated bowel and systematic closure of the mesenteric defect are crucial to ensure a </w:t>
      </w:r>
      <w:r w:rsidR="008A1125">
        <w:rPr>
          <w:lang w:val="en-GB"/>
        </w:rPr>
        <w:t>favourable</w:t>
      </w:r>
      <w:r>
        <w:rPr>
          <w:lang w:val="en-GB"/>
        </w:rPr>
        <w:t xml:space="preserve"> outcome and prevent recurrence.</w:t>
      </w:r>
    </w:p>
    <w:p w14:paraId="64D5ACC6" w14:textId="77777777" w:rsidR="002C492B" w:rsidRPr="002C492B" w:rsidRDefault="002C492B" w:rsidP="002C492B">
      <w:pPr>
        <w:rPr>
          <w:b/>
          <w:bCs/>
          <w:sz w:val="32"/>
          <w:szCs w:val="32"/>
          <w:lang w:val="en-GB"/>
        </w:rPr>
      </w:pPr>
      <w:r w:rsidRPr="002C492B">
        <w:rPr>
          <w:b/>
          <w:bCs/>
          <w:sz w:val="32"/>
          <w:szCs w:val="32"/>
          <w:lang w:val="en-GB"/>
        </w:rPr>
        <w:t xml:space="preserve">Consent </w:t>
      </w:r>
    </w:p>
    <w:p w14:paraId="2E1CE3EE" w14:textId="745225BB" w:rsidR="002C492B" w:rsidRDefault="002C492B" w:rsidP="002C492B">
      <w:pPr>
        <w:rPr>
          <w:b/>
          <w:bCs/>
          <w:sz w:val="32"/>
          <w:szCs w:val="32"/>
          <w:lang w:val="en-GB"/>
        </w:rPr>
      </w:pPr>
      <w:r w:rsidRPr="002C492B">
        <w:rPr>
          <w:b/>
          <w:bCs/>
          <w:sz w:val="32"/>
          <w:szCs w:val="32"/>
          <w:lang w:val="en-GB"/>
        </w:rPr>
        <w:lastRenderedPageBreak/>
        <w:t>As per international standards or university standards, patient(s) written consent has been collected and preserved by the author(s).</w:t>
      </w:r>
    </w:p>
    <w:p w14:paraId="53254960" w14:textId="1E293682" w:rsidR="002C492B" w:rsidRPr="002C492B" w:rsidRDefault="002C492B" w:rsidP="002C492B">
      <w:pPr>
        <w:rPr>
          <w:b/>
          <w:bCs/>
          <w:sz w:val="32"/>
          <w:szCs w:val="32"/>
          <w:lang w:val="en-GB"/>
        </w:rPr>
      </w:pPr>
      <w:r w:rsidRPr="002C492B">
        <w:rPr>
          <w:b/>
          <w:bCs/>
          <w:sz w:val="32"/>
          <w:szCs w:val="32"/>
          <w:lang w:val="en-GB"/>
        </w:rPr>
        <w:t>Ethical Approval:</w:t>
      </w:r>
    </w:p>
    <w:p w14:paraId="587CBFC4" w14:textId="77777777" w:rsidR="002C492B" w:rsidRPr="002C492B" w:rsidRDefault="002C492B" w:rsidP="002C492B">
      <w:pPr>
        <w:rPr>
          <w:b/>
          <w:bCs/>
          <w:sz w:val="32"/>
          <w:szCs w:val="32"/>
          <w:lang w:val="en-GB"/>
        </w:rPr>
      </w:pPr>
    </w:p>
    <w:p w14:paraId="6FE85177" w14:textId="44D59E84" w:rsidR="00EA641C" w:rsidRDefault="002C492B" w:rsidP="002C492B">
      <w:pPr>
        <w:rPr>
          <w:b/>
          <w:bCs/>
          <w:sz w:val="32"/>
          <w:szCs w:val="32"/>
          <w:lang w:val="en-GB"/>
        </w:rPr>
      </w:pPr>
      <w:r w:rsidRPr="002C492B">
        <w:rPr>
          <w:b/>
          <w:bCs/>
          <w:sz w:val="32"/>
          <w:szCs w:val="32"/>
          <w:lang w:val="en-GB"/>
        </w:rPr>
        <w:t>As per international standards or university standards written ethical approval, has been collected and preserved by the author(s).</w:t>
      </w:r>
    </w:p>
    <w:p w14:paraId="59C18708" w14:textId="77777777" w:rsidR="00EA641C" w:rsidRDefault="00EA641C">
      <w:pPr>
        <w:rPr>
          <w:b/>
          <w:bCs/>
          <w:sz w:val="32"/>
          <w:szCs w:val="32"/>
          <w:lang w:val="en-GB"/>
        </w:rPr>
      </w:pPr>
    </w:p>
    <w:p w14:paraId="47CC681E" w14:textId="77777777" w:rsidR="00EA641C" w:rsidRPr="00EA641C" w:rsidRDefault="00EA641C" w:rsidP="00EA641C">
      <w:pPr>
        <w:spacing w:after="200" w:line="276" w:lineRule="auto"/>
        <w:rPr>
          <w:rFonts w:ascii="Arial" w:eastAsia="Times New Roman" w:hAnsi="Arial"/>
          <w:b/>
          <w:bCs/>
          <w:kern w:val="0"/>
          <w:sz w:val="22"/>
          <w:szCs w:val="22"/>
          <w:lang w:val="en-GB" w:eastAsia="en-GB"/>
          <w14:ligatures w14:val="none"/>
        </w:rPr>
      </w:pPr>
      <w:r w:rsidRPr="00EA641C">
        <w:rPr>
          <w:rFonts w:ascii="Arial" w:eastAsia="Times New Roman" w:hAnsi="Arial"/>
          <w:b/>
          <w:bCs/>
          <w:kern w:val="0"/>
          <w:sz w:val="22"/>
          <w:szCs w:val="22"/>
          <w:lang w:val="en-GB" w:eastAsia="en-GB"/>
          <w14:ligatures w14:val="none"/>
        </w:rPr>
        <w:t>COMPETING INTERESTS DISCLAIMER:</w:t>
      </w:r>
    </w:p>
    <w:p w14:paraId="07C31AD2" w14:textId="77777777" w:rsidR="00EA641C" w:rsidRPr="00EA641C" w:rsidRDefault="00EA641C" w:rsidP="00EA641C">
      <w:pPr>
        <w:spacing w:after="200" w:line="276" w:lineRule="auto"/>
        <w:rPr>
          <w:rFonts w:ascii="Calibri" w:eastAsia="Times New Roman" w:hAnsi="Calibri" w:cs="Times New Roman"/>
          <w:kern w:val="0"/>
          <w:sz w:val="22"/>
          <w:szCs w:val="22"/>
          <w:lang w:val="en-GB" w:eastAsia="en-GB"/>
          <w14:ligatures w14:val="none"/>
        </w:rPr>
      </w:pPr>
      <w:r w:rsidRPr="00EA641C">
        <w:rPr>
          <w:rFonts w:ascii="Arial" w:eastAsia="Times New Roman" w:hAnsi="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B539FD0" w14:textId="77777777" w:rsidR="007F5BC8" w:rsidRDefault="007F5BC8" w:rsidP="007F5BC8">
      <w:pPr>
        <w:pStyle w:val="NoSpacing"/>
        <w:rPr>
          <w:rFonts w:ascii="Arial" w:hAnsi="Arial" w:cs="Arial"/>
          <w:highlight w:val="yellow"/>
        </w:rPr>
      </w:pPr>
      <w:bookmarkStart w:id="0" w:name="_Hlk198031404"/>
      <w:r>
        <w:rPr>
          <w:rFonts w:ascii="Arial" w:hAnsi="Arial" w:cs="Arial"/>
          <w:highlight w:val="yellow"/>
        </w:rPr>
        <w:t>Disclaimer (Artificial intelligence)</w:t>
      </w:r>
    </w:p>
    <w:p w14:paraId="3226C9AD" w14:textId="77777777" w:rsidR="007F5BC8" w:rsidRDefault="007F5BC8" w:rsidP="007F5BC8">
      <w:pPr>
        <w:pStyle w:val="NoSpacing"/>
        <w:rPr>
          <w:rFonts w:ascii="Arial" w:hAnsi="Arial" w:cs="Arial"/>
          <w:highlight w:val="yellow"/>
        </w:rPr>
      </w:pPr>
    </w:p>
    <w:p w14:paraId="1513C6E5" w14:textId="77777777" w:rsidR="007F5BC8" w:rsidRDefault="007F5BC8" w:rsidP="007F5BC8">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32C1F8E3" w14:textId="77777777" w:rsidR="007F5BC8" w:rsidRDefault="007F5BC8" w:rsidP="007F5BC8">
      <w:pPr>
        <w:pStyle w:val="NoSpacing"/>
        <w:rPr>
          <w:rFonts w:ascii="Arial" w:hAnsi="Arial" w:cs="Arial"/>
        </w:rPr>
      </w:pPr>
    </w:p>
    <w:p w14:paraId="5675F10F" w14:textId="77777777" w:rsidR="007F5BC8" w:rsidRDefault="007F5BC8" w:rsidP="007F5BC8">
      <w:pPr>
        <w:pStyle w:val="NoSpacing"/>
        <w:rPr>
          <w:rFonts w:ascii="Arial" w:hAnsi="Arial" w:cs="Arial"/>
        </w:rPr>
      </w:pPr>
    </w:p>
    <w:p w14:paraId="05ADA911" w14:textId="77777777" w:rsidR="007F5BC8" w:rsidRDefault="007F5BC8" w:rsidP="007F5BC8">
      <w:pPr>
        <w:pStyle w:val="NoSpacing"/>
        <w:rPr>
          <w:rFonts w:ascii="Arial" w:hAnsi="Arial" w:cs="Arial"/>
        </w:rPr>
      </w:pPr>
    </w:p>
    <w:p w14:paraId="1A364EB4" w14:textId="77777777" w:rsidR="00EA641C" w:rsidRDefault="00EA641C">
      <w:pPr>
        <w:rPr>
          <w:b/>
          <w:bCs/>
          <w:sz w:val="32"/>
          <w:szCs w:val="32"/>
          <w:lang w:val="en-GB"/>
        </w:rPr>
      </w:pPr>
    </w:p>
    <w:p w14:paraId="18B36E68" w14:textId="77777777" w:rsidR="00641470" w:rsidRDefault="00641470">
      <w:pPr>
        <w:rPr>
          <w:b/>
          <w:bCs/>
          <w:sz w:val="32"/>
          <w:szCs w:val="32"/>
          <w:lang w:val="en-GB"/>
        </w:rPr>
      </w:pPr>
    </w:p>
    <w:p w14:paraId="18E85A85" w14:textId="77777777" w:rsidR="00641470" w:rsidRDefault="00641470">
      <w:pPr>
        <w:rPr>
          <w:b/>
          <w:bCs/>
          <w:sz w:val="32"/>
          <w:szCs w:val="32"/>
          <w:lang w:val="en-GB"/>
        </w:rPr>
      </w:pPr>
    </w:p>
    <w:p w14:paraId="3DD3E83B" w14:textId="77777777" w:rsidR="00EA641C" w:rsidRDefault="00EA641C">
      <w:pPr>
        <w:rPr>
          <w:b/>
          <w:bCs/>
          <w:sz w:val="32"/>
          <w:szCs w:val="32"/>
          <w:lang w:val="en-GB"/>
        </w:rPr>
      </w:pPr>
    </w:p>
    <w:p w14:paraId="4EF7F13C" w14:textId="30761A18" w:rsidR="00AF7814" w:rsidRPr="00D921F2" w:rsidRDefault="003548E9">
      <w:pPr>
        <w:rPr>
          <w:b/>
          <w:bCs/>
          <w:sz w:val="32"/>
          <w:szCs w:val="32"/>
        </w:rPr>
      </w:pPr>
      <w:proofErr w:type="spellStart"/>
      <w:r w:rsidRPr="00D921F2">
        <w:rPr>
          <w:b/>
          <w:bCs/>
          <w:sz w:val="32"/>
          <w:szCs w:val="32"/>
        </w:rPr>
        <w:t>References</w:t>
      </w:r>
      <w:proofErr w:type="spellEnd"/>
    </w:p>
    <w:p w14:paraId="24E28BAA" w14:textId="77777777" w:rsidR="00E753A7" w:rsidRPr="00E753A7" w:rsidRDefault="003548E9" w:rsidP="00E753A7">
      <w:pPr>
        <w:pStyle w:val="Bibliography"/>
        <w:rPr>
          <w:rFonts w:cs="Times New Roman"/>
          <w:kern w:val="0"/>
        </w:rPr>
      </w:pPr>
      <w:r>
        <w:rPr>
          <w:lang w:val="en-GB"/>
        </w:rPr>
        <w:fldChar w:fldCharType="begin"/>
      </w:r>
      <w:r w:rsidR="00E753A7">
        <w:instrText xml:space="preserve"> ADDIN ZOTERO_BIBL {"uncited":[],"omitted":[],"custom":[]} CSL_BIBLIOGRAPHY </w:instrText>
      </w:r>
      <w:r>
        <w:rPr>
          <w:lang w:val="en-GB"/>
        </w:rPr>
        <w:fldChar w:fldCharType="separate"/>
      </w:r>
      <w:r w:rsidR="00E753A7" w:rsidRPr="00E753A7">
        <w:rPr>
          <w:rFonts w:cs="Times New Roman"/>
          <w:kern w:val="0"/>
        </w:rPr>
        <w:t>1.</w:t>
      </w:r>
      <w:r w:rsidR="00E753A7" w:rsidRPr="00E753A7">
        <w:rPr>
          <w:rFonts w:cs="Times New Roman"/>
          <w:kern w:val="0"/>
        </w:rPr>
        <w:tab/>
        <w:t>Masson E. EM-Consulte. 2013. Traitement chirurgical des hernies internes.</w:t>
      </w:r>
    </w:p>
    <w:p w14:paraId="2214BA66" w14:textId="77777777" w:rsidR="00E753A7" w:rsidRPr="00E753A7" w:rsidRDefault="00E753A7" w:rsidP="00E753A7">
      <w:pPr>
        <w:pStyle w:val="Bibliography"/>
        <w:rPr>
          <w:rFonts w:cs="Times New Roman"/>
          <w:kern w:val="0"/>
          <w:lang w:val="en-GB"/>
        </w:rPr>
      </w:pPr>
      <w:r w:rsidRPr="00E753A7">
        <w:rPr>
          <w:rFonts w:cs="Times New Roman"/>
          <w:kern w:val="0"/>
          <w:lang w:val="en-GB"/>
        </w:rPr>
        <w:t>2.</w:t>
      </w:r>
      <w:r w:rsidRPr="00E753A7">
        <w:rPr>
          <w:rFonts w:cs="Times New Roman"/>
          <w:kern w:val="0"/>
          <w:lang w:val="en-GB"/>
        </w:rPr>
        <w:tab/>
        <w:t>Ghahremani GG. Internal abdominal hernias. Surg Clin North Am. 1984 Apr;64(2):393–406. doi:10.1016/s0039-6109(16)43293-7 PubMed PMID: 6729672.</w:t>
      </w:r>
    </w:p>
    <w:p w14:paraId="103F9308" w14:textId="77777777" w:rsidR="00E753A7" w:rsidRPr="00E753A7" w:rsidRDefault="00E753A7" w:rsidP="00E753A7">
      <w:pPr>
        <w:pStyle w:val="Bibliography"/>
        <w:rPr>
          <w:rFonts w:cs="Times New Roman"/>
          <w:kern w:val="0"/>
          <w:lang w:val="en-GB"/>
        </w:rPr>
      </w:pPr>
      <w:r w:rsidRPr="00E753A7">
        <w:rPr>
          <w:rFonts w:cs="Times New Roman"/>
          <w:kern w:val="0"/>
          <w:lang w:val="en-GB"/>
        </w:rPr>
        <w:t>3.</w:t>
      </w:r>
      <w:r w:rsidRPr="00E753A7">
        <w:rPr>
          <w:rFonts w:cs="Times New Roman"/>
          <w:kern w:val="0"/>
          <w:lang w:val="en-GB"/>
        </w:rPr>
        <w:tab/>
        <w:t xml:space="preserve">Sinha P, Chauhan VS, Gupta S. Internal Transmesenteric Hernia Causing Small Bowel Obstruction: A Case Report. Cureus. 2025 Jun;17(6):e86498. </w:t>
      </w:r>
      <w:r w:rsidRPr="00E753A7">
        <w:rPr>
          <w:rFonts w:cs="Times New Roman"/>
          <w:kern w:val="0"/>
          <w:lang w:val="en-GB"/>
        </w:rPr>
        <w:lastRenderedPageBreak/>
        <w:t>doi:10.7759/cureus.86498 PubMed PMID: 40551730; PubMed Central PMCID: PMC12183535.</w:t>
      </w:r>
    </w:p>
    <w:p w14:paraId="71F84151" w14:textId="77777777" w:rsidR="00E753A7" w:rsidRPr="00E753A7" w:rsidRDefault="00E753A7" w:rsidP="00E753A7">
      <w:pPr>
        <w:pStyle w:val="Bibliography"/>
        <w:rPr>
          <w:rFonts w:cs="Times New Roman"/>
          <w:kern w:val="0"/>
          <w:lang w:val="en-GB"/>
        </w:rPr>
      </w:pPr>
      <w:r w:rsidRPr="00E753A7">
        <w:rPr>
          <w:rFonts w:cs="Times New Roman"/>
          <w:kern w:val="0"/>
          <w:lang w:val="en-GB"/>
        </w:rPr>
        <w:t>4.</w:t>
      </w:r>
      <w:r w:rsidRPr="00E753A7">
        <w:rPr>
          <w:rFonts w:cs="Times New Roman"/>
          <w:kern w:val="0"/>
          <w:lang w:val="en-GB"/>
        </w:rPr>
        <w:tab/>
        <w:t>You Y, Wan F, Song G. Paraduodenal Hernia With Intestinal Obstruction During Pregnancy. Am J Case Rep. 2026 Feb 5;27:e951298. doi:10.12659/AJCR.951298 PubMed PMID: 41642772; PubMed Central PMCID: PMC12888419.</w:t>
      </w:r>
    </w:p>
    <w:p w14:paraId="5BEEAF18" w14:textId="77777777" w:rsidR="00E753A7" w:rsidRPr="00E753A7" w:rsidRDefault="00E753A7" w:rsidP="00E753A7">
      <w:pPr>
        <w:pStyle w:val="Bibliography"/>
        <w:rPr>
          <w:rFonts w:cs="Times New Roman"/>
          <w:kern w:val="0"/>
          <w:lang w:val="en-GB"/>
        </w:rPr>
      </w:pPr>
      <w:r w:rsidRPr="00E753A7">
        <w:rPr>
          <w:rFonts w:cs="Times New Roman"/>
          <w:kern w:val="0"/>
          <w:lang w:val="en-GB"/>
        </w:rPr>
        <w:t>5.</w:t>
      </w:r>
      <w:r w:rsidRPr="00E753A7">
        <w:rPr>
          <w:rFonts w:cs="Times New Roman"/>
          <w:kern w:val="0"/>
          <w:lang w:val="en-GB"/>
        </w:rPr>
        <w:tab/>
        <w:t>Kleyman S, Ashraf S, Daniel S, Ananthan D, Sanni A, Khan F. Pericecal hernia: a rare form of internal hernias. J Surg Case Rep. 2013 Feb 1;2013(2):rjs021. doi:10.1093/jscr/rjs021 PubMed PMID: 24964406; PubMed Central PMCID: PMC5912703.</w:t>
      </w:r>
    </w:p>
    <w:p w14:paraId="6EC0107F" w14:textId="77777777" w:rsidR="00E753A7" w:rsidRPr="00E753A7" w:rsidRDefault="00E753A7" w:rsidP="00E753A7">
      <w:pPr>
        <w:pStyle w:val="Bibliography"/>
        <w:rPr>
          <w:rFonts w:cs="Times New Roman"/>
          <w:kern w:val="0"/>
          <w:lang w:val="en-GB"/>
        </w:rPr>
      </w:pPr>
      <w:r w:rsidRPr="00E753A7">
        <w:rPr>
          <w:rFonts w:cs="Times New Roman"/>
          <w:kern w:val="0"/>
          <w:lang w:val="en-GB"/>
        </w:rPr>
        <w:t>6.</w:t>
      </w:r>
      <w:r w:rsidRPr="00E753A7">
        <w:rPr>
          <w:rFonts w:cs="Times New Roman"/>
          <w:kern w:val="0"/>
          <w:lang w:val="en-GB"/>
        </w:rPr>
        <w:tab/>
        <w:t>Chrabalowski Jury MG, Begue Pons PM, Corvatta FA. Cecal internal hernia through Winslow’s hiatus: Laparoscopic resolution. Rev Fac Cienc Médicas. 2024 Sep 27;81(3):587–97. doi:10.31053/1853.0605.v81.n3.44555 PubMed PMID: 39352847; PubMed Central PMCID: PMC11536814.</w:t>
      </w:r>
    </w:p>
    <w:p w14:paraId="5945BDBD" w14:textId="77777777" w:rsidR="00E753A7" w:rsidRPr="00E753A7" w:rsidRDefault="00E753A7" w:rsidP="00E753A7">
      <w:pPr>
        <w:pStyle w:val="Bibliography"/>
        <w:rPr>
          <w:rFonts w:cs="Times New Roman"/>
          <w:kern w:val="0"/>
          <w:lang w:val="en-GB"/>
        </w:rPr>
      </w:pPr>
      <w:r w:rsidRPr="00E753A7">
        <w:rPr>
          <w:rFonts w:cs="Times New Roman"/>
          <w:kern w:val="0"/>
          <w:lang w:val="en-GB"/>
        </w:rPr>
        <w:t>7.</w:t>
      </w:r>
      <w:r w:rsidRPr="00E753A7">
        <w:rPr>
          <w:rFonts w:cs="Times New Roman"/>
          <w:kern w:val="0"/>
          <w:lang w:val="en-GB"/>
        </w:rPr>
        <w:tab/>
        <w:t>Willems E, Willaert B, Van Slycke S. Transmesenteric hernia: a rare case of acute abdominal pain in children: a case report and review of the literature. Acta Chir Belg. 2018 Dec;118(6):388–91. doi:10.1080/00015458.2017.1399662 PubMed PMID: 29115904.</w:t>
      </w:r>
    </w:p>
    <w:p w14:paraId="638CE130" w14:textId="77777777" w:rsidR="00E753A7" w:rsidRPr="00E753A7" w:rsidRDefault="00E753A7" w:rsidP="00E753A7">
      <w:pPr>
        <w:pStyle w:val="Bibliography"/>
        <w:rPr>
          <w:rFonts w:cs="Times New Roman"/>
          <w:kern w:val="0"/>
          <w:lang w:val="en-GB"/>
        </w:rPr>
      </w:pPr>
      <w:r w:rsidRPr="00E753A7">
        <w:rPr>
          <w:rFonts w:cs="Times New Roman"/>
          <w:kern w:val="0"/>
          <w:lang w:val="en-GB"/>
        </w:rPr>
        <w:t>8.</w:t>
      </w:r>
      <w:r w:rsidRPr="00E753A7">
        <w:rPr>
          <w:rFonts w:cs="Times New Roman"/>
          <w:kern w:val="0"/>
          <w:lang w:val="en-GB"/>
        </w:rPr>
        <w:tab/>
        <w:t>Newsom BD, Kukora JS. Congenital and acquired internal hernias: unusual causes of small bowel obstruction. Am J Surg. 1986 Sep;152(3):279–85. doi:10.1016/0002-9610(86)90258-8 PubMed PMID: 3752377.</w:t>
      </w:r>
    </w:p>
    <w:p w14:paraId="2EA7CD00" w14:textId="77777777" w:rsidR="00E753A7" w:rsidRPr="00E753A7" w:rsidRDefault="00E753A7" w:rsidP="00E753A7">
      <w:pPr>
        <w:pStyle w:val="Bibliography"/>
        <w:rPr>
          <w:rFonts w:cs="Times New Roman"/>
          <w:kern w:val="0"/>
          <w:lang w:val="en-GB"/>
        </w:rPr>
      </w:pPr>
      <w:r w:rsidRPr="00E753A7">
        <w:rPr>
          <w:rFonts w:cs="Times New Roman"/>
          <w:kern w:val="0"/>
          <w:lang w:val="en-GB"/>
        </w:rPr>
        <w:t>9.</w:t>
      </w:r>
      <w:r w:rsidRPr="00E753A7">
        <w:rPr>
          <w:rFonts w:cs="Times New Roman"/>
          <w:kern w:val="0"/>
          <w:lang w:val="en-GB"/>
        </w:rPr>
        <w:tab/>
        <w:t>Moudgil A, Pandove PK, Singh A, Pandove M, Sharda D, Sharda VK. An unusual case of transverse mesocolic internal hernia with abnormality of both hands and high arched feet. Int J Surg Case Rep. 2015 Jan 1;6:226–9. doi:10.1016/j.ijscr.2014.10.040</w:t>
      </w:r>
    </w:p>
    <w:p w14:paraId="76703550" w14:textId="77777777" w:rsidR="00E753A7" w:rsidRPr="00E753A7" w:rsidRDefault="00E753A7" w:rsidP="00E753A7">
      <w:pPr>
        <w:pStyle w:val="Bibliography"/>
        <w:rPr>
          <w:rFonts w:cs="Times New Roman"/>
          <w:kern w:val="0"/>
          <w:lang w:val="en-GB"/>
        </w:rPr>
      </w:pPr>
      <w:r w:rsidRPr="00E753A7">
        <w:rPr>
          <w:rFonts w:cs="Times New Roman"/>
          <w:kern w:val="0"/>
          <w:lang w:val="en-GB"/>
        </w:rPr>
        <w:t>10.</w:t>
      </w:r>
      <w:r w:rsidRPr="00E753A7">
        <w:rPr>
          <w:rFonts w:cs="Times New Roman"/>
          <w:kern w:val="0"/>
          <w:lang w:val="en-GB"/>
        </w:rPr>
        <w:tab/>
        <w:t>Nouira F, Dhaou BM, Charieg A, Ghorbel S, Jlidi S, Chaouachi B. Small bowel obstruction caused by congenital transmesenteric defect. Afr J Paediatr Surg AJPS. 2011;8(1):75–8. doi:10.4103/0189-6725.78934 PubMed PMID: 21478592.</w:t>
      </w:r>
    </w:p>
    <w:p w14:paraId="49BA46BB" w14:textId="77777777" w:rsidR="00E753A7" w:rsidRPr="00E753A7" w:rsidRDefault="00E753A7" w:rsidP="00E753A7">
      <w:pPr>
        <w:pStyle w:val="Bibliography"/>
        <w:rPr>
          <w:rFonts w:cs="Times New Roman"/>
          <w:kern w:val="0"/>
          <w:lang w:val="en-GB"/>
        </w:rPr>
      </w:pPr>
      <w:r w:rsidRPr="00E753A7">
        <w:rPr>
          <w:rFonts w:cs="Times New Roman"/>
          <w:kern w:val="0"/>
          <w:lang w:val="en-GB"/>
        </w:rPr>
        <w:t>11.</w:t>
      </w:r>
      <w:r w:rsidRPr="00E753A7">
        <w:rPr>
          <w:rFonts w:cs="Times New Roman"/>
          <w:kern w:val="0"/>
          <w:lang w:val="en-GB"/>
        </w:rPr>
        <w:tab/>
        <w:t>Martin LC, Merkle EM, Thompson WM. Review of internal hernias: radiographic and clinical findings. AJR Am J Roentgenol. 2006 Mar;186(3):703–17. doi:10.2214/AJR.05.0644 PubMed PMID: 16498098.</w:t>
      </w:r>
    </w:p>
    <w:p w14:paraId="0A3859C4" w14:textId="77777777" w:rsidR="00E753A7" w:rsidRPr="00E753A7" w:rsidRDefault="00E753A7" w:rsidP="00E753A7">
      <w:pPr>
        <w:pStyle w:val="Bibliography"/>
        <w:rPr>
          <w:rFonts w:cs="Times New Roman"/>
          <w:kern w:val="0"/>
          <w:lang w:val="en-GB"/>
        </w:rPr>
      </w:pPr>
      <w:r w:rsidRPr="00E753A7">
        <w:rPr>
          <w:rFonts w:cs="Times New Roman"/>
          <w:kern w:val="0"/>
          <w:lang w:val="en-GB"/>
        </w:rPr>
        <w:t>12.</w:t>
      </w:r>
      <w:r w:rsidRPr="00E753A7">
        <w:rPr>
          <w:rFonts w:cs="Times New Roman"/>
          <w:kern w:val="0"/>
          <w:lang w:val="en-GB"/>
        </w:rPr>
        <w:tab/>
        <w:t>Miskin G, Sabag H, Fardousi T, Kamari S, Kassab O. A transmesenteric hernia as a reason for small bowel obstruction in an adult: a case report. Int J Surg Case Rep. 2026 Feb;138(2):96–100. doi:10.1097/RC9.0000000000000021 PubMed PMID: 41815443; PubMed Central PMCID: PMC12974383.</w:t>
      </w:r>
    </w:p>
    <w:p w14:paraId="2ED861E9" w14:textId="77777777" w:rsidR="00E753A7" w:rsidRPr="00E753A7" w:rsidRDefault="00E753A7" w:rsidP="00E753A7">
      <w:pPr>
        <w:pStyle w:val="Bibliography"/>
        <w:rPr>
          <w:rFonts w:cs="Times New Roman"/>
          <w:kern w:val="0"/>
          <w:lang w:val="en-GB"/>
        </w:rPr>
      </w:pPr>
      <w:r w:rsidRPr="00E753A7">
        <w:rPr>
          <w:rFonts w:cs="Times New Roman"/>
          <w:kern w:val="0"/>
          <w:lang w:val="en-GB"/>
        </w:rPr>
        <w:t>13.</w:t>
      </w:r>
      <w:r w:rsidRPr="00E753A7">
        <w:rPr>
          <w:rFonts w:cs="Times New Roman"/>
          <w:kern w:val="0"/>
          <w:lang w:val="en-GB"/>
        </w:rPr>
        <w:tab/>
        <w:t xml:space="preserve">He K, Ju Y, Cheng P, Xu P. Strangulated internal hernia via a congenital posterior gastric antral mesenteric defect in an adolescent: a rare case report and literature </w:t>
      </w:r>
      <w:r w:rsidRPr="00E753A7">
        <w:rPr>
          <w:rFonts w:cs="Times New Roman"/>
          <w:kern w:val="0"/>
          <w:lang w:val="en-GB"/>
        </w:rPr>
        <w:lastRenderedPageBreak/>
        <w:t>review. BMC Surg. 2025 Dec 30;25(1):620. doi:10.1186/s12893-025-03334-5 PubMed PMID: 41469651; PubMed Central PMCID: PMC12755002.</w:t>
      </w:r>
    </w:p>
    <w:p w14:paraId="3E30F9D7" w14:textId="77777777" w:rsidR="00E753A7" w:rsidRPr="00E753A7" w:rsidRDefault="00E753A7" w:rsidP="00E753A7">
      <w:pPr>
        <w:pStyle w:val="Bibliography"/>
        <w:rPr>
          <w:rFonts w:cs="Times New Roman"/>
          <w:kern w:val="0"/>
        </w:rPr>
      </w:pPr>
      <w:r w:rsidRPr="00E753A7">
        <w:rPr>
          <w:rFonts w:cs="Times New Roman"/>
          <w:kern w:val="0"/>
          <w:lang w:val="en-GB"/>
        </w:rPr>
        <w:t>14.</w:t>
      </w:r>
      <w:r w:rsidRPr="00E753A7">
        <w:rPr>
          <w:rFonts w:cs="Times New Roman"/>
          <w:kern w:val="0"/>
          <w:lang w:val="en-GB"/>
        </w:rPr>
        <w:tab/>
        <w:t xml:space="preserve">Jamal T, Biswas S. Small Bowel Strangulation in an Adult From an Internal Hernia Caused by a Rare Congenital Mesenteric Defect. </w:t>
      </w:r>
      <w:r w:rsidRPr="00E753A7">
        <w:rPr>
          <w:rFonts w:cs="Times New Roman"/>
          <w:kern w:val="0"/>
        </w:rPr>
        <w:t>Cureus. 2025 Jun;17(6):e85247. doi:10.7759/cureus.85247 PubMed PMID: 40605865; PubMed Central PMCID: PMC12221305.</w:t>
      </w:r>
    </w:p>
    <w:p w14:paraId="0699D017" w14:textId="6FDD1262" w:rsidR="00AF7814" w:rsidRDefault="003548E9">
      <w:pPr>
        <w:rPr>
          <w:lang w:val="en-GB"/>
        </w:rPr>
      </w:pPr>
      <w:r>
        <w:rPr>
          <w:lang w:val="en-GB"/>
        </w:rPr>
        <w:fldChar w:fldCharType="end"/>
      </w:r>
    </w:p>
    <w:sectPr w:rsidR="00AF781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013A" w14:textId="77777777" w:rsidR="008B7C51" w:rsidRDefault="008B7C51" w:rsidP="00492094">
      <w:pPr>
        <w:spacing w:after="0" w:line="240" w:lineRule="auto"/>
      </w:pPr>
      <w:r>
        <w:separator/>
      </w:r>
    </w:p>
  </w:endnote>
  <w:endnote w:type="continuationSeparator" w:id="0">
    <w:p w14:paraId="26B56A38" w14:textId="77777777" w:rsidR="008B7C51" w:rsidRDefault="008B7C51" w:rsidP="0049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55CA" w14:textId="77777777" w:rsidR="00492094" w:rsidRDefault="00492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AE6A" w14:textId="77777777" w:rsidR="00492094" w:rsidRDefault="00492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3809" w14:textId="77777777" w:rsidR="00492094" w:rsidRDefault="00492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699EB" w14:textId="77777777" w:rsidR="008B7C51" w:rsidRDefault="008B7C51" w:rsidP="00492094">
      <w:pPr>
        <w:spacing w:after="0" w:line="240" w:lineRule="auto"/>
      </w:pPr>
      <w:r>
        <w:separator/>
      </w:r>
    </w:p>
  </w:footnote>
  <w:footnote w:type="continuationSeparator" w:id="0">
    <w:p w14:paraId="4808F20C" w14:textId="77777777" w:rsidR="008B7C51" w:rsidRDefault="008B7C51" w:rsidP="00492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163A" w14:textId="4FB00C93" w:rsidR="00492094" w:rsidRDefault="00000000">
    <w:pPr>
      <w:pStyle w:val="Header"/>
    </w:pPr>
    <w:r>
      <w:rPr>
        <w:noProof/>
      </w:rPr>
      <w:pict w14:anchorId="6318F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6"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0D9C" w14:textId="672BECCB" w:rsidR="00492094" w:rsidRDefault="00000000">
    <w:pPr>
      <w:pStyle w:val="Header"/>
    </w:pPr>
    <w:r>
      <w:rPr>
        <w:noProof/>
      </w:rPr>
      <w:pict w14:anchorId="5685D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7"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96A8" w14:textId="27BB35F3" w:rsidR="00492094" w:rsidRDefault="00000000">
    <w:pPr>
      <w:pStyle w:val="Header"/>
    </w:pPr>
    <w:r>
      <w:rPr>
        <w:noProof/>
      </w:rPr>
      <w:pict w14:anchorId="4BEEE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5"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14"/>
    <w:rsid w:val="00040462"/>
    <w:rsid w:val="001F5B16"/>
    <w:rsid w:val="00207FAD"/>
    <w:rsid w:val="002642C0"/>
    <w:rsid w:val="002C492B"/>
    <w:rsid w:val="002D288D"/>
    <w:rsid w:val="003548E9"/>
    <w:rsid w:val="00390F8F"/>
    <w:rsid w:val="003C265F"/>
    <w:rsid w:val="00492094"/>
    <w:rsid w:val="00493849"/>
    <w:rsid w:val="005331CA"/>
    <w:rsid w:val="00551414"/>
    <w:rsid w:val="005643AF"/>
    <w:rsid w:val="00594070"/>
    <w:rsid w:val="005A12A9"/>
    <w:rsid w:val="00641470"/>
    <w:rsid w:val="006A4B54"/>
    <w:rsid w:val="006B5E2E"/>
    <w:rsid w:val="00764369"/>
    <w:rsid w:val="007A4718"/>
    <w:rsid w:val="007F5BC8"/>
    <w:rsid w:val="00865549"/>
    <w:rsid w:val="008A1125"/>
    <w:rsid w:val="008B7C51"/>
    <w:rsid w:val="008E3B6C"/>
    <w:rsid w:val="00A42D47"/>
    <w:rsid w:val="00A533CA"/>
    <w:rsid w:val="00A93292"/>
    <w:rsid w:val="00AD26BF"/>
    <w:rsid w:val="00AF7814"/>
    <w:rsid w:val="00BC6D45"/>
    <w:rsid w:val="00C759A9"/>
    <w:rsid w:val="00D018BE"/>
    <w:rsid w:val="00D52313"/>
    <w:rsid w:val="00D921F2"/>
    <w:rsid w:val="00DA1DE8"/>
    <w:rsid w:val="00DB5170"/>
    <w:rsid w:val="00DF361E"/>
    <w:rsid w:val="00E057F6"/>
    <w:rsid w:val="00E753A7"/>
    <w:rsid w:val="00E81B03"/>
    <w:rsid w:val="00EA641C"/>
    <w:rsid w:val="00EF2AEB"/>
    <w:rsid w:val="00EF7840"/>
    <w:rsid w:val="00F62642"/>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D5DB3"/>
  <w15:docId w15:val="{D5616241-C8B5-45BC-9FE3-2F4F20D9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Times New Roma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Times New Roma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Times New Roma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Times New Roman"/>
      <w:color w:val="0F4761"/>
      <w:sz w:val="32"/>
      <w:szCs w:val="32"/>
    </w:rPr>
  </w:style>
  <w:style w:type="character" w:customStyle="1" w:styleId="Heading3Char">
    <w:name w:val="Heading 3 Char"/>
    <w:basedOn w:val="DefaultParagraphFont"/>
    <w:link w:val="Heading3"/>
    <w:uiPriority w:val="9"/>
    <w:rPr>
      <w:rFonts w:eastAsia="SimSun" w:cs="Times New Roman"/>
      <w:color w:val="0F4761"/>
      <w:sz w:val="28"/>
      <w:szCs w:val="28"/>
    </w:rPr>
  </w:style>
  <w:style w:type="character" w:customStyle="1" w:styleId="Heading4Char">
    <w:name w:val="Heading 4 Char"/>
    <w:basedOn w:val="DefaultParagraphFont"/>
    <w:link w:val="Heading4"/>
    <w:uiPriority w:val="9"/>
    <w:rPr>
      <w:rFonts w:eastAsia="SimSun" w:cs="Times New Roman"/>
      <w:i/>
      <w:iCs/>
      <w:color w:val="0F4761"/>
    </w:rPr>
  </w:style>
  <w:style w:type="character" w:customStyle="1" w:styleId="Heading5Char">
    <w:name w:val="Heading 5 Char"/>
    <w:basedOn w:val="DefaultParagraphFont"/>
    <w:link w:val="Heading5"/>
    <w:uiPriority w:val="9"/>
    <w:rPr>
      <w:rFonts w:eastAsia="SimSun" w:cs="Times New Roman"/>
      <w:color w:val="0F4761"/>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Times New Roma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Caption">
    <w:name w:val="caption"/>
    <w:basedOn w:val="Normal"/>
    <w:next w:val="Normal"/>
    <w:uiPriority w:val="35"/>
    <w:qFormat/>
    <w:pPr>
      <w:spacing w:after="200" w:line="240" w:lineRule="auto"/>
    </w:pPr>
    <w:rPr>
      <w:i/>
      <w:iCs/>
      <w:color w:val="0E2841"/>
      <w:sz w:val="18"/>
      <w:szCs w:val="18"/>
    </w:rPr>
  </w:style>
  <w:style w:type="paragraph" w:styleId="Bibliography">
    <w:name w:val="Bibliography"/>
    <w:basedOn w:val="Normal"/>
    <w:next w:val="Normal"/>
    <w:uiPriority w:val="37"/>
  </w:style>
  <w:style w:type="character" w:styleId="Hyperlink">
    <w:name w:val="Hyperlink"/>
    <w:basedOn w:val="DefaultParagraphFont"/>
    <w:uiPriority w:val="99"/>
    <w:unhideWhenUsed/>
    <w:rsid w:val="00EF2AEB"/>
    <w:rPr>
      <w:color w:val="0000FF" w:themeColor="hyperlink"/>
      <w:u w:val="single"/>
    </w:rPr>
  </w:style>
  <w:style w:type="character" w:styleId="UnresolvedMention">
    <w:name w:val="Unresolved Mention"/>
    <w:basedOn w:val="DefaultParagraphFont"/>
    <w:uiPriority w:val="99"/>
    <w:semiHidden/>
    <w:unhideWhenUsed/>
    <w:rsid w:val="00EF2AEB"/>
    <w:rPr>
      <w:color w:val="605E5C"/>
      <w:shd w:val="clear" w:color="auto" w:fill="E1DFDD"/>
    </w:rPr>
  </w:style>
  <w:style w:type="paragraph" w:styleId="Header">
    <w:name w:val="header"/>
    <w:basedOn w:val="Normal"/>
    <w:link w:val="HeaderChar"/>
    <w:uiPriority w:val="99"/>
    <w:unhideWhenUsed/>
    <w:rsid w:val="00492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094"/>
  </w:style>
  <w:style w:type="paragraph" w:styleId="Footer">
    <w:name w:val="footer"/>
    <w:basedOn w:val="Normal"/>
    <w:link w:val="FooterChar"/>
    <w:uiPriority w:val="99"/>
    <w:unhideWhenUsed/>
    <w:rsid w:val="00492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094"/>
  </w:style>
  <w:style w:type="character" w:styleId="CommentReference">
    <w:name w:val="annotation reference"/>
    <w:basedOn w:val="DefaultParagraphFont"/>
    <w:uiPriority w:val="99"/>
    <w:semiHidden/>
    <w:unhideWhenUsed/>
    <w:rsid w:val="00E81B03"/>
    <w:rPr>
      <w:sz w:val="16"/>
      <w:szCs w:val="16"/>
    </w:rPr>
  </w:style>
  <w:style w:type="paragraph" w:styleId="CommentText">
    <w:name w:val="annotation text"/>
    <w:basedOn w:val="Normal"/>
    <w:link w:val="CommentTextChar"/>
    <w:uiPriority w:val="99"/>
    <w:unhideWhenUsed/>
    <w:rsid w:val="00E81B03"/>
    <w:pPr>
      <w:spacing w:line="240" w:lineRule="auto"/>
    </w:pPr>
    <w:rPr>
      <w:sz w:val="20"/>
      <w:szCs w:val="20"/>
    </w:rPr>
  </w:style>
  <w:style w:type="character" w:customStyle="1" w:styleId="CommentTextChar">
    <w:name w:val="Comment Text Char"/>
    <w:basedOn w:val="DefaultParagraphFont"/>
    <w:link w:val="CommentText"/>
    <w:uiPriority w:val="99"/>
    <w:rsid w:val="00E81B03"/>
    <w:rPr>
      <w:sz w:val="20"/>
      <w:szCs w:val="20"/>
    </w:rPr>
  </w:style>
  <w:style w:type="paragraph" w:styleId="CommentSubject">
    <w:name w:val="annotation subject"/>
    <w:basedOn w:val="CommentText"/>
    <w:next w:val="CommentText"/>
    <w:link w:val="CommentSubjectChar"/>
    <w:uiPriority w:val="99"/>
    <w:semiHidden/>
    <w:unhideWhenUsed/>
    <w:rsid w:val="00E81B03"/>
    <w:rPr>
      <w:b/>
      <w:bCs/>
    </w:rPr>
  </w:style>
  <w:style w:type="character" w:customStyle="1" w:styleId="CommentSubjectChar">
    <w:name w:val="Comment Subject Char"/>
    <w:basedOn w:val="CommentTextChar"/>
    <w:link w:val="CommentSubject"/>
    <w:uiPriority w:val="99"/>
    <w:semiHidden/>
    <w:rsid w:val="00E81B03"/>
    <w:rPr>
      <w:b/>
      <w:bCs/>
      <w:sz w:val="20"/>
      <w:szCs w:val="20"/>
    </w:rPr>
  </w:style>
  <w:style w:type="paragraph" w:styleId="Revision">
    <w:name w:val="Revision"/>
    <w:hidden/>
    <w:uiPriority w:val="99"/>
    <w:semiHidden/>
    <w:rsid w:val="00390F8F"/>
    <w:pPr>
      <w:spacing w:after="0" w:line="240" w:lineRule="auto"/>
    </w:pPr>
  </w:style>
  <w:style w:type="paragraph" w:styleId="NoSpacing">
    <w:name w:val="No Spacing"/>
    <w:uiPriority w:val="1"/>
    <w:qFormat/>
    <w:rsid w:val="007F5BC8"/>
    <w:pPr>
      <w:spacing w:after="0" w:line="240" w:lineRule="auto"/>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8</Pages>
  <Words>10246</Words>
  <Characters>58405</Characters>
  <Application>Microsoft Office Word</Application>
  <DocSecurity>0</DocSecurity>
  <Lines>486</Lines>
  <Paragraphs>137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e47997</dc:creator>
  <cp:keywords/>
  <dc:description/>
  <cp:lastModifiedBy>SDI 1089</cp:lastModifiedBy>
  <cp:revision>9</cp:revision>
  <cp:lastPrinted>2026-04-17T02:08:00Z</cp:lastPrinted>
  <dcterms:created xsi:type="dcterms:W3CDTF">2026-04-15T11:08:00Z</dcterms:created>
  <dcterms:modified xsi:type="dcterms:W3CDTF">2026-06-01T08:41:00Z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id="oaXT3JcA"/&gt;&lt;style id="http://www.zotero.org/styles/nlm-citation-sequence" locale="en-GB"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y fmtid="{D5CDD505-2E9C-101B-9397-08002B2CF9AE}" pid="4" name="ICV">
    <vt:lpwstr>d6c7c14e935a48d4b1b5bf7c0edc225d</vt:lpwstr>
  </property>
</Properties>
</file>