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2B585" w14:textId="77777777" w:rsidR="002550B3" w:rsidRDefault="002550B3" w:rsidP="00441B6F">
      <w:pPr>
        <w:pStyle w:val="Title"/>
        <w:spacing w:after="0"/>
        <w:jc w:val="both"/>
        <w:rPr>
          <w:rFonts w:ascii="Arial" w:hAnsi="Arial" w:cs="Arial"/>
        </w:rPr>
      </w:pPr>
    </w:p>
    <w:p w14:paraId="7CA01CF6" w14:textId="6E2F950D" w:rsidR="002550B3" w:rsidRPr="00790ADA" w:rsidRDefault="00264CE6" w:rsidP="00387B52">
      <w:pPr>
        <w:pStyle w:val="Author"/>
        <w:spacing w:line="240" w:lineRule="auto"/>
        <w:jc w:val="both"/>
        <w:rPr>
          <w:rFonts w:ascii="Arial" w:hAnsi="Arial" w:cs="Arial"/>
          <w:sz w:val="36"/>
        </w:rPr>
      </w:pPr>
      <w:r w:rsidRPr="00264CE6">
        <w:rPr>
          <w:rFonts w:ascii="Arial" w:hAnsi="Arial" w:cs="Arial"/>
          <w:bCs/>
          <w:iCs/>
          <w:kern w:val="28"/>
          <w:sz w:val="36"/>
        </w:rPr>
        <w:t xml:space="preserve">Ecological Characteristics Study of the Perennial </w:t>
      </w:r>
      <w:r w:rsidR="00387B52">
        <w:rPr>
          <w:rFonts w:ascii="Arial" w:hAnsi="Arial" w:cs="Arial"/>
          <w:bCs/>
          <w:iCs/>
          <w:kern w:val="28"/>
          <w:sz w:val="36"/>
        </w:rPr>
        <w:t>V</w:t>
      </w:r>
      <w:r w:rsidRPr="00264CE6">
        <w:rPr>
          <w:rFonts w:ascii="Arial" w:hAnsi="Arial" w:cs="Arial"/>
          <w:bCs/>
          <w:iCs/>
          <w:kern w:val="28"/>
          <w:sz w:val="36"/>
        </w:rPr>
        <w:t>egetation of Al-</w:t>
      </w:r>
      <w:proofErr w:type="spellStart"/>
      <w:r w:rsidRPr="00264CE6">
        <w:rPr>
          <w:rFonts w:ascii="Arial" w:hAnsi="Arial" w:cs="Arial"/>
          <w:bCs/>
          <w:iCs/>
          <w:kern w:val="28"/>
          <w:sz w:val="36"/>
        </w:rPr>
        <w:t>Shaafin</w:t>
      </w:r>
      <w:proofErr w:type="spellEnd"/>
      <w:r w:rsidRPr="00264CE6">
        <w:rPr>
          <w:rFonts w:ascii="Arial" w:hAnsi="Arial" w:cs="Arial"/>
          <w:bCs/>
          <w:iCs/>
          <w:kern w:val="28"/>
          <w:sz w:val="36"/>
        </w:rPr>
        <w:t xml:space="preserve"> Biosphere Reserve (MAB) in </w:t>
      </w:r>
      <w:proofErr w:type="spellStart"/>
      <w:r w:rsidRPr="00264CE6">
        <w:rPr>
          <w:rFonts w:ascii="Arial" w:hAnsi="Arial" w:cs="Arial"/>
          <w:bCs/>
          <w:iCs/>
          <w:kern w:val="28"/>
          <w:sz w:val="36"/>
        </w:rPr>
        <w:t>Msallata</w:t>
      </w:r>
      <w:proofErr w:type="spellEnd"/>
      <w:r w:rsidR="002A0679">
        <w:rPr>
          <w:rFonts w:ascii="Arial" w:hAnsi="Arial" w:cs="Arial"/>
          <w:bCs/>
          <w:iCs/>
          <w:kern w:val="28"/>
          <w:sz w:val="36"/>
        </w:rPr>
        <w:t xml:space="preserve">, </w:t>
      </w:r>
      <w:r w:rsidRPr="00264CE6">
        <w:rPr>
          <w:rFonts w:ascii="Arial" w:hAnsi="Arial" w:cs="Arial"/>
          <w:bCs/>
          <w:iCs/>
          <w:kern w:val="28"/>
          <w:sz w:val="36"/>
        </w:rPr>
        <w:t>Libya</w:t>
      </w:r>
    </w:p>
    <w:p w14:paraId="4B0BE0D6" w14:textId="77777777" w:rsidR="00790ADA" w:rsidRDefault="00790ADA" w:rsidP="00441B6F">
      <w:pPr>
        <w:pStyle w:val="Affiliation"/>
        <w:spacing w:after="0" w:line="240" w:lineRule="auto"/>
        <w:jc w:val="both"/>
        <w:rPr>
          <w:rFonts w:ascii="Arial" w:hAnsi="Arial" w:cs="Arial"/>
        </w:rPr>
      </w:pPr>
    </w:p>
    <w:p w14:paraId="02CA3131" w14:textId="77777777" w:rsidR="000C7502" w:rsidRDefault="000C7502" w:rsidP="00441B6F">
      <w:pPr>
        <w:pStyle w:val="Affiliation"/>
        <w:spacing w:after="0" w:line="240" w:lineRule="auto"/>
        <w:jc w:val="both"/>
        <w:rPr>
          <w:rFonts w:ascii="Arial" w:hAnsi="Arial" w:cs="Arial"/>
        </w:rPr>
      </w:pPr>
    </w:p>
    <w:p w14:paraId="21BD54CD" w14:textId="77777777" w:rsidR="002C57D2" w:rsidRPr="00FB3A86" w:rsidRDefault="002C57D2" w:rsidP="00441B6F">
      <w:pPr>
        <w:pStyle w:val="Affiliation"/>
        <w:spacing w:after="0" w:line="240" w:lineRule="auto"/>
        <w:jc w:val="both"/>
        <w:rPr>
          <w:rFonts w:ascii="Arial" w:hAnsi="Arial" w:cs="Arial"/>
        </w:rPr>
      </w:pPr>
    </w:p>
    <w:p w14:paraId="776AF4E4" w14:textId="77777777" w:rsidR="00B01FCD" w:rsidRPr="00FB3A86" w:rsidRDefault="00DC47C4" w:rsidP="00441B6F">
      <w:pPr>
        <w:pStyle w:val="Copyright"/>
        <w:spacing w:after="0" w:line="240" w:lineRule="auto"/>
        <w:jc w:val="both"/>
        <w:rPr>
          <w:rFonts w:ascii="Arial" w:hAnsi="Arial" w:cs="Arial"/>
        </w:rPr>
        <w:sectPr w:rsidR="00B01FCD" w:rsidRPr="00FB3A86" w:rsidSect="000C7502">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lang w:val="en-GB" w:eastAsia="en-GB"/>
        </w:rPr>
        <mc:AlternateContent>
          <mc:Choice Requires="wps">
            <w:drawing>
              <wp:inline distT="0" distB="0" distL="0" distR="0" wp14:anchorId="2178699A" wp14:editId="2377F08B">
                <wp:extent cx="5303520" cy="0"/>
                <wp:effectExtent l="13335" t="13335" r="17145" b="15240"/>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1EF605A"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p>
    <w:p w14:paraId="5D41C66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B297DB5" w14:textId="77777777" w:rsidTr="001E44FE">
        <w:tc>
          <w:tcPr>
            <w:tcW w:w="9576" w:type="dxa"/>
            <w:shd w:val="clear" w:color="auto" w:fill="F2F2F2"/>
          </w:tcPr>
          <w:p w14:paraId="3F65A673" w14:textId="0DAB2525" w:rsidR="000A5E15" w:rsidRPr="002A0679" w:rsidRDefault="002A0679" w:rsidP="000A5E15">
            <w:pPr>
              <w:spacing w:before="100" w:beforeAutospacing="1"/>
              <w:rPr>
                <w:rFonts w:ascii="Arial" w:hAnsi="Arial" w:cs="Arial"/>
                <w:caps/>
                <w:color w:val="1F1F1F"/>
                <w:sz w:val="22"/>
                <w:szCs w:val="22"/>
                <w:lang w:val="en-GB" w:eastAsia="en-GB"/>
              </w:rPr>
            </w:pPr>
            <w:r>
              <w:rPr>
                <w:rFonts w:ascii="Arial" w:hAnsi="Arial" w:cs="Arial"/>
                <w:b/>
                <w:bCs/>
                <w:caps/>
                <w:color w:val="1F1F1F"/>
                <w:sz w:val="22"/>
                <w:szCs w:val="22"/>
                <w:lang w:val="en-GB" w:eastAsia="en-GB"/>
              </w:rPr>
              <w:t xml:space="preserve">Background &amp; </w:t>
            </w:r>
            <w:r w:rsidR="000A5E15" w:rsidRPr="002A0679">
              <w:rPr>
                <w:rFonts w:ascii="Arial" w:hAnsi="Arial" w:cs="Arial"/>
                <w:b/>
                <w:bCs/>
                <w:caps/>
                <w:color w:val="1F1F1F"/>
                <w:sz w:val="22"/>
                <w:szCs w:val="22"/>
                <w:lang w:val="en-GB" w:eastAsia="en-GB"/>
              </w:rPr>
              <w:t>Aims</w:t>
            </w:r>
            <w:r w:rsidR="000A5E15" w:rsidRPr="002A0679">
              <w:rPr>
                <w:rFonts w:ascii="Arial" w:hAnsi="Arial" w:cs="Arial"/>
                <w:caps/>
                <w:color w:val="1F1F1F"/>
                <w:sz w:val="22"/>
                <w:szCs w:val="22"/>
                <w:lang w:val="en-GB" w:eastAsia="en-GB"/>
              </w:rPr>
              <w:t xml:space="preserve">: </w:t>
            </w:r>
            <w:r w:rsidR="00EA1FEF" w:rsidRPr="002A0679">
              <w:rPr>
                <w:rFonts w:ascii="Arial" w:hAnsi="Arial" w:cs="Arial"/>
                <w:caps/>
                <w:color w:val="1F1F1F"/>
                <w:sz w:val="22"/>
                <w:szCs w:val="22"/>
                <w:lang w:val="en-GB" w:eastAsia="en-GB"/>
              </w:rPr>
              <w:t>D</w:t>
            </w:r>
            <w:r w:rsidR="00EA1FEF" w:rsidRPr="002A0679">
              <w:rPr>
                <w:rFonts w:ascii="Arial" w:hAnsi="Arial" w:cs="Arial"/>
                <w:color w:val="1F1F1F"/>
                <w:sz w:val="22"/>
                <w:szCs w:val="22"/>
                <w:lang w:val="en-GB" w:eastAsia="en-GB"/>
              </w:rPr>
              <w:t xml:space="preserve">ue to the lack of scientific environmental research on </w:t>
            </w:r>
            <w:r w:rsidR="00794CF0" w:rsidRPr="002A0679">
              <w:rPr>
                <w:rFonts w:ascii="Arial" w:hAnsi="Arial" w:cs="Arial"/>
                <w:caps/>
                <w:color w:val="1F1F1F"/>
                <w:sz w:val="22"/>
                <w:szCs w:val="22"/>
                <w:lang w:val="en-GB" w:eastAsia="en-GB"/>
              </w:rPr>
              <w:t>Al-</w:t>
            </w:r>
            <w:proofErr w:type="spellStart"/>
            <w:r w:rsidR="00794CF0" w:rsidRPr="002A0679">
              <w:rPr>
                <w:rFonts w:ascii="Arial" w:hAnsi="Arial" w:cs="Arial"/>
                <w:caps/>
                <w:color w:val="1F1F1F"/>
                <w:sz w:val="22"/>
                <w:szCs w:val="22"/>
                <w:lang w:val="en-GB" w:eastAsia="en-GB"/>
              </w:rPr>
              <w:t>S</w:t>
            </w:r>
            <w:r w:rsidR="00EA1FEF" w:rsidRPr="002A0679">
              <w:rPr>
                <w:rFonts w:ascii="Arial" w:hAnsi="Arial" w:cs="Arial"/>
                <w:color w:val="1F1F1F"/>
                <w:sz w:val="22"/>
                <w:szCs w:val="22"/>
                <w:lang w:val="en-GB" w:eastAsia="en-GB"/>
              </w:rPr>
              <w:t>haafin</w:t>
            </w:r>
            <w:proofErr w:type="spellEnd"/>
            <w:r w:rsidR="00794CF0" w:rsidRPr="002A0679">
              <w:rPr>
                <w:rFonts w:ascii="Arial" w:hAnsi="Arial" w:cs="Arial"/>
                <w:caps/>
                <w:color w:val="1F1F1F"/>
                <w:sz w:val="22"/>
                <w:szCs w:val="22"/>
                <w:lang w:val="en-GB" w:eastAsia="en-GB"/>
              </w:rPr>
              <w:t xml:space="preserve">, </w:t>
            </w:r>
            <w:r w:rsidR="00EA1FEF" w:rsidRPr="002A0679">
              <w:rPr>
                <w:rFonts w:ascii="Arial" w:hAnsi="Arial" w:cs="Arial"/>
                <w:color w:val="1F1F1F"/>
                <w:sz w:val="22"/>
                <w:szCs w:val="22"/>
                <w:lang w:val="en-GB" w:eastAsia="en-GB"/>
              </w:rPr>
              <w:t>the primary biosphere reserve in</w:t>
            </w:r>
            <w:r w:rsidR="00794CF0" w:rsidRPr="002A0679">
              <w:rPr>
                <w:rFonts w:ascii="Arial" w:hAnsi="Arial" w:cs="Arial"/>
                <w:caps/>
                <w:color w:val="1F1F1F"/>
                <w:sz w:val="22"/>
                <w:szCs w:val="22"/>
                <w:lang w:val="en-GB" w:eastAsia="en-GB"/>
              </w:rPr>
              <w:t xml:space="preserve"> L</w:t>
            </w:r>
            <w:r w:rsidR="00EA1FEF" w:rsidRPr="002A0679">
              <w:rPr>
                <w:rFonts w:ascii="Arial" w:hAnsi="Arial" w:cs="Arial"/>
                <w:color w:val="1F1F1F"/>
                <w:sz w:val="22"/>
                <w:szCs w:val="22"/>
                <w:lang w:val="en-GB" w:eastAsia="en-GB"/>
              </w:rPr>
              <w:t>ibya</w:t>
            </w:r>
            <w:r w:rsidR="00794CF0" w:rsidRPr="002A0679">
              <w:rPr>
                <w:rFonts w:ascii="Arial" w:hAnsi="Arial" w:cs="Arial"/>
                <w:caps/>
                <w:color w:val="1F1F1F"/>
                <w:sz w:val="22"/>
                <w:szCs w:val="22"/>
                <w:lang w:val="en-GB" w:eastAsia="en-GB"/>
              </w:rPr>
              <w:t xml:space="preserve">, </w:t>
            </w:r>
            <w:r w:rsidR="00EA1FEF" w:rsidRPr="002A0679">
              <w:rPr>
                <w:rFonts w:ascii="Arial" w:hAnsi="Arial" w:cs="Arial"/>
                <w:color w:val="1F1F1F"/>
                <w:sz w:val="22"/>
                <w:szCs w:val="22"/>
                <w:lang w:val="en-GB" w:eastAsia="en-GB"/>
              </w:rPr>
              <w:t>and the nature of its permanent vegetation, this study sought to identify the dominant species</w:t>
            </w:r>
            <w:r w:rsidR="00794CF0" w:rsidRPr="002A0679">
              <w:rPr>
                <w:rFonts w:ascii="Arial" w:hAnsi="Arial" w:cs="Arial"/>
                <w:caps/>
                <w:color w:val="1F1F1F"/>
                <w:sz w:val="22"/>
                <w:szCs w:val="22"/>
                <w:lang w:val="en-GB" w:eastAsia="en-GB"/>
              </w:rPr>
              <w:t xml:space="preserve">. </w:t>
            </w:r>
            <w:r w:rsidR="00EA1FEF" w:rsidRPr="002A0679">
              <w:rPr>
                <w:rFonts w:ascii="Arial" w:hAnsi="Arial" w:cs="Arial"/>
                <w:caps/>
                <w:color w:val="1F1F1F"/>
                <w:sz w:val="22"/>
                <w:szCs w:val="22"/>
                <w:lang w:val="en-GB" w:eastAsia="en-GB"/>
              </w:rPr>
              <w:t>T</w:t>
            </w:r>
            <w:r w:rsidR="00EA1FEF" w:rsidRPr="002A0679">
              <w:rPr>
                <w:rFonts w:ascii="Arial" w:hAnsi="Arial" w:cs="Arial"/>
                <w:color w:val="1F1F1F"/>
                <w:sz w:val="22"/>
                <w:szCs w:val="22"/>
                <w:lang w:val="en-GB" w:eastAsia="en-GB"/>
              </w:rPr>
              <w:t>hese findings emphasize the reserve's significant conservation value and suggest that safeguarding the dominant perennial species plays a crucial role in maintaining the ecosystem' natural balance and conservating local biodiversity</w:t>
            </w:r>
            <w:r w:rsidR="00794CF0" w:rsidRPr="002A0679">
              <w:rPr>
                <w:rFonts w:ascii="Arial" w:hAnsi="Arial" w:cs="Arial"/>
                <w:caps/>
                <w:color w:val="1F1F1F"/>
                <w:sz w:val="22"/>
                <w:szCs w:val="22"/>
                <w:lang w:val="en-GB" w:eastAsia="en-GB"/>
              </w:rPr>
              <w:t>.</w:t>
            </w:r>
          </w:p>
          <w:p w14:paraId="39AF70BB" w14:textId="77777777" w:rsidR="000A5E15" w:rsidRPr="002A0679" w:rsidRDefault="000A5E15" w:rsidP="000A5E15">
            <w:pPr>
              <w:rPr>
                <w:rFonts w:ascii="Arial" w:hAnsi="Arial" w:cs="Arial"/>
                <w:caps/>
                <w:color w:val="1F1F1F"/>
                <w:sz w:val="22"/>
                <w:szCs w:val="22"/>
                <w:lang w:val="en-GB" w:eastAsia="en-GB"/>
              </w:rPr>
            </w:pPr>
            <w:r w:rsidRPr="002A0679">
              <w:rPr>
                <w:rFonts w:ascii="Arial" w:hAnsi="Arial" w:cs="Arial"/>
                <w:b/>
                <w:bCs/>
                <w:caps/>
                <w:color w:val="1F1F1F"/>
                <w:sz w:val="22"/>
                <w:szCs w:val="22"/>
                <w:lang w:val="en-GB" w:eastAsia="en-GB"/>
              </w:rPr>
              <w:t>Study design</w:t>
            </w:r>
            <w:r w:rsidRPr="002A0679">
              <w:rPr>
                <w:rFonts w:ascii="Arial" w:hAnsi="Arial" w:cs="Arial"/>
                <w:caps/>
                <w:color w:val="1F1F1F"/>
                <w:sz w:val="22"/>
                <w:szCs w:val="22"/>
                <w:lang w:val="en-GB" w:eastAsia="en-GB"/>
              </w:rPr>
              <w:t xml:space="preserve">:  </w:t>
            </w:r>
            <w:r w:rsidR="00EA1FEF" w:rsidRPr="002A0679">
              <w:rPr>
                <w:rFonts w:ascii="Arial" w:hAnsi="Arial" w:cs="Arial"/>
                <w:color w:val="1F1F1F"/>
                <w:sz w:val="22"/>
                <w:szCs w:val="22"/>
                <w:lang w:val="en-GB" w:eastAsia="en-GB"/>
              </w:rPr>
              <w:t>The study used data from over 20 topographical zones to identify 37 perennial species among 19 families. chorotype analysis indicates a core influence on the Mediterranean</w:t>
            </w:r>
            <w:r w:rsidR="00794CF0" w:rsidRPr="002A0679">
              <w:rPr>
                <w:rFonts w:ascii="Arial" w:hAnsi="Arial" w:cs="Arial"/>
                <w:caps/>
                <w:color w:val="1F1F1F"/>
                <w:sz w:val="22"/>
                <w:szCs w:val="22"/>
                <w:lang w:val="en-GB" w:eastAsia="en-GB"/>
              </w:rPr>
              <w:t xml:space="preserve"> (83.8%).</w:t>
            </w:r>
          </w:p>
          <w:p w14:paraId="1A847F71" w14:textId="77777777" w:rsidR="000A5E15" w:rsidRPr="002A0679" w:rsidRDefault="000A5E15" w:rsidP="000A5E15">
            <w:pPr>
              <w:rPr>
                <w:rFonts w:ascii="Arial" w:hAnsi="Arial" w:cs="Arial"/>
                <w:caps/>
                <w:color w:val="1F1F1F"/>
                <w:sz w:val="22"/>
                <w:szCs w:val="22"/>
                <w:lang w:val="en-GB" w:eastAsia="en-GB"/>
              </w:rPr>
            </w:pPr>
            <w:r w:rsidRPr="002A0679">
              <w:rPr>
                <w:rFonts w:ascii="Arial" w:hAnsi="Arial" w:cs="Arial"/>
                <w:b/>
                <w:bCs/>
                <w:caps/>
                <w:color w:val="1F1F1F"/>
                <w:sz w:val="22"/>
                <w:szCs w:val="22"/>
                <w:lang w:val="en-GB" w:eastAsia="en-GB"/>
              </w:rPr>
              <w:t>Place and Duration of Study</w:t>
            </w:r>
            <w:r w:rsidRPr="002A0679">
              <w:rPr>
                <w:rFonts w:ascii="Arial" w:hAnsi="Arial" w:cs="Arial"/>
                <w:caps/>
                <w:color w:val="1F1F1F"/>
                <w:sz w:val="22"/>
                <w:szCs w:val="22"/>
                <w:lang w:val="en-GB" w:eastAsia="en-GB"/>
              </w:rPr>
              <w:t xml:space="preserve">: </w:t>
            </w:r>
            <w:r w:rsidR="00EA1FEF" w:rsidRPr="002A0679">
              <w:rPr>
                <w:rFonts w:ascii="Arial" w:hAnsi="Arial" w:cs="Arial"/>
                <w:color w:val="1F1F1F"/>
                <w:sz w:val="22"/>
                <w:szCs w:val="22"/>
                <w:lang w:val="en-GB" w:eastAsia="en-GB"/>
              </w:rPr>
              <w:t xml:space="preserve">The research was conducted within the </w:t>
            </w:r>
            <w:r w:rsidR="00794CF0" w:rsidRPr="002A0679">
              <w:rPr>
                <w:rFonts w:ascii="Arial" w:hAnsi="Arial" w:cs="Arial"/>
                <w:caps/>
                <w:color w:val="1F1F1F"/>
                <w:sz w:val="22"/>
                <w:szCs w:val="22"/>
                <w:lang w:val="en-GB" w:eastAsia="en-GB"/>
              </w:rPr>
              <w:t>Al-</w:t>
            </w:r>
            <w:proofErr w:type="spellStart"/>
            <w:r w:rsidR="00CC13C4" w:rsidRPr="002A0679">
              <w:rPr>
                <w:rFonts w:ascii="Arial" w:hAnsi="Arial" w:cs="Arial"/>
                <w:color w:val="1F1F1F"/>
                <w:sz w:val="22"/>
                <w:szCs w:val="22"/>
                <w:lang w:val="en-GB" w:eastAsia="en-GB"/>
              </w:rPr>
              <w:t>Shaafin</w:t>
            </w:r>
            <w:proofErr w:type="spellEnd"/>
            <w:r w:rsidR="00CC13C4" w:rsidRPr="002A0679">
              <w:rPr>
                <w:rFonts w:ascii="Arial" w:hAnsi="Arial" w:cs="Arial"/>
                <w:color w:val="1F1F1F"/>
                <w:sz w:val="22"/>
                <w:szCs w:val="22"/>
                <w:lang w:val="en-GB" w:eastAsia="en-GB"/>
              </w:rPr>
              <w:t xml:space="preserve"> </w:t>
            </w:r>
            <w:r w:rsidR="002D67EA" w:rsidRPr="002A0679">
              <w:rPr>
                <w:rFonts w:ascii="Arial" w:hAnsi="Arial" w:cs="Arial"/>
                <w:color w:val="1F1F1F"/>
                <w:sz w:val="22"/>
                <w:szCs w:val="22"/>
                <w:lang w:val="en-GB" w:eastAsia="en-GB"/>
              </w:rPr>
              <w:t xml:space="preserve">Biosphere Reserve </w:t>
            </w:r>
            <w:r w:rsidR="00794CF0" w:rsidRPr="002A0679">
              <w:rPr>
                <w:rFonts w:ascii="Arial" w:hAnsi="Arial" w:cs="Arial"/>
                <w:caps/>
                <w:color w:val="1F1F1F"/>
                <w:sz w:val="22"/>
                <w:szCs w:val="22"/>
                <w:lang w:val="en-GB" w:eastAsia="en-GB"/>
              </w:rPr>
              <w:t xml:space="preserve">(MAB), </w:t>
            </w:r>
            <w:r w:rsidR="00EA1FEF" w:rsidRPr="002A0679">
              <w:rPr>
                <w:rFonts w:ascii="Arial" w:hAnsi="Arial" w:cs="Arial"/>
                <w:color w:val="1F1F1F"/>
                <w:sz w:val="22"/>
                <w:szCs w:val="22"/>
                <w:lang w:val="en-GB" w:eastAsia="en-GB"/>
              </w:rPr>
              <w:t xml:space="preserve">situated approximately 90 km east of Tripoli and west of </w:t>
            </w:r>
            <w:proofErr w:type="spellStart"/>
            <w:r w:rsidR="00EA1FEF" w:rsidRPr="002A0679">
              <w:rPr>
                <w:rFonts w:ascii="Arial" w:hAnsi="Arial" w:cs="Arial"/>
                <w:color w:val="1F1F1F"/>
                <w:sz w:val="22"/>
                <w:szCs w:val="22"/>
                <w:lang w:val="en-GB" w:eastAsia="en-GB"/>
              </w:rPr>
              <w:t>Msallata</w:t>
            </w:r>
            <w:proofErr w:type="spellEnd"/>
            <w:r w:rsidR="00EA1FEF" w:rsidRPr="002A0679">
              <w:rPr>
                <w:rFonts w:ascii="Arial" w:hAnsi="Arial" w:cs="Arial"/>
                <w:color w:val="1F1F1F"/>
                <w:sz w:val="22"/>
                <w:szCs w:val="22"/>
                <w:lang w:val="en-GB" w:eastAsia="en-GB"/>
              </w:rPr>
              <w:t xml:space="preserve"> City</w:t>
            </w:r>
            <w:r w:rsidR="00794CF0" w:rsidRPr="002A0679">
              <w:rPr>
                <w:rFonts w:ascii="Arial" w:hAnsi="Arial" w:cs="Arial"/>
                <w:caps/>
                <w:color w:val="1F1F1F"/>
                <w:sz w:val="22"/>
                <w:szCs w:val="22"/>
                <w:lang w:val="en-GB" w:eastAsia="en-GB"/>
              </w:rPr>
              <w:t xml:space="preserve">, </w:t>
            </w:r>
            <w:r w:rsidR="00EA1FEF" w:rsidRPr="002A0679">
              <w:rPr>
                <w:rFonts w:ascii="Arial" w:hAnsi="Arial" w:cs="Arial"/>
                <w:color w:val="1F1F1F"/>
                <w:sz w:val="22"/>
                <w:szCs w:val="22"/>
                <w:lang w:val="en-GB" w:eastAsia="en-GB"/>
              </w:rPr>
              <w:t>Libya</w:t>
            </w:r>
            <w:r w:rsidR="00794CF0" w:rsidRPr="002A0679">
              <w:rPr>
                <w:rFonts w:ascii="Arial" w:hAnsi="Arial" w:cs="Arial"/>
                <w:caps/>
                <w:color w:val="1F1F1F"/>
                <w:sz w:val="22"/>
                <w:szCs w:val="22"/>
                <w:lang w:val="en-GB" w:eastAsia="en-GB"/>
              </w:rPr>
              <w:t xml:space="preserve">. </w:t>
            </w:r>
            <w:r w:rsidR="00EA1FEF" w:rsidRPr="002A0679">
              <w:rPr>
                <w:rFonts w:ascii="Arial" w:hAnsi="Arial" w:cs="Arial"/>
                <w:color w:val="1F1F1F"/>
                <w:sz w:val="22"/>
                <w:szCs w:val="22"/>
                <w:lang w:val="en-GB" w:eastAsia="en-GB"/>
              </w:rPr>
              <w:t>field surveys were conducted across two distinct seasons</w:t>
            </w:r>
            <w:r w:rsidR="00794CF0" w:rsidRPr="002A0679">
              <w:rPr>
                <w:rFonts w:ascii="Arial" w:hAnsi="Arial" w:cs="Arial"/>
                <w:caps/>
                <w:color w:val="1F1F1F"/>
                <w:sz w:val="22"/>
                <w:szCs w:val="22"/>
                <w:lang w:val="en-GB" w:eastAsia="en-GB"/>
              </w:rPr>
              <w:t xml:space="preserve">: </w:t>
            </w:r>
            <w:r w:rsidR="00EA1FEF" w:rsidRPr="002A0679">
              <w:rPr>
                <w:rFonts w:ascii="Arial" w:hAnsi="Arial" w:cs="Arial"/>
                <w:color w:val="1F1F1F"/>
                <w:sz w:val="22"/>
                <w:szCs w:val="22"/>
                <w:lang w:val="en-GB" w:eastAsia="en-GB"/>
              </w:rPr>
              <w:t xml:space="preserve">Autumn </w:t>
            </w:r>
            <w:r w:rsidR="00794CF0" w:rsidRPr="002A0679">
              <w:rPr>
                <w:rFonts w:ascii="Arial" w:hAnsi="Arial" w:cs="Arial"/>
                <w:caps/>
                <w:color w:val="1F1F1F"/>
                <w:sz w:val="22"/>
                <w:szCs w:val="22"/>
                <w:lang w:val="en-GB" w:eastAsia="en-GB"/>
              </w:rPr>
              <w:t>2024 (</w:t>
            </w:r>
            <w:r w:rsidR="00EA1FEF" w:rsidRPr="002A0679">
              <w:rPr>
                <w:rFonts w:ascii="Arial" w:hAnsi="Arial" w:cs="Arial"/>
                <w:color w:val="1F1F1F"/>
                <w:sz w:val="22"/>
                <w:szCs w:val="22"/>
                <w:lang w:val="en-GB" w:eastAsia="en-GB"/>
              </w:rPr>
              <w:t>October–November</w:t>
            </w:r>
            <w:r w:rsidR="00794CF0" w:rsidRPr="002A0679">
              <w:rPr>
                <w:rFonts w:ascii="Arial" w:hAnsi="Arial" w:cs="Arial"/>
                <w:caps/>
                <w:color w:val="1F1F1F"/>
                <w:sz w:val="22"/>
                <w:szCs w:val="22"/>
                <w:lang w:val="en-GB" w:eastAsia="en-GB"/>
              </w:rPr>
              <w:t xml:space="preserve">) </w:t>
            </w:r>
            <w:r w:rsidR="00EA1FEF" w:rsidRPr="002A0679">
              <w:rPr>
                <w:rFonts w:ascii="Arial" w:hAnsi="Arial" w:cs="Arial"/>
                <w:color w:val="1F1F1F"/>
                <w:sz w:val="22"/>
                <w:szCs w:val="22"/>
                <w:lang w:val="en-GB" w:eastAsia="en-GB"/>
              </w:rPr>
              <w:t xml:space="preserve">and Spring </w:t>
            </w:r>
            <w:r w:rsidR="00794CF0" w:rsidRPr="002A0679">
              <w:rPr>
                <w:rFonts w:ascii="Arial" w:hAnsi="Arial" w:cs="Arial"/>
                <w:caps/>
                <w:color w:val="1F1F1F"/>
                <w:sz w:val="22"/>
                <w:szCs w:val="22"/>
                <w:lang w:val="en-GB" w:eastAsia="en-GB"/>
              </w:rPr>
              <w:t>2025 (</w:t>
            </w:r>
            <w:r w:rsidR="00EA1FEF" w:rsidRPr="002A0679">
              <w:rPr>
                <w:rFonts w:ascii="Arial" w:hAnsi="Arial" w:cs="Arial"/>
                <w:color w:val="1F1F1F"/>
                <w:sz w:val="22"/>
                <w:szCs w:val="22"/>
                <w:lang w:val="en-GB" w:eastAsia="en-GB"/>
              </w:rPr>
              <w:t>March</w:t>
            </w:r>
            <w:r w:rsidR="00794CF0" w:rsidRPr="002A0679">
              <w:rPr>
                <w:rFonts w:ascii="Arial" w:hAnsi="Arial" w:cs="Arial"/>
                <w:caps/>
                <w:color w:val="1F1F1F"/>
                <w:sz w:val="22"/>
                <w:szCs w:val="22"/>
                <w:lang w:val="en-GB" w:eastAsia="en-GB"/>
              </w:rPr>
              <w:t xml:space="preserve">). </w:t>
            </w:r>
          </w:p>
          <w:p w14:paraId="6819CCCB" w14:textId="77777777" w:rsidR="000A5E15" w:rsidRPr="002A0679" w:rsidRDefault="000A5E15" w:rsidP="000A5E15">
            <w:pPr>
              <w:rPr>
                <w:rFonts w:ascii="Arial" w:hAnsi="Arial" w:cs="Arial"/>
                <w:caps/>
                <w:color w:val="1F1F1F"/>
                <w:sz w:val="22"/>
                <w:szCs w:val="22"/>
                <w:lang w:val="en-GB" w:eastAsia="en-GB"/>
              </w:rPr>
            </w:pPr>
            <w:r w:rsidRPr="002A0679">
              <w:rPr>
                <w:rFonts w:ascii="Arial" w:hAnsi="Arial" w:cs="Arial"/>
                <w:b/>
                <w:bCs/>
                <w:caps/>
                <w:color w:val="1F1F1F"/>
                <w:sz w:val="22"/>
                <w:szCs w:val="22"/>
                <w:lang w:val="en-GB" w:eastAsia="en-GB"/>
              </w:rPr>
              <w:t>Methodology:</w:t>
            </w:r>
            <w:r w:rsidRPr="002A0679">
              <w:rPr>
                <w:rFonts w:ascii="Arial" w:hAnsi="Arial" w:cs="Arial"/>
                <w:caps/>
                <w:color w:val="1F1F1F"/>
                <w:sz w:val="22"/>
                <w:szCs w:val="22"/>
                <w:lang w:val="en-GB" w:eastAsia="en-GB"/>
              </w:rPr>
              <w:t xml:space="preserve"> </w:t>
            </w:r>
            <w:r w:rsidR="00EA1FEF" w:rsidRPr="002A0679">
              <w:rPr>
                <w:rFonts w:ascii="Arial" w:hAnsi="Arial" w:cs="Arial"/>
                <w:caps/>
                <w:color w:val="1F1F1F"/>
                <w:sz w:val="22"/>
                <w:szCs w:val="22"/>
                <w:lang w:val="en-GB" w:eastAsia="en-GB"/>
              </w:rPr>
              <w:t>U</w:t>
            </w:r>
            <w:r w:rsidR="00EA1FEF" w:rsidRPr="002A0679">
              <w:rPr>
                <w:rFonts w:ascii="Arial" w:hAnsi="Arial" w:cs="Arial"/>
                <w:color w:val="1F1F1F"/>
                <w:sz w:val="22"/>
                <w:szCs w:val="22"/>
                <w:lang w:val="en-GB" w:eastAsia="en-GB"/>
              </w:rPr>
              <w:t>sing 52 line-transects and 332 quadrats, the study collected data across the topographical zones</w:t>
            </w:r>
            <w:r w:rsidR="00794CF0" w:rsidRPr="002A0679">
              <w:rPr>
                <w:rFonts w:ascii="Arial" w:hAnsi="Arial" w:cs="Arial"/>
                <w:caps/>
                <w:color w:val="1F1F1F"/>
                <w:sz w:val="22"/>
                <w:szCs w:val="22"/>
                <w:lang w:val="en-GB" w:eastAsia="en-GB"/>
              </w:rPr>
              <w:t xml:space="preserve">. </w:t>
            </w:r>
            <w:r w:rsidR="00DF66BD" w:rsidRPr="002A0679">
              <w:rPr>
                <w:rFonts w:ascii="Arial" w:hAnsi="Arial" w:cs="Arial"/>
                <w:color w:val="1F1F1F"/>
                <w:sz w:val="22"/>
                <w:szCs w:val="22"/>
                <w:lang w:val="en-GB" w:eastAsia="en-GB"/>
              </w:rPr>
              <w:t>The biological spectrum and chorotype analysis were evaluated alongside density, frequency, and importance value (iv) to assess the vegetation structure</w:t>
            </w:r>
            <w:r w:rsidR="00794CF0" w:rsidRPr="002A0679">
              <w:rPr>
                <w:rFonts w:ascii="Arial" w:hAnsi="Arial" w:cs="Arial"/>
                <w:caps/>
                <w:color w:val="1F1F1F"/>
                <w:sz w:val="22"/>
                <w:szCs w:val="22"/>
                <w:lang w:val="en-GB" w:eastAsia="en-GB"/>
              </w:rPr>
              <w:t>.</w:t>
            </w:r>
          </w:p>
          <w:p w14:paraId="40D2712C" w14:textId="77777777" w:rsidR="000A5E15" w:rsidRPr="002A0679" w:rsidRDefault="000A5E15" w:rsidP="000A5E15">
            <w:pPr>
              <w:rPr>
                <w:rFonts w:ascii="Arial" w:hAnsi="Arial" w:cs="Arial"/>
                <w:caps/>
                <w:color w:val="1F1F1F"/>
                <w:sz w:val="22"/>
                <w:szCs w:val="22"/>
                <w:lang w:val="en-GB" w:eastAsia="en-GB"/>
              </w:rPr>
            </w:pPr>
            <w:r w:rsidRPr="002A0679">
              <w:rPr>
                <w:rFonts w:ascii="Arial" w:hAnsi="Arial" w:cs="Arial"/>
                <w:b/>
                <w:bCs/>
                <w:caps/>
                <w:color w:val="1F1F1F"/>
                <w:sz w:val="22"/>
                <w:szCs w:val="22"/>
                <w:lang w:val="en-GB" w:eastAsia="en-GB"/>
              </w:rPr>
              <w:t>Results:</w:t>
            </w:r>
            <w:r w:rsidRPr="002A0679">
              <w:rPr>
                <w:rFonts w:ascii="Arial" w:hAnsi="Arial" w:cs="Arial"/>
                <w:caps/>
                <w:color w:val="1F1F1F"/>
                <w:sz w:val="22"/>
                <w:szCs w:val="22"/>
                <w:lang w:val="en-GB" w:eastAsia="en-GB"/>
              </w:rPr>
              <w:t xml:space="preserve"> </w:t>
            </w:r>
            <w:r w:rsidR="00DF66BD" w:rsidRPr="002A0679">
              <w:rPr>
                <w:rFonts w:ascii="Arial" w:hAnsi="Arial" w:cs="Arial"/>
                <w:color w:val="1F1F1F"/>
                <w:sz w:val="22"/>
                <w:szCs w:val="22"/>
                <w:lang w:val="en-GB" w:eastAsia="en-GB"/>
              </w:rPr>
              <w:t xml:space="preserve">The study identified 37 perennial species among 19 families, with </w:t>
            </w:r>
            <w:proofErr w:type="spellStart"/>
            <w:r w:rsidR="00DF66BD" w:rsidRPr="002A0679">
              <w:rPr>
                <w:rFonts w:ascii="Arial" w:hAnsi="Arial" w:cs="Arial"/>
                <w:color w:val="1F1F1F"/>
                <w:sz w:val="22"/>
                <w:szCs w:val="22"/>
                <w:lang w:val="en-GB" w:eastAsia="en-GB"/>
              </w:rPr>
              <w:t>lamiaceae</w:t>
            </w:r>
            <w:proofErr w:type="spellEnd"/>
            <w:r w:rsidR="00DF66BD" w:rsidRPr="002A0679">
              <w:rPr>
                <w:rFonts w:ascii="Arial" w:hAnsi="Arial" w:cs="Arial"/>
                <w:color w:val="1F1F1F"/>
                <w:sz w:val="22"/>
                <w:szCs w:val="22"/>
                <w:lang w:val="en-GB" w:eastAsia="en-GB"/>
              </w:rPr>
              <w:t xml:space="preserve"> and </w:t>
            </w:r>
            <w:proofErr w:type="spellStart"/>
            <w:r w:rsidR="00DF66BD" w:rsidRPr="002A0679">
              <w:rPr>
                <w:rFonts w:ascii="Arial" w:hAnsi="Arial" w:cs="Arial"/>
                <w:color w:val="1F1F1F"/>
                <w:sz w:val="22"/>
                <w:szCs w:val="22"/>
                <w:lang w:val="en-GB" w:eastAsia="en-GB"/>
              </w:rPr>
              <w:t>liliaceales</w:t>
            </w:r>
            <w:proofErr w:type="spellEnd"/>
            <w:r w:rsidR="00DF66BD" w:rsidRPr="002A0679">
              <w:rPr>
                <w:rFonts w:ascii="Arial" w:hAnsi="Arial" w:cs="Arial"/>
                <w:color w:val="1F1F1F"/>
                <w:sz w:val="22"/>
                <w:szCs w:val="22"/>
                <w:lang w:val="en-GB" w:eastAsia="en-GB"/>
              </w:rPr>
              <w:t xml:space="preserve"> representing the highest taxonomically</w:t>
            </w:r>
            <w:r w:rsidR="00794CF0" w:rsidRPr="002A0679">
              <w:rPr>
                <w:rFonts w:ascii="Arial" w:hAnsi="Arial" w:cs="Arial"/>
                <w:caps/>
                <w:color w:val="1F1F1F"/>
                <w:sz w:val="22"/>
                <w:szCs w:val="22"/>
                <w:lang w:val="en-GB" w:eastAsia="en-GB"/>
              </w:rPr>
              <w:t xml:space="preserve">. </w:t>
            </w:r>
            <w:r w:rsidR="00DF66BD" w:rsidRPr="002A0679">
              <w:rPr>
                <w:rFonts w:ascii="Arial" w:hAnsi="Arial" w:cs="Arial"/>
                <w:color w:val="1F1F1F"/>
                <w:sz w:val="22"/>
                <w:szCs w:val="22"/>
                <w:lang w:val="en-GB" w:eastAsia="en-GB"/>
              </w:rPr>
              <w:t>With a high density (1.83 plants /m2), frequency (92.48%), and highest importance value (iv) of 75.76%,</w:t>
            </w:r>
            <w:r w:rsidR="00794CF0" w:rsidRPr="002A0679">
              <w:rPr>
                <w:rFonts w:ascii="Arial" w:hAnsi="Arial" w:cs="Arial"/>
                <w:caps/>
                <w:color w:val="1F1F1F"/>
                <w:sz w:val="22"/>
                <w:szCs w:val="22"/>
                <w:lang w:val="en-GB" w:eastAsia="en-GB"/>
              </w:rPr>
              <w:t xml:space="preserve"> </w:t>
            </w:r>
            <w:r w:rsidR="00DF66BD" w:rsidRPr="002A0679">
              <w:rPr>
                <w:rFonts w:ascii="Arial" w:hAnsi="Arial" w:cs="Arial"/>
                <w:i/>
                <w:iCs/>
                <w:color w:val="1F1F1F"/>
                <w:sz w:val="22"/>
                <w:szCs w:val="22"/>
                <w:bdr w:val="none" w:sz="0" w:space="0" w:color="auto" w:frame="1"/>
                <w:lang w:val="en-GB" w:eastAsia="en-GB"/>
              </w:rPr>
              <w:t xml:space="preserve">Stipa </w:t>
            </w:r>
            <w:proofErr w:type="spellStart"/>
            <w:r w:rsidR="00DF66BD" w:rsidRPr="002A0679">
              <w:rPr>
                <w:rFonts w:ascii="Arial" w:hAnsi="Arial" w:cs="Arial"/>
                <w:i/>
                <w:iCs/>
                <w:color w:val="1F1F1F"/>
                <w:sz w:val="22"/>
                <w:szCs w:val="22"/>
                <w:bdr w:val="none" w:sz="0" w:space="0" w:color="auto" w:frame="1"/>
                <w:lang w:val="en-GB" w:eastAsia="en-GB"/>
              </w:rPr>
              <w:t>Tenacissima</w:t>
            </w:r>
            <w:proofErr w:type="spellEnd"/>
            <w:r w:rsidR="00DF66BD" w:rsidRPr="002A0679">
              <w:rPr>
                <w:rFonts w:ascii="Arial" w:hAnsi="Arial" w:cs="Arial"/>
                <w:color w:val="1F1F1F"/>
                <w:sz w:val="22"/>
                <w:szCs w:val="22"/>
                <w:lang w:val="en-GB" w:eastAsia="en-GB"/>
              </w:rPr>
              <w:t xml:space="preserve"> L</w:t>
            </w:r>
            <w:r w:rsidR="00794CF0" w:rsidRPr="002A0679">
              <w:rPr>
                <w:rFonts w:ascii="Arial" w:hAnsi="Arial" w:cs="Arial"/>
                <w:caps/>
                <w:color w:val="1F1F1F"/>
                <w:sz w:val="22"/>
                <w:szCs w:val="22"/>
                <w:lang w:val="en-GB" w:eastAsia="en-GB"/>
              </w:rPr>
              <w:t xml:space="preserve">. </w:t>
            </w:r>
            <w:r w:rsidR="00DF66BD" w:rsidRPr="002A0679">
              <w:rPr>
                <w:rFonts w:ascii="Arial" w:hAnsi="Arial" w:cs="Arial"/>
                <w:color w:val="1F1F1F"/>
                <w:sz w:val="22"/>
                <w:szCs w:val="22"/>
                <w:lang w:val="en-GB" w:eastAsia="en-GB"/>
              </w:rPr>
              <w:t xml:space="preserve">is the most prevalent species, contributing significantly to the total vegetation cover of 73.2%. however, </w:t>
            </w:r>
            <w:r w:rsidR="00DF66BD" w:rsidRPr="002A0679">
              <w:rPr>
                <w:rFonts w:ascii="Arial" w:hAnsi="Arial" w:cs="Arial"/>
                <w:i/>
                <w:iCs/>
                <w:color w:val="1F1F1F"/>
                <w:sz w:val="22"/>
                <w:szCs w:val="22"/>
                <w:bdr w:val="none" w:sz="0" w:space="0" w:color="auto" w:frame="1"/>
                <w:lang w:val="en-GB" w:eastAsia="en-GB"/>
              </w:rPr>
              <w:t xml:space="preserve">Cistus </w:t>
            </w:r>
            <w:proofErr w:type="spellStart"/>
            <w:r w:rsidR="00DF66BD" w:rsidRPr="002A0679">
              <w:rPr>
                <w:rFonts w:ascii="Arial" w:hAnsi="Arial" w:cs="Arial"/>
                <w:i/>
                <w:iCs/>
                <w:color w:val="1F1F1F"/>
                <w:sz w:val="22"/>
                <w:szCs w:val="22"/>
                <w:bdr w:val="none" w:sz="0" w:space="0" w:color="auto" w:frame="1"/>
                <w:lang w:val="en-GB" w:eastAsia="en-GB"/>
              </w:rPr>
              <w:t>Parviflorus</w:t>
            </w:r>
            <w:proofErr w:type="spellEnd"/>
            <w:r w:rsidR="00DF66BD" w:rsidRPr="002A0679">
              <w:rPr>
                <w:rFonts w:ascii="Arial" w:hAnsi="Arial" w:cs="Arial"/>
                <w:color w:val="1F1F1F"/>
                <w:sz w:val="22"/>
                <w:szCs w:val="22"/>
                <w:lang w:val="en-GB" w:eastAsia="en-GB"/>
              </w:rPr>
              <w:t xml:space="preserve"> Lam</w:t>
            </w:r>
            <w:r w:rsidR="00794CF0" w:rsidRPr="002A0679">
              <w:rPr>
                <w:rFonts w:ascii="Arial" w:hAnsi="Arial" w:cs="Arial"/>
                <w:caps/>
                <w:color w:val="1F1F1F"/>
                <w:sz w:val="22"/>
                <w:szCs w:val="22"/>
                <w:lang w:val="en-GB" w:eastAsia="en-GB"/>
              </w:rPr>
              <w:t xml:space="preserve">. </w:t>
            </w:r>
            <w:r w:rsidR="001D3916" w:rsidRPr="002A0679">
              <w:rPr>
                <w:rFonts w:ascii="Arial" w:hAnsi="Arial" w:cs="Arial"/>
                <w:color w:val="1F1F1F"/>
                <w:sz w:val="22"/>
                <w:szCs w:val="22"/>
                <w:lang w:val="en-GB" w:eastAsia="en-GB"/>
              </w:rPr>
              <w:t xml:space="preserve">and </w:t>
            </w:r>
            <w:r w:rsidR="00DF66BD" w:rsidRPr="002A0679">
              <w:rPr>
                <w:rFonts w:ascii="Arial" w:hAnsi="Arial" w:cs="Arial"/>
                <w:i/>
                <w:iCs/>
                <w:color w:val="1F1F1F"/>
                <w:sz w:val="22"/>
                <w:szCs w:val="22"/>
                <w:bdr w:val="none" w:sz="0" w:space="0" w:color="auto" w:frame="1"/>
                <w:lang w:val="en-GB" w:eastAsia="en-GB"/>
              </w:rPr>
              <w:t>Ephedra Altissima</w:t>
            </w:r>
            <w:r w:rsidR="00DF66BD" w:rsidRPr="002A0679">
              <w:rPr>
                <w:rFonts w:ascii="Arial" w:hAnsi="Arial" w:cs="Arial"/>
                <w:color w:val="1F1F1F"/>
                <w:sz w:val="22"/>
                <w:szCs w:val="22"/>
                <w:lang w:val="en-GB" w:eastAsia="en-GB"/>
              </w:rPr>
              <w:t xml:space="preserve"> Desf</w:t>
            </w:r>
            <w:r w:rsidR="00794CF0" w:rsidRPr="002A0679">
              <w:rPr>
                <w:rFonts w:ascii="Arial" w:hAnsi="Arial" w:cs="Arial"/>
                <w:caps/>
                <w:color w:val="1F1F1F"/>
                <w:sz w:val="22"/>
                <w:szCs w:val="22"/>
                <w:lang w:val="en-GB" w:eastAsia="en-GB"/>
              </w:rPr>
              <w:t xml:space="preserve">. </w:t>
            </w:r>
            <w:r w:rsidR="00DF66BD" w:rsidRPr="002A0679">
              <w:rPr>
                <w:rFonts w:ascii="Arial" w:hAnsi="Arial" w:cs="Arial"/>
                <w:color w:val="1F1F1F"/>
                <w:sz w:val="22"/>
                <w:szCs w:val="22"/>
                <w:lang w:val="en-GB" w:eastAsia="en-GB"/>
              </w:rPr>
              <w:t xml:space="preserve">were found to have secondary significance, while chamaephytes (27.03%) or </w:t>
            </w:r>
            <w:proofErr w:type="spellStart"/>
            <w:r w:rsidR="00DF66BD" w:rsidRPr="002A0679">
              <w:rPr>
                <w:rFonts w:ascii="Arial" w:hAnsi="Arial" w:cs="Arial"/>
                <w:color w:val="1F1F1F"/>
                <w:sz w:val="22"/>
                <w:szCs w:val="22"/>
                <w:lang w:val="en-GB" w:eastAsia="en-GB"/>
              </w:rPr>
              <w:t>nanophanérophytes</w:t>
            </w:r>
            <w:proofErr w:type="spellEnd"/>
            <w:r w:rsidR="00DF66BD" w:rsidRPr="002A0679">
              <w:rPr>
                <w:rFonts w:ascii="Arial" w:hAnsi="Arial" w:cs="Arial"/>
                <w:color w:val="1F1F1F"/>
                <w:sz w:val="22"/>
                <w:szCs w:val="22"/>
                <w:lang w:val="en-GB" w:eastAsia="en-GB"/>
              </w:rPr>
              <w:t xml:space="preserve"> (24.32%) held the top spot in the biological spectrum due to their adaptation to the Mediterranean climate. moreover, the Simpson’s index of diversity (0.9444) shows high taxonomic richness.</w:t>
            </w:r>
          </w:p>
          <w:p w14:paraId="644C6E43" w14:textId="77777777" w:rsidR="00794CF0" w:rsidRPr="002A0679" w:rsidRDefault="000A5E15" w:rsidP="000A5E15">
            <w:pPr>
              <w:rPr>
                <w:rFonts w:ascii="Arial" w:hAnsi="Arial" w:cs="Arial"/>
                <w:caps/>
                <w:color w:val="1F1F1F"/>
                <w:sz w:val="22"/>
                <w:szCs w:val="22"/>
                <w:lang w:val="en-GB" w:eastAsia="en-GB"/>
              </w:rPr>
            </w:pPr>
            <w:r w:rsidRPr="002A0679">
              <w:rPr>
                <w:rFonts w:ascii="Arial" w:hAnsi="Arial" w:cs="Arial"/>
                <w:b/>
                <w:bCs/>
                <w:caps/>
                <w:color w:val="1F1F1F"/>
                <w:sz w:val="22"/>
                <w:szCs w:val="22"/>
                <w:lang w:val="en-GB" w:eastAsia="en-GB"/>
              </w:rPr>
              <w:t>Conclusion:</w:t>
            </w:r>
            <w:r w:rsidRPr="002A0679">
              <w:rPr>
                <w:rFonts w:ascii="Arial" w:hAnsi="Arial" w:cs="Arial"/>
                <w:caps/>
                <w:color w:val="1F1F1F"/>
                <w:sz w:val="22"/>
                <w:szCs w:val="22"/>
                <w:lang w:val="en-GB" w:eastAsia="en-GB"/>
              </w:rPr>
              <w:t xml:space="preserve"> </w:t>
            </w:r>
            <w:r w:rsidR="00794CF0" w:rsidRPr="002A0679">
              <w:rPr>
                <w:rFonts w:ascii="Arial" w:hAnsi="Arial" w:cs="Arial"/>
                <w:caps/>
                <w:color w:val="1F1F1F"/>
                <w:sz w:val="22"/>
                <w:szCs w:val="22"/>
                <w:lang w:val="en-GB" w:eastAsia="en-GB"/>
              </w:rPr>
              <w:t xml:space="preserve"> </w:t>
            </w:r>
            <w:r w:rsidR="00F02A16" w:rsidRPr="002A0679">
              <w:rPr>
                <w:rFonts w:ascii="Arial" w:hAnsi="Arial" w:cs="Arial"/>
                <w:color w:val="1F1F1F"/>
                <w:sz w:val="22"/>
                <w:szCs w:val="22"/>
                <w:lang w:val="en-GB" w:eastAsia="en-GB"/>
              </w:rPr>
              <w:t>These findings emphasize the reserve's significant conservation value and suggest that safeguarding the dominant perennial species plays a crucial role in maintaining the ecosystem' natural balance and conservating local biodiversity</w:t>
            </w:r>
            <w:r w:rsidR="00794CF0" w:rsidRPr="002A0679">
              <w:rPr>
                <w:rFonts w:ascii="Arial" w:hAnsi="Arial" w:cs="Arial"/>
                <w:caps/>
                <w:color w:val="1F1F1F"/>
                <w:sz w:val="22"/>
                <w:szCs w:val="22"/>
                <w:lang w:val="en-GB" w:eastAsia="en-GB"/>
              </w:rPr>
              <w:t>.</w:t>
            </w:r>
          </w:p>
          <w:p w14:paraId="632EF2E7" w14:textId="77777777" w:rsidR="00505F06" w:rsidRPr="00BA1B01" w:rsidRDefault="00505F06" w:rsidP="00441B6F">
            <w:pPr>
              <w:pStyle w:val="Body"/>
              <w:spacing w:after="0"/>
              <w:rPr>
                <w:rFonts w:ascii="Arial" w:eastAsia="Calibri" w:hAnsi="Arial" w:cs="Arial"/>
                <w:szCs w:val="22"/>
              </w:rPr>
            </w:pPr>
          </w:p>
        </w:tc>
      </w:tr>
    </w:tbl>
    <w:p w14:paraId="21C850E9" w14:textId="77777777" w:rsidR="00636EB2" w:rsidRDefault="00636EB2" w:rsidP="00441B6F">
      <w:pPr>
        <w:pStyle w:val="Body"/>
        <w:spacing w:after="0"/>
        <w:rPr>
          <w:rFonts w:ascii="Arial" w:hAnsi="Arial" w:cs="Arial"/>
          <w:i/>
        </w:rPr>
      </w:pPr>
    </w:p>
    <w:p w14:paraId="1CD4D16A" w14:textId="4AC7A807" w:rsidR="00A24E7E" w:rsidRDefault="00A24E7E" w:rsidP="00794CF0">
      <w:pPr>
        <w:pStyle w:val="Body"/>
        <w:spacing w:after="0"/>
        <w:jc w:val="left"/>
        <w:rPr>
          <w:rFonts w:ascii="Arial" w:hAnsi="Arial" w:cs="Arial"/>
          <w:i/>
        </w:rPr>
      </w:pPr>
      <w:r>
        <w:rPr>
          <w:rFonts w:ascii="Arial" w:hAnsi="Arial" w:cs="Arial"/>
          <w:i/>
        </w:rPr>
        <w:t>Keywords:</w:t>
      </w:r>
      <w:r w:rsidR="00794CF0" w:rsidRPr="00794CF0">
        <w:rPr>
          <w:rFonts w:ascii="Arial" w:hAnsi="Arial" w:cs="Arial"/>
          <w:i/>
        </w:rPr>
        <w:t xml:space="preserve"> Al-</w:t>
      </w:r>
      <w:proofErr w:type="spellStart"/>
      <w:r w:rsidR="00794CF0" w:rsidRPr="00794CF0">
        <w:rPr>
          <w:rFonts w:ascii="Arial" w:hAnsi="Arial" w:cs="Arial"/>
          <w:i/>
        </w:rPr>
        <w:t>Shaafin</w:t>
      </w:r>
      <w:proofErr w:type="spellEnd"/>
      <w:r w:rsidR="00794CF0" w:rsidRPr="00794CF0">
        <w:rPr>
          <w:rFonts w:ascii="Arial" w:hAnsi="Arial" w:cs="Arial"/>
          <w:i/>
        </w:rPr>
        <w:t xml:space="preserve"> Biosphere Reserve</w:t>
      </w:r>
      <w:r w:rsidR="002A0679">
        <w:rPr>
          <w:rFonts w:ascii="Arial" w:hAnsi="Arial" w:cs="Arial"/>
          <w:i/>
        </w:rPr>
        <w:t xml:space="preserve">, </w:t>
      </w:r>
      <w:r w:rsidR="00794CF0" w:rsidRPr="00794CF0">
        <w:rPr>
          <w:rFonts w:ascii="Arial" w:hAnsi="Arial" w:cs="Arial"/>
          <w:i/>
        </w:rPr>
        <w:t xml:space="preserve">Stipa </w:t>
      </w:r>
      <w:proofErr w:type="spellStart"/>
      <w:r w:rsidR="00794CF0" w:rsidRPr="00794CF0">
        <w:rPr>
          <w:rFonts w:ascii="Arial" w:hAnsi="Arial" w:cs="Arial"/>
          <w:i/>
        </w:rPr>
        <w:t>tenacissima</w:t>
      </w:r>
      <w:proofErr w:type="spellEnd"/>
      <w:r w:rsidR="00794CF0" w:rsidRPr="00794CF0">
        <w:rPr>
          <w:rFonts w:ascii="Arial" w:hAnsi="Arial" w:cs="Arial"/>
          <w:i/>
        </w:rPr>
        <w:t>, Vegetation cover, Plant life forms, Biodiversity conservation, Simpson’s Index of Diversity, Permanent vegetation.</w:t>
      </w:r>
      <w:r w:rsidR="0066510A">
        <w:rPr>
          <w:rFonts w:ascii="Arial" w:hAnsi="Arial" w:cs="Arial"/>
          <w:i/>
        </w:rPr>
        <w:t xml:space="preserve"> </w:t>
      </w:r>
    </w:p>
    <w:p w14:paraId="2B729006" w14:textId="77777777" w:rsidR="00790ADA" w:rsidRDefault="00790ADA" w:rsidP="00441B6F">
      <w:pPr>
        <w:pStyle w:val="Body"/>
        <w:spacing w:after="0"/>
        <w:rPr>
          <w:rFonts w:ascii="Arial" w:hAnsi="Arial" w:cs="Arial"/>
          <w:i/>
        </w:rPr>
      </w:pPr>
    </w:p>
    <w:p w14:paraId="650BF8B7" w14:textId="77777777" w:rsidR="00505F06" w:rsidRPr="00A24E7E" w:rsidRDefault="00505F06" w:rsidP="00441B6F">
      <w:pPr>
        <w:pStyle w:val="Body"/>
        <w:spacing w:after="0"/>
        <w:rPr>
          <w:rFonts w:ascii="Arial" w:hAnsi="Arial" w:cs="Arial"/>
          <w:i/>
        </w:rPr>
      </w:pPr>
    </w:p>
    <w:p w14:paraId="175169B6" w14:textId="77777777" w:rsidR="007F7B32" w:rsidRDefault="00902823" w:rsidP="00C06A05">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9512DCE" w14:textId="77777777" w:rsidR="00C06A05" w:rsidRPr="00C06A05" w:rsidRDefault="00C06A05" w:rsidP="00C06A05">
      <w:pPr>
        <w:spacing w:line="360" w:lineRule="auto"/>
        <w:jc w:val="both"/>
        <w:rPr>
          <w:rFonts w:ascii="Arial" w:hAnsi="Arial" w:cs="Arial"/>
          <w:sz w:val="22"/>
          <w:szCs w:val="22"/>
          <w:lang w:val="en-GB" w:eastAsia="en-GB"/>
        </w:rPr>
      </w:pPr>
      <w:r w:rsidRPr="00C06A05">
        <w:rPr>
          <w:rFonts w:ascii="Arial" w:hAnsi="Arial" w:cs="Arial"/>
          <w:sz w:val="22"/>
          <w:szCs w:val="22"/>
          <w:lang w:val="en-GB" w:eastAsia="en-GB"/>
        </w:rPr>
        <w:t xml:space="preserve">The global crisis in biodiversity has established Protected Areas (PAs) as the fundamental strategy for conservation, essential for safeguarding species, habitats, and ecological processes (CBD, 2010; IUCN, 1994). Beyond conservation, these reserves provide critical ecosystem services, such as food and </w:t>
      </w:r>
      <w:proofErr w:type="spellStart"/>
      <w:r w:rsidRPr="00C06A05">
        <w:rPr>
          <w:rFonts w:ascii="Arial" w:hAnsi="Arial" w:cs="Arial"/>
          <w:sz w:val="22"/>
          <w:szCs w:val="22"/>
          <w:lang w:val="en-GB" w:eastAsia="en-GB"/>
        </w:rPr>
        <w:t>fiber</w:t>
      </w:r>
      <w:proofErr w:type="spellEnd"/>
      <w:r w:rsidRPr="00C06A05">
        <w:rPr>
          <w:rFonts w:ascii="Arial" w:hAnsi="Arial" w:cs="Arial"/>
          <w:sz w:val="22"/>
          <w:szCs w:val="22"/>
          <w:lang w:val="en-GB" w:eastAsia="en-GB"/>
        </w:rPr>
        <w:t xml:space="preserve">, vital for </w:t>
      </w:r>
      <w:r w:rsidRPr="00C06A05">
        <w:rPr>
          <w:rFonts w:ascii="Arial" w:hAnsi="Arial" w:cs="Arial"/>
          <w:sz w:val="22"/>
          <w:szCs w:val="22"/>
          <w:lang w:val="en-GB" w:eastAsia="en-GB"/>
        </w:rPr>
        <w:lastRenderedPageBreak/>
        <w:t xml:space="preserve">human well-being (DeFries </w:t>
      </w:r>
      <w:r w:rsidRPr="00C06A05">
        <w:rPr>
          <w:rFonts w:ascii="Arial" w:hAnsi="Arial" w:cs="Arial"/>
          <w:i/>
          <w:iCs/>
          <w:sz w:val="22"/>
          <w:szCs w:val="22"/>
          <w:lang w:val="en-GB" w:eastAsia="en-GB"/>
        </w:rPr>
        <w:t>et al</w:t>
      </w:r>
      <w:r w:rsidRPr="00C06A05">
        <w:rPr>
          <w:rFonts w:ascii="Arial" w:hAnsi="Arial" w:cs="Arial"/>
          <w:sz w:val="22"/>
          <w:szCs w:val="22"/>
          <w:lang w:val="en-GB" w:eastAsia="en-GB"/>
        </w:rPr>
        <w:t>., 2007). Consequently, rigorous ecological characterization is paramount for the effective management and long-term monitoring of these valuable natural assets.</w:t>
      </w:r>
    </w:p>
    <w:p w14:paraId="2A5704A4" w14:textId="77777777" w:rsidR="00C06A05" w:rsidRPr="00C06A05" w:rsidRDefault="00C06A05" w:rsidP="00C06A05">
      <w:pPr>
        <w:spacing w:line="360" w:lineRule="auto"/>
        <w:jc w:val="both"/>
        <w:rPr>
          <w:rFonts w:ascii="Arial" w:hAnsi="Arial" w:cs="Arial"/>
          <w:sz w:val="22"/>
          <w:szCs w:val="22"/>
          <w:lang w:val="en-GB" w:eastAsia="en-GB"/>
        </w:rPr>
      </w:pPr>
    </w:p>
    <w:p w14:paraId="6759C205" w14:textId="77777777" w:rsidR="00C06A05" w:rsidRPr="00C06A05" w:rsidRDefault="00C06A05" w:rsidP="00C06A05">
      <w:pPr>
        <w:spacing w:line="360" w:lineRule="auto"/>
        <w:jc w:val="both"/>
        <w:rPr>
          <w:rFonts w:ascii="Arial" w:hAnsi="Arial" w:cs="Arial"/>
          <w:sz w:val="22"/>
          <w:szCs w:val="22"/>
          <w:lang w:val="en-GB" w:eastAsia="en-GB"/>
        </w:rPr>
      </w:pPr>
      <w:r w:rsidRPr="00C06A05">
        <w:rPr>
          <w:rFonts w:ascii="Arial" w:hAnsi="Arial" w:cs="Arial"/>
          <w:sz w:val="22"/>
          <w:szCs w:val="22"/>
          <w:lang w:val="en-GB" w:eastAsia="en-GB"/>
        </w:rPr>
        <w:t xml:space="preserve">Plant communities are defined by structural parameters, including species diversity, growth forms, and particularly, dominance, which reflects a species' influence within the ecosystem. Quantifying dominance requires the measurement of key structural metrics such as density, frequency, and canopy cover (Mahajan and Fatima, 2017). These parameters are integrated to calculate the Importance Value (IV), a comprehensive ecological index ranging from 0 to 300, which robustly expresses a species' relative contribution to the community structure (Liu </w:t>
      </w:r>
      <w:r w:rsidRPr="00C06A05">
        <w:rPr>
          <w:rFonts w:ascii="Arial" w:hAnsi="Arial" w:cs="Arial"/>
          <w:i/>
          <w:iCs/>
          <w:sz w:val="22"/>
          <w:szCs w:val="22"/>
          <w:lang w:val="en-GB" w:eastAsia="en-GB"/>
        </w:rPr>
        <w:t>et al</w:t>
      </w:r>
      <w:r w:rsidRPr="00C06A05">
        <w:rPr>
          <w:rFonts w:ascii="Arial" w:hAnsi="Arial" w:cs="Arial"/>
          <w:sz w:val="22"/>
          <w:szCs w:val="22"/>
          <w:lang w:val="en-GB" w:eastAsia="en-GB"/>
        </w:rPr>
        <w:t>., 2017). Reliable field techniques, such as the quadrat and line transect methods, are routinely employed to generate the baseline data necessary for ecological assessment and rangeland management, particularly in evaluating changes in permanent vegetation (</w:t>
      </w:r>
      <w:proofErr w:type="spellStart"/>
      <w:r w:rsidRPr="00C06A05">
        <w:rPr>
          <w:rFonts w:ascii="Arial" w:hAnsi="Arial" w:cs="Arial"/>
          <w:sz w:val="22"/>
          <w:szCs w:val="22"/>
          <w:lang w:val="en-GB" w:eastAsia="en-GB"/>
        </w:rPr>
        <w:t>Balouchi</w:t>
      </w:r>
      <w:proofErr w:type="spellEnd"/>
      <w:r w:rsidRPr="00C06A05">
        <w:rPr>
          <w:rFonts w:ascii="Arial" w:hAnsi="Arial" w:cs="Arial"/>
          <w:sz w:val="22"/>
          <w:szCs w:val="22"/>
          <w:lang w:val="en-GB" w:eastAsia="en-GB"/>
        </w:rPr>
        <w:t xml:space="preserve"> </w:t>
      </w:r>
      <w:r w:rsidRPr="00C06A05">
        <w:rPr>
          <w:rFonts w:ascii="Arial" w:hAnsi="Arial" w:cs="Arial"/>
          <w:i/>
          <w:iCs/>
          <w:sz w:val="22"/>
          <w:szCs w:val="22"/>
          <w:lang w:val="en-GB" w:eastAsia="en-GB"/>
        </w:rPr>
        <w:t>et al</w:t>
      </w:r>
      <w:r w:rsidRPr="00C06A05">
        <w:rPr>
          <w:rFonts w:ascii="Arial" w:hAnsi="Arial" w:cs="Arial"/>
          <w:sz w:val="22"/>
          <w:szCs w:val="22"/>
          <w:lang w:val="en-GB" w:eastAsia="en-GB"/>
        </w:rPr>
        <w:t>., 2017; Gayton, 2013).</w:t>
      </w:r>
    </w:p>
    <w:p w14:paraId="79752DBA" w14:textId="77777777" w:rsidR="00C06A05" w:rsidRPr="00C06A05" w:rsidRDefault="00C06A05" w:rsidP="00C06A05">
      <w:pPr>
        <w:spacing w:before="100" w:beforeAutospacing="1" w:after="100" w:afterAutospacing="1" w:line="360" w:lineRule="auto"/>
        <w:jc w:val="both"/>
        <w:rPr>
          <w:rFonts w:ascii="Arial" w:hAnsi="Arial" w:cs="Arial"/>
          <w:sz w:val="22"/>
          <w:szCs w:val="22"/>
          <w:lang w:val="en-GB" w:eastAsia="en-GB"/>
        </w:rPr>
      </w:pPr>
      <w:r w:rsidRPr="00C06A05">
        <w:rPr>
          <w:rFonts w:ascii="Arial" w:hAnsi="Arial" w:cs="Arial"/>
          <w:sz w:val="22"/>
          <w:szCs w:val="22"/>
          <w:lang w:val="en-GB" w:eastAsia="en-GB"/>
        </w:rPr>
        <w:t>Al-</w:t>
      </w:r>
      <w:proofErr w:type="spellStart"/>
      <w:r w:rsidRPr="00C06A05">
        <w:rPr>
          <w:rFonts w:ascii="Arial" w:hAnsi="Arial" w:cs="Arial"/>
          <w:sz w:val="22"/>
          <w:szCs w:val="22"/>
          <w:lang w:val="en-GB" w:eastAsia="en-GB"/>
        </w:rPr>
        <w:t>Shaafin</w:t>
      </w:r>
      <w:proofErr w:type="spellEnd"/>
      <w:r w:rsidRPr="00C06A05">
        <w:rPr>
          <w:rFonts w:ascii="Arial" w:hAnsi="Arial" w:cs="Arial"/>
          <w:sz w:val="22"/>
          <w:szCs w:val="22"/>
          <w:lang w:val="en-GB" w:eastAsia="en-GB"/>
        </w:rPr>
        <w:t xml:space="preserve"> Biosphere Reserve (MAB) in </w:t>
      </w:r>
      <w:proofErr w:type="spellStart"/>
      <w:r w:rsidRPr="00C06A05">
        <w:rPr>
          <w:rFonts w:ascii="Arial" w:hAnsi="Arial" w:cs="Arial"/>
          <w:sz w:val="22"/>
          <w:szCs w:val="22"/>
          <w:lang w:val="en-GB" w:eastAsia="en-GB"/>
        </w:rPr>
        <w:t>Msallata</w:t>
      </w:r>
      <w:proofErr w:type="spellEnd"/>
      <w:r w:rsidRPr="00C06A05">
        <w:rPr>
          <w:rFonts w:ascii="Arial" w:hAnsi="Arial" w:cs="Arial"/>
          <w:sz w:val="22"/>
          <w:szCs w:val="22"/>
          <w:lang w:val="en-GB" w:eastAsia="en-GB"/>
        </w:rPr>
        <w:t>, Libya, holds unique significance as the country's first UNESCO-recognized biosphere reserve. Situated within the biogeographic mountainous region of the Mediterranean basin, the reserve features a critical environmental gradient, encompassing dry forests and grassy steppes in the north, and extending into the very arid regions bordering the Sahara Desert in the south. However, despite its ecological importance and designation, comprehensive and recent quantitative ecological inventories of the permanent vegetation cover in Al-</w:t>
      </w:r>
      <w:proofErr w:type="spellStart"/>
      <w:r w:rsidRPr="00C06A05">
        <w:rPr>
          <w:rFonts w:ascii="Arial" w:hAnsi="Arial" w:cs="Arial"/>
          <w:sz w:val="22"/>
          <w:szCs w:val="22"/>
          <w:lang w:val="en-GB" w:eastAsia="en-GB"/>
        </w:rPr>
        <w:t>Shaafin</w:t>
      </w:r>
      <w:proofErr w:type="spellEnd"/>
      <w:r w:rsidRPr="00C06A05">
        <w:rPr>
          <w:rFonts w:ascii="Arial" w:hAnsi="Arial" w:cs="Arial"/>
          <w:sz w:val="22"/>
          <w:szCs w:val="22"/>
          <w:lang w:val="en-GB" w:eastAsia="en-GB"/>
        </w:rPr>
        <w:t xml:space="preserve"> are limited. This gap in knowledge impedes the development of evidence-based management plans necessary for protecting its diverse habitats.</w:t>
      </w:r>
    </w:p>
    <w:p w14:paraId="1F6838B3" w14:textId="77777777" w:rsidR="00C06A05" w:rsidRPr="00C06A05" w:rsidRDefault="00C06A05" w:rsidP="00C06A05">
      <w:pPr>
        <w:spacing w:before="100" w:beforeAutospacing="1" w:after="100" w:afterAutospacing="1" w:line="360" w:lineRule="auto"/>
        <w:jc w:val="both"/>
        <w:rPr>
          <w:rFonts w:ascii="Arial" w:hAnsi="Arial" w:cs="Arial"/>
          <w:sz w:val="22"/>
          <w:szCs w:val="22"/>
          <w:lang w:val="en-GB" w:eastAsia="en-GB"/>
        </w:rPr>
      </w:pPr>
      <w:r w:rsidRPr="00C06A05">
        <w:rPr>
          <w:rFonts w:ascii="Arial" w:hAnsi="Arial" w:cs="Arial"/>
          <w:sz w:val="22"/>
          <w:szCs w:val="22"/>
          <w:lang w:val="en-GB" w:eastAsia="en-GB"/>
        </w:rPr>
        <w:t>Therefore, the main objective of the present research was to quantitatively examine the ecological characteristics of the permanent vegetation cover within the Al-</w:t>
      </w:r>
      <w:proofErr w:type="spellStart"/>
      <w:r w:rsidRPr="00C06A05">
        <w:rPr>
          <w:rFonts w:ascii="Arial" w:hAnsi="Arial" w:cs="Arial"/>
          <w:sz w:val="22"/>
          <w:szCs w:val="22"/>
          <w:lang w:val="en-GB" w:eastAsia="en-GB"/>
        </w:rPr>
        <w:t>Shaafin</w:t>
      </w:r>
      <w:proofErr w:type="spellEnd"/>
      <w:r w:rsidRPr="00C06A05">
        <w:rPr>
          <w:rFonts w:ascii="Arial" w:hAnsi="Arial" w:cs="Arial"/>
          <w:sz w:val="22"/>
          <w:szCs w:val="22"/>
          <w:lang w:val="en-GB" w:eastAsia="en-GB"/>
        </w:rPr>
        <w:t xml:space="preserve"> Biosphere Reserve (MAB) by determining the key structural parameters and calculating the importance value of the dominant plant species.</w:t>
      </w:r>
    </w:p>
    <w:p w14:paraId="7C53F5E1" w14:textId="77777777" w:rsidR="00790ADA" w:rsidRPr="00FB3A86" w:rsidRDefault="00790ADA" w:rsidP="00441B6F">
      <w:pPr>
        <w:pStyle w:val="AbstHead"/>
        <w:spacing w:after="0"/>
        <w:jc w:val="both"/>
        <w:rPr>
          <w:rFonts w:ascii="Arial" w:hAnsi="Arial" w:cs="Arial"/>
        </w:rPr>
      </w:pPr>
    </w:p>
    <w:p w14:paraId="3C0CA430" w14:textId="77777777" w:rsidR="002C15E3" w:rsidRDefault="00902823" w:rsidP="002C15E3">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C038B32" w14:textId="77777777" w:rsidR="00790ADA" w:rsidRDefault="00000F8F" w:rsidP="002C15E3">
      <w:pPr>
        <w:pStyle w:val="AbstHead"/>
        <w:spacing w:after="0"/>
        <w:jc w:val="both"/>
        <w:rPr>
          <w:rFonts w:ascii="Arial" w:hAnsi="Arial" w:cs="Arial"/>
        </w:rPr>
      </w:pPr>
      <w:r>
        <w:rPr>
          <w:rFonts w:ascii="Arial" w:hAnsi="Arial" w:cs="Arial"/>
        </w:rPr>
        <w:t xml:space="preserve"> </w:t>
      </w:r>
    </w:p>
    <w:p w14:paraId="3EFFDB20" w14:textId="77777777" w:rsidR="002C15E3" w:rsidRPr="002C15E3" w:rsidRDefault="002C15E3" w:rsidP="002C15E3">
      <w:pPr>
        <w:spacing w:after="200" w:line="276" w:lineRule="auto"/>
        <w:rPr>
          <w:rFonts w:ascii="Arial" w:hAnsi="Arial" w:cs="Arial"/>
          <w:b/>
          <w:bCs/>
          <w:sz w:val="22"/>
          <w:szCs w:val="22"/>
          <w:lang w:val="en-GB"/>
        </w:rPr>
      </w:pPr>
      <w:r w:rsidRPr="00916522">
        <w:rPr>
          <w:rFonts w:ascii="Arial" w:hAnsi="Arial" w:cs="Arial"/>
          <w:b/>
          <w:bCs/>
          <w:sz w:val="22"/>
          <w:szCs w:val="22"/>
          <w:lang w:val="en-GB"/>
        </w:rPr>
        <w:t xml:space="preserve">2.1. </w:t>
      </w:r>
      <w:r w:rsidRPr="002C15E3">
        <w:rPr>
          <w:rFonts w:ascii="Arial" w:hAnsi="Arial" w:cs="Arial"/>
          <w:b/>
          <w:bCs/>
          <w:sz w:val="22"/>
          <w:szCs w:val="22"/>
          <w:lang w:val="en-GB"/>
        </w:rPr>
        <w:t>Study Area and Site Descriptions</w:t>
      </w:r>
    </w:p>
    <w:p w14:paraId="78862BEB" w14:textId="77777777" w:rsidR="002C15E3" w:rsidRPr="00EB1C36" w:rsidRDefault="002C15E3" w:rsidP="002C15E3">
      <w:pPr>
        <w:spacing w:before="100" w:beforeAutospacing="1" w:after="100" w:afterAutospacing="1" w:line="360" w:lineRule="auto"/>
        <w:jc w:val="both"/>
        <w:rPr>
          <w:rFonts w:ascii="Arial" w:hAnsi="Arial" w:cs="Arial"/>
          <w:sz w:val="22"/>
          <w:szCs w:val="22"/>
          <w:lang w:val="en-GB" w:eastAsia="en-GB"/>
        </w:rPr>
      </w:pPr>
      <w:r w:rsidRPr="00EB1C36">
        <w:rPr>
          <w:rFonts w:ascii="Arial" w:hAnsi="Arial" w:cs="Arial"/>
          <w:sz w:val="22"/>
          <w:szCs w:val="22"/>
          <w:lang w:val="en-GB" w:eastAsia="en-GB"/>
        </w:rPr>
        <w:t>The research was conducted within the Al-</w:t>
      </w:r>
      <w:proofErr w:type="spellStart"/>
      <w:r w:rsidRPr="00EB1C36">
        <w:rPr>
          <w:rFonts w:ascii="Arial" w:hAnsi="Arial" w:cs="Arial"/>
          <w:sz w:val="22"/>
          <w:szCs w:val="22"/>
          <w:lang w:val="en-GB" w:eastAsia="en-GB"/>
        </w:rPr>
        <w:t>Shaafin</w:t>
      </w:r>
      <w:proofErr w:type="spellEnd"/>
      <w:r w:rsidRPr="00EB1C36">
        <w:rPr>
          <w:rFonts w:ascii="Arial" w:hAnsi="Arial" w:cs="Arial"/>
          <w:sz w:val="22"/>
          <w:szCs w:val="22"/>
          <w:lang w:val="en-GB" w:eastAsia="en-GB"/>
        </w:rPr>
        <w:t xml:space="preserve"> Biosphere Reserve (MAB), situated approximately 90 km east of Tripoli and west of </w:t>
      </w:r>
      <w:proofErr w:type="spellStart"/>
      <w:r w:rsidRPr="00EB1C36">
        <w:rPr>
          <w:rFonts w:ascii="Arial" w:hAnsi="Arial" w:cs="Arial"/>
          <w:sz w:val="22"/>
          <w:szCs w:val="22"/>
          <w:lang w:val="en-GB" w:eastAsia="en-GB"/>
        </w:rPr>
        <w:t>Msallata</w:t>
      </w:r>
      <w:proofErr w:type="spellEnd"/>
      <w:r w:rsidRPr="00EB1C36">
        <w:rPr>
          <w:rFonts w:ascii="Arial" w:hAnsi="Arial" w:cs="Arial"/>
          <w:sz w:val="22"/>
          <w:szCs w:val="22"/>
          <w:lang w:val="en-GB" w:eastAsia="en-GB"/>
        </w:rPr>
        <w:t xml:space="preserve"> city, Libya.</w:t>
      </w:r>
    </w:p>
    <w:p w14:paraId="4E4FD9A5" w14:textId="77777777" w:rsidR="002C15E3" w:rsidRPr="00EB1C36" w:rsidRDefault="002C15E3" w:rsidP="002C15E3">
      <w:pPr>
        <w:spacing w:before="100" w:beforeAutospacing="1" w:after="100" w:afterAutospacing="1" w:line="360" w:lineRule="auto"/>
        <w:jc w:val="both"/>
        <w:rPr>
          <w:rFonts w:ascii="Arial" w:hAnsi="Arial" w:cs="Arial"/>
          <w:sz w:val="22"/>
          <w:szCs w:val="22"/>
          <w:lang w:val="en-GB" w:eastAsia="en-GB"/>
        </w:rPr>
      </w:pPr>
      <w:r w:rsidRPr="00EB1C36">
        <w:rPr>
          <w:rFonts w:ascii="Arial" w:hAnsi="Arial" w:cs="Arial"/>
          <w:sz w:val="22"/>
          <w:szCs w:val="22"/>
          <w:lang w:val="en-GB" w:eastAsia="en-GB"/>
        </w:rPr>
        <w:t xml:space="preserve">This reserve is characterized by high-land terrain featuring diverse topography and interspersed with numerous valleys, which support dense and varied plant growth (El </w:t>
      </w:r>
      <w:proofErr w:type="spellStart"/>
      <w:r w:rsidRPr="00EB1C36">
        <w:rPr>
          <w:rFonts w:ascii="Arial" w:hAnsi="Arial" w:cs="Arial"/>
          <w:sz w:val="22"/>
          <w:szCs w:val="22"/>
          <w:lang w:val="en-GB" w:eastAsia="en-GB"/>
        </w:rPr>
        <w:t>Werfalyi</w:t>
      </w:r>
      <w:proofErr w:type="spellEnd"/>
      <w:r w:rsidRPr="00EB1C36">
        <w:rPr>
          <w:rFonts w:ascii="Arial" w:hAnsi="Arial" w:cs="Arial"/>
          <w:sz w:val="22"/>
          <w:szCs w:val="22"/>
          <w:lang w:val="en-GB" w:eastAsia="en-GB"/>
        </w:rPr>
        <w:t xml:space="preserve"> </w:t>
      </w:r>
      <w:r w:rsidRPr="00EB1C36">
        <w:rPr>
          <w:rFonts w:ascii="Arial" w:hAnsi="Arial" w:cs="Arial"/>
          <w:i/>
          <w:iCs/>
          <w:sz w:val="22"/>
          <w:szCs w:val="22"/>
          <w:lang w:val="en-GB" w:eastAsia="en-GB"/>
        </w:rPr>
        <w:t>et al</w:t>
      </w:r>
      <w:r w:rsidRPr="00EB1C36">
        <w:rPr>
          <w:rFonts w:ascii="Arial" w:hAnsi="Arial" w:cs="Arial"/>
          <w:sz w:val="22"/>
          <w:szCs w:val="22"/>
          <w:lang w:val="en-GB" w:eastAsia="en-GB"/>
        </w:rPr>
        <w:t xml:space="preserve">., 2020). The general elevation of the area ranges from approximately 300 to 360 meters above sea level (m </w:t>
      </w:r>
      <w:proofErr w:type="spellStart"/>
      <w:r w:rsidRPr="00EB1C36">
        <w:rPr>
          <w:rFonts w:ascii="Arial" w:hAnsi="Arial" w:cs="Arial"/>
          <w:sz w:val="22"/>
          <w:szCs w:val="22"/>
          <w:lang w:val="en-GB" w:eastAsia="en-GB"/>
        </w:rPr>
        <w:t>a.s.l</w:t>
      </w:r>
      <w:proofErr w:type="spellEnd"/>
      <w:r w:rsidRPr="00EB1C36">
        <w:rPr>
          <w:rFonts w:ascii="Arial" w:hAnsi="Arial" w:cs="Arial"/>
          <w:sz w:val="22"/>
          <w:szCs w:val="22"/>
          <w:lang w:val="en-GB" w:eastAsia="en-GB"/>
        </w:rPr>
        <w:t xml:space="preserve">.), with the highest point reaching 413 meters (El </w:t>
      </w:r>
      <w:proofErr w:type="spellStart"/>
      <w:r w:rsidRPr="00EB1C36">
        <w:rPr>
          <w:rFonts w:ascii="Arial" w:hAnsi="Arial" w:cs="Arial"/>
          <w:sz w:val="22"/>
          <w:szCs w:val="22"/>
          <w:lang w:val="en-GB" w:eastAsia="en-GB"/>
        </w:rPr>
        <w:t>Werfalyi</w:t>
      </w:r>
      <w:proofErr w:type="spellEnd"/>
      <w:r w:rsidRPr="00EB1C36">
        <w:rPr>
          <w:rFonts w:ascii="Arial" w:hAnsi="Arial" w:cs="Arial"/>
          <w:sz w:val="22"/>
          <w:szCs w:val="22"/>
          <w:lang w:val="en-GB" w:eastAsia="en-GB"/>
        </w:rPr>
        <w:t xml:space="preserve"> </w:t>
      </w:r>
      <w:r w:rsidRPr="00EB1C36">
        <w:rPr>
          <w:rFonts w:ascii="Arial" w:hAnsi="Arial" w:cs="Arial"/>
          <w:i/>
          <w:iCs/>
          <w:sz w:val="22"/>
          <w:szCs w:val="22"/>
          <w:lang w:val="en-GB" w:eastAsia="en-GB"/>
        </w:rPr>
        <w:t>et al</w:t>
      </w:r>
      <w:r w:rsidRPr="00EB1C36">
        <w:rPr>
          <w:rFonts w:ascii="Arial" w:hAnsi="Arial" w:cs="Arial"/>
          <w:sz w:val="22"/>
          <w:szCs w:val="22"/>
          <w:lang w:val="en-GB" w:eastAsia="en-GB"/>
        </w:rPr>
        <w:t xml:space="preserve">., 2021). The area is located approximately 15 km from the Mediterranean Sea coast (Figure 1). Geographically, the reserve is located between 13 ° 49' to 14 ° 14' East and latitudes 32 ° 25' to 32 ° 36' North (El </w:t>
      </w:r>
      <w:proofErr w:type="spellStart"/>
      <w:r w:rsidRPr="00EB1C36">
        <w:rPr>
          <w:rFonts w:ascii="Arial" w:hAnsi="Arial" w:cs="Arial"/>
          <w:sz w:val="22"/>
          <w:szCs w:val="22"/>
          <w:lang w:val="en-GB" w:eastAsia="en-GB"/>
        </w:rPr>
        <w:t>Werfalyi</w:t>
      </w:r>
      <w:proofErr w:type="spellEnd"/>
      <w:r w:rsidRPr="00EB1C36">
        <w:rPr>
          <w:rFonts w:ascii="Arial" w:hAnsi="Arial" w:cs="Arial"/>
          <w:sz w:val="22"/>
          <w:szCs w:val="22"/>
          <w:lang w:val="en-GB" w:eastAsia="en-GB"/>
        </w:rPr>
        <w:t xml:space="preserve"> </w:t>
      </w:r>
      <w:r w:rsidRPr="00EB1C36">
        <w:rPr>
          <w:rFonts w:ascii="Arial" w:hAnsi="Arial" w:cs="Arial"/>
          <w:i/>
          <w:iCs/>
          <w:sz w:val="22"/>
          <w:szCs w:val="22"/>
          <w:lang w:val="en-GB" w:eastAsia="en-GB"/>
        </w:rPr>
        <w:t>et al</w:t>
      </w:r>
      <w:r w:rsidRPr="00EB1C36">
        <w:rPr>
          <w:rFonts w:ascii="Arial" w:hAnsi="Arial" w:cs="Arial"/>
          <w:sz w:val="22"/>
          <w:szCs w:val="22"/>
          <w:lang w:val="en-GB" w:eastAsia="en-GB"/>
        </w:rPr>
        <w:t>., 2021).</w:t>
      </w:r>
    </w:p>
    <w:p w14:paraId="685D71C5" w14:textId="77777777" w:rsidR="002C15E3" w:rsidRPr="00EB1C36" w:rsidRDefault="002C15E3" w:rsidP="002C15E3">
      <w:pPr>
        <w:spacing w:before="100" w:beforeAutospacing="1" w:after="100" w:afterAutospacing="1" w:line="360" w:lineRule="auto"/>
        <w:jc w:val="both"/>
        <w:rPr>
          <w:rFonts w:ascii="Arial" w:hAnsi="Arial" w:cs="Arial"/>
          <w:sz w:val="22"/>
          <w:szCs w:val="22"/>
          <w:lang w:val="en-GB" w:eastAsia="en-GB"/>
        </w:rPr>
      </w:pPr>
      <w:r w:rsidRPr="00EB1C36">
        <w:rPr>
          <w:rFonts w:ascii="Arial" w:hAnsi="Arial" w:cs="Arial"/>
          <w:sz w:val="22"/>
          <w:szCs w:val="22"/>
          <w:lang w:val="en-GB" w:eastAsia="en-GB"/>
        </w:rPr>
        <w:lastRenderedPageBreak/>
        <w:t>Al-</w:t>
      </w:r>
      <w:proofErr w:type="spellStart"/>
      <w:r w:rsidRPr="00EB1C36">
        <w:rPr>
          <w:rFonts w:ascii="Arial" w:hAnsi="Arial" w:cs="Arial"/>
          <w:sz w:val="22"/>
          <w:szCs w:val="22"/>
          <w:lang w:val="en-GB" w:eastAsia="en-GB"/>
        </w:rPr>
        <w:t>Shaafin</w:t>
      </w:r>
      <w:proofErr w:type="spellEnd"/>
      <w:r w:rsidRPr="00EB1C36">
        <w:rPr>
          <w:rFonts w:ascii="Arial" w:hAnsi="Arial" w:cs="Arial"/>
          <w:sz w:val="22"/>
          <w:szCs w:val="22"/>
          <w:lang w:val="en-GB" w:eastAsia="en-GB"/>
        </w:rPr>
        <w:t xml:space="preserve"> was initially designated as a national protected area by Libyan authorities in 1998. It received international recognition as the first Libyan site to be registered as a UNESCO Biosphere Reserve on October 25, 2021. Its biological richness is significant, comprising more than 368 species of wild plants (</w:t>
      </w:r>
      <w:proofErr w:type="spellStart"/>
      <w:r w:rsidRPr="00EB1C36">
        <w:rPr>
          <w:rFonts w:ascii="Arial" w:hAnsi="Arial" w:cs="Arial"/>
          <w:sz w:val="22"/>
          <w:szCs w:val="22"/>
          <w:lang w:val="en-GB" w:eastAsia="en-GB"/>
        </w:rPr>
        <w:t>Etayeb</w:t>
      </w:r>
      <w:proofErr w:type="spellEnd"/>
      <w:r w:rsidRPr="00EB1C36">
        <w:rPr>
          <w:rFonts w:ascii="Arial" w:hAnsi="Arial" w:cs="Arial"/>
          <w:sz w:val="22"/>
          <w:szCs w:val="22"/>
          <w:lang w:val="en-GB" w:eastAsia="en-GB"/>
        </w:rPr>
        <w:t xml:space="preserve"> </w:t>
      </w:r>
      <w:r w:rsidRPr="00EB1C36">
        <w:rPr>
          <w:rFonts w:ascii="Arial" w:hAnsi="Arial" w:cs="Arial"/>
          <w:i/>
          <w:iCs/>
          <w:sz w:val="22"/>
          <w:szCs w:val="22"/>
          <w:lang w:val="en-GB" w:eastAsia="en-GB"/>
        </w:rPr>
        <w:t>et al</w:t>
      </w:r>
      <w:r w:rsidRPr="00EB1C36">
        <w:rPr>
          <w:rFonts w:ascii="Arial" w:hAnsi="Arial" w:cs="Arial"/>
          <w:sz w:val="22"/>
          <w:szCs w:val="22"/>
          <w:lang w:val="en-GB" w:eastAsia="en-GB"/>
        </w:rPr>
        <w:t xml:space="preserve">., 2018), which includes 192 species documented as having medicinal properties (El </w:t>
      </w:r>
      <w:proofErr w:type="spellStart"/>
      <w:r w:rsidRPr="00EB1C36">
        <w:rPr>
          <w:rFonts w:ascii="Arial" w:hAnsi="Arial" w:cs="Arial"/>
          <w:sz w:val="22"/>
          <w:szCs w:val="22"/>
          <w:lang w:val="en-GB" w:eastAsia="en-GB"/>
        </w:rPr>
        <w:t>Werfalyi</w:t>
      </w:r>
      <w:proofErr w:type="spellEnd"/>
      <w:r w:rsidRPr="00EB1C36">
        <w:rPr>
          <w:rFonts w:ascii="Arial" w:hAnsi="Arial" w:cs="Arial"/>
          <w:sz w:val="22"/>
          <w:szCs w:val="22"/>
          <w:lang w:val="en-GB" w:eastAsia="en-GB"/>
        </w:rPr>
        <w:t xml:space="preserve"> </w:t>
      </w:r>
      <w:r w:rsidRPr="00EB1C36">
        <w:rPr>
          <w:rFonts w:ascii="Arial" w:hAnsi="Arial" w:cs="Arial"/>
          <w:i/>
          <w:iCs/>
          <w:sz w:val="22"/>
          <w:szCs w:val="22"/>
          <w:lang w:val="en-GB" w:eastAsia="en-GB"/>
        </w:rPr>
        <w:t>et al</w:t>
      </w:r>
      <w:r w:rsidRPr="00EB1C36">
        <w:rPr>
          <w:rFonts w:ascii="Arial" w:hAnsi="Arial" w:cs="Arial"/>
          <w:sz w:val="22"/>
          <w:szCs w:val="22"/>
          <w:lang w:val="en-GB" w:eastAsia="en-GB"/>
        </w:rPr>
        <w:t>., 2021).</w:t>
      </w:r>
    </w:p>
    <w:p w14:paraId="63E282CF" w14:textId="77777777" w:rsidR="002C15E3" w:rsidRDefault="002C15E3" w:rsidP="002C15E3">
      <w:pPr>
        <w:pStyle w:val="AbstHead"/>
        <w:spacing w:after="0"/>
        <w:jc w:val="center"/>
        <w:rPr>
          <w:rFonts w:ascii="Arial" w:hAnsi="Arial" w:cs="Arial"/>
        </w:rPr>
      </w:pPr>
    </w:p>
    <w:p w14:paraId="03C11CCA" w14:textId="77777777" w:rsidR="002C15E3" w:rsidRDefault="002C15E3" w:rsidP="002C15E3">
      <w:pPr>
        <w:pStyle w:val="AbstHead"/>
        <w:spacing w:after="0"/>
        <w:jc w:val="center"/>
        <w:rPr>
          <w:rFonts w:ascii="Arial" w:hAnsi="Arial" w:cs="Arial"/>
        </w:rPr>
      </w:pPr>
      <w:r w:rsidRPr="002C15E3">
        <w:rPr>
          <w:rFonts w:ascii="Times New Roman" w:hAnsi="Times New Roman"/>
          <w:b w:val="0"/>
          <w:caps w:val="0"/>
          <w:noProof/>
          <w:sz w:val="24"/>
          <w:szCs w:val="24"/>
          <w:lang w:val="en-GB" w:eastAsia="en-GB"/>
        </w:rPr>
        <w:drawing>
          <wp:inline distT="0" distB="0" distL="0" distR="0" wp14:anchorId="79DD20DD" wp14:editId="3342AD7B">
            <wp:extent cx="3689406" cy="282053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1589" cy="2822203"/>
                    </a:xfrm>
                    <a:prstGeom prst="rect">
                      <a:avLst/>
                    </a:prstGeom>
                    <a:noFill/>
                  </pic:spPr>
                </pic:pic>
              </a:graphicData>
            </a:graphic>
          </wp:inline>
        </w:drawing>
      </w:r>
    </w:p>
    <w:p w14:paraId="227A1FD7" w14:textId="77777777" w:rsidR="002C15E3" w:rsidRPr="002C15E3" w:rsidRDefault="002C15E3" w:rsidP="002C15E3">
      <w:pPr>
        <w:spacing w:before="100" w:beforeAutospacing="1" w:after="100" w:afterAutospacing="1"/>
        <w:jc w:val="center"/>
        <w:rPr>
          <w:rFonts w:ascii="Arial" w:hAnsi="Arial" w:cs="Arial"/>
          <w:lang w:val="en-GB" w:eastAsia="en-GB"/>
        </w:rPr>
      </w:pPr>
      <w:r w:rsidRPr="002C15E3">
        <w:rPr>
          <w:rFonts w:ascii="Arial" w:hAnsi="Arial" w:cs="Arial"/>
          <w:b/>
          <w:bCs/>
          <w:lang w:val="en-GB" w:eastAsia="en-GB"/>
        </w:rPr>
        <w:t>Figure 1:</w:t>
      </w:r>
      <w:r w:rsidRPr="002C15E3">
        <w:rPr>
          <w:rFonts w:ascii="Arial" w:hAnsi="Arial" w:cs="Arial"/>
          <w:lang w:val="en-GB" w:eastAsia="en-GB"/>
        </w:rPr>
        <w:t xml:space="preserve"> Location of the study area (Al-</w:t>
      </w:r>
      <w:proofErr w:type="spellStart"/>
      <w:r w:rsidRPr="002C15E3">
        <w:rPr>
          <w:rFonts w:ascii="Arial" w:hAnsi="Arial" w:cs="Arial"/>
          <w:lang w:val="en-GB" w:eastAsia="en-GB"/>
        </w:rPr>
        <w:t>Shaafin</w:t>
      </w:r>
      <w:proofErr w:type="spellEnd"/>
      <w:r w:rsidRPr="002C15E3">
        <w:rPr>
          <w:rFonts w:ascii="Arial" w:hAnsi="Arial" w:cs="Arial"/>
          <w:lang w:val="en-GB" w:eastAsia="en-GB"/>
        </w:rPr>
        <w:t xml:space="preserve"> Biosphere Reserve (MAB)).</w:t>
      </w:r>
    </w:p>
    <w:p w14:paraId="42244642" w14:textId="77777777" w:rsidR="002C15E3" w:rsidRPr="002C15E3" w:rsidRDefault="002C15E3" w:rsidP="002C15E3">
      <w:pPr>
        <w:outlineLvl w:val="2"/>
        <w:rPr>
          <w:rFonts w:ascii="Arial" w:hAnsi="Arial" w:cs="Arial"/>
          <w:b/>
          <w:bCs/>
          <w:sz w:val="22"/>
          <w:szCs w:val="22"/>
          <w:lang w:val="en-GB" w:eastAsia="en-GB"/>
        </w:rPr>
      </w:pPr>
      <w:r w:rsidRPr="002C15E3">
        <w:rPr>
          <w:rFonts w:ascii="Arial" w:hAnsi="Arial" w:cs="Arial"/>
          <w:b/>
          <w:bCs/>
          <w:sz w:val="22"/>
          <w:szCs w:val="22"/>
          <w:lang w:val="en-GB" w:eastAsia="en-GB"/>
        </w:rPr>
        <w:t xml:space="preserve">2.2. Fieldwork </w:t>
      </w:r>
    </w:p>
    <w:p w14:paraId="04A832F0" w14:textId="77777777" w:rsidR="002C15E3" w:rsidRPr="00EB1C36" w:rsidRDefault="002C15E3" w:rsidP="002C15E3">
      <w:pPr>
        <w:outlineLvl w:val="2"/>
        <w:rPr>
          <w:rFonts w:ascii="Arial" w:hAnsi="Arial" w:cs="Arial"/>
          <w:b/>
          <w:bCs/>
          <w:sz w:val="22"/>
          <w:szCs w:val="22"/>
          <w:lang w:val="en-GB" w:eastAsia="en-GB"/>
        </w:rPr>
      </w:pPr>
    </w:p>
    <w:p w14:paraId="43B6D650" w14:textId="77777777" w:rsidR="002C15E3" w:rsidRPr="00EB1C36" w:rsidRDefault="002C15E3" w:rsidP="002C15E3">
      <w:pPr>
        <w:spacing w:line="360" w:lineRule="auto"/>
        <w:jc w:val="both"/>
        <w:rPr>
          <w:rFonts w:ascii="Arial" w:hAnsi="Arial" w:cs="Arial"/>
          <w:sz w:val="22"/>
          <w:szCs w:val="22"/>
          <w:lang w:val="en-GB" w:eastAsia="en-GB"/>
        </w:rPr>
      </w:pPr>
      <w:r w:rsidRPr="00EB1C36">
        <w:rPr>
          <w:rFonts w:ascii="Arial" w:hAnsi="Arial" w:cs="Arial"/>
          <w:sz w:val="22"/>
          <w:szCs w:val="22"/>
          <w:lang w:val="en-GB" w:eastAsia="en-GB"/>
        </w:rPr>
        <w:t>Field surveys were conducted across two distinct seasons: Autumn 2024 (October–November) and spring 2025 (March). Sampling involved weekly visits during this period, resulting in the collection and documentation of a total of 37 permanent plant species.</w:t>
      </w:r>
    </w:p>
    <w:p w14:paraId="58488C95" w14:textId="77777777" w:rsidR="002C15E3" w:rsidRPr="00EB1C36" w:rsidRDefault="002C15E3" w:rsidP="002C15E3">
      <w:pPr>
        <w:spacing w:line="360" w:lineRule="auto"/>
        <w:jc w:val="both"/>
        <w:rPr>
          <w:rFonts w:ascii="Arial" w:hAnsi="Arial" w:cs="Arial"/>
          <w:sz w:val="22"/>
          <w:szCs w:val="22"/>
          <w:lang w:val="en-GB" w:eastAsia="en-GB"/>
        </w:rPr>
      </w:pPr>
      <w:r w:rsidRPr="00EB1C36">
        <w:rPr>
          <w:rFonts w:ascii="Arial" w:hAnsi="Arial" w:cs="Arial"/>
          <w:sz w:val="22"/>
          <w:szCs w:val="22"/>
          <w:lang w:val="en-GB" w:eastAsia="en-GB"/>
        </w:rPr>
        <w:t>To investigate the ecological status of the permanent vegetation, a combined sampling approach utilizing the quadrat method and the line-transect method was employed. This approach targeted various physiographic zones, including the highlands and valley floors within the Al-</w:t>
      </w:r>
      <w:proofErr w:type="spellStart"/>
      <w:r w:rsidRPr="00EB1C36">
        <w:rPr>
          <w:rFonts w:ascii="Arial" w:hAnsi="Arial" w:cs="Arial"/>
          <w:sz w:val="22"/>
          <w:szCs w:val="22"/>
          <w:lang w:val="en-GB" w:eastAsia="en-GB"/>
        </w:rPr>
        <w:t>Shaafin</w:t>
      </w:r>
      <w:proofErr w:type="spellEnd"/>
      <w:r w:rsidRPr="00EB1C36">
        <w:rPr>
          <w:rFonts w:ascii="Arial" w:hAnsi="Arial" w:cs="Arial"/>
          <w:sz w:val="22"/>
          <w:szCs w:val="22"/>
          <w:lang w:val="en-GB" w:eastAsia="en-GB"/>
        </w:rPr>
        <w:t xml:space="preserve"> Biosphere Reserve (MAB). A total of 52 line-transects, each measuring 50 meters (m) in length, were established and randomly placed across the study area Figure 2.</w:t>
      </w:r>
    </w:p>
    <w:p w14:paraId="724621F1" w14:textId="77777777" w:rsidR="002C15E3" w:rsidRDefault="002C15E3" w:rsidP="002C15E3">
      <w:pPr>
        <w:spacing w:line="360" w:lineRule="auto"/>
        <w:jc w:val="both"/>
        <w:rPr>
          <w:rFonts w:ascii="Arial" w:hAnsi="Arial" w:cs="Arial"/>
          <w:lang w:val="en-GB" w:eastAsia="en-GB"/>
        </w:rPr>
      </w:pPr>
      <w:r w:rsidRPr="002C15E3">
        <w:rPr>
          <w:rFonts w:ascii="Times New Roman" w:hAnsi="Times New Roman"/>
          <w:noProof/>
          <w:sz w:val="24"/>
          <w:szCs w:val="24"/>
          <w:lang w:val="en-GB" w:eastAsia="en-GB"/>
        </w:rPr>
        <w:lastRenderedPageBreak/>
        <w:drawing>
          <wp:inline distT="0" distB="0" distL="0" distR="0" wp14:anchorId="20061071" wp14:editId="23B180D7">
            <wp:extent cx="5383987" cy="3006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2593"/>
                    <a:stretch/>
                  </pic:blipFill>
                  <pic:spPr bwMode="auto">
                    <a:xfrm>
                      <a:off x="0" y="0"/>
                      <a:ext cx="5380990" cy="3004873"/>
                    </a:xfrm>
                    <a:prstGeom prst="rect">
                      <a:avLst/>
                    </a:prstGeom>
                    <a:noFill/>
                    <a:ln>
                      <a:noFill/>
                    </a:ln>
                    <a:extLst>
                      <a:ext uri="{53640926-AAD7-44D8-BBD7-CCE9431645EC}">
                        <a14:shadowObscured xmlns:a14="http://schemas.microsoft.com/office/drawing/2010/main"/>
                      </a:ext>
                    </a:extLst>
                  </pic:spPr>
                </pic:pic>
              </a:graphicData>
            </a:graphic>
          </wp:inline>
        </w:drawing>
      </w:r>
    </w:p>
    <w:p w14:paraId="07911763" w14:textId="77777777" w:rsidR="002C15E3" w:rsidRDefault="002C15E3" w:rsidP="002C15E3">
      <w:pPr>
        <w:spacing w:line="360" w:lineRule="auto"/>
        <w:rPr>
          <w:rFonts w:ascii="Arial" w:hAnsi="Arial" w:cs="Arial"/>
          <w:b/>
          <w:bCs/>
          <w:lang w:val="en-GB" w:eastAsia="en-GB"/>
        </w:rPr>
      </w:pPr>
      <w:r w:rsidRPr="00EB1C36">
        <w:rPr>
          <w:rFonts w:ascii="Arial" w:hAnsi="Arial" w:cs="Arial"/>
          <w:b/>
          <w:bCs/>
          <w:lang w:val="en-GB" w:eastAsia="en-GB"/>
        </w:rPr>
        <w:t>Figure 2: Line-transects across the study area.</w:t>
      </w:r>
    </w:p>
    <w:p w14:paraId="0293B92C" w14:textId="77777777" w:rsidR="00EB1C36" w:rsidRPr="00EB1C36" w:rsidRDefault="00EB1C36" w:rsidP="002C15E3">
      <w:pPr>
        <w:spacing w:line="360" w:lineRule="auto"/>
        <w:rPr>
          <w:rFonts w:ascii="Arial" w:hAnsi="Arial" w:cs="Arial"/>
          <w:b/>
          <w:bCs/>
          <w:lang w:val="en-GB" w:eastAsia="en-GB"/>
        </w:rPr>
      </w:pPr>
    </w:p>
    <w:p w14:paraId="643AD5C1" w14:textId="77777777" w:rsidR="002C15E3" w:rsidRPr="00EB1C36" w:rsidRDefault="002C15E3" w:rsidP="002C15E3">
      <w:pPr>
        <w:spacing w:line="360" w:lineRule="auto"/>
        <w:jc w:val="both"/>
        <w:rPr>
          <w:rFonts w:ascii="Arial" w:hAnsi="Arial" w:cs="Arial"/>
          <w:sz w:val="22"/>
          <w:szCs w:val="22"/>
          <w:lang w:val="en-GB" w:eastAsia="en-GB"/>
        </w:rPr>
      </w:pPr>
      <w:r w:rsidRPr="00EB1C36">
        <w:rPr>
          <w:rFonts w:ascii="Arial" w:hAnsi="Arial" w:cs="Arial"/>
          <w:sz w:val="22"/>
          <w:szCs w:val="22"/>
          <w:lang w:val="en-GB" w:eastAsia="en-GB"/>
        </w:rPr>
        <w:t xml:space="preserve">The exact geographical coordinates of each transect were recorded using a Garmin </w:t>
      </w:r>
      <w:proofErr w:type="spellStart"/>
      <w:r w:rsidRPr="00EB1C36">
        <w:rPr>
          <w:rFonts w:ascii="Arial" w:hAnsi="Arial" w:cs="Arial"/>
          <w:sz w:val="22"/>
          <w:szCs w:val="22"/>
          <w:lang w:val="en-GB" w:eastAsia="en-GB"/>
        </w:rPr>
        <w:t>eTrex</w:t>
      </w:r>
      <w:proofErr w:type="spellEnd"/>
      <w:r w:rsidRPr="00EB1C36">
        <w:rPr>
          <w:rFonts w:ascii="Arial" w:hAnsi="Arial" w:cs="Arial"/>
          <w:sz w:val="22"/>
          <w:szCs w:val="22"/>
          <w:lang w:val="en-GB" w:eastAsia="en-GB"/>
        </w:rPr>
        <w:t xml:space="preserve"> Global Positioning System (GPS) device. Along the established line-transects, two sizes of quadrats were used to account for differences in plant growth form and size: 4 m</w:t>
      </w:r>
      <w:r w:rsidRPr="00EB1C36">
        <w:rPr>
          <w:rFonts w:ascii="Arial" w:hAnsi="Arial" w:cs="Arial"/>
          <w:sz w:val="22"/>
          <w:szCs w:val="22"/>
          <w:vertAlign w:val="superscript"/>
          <w:lang w:val="en-GB" w:eastAsia="en-GB"/>
        </w:rPr>
        <w:t>2</w:t>
      </w:r>
      <w:r w:rsidRPr="00EB1C36">
        <w:rPr>
          <w:rFonts w:ascii="Arial" w:hAnsi="Arial" w:cs="Arial"/>
          <w:sz w:val="22"/>
          <w:szCs w:val="22"/>
          <w:lang w:val="en-GB" w:eastAsia="en-GB"/>
        </w:rPr>
        <w:t xml:space="preserve"> Quadrat: Employed for perennial plants, specifically small shrubs and tall herbaceous species. 16 m</w:t>
      </w:r>
      <w:r w:rsidRPr="00EB1C36">
        <w:rPr>
          <w:rFonts w:ascii="Arial" w:hAnsi="Arial" w:cs="Arial"/>
          <w:sz w:val="22"/>
          <w:szCs w:val="22"/>
          <w:vertAlign w:val="superscript"/>
          <w:lang w:val="en-GB" w:eastAsia="en-GB"/>
        </w:rPr>
        <w:t>2</w:t>
      </w:r>
      <w:r w:rsidRPr="00EB1C36">
        <w:rPr>
          <w:rFonts w:ascii="Arial" w:hAnsi="Arial" w:cs="Arial"/>
          <w:sz w:val="22"/>
          <w:szCs w:val="22"/>
          <w:lang w:val="en-GB" w:eastAsia="en-GB"/>
        </w:rPr>
        <w:t xml:space="preserve"> Quadrat: Employed in areas containing small tree species.</w:t>
      </w:r>
    </w:p>
    <w:p w14:paraId="40272E12" w14:textId="77777777" w:rsidR="002C15E3" w:rsidRPr="00EB1C36" w:rsidRDefault="002C15E3" w:rsidP="002C15E3">
      <w:pPr>
        <w:spacing w:line="360" w:lineRule="auto"/>
        <w:jc w:val="both"/>
        <w:rPr>
          <w:rFonts w:ascii="Arial" w:hAnsi="Arial" w:cs="Arial"/>
          <w:sz w:val="22"/>
          <w:szCs w:val="22"/>
          <w:lang w:val="en-GB" w:eastAsia="en-GB"/>
        </w:rPr>
      </w:pPr>
      <w:r w:rsidRPr="00EB1C36">
        <w:rPr>
          <w:rFonts w:ascii="Arial" w:hAnsi="Arial" w:cs="Arial"/>
          <w:sz w:val="22"/>
          <w:szCs w:val="22"/>
          <w:lang w:val="en-GB" w:eastAsia="en-GB"/>
        </w:rPr>
        <w:t xml:space="preserve">Quadrats were placed systematically at regular intervals along the 50-meter transect lines. A total of 332 quadrats were sampled across the study area (316 </w:t>
      </w:r>
      <w:r w:rsidRPr="00EB1C36">
        <w:rPr>
          <w:rFonts w:ascii="Arial" w:hAnsi="Arial" w:cs="Arial"/>
          <w:sz w:val="22"/>
          <w:szCs w:val="22"/>
          <w:lang w:val="en-GB" w:eastAsia="en-GB"/>
        </w:rPr>
        <w:sym w:font="Wingdings 2" w:char="F0CD"/>
      </w:r>
      <w:r w:rsidRPr="00EB1C36">
        <w:rPr>
          <w:rFonts w:ascii="Arial" w:hAnsi="Arial" w:cs="Arial"/>
          <w:sz w:val="22"/>
          <w:szCs w:val="22"/>
          <w:lang w:val="en-GB" w:eastAsia="en-GB"/>
        </w:rPr>
        <w:t xml:space="preserve"> 4 m</w:t>
      </w:r>
      <w:r w:rsidRPr="00EB1C36">
        <w:rPr>
          <w:rFonts w:ascii="Arial" w:hAnsi="Arial" w:cs="Arial"/>
          <w:sz w:val="22"/>
          <w:szCs w:val="22"/>
          <w:vertAlign w:val="superscript"/>
          <w:lang w:val="en-GB" w:eastAsia="en-GB"/>
        </w:rPr>
        <w:t>2</w:t>
      </w:r>
      <w:r w:rsidRPr="00EB1C36">
        <w:rPr>
          <w:rFonts w:ascii="Arial" w:hAnsi="Arial" w:cs="Arial"/>
          <w:sz w:val="22"/>
          <w:szCs w:val="22"/>
          <w:lang w:val="en-GB" w:eastAsia="en-GB"/>
        </w:rPr>
        <w:t xml:space="preserve"> and 16 </w:t>
      </w:r>
      <w:r w:rsidRPr="00EB1C36">
        <w:rPr>
          <w:rFonts w:ascii="Arial" w:hAnsi="Arial" w:cs="Arial"/>
          <w:sz w:val="22"/>
          <w:szCs w:val="22"/>
          <w:lang w:val="en-GB" w:eastAsia="en-GB"/>
        </w:rPr>
        <w:sym w:font="Wingdings 2" w:char="F0CD"/>
      </w:r>
      <w:r w:rsidRPr="00EB1C36">
        <w:rPr>
          <w:rFonts w:ascii="Arial" w:hAnsi="Arial" w:cs="Arial"/>
          <w:sz w:val="22"/>
          <w:szCs w:val="22"/>
          <w:lang w:val="en-GB" w:eastAsia="en-GB"/>
        </w:rPr>
        <w:t xml:space="preserve"> 16 m</w:t>
      </w:r>
      <w:r w:rsidRPr="00EB1C36">
        <w:rPr>
          <w:rFonts w:ascii="Arial" w:hAnsi="Arial" w:cs="Arial"/>
          <w:sz w:val="22"/>
          <w:szCs w:val="22"/>
          <w:vertAlign w:val="superscript"/>
          <w:lang w:val="en-GB" w:eastAsia="en-GB"/>
        </w:rPr>
        <w:t>2</w:t>
      </w:r>
      <w:r w:rsidRPr="00EB1C36">
        <w:rPr>
          <w:rFonts w:ascii="Arial" w:hAnsi="Arial" w:cs="Arial"/>
          <w:sz w:val="22"/>
          <w:szCs w:val="22"/>
          <w:lang w:val="en-GB" w:eastAsia="en-GB"/>
        </w:rPr>
        <w:t>). Within each quadrat, all plant species were identified, and their respective counts were meticulously documented. The line-transect method was utilized to assess the cover of permanent plant species. The percentage cover of each species was recorded directly along the 50 m line.</w:t>
      </w:r>
    </w:p>
    <w:p w14:paraId="3A1F4407" w14:textId="77777777" w:rsidR="002C15E3" w:rsidRPr="00EB1C36" w:rsidRDefault="002C15E3" w:rsidP="002C15E3">
      <w:pPr>
        <w:spacing w:line="360" w:lineRule="auto"/>
        <w:jc w:val="both"/>
        <w:rPr>
          <w:rFonts w:ascii="Arial" w:hAnsi="Arial" w:cs="Arial"/>
          <w:sz w:val="22"/>
          <w:szCs w:val="22"/>
          <w:lang w:val="en-GB" w:eastAsia="en-GB"/>
        </w:rPr>
      </w:pPr>
      <w:r w:rsidRPr="00EB1C36">
        <w:rPr>
          <w:rFonts w:ascii="Arial" w:hAnsi="Arial" w:cs="Arial"/>
          <w:sz w:val="22"/>
          <w:szCs w:val="22"/>
          <w:lang w:val="en-GB" w:eastAsia="en-GB"/>
        </w:rPr>
        <w:t>Field data were processed to calculate key analytical characters of the plant community structure. Quadrat data used to calculate density, frequency, and abundance (and their respective relative values) for each plant species. Line-Transect data used to calculate cover and relative cover for each plant species.</w:t>
      </w:r>
    </w:p>
    <w:p w14:paraId="5C819210" w14:textId="77777777" w:rsidR="002C15E3" w:rsidRPr="00EB1C36" w:rsidRDefault="002C15E3" w:rsidP="002C15E3">
      <w:pPr>
        <w:spacing w:line="360" w:lineRule="auto"/>
        <w:jc w:val="both"/>
        <w:rPr>
          <w:rFonts w:ascii="Arial" w:hAnsi="Arial" w:cs="Arial"/>
          <w:sz w:val="22"/>
          <w:szCs w:val="22"/>
          <w:lang w:val="en-GB" w:eastAsia="en-GB"/>
        </w:rPr>
      </w:pPr>
      <w:r w:rsidRPr="00EB1C36">
        <w:rPr>
          <w:rFonts w:ascii="Arial" w:hAnsi="Arial" w:cs="Arial"/>
          <w:sz w:val="22"/>
          <w:szCs w:val="22"/>
          <w:lang w:val="en-GB" w:eastAsia="en-GB"/>
        </w:rPr>
        <w:t>The Importance Value (IV) for each species was determined by integrating the relative values of the three primary parameters: Relative Density, Relative Frequency, and Relative Cover.   IV = Relative Density + Relative Frequency + Relative Cover. All collected plant species were systematically identified and named according to the taxonomic keys provided in the Flora of Libya.</w:t>
      </w:r>
    </w:p>
    <w:p w14:paraId="71CD61A0" w14:textId="77777777" w:rsidR="00A03B96" w:rsidRDefault="00A03B96" w:rsidP="00441B6F">
      <w:pPr>
        <w:pStyle w:val="Body"/>
        <w:spacing w:after="0"/>
        <w:rPr>
          <w:rFonts w:ascii="Arial" w:hAnsi="Arial" w:cs="Arial"/>
        </w:rPr>
      </w:pPr>
    </w:p>
    <w:p w14:paraId="6F2733F4" w14:textId="77777777" w:rsidR="00790ADA" w:rsidRPr="00FB3A86" w:rsidRDefault="00790ADA" w:rsidP="00441B6F">
      <w:pPr>
        <w:pStyle w:val="Body"/>
        <w:spacing w:after="0"/>
        <w:rPr>
          <w:rFonts w:ascii="Arial" w:hAnsi="Arial" w:cs="Arial"/>
        </w:rPr>
      </w:pPr>
    </w:p>
    <w:p w14:paraId="4E01092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8C92491" w14:textId="77777777" w:rsidR="004A0EA9" w:rsidRPr="004A0EA9" w:rsidRDefault="004A0EA9" w:rsidP="004A0EA9">
      <w:pPr>
        <w:spacing w:before="100" w:beforeAutospacing="1" w:after="100" w:afterAutospacing="1"/>
        <w:outlineLvl w:val="2"/>
        <w:rPr>
          <w:rFonts w:ascii="Arial" w:hAnsi="Arial" w:cs="Arial"/>
          <w:b/>
          <w:bCs/>
          <w:sz w:val="22"/>
          <w:szCs w:val="22"/>
          <w:lang w:val="en-GB" w:eastAsia="en-GB"/>
        </w:rPr>
      </w:pPr>
      <w:r w:rsidRPr="004A0EA9">
        <w:rPr>
          <w:rFonts w:ascii="Arial" w:hAnsi="Arial" w:cs="Arial"/>
          <w:b/>
          <w:bCs/>
          <w:sz w:val="22"/>
          <w:szCs w:val="22"/>
          <w:lang w:val="en-GB" w:eastAsia="en-GB"/>
        </w:rPr>
        <w:t>3.1. Ecological Characteristics of Perennial Plants</w:t>
      </w:r>
    </w:p>
    <w:p w14:paraId="778C8AC4" w14:textId="77777777" w:rsidR="002529DE" w:rsidRPr="00A31766" w:rsidRDefault="002529DE" w:rsidP="00A31766">
      <w:pPr>
        <w:spacing w:before="100" w:beforeAutospacing="1" w:after="100" w:afterAutospacing="1" w:line="360" w:lineRule="auto"/>
        <w:jc w:val="both"/>
        <w:rPr>
          <w:rFonts w:ascii="Arial" w:hAnsi="Arial" w:cs="Arial"/>
          <w:lang w:val="en-GB" w:eastAsia="en-GB"/>
        </w:rPr>
      </w:pPr>
      <w:r w:rsidRPr="00EB1C36">
        <w:rPr>
          <w:rFonts w:ascii="Arial" w:hAnsi="Arial" w:cs="Arial"/>
          <w:sz w:val="22"/>
          <w:szCs w:val="22"/>
          <w:lang w:val="en-GB" w:eastAsia="en-GB"/>
        </w:rPr>
        <w:t xml:space="preserve">The ecological characteristics of perennial plant species were assessed using the data collected from the 4 m² quadrats, which clearly highlights the structural dominance of </w:t>
      </w:r>
      <w:r w:rsidRPr="00EB1C36">
        <w:rPr>
          <w:rFonts w:ascii="Arial" w:hAnsi="Arial" w:cs="Arial"/>
          <w:i/>
          <w:iCs/>
          <w:sz w:val="22"/>
          <w:szCs w:val="22"/>
          <w:lang w:val="en-GB" w:eastAsia="en-GB"/>
        </w:rPr>
        <w:t xml:space="preserve">Stipa </w:t>
      </w:r>
      <w:proofErr w:type="spellStart"/>
      <w:r w:rsidRPr="00EB1C36">
        <w:rPr>
          <w:rFonts w:ascii="Arial" w:hAnsi="Arial" w:cs="Arial"/>
          <w:i/>
          <w:iCs/>
          <w:sz w:val="22"/>
          <w:szCs w:val="22"/>
          <w:lang w:val="en-GB" w:eastAsia="en-GB"/>
        </w:rPr>
        <w:t>tenacissima</w:t>
      </w:r>
      <w:proofErr w:type="spellEnd"/>
      <w:r w:rsidRPr="00EB1C36">
        <w:rPr>
          <w:rFonts w:ascii="Arial" w:hAnsi="Arial" w:cs="Arial"/>
          <w:sz w:val="22"/>
          <w:szCs w:val="22"/>
          <w:lang w:val="en-GB" w:eastAsia="en-GB"/>
        </w:rPr>
        <w:t xml:space="preserve"> L. in the permanent vegetation </w:t>
      </w:r>
      <w:r w:rsidRPr="00EB1C36">
        <w:rPr>
          <w:rFonts w:ascii="Arial" w:hAnsi="Arial" w:cs="Arial"/>
          <w:sz w:val="22"/>
          <w:szCs w:val="22"/>
          <w:lang w:val="en-GB" w:eastAsia="en-GB"/>
        </w:rPr>
        <w:lastRenderedPageBreak/>
        <w:t xml:space="preserve">cover. </w:t>
      </w:r>
      <w:r w:rsidRPr="00EB1C36">
        <w:rPr>
          <w:rFonts w:ascii="Arial" w:hAnsi="Arial" w:cs="Arial"/>
          <w:i/>
          <w:iCs/>
          <w:sz w:val="22"/>
          <w:szCs w:val="22"/>
          <w:lang w:val="en-GB" w:eastAsia="en-GB"/>
        </w:rPr>
        <w:t xml:space="preserve">Stipa </w:t>
      </w:r>
      <w:proofErr w:type="spellStart"/>
      <w:r w:rsidRPr="00EB1C36">
        <w:rPr>
          <w:rFonts w:ascii="Arial" w:hAnsi="Arial" w:cs="Arial"/>
          <w:i/>
          <w:iCs/>
          <w:sz w:val="22"/>
          <w:szCs w:val="22"/>
          <w:lang w:val="en-GB" w:eastAsia="en-GB"/>
        </w:rPr>
        <w:t>tenacissima</w:t>
      </w:r>
      <w:proofErr w:type="spellEnd"/>
      <w:r w:rsidRPr="00EB1C36">
        <w:rPr>
          <w:rFonts w:ascii="Arial" w:hAnsi="Arial" w:cs="Arial"/>
          <w:sz w:val="22"/>
          <w:szCs w:val="22"/>
          <w:lang w:val="en-GB" w:eastAsia="en-GB"/>
        </w:rPr>
        <w:t xml:space="preserve"> L. exhibited the highest values for density and frequency, recording 1.83 plants/m² and 92.48%, respectively. The species demonstrating the second-highest frequency was </w:t>
      </w:r>
      <w:r w:rsidRPr="00EB1C36">
        <w:rPr>
          <w:rFonts w:ascii="Arial" w:hAnsi="Arial" w:cs="Arial"/>
          <w:i/>
          <w:iCs/>
          <w:sz w:val="22"/>
          <w:szCs w:val="22"/>
          <w:lang w:val="en-GB" w:eastAsia="en-GB"/>
        </w:rPr>
        <w:t>Ephedra altissima</w:t>
      </w:r>
      <w:r w:rsidRPr="00EB1C36">
        <w:rPr>
          <w:rFonts w:ascii="Arial" w:hAnsi="Arial" w:cs="Arial"/>
          <w:sz w:val="22"/>
          <w:szCs w:val="22"/>
          <w:lang w:val="en-GB" w:eastAsia="en-GB"/>
        </w:rPr>
        <w:t xml:space="preserve"> </w:t>
      </w:r>
      <w:proofErr w:type="spellStart"/>
      <w:r w:rsidRPr="00EB1C36">
        <w:rPr>
          <w:rFonts w:ascii="Arial" w:hAnsi="Arial" w:cs="Arial"/>
          <w:sz w:val="22"/>
          <w:szCs w:val="22"/>
          <w:lang w:val="en-GB" w:eastAsia="en-GB"/>
        </w:rPr>
        <w:t>Desf</w:t>
      </w:r>
      <w:proofErr w:type="spellEnd"/>
      <w:r w:rsidRPr="00EB1C36">
        <w:rPr>
          <w:rFonts w:ascii="Arial" w:hAnsi="Arial" w:cs="Arial"/>
          <w:sz w:val="22"/>
          <w:szCs w:val="22"/>
          <w:lang w:val="en-GB" w:eastAsia="en-GB"/>
        </w:rPr>
        <w:t>., with a density of 0.256 plants/m² and a frequency of 45.25%.</w:t>
      </w:r>
    </w:p>
    <w:p w14:paraId="65B474F7" w14:textId="77777777" w:rsidR="002529DE" w:rsidRPr="00EB1C36" w:rsidRDefault="002529DE" w:rsidP="00387B52">
      <w:pPr>
        <w:spacing w:before="100" w:beforeAutospacing="1" w:after="100" w:afterAutospacing="1" w:line="360" w:lineRule="auto"/>
        <w:jc w:val="both"/>
        <w:rPr>
          <w:rFonts w:ascii="Arial" w:hAnsi="Arial" w:cs="Arial"/>
          <w:sz w:val="22"/>
          <w:szCs w:val="22"/>
          <w:lang w:val="en-GB" w:eastAsia="en-GB"/>
        </w:rPr>
      </w:pPr>
      <w:r w:rsidRPr="00EB1C36">
        <w:rPr>
          <w:rFonts w:ascii="Arial" w:hAnsi="Arial" w:cs="Arial"/>
          <w:sz w:val="22"/>
          <w:szCs w:val="22"/>
          <w:lang w:val="en-GB" w:eastAsia="en-GB"/>
        </w:rPr>
        <w:t xml:space="preserve">Consistent with its high occurrence and density, </w:t>
      </w:r>
      <w:r w:rsidRPr="00EB1C36">
        <w:rPr>
          <w:rFonts w:ascii="Arial" w:hAnsi="Arial" w:cs="Arial"/>
          <w:i/>
          <w:iCs/>
          <w:sz w:val="22"/>
          <w:szCs w:val="22"/>
          <w:lang w:val="en-GB" w:eastAsia="en-GB"/>
        </w:rPr>
        <w:t xml:space="preserve">Stipa </w:t>
      </w:r>
      <w:proofErr w:type="spellStart"/>
      <w:r w:rsidRPr="00EB1C36">
        <w:rPr>
          <w:rFonts w:ascii="Arial" w:hAnsi="Arial" w:cs="Arial"/>
          <w:i/>
          <w:iCs/>
          <w:sz w:val="22"/>
          <w:szCs w:val="22"/>
          <w:lang w:val="en-GB" w:eastAsia="en-GB"/>
        </w:rPr>
        <w:t>tenacissima</w:t>
      </w:r>
      <w:proofErr w:type="spellEnd"/>
      <w:r w:rsidRPr="00EB1C36">
        <w:rPr>
          <w:rFonts w:ascii="Arial" w:hAnsi="Arial" w:cs="Arial"/>
          <w:sz w:val="22"/>
          <w:szCs w:val="22"/>
          <w:lang w:val="en-GB" w:eastAsia="en-GB"/>
        </w:rPr>
        <w:t xml:space="preserve"> L. attained the maximum Importance Value (IV) of 75.76%. This indicates its dominance within the plant community. The next highest IV was recorded for </w:t>
      </w:r>
      <w:r w:rsidRPr="00EB1C36">
        <w:rPr>
          <w:rFonts w:ascii="Arial" w:hAnsi="Arial" w:cs="Arial"/>
          <w:i/>
          <w:iCs/>
          <w:sz w:val="22"/>
          <w:szCs w:val="22"/>
          <w:lang w:val="en-GB" w:eastAsia="en-GB"/>
        </w:rPr>
        <w:t xml:space="preserve">Cistus </w:t>
      </w:r>
      <w:proofErr w:type="spellStart"/>
      <w:r w:rsidRPr="00EB1C36">
        <w:rPr>
          <w:rFonts w:ascii="Arial" w:hAnsi="Arial" w:cs="Arial"/>
          <w:i/>
          <w:iCs/>
          <w:sz w:val="22"/>
          <w:szCs w:val="22"/>
          <w:lang w:val="en-GB" w:eastAsia="en-GB"/>
        </w:rPr>
        <w:t>parviflorus</w:t>
      </w:r>
      <w:proofErr w:type="spellEnd"/>
      <w:r w:rsidRPr="00EB1C36">
        <w:rPr>
          <w:rFonts w:ascii="Arial" w:hAnsi="Arial" w:cs="Arial"/>
          <w:sz w:val="22"/>
          <w:szCs w:val="22"/>
          <w:lang w:val="en-GB" w:eastAsia="en-GB"/>
        </w:rPr>
        <w:t xml:space="preserve"> Lam., which comprises 31.44%, followed by </w:t>
      </w:r>
      <w:r w:rsidRPr="00EB1C36">
        <w:rPr>
          <w:rFonts w:ascii="Arial" w:hAnsi="Arial" w:cs="Arial"/>
          <w:i/>
          <w:iCs/>
          <w:sz w:val="22"/>
          <w:szCs w:val="22"/>
          <w:lang w:val="en-GB" w:eastAsia="en-GB"/>
        </w:rPr>
        <w:t>Ephedra altissima</w:t>
      </w:r>
      <w:r w:rsidRPr="00EB1C36">
        <w:rPr>
          <w:rFonts w:ascii="Arial" w:hAnsi="Arial" w:cs="Arial"/>
          <w:sz w:val="22"/>
          <w:szCs w:val="22"/>
          <w:lang w:val="en-GB" w:eastAsia="en-GB"/>
        </w:rPr>
        <w:t xml:space="preserve"> </w:t>
      </w:r>
      <w:proofErr w:type="spellStart"/>
      <w:r w:rsidRPr="00EB1C36">
        <w:rPr>
          <w:rFonts w:ascii="Arial" w:hAnsi="Arial" w:cs="Arial"/>
          <w:sz w:val="22"/>
          <w:szCs w:val="22"/>
          <w:lang w:val="en-GB" w:eastAsia="en-GB"/>
        </w:rPr>
        <w:t>Desf</w:t>
      </w:r>
      <w:proofErr w:type="spellEnd"/>
      <w:r w:rsidRPr="00EB1C36">
        <w:rPr>
          <w:rFonts w:ascii="Arial" w:hAnsi="Arial" w:cs="Arial"/>
          <w:sz w:val="22"/>
          <w:szCs w:val="22"/>
          <w:lang w:val="en-GB" w:eastAsia="en-GB"/>
        </w:rPr>
        <w:t>. by 19.32%.</w:t>
      </w:r>
    </w:p>
    <w:p w14:paraId="56F819FF" w14:textId="22D85A92" w:rsidR="002529DE" w:rsidRPr="00EB1C36" w:rsidRDefault="002529DE" w:rsidP="00387B52">
      <w:pPr>
        <w:spacing w:before="100" w:beforeAutospacing="1" w:after="100" w:afterAutospacing="1" w:line="360" w:lineRule="auto"/>
        <w:jc w:val="both"/>
        <w:rPr>
          <w:rFonts w:ascii="Arial" w:hAnsi="Arial" w:cs="Arial"/>
          <w:sz w:val="22"/>
          <w:szCs w:val="22"/>
          <w:lang w:val="en-GB" w:eastAsia="en-GB"/>
        </w:rPr>
      </w:pPr>
      <w:r w:rsidRPr="00EB1C36">
        <w:rPr>
          <w:rFonts w:ascii="Arial" w:hAnsi="Arial" w:cs="Arial"/>
          <w:sz w:val="22"/>
          <w:szCs w:val="22"/>
          <w:lang w:val="en-GB" w:eastAsia="en-GB"/>
        </w:rPr>
        <w:t>The results obtained from using the line transect method to estimate the cover of individual species and the total permanent vegetation cover are presented concisely; the tot</w:t>
      </w:r>
      <w:r w:rsidR="0055441A" w:rsidRPr="00EB1C36">
        <w:rPr>
          <w:rFonts w:ascii="Arial" w:hAnsi="Arial" w:cs="Arial"/>
          <w:sz w:val="22"/>
          <w:szCs w:val="22"/>
          <w:lang w:val="en-GB" w:eastAsia="en-GB"/>
        </w:rPr>
        <w:t>al permanent vegetation cover ac</w:t>
      </w:r>
      <w:r w:rsidRPr="00EB1C36">
        <w:rPr>
          <w:rFonts w:ascii="Arial" w:hAnsi="Arial" w:cs="Arial"/>
          <w:sz w:val="22"/>
          <w:szCs w:val="22"/>
          <w:lang w:val="en-GB" w:eastAsia="en-GB"/>
        </w:rPr>
        <w:t xml:space="preserve">ross the study area was 73.2%. The largest contribution to this cover was made by </w:t>
      </w:r>
      <w:r w:rsidRPr="00EB1C36">
        <w:rPr>
          <w:rFonts w:ascii="Arial" w:hAnsi="Arial" w:cs="Arial"/>
          <w:i/>
          <w:iCs/>
          <w:sz w:val="22"/>
          <w:szCs w:val="22"/>
          <w:lang w:val="en-GB" w:eastAsia="en-GB"/>
        </w:rPr>
        <w:t xml:space="preserve">Stipa </w:t>
      </w:r>
      <w:proofErr w:type="spellStart"/>
      <w:r w:rsidRPr="00EB1C36">
        <w:rPr>
          <w:rFonts w:ascii="Arial" w:hAnsi="Arial" w:cs="Arial"/>
          <w:i/>
          <w:iCs/>
          <w:sz w:val="22"/>
          <w:szCs w:val="22"/>
          <w:lang w:val="en-GB" w:eastAsia="en-GB"/>
        </w:rPr>
        <w:t>tenacissima</w:t>
      </w:r>
      <w:proofErr w:type="spellEnd"/>
      <w:r w:rsidRPr="00EB1C36">
        <w:rPr>
          <w:rFonts w:ascii="Arial" w:hAnsi="Arial" w:cs="Arial"/>
          <w:sz w:val="22"/>
          <w:szCs w:val="22"/>
          <w:lang w:val="en-GB" w:eastAsia="en-GB"/>
        </w:rPr>
        <w:t xml:space="preserve"> L., which had a cover value of 27.02% and accounted for a relative cover of 37.0%. The next highest cover values were recorded for </w:t>
      </w:r>
      <w:proofErr w:type="spellStart"/>
      <w:r w:rsidRPr="00EB1C36">
        <w:rPr>
          <w:rFonts w:ascii="Arial" w:hAnsi="Arial" w:cs="Arial"/>
          <w:i/>
          <w:iCs/>
          <w:sz w:val="22"/>
          <w:szCs w:val="22"/>
          <w:lang w:val="en-GB" w:eastAsia="en-GB"/>
        </w:rPr>
        <w:t>Periploca</w:t>
      </w:r>
      <w:proofErr w:type="spellEnd"/>
      <w:r w:rsidRPr="00EB1C36">
        <w:rPr>
          <w:rFonts w:ascii="Arial" w:hAnsi="Arial" w:cs="Arial"/>
          <w:i/>
          <w:iCs/>
          <w:sz w:val="22"/>
          <w:szCs w:val="22"/>
          <w:lang w:val="en-GB" w:eastAsia="en-GB"/>
        </w:rPr>
        <w:t xml:space="preserve"> angustifolia</w:t>
      </w:r>
      <w:r w:rsidRPr="00EB1C36">
        <w:rPr>
          <w:rFonts w:ascii="Arial" w:hAnsi="Arial" w:cs="Arial"/>
          <w:sz w:val="22"/>
          <w:szCs w:val="22"/>
          <w:lang w:val="en-GB" w:eastAsia="en-GB"/>
        </w:rPr>
        <w:t xml:space="preserve"> Labill. with 8.09%, followed closely by </w:t>
      </w:r>
      <w:r w:rsidRPr="00EB1C36">
        <w:rPr>
          <w:rFonts w:ascii="Arial" w:hAnsi="Arial" w:cs="Arial"/>
          <w:i/>
          <w:iCs/>
          <w:sz w:val="22"/>
          <w:szCs w:val="22"/>
          <w:lang w:val="en-GB" w:eastAsia="en-GB"/>
        </w:rPr>
        <w:t xml:space="preserve">Cistus </w:t>
      </w:r>
      <w:proofErr w:type="spellStart"/>
      <w:r w:rsidRPr="00EB1C36">
        <w:rPr>
          <w:rFonts w:ascii="Arial" w:hAnsi="Arial" w:cs="Arial"/>
          <w:i/>
          <w:iCs/>
          <w:sz w:val="22"/>
          <w:szCs w:val="22"/>
          <w:lang w:val="en-GB" w:eastAsia="en-GB"/>
        </w:rPr>
        <w:t>parviflorus</w:t>
      </w:r>
      <w:proofErr w:type="spellEnd"/>
      <w:r w:rsidRPr="00EB1C36">
        <w:rPr>
          <w:rFonts w:ascii="Arial" w:hAnsi="Arial" w:cs="Arial"/>
          <w:sz w:val="22"/>
          <w:szCs w:val="22"/>
          <w:lang w:val="en-GB" w:eastAsia="en-GB"/>
        </w:rPr>
        <w:t xml:space="preserve"> Lam. at 7.6%.</w:t>
      </w:r>
    </w:p>
    <w:p w14:paraId="070A258E" w14:textId="3AB18EE1" w:rsidR="002529DE" w:rsidRPr="00EB1C36" w:rsidRDefault="002529DE" w:rsidP="00EB1C36">
      <w:pPr>
        <w:spacing w:before="100" w:beforeAutospacing="1" w:after="100" w:afterAutospacing="1" w:line="360" w:lineRule="auto"/>
        <w:jc w:val="both"/>
        <w:rPr>
          <w:rFonts w:ascii="Arial" w:hAnsi="Arial" w:cs="Arial"/>
          <w:sz w:val="22"/>
          <w:szCs w:val="22"/>
          <w:lang w:val="en-GB" w:eastAsia="en-GB"/>
        </w:rPr>
      </w:pPr>
      <w:r w:rsidRPr="00EB1C36">
        <w:rPr>
          <w:rFonts w:ascii="Arial" w:hAnsi="Arial" w:cs="Arial"/>
          <w:sz w:val="22"/>
          <w:szCs w:val="22"/>
          <w:lang w:val="en-GB" w:eastAsia="en-GB"/>
        </w:rPr>
        <w:t xml:space="preserve">These detailed findings, including the full list of species and their respective density, frequency, cover, and Importance Values, are presented in Table 1. </w:t>
      </w:r>
      <w:r w:rsidR="00EB1C36" w:rsidRPr="00EB1C36">
        <w:rPr>
          <w:rFonts w:ascii="Arial" w:hAnsi="Arial" w:cs="Arial"/>
          <w:sz w:val="22"/>
          <w:szCs w:val="22"/>
          <w:lang w:val="en-GB" w:eastAsia="en-GB"/>
        </w:rPr>
        <w:t xml:space="preserve"> Species such as </w:t>
      </w:r>
      <w:r w:rsidR="00EB1C36" w:rsidRPr="00EB1C36">
        <w:rPr>
          <w:rFonts w:ascii="Arial" w:hAnsi="Arial" w:cs="Arial"/>
          <w:i/>
          <w:iCs/>
          <w:sz w:val="22"/>
          <w:szCs w:val="22"/>
          <w:lang w:val="en-GB" w:eastAsia="en-GB"/>
        </w:rPr>
        <w:t>Stipa</w:t>
      </w:r>
      <w:r w:rsidR="00EB1C36" w:rsidRPr="00EB1C36">
        <w:rPr>
          <w:rFonts w:ascii="Arial" w:hAnsi="Arial" w:cs="Arial"/>
          <w:sz w:val="22"/>
          <w:szCs w:val="22"/>
          <w:lang w:val="en-GB" w:eastAsia="en-GB"/>
        </w:rPr>
        <w:t xml:space="preserve"> </w:t>
      </w:r>
      <w:proofErr w:type="spellStart"/>
      <w:r w:rsidR="00EB1C36" w:rsidRPr="00EB1C36">
        <w:rPr>
          <w:rFonts w:ascii="Arial" w:hAnsi="Arial" w:cs="Arial"/>
          <w:i/>
          <w:iCs/>
          <w:sz w:val="22"/>
          <w:szCs w:val="22"/>
          <w:lang w:val="en-GB" w:eastAsia="en-GB"/>
        </w:rPr>
        <w:t>tenacissima</w:t>
      </w:r>
      <w:proofErr w:type="spellEnd"/>
      <w:r w:rsidR="00EB1C36" w:rsidRPr="00EB1C36">
        <w:rPr>
          <w:rFonts w:ascii="Arial" w:hAnsi="Arial" w:cs="Arial"/>
          <w:sz w:val="22"/>
          <w:szCs w:val="22"/>
          <w:lang w:val="en-GB" w:eastAsia="en-GB"/>
        </w:rPr>
        <w:t xml:space="preserve"> L. is the structural pillars of the ecosystem, and have absolute dominance in terms of density, frequency, Importance Value (IV: 75.76%). The plant serves as a microclimatic barrier that minimizes erosion and encourages water infiltration, accounting for 27.02% of the total vegetative cover at 73.2%. This single keystone species is too dependent, leading to structural vulnerability. Heavy grazing and prolonged droughts have the potential to fragment this persistent grass cover into scattered hummocks (</w:t>
      </w:r>
      <w:proofErr w:type="spellStart"/>
      <w:r w:rsidR="00EB1C36" w:rsidRPr="00EB1C36">
        <w:rPr>
          <w:rFonts w:ascii="Arial" w:hAnsi="Arial" w:cs="Arial"/>
          <w:sz w:val="22"/>
          <w:szCs w:val="22"/>
          <w:lang w:val="en-GB" w:eastAsia="en-GB"/>
        </w:rPr>
        <w:t>Amghar</w:t>
      </w:r>
      <w:proofErr w:type="spellEnd"/>
      <w:r w:rsidR="00EB1C36" w:rsidRPr="00EB1C36">
        <w:rPr>
          <w:rFonts w:ascii="Arial" w:hAnsi="Arial" w:cs="Arial"/>
          <w:sz w:val="22"/>
          <w:szCs w:val="22"/>
          <w:lang w:val="en-GB" w:eastAsia="en-GB"/>
        </w:rPr>
        <w:t xml:space="preserve"> et al, 2020; Martnez-Valderrama, 2021). The second-highest IV, at 31.44%, belongs to </w:t>
      </w:r>
      <w:r w:rsidR="00EB1C36" w:rsidRPr="00EB1C36">
        <w:rPr>
          <w:rFonts w:ascii="Arial" w:hAnsi="Arial" w:cs="Arial"/>
          <w:i/>
          <w:iCs/>
          <w:sz w:val="22"/>
          <w:szCs w:val="22"/>
          <w:lang w:val="en-GB" w:eastAsia="en-GB"/>
        </w:rPr>
        <w:t>Cistus</w:t>
      </w:r>
      <w:r w:rsidR="00EB1C36" w:rsidRPr="00EB1C36">
        <w:rPr>
          <w:rFonts w:ascii="Arial" w:hAnsi="Arial" w:cs="Arial"/>
          <w:sz w:val="22"/>
          <w:szCs w:val="22"/>
          <w:lang w:val="en-GB" w:eastAsia="en-GB"/>
        </w:rPr>
        <w:t xml:space="preserve"> </w:t>
      </w:r>
      <w:proofErr w:type="spellStart"/>
      <w:r w:rsidR="00EB1C36" w:rsidRPr="00EB1C36">
        <w:rPr>
          <w:rFonts w:ascii="Arial" w:hAnsi="Arial" w:cs="Arial"/>
          <w:i/>
          <w:iCs/>
          <w:sz w:val="22"/>
          <w:szCs w:val="22"/>
          <w:lang w:val="en-GB" w:eastAsia="en-GB"/>
        </w:rPr>
        <w:t>parviflorus</w:t>
      </w:r>
      <w:proofErr w:type="spellEnd"/>
      <w:r w:rsidR="00EB1C36" w:rsidRPr="00EB1C36">
        <w:rPr>
          <w:sz w:val="22"/>
          <w:szCs w:val="22"/>
        </w:rPr>
        <w:t xml:space="preserve"> </w:t>
      </w:r>
      <w:r w:rsidR="00EB1C36" w:rsidRPr="00EB1C36">
        <w:rPr>
          <w:rFonts w:ascii="Arial" w:hAnsi="Arial" w:cs="Arial"/>
          <w:sz w:val="22"/>
          <w:szCs w:val="22"/>
          <w:lang w:val="en-GB" w:eastAsia="en-GB"/>
        </w:rPr>
        <w:t xml:space="preserve">Lam, but its physical cover is still low (7.6%), trailing behind </w:t>
      </w:r>
      <w:proofErr w:type="spellStart"/>
      <w:r w:rsidR="00EB1C36" w:rsidRPr="00EB1C36">
        <w:rPr>
          <w:rFonts w:ascii="Arial" w:hAnsi="Arial" w:cs="Arial"/>
          <w:i/>
          <w:iCs/>
          <w:sz w:val="22"/>
          <w:szCs w:val="22"/>
          <w:lang w:val="en-GB" w:eastAsia="en-GB"/>
        </w:rPr>
        <w:t>Periploca</w:t>
      </w:r>
      <w:proofErr w:type="spellEnd"/>
      <w:r w:rsidR="00EB1C36" w:rsidRPr="00EB1C36">
        <w:rPr>
          <w:rFonts w:ascii="Arial" w:hAnsi="Arial" w:cs="Arial"/>
          <w:sz w:val="22"/>
          <w:szCs w:val="22"/>
          <w:lang w:val="en-GB" w:eastAsia="en-GB"/>
        </w:rPr>
        <w:t xml:space="preserve"> </w:t>
      </w:r>
      <w:r w:rsidR="00EB1C36" w:rsidRPr="00EB1C36">
        <w:rPr>
          <w:rFonts w:ascii="Arial" w:hAnsi="Arial" w:cs="Arial"/>
          <w:i/>
          <w:iCs/>
          <w:sz w:val="22"/>
          <w:szCs w:val="22"/>
          <w:lang w:val="en-GB" w:eastAsia="en-GB"/>
        </w:rPr>
        <w:t>angustifolia</w:t>
      </w:r>
      <w:r w:rsidR="00EB1C36" w:rsidRPr="00EB1C36">
        <w:rPr>
          <w:rFonts w:ascii="Arial" w:hAnsi="Arial" w:cs="Arial"/>
          <w:sz w:val="22"/>
          <w:szCs w:val="22"/>
          <w:lang w:val="en-GB" w:eastAsia="en-GB"/>
        </w:rPr>
        <w:t xml:space="preserve"> Labill. (8.09%). A classic indicator of disturbed rangelands, the high frequency/density vs. low physical cover exhibits that selective livestock browsing and aridification deplete palatable shrubs, shifting the community towards less nutrient-rich species like </w:t>
      </w:r>
      <w:r w:rsidR="00EB1C36" w:rsidRPr="00EB1C36">
        <w:rPr>
          <w:rFonts w:ascii="Arial" w:hAnsi="Arial" w:cs="Arial"/>
          <w:i/>
          <w:iCs/>
          <w:sz w:val="22"/>
          <w:szCs w:val="22"/>
          <w:lang w:val="en-GB" w:eastAsia="en-GB"/>
        </w:rPr>
        <w:t>Cistus</w:t>
      </w:r>
      <w:r w:rsidR="00EB1C36" w:rsidRPr="00EB1C36">
        <w:rPr>
          <w:rFonts w:ascii="Arial" w:hAnsi="Arial" w:cs="Arial"/>
          <w:sz w:val="22"/>
          <w:szCs w:val="22"/>
          <w:lang w:val="en-GB" w:eastAsia="en-GB"/>
        </w:rPr>
        <w:t xml:space="preserve"> and </w:t>
      </w:r>
      <w:r w:rsidR="00EB1C36" w:rsidRPr="00EB1C36">
        <w:rPr>
          <w:rFonts w:ascii="Arial" w:hAnsi="Arial" w:cs="Arial"/>
          <w:i/>
          <w:iCs/>
          <w:sz w:val="22"/>
          <w:szCs w:val="22"/>
          <w:lang w:val="en-GB" w:eastAsia="en-GB"/>
        </w:rPr>
        <w:t>Ephedra</w:t>
      </w:r>
      <w:r w:rsidR="00EB1C36" w:rsidRPr="00EB1C36">
        <w:rPr>
          <w:rFonts w:ascii="Arial" w:hAnsi="Arial" w:cs="Arial"/>
          <w:sz w:val="22"/>
          <w:szCs w:val="22"/>
          <w:lang w:val="en-GB" w:eastAsia="en-GB"/>
        </w:rPr>
        <w:t xml:space="preserve"> (</w:t>
      </w:r>
      <w:proofErr w:type="spellStart"/>
      <w:r w:rsidR="00EB1C36" w:rsidRPr="00EB1C36">
        <w:rPr>
          <w:rFonts w:ascii="Arial" w:hAnsi="Arial" w:cs="Arial"/>
          <w:sz w:val="22"/>
          <w:szCs w:val="22"/>
          <w:lang w:val="en-GB" w:eastAsia="en-GB"/>
        </w:rPr>
        <w:t>Amghar</w:t>
      </w:r>
      <w:proofErr w:type="spellEnd"/>
      <w:r w:rsidR="00EB1C36" w:rsidRPr="00EB1C36">
        <w:rPr>
          <w:rFonts w:ascii="Arial" w:hAnsi="Arial" w:cs="Arial"/>
          <w:sz w:val="22"/>
          <w:szCs w:val="22"/>
          <w:lang w:val="en-GB" w:eastAsia="en-GB"/>
        </w:rPr>
        <w:t xml:space="preserve"> et al. 2020), while the persistence of </w:t>
      </w:r>
      <w:r w:rsidR="00EB1C36" w:rsidRPr="00EB1C36">
        <w:rPr>
          <w:rFonts w:ascii="Arial" w:hAnsi="Arial" w:cs="Arial"/>
          <w:i/>
          <w:iCs/>
          <w:sz w:val="22"/>
          <w:szCs w:val="22"/>
          <w:lang w:val="en-GB" w:eastAsia="en-GB"/>
        </w:rPr>
        <w:t>Ephedra</w:t>
      </w:r>
      <w:r w:rsidR="00EB1C36" w:rsidRPr="00EB1C36">
        <w:rPr>
          <w:rFonts w:ascii="Arial" w:hAnsi="Arial" w:cs="Arial"/>
          <w:sz w:val="22"/>
          <w:szCs w:val="22"/>
          <w:lang w:val="en-GB" w:eastAsia="en-GB"/>
        </w:rPr>
        <w:t xml:space="preserve"> </w:t>
      </w:r>
      <w:r w:rsidR="00EB1C36" w:rsidRPr="00EB1C36">
        <w:rPr>
          <w:rFonts w:ascii="Arial" w:hAnsi="Arial" w:cs="Arial"/>
          <w:i/>
          <w:iCs/>
          <w:sz w:val="22"/>
          <w:szCs w:val="22"/>
          <w:lang w:val="en-GB" w:eastAsia="en-GB"/>
        </w:rPr>
        <w:t>altissima</w:t>
      </w:r>
      <w:r w:rsidR="00EB1C36" w:rsidRPr="00EB1C36">
        <w:rPr>
          <w:rFonts w:ascii="Arial" w:hAnsi="Arial" w:cs="Arial"/>
          <w:sz w:val="22"/>
          <w:szCs w:val="22"/>
          <w:lang w:val="en-GB" w:eastAsia="en-GB"/>
        </w:rPr>
        <w:t xml:space="preserve"> and P. </w:t>
      </w:r>
      <w:r w:rsidR="00EB1C36" w:rsidRPr="00EB1C36">
        <w:rPr>
          <w:rFonts w:ascii="Arial" w:hAnsi="Arial" w:cs="Arial"/>
          <w:i/>
          <w:iCs/>
          <w:sz w:val="22"/>
          <w:szCs w:val="22"/>
          <w:lang w:val="en-GB" w:eastAsia="en-GB"/>
        </w:rPr>
        <w:t>angustifolia</w:t>
      </w:r>
      <w:r w:rsidR="00EB1C36" w:rsidRPr="00EB1C36">
        <w:rPr>
          <w:rFonts w:ascii="Arial" w:hAnsi="Arial" w:cs="Arial"/>
          <w:sz w:val="22"/>
          <w:szCs w:val="22"/>
          <w:lang w:val="en-GB" w:eastAsia="en-GB"/>
        </w:rPr>
        <w:t xml:space="preserve"> indicates an unlikely collapse; however, there is evidence from the fragmented outermost layer that emphasizes the need for conservation. It is essential to regulate grazing intensity and climate stress in order to avoid the loss of dominant grass cover into patches of bare ground (Martnez-Valderrama et al, 2021).</w:t>
      </w:r>
    </w:p>
    <w:p w14:paraId="2B4F6ADD" w14:textId="77777777" w:rsidR="000A2913" w:rsidRPr="000A2913" w:rsidRDefault="000A2913" w:rsidP="002529DE">
      <w:pPr>
        <w:spacing w:before="100" w:beforeAutospacing="1" w:after="100" w:afterAutospacing="1"/>
        <w:jc w:val="both"/>
        <w:rPr>
          <w:rFonts w:ascii="Arial" w:hAnsi="Arial" w:cs="Arial"/>
          <w:b/>
          <w:bCs/>
          <w:lang w:eastAsia="en-GB"/>
        </w:rPr>
      </w:pPr>
      <w:r w:rsidRPr="000A2913">
        <w:rPr>
          <w:rFonts w:ascii="Arial" w:hAnsi="Arial" w:cs="Arial"/>
          <w:b/>
          <w:bCs/>
          <w:lang w:eastAsia="en-GB"/>
        </w:rPr>
        <w:t>Table 1: Checklist of recorded plant species with Density (D), Frequency (F), Cover (C), and Importance Value (IV).</w:t>
      </w:r>
    </w:p>
    <w:tbl>
      <w:tblPr>
        <w:tblStyle w:val="TableGrid1"/>
        <w:tblW w:w="9421" w:type="dxa"/>
        <w:jc w:val="center"/>
        <w:tblLayout w:type="fixed"/>
        <w:tblLook w:val="04A0" w:firstRow="1" w:lastRow="0" w:firstColumn="1" w:lastColumn="0" w:noHBand="0" w:noVBand="1"/>
      </w:tblPr>
      <w:tblGrid>
        <w:gridCol w:w="3686"/>
        <w:gridCol w:w="851"/>
        <w:gridCol w:w="850"/>
        <w:gridCol w:w="742"/>
        <w:gridCol w:w="773"/>
        <w:gridCol w:w="792"/>
        <w:gridCol w:w="792"/>
        <w:gridCol w:w="935"/>
      </w:tblGrid>
      <w:tr w:rsidR="000A2913" w:rsidRPr="000A2913" w14:paraId="7F02D0E1" w14:textId="77777777" w:rsidTr="00387B52">
        <w:trPr>
          <w:trHeight w:val="340"/>
          <w:jc w:val="center"/>
        </w:trPr>
        <w:tc>
          <w:tcPr>
            <w:tcW w:w="3686" w:type="dxa"/>
            <w:shd w:val="clear" w:color="auto" w:fill="F2F2F2" w:themeFill="background1" w:themeFillShade="F2"/>
            <w:noWrap/>
            <w:vAlign w:val="center"/>
            <w:hideMark/>
          </w:tcPr>
          <w:p w14:paraId="20C3758E"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Species</w:t>
            </w:r>
          </w:p>
        </w:tc>
        <w:tc>
          <w:tcPr>
            <w:tcW w:w="851" w:type="dxa"/>
            <w:shd w:val="clear" w:color="auto" w:fill="F2F2F2" w:themeFill="background1" w:themeFillShade="F2"/>
            <w:noWrap/>
            <w:vAlign w:val="center"/>
            <w:hideMark/>
          </w:tcPr>
          <w:p w14:paraId="05819731"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D</w:t>
            </w:r>
          </w:p>
        </w:tc>
        <w:tc>
          <w:tcPr>
            <w:tcW w:w="850" w:type="dxa"/>
            <w:shd w:val="clear" w:color="auto" w:fill="F2F2F2" w:themeFill="background1" w:themeFillShade="F2"/>
            <w:noWrap/>
            <w:vAlign w:val="center"/>
            <w:hideMark/>
          </w:tcPr>
          <w:p w14:paraId="5791D4AB"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RD%</w:t>
            </w:r>
          </w:p>
        </w:tc>
        <w:tc>
          <w:tcPr>
            <w:tcW w:w="742" w:type="dxa"/>
            <w:shd w:val="clear" w:color="auto" w:fill="F2F2F2" w:themeFill="background1" w:themeFillShade="F2"/>
            <w:noWrap/>
            <w:vAlign w:val="center"/>
            <w:hideMark/>
          </w:tcPr>
          <w:p w14:paraId="109881DC"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F</w:t>
            </w:r>
          </w:p>
        </w:tc>
        <w:tc>
          <w:tcPr>
            <w:tcW w:w="773" w:type="dxa"/>
            <w:shd w:val="clear" w:color="auto" w:fill="F2F2F2" w:themeFill="background1" w:themeFillShade="F2"/>
            <w:noWrap/>
            <w:vAlign w:val="center"/>
            <w:hideMark/>
          </w:tcPr>
          <w:p w14:paraId="45BA9150"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RF%</w:t>
            </w:r>
          </w:p>
        </w:tc>
        <w:tc>
          <w:tcPr>
            <w:tcW w:w="792" w:type="dxa"/>
            <w:shd w:val="clear" w:color="auto" w:fill="F2F2F2" w:themeFill="background1" w:themeFillShade="F2"/>
            <w:noWrap/>
            <w:vAlign w:val="center"/>
            <w:hideMark/>
          </w:tcPr>
          <w:p w14:paraId="21659357"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C</w:t>
            </w:r>
          </w:p>
        </w:tc>
        <w:tc>
          <w:tcPr>
            <w:tcW w:w="792" w:type="dxa"/>
            <w:shd w:val="clear" w:color="auto" w:fill="F2F2F2" w:themeFill="background1" w:themeFillShade="F2"/>
            <w:noWrap/>
            <w:vAlign w:val="center"/>
            <w:hideMark/>
          </w:tcPr>
          <w:p w14:paraId="50D22BF3"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RC%</w:t>
            </w:r>
          </w:p>
        </w:tc>
        <w:tc>
          <w:tcPr>
            <w:tcW w:w="935" w:type="dxa"/>
            <w:shd w:val="clear" w:color="auto" w:fill="F2F2F2" w:themeFill="background1" w:themeFillShade="F2"/>
            <w:noWrap/>
            <w:vAlign w:val="center"/>
            <w:hideMark/>
          </w:tcPr>
          <w:p w14:paraId="29ECDDB9" w14:textId="77777777" w:rsidR="000A2913" w:rsidRPr="000A2913" w:rsidRDefault="000A2913" w:rsidP="000A2913">
            <w:pPr>
              <w:jc w:val="center"/>
              <w:rPr>
                <w:rFonts w:ascii="Arial" w:hAnsi="Arial"/>
                <w:b/>
                <w:bCs/>
                <w:sz w:val="20"/>
                <w:szCs w:val="20"/>
              </w:rPr>
            </w:pPr>
            <w:r w:rsidRPr="000A2913">
              <w:rPr>
                <w:rFonts w:ascii="Arial" w:hAnsi="Arial"/>
                <w:b/>
                <w:bCs/>
                <w:sz w:val="20"/>
                <w:szCs w:val="20"/>
              </w:rPr>
              <w:t>IV</w:t>
            </w:r>
          </w:p>
        </w:tc>
      </w:tr>
      <w:tr w:rsidR="000A2913" w:rsidRPr="000A2913" w14:paraId="7AD0909E" w14:textId="77777777" w:rsidTr="00387B52">
        <w:trPr>
          <w:trHeight w:val="340"/>
          <w:jc w:val="center"/>
        </w:trPr>
        <w:tc>
          <w:tcPr>
            <w:tcW w:w="3686" w:type="dxa"/>
            <w:noWrap/>
            <w:vAlign w:val="center"/>
            <w:hideMark/>
          </w:tcPr>
          <w:p w14:paraId="2A143D4D" w14:textId="77777777" w:rsidR="000A2913" w:rsidRPr="000A2913" w:rsidRDefault="000A2913" w:rsidP="000A2913">
            <w:pPr>
              <w:rPr>
                <w:rFonts w:ascii="Arial" w:hAnsi="Arial"/>
                <w:sz w:val="20"/>
                <w:szCs w:val="20"/>
              </w:rPr>
            </w:pPr>
            <w:r w:rsidRPr="000A2913">
              <w:rPr>
                <w:rFonts w:ascii="Arial" w:hAnsi="Arial"/>
                <w:i/>
                <w:iCs/>
                <w:sz w:val="20"/>
                <w:szCs w:val="20"/>
              </w:rPr>
              <w:t xml:space="preserve">Acacia </w:t>
            </w:r>
            <w:proofErr w:type="spellStart"/>
            <w:r w:rsidRPr="000A2913">
              <w:rPr>
                <w:rFonts w:ascii="Arial" w:hAnsi="Arial"/>
                <w:i/>
                <w:iCs/>
                <w:sz w:val="20"/>
                <w:szCs w:val="20"/>
              </w:rPr>
              <w:t>cyanophylla</w:t>
            </w:r>
            <w:proofErr w:type="spellEnd"/>
            <w:r w:rsidRPr="000A2913">
              <w:rPr>
                <w:rFonts w:ascii="Arial" w:hAnsi="Arial"/>
                <w:sz w:val="20"/>
                <w:szCs w:val="20"/>
              </w:rPr>
              <w:t xml:space="preserve">  Lindley</w:t>
            </w:r>
          </w:p>
        </w:tc>
        <w:tc>
          <w:tcPr>
            <w:tcW w:w="851" w:type="dxa"/>
            <w:noWrap/>
            <w:vAlign w:val="center"/>
            <w:hideMark/>
          </w:tcPr>
          <w:p w14:paraId="65808CA9" w14:textId="77777777" w:rsidR="000A2913" w:rsidRPr="000A2913" w:rsidRDefault="000A2913" w:rsidP="000A2913">
            <w:pPr>
              <w:jc w:val="center"/>
              <w:rPr>
                <w:rFonts w:ascii="Arial" w:hAnsi="Arial"/>
                <w:sz w:val="20"/>
                <w:szCs w:val="20"/>
              </w:rPr>
            </w:pPr>
            <w:r w:rsidRPr="000A2913">
              <w:rPr>
                <w:rFonts w:ascii="Arial" w:hAnsi="Arial"/>
                <w:sz w:val="20"/>
                <w:szCs w:val="20"/>
              </w:rPr>
              <w:t>0.0001</w:t>
            </w:r>
          </w:p>
        </w:tc>
        <w:tc>
          <w:tcPr>
            <w:tcW w:w="850" w:type="dxa"/>
            <w:noWrap/>
            <w:vAlign w:val="center"/>
            <w:hideMark/>
          </w:tcPr>
          <w:p w14:paraId="0FA1197F" w14:textId="77777777" w:rsidR="000A2913" w:rsidRPr="000A2913" w:rsidRDefault="000A2913" w:rsidP="000A2913">
            <w:pPr>
              <w:jc w:val="center"/>
              <w:rPr>
                <w:rFonts w:ascii="Arial" w:hAnsi="Arial"/>
                <w:sz w:val="20"/>
                <w:szCs w:val="20"/>
              </w:rPr>
            </w:pPr>
            <w:r w:rsidRPr="000A2913">
              <w:rPr>
                <w:rFonts w:ascii="Arial" w:hAnsi="Arial"/>
                <w:sz w:val="20"/>
                <w:szCs w:val="20"/>
              </w:rPr>
              <w:t>0.003</w:t>
            </w:r>
          </w:p>
        </w:tc>
        <w:tc>
          <w:tcPr>
            <w:tcW w:w="742" w:type="dxa"/>
            <w:noWrap/>
            <w:vAlign w:val="center"/>
            <w:hideMark/>
          </w:tcPr>
          <w:p w14:paraId="325BD868" w14:textId="77777777" w:rsidR="000A2913" w:rsidRPr="000A2913" w:rsidRDefault="000A2913" w:rsidP="000A2913">
            <w:pPr>
              <w:jc w:val="center"/>
              <w:rPr>
                <w:rFonts w:ascii="Arial" w:hAnsi="Arial"/>
                <w:sz w:val="20"/>
                <w:szCs w:val="20"/>
              </w:rPr>
            </w:pPr>
            <w:r w:rsidRPr="000A2913">
              <w:rPr>
                <w:rFonts w:ascii="Arial" w:hAnsi="Arial"/>
                <w:sz w:val="20"/>
                <w:szCs w:val="20"/>
              </w:rPr>
              <w:t>0.32</w:t>
            </w:r>
          </w:p>
        </w:tc>
        <w:tc>
          <w:tcPr>
            <w:tcW w:w="773" w:type="dxa"/>
            <w:noWrap/>
            <w:vAlign w:val="center"/>
            <w:hideMark/>
          </w:tcPr>
          <w:p w14:paraId="0889DB43" w14:textId="77777777" w:rsidR="000A2913" w:rsidRPr="000A2913" w:rsidRDefault="000A2913" w:rsidP="000A2913">
            <w:pPr>
              <w:jc w:val="center"/>
              <w:rPr>
                <w:rFonts w:ascii="Arial" w:hAnsi="Arial"/>
                <w:sz w:val="20"/>
                <w:szCs w:val="20"/>
              </w:rPr>
            </w:pPr>
            <w:r w:rsidRPr="000A2913">
              <w:rPr>
                <w:rFonts w:ascii="Arial" w:hAnsi="Arial"/>
                <w:sz w:val="20"/>
                <w:szCs w:val="20"/>
              </w:rPr>
              <w:t>0.086</w:t>
            </w:r>
          </w:p>
        </w:tc>
        <w:tc>
          <w:tcPr>
            <w:tcW w:w="792" w:type="dxa"/>
            <w:noWrap/>
            <w:vAlign w:val="center"/>
            <w:hideMark/>
          </w:tcPr>
          <w:p w14:paraId="2BAD45C6" w14:textId="77777777" w:rsidR="000A2913" w:rsidRPr="000A2913" w:rsidRDefault="000A2913" w:rsidP="000A2913">
            <w:pPr>
              <w:jc w:val="center"/>
              <w:rPr>
                <w:rFonts w:ascii="Arial" w:hAnsi="Arial"/>
                <w:sz w:val="20"/>
                <w:szCs w:val="20"/>
              </w:rPr>
            </w:pPr>
            <w:r w:rsidRPr="000A2913">
              <w:rPr>
                <w:rFonts w:ascii="Arial" w:hAnsi="Arial"/>
                <w:sz w:val="20"/>
                <w:szCs w:val="20"/>
              </w:rPr>
              <w:t>0.27</w:t>
            </w:r>
          </w:p>
        </w:tc>
        <w:tc>
          <w:tcPr>
            <w:tcW w:w="792" w:type="dxa"/>
            <w:noWrap/>
            <w:vAlign w:val="center"/>
            <w:hideMark/>
          </w:tcPr>
          <w:p w14:paraId="315A8BC1" w14:textId="77777777" w:rsidR="000A2913" w:rsidRPr="000A2913" w:rsidRDefault="000A2913" w:rsidP="000A2913">
            <w:pPr>
              <w:jc w:val="center"/>
              <w:rPr>
                <w:rFonts w:ascii="Arial" w:hAnsi="Arial"/>
                <w:sz w:val="20"/>
                <w:szCs w:val="20"/>
              </w:rPr>
            </w:pPr>
            <w:r w:rsidRPr="000A2913">
              <w:rPr>
                <w:rFonts w:ascii="Arial" w:hAnsi="Arial"/>
                <w:sz w:val="20"/>
                <w:szCs w:val="20"/>
              </w:rPr>
              <w:t>0.37</w:t>
            </w:r>
          </w:p>
        </w:tc>
        <w:tc>
          <w:tcPr>
            <w:tcW w:w="935" w:type="dxa"/>
            <w:noWrap/>
            <w:vAlign w:val="center"/>
            <w:hideMark/>
          </w:tcPr>
          <w:p w14:paraId="79B0483F" w14:textId="77777777" w:rsidR="000A2913" w:rsidRPr="000A2913" w:rsidRDefault="000A2913" w:rsidP="000A2913">
            <w:pPr>
              <w:jc w:val="center"/>
              <w:rPr>
                <w:rFonts w:ascii="Arial" w:hAnsi="Arial"/>
                <w:sz w:val="20"/>
                <w:szCs w:val="20"/>
              </w:rPr>
            </w:pPr>
            <w:r w:rsidRPr="000A2913">
              <w:rPr>
                <w:rFonts w:ascii="Arial" w:hAnsi="Arial"/>
                <w:sz w:val="20"/>
                <w:szCs w:val="20"/>
              </w:rPr>
              <w:t>0.459</w:t>
            </w:r>
          </w:p>
        </w:tc>
      </w:tr>
      <w:tr w:rsidR="000A2913" w:rsidRPr="000A2913" w14:paraId="2CDFF3B5" w14:textId="77777777" w:rsidTr="00387B52">
        <w:trPr>
          <w:trHeight w:val="340"/>
          <w:jc w:val="center"/>
        </w:trPr>
        <w:tc>
          <w:tcPr>
            <w:tcW w:w="3686" w:type="dxa"/>
            <w:noWrap/>
            <w:vAlign w:val="center"/>
            <w:hideMark/>
          </w:tcPr>
          <w:p w14:paraId="2E4907CB" w14:textId="77777777" w:rsidR="000A2913" w:rsidRPr="000A2913" w:rsidRDefault="000A2913" w:rsidP="000A2913">
            <w:pPr>
              <w:rPr>
                <w:rFonts w:ascii="Arial" w:hAnsi="Arial"/>
                <w:sz w:val="20"/>
                <w:szCs w:val="20"/>
              </w:rPr>
            </w:pPr>
            <w:r w:rsidRPr="000A2913">
              <w:rPr>
                <w:rFonts w:ascii="Arial" w:hAnsi="Arial"/>
                <w:i/>
                <w:iCs/>
                <w:sz w:val="20"/>
                <w:szCs w:val="20"/>
              </w:rPr>
              <w:t xml:space="preserve">Asparagus </w:t>
            </w:r>
            <w:proofErr w:type="spellStart"/>
            <w:r w:rsidRPr="000A2913">
              <w:rPr>
                <w:rFonts w:ascii="Arial" w:hAnsi="Arial"/>
                <w:i/>
                <w:iCs/>
                <w:sz w:val="20"/>
                <w:szCs w:val="20"/>
              </w:rPr>
              <w:t>acutifolius</w:t>
            </w:r>
            <w:proofErr w:type="spellEnd"/>
            <w:r w:rsidRPr="000A2913">
              <w:rPr>
                <w:rFonts w:ascii="Arial" w:hAnsi="Arial"/>
                <w:sz w:val="20"/>
                <w:szCs w:val="20"/>
              </w:rPr>
              <w:t xml:space="preserve">  L.</w:t>
            </w:r>
          </w:p>
        </w:tc>
        <w:tc>
          <w:tcPr>
            <w:tcW w:w="851" w:type="dxa"/>
            <w:noWrap/>
            <w:vAlign w:val="center"/>
            <w:hideMark/>
          </w:tcPr>
          <w:p w14:paraId="42BCBD1B" w14:textId="77777777" w:rsidR="000A2913" w:rsidRPr="000A2913" w:rsidRDefault="000A2913" w:rsidP="000A2913">
            <w:pPr>
              <w:jc w:val="center"/>
              <w:rPr>
                <w:rFonts w:ascii="Arial" w:hAnsi="Arial"/>
                <w:sz w:val="20"/>
                <w:szCs w:val="20"/>
              </w:rPr>
            </w:pPr>
            <w:r w:rsidRPr="000A2913">
              <w:rPr>
                <w:rFonts w:ascii="Arial" w:hAnsi="Arial"/>
                <w:sz w:val="20"/>
                <w:szCs w:val="20"/>
              </w:rPr>
              <w:t>0.002</w:t>
            </w:r>
          </w:p>
        </w:tc>
        <w:tc>
          <w:tcPr>
            <w:tcW w:w="850" w:type="dxa"/>
            <w:noWrap/>
            <w:vAlign w:val="center"/>
            <w:hideMark/>
          </w:tcPr>
          <w:p w14:paraId="5DAF7DCA" w14:textId="77777777" w:rsidR="000A2913" w:rsidRPr="000A2913" w:rsidRDefault="000A2913" w:rsidP="000A2913">
            <w:pPr>
              <w:jc w:val="center"/>
              <w:rPr>
                <w:rFonts w:ascii="Arial" w:hAnsi="Arial"/>
                <w:sz w:val="20"/>
                <w:szCs w:val="20"/>
              </w:rPr>
            </w:pPr>
            <w:r w:rsidRPr="000A2913">
              <w:rPr>
                <w:rFonts w:ascii="Arial" w:hAnsi="Arial"/>
                <w:sz w:val="20"/>
                <w:szCs w:val="20"/>
              </w:rPr>
              <w:t>0.056</w:t>
            </w:r>
          </w:p>
        </w:tc>
        <w:tc>
          <w:tcPr>
            <w:tcW w:w="742" w:type="dxa"/>
            <w:noWrap/>
            <w:vAlign w:val="center"/>
            <w:hideMark/>
          </w:tcPr>
          <w:p w14:paraId="30798513"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40F309D0"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46CC3738" w14:textId="77777777" w:rsidR="000A2913" w:rsidRPr="000A2913" w:rsidRDefault="000A2913" w:rsidP="000A2913">
            <w:pPr>
              <w:jc w:val="center"/>
              <w:rPr>
                <w:rFonts w:ascii="Arial" w:hAnsi="Arial"/>
                <w:sz w:val="20"/>
                <w:szCs w:val="20"/>
              </w:rPr>
            </w:pPr>
            <w:r w:rsidRPr="000A2913">
              <w:rPr>
                <w:rFonts w:ascii="Arial" w:hAnsi="Arial"/>
                <w:sz w:val="20"/>
                <w:szCs w:val="20"/>
              </w:rPr>
              <w:t>0.05</w:t>
            </w:r>
          </w:p>
        </w:tc>
        <w:tc>
          <w:tcPr>
            <w:tcW w:w="792" w:type="dxa"/>
            <w:noWrap/>
            <w:vAlign w:val="center"/>
            <w:hideMark/>
          </w:tcPr>
          <w:p w14:paraId="236F4433" w14:textId="77777777" w:rsidR="000A2913" w:rsidRPr="000A2913" w:rsidRDefault="000A2913" w:rsidP="000A2913">
            <w:pPr>
              <w:jc w:val="center"/>
              <w:rPr>
                <w:rFonts w:ascii="Arial" w:hAnsi="Arial"/>
                <w:sz w:val="20"/>
                <w:szCs w:val="20"/>
              </w:rPr>
            </w:pPr>
            <w:r w:rsidRPr="000A2913">
              <w:rPr>
                <w:rFonts w:ascii="Arial" w:hAnsi="Arial"/>
                <w:sz w:val="20"/>
                <w:szCs w:val="20"/>
              </w:rPr>
              <w:t>0.016</w:t>
            </w:r>
          </w:p>
        </w:tc>
        <w:tc>
          <w:tcPr>
            <w:tcW w:w="935" w:type="dxa"/>
            <w:noWrap/>
            <w:vAlign w:val="center"/>
            <w:hideMark/>
          </w:tcPr>
          <w:p w14:paraId="7E981EBB" w14:textId="77777777" w:rsidR="000A2913" w:rsidRPr="000A2913" w:rsidRDefault="000A2913" w:rsidP="000A2913">
            <w:pPr>
              <w:jc w:val="center"/>
              <w:rPr>
                <w:rFonts w:ascii="Arial" w:hAnsi="Arial"/>
                <w:sz w:val="20"/>
                <w:szCs w:val="20"/>
              </w:rPr>
            </w:pPr>
            <w:r w:rsidRPr="000A2913">
              <w:rPr>
                <w:rFonts w:ascii="Arial" w:hAnsi="Arial"/>
                <w:sz w:val="20"/>
                <w:szCs w:val="20"/>
              </w:rPr>
              <w:t>0.242</w:t>
            </w:r>
          </w:p>
        </w:tc>
      </w:tr>
      <w:tr w:rsidR="000A2913" w:rsidRPr="000A2913" w14:paraId="3C2215C8" w14:textId="77777777" w:rsidTr="00387B52">
        <w:trPr>
          <w:trHeight w:val="340"/>
          <w:jc w:val="center"/>
        </w:trPr>
        <w:tc>
          <w:tcPr>
            <w:tcW w:w="3686" w:type="dxa"/>
            <w:noWrap/>
            <w:vAlign w:val="center"/>
            <w:hideMark/>
          </w:tcPr>
          <w:p w14:paraId="26951F54" w14:textId="77777777" w:rsidR="000A2913" w:rsidRPr="000A2913" w:rsidRDefault="000A2913" w:rsidP="000A2913">
            <w:pPr>
              <w:rPr>
                <w:rFonts w:ascii="Arial" w:hAnsi="Arial"/>
                <w:sz w:val="20"/>
                <w:szCs w:val="20"/>
              </w:rPr>
            </w:pPr>
            <w:r w:rsidRPr="000A2913">
              <w:rPr>
                <w:rFonts w:ascii="Arial" w:hAnsi="Arial"/>
                <w:i/>
                <w:iCs/>
                <w:sz w:val="20"/>
                <w:szCs w:val="20"/>
              </w:rPr>
              <w:t xml:space="preserve">Asparagus </w:t>
            </w:r>
            <w:proofErr w:type="spellStart"/>
            <w:r w:rsidRPr="000A2913">
              <w:rPr>
                <w:rFonts w:ascii="Arial" w:hAnsi="Arial"/>
                <w:i/>
                <w:iCs/>
                <w:sz w:val="20"/>
                <w:szCs w:val="20"/>
              </w:rPr>
              <w:t>aphyllus</w:t>
            </w:r>
            <w:proofErr w:type="spellEnd"/>
            <w:r w:rsidRPr="000A2913">
              <w:rPr>
                <w:rFonts w:ascii="Arial" w:hAnsi="Arial"/>
                <w:sz w:val="20"/>
                <w:szCs w:val="20"/>
              </w:rPr>
              <w:t xml:space="preserve"> L.</w:t>
            </w:r>
          </w:p>
        </w:tc>
        <w:tc>
          <w:tcPr>
            <w:tcW w:w="851" w:type="dxa"/>
            <w:noWrap/>
            <w:vAlign w:val="center"/>
            <w:hideMark/>
          </w:tcPr>
          <w:p w14:paraId="41DF9250" w14:textId="77777777" w:rsidR="000A2913" w:rsidRPr="000A2913" w:rsidRDefault="000A2913" w:rsidP="000A2913">
            <w:pPr>
              <w:jc w:val="center"/>
              <w:rPr>
                <w:rFonts w:ascii="Arial" w:hAnsi="Arial"/>
                <w:sz w:val="20"/>
                <w:szCs w:val="20"/>
              </w:rPr>
            </w:pPr>
            <w:r w:rsidRPr="000A2913">
              <w:rPr>
                <w:rFonts w:ascii="Arial" w:hAnsi="Arial"/>
                <w:sz w:val="20"/>
                <w:szCs w:val="20"/>
              </w:rPr>
              <w:t>0.001</w:t>
            </w:r>
          </w:p>
        </w:tc>
        <w:tc>
          <w:tcPr>
            <w:tcW w:w="850" w:type="dxa"/>
            <w:noWrap/>
            <w:vAlign w:val="center"/>
            <w:hideMark/>
          </w:tcPr>
          <w:p w14:paraId="38FCD4C4" w14:textId="77777777" w:rsidR="000A2913" w:rsidRPr="000A2913" w:rsidRDefault="000A2913" w:rsidP="000A2913">
            <w:pPr>
              <w:jc w:val="center"/>
              <w:rPr>
                <w:rFonts w:ascii="Arial" w:hAnsi="Arial"/>
                <w:sz w:val="20"/>
                <w:szCs w:val="20"/>
              </w:rPr>
            </w:pPr>
            <w:r w:rsidRPr="000A2913">
              <w:rPr>
                <w:rFonts w:ascii="Arial" w:hAnsi="Arial"/>
                <w:sz w:val="20"/>
                <w:szCs w:val="20"/>
              </w:rPr>
              <w:t>0.028</w:t>
            </w:r>
          </w:p>
        </w:tc>
        <w:tc>
          <w:tcPr>
            <w:tcW w:w="742" w:type="dxa"/>
            <w:noWrap/>
            <w:vAlign w:val="center"/>
            <w:hideMark/>
          </w:tcPr>
          <w:p w14:paraId="567B248A"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4D35AAF5"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1EEC5744" w14:textId="77777777" w:rsidR="000A2913" w:rsidRPr="000A2913" w:rsidRDefault="000A2913" w:rsidP="000A2913">
            <w:pPr>
              <w:jc w:val="center"/>
              <w:rPr>
                <w:rFonts w:ascii="Arial" w:hAnsi="Arial"/>
                <w:sz w:val="20"/>
                <w:szCs w:val="20"/>
              </w:rPr>
            </w:pPr>
            <w:r w:rsidRPr="000A2913">
              <w:rPr>
                <w:rFonts w:ascii="Arial" w:hAnsi="Arial"/>
                <w:sz w:val="20"/>
                <w:szCs w:val="20"/>
              </w:rPr>
              <w:t>0.006</w:t>
            </w:r>
          </w:p>
        </w:tc>
        <w:tc>
          <w:tcPr>
            <w:tcW w:w="792" w:type="dxa"/>
            <w:noWrap/>
            <w:vAlign w:val="center"/>
            <w:hideMark/>
          </w:tcPr>
          <w:p w14:paraId="6BDC9282" w14:textId="77777777" w:rsidR="000A2913" w:rsidRPr="000A2913" w:rsidRDefault="000A2913" w:rsidP="000A2913">
            <w:pPr>
              <w:jc w:val="center"/>
              <w:rPr>
                <w:rFonts w:ascii="Arial" w:hAnsi="Arial"/>
                <w:sz w:val="20"/>
                <w:szCs w:val="20"/>
              </w:rPr>
            </w:pPr>
            <w:r w:rsidRPr="000A2913">
              <w:rPr>
                <w:rFonts w:ascii="Arial" w:hAnsi="Arial"/>
                <w:sz w:val="20"/>
                <w:szCs w:val="20"/>
              </w:rPr>
              <w:t>0.01</w:t>
            </w:r>
          </w:p>
        </w:tc>
        <w:tc>
          <w:tcPr>
            <w:tcW w:w="935" w:type="dxa"/>
            <w:noWrap/>
            <w:vAlign w:val="center"/>
            <w:hideMark/>
          </w:tcPr>
          <w:p w14:paraId="07ED7805" w14:textId="77777777" w:rsidR="000A2913" w:rsidRPr="000A2913" w:rsidRDefault="000A2913" w:rsidP="000A2913">
            <w:pPr>
              <w:jc w:val="center"/>
              <w:rPr>
                <w:rFonts w:ascii="Arial" w:hAnsi="Arial"/>
                <w:sz w:val="20"/>
                <w:szCs w:val="20"/>
              </w:rPr>
            </w:pPr>
            <w:r w:rsidRPr="000A2913">
              <w:rPr>
                <w:rFonts w:ascii="Arial" w:hAnsi="Arial"/>
                <w:sz w:val="20"/>
                <w:szCs w:val="20"/>
              </w:rPr>
              <w:t>0.208</w:t>
            </w:r>
          </w:p>
        </w:tc>
      </w:tr>
      <w:tr w:rsidR="000A2913" w:rsidRPr="000A2913" w14:paraId="57C16F48" w14:textId="77777777" w:rsidTr="00387B52">
        <w:trPr>
          <w:trHeight w:val="340"/>
          <w:jc w:val="center"/>
        </w:trPr>
        <w:tc>
          <w:tcPr>
            <w:tcW w:w="3686" w:type="dxa"/>
            <w:noWrap/>
            <w:vAlign w:val="center"/>
            <w:hideMark/>
          </w:tcPr>
          <w:p w14:paraId="02AA7BD1" w14:textId="77777777" w:rsidR="000A2913" w:rsidRPr="000A2913" w:rsidRDefault="000A2913" w:rsidP="000A2913">
            <w:pPr>
              <w:rPr>
                <w:rFonts w:ascii="Arial" w:hAnsi="Arial"/>
                <w:sz w:val="20"/>
                <w:szCs w:val="20"/>
              </w:rPr>
            </w:pPr>
            <w:r w:rsidRPr="000A2913">
              <w:rPr>
                <w:rFonts w:ascii="Arial" w:hAnsi="Arial"/>
                <w:i/>
                <w:iCs/>
                <w:sz w:val="20"/>
                <w:szCs w:val="20"/>
              </w:rPr>
              <w:t xml:space="preserve">Asparagus </w:t>
            </w:r>
            <w:proofErr w:type="spellStart"/>
            <w:r w:rsidRPr="000A2913">
              <w:rPr>
                <w:rFonts w:ascii="Arial" w:hAnsi="Arial"/>
                <w:i/>
                <w:iCs/>
                <w:sz w:val="20"/>
                <w:szCs w:val="20"/>
              </w:rPr>
              <w:t>stipularis</w:t>
            </w:r>
            <w:proofErr w:type="spellEnd"/>
            <w:r w:rsidRPr="000A2913">
              <w:rPr>
                <w:rFonts w:ascii="Arial" w:hAnsi="Arial"/>
                <w:sz w:val="20"/>
                <w:szCs w:val="20"/>
              </w:rPr>
              <w:t xml:space="preserve"> </w:t>
            </w:r>
            <w:proofErr w:type="spellStart"/>
            <w:r w:rsidRPr="000A2913">
              <w:rPr>
                <w:rFonts w:ascii="Arial" w:hAnsi="Arial"/>
                <w:sz w:val="20"/>
                <w:szCs w:val="20"/>
              </w:rPr>
              <w:t>Forsk</w:t>
            </w:r>
            <w:proofErr w:type="spellEnd"/>
            <w:r w:rsidRPr="000A2913">
              <w:rPr>
                <w:rFonts w:ascii="Arial" w:hAnsi="Arial"/>
                <w:sz w:val="20"/>
                <w:szCs w:val="20"/>
              </w:rPr>
              <w:t>.</w:t>
            </w:r>
          </w:p>
        </w:tc>
        <w:tc>
          <w:tcPr>
            <w:tcW w:w="851" w:type="dxa"/>
            <w:noWrap/>
            <w:vAlign w:val="center"/>
            <w:hideMark/>
          </w:tcPr>
          <w:p w14:paraId="615CB274" w14:textId="77777777" w:rsidR="000A2913" w:rsidRPr="000A2913" w:rsidRDefault="000A2913" w:rsidP="000A2913">
            <w:pPr>
              <w:jc w:val="center"/>
              <w:rPr>
                <w:rFonts w:ascii="Arial" w:hAnsi="Arial"/>
                <w:sz w:val="20"/>
                <w:szCs w:val="20"/>
              </w:rPr>
            </w:pPr>
            <w:r w:rsidRPr="000A2913">
              <w:rPr>
                <w:rFonts w:ascii="Arial" w:hAnsi="Arial"/>
                <w:sz w:val="20"/>
                <w:szCs w:val="20"/>
              </w:rPr>
              <w:t>0.009</w:t>
            </w:r>
          </w:p>
        </w:tc>
        <w:tc>
          <w:tcPr>
            <w:tcW w:w="850" w:type="dxa"/>
            <w:noWrap/>
            <w:vAlign w:val="center"/>
            <w:hideMark/>
          </w:tcPr>
          <w:p w14:paraId="3C36E875" w14:textId="77777777" w:rsidR="000A2913" w:rsidRPr="000A2913" w:rsidRDefault="000A2913" w:rsidP="000A2913">
            <w:pPr>
              <w:jc w:val="center"/>
              <w:rPr>
                <w:rFonts w:ascii="Arial" w:hAnsi="Arial"/>
                <w:sz w:val="20"/>
                <w:szCs w:val="20"/>
              </w:rPr>
            </w:pPr>
            <w:r w:rsidRPr="000A2913">
              <w:rPr>
                <w:rFonts w:ascii="Arial" w:hAnsi="Arial"/>
                <w:sz w:val="20"/>
                <w:szCs w:val="20"/>
              </w:rPr>
              <w:t>0.25</w:t>
            </w:r>
          </w:p>
        </w:tc>
        <w:tc>
          <w:tcPr>
            <w:tcW w:w="742" w:type="dxa"/>
            <w:noWrap/>
            <w:vAlign w:val="center"/>
            <w:hideMark/>
          </w:tcPr>
          <w:p w14:paraId="21809298" w14:textId="77777777" w:rsidR="000A2913" w:rsidRPr="000A2913" w:rsidRDefault="000A2913" w:rsidP="000A2913">
            <w:pPr>
              <w:jc w:val="center"/>
              <w:rPr>
                <w:rFonts w:ascii="Arial" w:hAnsi="Arial"/>
                <w:sz w:val="20"/>
                <w:szCs w:val="20"/>
              </w:rPr>
            </w:pPr>
            <w:r w:rsidRPr="000A2913">
              <w:rPr>
                <w:rFonts w:ascii="Arial" w:hAnsi="Arial"/>
                <w:sz w:val="20"/>
                <w:szCs w:val="20"/>
              </w:rPr>
              <w:t>3.16</w:t>
            </w:r>
          </w:p>
        </w:tc>
        <w:tc>
          <w:tcPr>
            <w:tcW w:w="773" w:type="dxa"/>
            <w:noWrap/>
            <w:vAlign w:val="center"/>
            <w:hideMark/>
          </w:tcPr>
          <w:p w14:paraId="5C848CA3" w14:textId="77777777" w:rsidR="000A2913" w:rsidRPr="000A2913" w:rsidRDefault="000A2913" w:rsidP="000A2913">
            <w:pPr>
              <w:jc w:val="center"/>
              <w:rPr>
                <w:rFonts w:ascii="Arial" w:hAnsi="Arial"/>
                <w:sz w:val="20"/>
                <w:szCs w:val="20"/>
              </w:rPr>
            </w:pPr>
            <w:r w:rsidRPr="000A2913">
              <w:rPr>
                <w:rFonts w:ascii="Arial" w:hAnsi="Arial"/>
                <w:sz w:val="20"/>
                <w:szCs w:val="20"/>
              </w:rPr>
              <w:t>0.85</w:t>
            </w:r>
          </w:p>
        </w:tc>
        <w:tc>
          <w:tcPr>
            <w:tcW w:w="792" w:type="dxa"/>
            <w:noWrap/>
            <w:vAlign w:val="center"/>
            <w:hideMark/>
          </w:tcPr>
          <w:p w14:paraId="641424A0" w14:textId="77777777" w:rsidR="000A2913" w:rsidRPr="000A2913" w:rsidRDefault="000A2913" w:rsidP="000A2913">
            <w:pPr>
              <w:jc w:val="center"/>
              <w:rPr>
                <w:rFonts w:ascii="Arial" w:hAnsi="Arial"/>
                <w:sz w:val="20"/>
                <w:szCs w:val="20"/>
              </w:rPr>
            </w:pPr>
            <w:r w:rsidRPr="000A2913">
              <w:rPr>
                <w:rFonts w:ascii="Arial" w:hAnsi="Arial"/>
                <w:sz w:val="20"/>
                <w:szCs w:val="20"/>
              </w:rPr>
              <w:t>0.2</w:t>
            </w:r>
          </w:p>
        </w:tc>
        <w:tc>
          <w:tcPr>
            <w:tcW w:w="792" w:type="dxa"/>
            <w:noWrap/>
            <w:vAlign w:val="center"/>
            <w:hideMark/>
          </w:tcPr>
          <w:p w14:paraId="73CDFF0A" w14:textId="77777777" w:rsidR="000A2913" w:rsidRPr="000A2913" w:rsidRDefault="000A2913" w:rsidP="000A2913">
            <w:pPr>
              <w:jc w:val="center"/>
              <w:rPr>
                <w:rFonts w:ascii="Arial" w:hAnsi="Arial"/>
                <w:sz w:val="20"/>
                <w:szCs w:val="20"/>
              </w:rPr>
            </w:pPr>
            <w:r w:rsidRPr="000A2913">
              <w:rPr>
                <w:rFonts w:ascii="Arial" w:hAnsi="Arial"/>
                <w:sz w:val="20"/>
                <w:szCs w:val="20"/>
              </w:rPr>
              <w:t>0.27</w:t>
            </w:r>
          </w:p>
        </w:tc>
        <w:tc>
          <w:tcPr>
            <w:tcW w:w="935" w:type="dxa"/>
            <w:noWrap/>
            <w:vAlign w:val="center"/>
            <w:hideMark/>
          </w:tcPr>
          <w:p w14:paraId="40BE1892" w14:textId="77777777" w:rsidR="000A2913" w:rsidRPr="000A2913" w:rsidRDefault="000A2913" w:rsidP="000A2913">
            <w:pPr>
              <w:jc w:val="center"/>
              <w:rPr>
                <w:rFonts w:ascii="Arial" w:hAnsi="Arial"/>
                <w:sz w:val="20"/>
                <w:szCs w:val="20"/>
              </w:rPr>
            </w:pPr>
            <w:r w:rsidRPr="000A2913">
              <w:rPr>
                <w:rFonts w:ascii="Arial" w:hAnsi="Arial"/>
                <w:sz w:val="20"/>
                <w:szCs w:val="20"/>
              </w:rPr>
              <w:t>1.37</w:t>
            </w:r>
          </w:p>
        </w:tc>
      </w:tr>
      <w:tr w:rsidR="000A2913" w:rsidRPr="000A2913" w14:paraId="5BFDADB8" w14:textId="77777777" w:rsidTr="00387B52">
        <w:trPr>
          <w:trHeight w:val="340"/>
          <w:jc w:val="center"/>
        </w:trPr>
        <w:tc>
          <w:tcPr>
            <w:tcW w:w="3686" w:type="dxa"/>
            <w:noWrap/>
            <w:vAlign w:val="center"/>
            <w:hideMark/>
          </w:tcPr>
          <w:p w14:paraId="32D6F99E" w14:textId="77777777" w:rsidR="000A2913" w:rsidRPr="000A2913" w:rsidRDefault="000A2913" w:rsidP="000A2913">
            <w:pPr>
              <w:rPr>
                <w:rFonts w:ascii="Arial" w:hAnsi="Arial"/>
                <w:sz w:val="20"/>
                <w:szCs w:val="20"/>
              </w:rPr>
            </w:pPr>
            <w:r w:rsidRPr="000A2913">
              <w:rPr>
                <w:rFonts w:ascii="Arial" w:hAnsi="Arial"/>
                <w:i/>
                <w:iCs/>
                <w:sz w:val="20"/>
                <w:szCs w:val="20"/>
              </w:rPr>
              <w:t>Asphodelus</w:t>
            </w:r>
            <w:r w:rsidRPr="000A2913">
              <w:rPr>
                <w:rFonts w:ascii="Arial" w:hAnsi="Arial"/>
                <w:sz w:val="20"/>
                <w:szCs w:val="20"/>
              </w:rPr>
              <w:t xml:space="preserve"> </w:t>
            </w:r>
            <w:proofErr w:type="spellStart"/>
            <w:r w:rsidRPr="000A2913">
              <w:rPr>
                <w:rFonts w:ascii="Arial" w:hAnsi="Arial"/>
                <w:sz w:val="20"/>
                <w:szCs w:val="20"/>
              </w:rPr>
              <w:t>sp</w:t>
            </w:r>
            <w:proofErr w:type="spellEnd"/>
          </w:p>
        </w:tc>
        <w:tc>
          <w:tcPr>
            <w:tcW w:w="851" w:type="dxa"/>
            <w:noWrap/>
            <w:vAlign w:val="center"/>
            <w:hideMark/>
          </w:tcPr>
          <w:p w14:paraId="7C3301C7" w14:textId="77777777" w:rsidR="000A2913" w:rsidRPr="000A2913" w:rsidRDefault="000A2913" w:rsidP="000A2913">
            <w:pPr>
              <w:jc w:val="center"/>
              <w:rPr>
                <w:rFonts w:ascii="Arial" w:hAnsi="Arial"/>
                <w:sz w:val="20"/>
                <w:szCs w:val="20"/>
              </w:rPr>
            </w:pPr>
            <w:r w:rsidRPr="000A2913">
              <w:rPr>
                <w:rFonts w:ascii="Arial" w:hAnsi="Arial"/>
                <w:sz w:val="20"/>
                <w:szCs w:val="20"/>
              </w:rPr>
              <w:t>0.043</w:t>
            </w:r>
          </w:p>
        </w:tc>
        <w:tc>
          <w:tcPr>
            <w:tcW w:w="850" w:type="dxa"/>
            <w:noWrap/>
            <w:vAlign w:val="center"/>
            <w:hideMark/>
          </w:tcPr>
          <w:p w14:paraId="4BD83843" w14:textId="77777777" w:rsidR="000A2913" w:rsidRPr="000A2913" w:rsidRDefault="000A2913" w:rsidP="000A2913">
            <w:pPr>
              <w:jc w:val="center"/>
              <w:rPr>
                <w:rFonts w:ascii="Arial" w:hAnsi="Arial"/>
                <w:sz w:val="20"/>
                <w:szCs w:val="20"/>
              </w:rPr>
            </w:pPr>
            <w:r w:rsidRPr="000A2913">
              <w:rPr>
                <w:rFonts w:ascii="Arial" w:hAnsi="Arial"/>
                <w:sz w:val="20"/>
                <w:szCs w:val="20"/>
              </w:rPr>
              <w:t>1.19</w:t>
            </w:r>
          </w:p>
        </w:tc>
        <w:tc>
          <w:tcPr>
            <w:tcW w:w="742" w:type="dxa"/>
            <w:noWrap/>
            <w:vAlign w:val="center"/>
            <w:hideMark/>
          </w:tcPr>
          <w:p w14:paraId="40F33DAD" w14:textId="77777777" w:rsidR="000A2913" w:rsidRPr="000A2913" w:rsidRDefault="000A2913" w:rsidP="000A2913">
            <w:pPr>
              <w:jc w:val="center"/>
              <w:rPr>
                <w:rFonts w:ascii="Arial" w:hAnsi="Arial"/>
                <w:sz w:val="20"/>
                <w:szCs w:val="20"/>
              </w:rPr>
            </w:pPr>
            <w:r w:rsidRPr="000A2913">
              <w:rPr>
                <w:rFonts w:ascii="Arial" w:hAnsi="Arial"/>
                <w:sz w:val="20"/>
                <w:szCs w:val="20"/>
              </w:rPr>
              <w:t>8.54</w:t>
            </w:r>
          </w:p>
        </w:tc>
        <w:tc>
          <w:tcPr>
            <w:tcW w:w="773" w:type="dxa"/>
            <w:noWrap/>
            <w:vAlign w:val="center"/>
            <w:hideMark/>
          </w:tcPr>
          <w:p w14:paraId="4E91FFCC" w14:textId="77777777" w:rsidR="000A2913" w:rsidRPr="000A2913" w:rsidRDefault="000A2913" w:rsidP="000A2913">
            <w:pPr>
              <w:jc w:val="center"/>
              <w:rPr>
                <w:rFonts w:ascii="Arial" w:hAnsi="Arial"/>
                <w:sz w:val="20"/>
                <w:szCs w:val="20"/>
              </w:rPr>
            </w:pPr>
            <w:r w:rsidRPr="000A2913">
              <w:rPr>
                <w:rFonts w:ascii="Arial" w:hAnsi="Arial"/>
                <w:sz w:val="20"/>
                <w:szCs w:val="20"/>
              </w:rPr>
              <w:t>2.30</w:t>
            </w:r>
          </w:p>
        </w:tc>
        <w:tc>
          <w:tcPr>
            <w:tcW w:w="792" w:type="dxa"/>
            <w:noWrap/>
            <w:vAlign w:val="center"/>
            <w:hideMark/>
          </w:tcPr>
          <w:p w14:paraId="520F08CE" w14:textId="77777777" w:rsidR="000A2913" w:rsidRPr="000A2913" w:rsidRDefault="000A2913" w:rsidP="000A2913">
            <w:pPr>
              <w:jc w:val="center"/>
              <w:rPr>
                <w:rFonts w:ascii="Arial" w:hAnsi="Arial"/>
                <w:sz w:val="20"/>
                <w:szCs w:val="20"/>
              </w:rPr>
            </w:pPr>
            <w:r w:rsidRPr="000A2913">
              <w:rPr>
                <w:rFonts w:ascii="Arial" w:hAnsi="Arial"/>
                <w:sz w:val="20"/>
                <w:szCs w:val="20"/>
              </w:rPr>
              <w:t>0.19</w:t>
            </w:r>
          </w:p>
        </w:tc>
        <w:tc>
          <w:tcPr>
            <w:tcW w:w="792" w:type="dxa"/>
            <w:noWrap/>
            <w:vAlign w:val="center"/>
            <w:hideMark/>
          </w:tcPr>
          <w:p w14:paraId="25D19C8E" w14:textId="77777777" w:rsidR="000A2913" w:rsidRPr="000A2913" w:rsidRDefault="000A2913" w:rsidP="000A2913">
            <w:pPr>
              <w:jc w:val="center"/>
              <w:rPr>
                <w:rFonts w:ascii="Arial" w:hAnsi="Arial"/>
                <w:sz w:val="20"/>
                <w:szCs w:val="20"/>
              </w:rPr>
            </w:pPr>
            <w:r w:rsidRPr="000A2913">
              <w:rPr>
                <w:rFonts w:ascii="Arial" w:hAnsi="Arial"/>
                <w:sz w:val="20"/>
                <w:szCs w:val="20"/>
              </w:rPr>
              <w:t>0.26</w:t>
            </w:r>
          </w:p>
        </w:tc>
        <w:tc>
          <w:tcPr>
            <w:tcW w:w="935" w:type="dxa"/>
            <w:noWrap/>
            <w:vAlign w:val="center"/>
            <w:hideMark/>
          </w:tcPr>
          <w:p w14:paraId="756FC5A1" w14:textId="77777777" w:rsidR="000A2913" w:rsidRPr="000A2913" w:rsidRDefault="000A2913" w:rsidP="000A2913">
            <w:pPr>
              <w:jc w:val="center"/>
              <w:rPr>
                <w:rFonts w:ascii="Arial" w:hAnsi="Arial"/>
                <w:sz w:val="20"/>
                <w:szCs w:val="20"/>
              </w:rPr>
            </w:pPr>
            <w:r w:rsidRPr="000A2913">
              <w:rPr>
                <w:rFonts w:ascii="Arial" w:hAnsi="Arial"/>
                <w:sz w:val="20"/>
                <w:szCs w:val="20"/>
              </w:rPr>
              <w:t>3.75</w:t>
            </w:r>
          </w:p>
        </w:tc>
      </w:tr>
      <w:tr w:rsidR="000A2913" w:rsidRPr="000A2913" w14:paraId="4F12A680" w14:textId="77777777" w:rsidTr="00387B52">
        <w:trPr>
          <w:trHeight w:val="340"/>
          <w:jc w:val="center"/>
        </w:trPr>
        <w:tc>
          <w:tcPr>
            <w:tcW w:w="3686" w:type="dxa"/>
            <w:noWrap/>
            <w:vAlign w:val="center"/>
            <w:hideMark/>
          </w:tcPr>
          <w:p w14:paraId="2DFE4BFA"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lastRenderedPageBreak/>
              <w:t>Calicotome</w:t>
            </w:r>
            <w:proofErr w:type="spellEnd"/>
            <w:r w:rsidRPr="000A2913">
              <w:rPr>
                <w:rFonts w:ascii="Arial" w:hAnsi="Arial"/>
                <w:i/>
                <w:iCs/>
                <w:sz w:val="20"/>
                <w:szCs w:val="20"/>
              </w:rPr>
              <w:t xml:space="preserve"> </w:t>
            </w:r>
            <w:proofErr w:type="spellStart"/>
            <w:r w:rsidRPr="000A2913">
              <w:rPr>
                <w:rFonts w:ascii="Arial" w:hAnsi="Arial"/>
                <w:i/>
                <w:iCs/>
                <w:sz w:val="20"/>
                <w:szCs w:val="20"/>
              </w:rPr>
              <w:t>villosa</w:t>
            </w:r>
            <w:proofErr w:type="spellEnd"/>
            <w:r w:rsidRPr="000A2913">
              <w:rPr>
                <w:rFonts w:ascii="Arial" w:hAnsi="Arial"/>
                <w:sz w:val="20"/>
                <w:szCs w:val="20"/>
              </w:rPr>
              <w:t xml:space="preserve"> (</w:t>
            </w:r>
            <w:proofErr w:type="spellStart"/>
            <w:r w:rsidRPr="000A2913">
              <w:rPr>
                <w:rFonts w:ascii="Arial" w:hAnsi="Arial"/>
                <w:sz w:val="20"/>
                <w:szCs w:val="20"/>
              </w:rPr>
              <w:t>Poir</w:t>
            </w:r>
            <w:proofErr w:type="spellEnd"/>
            <w:r w:rsidRPr="000A2913">
              <w:rPr>
                <w:rFonts w:ascii="Arial" w:hAnsi="Arial"/>
                <w:sz w:val="20"/>
                <w:szCs w:val="20"/>
              </w:rPr>
              <w:t>.) Link</w:t>
            </w:r>
          </w:p>
        </w:tc>
        <w:tc>
          <w:tcPr>
            <w:tcW w:w="851" w:type="dxa"/>
            <w:noWrap/>
            <w:vAlign w:val="center"/>
            <w:hideMark/>
          </w:tcPr>
          <w:p w14:paraId="0FB59163" w14:textId="77777777" w:rsidR="000A2913" w:rsidRPr="000A2913" w:rsidRDefault="000A2913" w:rsidP="000A2913">
            <w:pPr>
              <w:jc w:val="center"/>
              <w:rPr>
                <w:rFonts w:ascii="Arial" w:hAnsi="Arial"/>
                <w:sz w:val="20"/>
                <w:szCs w:val="20"/>
              </w:rPr>
            </w:pPr>
            <w:r w:rsidRPr="000A2913">
              <w:rPr>
                <w:rFonts w:ascii="Arial" w:hAnsi="Arial"/>
                <w:sz w:val="20"/>
                <w:szCs w:val="20"/>
              </w:rPr>
              <w:t>0.081</w:t>
            </w:r>
          </w:p>
        </w:tc>
        <w:tc>
          <w:tcPr>
            <w:tcW w:w="850" w:type="dxa"/>
            <w:noWrap/>
            <w:vAlign w:val="center"/>
            <w:hideMark/>
          </w:tcPr>
          <w:p w14:paraId="43973518" w14:textId="77777777" w:rsidR="000A2913" w:rsidRPr="000A2913" w:rsidRDefault="000A2913" w:rsidP="000A2913">
            <w:pPr>
              <w:jc w:val="center"/>
              <w:rPr>
                <w:rFonts w:ascii="Arial" w:hAnsi="Arial"/>
                <w:sz w:val="20"/>
                <w:szCs w:val="20"/>
              </w:rPr>
            </w:pPr>
            <w:r w:rsidRPr="000A2913">
              <w:rPr>
                <w:rFonts w:ascii="Arial" w:hAnsi="Arial"/>
                <w:sz w:val="20"/>
                <w:szCs w:val="20"/>
              </w:rPr>
              <w:t>2.25</w:t>
            </w:r>
          </w:p>
        </w:tc>
        <w:tc>
          <w:tcPr>
            <w:tcW w:w="742" w:type="dxa"/>
            <w:noWrap/>
            <w:vAlign w:val="center"/>
            <w:hideMark/>
          </w:tcPr>
          <w:p w14:paraId="1ADCA10E" w14:textId="77777777" w:rsidR="000A2913" w:rsidRPr="000A2913" w:rsidRDefault="000A2913" w:rsidP="000A2913">
            <w:pPr>
              <w:jc w:val="center"/>
              <w:rPr>
                <w:rFonts w:ascii="Arial" w:hAnsi="Arial"/>
                <w:sz w:val="20"/>
                <w:szCs w:val="20"/>
              </w:rPr>
            </w:pPr>
            <w:r w:rsidRPr="000A2913">
              <w:rPr>
                <w:rFonts w:ascii="Arial" w:hAnsi="Arial"/>
                <w:sz w:val="20"/>
                <w:szCs w:val="20"/>
              </w:rPr>
              <w:t>19.62</w:t>
            </w:r>
          </w:p>
        </w:tc>
        <w:tc>
          <w:tcPr>
            <w:tcW w:w="773" w:type="dxa"/>
            <w:noWrap/>
            <w:vAlign w:val="center"/>
            <w:hideMark/>
          </w:tcPr>
          <w:p w14:paraId="1D1B4691" w14:textId="77777777" w:rsidR="000A2913" w:rsidRPr="000A2913" w:rsidRDefault="000A2913" w:rsidP="000A2913">
            <w:pPr>
              <w:jc w:val="center"/>
              <w:rPr>
                <w:rFonts w:ascii="Arial" w:hAnsi="Arial"/>
                <w:sz w:val="20"/>
                <w:szCs w:val="20"/>
              </w:rPr>
            </w:pPr>
            <w:r w:rsidRPr="000A2913">
              <w:rPr>
                <w:rFonts w:ascii="Arial" w:hAnsi="Arial"/>
                <w:sz w:val="20"/>
                <w:szCs w:val="20"/>
              </w:rPr>
              <w:t>5.29</w:t>
            </w:r>
          </w:p>
        </w:tc>
        <w:tc>
          <w:tcPr>
            <w:tcW w:w="792" w:type="dxa"/>
            <w:noWrap/>
            <w:vAlign w:val="center"/>
            <w:hideMark/>
          </w:tcPr>
          <w:p w14:paraId="3A6EF028" w14:textId="77777777" w:rsidR="000A2913" w:rsidRPr="000A2913" w:rsidRDefault="000A2913" w:rsidP="000A2913">
            <w:pPr>
              <w:jc w:val="center"/>
              <w:rPr>
                <w:rFonts w:ascii="Arial" w:hAnsi="Arial"/>
                <w:sz w:val="20"/>
                <w:szCs w:val="20"/>
              </w:rPr>
            </w:pPr>
            <w:r w:rsidRPr="000A2913">
              <w:rPr>
                <w:rFonts w:ascii="Arial" w:hAnsi="Arial"/>
                <w:sz w:val="20"/>
                <w:szCs w:val="20"/>
              </w:rPr>
              <w:t>2.82</w:t>
            </w:r>
          </w:p>
        </w:tc>
        <w:tc>
          <w:tcPr>
            <w:tcW w:w="792" w:type="dxa"/>
            <w:noWrap/>
            <w:vAlign w:val="center"/>
            <w:hideMark/>
          </w:tcPr>
          <w:p w14:paraId="4D00134F" w14:textId="77777777" w:rsidR="000A2913" w:rsidRPr="000A2913" w:rsidRDefault="000A2913" w:rsidP="000A2913">
            <w:pPr>
              <w:jc w:val="center"/>
              <w:rPr>
                <w:rFonts w:ascii="Arial" w:hAnsi="Arial"/>
                <w:sz w:val="20"/>
                <w:szCs w:val="20"/>
              </w:rPr>
            </w:pPr>
            <w:r w:rsidRPr="000A2913">
              <w:rPr>
                <w:rFonts w:ascii="Arial" w:hAnsi="Arial"/>
                <w:sz w:val="20"/>
                <w:szCs w:val="20"/>
              </w:rPr>
              <w:t>3.86</w:t>
            </w:r>
          </w:p>
        </w:tc>
        <w:tc>
          <w:tcPr>
            <w:tcW w:w="935" w:type="dxa"/>
            <w:noWrap/>
            <w:vAlign w:val="center"/>
            <w:hideMark/>
          </w:tcPr>
          <w:p w14:paraId="16F1A34E" w14:textId="77777777" w:rsidR="000A2913" w:rsidRPr="000A2913" w:rsidRDefault="000A2913" w:rsidP="000A2913">
            <w:pPr>
              <w:jc w:val="center"/>
              <w:rPr>
                <w:rFonts w:ascii="Arial" w:hAnsi="Arial"/>
                <w:sz w:val="20"/>
                <w:szCs w:val="20"/>
              </w:rPr>
            </w:pPr>
            <w:r w:rsidRPr="000A2913">
              <w:rPr>
                <w:rFonts w:ascii="Arial" w:hAnsi="Arial"/>
                <w:sz w:val="20"/>
                <w:szCs w:val="20"/>
              </w:rPr>
              <w:t>11.4</w:t>
            </w:r>
          </w:p>
        </w:tc>
      </w:tr>
      <w:tr w:rsidR="000A2913" w:rsidRPr="000A2913" w14:paraId="4998A6CF" w14:textId="77777777" w:rsidTr="00387B52">
        <w:trPr>
          <w:trHeight w:val="340"/>
          <w:jc w:val="center"/>
        </w:trPr>
        <w:tc>
          <w:tcPr>
            <w:tcW w:w="3686" w:type="dxa"/>
            <w:noWrap/>
            <w:vAlign w:val="center"/>
            <w:hideMark/>
          </w:tcPr>
          <w:p w14:paraId="198A5B10" w14:textId="77777777" w:rsidR="000A2913" w:rsidRPr="000A2913" w:rsidRDefault="000A2913" w:rsidP="000A2913">
            <w:pPr>
              <w:rPr>
                <w:rFonts w:ascii="Arial" w:hAnsi="Arial"/>
                <w:sz w:val="20"/>
                <w:szCs w:val="20"/>
              </w:rPr>
            </w:pPr>
            <w:r w:rsidRPr="000A2913">
              <w:rPr>
                <w:rFonts w:ascii="Arial" w:hAnsi="Arial"/>
                <w:i/>
                <w:iCs/>
                <w:sz w:val="20"/>
                <w:szCs w:val="20"/>
              </w:rPr>
              <w:t>Ceratonia siliqua</w:t>
            </w:r>
            <w:r w:rsidRPr="000A2913">
              <w:rPr>
                <w:rFonts w:ascii="Arial" w:hAnsi="Arial"/>
                <w:sz w:val="20"/>
                <w:szCs w:val="20"/>
              </w:rPr>
              <w:t xml:space="preserve"> L.</w:t>
            </w:r>
          </w:p>
        </w:tc>
        <w:tc>
          <w:tcPr>
            <w:tcW w:w="851" w:type="dxa"/>
            <w:noWrap/>
            <w:vAlign w:val="center"/>
            <w:hideMark/>
          </w:tcPr>
          <w:p w14:paraId="6BD43121" w14:textId="77777777" w:rsidR="000A2913" w:rsidRPr="000A2913" w:rsidRDefault="000A2913" w:rsidP="000A2913">
            <w:pPr>
              <w:jc w:val="center"/>
              <w:rPr>
                <w:rFonts w:ascii="Arial" w:hAnsi="Arial"/>
                <w:sz w:val="20"/>
                <w:szCs w:val="20"/>
              </w:rPr>
            </w:pPr>
            <w:r w:rsidRPr="000A2913">
              <w:rPr>
                <w:rFonts w:ascii="Arial" w:hAnsi="Arial"/>
                <w:sz w:val="20"/>
                <w:szCs w:val="20"/>
              </w:rPr>
              <w:t>0.002</w:t>
            </w:r>
          </w:p>
        </w:tc>
        <w:tc>
          <w:tcPr>
            <w:tcW w:w="850" w:type="dxa"/>
            <w:noWrap/>
            <w:vAlign w:val="center"/>
            <w:hideMark/>
          </w:tcPr>
          <w:p w14:paraId="466DA14B" w14:textId="77777777" w:rsidR="000A2913" w:rsidRPr="000A2913" w:rsidRDefault="000A2913" w:rsidP="000A2913">
            <w:pPr>
              <w:jc w:val="center"/>
              <w:rPr>
                <w:rFonts w:ascii="Arial" w:hAnsi="Arial"/>
                <w:sz w:val="20"/>
                <w:szCs w:val="20"/>
              </w:rPr>
            </w:pPr>
            <w:r w:rsidRPr="000A2913">
              <w:rPr>
                <w:rFonts w:ascii="Arial" w:hAnsi="Arial"/>
                <w:sz w:val="20"/>
                <w:szCs w:val="20"/>
              </w:rPr>
              <w:t>0.056</w:t>
            </w:r>
          </w:p>
        </w:tc>
        <w:tc>
          <w:tcPr>
            <w:tcW w:w="742" w:type="dxa"/>
            <w:noWrap/>
            <w:vAlign w:val="center"/>
            <w:hideMark/>
          </w:tcPr>
          <w:p w14:paraId="76D1A012"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62F6CCF8"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31223ECE" w14:textId="77777777" w:rsidR="000A2913" w:rsidRPr="000A2913" w:rsidRDefault="000A2913" w:rsidP="000A2913">
            <w:pPr>
              <w:jc w:val="center"/>
              <w:rPr>
                <w:rFonts w:ascii="Arial" w:hAnsi="Arial"/>
                <w:sz w:val="20"/>
                <w:szCs w:val="20"/>
              </w:rPr>
            </w:pPr>
            <w:r w:rsidRPr="000A2913">
              <w:rPr>
                <w:rFonts w:ascii="Arial" w:hAnsi="Arial"/>
                <w:sz w:val="20"/>
                <w:szCs w:val="20"/>
              </w:rPr>
              <w:t>1.48</w:t>
            </w:r>
          </w:p>
        </w:tc>
        <w:tc>
          <w:tcPr>
            <w:tcW w:w="792" w:type="dxa"/>
            <w:noWrap/>
            <w:vAlign w:val="center"/>
            <w:hideMark/>
          </w:tcPr>
          <w:p w14:paraId="09D03038" w14:textId="77777777" w:rsidR="000A2913" w:rsidRPr="000A2913" w:rsidRDefault="000A2913" w:rsidP="000A2913">
            <w:pPr>
              <w:jc w:val="center"/>
              <w:rPr>
                <w:rFonts w:ascii="Arial" w:hAnsi="Arial"/>
                <w:sz w:val="20"/>
                <w:szCs w:val="20"/>
              </w:rPr>
            </w:pPr>
            <w:r w:rsidRPr="000A2913">
              <w:rPr>
                <w:rFonts w:ascii="Arial" w:hAnsi="Arial"/>
                <w:sz w:val="20"/>
                <w:szCs w:val="20"/>
              </w:rPr>
              <w:t>2.03</w:t>
            </w:r>
          </w:p>
        </w:tc>
        <w:tc>
          <w:tcPr>
            <w:tcW w:w="935" w:type="dxa"/>
            <w:noWrap/>
            <w:vAlign w:val="center"/>
            <w:hideMark/>
          </w:tcPr>
          <w:p w14:paraId="12D67D7C" w14:textId="77777777" w:rsidR="000A2913" w:rsidRPr="000A2913" w:rsidRDefault="000A2913" w:rsidP="000A2913">
            <w:pPr>
              <w:jc w:val="center"/>
              <w:rPr>
                <w:rFonts w:ascii="Arial" w:hAnsi="Arial"/>
                <w:sz w:val="20"/>
                <w:szCs w:val="20"/>
              </w:rPr>
            </w:pPr>
            <w:r w:rsidRPr="000A2913">
              <w:rPr>
                <w:rFonts w:ascii="Arial" w:hAnsi="Arial"/>
                <w:sz w:val="20"/>
                <w:szCs w:val="20"/>
              </w:rPr>
              <w:t>2.256</w:t>
            </w:r>
          </w:p>
        </w:tc>
      </w:tr>
      <w:tr w:rsidR="000A2913" w:rsidRPr="000A2913" w14:paraId="2A8DD95D" w14:textId="77777777" w:rsidTr="00387B52">
        <w:trPr>
          <w:trHeight w:val="340"/>
          <w:jc w:val="center"/>
        </w:trPr>
        <w:tc>
          <w:tcPr>
            <w:tcW w:w="3686" w:type="dxa"/>
            <w:noWrap/>
            <w:vAlign w:val="center"/>
            <w:hideMark/>
          </w:tcPr>
          <w:p w14:paraId="004425D9" w14:textId="77777777" w:rsidR="000A2913" w:rsidRPr="000A2913" w:rsidRDefault="000A2913" w:rsidP="000A2913">
            <w:pPr>
              <w:rPr>
                <w:rFonts w:ascii="Arial" w:hAnsi="Arial"/>
                <w:sz w:val="20"/>
                <w:szCs w:val="20"/>
              </w:rPr>
            </w:pPr>
            <w:r w:rsidRPr="000A2913">
              <w:rPr>
                <w:rFonts w:ascii="Arial" w:hAnsi="Arial"/>
                <w:i/>
                <w:iCs/>
                <w:sz w:val="20"/>
                <w:szCs w:val="20"/>
              </w:rPr>
              <w:t xml:space="preserve">Cistus </w:t>
            </w:r>
            <w:proofErr w:type="spellStart"/>
            <w:r w:rsidRPr="000A2913">
              <w:rPr>
                <w:rFonts w:ascii="Arial" w:hAnsi="Arial"/>
                <w:i/>
                <w:iCs/>
                <w:sz w:val="20"/>
                <w:szCs w:val="20"/>
              </w:rPr>
              <w:t>parviflorus</w:t>
            </w:r>
            <w:proofErr w:type="spellEnd"/>
            <w:r w:rsidRPr="000A2913">
              <w:rPr>
                <w:rFonts w:ascii="Arial" w:hAnsi="Arial"/>
                <w:sz w:val="20"/>
                <w:szCs w:val="20"/>
              </w:rPr>
              <w:t xml:space="preserve"> Lam</w:t>
            </w:r>
          </w:p>
        </w:tc>
        <w:tc>
          <w:tcPr>
            <w:tcW w:w="851" w:type="dxa"/>
            <w:noWrap/>
            <w:vAlign w:val="center"/>
            <w:hideMark/>
          </w:tcPr>
          <w:p w14:paraId="516CB6B8" w14:textId="77777777" w:rsidR="000A2913" w:rsidRPr="000A2913" w:rsidRDefault="000A2913" w:rsidP="000A2913">
            <w:pPr>
              <w:jc w:val="center"/>
              <w:rPr>
                <w:rFonts w:ascii="Arial" w:hAnsi="Arial"/>
                <w:sz w:val="20"/>
                <w:szCs w:val="20"/>
              </w:rPr>
            </w:pPr>
            <w:r w:rsidRPr="000A2913">
              <w:rPr>
                <w:rFonts w:ascii="Arial" w:hAnsi="Arial"/>
                <w:sz w:val="20"/>
                <w:szCs w:val="20"/>
              </w:rPr>
              <w:t>0.462</w:t>
            </w:r>
          </w:p>
        </w:tc>
        <w:tc>
          <w:tcPr>
            <w:tcW w:w="850" w:type="dxa"/>
            <w:noWrap/>
            <w:vAlign w:val="center"/>
            <w:hideMark/>
          </w:tcPr>
          <w:p w14:paraId="52AA9639" w14:textId="77777777" w:rsidR="000A2913" w:rsidRPr="000A2913" w:rsidRDefault="000A2913" w:rsidP="000A2913">
            <w:pPr>
              <w:jc w:val="center"/>
              <w:rPr>
                <w:rFonts w:ascii="Arial" w:hAnsi="Arial"/>
                <w:sz w:val="20"/>
                <w:szCs w:val="20"/>
              </w:rPr>
            </w:pPr>
            <w:r w:rsidRPr="000A2913">
              <w:rPr>
                <w:rFonts w:ascii="Arial" w:hAnsi="Arial"/>
                <w:sz w:val="20"/>
                <w:szCs w:val="20"/>
              </w:rPr>
              <w:t>12.83</w:t>
            </w:r>
          </w:p>
        </w:tc>
        <w:tc>
          <w:tcPr>
            <w:tcW w:w="742" w:type="dxa"/>
            <w:noWrap/>
            <w:vAlign w:val="center"/>
            <w:hideMark/>
          </w:tcPr>
          <w:p w14:paraId="7551E7B7" w14:textId="77777777" w:rsidR="000A2913" w:rsidRPr="000A2913" w:rsidRDefault="000A2913" w:rsidP="000A2913">
            <w:pPr>
              <w:jc w:val="center"/>
              <w:rPr>
                <w:rFonts w:ascii="Arial" w:hAnsi="Arial"/>
                <w:sz w:val="20"/>
                <w:szCs w:val="20"/>
              </w:rPr>
            </w:pPr>
            <w:r w:rsidRPr="000A2913">
              <w:rPr>
                <w:rFonts w:ascii="Arial" w:hAnsi="Arial"/>
                <w:sz w:val="20"/>
                <w:szCs w:val="20"/>
              </w:rPr>
              <w:t>68.99</w:t>
            </w:r>
          </w:p>
        </w:tc>
        <w:tc>
          <w:tcPr>
            <w:tcW w:w="773" w:type="dxa"/>
            <w:noWrap/>
            <w:vAlign w:val="center"/>
            <w:hideMark/>
          </w:tcPr>
          <w:p w14:paraId="62333D9B" w14:textId="77777777" w:rsidR="000A2913" w:rsidRPr="000A2913" w:rsidRDefault="000A2913" w:rsidP="000A2913">
            <w:pPr>
              <w:jc w:val="center"/>
              <w:rPr>
                <w:rFonts w:ascii="Arial" w:hAnsi="Arial"/>
                <w:sz w:val="20"/>
                <w:szCs w:val="20"/>
              </w:rPr>
            </w:pPr>
            <w:r w:rsidRPr="000A2913">
              <w:rPr>
                <w:rFonts w:ascii="Arial" w:hAnsi="Arial"/>
                <w:sz w:val="20"/>
                <w:szCs w:val="20"/>
              </w:rPr>
              <w:t>18.61</w:t>
            </w:r>
          </w:p>
        </w:tc>
        <w:tc>
          <w:tcPr>
            <w:tcW w:w="792" w:type="dxa"/>
            <w:noWrap/>
            <w:vAlign w:val="center"/>
            <w:hideMark/>
          </w:tcPr>
          <w:p w14:paraId="62CF5353" w14:textId="77777777" w:rsidR="000A2913" w:rsidRPr="000A2913" w:rsidRDefault="000A2913" w:rsidP="000A2913">
            <w:pPr>
              <w:jc w:val="center"/>
              <w:rPr>
                <w:rFonts w:ascii="Arial" w:hAnsi="Arial"/>
                <w:sz w:val="20"/>
                <w:szCs w:val="20"/>
              </w:rPr>
            </w:pPr>
            <w:r w:rsidRPr="000A2913">
              <w:rPr>
                <w:rFonts w:ascii="Arial" w:hAnsi="Arial"/>
                <w:sz w:val="20"/>
                <w:szCs w:val="20"/>
              </w:rPr>
              <w:t>5.55</w:t>
            </w:r>
          </w:p>
        </w:tc>
        <w:tc>
          <w:tcPr>
            <w:tcW w:w="792" w:type="dxa"/>
            <w:noWrap/>
            <w:vAlign w:val="center"/>
            <w:hideMark/>
          </w:tcPr>
          <w:p w14:paraId="46BC8632" w14:textId="77777777" w:rsidR="000A2913" w:rsidRPr="000A2913" w:rsidRDefault="000A2913" w:rsidP="000A2913">
            <w:pPr>
              <w:jc w:val="center"/>
              <w:rPr>
                <w:rFonts w:ascii="Arial" w:hAnsi="Arial"/>
                <w:sz w:val="20"/>
                <w:szCs w:val="20"/>
              </w:rPr>
            </w:pPr>
            <w:r w:rsidRPr="000A2913">
              <w:rPr>
                <w:rFonts w:ascii="Arial" w:hAnsi="Arial"/>
                <w:sz w:val="20"/>
                <w:szCs w:val="20"/>
              </w:rPr>
              <w:t>7.6</w:t>
            </w:r>
          </w:p>
        </w:tc>
        <w:tc>
          <w:tcPr>
            <w:tcW w:w="935" w:type="dxa"/>
            <w:noWrap/>
            <w:vAlign w:val="center"/>
            <w:hideMark/>
          </w:tcPr>
          <w:p w14:paraId="49750D59" w14:textId="77777777" w:rsidR="000A2913" w:rsidRPr="000A2913" w:rsidRDefault="000A2913" w:rsidP="000A2913">
            <w:pPr>
              <w:jc w:val="center"/>
              <w:rPr>
                <w:rFonts w:ascii="Arial" w:hAnsi="Arial"/>
                <w:sz w:val="20"/>
                <w:szCs w:val="20"/>
              </w:rPr>
            </w:pPr>
            <w:r w:rsidRPr="000A2913">
              <w:rPr>
                <w:rFonts w:ascii="Arial" w:hAnsi="Arial"/>
                <w:sz w:val="20"/>
                <w:szCs w:val="20"/>
              </w:rPr>
              <w:t>39.04</w:t>
            </w:r>
          </w:p>
        </w:tc>
      </w:tr>
      <w:tr w:rsidR="000A2913" w:rsidRPr="000A2913" w14:paraId="124273A6" w14:textId="77777777" w:rsidTr="00387B52">
        <w:trPr>
          <w:trHeight w:val="340"/>
          <w:jc w:val="center"/>
        </w:trPr>
        <w:tc>
          <w:tcPr>
            <w:tcW w:w="3686" w:type="dxa"/>
            <w:noWrap/>
            <w:vAlign w:val="center"/>
            <w:hideMark/>
          </w:tcPr>
          <w:p w14:paraId="1ED889F2" w14:textId="77777777" w:rsidR="000A2913" w:rsidRPr="000A2913" w:rsidRDefault="000A2913" w:rsidP="000A2913">
            <w:pPr>
              <w:rPr>
                <w:rFonts w:ascii="Arial" w:hAnsi="Arial"/>
                <w:sz w:val="20"/>
                <w:szCs w:val="20"/>
              </w:rPr>
            </w:pPr>
            <w:r w:rsidRPr="000A2913">
              <w:rPr>
                <w:rFonts w:ascii="Arial" w:hAnsi="Arial"/>
                <w:i/>
                <w:iCs/>
                <w:sz w:val="20"/>
                <w:szCs w:val="20"/>
              </w:rPr>
              <w:t xml:space="preserve">Cistus </w:t>
            </w:r>
            <w:proofErr w:type="spellStart"/>
            <w:r w:rsidRPr="000A2913">
              <w:rPr>
                <w:rFonts w:ascii="Arial" w:hAnsi="Arial"/>
                <w:i/>
                <w:iCs/>
                <w:sz w:val="20"/>
                <w:szCs w:val="20"/>
              </w:rPr>
              <w:t>salvifolius</w:t>
            </w:r>
            <w:proofErr w:type="spellEnd"/>
            <w:r w:rsidRPr="000A2913">
              <w:rPr>
                <w:rFonts w:ascii="Arial" w:hAnsi="Arial"/>
                <w:sz w:val="20"/>
                <w:szCs w:val="20"/>
              </w:rPr>
              <w:t xml:space="preserve"> L.</w:t>
            </w:r>
          </w:p>
        </w:tc>
        <w:tc>
          <w:tcPr>
            <w:tcW w:w="851" w:type="dxa"/>
            <w:noWrap/>
            <w:vAlign w:val="center"/>
            <w:hideMark/>
          </w:tcPr>
          <w:p w14:paraId="7430D57D" w14:textId="77777777" w:rsidR="000A2913" w:rsidRPr="000A2913" w:rsidRDefault="000A2913" w:rsidP="000A2913">
            <w:pPr>
              <w:jc w:val="center"/>
              <w:rPr>
                <w:rFonts w:ascii="Arial" w:hAnsi="Arial"/>
                <w:sz w:val="20"/>
                <w:szCs w:val="20"/>
              </w:rPr>
            </w:pPr>
            <w:r w:rsidRPr="000A2913">
              <w:rPr>
                <w:rFonts w:ascii="Arial" w:hAnsi="Arial"/>
                <w:sz w:val="20"/>
                <w:szCs w:val="20"/>
              </w:rPr>
              <w:t>0.043</w:t>
            </w:r>
          </w:p>
        </w:tc>
        <w:tc>
          <w:tcPr>
            <w:tcW w:w="850" w:type="dxa"/>
            <w:noWrap/>
            <w:vAlign w:val="center"/>
            <w:hideMark/>
          </w:tcPr>
          <w:p w14:paraId="107B0EAE" w14:textId="77777777" w:rsidR="000A2913" w:rsidRPr="000A2913" w:rsidRDefault="000A2913" w:rsidP="000A2913">
            <w:pPr>
              <w:jc w:val="center"/>
              <w:rPr>
                <w:rFonts w:ascii="Arial" w:hAnsi="Arial"/>
                <w:sz w:val="20"/>
                <w:szCs w:val="20"/>
              </w:rPr>
            </w:pPr>
            <w:r w:rsidRPr="000A2913">
              <w:rPr>
                <w:rFonts w:ascii="Arial" w:hAnsi="Arial"/>
                <w:sz w:val="20"/>
                <w:szCs w:val="20"/>
              </w:rPr>
              <w:t>1.19</w:t>
            </w:r>
          </w:p>
        </w:tc>
        <w:tc>
          <w:tcPr>
            <w:tcW w:w="742" w:type="dxa"/>
            <w:noWrap/>
            <w:vAlign w:val="center"/>
            <w:hideMark/>
          </w:tcPr>
          <w:p w14:paraId="5BEEDCD6" w14:textId="77777777" w:rsidR="000A2913" w:rsidRPr="000A2913" w:rsidRDefault="000A2913" w:rsidP="000A2913">
            <w:pPr>
              <w:jc w:val="center"/>
              <w:rPr>
                <w:rFonts w:ascii="Arial" w:hAnsi="Arial"/>
                <w:sz w:val="20"/>
                <w:szCs w:val="20"/>
              </w:rPr>
            </w:pPr>
            <w:r w:rsidRPr="000A2913">
              <w:rPr>
                <w:rFonts w:ascii="Arial" w:hAnsi="Arial"/>
                <w:sz w:val="20"/>
                <w:szCs w:val="20"/>
              </w:rPr>
              <w:t>4.43</w:t>
            </w:r>
          </w:p>
        </w:tc>
        <w:tc>
          <w:tcPr>
            <w:tcW w:w="773" w:type="dxa"/>
            <w:noWrap/>
            <w:vAlign w:val="center"/>
            <w:hideMark/>
          </w:tcPr>
          <w:p w14:paraId="759ADD59" w14:textId="77777777" w:rsidR="000A2913" w:rsidRPr="000A2913" w:rsidRDefault="000A2913" w:rsidP="000A2913">
            <w:pPr>
              <w:jc w:val="center"/>
              <w:rPr>
                <w:rFonts w:ascii="Arial" w:hAnsi="Arial"/>
                <w:sz w:val="20"/>
                <w:szCs w:val="20"/>
              </w:rPr>
            </w:pPr>
            <w:r w:rsidRPr="000A2913">
              <w:rPr>
                <w:rFonts w:ascii="Arial" w:hAnsi="Arial"/>
                <w:sz w:val="20"/>
                <w:szCs w:val="20"/>
              </w:rPr>
              <w:t>1.19</w:t>
            </w:r>
          </w:p>
        </w:tc>
        <w:tc>
          <w:tcPr>
            <w:tcW w:w="792" w:type="dxa"/>
            <w:noWrap/>
            <w:vAlign w:val="center"/>
            <w:hideMark/>
          </w:tcPr>
          <w:p w14:paraId="512A96D8" w14:textId="77777777" w:rsidR="000A2913" w:rsidRPr="000A2913" w:rsidRDefault="000A2913" w:rsidP="000A2913">
            <w:pPr>
              <w:jc w:val="center"/>
              <w:rPr>
                <w:rFonts w:ascii="Arial" w:hAnsi="Arial"/>
                <w:sz w:val="20"/>
                <w:szCs w:val="20"/>
              </w:rPr>
            </w:pPr>
            <w:r w:rsidRPr="000A2913">
              <w:rPr>
                <w:rFonts w:ascii="Arial" w:hAnsi="Arial"/>
                <w:sz w:val="20"/>
                <w:szCs w:val="20"/>
              </w:rPr>
              <w:t>0.92</w:t>
            </w:r>
          </w:p>
        </w:tc>
        <w:tc>
          <w:tcPr>
            <w:tcW w:w="792" w:type="dxa"/>
            <w:noWrap/>
            <w:vAlign w:val="center"/>
            <w:hideMark/>
          </w:tcPr>
          <w:p w14:paraId="69E9AB84" w14:textId="77777777" w:rsidR="000A2913" w:rsidRPr="000A2913" w:rsidRDefault="000A2913" w:rsidP="000A2913">
            <w:pPr>
              <w:jc w:val="center"/>
              <w:rPr>
                <w:rFonts w:ascii="Arial" w:hAnsi="Arial"/>
                <w:sz w:val="20"/>
                <w:szCs w:val="20"/>
              </w:rPr>
            </w:pPr>
            <w:r w:rsidRPr="000A2913">
              <w:rPr>
                <w:rFonts w:ascii="Arial" w:hAnsi="Arial"/>
                <w:sz w:val="20"/>
                <w:szCs w:val="20"/>
              </w:rPr>
              <w:t>1.26</w:t>
            </w:r>
          </w:p>
        </w:tc>
        <w:tc>
          <w:tcPr>
            <w:tcW w:w="935" w:type="dxa"/>
            <w:noWrap/>
            <w:vAlign w:val="center"/>
            <w:hideMark/>
          </w:tcPr>
          <w:p w14:paraId="4465D8FE" w14:textId="77777777" w:rsidR="000A2913" w:rsidRPr="000A2913" w:rsidRDefault="000A2913" w:rsidP="000A2913">
            <w:pPr>
              <w:jc w:val="center"/>
              <w:rPr>
                <w:rFonts w:ascii="Arial" w:hAnsi="Arial"/>
                <w:sz w:val="20"/>
                <w:szCs w:val="20"/>
              </w:rPr>
            </w:pPr>
            <w:r w:rsidRPr="000A2913">
              <w:rPr>
                <w:rFonts w:ascii="Arial" w:hAnsi="Arial"/>
                <w:sz w:val="20"/>
                <w:szCs w:val="20"/>
              </w:rPr>
              <w:t>3.64</w:t>
            </w:r>
          </w:p>
        </w:tc>
      </w:tr>
      <w:tr w:rsidR="000A2913" w:rsidRPr="000A2913" w14:paraId="0BB71BD4" w14:textId="77777777" w:rsidTr="00387B52">
        <w:trPr>
          <w:trHeight w:val="340"/>
          <w:jc w:val="center"/>
        </w:trPr>
        <w:tc>
          <w:tcPr>
            <w:tcW w:w="3686" w:type="dxa"/>
            <w:noWrap/>
            <w:vAlign w:val="center"/>
            <w:hideMark/>
          </w:tcPr>
          <w:p w14:paraId="1A5B65F3" w14:textId="77777777" w:rsidR="000A2913" w:rsidRPr="000A2913" w:rsidRDefault="000A2913" w:rsidP="000A2913">
            <w:pPr>
              <w:rPr>
                <w:rFonts w:ascii="Arial" w:hAnsi="Arial"/>
                <w:sz w:val="20"/>
                <w:szCs w:val="20"/>
              </w:rPr>
            </w:pPr>
            <w:r w:rsidRPr="000A2913">
              <w:rPr>
                <w:rFonts w:ascii="Arial" w:hAnsi="Arial"/>
                <w:i/>
                <w:iCs/>
                <w:sz w:val="20"/>
                <w:szCs w:val="20"/>
              </w:rPr>
              <w:t>Cynodon </w:t>
            </w:r>
            <w:proofErr w:type="spellStart"/>
            <w:r w:rsidRPr="000A2913">
              <w:rPr>
                <w:rFonts w:ascii="Arial" w:hAnsi="Arial"/>
                <w:i/>
                <w:iCs/>
                <w:sz w:val="20"/>
                <w:szCs w:val="20"/>
              </w:rPr>
              <w:t>dactylon</w:t>
            </w:r>
            <w:proofErr w:type="spellEnd"/>
            <w:r w:rsidRPr="000A2913">
              <w:rPr>
                <w:rFonts w:ascii="Arial" w:hAnsi="Arial"/>
                <w:sz w:val="20"/>
                <w:szCs w:val="20"/>
              </w:rPr>
              <w:t> (L.) Pers.</w:t>
            </w:r>
          </w:p>
        </w:tc>
        <w:tc>
          <w:tcPr>
            <w:tcW w:w="851" w:type="dxa"/>
            <w:noWrap/>
            <w:vAlign w:val="center"/>
            <w:hideMark/>
          </w:tcPr>
          <w:p w14:paraId="3F62C90F" w14:textId="77777777" w:rsidR="000A2913" w:rsidRPr="000A2913" w:rsidRDefault="000A2913" w:rsidP="000A2913">
            <w:pPr>
              <w:jc w:val="center"/>
              <w:rPr>
                <w:rFonts w:ascii="Arial" w:hAnsi="Arial"/>
                <w:sz w:val="20"/>
                <w:szCs w:val="20"/>
              </w:rPr>
            </w:pPr>
            <w:r w:rsidRPr="000A2913">
              <w:rPr>
                <w:rFonts w:ascii="Arial" w:hAnsi="Arial"/>
                <w:sz w:val="20"/>
                <w:szCs w:val="20"/>
              </w:rPr>
              <w:t>0.047</w:t>
            </w:r>
          </w:p>
        </w:tc>
        <w:tc>
          <w:tcPr>
            <w:tcW w:w="850" w:type="dxa"/>
            <w:noWrap/>
            <w:vAlign w:val="center"/>
            <w:hideMark/>
          </w:tcPr>
          <w:p w14:paraId="4BC81D9D" w14:textId="77777777" w:rsidR="000A2913" w:rsidRPr="000A2913" w:rsidRDefault="000A2913" w:rsidP="000A2913">
            <w:pPr>
              <w:jc w:val="center"/>
              <w:rPr>
                <w:rFonts w:ascii="Arial" w:hAnsi="Arial"/>
                <w:sz w:val="20"/>
                <w:szCs w:val="20"/>
              </w:rPr>
            </w:pPr>
            <w:r w:rsidRPr="000A2913">
              <w:rPr>
                <w:rFonts w:ascii="Arial" w:hAnsi="Arial"/>
                <w:sz w:val="20"/>
                <w:szCs w:val="20"/>
              </w:rPr>
              <w:t>1.31</w:t>
            </w:r>
          </w:p>
        </w:tc>
        <w:tc>
          <w:tcPr>
            <w:tcW w:w="742" w:type="dxa"/>
            <w:noWrap/>
            <w:vAlign w:val="center"/>
            <w:hideMark/>
          </w:tcPr>
          <w:p w14:paraId="5724EFB8"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3F0D3DF6"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7A0ED138" w14:textId="77777777" w:rsidR="000A2913" w:rsidRPr="000A2913" w:rsidRDefault="000A2913" w:rsidP="000A2913">
            <w:pPr>
              <w:jc w:val="center"/>
              <w:rPr>
                <w:rFonts w:ascii="Arial" w:hAnsi="Arial"/>
                <w:sz w:val="20"/>
                <w:szCs w:val="20"/>
              </w:rPr>
            </w:pPr>
            <w:r w:rsidRPr="000A2913">
              <w:rPr>
                <w:rFonts w:ascii="Arial" w:hAnsi="Arial"/>
                <w:sz w:val="20"/>
                <w:szCs w:val="20"/>
              </w:rPr>
              <w:t>0.3</w:t>
            </w:r>
          </w:p>
        </w:tc>
        <w:tc>
          <w:tcPr>
            <w:tcW w:w="792" w:type="dxa"/>
            <w:noWrap/>
            <w:vAlign w:val="center"/>
            <w:hideMark/>
          </w:tcPr>
          <w:p w14:paraId="257D3CCB" w14:textId="77777777" w:rsidR="000A2913" w:rsidRPr="000A2913" w:rsidRDefault="000A2913" w:rsidP="000A2913">
            <w:pPr>
              <w:jc w:val="center"/>
              <w:rPr>
                <w:rFonts w:ascii="Arial" w:hAnsi="Arial"/>
                <w:sz w:val="20"/>
                <w:szCs w:val="20"/>
              </w:rPr>
            </w:pPr>
            <w:r w:rsidRPr="000A2913">
              <w:rPr>
                <w:rFonts w:ascii="Arial" w:hAnsi="Arial"/>
                <w:sz w:val="20"/>
                <w:szCs w:val="20"/>
              </w:rPr>
              <w:t>0.41</w:t>
            </w:r>
          </w:p>
        </w:tc>
        <w:tc>
          <w:tcPr>
            <w:tcW w:w="935" w:type="dxa"/>
            <w:noWrap/>
            <w:vAlign w:val="center"/>
            <w:hideMark/>
          </w:tcPr>
          <w:p w14:paraId="5091FD81" w14:textId="77777777" w:rsidR="000A2913" w:rsidRPr="000A2913" w:rsidRDefault="000A2913" w:rsidP="000A2913">
            <w:pPr>
              <w:jc w:val="center"/>
              <w:rPr>
                <w:rFonts w:ascii="Arial" w:hAnsi="Arial"/>
                <w:sz w:val="20"/>
                <w:szCs w:val="20"/>
              </w:rPr>
            </w:pPr>
            <w:r w:rsidRPr="000A2913">
              <w:rPr>
                <w:rFonts w:ascii="Arial" w:hAnsi="Arial"/>
                <w:sz w:val="20"/>
                <w:szCs w:val="20"/>
              </w:rPr>
              <w:t>1.89</w:t>
            </w:r>
          </w:p>
        </w:tc>
      </w:tr>
      <w:tr w:rsidR="000A2913" w:rsidRPr="000A2913" w14:paraId="33D905EB" w14:textId="77777777" w:rsidTr="00387B52">
        <w:trPr>
          <w:trHeight w:val="340"/>
          <w:jc w:val="center"/>
        </w:trPr>
        <w:tc>
          <w:tcPr>
            <w:tcW w:w="3686" w:type="dxa"/>
            <w:noWrap/>
            <w:vAlign w:val="center"/>
            <w:hideMark/>
          </w:tcPr>
          <w:p w14:paraId="0AB33EF4" w14:textId="77777777" w:rsidR="000A2913" w:rsidRPr="000A2913" w:rsidRDefault="000A2913" w:rsidP="000A2913">
            <w:pPr>
              <w:rPr>
                <w:rFonts w:ascii="Arial" w:hAnsi="Arial"/>
                <w:sz w:val="20"/>
                <w:szCs w:val="20"/>
              </w:rPr>
            </w:pPr>
            <w:r w:rsidRPr="000A2913">
              <w:rPr>
                <w:rFonts w:ascii="Arial" w:hAnsi="Arial"/>
                <w:i/>
                <w:iCs/>
                <w:sz w:val="20"/>
                <w:szCs w:val="20"/>
              </w:rPr>
              <w:t>Ephedra altissima</w:t>
            </w:r>
            <w:r w:rsidRPr="000A2913">
              <w:rPr>
                <w:rFonts w:ascii="Arial" w:hAnsi="Arial"/>
                <w:sz w:val="20"/>
                <w:szCs w:val="20"/>
              </w:rPr>
              <w:t xml:space="preserve"> </w:t>
            </w:r>
            <w:proofErr w:type="spellStart"/>
            <w:r w:rsidRPr="000A2913">
              <w:rPr>
                <w:rFonts w:ascii="Arial" w:hAnsi="Arial"/>
                <w:sz w:val="20"/>
                <w:szCs w:val="20"/>
              </w:rPr>
              <w:t>Desf</w:t>
            </w:r>
            <w:proofErr w:type="spellEnd"/>
            <w:r w:rsidRPr="000A2913">
              <w:rPr>
                <w:rFonts w:ascii="Arial" w:hAnsi="Arial"/>
                <w:sz w:val="20"/>
                <w:szCs w:val="20"/>
              </w:rPr>
              <w:t>. </w:t>
            </w:r>
          </w:p>
        </w:tc>
        <w:tc>
          <w:tcPr>
            <w:tcW w:w="851" w:type="dxa"/>
            <w:noWrap/>
            <w:vAlign w:val="center"/>
            <w:hideMark/>
          </w:tcPr>
          <w:p w14:paraId="1982CD31" w14:textId="77777777" w:rsidR="000A2913" w:rsidRPr="000A2913" w:rsidRDefault="000A2913" w:rsidP="000A2913">
            <w:pPr>
              <w:jc w:val="center"/>
              <w:rPr>
                <w:rFonts w:ascii="Arial" w:hAnsi="Arial"/>
                <w:sz w:val="20"/>
                <w:szCs w:val="20"/>
              </w:rPr>
            </w:pPr>
            <w:r w:rsidRPr="000A2913">
              <w:rPr>
                <w:rFonts w:ascii="Arial" w:hAnsi="Arial"/>
                <w:sz w:val="20"/>
                <w:szCs w:val="20"/>
              </w:rPr>
              <w:t>0.256</w:t>
            </w:r>
          </w:p>
        </w:tc>
        <w:tc>
          <w:tcPr>
            <w:tcW w:w="850" w:type="dxa"/>
            <w:noWrap/>
            <w:vAlign w:val="center"/>
            <w:hideMark/>
          </w:tcPr>
          <w:p w14:paraId="4A068D45" w14:textId="77777777" w:rsidR="000A2913" w:rsidRPr="000A2913" w:rsidRDefault="000A2913" w:rsidP="000A2913">
            <w:pPr>
              <w:jc w:val="center"/>
              <w:rPr>
                <w:rFonts w:ascii="Arial" w:hAnsi="Arial"/>
                <w:sz w:val="20"/>
                <w:szCs w:val="20"/>
              </w:rPr>
            </w:pPr>
            <w:r w:rsidRPr="000A2913">
              <w:rPr>
                <w:rFonts w:ascii="Arial" w:hAnsi="Arial"/>
                <w:sz w:val="20"/>
                <w:szCs w:val="20"/>
              </w:rPr>
              <w:t>7.11</w:t>
            </w:r>
          </w:p>
        </w:tc>
        <w:tc>
          <w:tcPr>
            <w:tcW w:w="742" w:type="dxa"/>
            <w:noWrap/>
            <w:vAlign w:val="center"/>
            <w:hideMark/>
          </w:tcPr>
          <w:p w14:paraId="786659F1" w14:textId="77777777" w:rsidR="000A2913" w:rsidRPr="000A2913" w:rsidRDefault="000A2913" w:rsidP="000A2913">
            <w:pPr>
              <w:jc w:val="center"/>
              <w:rPr>
                <w:rFonts w:ascii="Arial" w:hAnsi="Arial"/>
                <w:sz w:val="20"/>
                <w:szCs w:val="20"/>
              </w:rPr>
            </w:pPr>
            <w:r w:rsidRPr="000A2913">
              <w:rPr>
                <w:rFonts w:ascii="Arial" w:hAnsi="Arial"/>
                <w:sz w:val="20"/>
                <w:szCs w:val="20"/>
              </w:rPr>
              <w:t>45.25</w:t>
            </w:r>
          </w:p>
        </w:tc>
        <w:tc>
          <w:tcPr>
            <w:tcW w:w="773" w:type="dxa"/>
            <w:noWrap/>
            <w:vAlign w:val="center"/>
            <w:hideMark/>
          </w:tcPr>
          <w:p w14:paraId="09957681" w14:textId="77777777" w:rsidR="000A2913" w:rsidRPr="000A2913" w:rsidRDefault="000A2913" w:rsidP="000A2913">
            <w:pPr>
              <w:jc w:val="center"/>
              <w:rPr>
                <w:rFonts w:ascii="Arial" w:hAnsi="Arial"/>
                <w:sz w:val="20"/>
                <w:szCs w:val="20"/>
              </w:rPr>
            </w:pPr>
            <w:r w:rsidRPr="000A2913">
              <w:rPr>
                <w:rFonts w:ascii="Arial" w:hAnsi="Arial"/>
                <w:sz w:val="20"/>
                <w:szCs w:val="20"/>
              </w:rPr>
              <w:t>12.21</w:t>
            </w:r>
          </w:p>
        </w:tc>
        <w:tc>
          <w:tcPr>
            <w:tcW w:w="792" w:type="dxa"/>
            <w:noWrap/>
            <w:vAlign w:val="center"/>
            <w:hideMark/>
          </w:tcPr>
          <w:p w14:paraId="45EFE165" w14:textId="77777777" w:rsidR="000A2913" w:rsidRPr="000A2913" w:rsidRDefault="000A2913" w:rsidP="000A2913">
            <w:pPr>
              <w:jc w:val="center"/>
              <w:rPr>
                <w:rFonts w:ascii="Arial" w:hAnsi="Arial"/>
                <w:sz w:val="20"/>
                <w:szCs w:val="20"/>
              </w:rPr>
            </w:pPr>
            <w:r w:rsidRPr="000A2913">
              <w:rPr>
                <w:rFonts w:ascii="Arial" w:hAnsi="Arial"/>
                <w:sz w:val="20"/>
                <w:szCs w:val="20"/>
              </w:rPr>
              <w:t>4.51</w:t>
            </w:r>
          </w:p>
        </w:tc>
        <w:tc>
          <w:tcPr>
            <w:tcW w:w="792" w:type="dxa"/>
            <w:noWrap/>
            <w:vAlign w:val="center"/>
            <w:hideMark/>
          </w:tcPr>
          <w:p w14:paraId="1EA6B1D1" w14:textId="77777777" w:rsidR="000A2913" w:rsidRPr="000A2913" w:rsidRDefault="000A2913" w:rsidP="000A2913">
            <w:pPr>
              <w:jc w:val="center"/>
              <w:rPr>
                <w:rFonts w:ascii="Arial" w:hAnsi="Arial"/>
                <w:sz w:val="20"/>
                <w:szCs w:val="20"/>
              </w:rPr>
            </w:pPr>
            <w:r w:rsidRPr="000A2913">
              <w:rPr>
                <w:rFonts w:ascii="Arial" w:hAnsi="Arial"/>
                <w:sz w:val="20"/>
                <w:szCs w:val="20"/>
              </w:rPr>
              <w:t>6.18</w:t>
            </w:r>
          </w:p>
        </w:tc>
        <w:tc>
          <w:tcPr>
            <w:tcW w:w="935" w:type="dxa"/>
            <w:noWrap/>
            <w:vAlign w:val="center"/>
            <w:hideMark/>
          </w:tcPr>
          <w:p w14:paraId="7C005565" w14:textId="77777777" w:rsidR="000A2913" w:rsidRPr="000A2913" w:rsidRDefault="000A2913" w:rsidP="000A2913">
            <w:pPr>
              <w:jc w:val="center"/>
              <w:rPr>
                <w:rFonts w:ascii="Arial" w:hAnsi="Arial"/>
                <w:sz w:val="20"/>
                <w:szCs w:val="20"/>
              </w:rPr>
            </w:pPr>
            <w:r w:rsidRPr="000A2913">
              <w:rPr>
                <w:rFonts w:ascii="Arial" w:hAnsi="Arial"/>
                <w:sz w:val="20"/>
                <w:szCs w:val="20"/>
              </w:rPr>
              <w:t>25.5</w:t>
            </w:r>
          </w:p>
        </w:tc>
      </w:tr>
      <w:tr w:rsidR="000A2913" w:rsidRPr="000A2913" w14:paraId="65E48FEC" w14:textId="77777777" w:rsidTr="00387B52">
        <w:trPr>
          <w:trHeight w:val="340"/>
          <w:jc w:val="center"/>
        </w:trPr>
        <w:tc>
          <w:tcPr>
            <w:tcW w:w="3686" w:type="dxa"/>
            <w:noWrap/>
            <w:vAlign w:val="center"/>
            <w:hideMark/>
          </w:tcPr>
          <w:p w14:paraId="27C4D686" w14:textId="77777777" w:rsidR="000A2913" w:rsidRPr="000A2913" w:rsidRDefault="000A2913" w:rsidP="000A2913">
            <w:pPr>
              <w:rPr>
                <w:rFonts w:ascii="Arial" w:hAnsi="Arial"/>
                <w:sz w:val="20"/>
                <w:szCs w:val="20"/>
              </w:rPr>
            </w:pPr>
            <w:r w:rsidRPr="000A2913">
              <w:rPr>
                <w:rFonts w:ascii="Arial" w:hAnsi="Arial"/>
                <w:i/>
                <w:iCs/>
                <w:sz w:val="20"/>
                <w:szCs w:val="20"/>
              </w:rPr>
              <w:t xml:space="preserve">Euphorbia </w:t>
            </w:r>
            <w:proofErr w:type="spellStart"/>
            <w:r w:rsidRPr="000A2913">
              <w:rPr>
                <w:rFonts w:ascii="Arial" w:hAnsi="Arial"/>
                <w:i/>
                <w:iCs/>
                <w:sz w:val="20"/>
                <w:szCs w:val="20"/>
              </w:rPr>
              <w:t>bivonae</w:t>
            </w:r>
            <w:proofErr w:type="spellEnd"/>
            <w:r w:rsidRPr="000A2913">
              <w:rPr>
                <w:rFonts w:ascii="Arial" w:hAnsi="Arial"/>
                <w:sz w:val="20"/>
                <w:szCs w:val="20"/>
              </w:rPr>
              <w:t xml:space="preserve"> </w:t>
            </w:r>
            <w:proofErr w:type="spellStart"/>
            <w:r w:rsidRPr="000A2913">
              <w:rPr>
                <w:rFonts w:ascii="Arial" w:hAnsi="Arial"/>
                <w:sz w:val="20"/>
                <w:szCs w:val="20"/>
              </w:rPr>
              <w:t>Steud</w:t>
            </w:r>
            <w:proofErr w:type="spellEnd"/>
          </w:p>
        </w:tc>
        <w:tc>
          <w:tcPr>
            <w:tcW w:w="851" w:type="dxa"/>
            <w:noWrap/>
            <w:vAlign w:val="center"/>
            <w:hideMark/>
          </w:tcPr>
          <w:p w14:paraId="45669777" w14:textId="77777777" w:rsidR="000A2913" w:rsidRPr="000A2913" w:rsidRDefault="000A2913" w:rsidP="000A2913">
            <w:pPr>
              <w:jc w:val="center"/>
              <w:rPr>
                <w:rFonts w:ascii="Arial" w:hAnsi="Arial"/>
                <w:sz w:val="20"/>
                <w:szCs w:val="20"/>
              </w:rPr>
            </w:pPr>
            <w:r w:rsidRPr="000A2913">
              <w:rPr>
                <w:rFonts w:ascii="Arial" w:hAnsi="Arial"/>
                <w:sz w:val="20"/>
                <w:szCs w:val="20"/>
              </w:rPr>
              <w:t>0.004</w:t>
            </w:r>
          </w:p>
        </w:tc>
        <w:tc>
          <w:tcPr>
            <w:tcW w:w="850" w:type="dxa"/>
            <w:noWrap/>
            <w:vAlign w:val="center"/>
            <w:hideMark/>
          </w:tcPr>
          <w:p w14:paraId="0BCD8055" w14:textId="77777777" w:rsidR="000A2913" w:rsidRPr="000A2913" w:rsidRDefault="000A2913" w:rsidP="000A2913">
            <w:pPr>
              <w:jc w:val="center"/>
              <w:rPr>
                <w:rFonts w:ascii="Arial" w:hAnsi="Arial"/>
                <w:sz w:val="20"/>
                <w:szCs w:val="20"/>
              </w:rPr>
            </w:pPr>
            <w:r w:rsidRPr="000A2913">
              <w:rPr>
                <w:rFonts w:ascii="Arial" w:hAnsi="Arial"/>
                <w:sz w:val="20"/>
                <w:szCs w:val="20"/>
              </w:rPr>
              <w:t>0.11</w:t>
            </w:r>
          </w:p>
        </w:tc>
        <w:tc>
          <w:tcPr>
            <w:tcW w:w="742" w:type="dxa"/>
            <w:noWrap/>
            <w:vAlign w:val="center"/>
            <w:hideMark/>
          </w:tcPr>
          <w:p w14:paraId="65C0F705" w14:textId="77777777" w:rsidR="000A2913" w:rsidRPr="000A2913" w:rsidRDefault="000A2913" w:rsidP="000A2913">
            <w:pPr>
              <w:jc w:val="center"/>
              <w:rPr>
                <w:rFonts w:ascii="Arial" w:hAnsi="Arial"/>
                <w:sz w:val="20"/>
                <w:szCs w:val="20"/>
              </w:rPr>
            </w:pPr>
            <w:r w:rsidRPr="000A2913">
              <w:rPr>
                <w:rFonts w:ascii="Arial" w:hAnsi="Arial"/>
                <w:sz w:val="20"/>
                <w:szCs w:val="20"/>
              </w:rPr>
              <w:t>0.95</w:t>
            </w:r>
          </w:p>
        </w:tc>
        <w:tc>
          <w:tcPr>
            <w:tcW w:w="773" w:type="dxa"/>
            <w:noWrap/>
            <w:vAlign w:val="center"/>
            <w:hideMark/>
          </w:tcPr>
          <w:p w14:paraId="36D17939" w14:textId="77777777" w:rsidR="000A2913" w:rsidRPr="000A2913" w:rsidRDefault="000A2913" w:rsidP="000A2913">
            <w:pPr>
              <w:jc w:val="center"/>
              <w:rPr>
                <w:rFonts w:ascii="Arial" w:hAnsi="Arial"/>
                <w:sz w:val="20"/>
                <w:szCs w:val="20"/>
              </w:rPr>
            </w:pPr>
            <w:r w:rsidRPr="000A2913">
              <w:rPr>
                <w:rFonts w:ascii="Arial" w:hAnsi="Arial"/>
                <w:sz w:val="20"/>
                <w:szCs w:val="20"/>
              </w:rPr>
              <w:t>0.256</w:t>
            </w:r>
          </w:p>
        </w:tc>
        <w:tc>
          <w:tcPr>
            <w:tcW w:w="792" w:type="dxa"/>
            <w:noWrap/>
            <w:vAlign w:val="center"/>
            <w:hideMark/>
          </w:tcPr>
          <w:p w14:paraId="1D244398" w14:textId="77777777" w:rsidR="000A2913" w:rsidRPr="000A2913" w:rsidRDefault="000A2913" w:rsidP="000A2913">
            <w:pPr>
              <w:jc w:val="center"/>
              <w:rPr>
                <w:rFonts w:ascii="Arial" w:hAnsi="Arial"/>
                <w:sz w:val="20"/>
                <w:szCs w:val="20"/>
              </w:rPr>
            </w:pPr>
            <w:r w:rsidRPr="000A2913">
              <w:rPr>
                <w:rFonts w:ascii="Arial" w:hAnsi="Arial"/>
                <w:sz w:val="20"/>
                <w:szCs w:val="20"/>
              </w:rPr>
              <w:t>0.34</w:t>
            </w:r>
          </w:p>
        </w:tc>
        <w:tc>
          <w:tcPr>
            <w:tcW w:w="792" w:type="dxa"/>
            <w:noWrap/>
            <w:vAlign w:val="center"/>
            <w:hideMark/>
          </w:tcPr>
          <w:p w14:paraId="1341E76D" w14:textId="77777777" w:rsidR="000A2913" w:rsidRPr="000A2913" w:rsidRDefault="000A2913" w:rsidP="000A2913">
            <w:pPr>
              <w:jc w:val="center"/>
              <w:rPr>
                <w:rFonts w:ascii="Arial" w:hAnsi="Arial"/>
                <w:sz w:val="20"/>
                <w:szCs w:val="20"/>
              </w:rPr>
            </w:pPr>
            <w:r w:rsidRPr="000A2913">
              <w:rPr>
                <w:rFonts w:ascii="Arial" w:hAnsi="Arial"/>
                <w:sz w:val="20"/>
                <w:szCs w:val="20"/>
              </w:rPr>
              <w:t>0.46</w:t>
            </w:r>
          </w:p>
        </w:tc>
        <w:tc>
          <w:tcPr>
            <w:tcW w:w="935" w:type="dxa"/>
            <w:noWrap/>
            <w:vAlign w:val="center"/>
            <w:hideMark/>
          </w:tcPr>
          <w:p w14:paraId="625805D4" w14:textId="77777777" w:rsidR="000A2913" w:rsidRPr="000A2913" w:rsidRDefault="000A2913" w:rsidP="000A2913">
            <w:pPr>
              <w:jc w:val="center"/>
              <w:rPr>
                <w:rFonts w:ascii="Arial" w:hAnsi="Arial"/>
                <w:sz w:val="20"/>
                <w:szCs w:val="20"/>
              </w:rPr>
            </w:pPr>
            <w:r w:rsidRPr="000A2913">
              <w:rPr>
                <w:rFonts w:ascii="Arial" w:hAnsi="Arial"/>
                <w:sz w:val="20"/>
                <w:szCs w:val="20"/>
              </w:rPr>
              <w:t>0.826</w:t>
            </w:r>
          </w:p>
        </w:tc>
      </w:tr>
      <w:tr w:rsidR="000A2913" w:rsidRPr="000A2913" w14:paraId="7A35D615" w14:textId="77777777" w:rsidTr="00387B52">
        <w:trPr>
          <w:trHeight w:val="340"/>
          <w:jc w:val="center"/>
        </w:trPr>
        <w:tc>
          <w:tcPr>
            <w:tcW w:w="3686" w:type="dxa"/>
            <w:noWrap/>
            <w:vAlign w:val="center"/>
            <w:hideMark/>
          </w:tcPr>
          <w:p w14:paraId="0C723EE2"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Fogonia</w:t>
            </w:r>
            <w:proofErr w:type="spellEnd"/>
            <w:r w:rsidRPr="000A2913">
              <w:rPr>
                <w:rFonts w:ascii="Arial" w:hAnsi="Arial"/>
                <w:i/>
                <w:iCs/>
                <w:sz w:val="20"/>
                <w:szCs w:val="20"/>
              </w:rPr>
              <w:t xml:space="preserve"> </w:t>
            </w:r>
            <w:proofErr w:type="spellStart"/>
            <w:r w:rsidRPr="000A2913">
              <w:rPr>
                <w:rFonts w:ascii="Arial" w:hAnsi="Arial"/>
                <w:i/>
                <w:iCs/>
                <w:sz w:val="20"/>
                <w:szCs w:val="20"/>
              </w:rPr>
              <w:t>cretica</w:t>
            </w:r>
            <w:proofErr w:type="spellEnd"/>
            <w:r w:rsidRPr="000A2913">
              <w:rPr>
                <w:rFonts w:ascii="Arial" w:hAnsi="Arial"/>
                <w:sz w:val="20"/>
                <w:szCs w:val="20"/>
              </w:rPr>
              <w:t xml:space="preserve"> L</w:t>
            </w:r>
            <w:r w:rsidRPr="000A2913">
              <w:rPr>
                <w:rFonts w:ascii="Arial" w:hAnsi="Arial"/>
                <w:sz w:val="20"/>
                <w:szCs w:val="20"/>
                <w:rtl/>
              </w:rPr>
              <w:t>.</w:t>
            </w:r>
          </w:p>
        </w:tc>
        <w:tc>
          <w:tcPr>
            <w:tcW w:w="851" w:type="dxa"/>
            <w:noWrap/>
            <w:vAlign w:val="center"/>
            <w:hideMark/>
          </w:tcPr>
          <w:p w14:paraId="15E31808" w14:textId="77777777" w:rsidR="000A2913" w:rsidRPr="000A2913" w:rsidRDefault="000A2913" w:rsidP="000A2913">
            <w:pPr>
              <w:jc w:val="center"/>
              <w:rPr>
                <w:rFonts w:ascii="Arial" w:hAnsi="Arial"/>
                <w:sz w:val="20"/>
                <w:szCs w:val="20"/>
              </w:rPr>
            </w:pPr>
            <w:r w:rsidRPr="000A2913">
              <w:rPr>
                <w:rFonts w:ascii="Arial" w:hAnsi="Arial"/>
                <w:sz w:val="20"/>
                <w:szCs w:val="20"/>
              </w:rPr>
              <w:t>0.092</w:t>
            </w:r>
          </w:p>
        </w:tc>
        <w:tc>
          <w:tcPr>
            <w:tcW w:w="850" w:type="dxa"/>
            <w:noWrap/>
            <w:vAlign w:val="center"/>
            <w:hideMark/>
          </w:tcPr>
          <w:p w14:paraId="441D99A9" w14:textId="77777777" w:rsidR="000A2913" w:rsidRPr="000A2913" w:rsidRDefault="000A2913" w:rsidP="000A2913">
            <w:pPr>
              <w:jc w:val="center"/>
              <w:rPr>
                <w:rFonts w:ascii="Arial" w:hAnsi="Arial"/>
                <w:sz w:val="20"/>
                <w:szCs w:val="20"/>
              </w:rPr>
            </w:pPr>
            <w:r w:rsidRPr="000A2913">
              <w:rPr>
                <w:rFonts w:ascii="Arial" w:hAnsi="Arial"/>
                <w:sz w:val="20"/>
                <w:szCs w:val="20"/>
              </w:rPr>
              <w:t>2.56</w:t>
            </w:r>
          </w:p>
        </w:tc>
        <w:tc>
          <w:tcPr>
            <w:tcW w:w="742" w:type="dxa"/>
            <w:noWrap/>
            <w:vAlign w:val="center"/>
            <w:hideMark/>
          </w:tcPr>
          <w:p w14:paraId="3E9CCF6C" w14:textId="77777777" w:rsidR="000A2913" w:rsidRPr="000A2913" w:rsidRDefault="000A2913" w:rsidP="000A2913">
            <w:pPr>
              <w:jc w:val="center"/>
              <w:rPr>
                <w:rFonts w:ascii="Arial" w:hAnsi="Arial"/>
                <w:sz w:val="20"/>
                <w:szCs w:val="20"/>
              </w:rPr>
            </w:pPr>
            <w:r w:rsidRPr="000A2913">
              <w:rPr>
                <w:rFonts w:ascii="Arial" w:hAnsi="Arial"/>
                <w:sz w:val="20"/>
                <w:szCs w:val="20"/>
              </w:rPr>
              <w:t>9.49</w:t>
            </w:r>
          </w:p>
        </w:tc>
        <w:tc>
          <w:tcPr>
            <w:tcW w:w="773" w:type="dxa"/>
            <w:noWrap/>
            <w:vAlign w:val="center"/>
            <w:hideMark/>
          </w:tcPr>
          <w:p w14:paraId="20CE32B6" w14:textId="77777777" w:rsidR="000A2913" w:rsidRPr="000A2913" w:rsidRDefault="000A2913" w:rsidP="000A2913">
            <w:pPr>
              <w:jc w:val="center"/>
              <w:rPr>
                <w:rFonts w:ascii="Arial" w:hAnsi="Arial"/>
                <w:sz w:val="20"/>
                <w:szCs w:val="20"/>
              </w:rPr>
            </w:pPr>
            <w:r w:rsidRPr="000A2913">
              <w:rPr>
                <w:rFonts w:ascii="Arial" w:hAnsi="Arial"/>
                <w:sz w:val="20"/>
                <w:szCs w:val="20"/>
              </w:rPr>
              <w:t>2.56</w:t>
            </w:r>
          </w:p>
        </w:tc>
        <w:tc>
          <w:tcPr>
            <w:tcW w:w="792" w:type="dxa"/>
            <w:noWrap/>
            <w:vAlign w:val="center"/>
            <w:hideMark/>
          </w:tcPr>
          <w:p w14:paraId="217C26BE" w14:textId="77777777" w:rsidR="000A2913" w:rsidRPr="000A2913" w:rsidRDefault="000A2913" w:rsidP="000A2913">
            <w:pPr>
              <w:jc w:val="center"/>
              <w:rPr>
                <w:rFonts w:ascii="Arial" w:hAnsi="Arial"/>
                <w:sz w:val="20"/>
                <w:szCs w:val="20"/>
              </w:rPr>
            </w:pPr>
            <w:r w:rsidRPr="000A2913">
              <w:rPr>
                <w:rFonts w:ascii="Arial" w:hAnsi="Arial"/>
                <w:sz w:val="20"/>
                <w:szCs w:val="20"/>
              </w:rPr>
              <w:t>0.26</w:t>
            </w:r>
          </w:p>
        </w:tc>
        <w:tc>
          <w:tcPr>
            <w:tcW w:w="792" w:type="dxa"/>
            <w:noWrap/>
            <w:vAlign w:val="center"/>
            <w:hideMark/>
          </w:tcPr>
          <w:p w14:paraId="32E70A76" w14:textId="77777777" w:rsidR="000A2913" w:rsidRPr="000A2913" w:rsidRDefault="000A2913" w:rsidP="000A2913">
            <w:pPr>
              <w:jc w:val="center"/>
              <w:rPr>
                <w:rFonts w:ascii="Arial" w:hAnsi="Arial"/>
                <w:sz w:val="20"/>
                <w:szCs w:val="20"/>
              </w:rPr>
            </w:pPr>
            <w:r w:rsidRPr="000A2913">
              <w:rPr>
                <w:rFonts w:ascii="Arial" w:hAnsi="Arial"/>
                <w:sz w:val="20"/>
                <w:szCs w:val="20"/>
              </w:rPr>
              <w:t>0.36</w:t>
            </w:r>
          </w:p>
        </w:tc>
        <w:tc>
          <w:tcPr>
            <w:tcW w:w="935" w:type="dxa"/>
            <w:noWrap/>
            <w:vAlign w:val="center"/>
            <w:hideMark/>
          </w:tcPr>
          <w:p w14:paraId="648916A0" w14:textId="77777777" w:rsidR="000A2913" w:rsidRPr="000A2913" w:rsidRDefault="000A2913" w:rsidP="000A2913">
            <w:pPr>
              <w:jc w:val="center"/>
              <w:rPr>
                <w:rFonts w:ascii="Arial" w:hAnsi="Arial"/>
                <w:sz w:val="20"/>
                <w:szCs w:val="20"/>
              </w:rPr>
            </w:pPr>
            <w:r w:rsidRPr="000A2913">
              <w:rPr>
                <w:rFonts w:ascii="Arial" w:hAnsi="Arial"/>
                <w:sz w:val="20"/>
                <w:szCs w:val="20"/>
              </w:rPr>
              <w:t>5.48</w:t>
            </w:r>
          </w:p>
        </w:tc>
      </w:tr>
      <w:tr w:rsidR="000A2913" w:rsidRPr="000A2913" w14:paraId="23D7B171" w14:textId="77777777" w:rsidTr="00387B52">
        <w:trPr>
          <w:trHeight w:val="340"/>
          <w:jc w:val="center"/>
        </w:trPr>
        <w:tc>
          <w:tcPr>
            <w:tcW w:w="3686" w:type="dxa"/>
            <w:noWrap/>
            <w:vAlign w:val="center"/>
            <w:hideMark/>
          </w:tcPr>
          <w:p w14:paraId="7E62DB49" w14:textId="77777777" w:rsidR="000A2913" w:rsidRPr="000A2913" w:rsidRDefault="000A2913" w:rsidP="000A2913">
            <w:pPr>
              <w:rPr>
                <w:rFonts w:ascii="Arial" w:hAnsi="Arial"/>
                <w:sz w:val="20"/>
                <w:szCs w:val="20"/>
              </w:rPr>
            </w:pPr>
            <w:r w:rsidRPr="000A2913">
              <w:rPr>
                <w:rFonts w:ascii="Arial" w:hAnsi="Arial"/>
                <w:i/>
                <w:iCs/>
                <w:sz w:val="20"/>
                <w:szCs w:val="20"/>
              </w:rPr>
              <w:t xml:space="preserve">Helianthemum </w:t>
            </w:r>
            <w:proofErr w:type="spellStart"/>
            <w:r w:rsidRPr="000A2913">
              <w:rPr>
                <w:rFonts w:ascii="Arial" w:hAnsi="Arial"/>
                <w:i/>
                <w:iCs/>
                <w:sz w:val="20"/>
                <w:szCs w:val="20"/>
              </w:rPr>
              <w:t>lippii</w:t>
            </w:r>
            <w:proofErr w:type="spellEnd"/>
            <w:r w:rsidRPr="000A2913">
              <w:rPr>
                <w:rFonts w:ascii="Arial" w:hAnsi="Arial"/>
                <w:sz w:val="20"/>
                <w:szCs w:val="20"/>
              </w:rPr>
              <w:t xml:space="preserve"> (L.) </w:t>
            </w:r>
            <w:proofErr w:type="spellStart"/>
            <w:r w:rsidRPr="000A2913">
              <w:rPr>
                <w:rFonts w:ascii="Arial" w:hAnsi="Arial"/>
                <w:sz w:val="20"/>
                <w:szCs w:val="20"/>
              </w:rPr>
              <w:t>Dum.Cours</w:t>
            </w:r>
            <w:proofErr w:type="spellEnd"/>
          </w:p>
        </w:tc>
        <w:tc>
          <w:tcPr>
            <w:tcW w:w="851" w:type="dxa"/>
            <w:noWrap/>
            <w:vAlign w:val="center"/>
            <w:hideMark/>
          </w:tcPr>
          <w:p w14:paraId="318382DF" w14:textId="77777777" w:rsidR="000A2913" w:rsidRPr="000A2913" w:rsidRDefault="000A2913" w:rsidP="000A2913">
            <w:pPr>
              <w:jc w:val="center"/>
              <w:rPr>
                <w:rFonts w:ascii="Arial" w:hAnsi="Arial"/>
                <w:sz w:val="20"/>
                <w:szCs w:val="20"/>
              </w:rPr>
            </w:pPr>
            <w:r w:rsidRPr="000A2913">
              <w:rPr>
                <w:rFonts w:ascii="Arial" w:hAnsi="Arial"/>
                <w:sz w:val="20"/>
                <w:szCs w:val="20"/>
              </w:rPr>
              <w:t>0.028</w:t>
            </w:r>
          </w:p>
        </w:tc>
        <w:tc>
          <w:tcPr>
            <w:tcW w:w="850" w:type="dxa"/>
            <w:noWrap/>
            <w:vAlign w:val="center"/>
            <w:hideMark/>
          </w:tcPr>
          <w:p w14:paraId="1D406886" w14:textId="77777777" w:rsidR="000A2913" w:rsidRPr="000A2913" w:rsidRDefault="000A2913" w:rsidP="000A2913">
            <w:pPr>
              <w:jc w:val="center"/>
              <w:rPr>
                <w:rFonts w:ascii="Arial" w:hAnsi="Arial"/>
                <w:sz w:val="20"/>
                <w:szCs w:val="20"/>
              </w:rPr>
            </w:pPr>
            <w:r w:rsidRPr="000A2913">
              <w:rPr>
                <w:rFonts w:ascii="Arial" w:hAnsi="Arial"/>
                <w:sz w:val="20"/>
                <w:szCs w:val="20"/>
              </w:rPr>
              <w:t>0.78</w:t>
            </w:r>
          </w:p>
        </w:tc>
        <w:tc>
          <w:tcPr>
            <w:tcW w:w="742" w:type="dxa"/>
            <w:noWrap/>
            <w:vAlign w:val="center"/>
            <w:hideMark/>
          </w:tcPr>
          <w:p w14:paraId="4AF6A968" w14:textId="77777777" w:rsidR="000A2913" w:rsidRPr="000A2913" w:rsidRDefault="000A2913" w:rsidP="000A2913">
            <w:pPr>
              <w:jc w:val="center"/>
              <w:rPr>
                <w:rFonts w:ascii="Arial" w:hAnsi="Arial"/>
                <w:sz w:val="20"/>
                <w:szCs w:val="20"/>
              </w:rPr>
            </w:pPr>
            <w:r w:rsidRPr="000A2913">
              <w:rPr>
                <w:rFonts w:ascii="Arial" w:hAnsi="Arial"/>
                <w:sz w:val="20"/>
                <w:szCs w:val="20"/>
              </w:rPr>
              <w:t>0.95</w:t>
            </w:r>
          </w:p>
        </w:tc>
        <w:tc>
          <w:tcPr>
            <w:tcW w:w="773" w:type="dxa"/>
            <w:noWrap/>
            <w:vAlign w:val="center"/>
            <w:hideMark/>
          </w:tcPr>
          <w:p w14:paraId="73CDD49E" w14:textId="77777777" w:rsidR="000A2913" w:rsidRPr="000A2913" w:rsidRDefault="000A2913" w:rsidP="000A2913">
            <w:pPr>
              <w:jc w:val="center"/>
              <w:rPr>
                <w:rFonts w:ascii="Arial" w:hAnsi="Arial"/>
                <w:sz w:val="20"/>
                <w:szCs w:val="20"/>
              </w:rPr>
            </w:pPr>
            <w:r w:rsidRPr="000A2913">
              <w:rPr>
                <w:rFonts w:ascii="Arial" w:hAnsi="Arial"/>
                <w:sz w:val="20"/>
                <w:szCs w:val="20"/>
              </w:rPr>
              <w:t>0.256</w:t>
            </w:r>
          </w:p>
        </w:tc>
        <w:tc>
          <w:tcPr>
            <w:tcW w:w="792" w:type="dxa"/>
            <w:noWrap/>
            <w:vAlign w:val="center"/>
            <w:hideMark/>
          </w:tcPr>
          <w:p w14:paraId="3A62A96F" w14:textId="77777777" w:rsidR="000A2913" w:rsidRPr="000A2913" w:rsidRDefault="000A2913" w:rsidP="000A2913">
            <w:pPr>
              <w:jc w:val="center"/>
              <w:rPr>
                <w:rFonts w:ascii="Arial" w:hAnsi="Arial"/>
                <w:sz w:val="20"/>
                <w:szCs w:val="20"/>
              </w:rPr>
            </w:pPr>
            <w:r w:rsidRPr="000A2913">
              <w:rPr>
                <w:rFonts w:ascii="Arial" w:hAnsi="Arial"/>
                <w:sz w:val="20"/>
                <w:szCs w:val="20"/>
              </w:rPr>
              <w:t>0</w:t>
            </w:r>
          </w:p>
        </w:tc>
        <w:tc>
          <w:tcPr>
            <w:tcW w:w="792" w:type="dxa"/>
            <w:noWrap/>
            <w:vAlign w:val="center"/>
            <w:hideMark/>
          </w:tcPr>
          <w:p w14:paraId="760AE0DC" w14:textId="77777777" w:rsidR="000A2913" w:rsidRPr="000A2913" w:rsidRDefault="000A2913" w:rsidP="000A2913">
            <w:pPr>
              <w:jc w:val="center"/>
              <w:rPr>
                <w:rFonts w:ascii="Arial" w:hAnsi="Arial"/>
                <w:sz w:val="20"/>
                <w:szCs w:val="20"/>
              </w:rPr>
            </w:pPr>
            <w:r w:rsidRPr="000A2913">
              <w:rPr>
                <w:rFonts w:ascii="Arial" w:hAnsi="Arial"/>
                <w:sz w:val="20"/>
                <w:szCs w:val="20"/>
              </w:rPr>
              <w:t>0</w:t>
            </w:r>
          </w:p>
        </w:tc>
        <w:tc>
          <w:tcPr>
            <w:tcW w:w="935" w:type="dxa"/>
            <w:noWrap/>
            <w:vAlign w:val="center"/>
            <w:hideMark/>
          </w:tcPr>
          <w:p w14:paraId="1A615A73" w14:textId="77777777" w:rsidR="000A2913" w:rsidRPr="000A2913" w:rsidRDefault="000A2913" w:rsidP="000A2913">
            <w:pPr>
              <w:jc w:val="center"/>
              <w:rPr>
                <w:rFonts w:ascii="Arial" w:hAnsi="Arial"/>
                <w:sz w:val="20"/>
                <w:szCs w:val="20"/>
              </w:rPr>
            </w:pPr>
            <w:r w:rsidRPr="000A2913">
              <w:rPr>
                <w:rFonts w:ascii="Arial" w:hAnsi="Arial"/>
                <w:sz w:val="20"/>
                <w:szCs w:val="20"/>
              </w:rPr>
              <w:t>1.036</w:t>
            </w:r>
          </w:p>
        </w:tc>
      </w:tr>
      <w:tr w:rsidR="000A2913" w:rsidRPr="000A2913" w14:paraId="4F26301A" w14:textId="77777777" w:rsidTr="00387B52">
        <w:trPr>
          <w:trHeight w:val="340"/>
          <w:jc w:val="center"/>
        </w:trPr>
        <w:tc>
          <w:tcPr>
            <w:tcW w:w="3686" w:type="dxa"/>
            <w:noWrap/>
            <w:vAlign w:val="center"/>
            <w:hideMark/>
          </w:tcPr>
          <w:p w14:paraId="24BEF05A" w14:textId="77777777" w:rsidR="000A2913" w:rsidRPr="000A2913" w:rsidRDefault="000A2913" w:rsidP="000A2913">
            <w:pPr>
              <w:rPr>
                <w:rFonts w:ascii="Arial" w:hAnsi="Arial"/>
                <w:sz w:val="20"/>
                <w:szCs w:val="20"/>
              </w:rPr>
            </w:pPr>
            <w:r w:rsidRPr="000A2913">
              <w:rPr>
                <w:rFonts w:ascii="Arial" w:hAnsi="Arial"/>
                <w:i/>
                <w:iCs/>
                <w:sz w:val="20"/>
                <w:szCs w:val="20"/>
              </w:rPr>
              <w:t>Helianthemum</w:t>
            </w:r>
            <w:r w:rsidRPr="000A2913">
              <w:rPr>
                <w:rFonts w:ascii="Arial" w:hAnsi="Arial"/>
                <w:sz w:val="20"/>
                <w:szCs w:val="20"/>
              </w:rPr>
              <w:t xml:space="preserve"> </w:t>
            </w:r>
            <w:proofErr w:type="spellStart"/>
            <w:r w:rsidRPr="000A2913">
              <w:rPr>
                <w:rFonts w:ascii="Arial" w:hAnsi="Arial"/>
                <w:sz w:val="20"/>
                <w:szCs w:val="20"/>
              </w:rPr>
              <w:t>sp</w:t>
            </w:r>
            <w:proofErr w:type="spellEnd"/>
          </w:p>
        </w:tc>
        <w:tc>
          <w:tcPr>
            <w:tcW w:w="851" w:type="dxa"/>
            <w:noWrap/>
            <w:vAlign w:val="center"/>
            <w:hideMark/>
          </w:tcPr>
          <w:p w14:paraId="4C177E4B" w14:textId="77777777" w:rsidR="000A2913" w:rsidRPr="000A2913" w:rsidRDefault="000A2913" w:rsidP="000A2913">
            <w:pPr>
              <w:jc w:val="center"/>
              <w:rPr>
                <w:rFonts w:ascii="Arial" w:hAnsi="Arial"/>
                <w:sz w:val="20"/>
                <w:szCs w:val="20"/>
              </w:rPr>
            </w:pPr>
            <w:r w:rsidRPr="000A2913">
              <w:rPr>
                <w:rFonts w:ascii="Arial" w:hAnsi="Arial"/>
                <w:sz w:val="20"/>
                <w:szCs w:val="20"/>
              </w:rPr>
              <w:t>0.079</w:t>
            </w:r>
          </w:p>
        </w:tc>
        <w:tc>
          <w:tcPr>
            <w:tcW w:w="850" w:type="dxa"/>
            <w:noWrap/>
            <w:vAlign w:val="center"/>
            <w:hideMark/>
          </w:tcPr>
          <w:p w14:paraId="3C54D5AB" w14:textId="77777777" w:rsidR="000A2913" w:rsidRPr="000A2913" w:rsidRDefault="000A2913" w:rsidP="000A2913">
            <w:pPr>
              <w:jc w:val="center"/>
              <w:rPr>
                <w:rFonts w:ascii="Arial" w:hAnsi="Arial"/>
                <w:sz w:val="20"/>
                <w:szCs w:val="20"/>
              </w:rPr>
            </w:pPr>
            <w:r w:rsidRPr="000A2913">
              <w:rPr>
                <w:rFonts w:ascii="Arial" w:hAnsi="Arial"/>
                <w:sz w:val="20"/>
                <w:szCs w:val="20"/>
              </w:rPr>
              <w:t>2.19</w:t>
            </w:r>
          </w:p>
        </w:tc>
        <w:tc>
          <w:tcPr>
            <w:tcW w:w="742" w:type="dxa"/>
            <w:noWrap/>
            <w:vAlign w:val="center"/>
            <w:hideMark/>
          </w:tcPr>
          <w:p w14:paraId="1D95D378" w14:textId="77777777" w:rsidR="000A2913" w:rsidRPr="000A2913" w:rsidRDefault="000A2913" w:rsidP="000A2913">
            <w:pPr>
              <w:jc w:val="center"/>
              <w:rPr>
                <w:rFonts w:ascii="Arial" w:hAnsi="Arial"/>
                <w:sz w:val="20"/>
                <w:szCs w:val="20"/>
              </w:rPr>
            </w:pPr>
            <w:r w:rsidRPr="000A2913">
              <w:rPr>
                <w:rFonts w:ascii="Arial" w:hAnsi="Arial"/>
                <w:sz w:val="20"/>
                <w:szCs w:val="20"/>
              </w:rPr>
              <w:t>6.33</w:t>
            </w:r>
          </w:p>
        </w:tc>
        <w:tc>
          <w:tcPr>
            <w:tcW w:w="773" w:type="dxa"/>
            <w:noWrap/>
            <w:vAlign w:val="center"/>
            <w:hideMark/>
          </w:tcPr>
          <w:p w14:paraId="17DE6DF9" w14:textId="77777777" w:rsidR="000A2913" w:rsidRPr="000A2913" w:rsidRDefault="000A2913" w:rsidP="000A2913">
            <w:pPr>
              <w:jc w:val="center"/>
              <w:rPr>
                <w:rFonts w:ascii="Arial" w:hAnsi="Arial"/>
                <w:sz w:val="20"/>
                <w:szCs w:val="20"/>
              </w:rPr>
            </w:pPr>
            <w:r w:rsidRPr="000A2913">
              <w:rPr>
                <w:rFonts w:ascii="Arial" w:hAnsi="Arial"/>
                <w:sz w:val="20"/>
                <w:szCs w:val="20"/>
              </w:rPr>
              <w:t>1.70</w:t>
            </w:r>
          </w:p>
        </w:tc>
        <w:tc>
          <w:tcPr>
            <w:tcW w:w="792" w:type="dxa"/>
            <w:noWrap/>
            <w:vAlign w:val="center"/>
            <w:hideMark/>
          </w:tcPr>
          <w:p w14:paraId="4B2DB8F5" w14:textId="77777777" w:rsidR="000A2913" w:rsidRPr="000A2913" w:rsidRDefault="000A2913" w:rsidP="000A2913">
            <w:pPr>
              <w:jc w:val="center"/>
              <w:rPr>
                <w:rFonts w:ascii="Arial" w:hAnsi="Arial"/>
                <w:sz w:val="20"/>
                <w:szCs w:val="20"/>
              </w:rPr>
            </w:pPr>
            <w:r w:rsidRPr="000A2913">
              <w:rPr>
                <w:rFonts w:ascii="Arial" w:hAnsi="Arial"/>
                <w:sz w:val="20"/>
                <w:szCs w:val="20"/>
              </w:rPr>
              <w:t>0.49</w:t>
            </w:r>
          </w:p>
        </w:tc>
        <w:tc>
          <w:tcPr>
            <w:tcW w:w="792" w:type="dxa"/>
            <w:noWrap/>
            <w:vAlign w:val="center"/>
            <w:hideMark/>
          </w:tcPr>
          <w:p w14:paraId="341D5E21" w14:textId="77777777" w:rsidR="000A2913" w:rsidRPr="000A2913" w:rsidRDefault="000A2913" w:rsidP="000A2913">
            <w:pPr>
              <w:jc w:val="center"/>
              <w:rPr>
                <w:rFonts w:ascii="Arial" w:hAnsi="Arial"/>
                <w:sz w:val="20"/>
                <w:szCs w:val="20"/>
              </w:rPr>
            </w:pPr>
            <w:r w:rsidRPr="000A2913">
              <w:rPr>
                <w:rFonts w:ascii="Arial" w:hAnsi="Arial"/>
                <w:sz w:val="20"/>
                <w:szCs w:val="20"/>
              </w:rPr>
              <w:t>0.67</w:t>
            </w:r>
          </w:p>
        </w:tc>
        <w:tc>
          <w:tcPr>
            <w:tcW w:w="935" w:type="dxa"/>
            <w:noWrap/>
            <w:vAlign w:val="center"/>
            <w:hideMark/>
          </w:tcPr>
          <w:p w14:paraId="65B0EAA2" w14:textId="77777777" w:rsidR="000A2913" w:rsidRPr="000A2913" w:rsidRDefault="000A2913" w:rsidP="000A2913">
            <w:pPr>
              <w:jc w:val="center"/>
              <w:rPr>
                <w:rFonts w:ascii="Arial" w:hAnsi="Arial"/>
                <w:sz w:val="20"/>
                <w:szCs w:val="20"/>
              </w:rPr>
            </w:pPr>
            <w:r w:rsidRPr="000A2913">
              <w:rPr>
                <w:rFonts w:ascii="Arial" w:hAnsi="Arial"/>
                <w:sz w:val="20"/>
                <w:szCs w:val="20"/>
              </w:rPr>
              <w:t>4.56</w:t>
            </w:r>
          </w:p>
        </w:tc>
      </w:tr>
      <w:tr w:rsidR="000A2913" w:rsidRPr="000A2913" w14:paraId="79ADA666" w14:textId="77777777" w:rsidTr="00387B52">
        <w:trPr>
          <w:trHeight w:val="340"/>
          <w:jc w:val="center"/>
        </w:trPr>
        <w:tc>
          <w:tcPr>
            <w:tcW w:w="3686" w:type="dxa"/>
            <w:noWrap/>
            <w:vAlign w:val="center"/>
            <w:hideMark/>
          </w:tcPr>
          <w:p w14:paraId="07103AD4" w14:textId="77777777" w:rsidR="000A2913" w:rsidRPr="000A2913" w:rsidRDefault="000A2913" w:rsidP="000A2913">
            <w:pPr>
              <w:rPr>
                <w:rFonts w:ascii="Arial" w:hAnsi="Arial"/>
                <w:sz w:val="20"/>
                <w:szCs w:val="20"/>
              </w:rPr>
            </w:pPr>
            <w:r w:rsidRPr="000A2913">
              <w:rPr>
                <w:rFonts w:ascii="Arial" w:hAnsi="Arial"/>
                <w:i/>
                <w:iCs/>
                <w:sz w:val="20"/>
                <w:szCs w:val="20"/>
              </w:rPr>
              <w:t xml:space="preserve">Helichrysum </w:t>
            </w:r>
            <w:proofErr w:type="spellStart"/>
            <w:r w:rsidRPr="000A2913">
              <w:rPr>
                <w:rFonts w:ascii="Arial" w:hAnsi="Arial"/>
                <w:i/>
                <w:iCs/>
                <w:sz w:val="20"/>
                <w:szCs w:val="20"/>
              </w:rPr>
              <w:t>stoechas</w:t>
            </w:r>
            <w:proofErr w:type="spellEnd"/>
            <w:r w:rsidRPr="000A2913">
              <w:rPr>
                <w:rFonts w:ascii="Arial" w:hAnsi="Arial"/>
                <w:sz w:val="20"/>
                <w:szCs w:val="20"/>
              </w:rPr>
              <w:t> (L.) Moench</w:t>
            </w:r>
          </w:p>
        </w:tc>
        <w:tc>
          <w:tcPr>
            <w:tcW w:w="851" w:type="dxa"/>
            <w:noWrap/>
            <w:vAlign w:val="center"/>
            <w:hideMark/>
          </w:tcPr>
          <w:p w14:paraId="14AD8147" w14:textId="77777777" w:rsidR="000A2913" w:rsidRPr="000A2913" w:rsidRDefault="000A2913" w:rsidP="000A2913">
            <w:pPr>
              <w:jc w:val="center"/>
              <w:rPr>
                <w:rFonts w:ascii="Arial" w:hAnsi="Arial"/>
                <w:sz w:val="20"/>
                <w:szCs w:val="20"/>
              </w:rPr>
            </w:pPr>
            <w:r w:rsidRPr="000A2913">
              <w:rPr>
                <w:rFonts w:ascii="Arial" w:hAnsi="Arial"/>
                <w:sz w:val="20"/>
                <w:szCs w:val="20"/>
              </w:rPr>
              <w:t>0.001</w:t>
            </w:r>
          </w:p>
        </w:tc>
        <w:tc>
          <w:tcPr>
            <w:tcW w:w="850" w:type="dxa"/>
            <w:noWrap/>
            <w:vAlign w:val="center"/>
            <w:hideMark/>
          </w:tcPr>
          <w:p w14:paraId="5F45455A" w14:textId="77777777" w:rsidR="000A2913" w:rsidRPr="000A2913" w:rsidRDefault="000A2913" w:rsidP="000A2913">
            <w:pPr>
              <w:jc w:val="center"/>
              <w:rPr>
                <w:rFonts w:ascii="Arial" w:hAnsi="Arial"/>
                <w:sz w:val="20"/>
                <w:szCs w:val="20"/>
              </w:rPr>
            </w:pPr>
            <w:r w:rsidRPr="000A2913">
              <w:rPr>
                <w:rFonts w:ascii="Arial" w:hAnsi="Arial"/>
                <w:sz w:val="20"/>
                <w:szCs w:val="20"/>
              </w:rPr>
              <w:t>0.028</w:t>
            </w:r>
          </w:p>
        </w:tc>
        <w:tc>
          <w:tcPr>
            <w:tcW w:w="742" w:type="dxa"/>
            <w:noWrap/>
            <w:vAlign w:val="center"/>
            <w:hideMark/>
          </w:tcPr>
          <w:p w14:paraId="7F826F40"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49F2D71F"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04339742" w14:textId="77777777" w:rsidR="000A2913" w:rsidRPr="000A2913" w:rsidRDefault="000A2913" w:rsidP="000A2913">
            <w:pPr>
              <w:jc w:val="center"/>
              <w:rPr>
                <w:rFonts w:ascii="Arial" w:hAnsi="Arial"/>
                <w:sz w:val="20"/>
                <w:szCs w:val="20"/>
              </w:rPr>
            </w:pPr>
            <w:r w:rsidRPr="000A2913">
              <w:rPr>
                <w:rFonts w:ascii="Arial" w:hAnsi="Arial"/>
                <w:sz w:val="20"/>
                <w:szCs w:val="20"/>
              </w:rPr>
              <w:t>0.01</w:t>
            </w:r>
          </w:p>
        </w:tc>
        <w:tc>
          <w:tcPr>
            <w:tcW w:w="792" w:type="dxa"/>
            <w:noWrap/>
            <w:vAlign w:val="center"/>
            <w:hideMark/>
          </w:tcPr>
          <w:p w14:paraId="4A3E6E08" w14:textId="77777777" w:rsidR="000A2913" w:rsidRPr="000A2913" w:rsidRDefault="000A2913" w:rsidP="000A2913">
            <w:pPr>
              <w:jc w:val="center"/>
              <w:rPr>
                <w:rFonts w:ascii="Arial" w:hAnsi="Arial"/>
                <w:sz w:val="20"/>
                <w:szCs w:val="20"/>
              </w:rPr>
            </w:pPr>
            <w:r w:rsidRPr="000A2913">
              <w:rPr>
                <w:rFonts w:ascii="Arial" w:hAnsi="Arial"/>
                <w:sz w:val="20"/>
                <w:szCs w:val="20"/>
              </w:rPr>
              <w:t>0.014</w:t>
            </w:r>
          </w:p>
        </w:tc>
        <w:tc>
          <w:tcPr>
            <w:tcW w:w="935" w:type="dxa"/>
            <w:noWrap/>
            <w:vAlign w:val="center"/>
            <w:hideMark/>
          </w:tcPr>
          <w:p w14:paraId="58100571" w14:textId="77777777" w:rsidR="000A2913" w:rsidRPr="000A2913" w:rsidRDefault="000A2913" w:rsidP="000A2913">
            <w:pPr>
              <w:jc w:val="center"/>
              <w:rPr>
                <w:rFonts w:ascii="Arial" w:hAnsi="Arial"/>
                <w:sz w:val="20"/>
                <w:szCs w:val="20"/>
              </w:rPr>
            </w:pPr>
            <w:r w:rsidRPr="000A2913">
              <w:rPr>
                <w:rFonts w:ascii="Arial" w:hAnsi="Arial"/>
                <w:sz w:val="20"/>
                <w:szCs w:val="20"/>
              </w:rPr>
              <w:t>0.212</w:t>
            </w:r>
          </w:p>
        </w:tc>
      </w:tr>
      <w:tr w:rsidR="000A2913" w:rsidRPr="000A2913" w14:paraId="267FE953" w14:textId="77777777" w:rsidTr="00387B52">
        <w:trPr>
          <w:trHeight w:val="340"/>
          <w:jc w:val="center"/>
        </w:trPr>
        <w:tc>
          <w:tcPr>
            <w:tcW w:w="3686" w:type="dxa"/>
            <w:noWrap/>
            <w:vAlign w:val="center"/>
            <w:hideMark/>
          </w:tcPr>
          <w:p w14:paraId="15D59BE8" w14:textId="77777777" w:rsidR="000A2913" w:rsidRPr="000A2913" w:rsidRDefault="000A2913" w:rsidP="000A2913">
            <w:pPr>
              <w:rPr>
                <w:rFonts w:ascii="Arial" w:hAnsi="Arial"/>
                <w:sz w:val="20"/>
                <w:szCs w:val="20"/>
              </w:rPr>
            </w:pPr>
            <w:r w:rsidRPr="000A2913">
              <w:rPr>
                <w:rFonts w:ascii="Arial" w:hAnsi="Arial"/>
                <w:i/>
                <w:iCs/>
                <w:sz w:val="20"/>
                <w:szCs w:val="20"/>
              </w:rPr>
              <w:t xml:space="preserve">Lavandula </w:t>
            </w:r>
            <w:proofErr w:type="spellStart"/>
            <w:r w:rsidRPr="000A2913">
              <w:rPr>
                <w:rFonts w:ascii="Arial" w:hAnsi="Arial"/>
                <w:i/>
                <w:iCs/>
                <w:sz w:val="20"/>
                <w:szCs w:val="20"/>
              </w:rPr>
              <w:t>multifida</w:t>
            </w:r>
            <w:proofErr w:type="spellEnd"/>
            <w:r w:rsidRPr="000A2913">
              <w:rPr>
                <w:rFonts w:ascii="Arial" w:hAnsi="Arial"/>
                <w:sz w:val="20"/>
                <w:szCs w:val="20"/>
              </w:rPr>
              <w:t xml:space="preserve"> L</w:t>
            </w:r>
            <w:r w:rsidRPr="000A2913">
              <w:rPr>
                <w:rFonts w:ascii="Arial" w:hAnsi="Arial"/>
                <w:sz w:val="20"/>
                <w:szCs w:val="20"/>
                <w:rtl/>
              </w:rPr>
              <w:t>.</w:t>
            </w:r>
          </w:p>
        </w:tc>
        <w:tc>
          <w:tcPr>
            <w:tcW w:w="851" w:type="dxa"/>
            <w:noWrap/>
            <w:vAlign w:val="center"/>
            <w:hideMark/>
          </w:tcPr>
          <w:p w14:paraId="3ECAC8B5" w14:textId="77777777" w:rsidR="000A2913" w:rsidRPr="000A2913" w:rsidRDefault="000A2913" w:rsidP="000A2913">
            <w:pPr>
              <w:jc w:val="center"/>
              <w:rPr>
                <w:rFonts w:ascii="Arial" w:hAnsi="Arial"/>
                <w:sz w:val="20"/>
                <w:szCs w:val="20"/>
              </w:rPr>
            </w:pPr>
            <w:r w:rsidRPr="000A2913">
              <w:rPr>
                <w:rFonts w:ascii="Arial" w:hAnsi="Arial"/>
                <w:sz w:val="20"/>
                <w:szCs w:val="20"/>
              </w:rPr>
              <w:t>0.122</w:t>
            </w:r>
          </w:p>
        </w:tc>
        <w:tc>
          <w:tcPr>
            <w:tcW w:w="850" w:type="dxa"/>
            <w:noWrap/>
            <w:vAlign w:val="center"/>
            <w:hideMark/>
          </w:tcPr>
          <w:p w14:paraId="04828ECA" w14:textId="77777777" w:rsidR="000A2913" w:rsidRPr="000A2913" w:rsidRDefault="000A2913" w:rsidP="000A2913">
            <w:pPr>
              <w:jc w:val="center"/>
              <w:rPr>
                <w:rFonts w:ascii="Arial" w:hAnsi="Arial"/>
                <w:sz w:val="20"/>
                <w:szCs w:val="20"/>
              </w:rPr>
            </w:pPr>
            <w:r w:rsidRPr="000A2913">
              <w:rPr>
                <w:rFonts w:ascii="Arial" w:hAnsi="Arial"/>
                <w:sz w:val="20"/>
                <w:szCs w:val="20"/>
              </w:rPr>
              <w:t>3.39</w:t>
            </w:r>
          </w:p>
        </w:tc>
        <w:tc>
          <w:tcPr>
            <w:tcW w:w="742" w:type="dxa"/>
            <w:noWrap/>
            <w:vAlign w:val="center"/>
            <w:hideMark/>
          </w:tcPr>
          <w:p w14:paraId="1FAC965B" w14:textId="77777777" w:rsidR="000A2913" w:rsidRPr="000A2913" w:rsidRDefault="000A2913" w:rsidP="000A2913">
            <w:pPr>
              <w:jc w:val="center"/>
              <w:rPr>
                <w:rFonts w:ascii="Arial" w:hAnsi="Arial"/>
                <w:sz w:val="20"/>
                <w:szCs w:val="20"/>
              </w:rPr>
            </w:pPr>
            <w:r w:rsidRPr="000A2913">
              <w:rPr>
                <w:rFonts w:ascii="Arial" w:hAnsi="Arial"/>
                <w:sz w:val="20"/>
                <w:szCs w:val="20"/>
              </w:rPr>
              <w:t>10.13</w:t>
            </w:r>
          </w:p>
        </w:tc>
        <w:tc>
          <w:tcPr>
            <w:tcW w:w="773" w:type="dxa"/>
            <w:noWrap/>
            <w:vAlign w:val="center"/>
            <w:hideMark/>
          </w:tcPr>
          <w:p w14:paraId="3B10D2A9" w14:textId="77777777" w:rsidR="000A2913" w:rsidRPr="000A2913" w:rsidRDefault="000A2913" w:rsidP="000A2913">
            <w:pPr>
              <w:jc w:val="center"/>
              <w:rPr>
                <w:rFonts w:ascii="Arial" w:hAnsi="Arial"/>
                <w:sz w:val="20"/>
                <w:szCs w:val="20"/>
              </w:rPr>
            </w:pPr>
            <w:r w:rsidRPr="000A2913">
              <w:rPr>
                <w:rFonts w:ascii="Arial" w:hAnsi="Arial"/>
                <w:sz w:val="20"/>
                <w:szCs w:val="20"/>
              </w:rPr>
              <w:t>2.73</w:t>
            </w:r>
          </w:p>
        </w:tc>
        <w:tc>
          <w:tcPr>
            <w:tcW w:w="792" w:type="dxa"/>
            <w:noWrap/>
            <w:vAlign w:val="center"/>
            <w:hideMark/>
          </w:tcPr>
          <w:p w14:paraId="0F6E80AE" w14:textId="77777777" w:rsidR="000A2913" w:rsidRPr="000A2913" w:rsidRDefault="000A2913" w:rsidP="000A2913">
            <w:pPr>
              <w:jc w:val="center"/>
              <w:rPr>
                <w:rFonts w:ascii="Arial" w:hAnsi="Arial"/>
                <w:sz w:val="20"/>
                <w:szCs w:val="20"/>
              </w:rPr>
            </w:pPr>
            <w:r w:rsidRPr="000A2913">
              <w:rPr>
                <w:rFonts w:ascii="Arial" w:hAnsi="Arial"/>
                <w:sz w:val="20"/>
                <w:szCs w:val="20"/>
              </w:rPr>
              <w:t>0.98</w:t>
            </w:r>
          </w:p>
        </w:tc>
        <w:tc>
          <w:tcPr>
            <w:tcW w:w="792" w:type="dxa"/>
            <w:noWrap/>
            <w:vAlign w:val="center"/>
            <w:hideMark/>
          </w:tcPr>
          <w:p w14:paraId="1D4B3A2D" w14:textId="77777777" w:rsidR="000A2913" w:rsidRPr="000A2913" w:rsidRDefault="000A2913" w:rsidP="000A2913">
            <w:pPr>
              <w:jc w:val="center"/>
              <w:rPr>
                <w:rFonts w:ascii="Arial" w:hAnsi="Arial"/>
                <w:sz w:val="20"/>
                <w:szCs w:val="20"/>
              </w:rPr>
            </w:pPr>
            <w:r w:rsidRPr="000A2913">
              <w:rPr>
                <w:rFonts w:ascii="Arial" w:hAnsi="Arial"/>
                <w:sz w:val="20"/>
                <w:szCs w:val="20"/>
              </w:rPr>
              <w:t>1.34</w:t>
            </w:r>
          </w:p>
        </w:tc>
        <w:tc>
          <w:tcPr>
            <w:tcW w:w="935" w:type="dxa"/>
            <w:noWrap/>
            <w:vAlign w:val="center"/>
            <w:hideMark/>
          </w:tcPr>
          <w:p w14:paraId="6A039534" w14:textId="77777777" w:rsidR="000A2913" w:rsidRPr="000A2913" w:rsidRDefault="000A2913" w:rsidP="000A2913">
            <w:pPr>
              <w:jc w:val="center"/>
              <w:rPr>
                <w:rFonts w:ascii="Arial" w:hAnsi="Arial"/>
                <w:sz w:val="20"/>
                <w:szCs w:val="20"/>
              </w:rPr>
            </w:pPr>
            <w:r w:rsidRPr="000A2913">
              <w:rPr>
                <w:rFonts w:ascii="Arial" w:hAnsi="Arial"/>
                <w:sz w:val="20"/>
                <w:szCs w:val="20"/>
              </w:rPr>
              <w:t>7.46</w:t>
            </w:r>
          </w:p>
        </w:tc>
      </w:tr>
      <w:tr w:rsidR="000A2913" w:rsidRPr="000A2913" w14:paraId="4F064ECE" w14:textId="77777777" w:rsidTr="00387B52">
        <w:trPr>
          <w:trHeight w:val="340"/>
          <w:jc w:val="center"/>
        </w:trPr>
        <w:tc>
          <w:tcPr>
            <w:tcW w:w="3686" w:type="dxa"/>
            <w:noWrap/>
            <w:vAlign w:val="center"/>
            <w:hideMark/>
          </w:tcPr>
          <w:p w14:paraId="1426CB2E"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Periploca</w:t>
            </w:r>
            <w:proofErr w:type="spellEnd"/>
            <w:r w:rsidRPr="000A2913">
              <w:rPr>
                <w:rFonts w:ascii="Arial" w:hAnsi="Arial"/>
                <w:i/>
                <w:iCs/>
                <w:sz w:val="20"/>
                <w:szCs w:val="20"/>
              </w:rPr>
              <w:t xml:space="preserve"> angustifolia</w:t>
            </w:r>
            <w:r w:rsidRPr="000A2913">
              <w:rPr>
                <w:rFonts w:ascii="Arial" w:hAnsi="Arial"/>
                <w:sz w:val="20"/>
                <w:szCs w:val="20"/>
              </w:rPr>
              <w:t xml:space="preserve"> Labill.</w:t>
            </w:r>
          </w:p>
        </w:tc>
        <w:tc>
          <w:tcPr>
            <w:tcW w:w="851" w:type="dxa"/>
            <w:noWrap/>
            <w:vAlign w:val="center"/>
            <w:hideMark/>
          </w:tcPr>
          <w:p w14:paraId="2F4D55C4" w14:textId="77777777" w:rsidR="000A2913" w:rsidRPr="000A2913" w:rsidRDefault="000A2913" w:rsidP="000A2913">
            <w:pPr>
              <w:jc w:val="center"/>
              <w:rPr>
                <w:rFonts w:ascii="Arial" w:hAnsi="Arial"/>
                <w:sz w:val="20"/>
                <w:szCs w:val="20"/>
              </w:rPr>
            </w:pPr>
            <w:r w:rsidRPr="000A2913">
              <w:rPr>
                <w:rFonts w:ascii="Arial" w:hAnsi="Arial"/>
                <w:sz w:val="20"/>
                <w:szCs w:val="20"/>
              </w:rPr>
              <w:t>0.081</w:t>
            </w:r>
          </w:p>
        </w:tc>
        <w:tc>
          <w:tcPr>
            <w:tcW w:w="850" w:type="dxa"/>
            <w:noWrap/>
            <w:vAlign w:val="center"/>
            <w:hideMark/>
          </w:tcPr>
          <w:p w14:paraId="44E00091" w14:textId="77777777" w:rsidR="000A2913" w:rsidRPr="000A2913" w:rsidRDefault="000A2913" w:rsidP="000A2913">
            <w:pPr>
              <w:jc w:val="center"/>
              <w:rPr>
                <w:rFonts w:ascii="Arial" w:hAnsi="Arial"/>
                <w:sz w:val="20"/>
                <w:szCs w:val="20"/>
              </w:rPr>
            </w:pPr>
            <w:r w:rsidRPr="000A2913">
              <w:rPr>
                <w:rFonts w:ascii="Arial" w:hAnsi="Arial"/>
                <w:sz w:val="20"/>
                <w:szCs w:val="20"/>
              </w:rPr>
              <w:t>2.25</w:t>
            </w:r>
          </w:p>
        </w:tc>
        <w:tc>
          <w:tcPr>
            <w:tcW w:w="742" w:type="dxa"/>
            <w:noWrap/>
            <w:vAlign w:val="center"/>
            <w:hideMark/>
          </w:tcPr>
          <w:p w14:paraId="608295A3" w14:textId="77777777" w:rsidR="000A2913" w:rsidRPr="000A2913" w:rsidRDefault="000A2913" w:rsidP="000A2913">
            <w:pPr>
              <w:jc w:val="center"/>
              <w:rPr>
                <w:rFonts w:ascii="Arial" w:hAnsi="Arial"/>
                <w:sz w:val="20"/>
                <w:szCs w:val="20"/>
              </w:rPr>
            </w:pPr>
            <w:r w:rsidRPr="000A2913">
              <w:rPr>
                <w:rFonts w:ascii="Arial" w:hAnsi="Arial"/>
                <w:sz w:val="20"/>
                <w:szCs w:val="20"/>
              </w:rPr>
              <w:t>23.42</w:t>
            </w:r>
          </w:p>
        </w:tc>
        <w:tc>
          <w:tcPr>
            <w:tcW w:w="773" w:type="dxa"/>
            <w:noWrap/>
            <w:vAlign w:val="center"/>
            <w:hideMark/>
          </w:tcPr>
          <w:p w14:paraId="0CB37BB0" w14:textId="77777777" w:rsidR="000A2913" w:rsidRPr="000A2913" w:rsidRDefault="000A2913" w:rsidP="000A2913">
            <w:pPr>
              <w:jc w:val="center"/>
              <w:rPr>
                <w:rFonts w:ascii="Arial" w:hAnsi="Arial"/>
                <w:sz w:val="20"/>
                <w:szCs w:val="20"/>
              </w:rPr>
            </w:pPr>
            <w:r w:rsidRPr="000A2913">
              <w:rPr>
                <w:rFonts w:ascii="Arial" w:hAnsi="Arial"/>
                <w:sz w:val="20"/>
                <w:szCs w:val="20"/>
              </w:rPr>
              <w:t>6.32</w:t>
            </w:r>
          </w:p>
        </w:tc>
        <w:tc>
          <w:tcPr>
            <w:tcW w:w="792" w:type="dxa"/>
            <w:noWrap/>
            <w:vAlign w:val="center"/>
            <w:hideMark/>
          </w:tcPr>
          <w:p w14:paraId="5C9CD0DF" w14:textId="77777777" w:rsidR="000A2913" w:rsidRPr="000A2913" w:rsidRDefault="000A2913" w:rsidP="000A2913">
            <w:pPr>
              <w:jc w:val="center"/>
              <w:rPr>
                <w:rFonts w:ascii="Arial" w:hAnsi="Arial"/>
                <w:sz w:val="20"/>
                <w:szCs w:val="20"/>
              </w:rPr>
            </w:pPr>
            <w:r w:rsidRPr="000A2913">
              <w:rPr>
                <w:rFonts w:ascii="Arial" w:hAnsi="Arial"/>
                <w:sz w:val="20"/>
                <w:szCs w:val="20"/>
              </w:rPr>
              <w:t>8.09</w:t>
            </w:r>
          </w:p>
        </w:tc>
        <w:tc>
          <w:tcPr>
            <w:tcW w:w="792" w:type="dxa"/>
            <w:noWrap/>
            <w:vAlign w:val="center"/>
            <w:hideMark/>
          </w:tcPr>
          <w:p w14:paraId="0705F539" w14:textId="77777777" w:rsidR="000A2913" w:rsidRPr="000A2913" w:rsidRDefault="000A2913" w:rsidP="000A2913">
            <w:pPr>
              <w:jc w:val="center"/>
              <w:rPr>
                <w:rFonts w:ascii="Arial" w:hAnsi="Arial"/>
                <w:sz w:val="20"/>
                <w:szCs w:val="20"/>
              </w:rPr>
            </w:pPr>
            <w:r w:rsidRPr="000A2913">
              <w:rPr>
                <w:rFonts w:ascii="Arial" w:hAnsi="Arial"/>
                <w:sz w:val="20"/>
                <w:szCs w:val="20"/>
              </w:rPr>
              <w:t>11.08</w:t>
            </w:r>
          </w:p>
        </w:tc>
        <w:tc>
          <w:tcPr>
            <w:tcW w:w="935" w:type="dxa"/>
            <w:noWrap/>
            <w:vAlign w:val="center"/>
            <w:hideMark/>
          </w:tcPr>
          <w:p w14:paraId="0A9D4901" w14:textId="77777777" w:rsidR="000A2913" w:rsidRPr="000A2913" w:rsidRDefault="000A2913" w:rsidP="000A2913">
            <w:pPr>
              <w:jc w:val="center"/>
              <w:rPr>
                <w:rFonts w:ascii="Arial" w:hAnsi="Arial"/>
                <w:sz w:val="20"/>
                <w:szCs w:val="20"/>
              </w:rPr>
            </w:pPr>
            <w:r w:rsidRPr="000A2913">
              <w:rPr>
                <w:rFonts w:ascii="Arial" w:hAnsi="Arial"/>
                <w:sz w:val="20"/>
                <w:szCs w:val="20"/>
              </w:rPr>
              <w:t>19.65</w:t>
            </w:r>
          </w:p>
        </w:tc>
      </w:tr>
      <w:tr w:rsidR="000A2913" w:rsidRPr="000A2913" w14:paraId="264A5DEC" w14:textId="77777777" w:rsidTr="00387B52">
        <w:trPr>
          <w:trHeight w:val="340"/>
          <w:jc w:val="center"/>
        </w:trPr>
        <w:tc>
          <w:tcPr>
            <w:tcW w:w="3686" w:type="dxa"/>
            <w:noWrap/>
            <w:vAlign w:val="center"/>
            <w:hideMark/>
          </w:tcPr>
          <w:p w14:paraId="400A0B74"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Phagnalon</w:t>
            </w:r>
            <w:proofErr w:type="spellEnd"/>
            <w:r w:rsidRPr="000A2913">
              <w:rPr>
                <w:rFonts w:ascii="Arial" w:hAnsi="Arial"/>
                <w:i/>
                <w:iCs/>
                <w:sz w:val="20"/>
                <w:szCs w:val="20"/>
              </w:rPr>
              <w:t xml:space="preserve"> </w:t>
            </w:r>
            <w:proofErr w:type="spellStart"/>
            <w:r w:rsidRPr="000A2913">
              <w:rPr>
                <w:rFonts w:ascii="Arial" w:hAnsi="Arial"/>
                <w:i/>
                <w:iCs/>
                <w:sz w:val="20"/>
                <w:szCs w:val="20"/>
              </w:rPr>
              <w:t>rupestre</w:t>
            </w:r>
            <w:proofErr w:type="spellEnd"/>
            <w:r w:rsidRPr="000A2913">
              <w:rPr>
                <w:rFonts w:ascii="Arial" w:hAnsi="Arial"/>
                <w:sz w:val="20"/>
                <w:szCs w:val="20"/>
              </w:rPr>
              <w:t> (L.) DC.</w:t>
            </w:r>
          </w:p>
        </w:tc>
        <w:tc>
          <w:tcPr>
            <w:tcW w:w="851" w:type="dxa"/>
            <w:noWrap/>
            <w:vAlign w:val="center"/>
            <w:hideMark/>
          </w:tcPr>
          <w:p w14:paraId="5C663A14" w14:textId="77777777" w:rsidR="000A2913" w:rsidRPr="000A2913" w:rsidRDefault="000A2913" w:rsidP="000A2913">
            <w:pPr>
              <w:jc w:val="center"/>
              <w:rPr>
                <w:rFonts w:ascii="Arial" w:hAnsi="Arial"/>
                <w:sz w:val="20"/>
                <w:szCs w:val="20"/>
              </w:rPr>
            </w:pPr>
            <w:r w:rsidRPr="000A2913">
              <w:rPr>
                <w:rFonts w:ascii="Arial" w:hAnsi="Arial"/>
                <w:sz w:val="20"/>
                <w:szCs w:val="20"/>
              </w:rPr>
              <w:t>0.017</w:t>
            </w:r>
          </w:p>
        </w:tc>
        <w:tc>
          <w:tcPr>
            <w:tcW w:w="850" w:type="dxa"/>
            <w:noWrap/>
            <w:vAlign w:val="center"/>
            <w:hideMark/>
          </w:tcPr>
          <w:p w14:paraId="58CF0268" w14:textId="77777777" w:rsidR="000A2913" w:rsidRPr="000A2913" w:rsidRDefault="000A2913" w:rsidP="000A2913">
            <w:pPr>
              <w:jc w:val="center"/>
              <w:rPr>
                <w:rFonts w:ascii="Arial" w:hAnsi="Arial"/>
                <w:sz w:val="20"/>
                <w:szCs w:val="20"/>
              </w:rPr>
            </w:pPr>
            <w:r w:rsidRPr="000A2913">
              <w:rPr>
                <w:rFonts w:ascii="Arial" w:hAnsi="Arial"/>
                <w:sz w:val="20"/>
                <w:szCs w:val="20"/>
              </w:rPr>
              <w:t>0.47</w:t>
            </w:r>
          </w:p>
        </w:tc>
        <w:tc>
          <w:tcPr>
            <w:tcW w:w="742" w:type="dxa"/>
            <w:noWrap/>
            <w:vAlign w:val="center"/>
            <w:hideMark/>
          </w:tcPr>
          <w:p w14:paraId="189C3443" w14:textId="77777777" w:rsidR="000A2913" w:rsidRPr="000A2913" w:rsidRDefault="000A2913" w:rsidP="000A2913">
            <w:pPr>
              <w:jc w:val="center"/>
              <w:rPr>
                <w:rFonts w:ascii="Arial" w:hAnsi="Arial"/>
                <w:sz w:val="20"/>
                <w:szCs w:val="20"/>
              </w:rPr>
            </w:pPr>
            <w:r w:rsidRPr="000A2913">
              <w:rPr>
                <w:rFonts w:ascii="Arial" w:hAnsi="Arial"/>
                <w:sz w:val="20"/>
                <w:szCs w:val="20"/>
              </w:rPr>
              <w:t>4.43</w:t>
            </w:r>
          </w:p>
        </w:tc>
        <w:tc>
          <w:tcPr>
            <w:tcW w:w="773" w:type="dxa"/>
            <w:noWrap/>
            <w:vAlign w:val="center"/>
            <w:hideMark/>
          </w:tcPr>
          <w:p w14:paraId="3B8DB812" w14:textId="77777777" w:rsidR="000A2913" w:rsidRPr="000A2913" w:rsidRDefault="000A2913" w:rsidP="000A2913">
            <w:pPr>
              <w:jc w:val="center"/>
              <w:rPr>
                <w:rFonts w:ascii="Arial" w:hAnsi="Arial"/>
                <w:sz w:val="20"/>
                <w:szCs w:val="20"/>
              </w:rPr>
            </w:pPr>
            <w:r w:rsidRPr="000A2913">
              <w:rPr>
                <w:rFonts w:ascii="Arial" w:hAnsi="Arial"/>
                <w:sz w:val="20"/>
                <w:szCs w:val="20"/>
              </w:rPr>
              <w:t>1.19</w:t>
            </w:r>
          </w:p>
        </w:tc>
        <w:tc>
          <w:tcPr>
            <w:tcW w:w="792" w:type="dxa"/>
            <w:noWrap/>
            <w:vAlign w:val="center"/>
            <w:hideMark/>
          </w:tcPr>
          <w:p w14:paraId="46DB5A30" w14:textId="77777777" w:rsidR="000A2913" w:rsidRPr="000A2913" w:rsidRDefault="000A2913" w:rsidP="000A2913">
            <w:pPr>
              <w:jc w:val="center"/>
              <w:rPr>
                <w:rFonts w:ascii="Arial" w:hAnsi="Arial"/>
                <w:sz w:val="20"/>
                <w:szCs w:val="20"/>
              </w:rPr>
            </w:pPr>
            <w:r w:rsidRPr="000A2913">
              <w:rPr>
                <w:rFonts w:ascii="Arial" w:hAnsi="Arial"/>
                <w:sz w:val="20"/>
                <w:szCs w:val="20"/>
              </w:rPr>
              <w:t>0.13</w:t>
            </w:r>
          </w:p>
        </w:tc>
        <w:tc>
          <w:tcPr>
            <w:tcW w:w="792" w:type="dxa"/>
            <w:noWrap/>
            <w:vAlign w:val="center"/>
            <w:hideMark/>
          </w:tcPr>
          <w:p w14:paraId="681FC07F" w14:textId="77777777" w:rsidR="000A2913" w:rsidRPr="000A2913" w:rsidRDefault="000A2913" w:rsidP="000A2913">
            <w:pPr>
              <w:jc w:val="center"/>
              <w:rPr>
                <w:rFonts w:ascii="Arial" w:hAnsi="Arial"/>
                <w:sz w:val="20"/>
                <w:szCs w:val="20"/>
              </w:rPr>
            </w:pPr>
            <w:r w:rsidRPr="000A2913">
              <w:rPr>
                <w:rFonts w:ascii="Arial" w:hAnsi="Arial"/>
                <w:sz w:val="20"/>
                <w:szCs w:val="20"/>
              </w:rPr>
              <w:t>0.18</w:t>
            </w:r>
          </w:p>
        </w:tc>
        <w:tc>
          <w:tcPr>
            <w:tcW w:w="935" w:type="dxa"/>
            <w:noWrap/>
            <w:vAlign w:val="center"/>
            <w:hideMark/>
          </w:tcPr>
          <w:p w14:paraId="2528B8E8" w14:textId="77777777" w:rsidR="000A2913" w:rsidRPr="000A2913" w:rsidRDefault="000A2913" w:rsidP="000A2913">
            <w:pPr>
              <w:jc w:val="center"/>
              <w:rPr>
                <w:rFonts w:ascii="Arial" w:hAnsi="Arial"/>
                <w:sz w:val="20"/>
                <w:szCs w:val="20"/>
              </w:rPr>
            </w:pPr>
            <w:r w:rsidRPr="000A2913">
              <w:rPr>
                <w:rFonts w:ascii="Arial" w:hAnsi="Arial"/>
                <w:sz w:val="20"/>
                <w:szCs w:val="20"/>
              </w:rPr>
              <w:t>1.84</w:t>
            </w:r>
          </w:p>
        </w:tc>
      </w:tr>
      <w:tr w:rsidR="000A2913" w:rsidRPr="000A2913" w14:paraId="3244AF2A" w14:textId="77777777" w:rsidTr="00387B52">
        <w:trPr>
          <w:trHeight w:val="340"/>
          <w:jc w:val="center"/>
        </w:trPr>
        <w:tc>
          <w:tcPr>
            <w:tcW w:w="3686" w:type="dxa"/>
            <w:noWrap/>
            <w:vAlign w:val="center"/>
            <w:hideMark/>
          </w:tcPr>
          <w:p w14:paraId="0E01DEB6" w14:textId="77777777" w:rsidR="000A2913" w:rsidRPr="000A2913" w:rsidRDefault="000A2913" w:rsidP="000A2913">
            <w:pPr>
              <w:rPr>
                <w:rFonts w:ascii="Arial" w:hAnsi="Arial"/>
                <w:sz w:val="20"/>
                <w:szCs w:val="20"/>
              </w:rPr>
            </w:pPr>
            <w:r w:rsidRPr="000A2913">
              <w:rPr>
                <w:rFonts w:ascii="Arial" w:hAnsi="Arial"/>
                <w:i/>
                <w:iCs/>
                <w:sz w:val="20"/>
                <w:szCs w:val="20"/>
              </w:rPr>
              <w:t xml:space="preserve">Pinus </w:t>
            </w:r>
            <w:proofErr w:type="spellStart"/>
            <w:r w:rsidRPr="000A2913">
              <w:rPr>
                <w:rFonts w:ascii="Arial" w:hAnsi="Arial"/>
                <w:i/>
                <w:iCs/>
                <w:sz w:val="20"/>
                <w:szCs w:val="20"/>
              </w:rPr>
              <w:t>halepensis</w:t>
            </w:r>
            <w:proofErr w:type="spellEnd"/>
            <w:r w:rsidRPr="000A2913">
              <w:rPr>
                <w:rFonts w:ascii="Arial" w:hAnsi="Arial"/>
                <w:sz w:val="20"/>
                <w:szCs w:val="20"/>
              </w:rPr>
              <w:t xml:space="preserve"> Mill.</w:t>
            </w:r>
          </w:p>
        </w:tc>
        <w:tc>
          <w:tcPr>
            <w:tcW w:w="851" w:type="dxa"/>
            <w:noWrap/>
            <w:vAlign w:val="center"/>
            <w:hideMark/>
          </w:tcPr>
          <w:p w14:paraId="78C99387" w14:textId="77777777" w:rsidR="000A2913" w:rsidRPr="000A2913" w:rsidRDefault="000A2913" w:rsidP="000A2913">
            <w:pPr>
              <w:jc w:val="center"/>
              <w:rPr>
                <w:rFonts w:ascii="Arial" w:hAnsi="Arial"/>
                <w:sz w:val="20"/>
                <w:szCs w:val="20"/>
              </w:rPr>
            </w:pPr>
            <w:r w:rsidRPr="000A2913">
              <w:rPr>
                <w:rFonts w:ascii="Arial" w:hAnsi="Arial"/>
                <w:sz w:val="20"/>
                <w:szCs w:val="20"/>
              </w:rPr>
              <w:t>0.019</w:t>
            </w:r>
          </w:p>
        </w:tc>
        <w:tc>
          <w:tcPr>
            <w:tcW w:w="850" w:type="dxa"/>
            <w:noWrap/>
            <w:vAlign w:val="center"/>
            <w:hideMark/>
          </w:tcPr>
          <w:p w14:paraId="682D90B6" w14:textId="77777777" w:rsidR="000A2913" w:rsidRPr="000A2913" w:rsidRDefault="000A2913" w:rsidP="000A2913">
            <w:pPr>
              <w:jc w:val="center"/>
              <w:rPr>
                <w:rFonts w:ascii="Arial" w:hAnsi="Arial"/>
                <w:sz w:val="20"/>
                <w:szCs w:val="20"/>
              </w:rPr>
            </w:pPr>
            <w:r w:rsidRPr="000A2913">
              <w:rPr>
                <w:rFonts w:ascii="Arial" w:hAnsi="Arial"/>
                <w:sz w:val="20"/>
                <w:szCs w:val="20"/>
              </w:rPr>
              <w:t>0.527</w:t>
            </w:r>
          </w:p>
        </w:tc>
        <w:tc>
          <w:tcPr>
            <w:tcW w:w="742" w:type="dxa"/>
            <w:noWrap/>
            <w:vAlign w:val="center"/>
            <w:hideMark/>
          </w:tcPr>
          <w:p w14:paraId="37157AE6" w14:textId="77777777" w:rsidR="000A2913" w:rsidRPr="000A2913" w:rsidRDefault="000A2913" w:rsidP="000A2913">
            <w:pPr>
              <w:jc w:val="center"/>
              <w:rPr>
                <w:rFonts w:ascii="Arial" w:hAnsi="Arial"/>
                <w:sz w:val="20"/>
                <w:szCs w:val="20"/>
              </w:rPr>
            </w:pPr>
            <w:r w:rsidRPr="000A2913">
              <w:rPr>
                <w:rFonts w:ascii="Arial" w:hAnsi="Arial"/>
                <w:sz w:val="20"/>
                <w:szCs w:val="20"/>
              </w:rPr>
              <w:t>3.16</w:t>
            </w:r>
          </w:p>
        </w:tc>
        <w:tc>
          <w:tcPr>
            <w:tcW w:w="773" w:type="dxa"/>
            <w:noWrap/>
            <w:vAlign w:val="center"/>
            <w:hideMark/>
          </w:tcPr>
          <w:p w14:paraId="4E1888CB" w14:textId="77777777" w:rsidR="000A2913" w:rsidRPr="000A2913" w:rsidRDefault="000A2913" w:rsidP="000A2913">
            <w:pPr>
              <w:jc w:val="center"/>
              <w:rPr>
                <w:rFonts w:ascii="Arial" w:hAnsi="Arial"/>
                <w:sz w:val="20"/>
                <w:szCs w:val="20"/>
              </w:rPr>
            </w:pPr>
            <w:r w:rsidRPr="000A2913">
              <w:rPr>
                <w:rFonts w:ascii="Arial" w:hAnsi="Arial"/>
                <w:sz w:val="20"/>
                <w:szCs w:val="20"/>
              </w:rPr>
              <w:t>0.85</w:t>
            </w:r>
          </w:p>
        </w:tc>
        <w:tc>
          <w:tcPr>
            <w:tcW w:w="792" w:type="dxa"/>
            <w:noWrap/>
            <w:vAlign w:val="center"/>
            <w:hideMark/>
          </w:tcPr>
          <w:p w14:paraId="1E44B947" w14:textId="77777777" w:rsidR="000A2913" w:rsidRPr="000A2913" w:rsidRDefault="000A2913" w:rsidP="000A2913">
            <w:pPr>
              <w:jc w:val="center"/>
              <w:rPr>
                <w:rFonts w:ascii="Arial" w:hAnsi="Arial"/>
                <w:sz w:val="20"/>
                <w:szCs w:val="20"/>
              </w:rPr>
            </w:pPr>
            <w:r w:rsidRPr="000A2913">
              <w:rPr>
                <w:rFonts w:ascii="Arial" w:hAnsi="Arial"/>
                <w:sz w:val="20"/>
                <w:szCs w:val="20"/>
              </w:rPr>
              <w:t>3.34</w:t>
            </w:r>
          </w:p>
        </w:tc>
        <w:tc>
          <w:tcPr>
            <w:tcW w:w="792" w:type="dxa"/>
            <w:noWrap/>
            <w:vAlign w:val="center"/>
            <w:hideMark/>
          </w:tcPr>
          <w:p w14:paraId="4D8490FD" w14:textId="77777777" w:rsidR="000A2913" w:rsidRPr="000A2913" w:rsidRDefault="000A2913" w:rsidP="000A2913">
            <w:pPr>
              <w:jc w:val="center"/>
              <w:rPr>
                <w:rFonts w:ascii="Arial" w:hAnsi="Arial"/>
                <w:sz w:val="20"/>
                <w:szCs w:val="20"/>
              </w:rPr>
            </w:pPr>
            <w:r w:rsidRPr="000A2913">
              <w:rPr>
                <w:rFonts w:ascii="Arial" w:hAnsi="Arial"/>
                <w:sz w:val="20"/>
                <w:szCs w:val="20"/>
              </w:rPr>
              <w:t>4.57</w:t>
            </w:r>
          </w:p>
        </w:tc>
        <w:tc>
          <w:tcPr>
            <w:tcW w:w="935" w:type="dxa"/>
            <w:noWrap/>
            <w:vAlign w:val="center"/>
            <w:hideMark/>
          </w:tcPr>
          <w:p w14:paraId="71BB1C97" w14:textId="77777777" w:rsidR="000A2913" w:rsidRPr="000A2913" w:rsidRDefault="000A2913" w:rsidP="000A2913">
            <w:pPr>
              <w:jc w:val="center"/>
              <w:rPr>
                <w:rFonts w:ascii="Arial" w:hAnsi="Arial"/>
                <w:sz w:val="20"/>
                <w:szCs w:val="20"/>
              </w:rPr>
            </w:pPr>
            <w:r w:rsidRPr="000A2913">
              <w:rPr>
                <w:rFonts w:ascii="Arial" w:hAnsi="Arial"/>
                <w:sz w:val="20"/>
                <w:szCs w:val="20"/>
              </w:rPr>
              <w:t>5.947</w:t>
            </w:r>
          </w:p>
        </w:tc>
      </w:tr>
      <w:tr w:rsidR="000A2913" w:rsidRPr="000A2913" w14:paraId="14AAF199" w14:textId="77777777" w:rsidTr="00387B52">
        <w:trPr>
          <w:trHeight w:val="340"/>
          <w:jc w:val="center"/>
        </w:trPr>
        <w:tc>
          <w:tcPr>
            <w:tcW w:w="3686" w:type="dxa"/>
            <w:noWrap/>
            <w:vAlign w:val="center"/>
            <w:hideMark/>
          </w:tcPr>
          <w:p w14:paraId="10009DBA"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Piptatherum</w:t>
            </w:r>
            <w:proofErr w:type="spellEnd"/>
            <w:r w:rsidRPr="000A2913">
              <w:rPr>
                <w:rFonts w:ascii="Arial" w:hAnsi="Arial"/>
                <w:i/>
                <w:iCs/>
                <w:sz w:val="20"/>
                <w:szCs w:val="20"/>
              </w:rPr>
              <w:t xml:space="preserve"> </w:t>
            </w:r>
            <w:proofErr w:type="spellStart"/>
            <w:r w:rsidRPr="000A2913">
              <w:rPr>
                <w:rFonts w:ascii="Arial" w:hAnsi="Arial"/>
                <w:i/>
                <w:iCs/>
                <w:sz w:val="20"/>
                <w:szCs w:val="20"/>
              </w:rPr>
              <w:t>millaceum</w:t>
            </w:r>
            <w:proofErr w:type="spellEnd"/>
            <w:r w:rsidRPr="000A2913">
              <w:rPr>
                <w:rFonts w:ascii="Arial" w:hAnsi="Arial"/>
                <w:sz w:val="20"/>
                <w:szCs w:val="20"/>
              </w:rPr>
              <w:t xml:space="preserve"> (L.) Coss.</w:t>
            </w:r>
          </w:p>
        </w:tc>
        <w:tc>
          <w:tcPr>
            <w:tcW w:w="851" w:type="dxa"/>
            <w:noWrap/>
            <w:vAlign w:val="center"/>
            <w:hideMark/>
          </w:tcPr>
          <w:p w14:paraId="02AF9648" w14:textId="77777777" w:rsidR="000A2913" w:rsidRPr="000A2913" w:rsidRDefault="000A2913" w:rsidP="000A2913">
            <w:pPr>
              <w:jc w:val="center"/>
              <w:rPr>
                <w:rFonts w:ascii="Arial" w:hAnsi="Arial"/>
                <w:sz w:val="20"/>
                <w:szCs w:val="20"/>
              </w:rPr>
            </w:pPr>
            <w:r w:rsidRPr="000A2913">
              <w:rPr>
                <w:rFonts w:ascii="Arial" w:hAnsi="Arial"/>
                <w:sz w:val="20"/>
                <w:szCs w:val="20"/>
              </w:rPr>
              <w:t>0.037</w:t>
            </w:r>
          </w:p>
        </w:tc>
        <w:tc>
          <w:tcPr>
            <w:tcW w:w="850" w:type="dxa"/>
            <w:noWrap/>
            <w:vAlign w:val="center"/>
            <w:hideMark/>
          </w:tcPr>
          <w:p w14:paraId="2524F3FE" w14:textId="77777777" w:rsidR="000A2913" w:rsidRPr="000A2913" w:rsidRDefault="000A2913" w:rsidP="000A2913">
            <w:pPr>
              <w:jc w:val="center"/>
              <w:rPr>
                <w:rFonts w:ascii="Arial" w:hAnsi="Arial"/>
                <w:sz w:val="20"/>
                <w:szCs w:val="20"/>
              </w:rPr>
            </w:pPr>
            <w:r w:rsidRPr="000A2913">
              <w:rPr>
                <w:rFonts w:ascii="Arial" w:hAnsi="Arial"/>
                <w:sz w:val="20"/>
                <w:szCs w:val="20"/>
              </w:rPr>
              <w:t>1.03</w:t>
            </w:r>
          </w:p>
        </w:tc>
        <w:tc>
          <w:tcPr>
            <w:tcW w:w="742" w:type="dxa"/>
            <w:noWrap/>
            <w:vAlign w:val="center"/>
            <w:hideMark/>
          </w:tcPr>
          <w:p w14:paraId="15B114B8" w14:textId="77777777" w:rsidR="000A2913" w:rsidRPr="000A2913" w:rsidRDefault="000A2913" w:rsidP="000A2913">
            <w:pPr>
              <w:jc w:val="center"/>
              <w:rPr>
                <w:rFonts w:ascii="Arial" w:hAnsi="Arial"/>
                <w:sz w:val="20"/>
                <w:szCs w:val="20"/>
              </w:rPr>
            </w:pPr>
            <w:r w:rsidRPr="000A2913">
              <w:rPr>
                <w:rFonts w:ascii="Arial" w:hAnsi="Arial"/>
                <w:sz w:val="20"/>
                <w:szCs w:val="20"/>
              </w:rPr>
              <w:t>1.9</w:t>
            </w:r>
          </w:p>
        </w:tc>
        <w:tc>
          <w:tcPr>
            <w:tcW w:w="773" w:type="dxa"/>
            <w:noWrap/>
            <w:vAlign w:val="center"/>
            <w:hideMark/>
          </w:tcPr>
          <w:p w14:paraId="45749F39" w14:textId="77777777" w:rsidR="000A2913" w:rsidRPr="000A2913" w:rsidRDefault="000A2913" w:rsidP="000A2913">
            <w:pPr>
              <w:jc w:val="center"/>
              <w:rPr>
                <w:rFonts w:ascii="Arial" w:hAnsi="Arial"/>
                <w:sz w:val="20"/>
                <w:szCs w:val="20"/>
              </w:rPr>
            </w:pPr>
            <w:r w:rsidRPr="000A2913">
              <w:rPr>
                <w:rFonts w:ascii="Arial" w:hAnsi="Arial"/>
                <w:sz w:val="20"/>
                <w:szCs w:val="20"/>
              </w:rPr>
              <w:t>0.512</w:t>
            </w:r>
          </w:p>
        </w:tc>
        <w:tc>
          <w:tcPr>
            <w:tcW w:w="792" w:type="dxa"/>
            <w:noWrap/>
            <w:vAlign w:val="center"/>
            <w:hideMark/>
          </w:tcPr>
          <w:p w14:paraId="260D3962" w14:textId="77777777" w:rsidR="000A2913" w:rsidRPr="000A2913" w:rsidRDefault="000A2913" w:rsidP="000A2913">
            <w:pPr>
              <w:jc w:val="center"/>
              <w:rPr>
                <w:rFonts w:ascii="Arial" w:hAnsi="Arial"/>
                <w:sz w:val="20"/>
                <w:szCs w:val="20"/>
              </w:rPr>
            </w:pPr>
            <w:r w:rsidRPr="000A2913">
              <w:rPr>
                <w:rFonts w:ascii="Arial" w:hAnsi="Arial"/>
                <w:sz w:val="20"/>
                <w:szCs w:val="20"/>
              </w:rPr>
              <w:t>0.7</w:t>
            </w:r>
          </w:p>
        </w:tc>
        <w:tc>
          <w:tcPr>
            <w:tcW w:w="792" w:type="dxa"/>
            <w:noWrap/>
            <w:vAlign w:val="center"/>
            <w:hideMark/>
          </w:tcPr>
          <w:p w14:paraId="645F18C0" w14:textId="77777777" w:rsidR="000A2913" w:rsidRPr="000A2913" w:rsidRDefault="000A2913" w:rsidP="000A2913">
            <w:pPr>
              <w:jc w:val="center"/>
              <w:rPr>
                <w:rFonts w:ascii="Arial" w:hAnsi="Arial"/>
                <w:sz w:val="20"/>
                <w:szCs w:val="20"/>
              </w:rPr>
            </w:pPr>
            <w:r w:rsidRPr="000A2913">
              <w:rPr>
                <w:rFonts w:ascii="Arial" w:hAnsi="Arial"/>
                <w:sz w:val="20"/>
                <w:szCs w:val="20"/>
              </w:rPr>
              <w:t>0.96</w:t>
            </w:r>
          </w:p>
        </w:tc>
        <w:tc>
          <w:tcPr>
            <w:tcW w:w="935" w:type="dxa"/>
            <w:noWrap/>
            <w:vAlign w:val="center"/>
            <w:hideMark/>
          </w:tcPr>
          <w:p w14:paraId="2F4567C6" w14:textId="77777777" w:rsidR="000A2913" w:rsidRPr="000A2913" w:rsidRDefault="000A2913" w:rsidP="000A2913">
            <w:pPr>
              <w:jc w:val="center"/>
              <w:rPr>
                <w:rFonts w:ascii="Arial" w:hAnsi="Arial"/>
                <w:sz w:val="20"/>
                <w:szCs w:val="20"/>
              </w:rPr>
            </w:pPr>
            <w:r w:rsidRPr="000A2913">
              <w:rPr>
                <w:rFonts w:ascii="Arial" w:hAnsi="Arial"/>
                <w:sz w:val="20"/>
                <w:szCs w:val="20"/>
              </w:rPr>
              <w:t>2.502</w:t>
            </w:r>
          </w:p>
        </w:tc>
      </w:tr>
      <w:tr w:rsidR="000A2913" w:rsidRPr="000A2913" w14:paraId="1F0AE597" w14:textId="77777777" w:rsidTr="00387B52">
        <w:trPr>
          <w:trHeight w:val="340"/>
          <w:jc w:val="center"/>
        </w:trPr>
        <w:tc>
          <w:tcPr>
            <w:tcW w:w="3686" w:type="dxa"/>
            <w:noWrap/>
            <w:vAlign w:val="center"/>
            <w:hideMark/>
          </w:tcPr>
          <w:p w14:paraId="7D0325D0" w14:textId="77777777" w:rsidR="000A2913" w:rsidRPr="000A2913" w:rsidRDefault="000A2913" w:rsidP="000A2913">
            <w:pPr>
              <w:rPr>
                <w:rFonts w:ascii="Arial" w:hAnsi="Arial"/>
                <w:sz w:val="20"/>
                <w:szCs w:val="20"/>
              </w:rPr>
            </w:pPr>
            <w:r w:rsidRPr="000A2913">
              <w:rPr>
                <w:rFonts w:ascii="Arial" w:hAnsi="Arial"/>
                <w:i/>
                <w:iCs/>
                <w:sz w:val="20"/>
                <w:szCs w:val="20"/>
              </w:rPr>
              <w:t>Pistacia lentiscus</w:t>
            </w:r>
            <w:r w:rsidRPr="000A2913">
              <w:rPr>
                <w:rFonts w:ascii="Arial" w:hAnsi="Arial"/>
                <w:sz w:val="20"/>
                <w:szCs w:val="20"/>
              </w:rPr>
              <w:t xml:space="preserve"> L</w:t>
            </w:r>
          </w:p>
        </w:tc>
        <w:tc>
          <w:tcPr>
            <w:tcW w:w="851" w:type="dxa"/>
            <w:noWrap/>
            <w:vAlign w:val="center"/>
            <w:hideMark/>
          </w:tcPr>
          <w:p w14:paraId="7CCE9558" w14:textId="77777777" w:rsidR="000A2913" w:rsidRPr="000A2913" w:rsidRDefault="000A2913" w:rsidP="000A2913">
            <w:pPr>
              <w:jc w:val="center"/>
              <w:rPr>
                <w:rFonts w:ascii="Arial" w:hAnsi="Arial"/>
                <w:sz w:val="20"/>
                <w:szCs w:val="20"/>
              </w:rPr>
            </w:pPr>
            <w:r w:rsidRPr="000A2913">
              <w:rPr>
                <w:rFonts w:ascii="Arial" w:hAnsi="Arial"/>
                <w:sz w:val="20"/>
                <w:szCs w:val="20"/>
              </w:rPr>
              <w:t>0.006</w:t>
            </w:r>
          </w:p>
        </w:tc>
        <w:tc>
          <w:tcPr>
            <w:tcW w:w="850" w:type="dxa"/>
            <w:noWrap/>
            <w:vAlign w:val="center"/>
            <w:hideMark/>
          </w:tcPr>
          <w:p w14:paraId="1C4449AE" w14:textId="77777777" w:rsidR="000A2913" w:rsidRPr="000A2913" w:rsidRDefault="000A2913" w:rsidP="000A2913">
            <w:pPr>
              <w:jc w:val="center"/>
              <w:rPr>
                <w:rFonts w:ascii="Arial" w:hAnsi="Arial"/>
                <w:sz w:val="20"/>
                <w:szCs w:val="20"/>
              </w:rPr>
            </w:pPr>
            <w:r w:rsidRPr="000A2913">
              <w:rPr>
                <w:rFonts w:ascii="Arial" w:hAnsi="Arial"/>
                <w:sz w:val="20"/>
                <w:szCs w:val="20"/>
              </w:rPr>
              <w:t>0.167</w:t>
            </w:r>
          </w:p>
        </w:tc>
        <w:tc>
          <w:tcPr>
            <w:tcW w:w="742" w:type="dxa"/>
            <w:noWrap/>
            <w:vAlign w:val="center"/>
            <w:hideMark/>
          </w:tcPr>
          <w:p w14:paraId="02CB63AB" w14:textId="77777777" w:rsidR="000A2913" w:rsidRPr="000A2913" w:rsidRDefault="000A2913" w:rsidP="000A2913">
            <w:pPr>
              <w:jc w:val="center"/>
              <w:rPr>
                <w:rFonts w:ascii="Arial" w:hAnsi="Arial"/>
                <w:sz w:val="20"/>
                <w:szCs w:val="20"/>
              </w:rPr>
            </w:pPr>
            <w:r w:rsidRPr="000A2913">
              <w:rPr>
                <w:rFonts w:ascii="Arial" w:hAnsi="Arial"/>
                <w:sz w:val="20"/>
                <w:szCs w:val="20"/>
              </w:rPr>
              <w:t>1.9</w:t>
            </w:r>
          </w:p>
        </w:tc>
        <w:tc>
          <w:tcPr>
            <w:tcW w:w="773" w:type="dxa"/>
            <w:noWrap/>
            <w:vAlign w:val="center"/>
            <w:hideMark/>
          </w:tcPr>
          <w:p w14:paraId="4FBB4739" w14:textId="77777777" w:rsidR="000A2913" w:rsidRPr="000A2913" w:rsidRDefault="000A2913" w:rsidP="000A2913">
            <w:pPr>
              <w:jc w:val="center"/>
              <w:rPr>
                <w:rFonts w:ascii="Arial" w:hAnsi="Arial"/>
                <w:sz w:val="20"/>
                <w:szCs w:val="20"/>
              </w:rPr>
            </w:pPr>
            <w:r w:rsidRPr="000A2913">
              <w:rPr>
                <w:rFonts w:ascii="Arial" w:hAnsi="Arial"/>
                <w:sz w:val="20"/>
                <w:szCs w:val="20"/>
              </w:rPr>
              <w:t>0.512</w:t>
            </w:r>
          </w:p>
        </w:tc>
        <w:tc>
          <w:tcPr>
            <w:tcW w:w="792" w:type="dxa"/>
            <w:noWrap/>
            <w:vAlign w:val="center"/>
            <w:hideMark/>
          </w:tcPr>
          <w:p w14:paraId="5EA84713" w14:textId="77777777" w:rsidR="000A2913" w:rsidRPr="000A2913" w:rsidRDefault="000A2913" w:rsidP="000A2913">
            <w:pPr>
              <w:jc w:val="center"/>
              <w:rPr>
                <w:rFonts w:ascii="Arial" w:hAnsi="Arial"/>
                <w:sz w:val="20"/>
                <w:szCs w:val="20"/>
              </w:rPr>
            </w:pPr>
            <w:r w:rsidRPr="000A2913">
              <w:rPr>
                <w:rFonts w:ascii="Arial" w:hAnsi="Arial"/>
                <w:sz w:val="20"/>
                <w:szCs w:val="20"/>
              </w:rPr>
              <w:t>3.13</w:t>
            </w:r>
          </w:p>
        </w:tc>
        <w:tc>
          <w:tcPr>
            <w:tcW w:w="792" w:type="dxa"/>
            <w:noWrap/>
            <w:vAlign w:val="center"/>
            <w:hideMark/>
          </w:tcPr>
          <w:p w14:paraId="78BB8DEC" w14:textId="77777777" w:rsidR="000A2913" w:rsidRPr="000A2913" w:rsidRDefault="000A2913" w:rsidP="000A2913">
            <w:pPr>
              <w:jc w:val="center"/>
              <w:rPr>
                <w:rFonts w:ascii="Arial" w:hAnsi="Arial"/>
                <w:sz w:val="20"/>
                <w:szCs w:val="20"/>
              </w:rPr>
            </w:pPr>
            <w:r w:rsidRPr="000A2913">
              <w:rPr>
                <w:rFonts w:ascii="Arial" w:hAnsi="Arial"/>
                <w:sz w:val="20"/>
                <w:szCs w:val="20"/>
              </w:rPr>
              <w:t>4.29</w:t>
            </w:r>
          </w:p>
        </w:tc>
        <w:tc>
          <w:tcPr>
            <w:tcW w:w="935" w:type="dxa"/>
            <w:noWrap/>
            <w:vAlign w:val="center"/>
            <w:hideMark/>
          </w:tcPr>
          <w:p w14:paraId="4E4097C3" w14:textId="77777777" w:rsidR="000A2913" w:rsidRPr="000A2913" w:rsidRDefault="000A2913" w:rsidP="000A2913">
            <w:pPr>
              <w:jc w:val="center"/>
              <w:rPr>
                <w:rFonts w:ascii="Arial" w:hAnsi="Arial"/>
                <w:sz w:val="20"/>
                <w:szCs w:val="20"/>
              </w:rPr>
            </w:pPr>
            <w:r w:rsidRPr="000A2913">
              <w:rPr>
                <w:rFonts w:ascii="Arial" w:hAnsi="Arial"/>
                <w:sz w:val="20"/>
                <w:szCs w:val="20"/>
              </w:rPr>
              <w:t>4.969</w:t>
            </w:r>
          </w:p>
        </w:tc>
      </w:tr>
      <w:tr w:rsidR="000A2913" w:rsidRPr="000A2913" w14:paraId="79EC267B" w14:textId="77777777" w:rsidTr="00387B52">
        <w:trPr>
          <w:trHeight w:val="340"/>
          <w:jc w:val="center"/>
        </w:trPr>
        <w:tc>
          <w:tcPr>
            <w:tcW w:w="3686" w:type="dxa"/>
            <w:noWrap/>
            <w:vAlign w:val="center"/>
            <w:hideMark/>
          </w:tcPr>
          <w:p w14:paraId="00168BDB"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Prasium</w:t>
            </w:r>
            <w:proofErr w:type="spellEnd"/>
            <w:r w:rsidRPr="000A2913">
              <w:rPr>
                <w:rFonts w:ascii="Arial" w:hAnsi="Arial"/>
                <w:i/>
                <w:iCs/>
                <w:sz w:val="20"/>
                <w:szCs w:val="20"/>
              </w:rPr>
              <w:t xml:space="preserve"> majus</w:t>
            </w:r>
            <w:r w:rsidRPr="000A2913">
              <w:rPr>
                <w:rFonts w:ascii="Arial" w:hAnsi="Arial"/>
                <w:sz w:val="20"/>
                <w:szCs w:val="20"/>
              </w:rPr>
              <w:t xml:space="preserve"> L.</w:t>
            </w:r>
          </w:p>
        </w:tc>
        <w:tc>
          <w:tcPr>
            <w:tcW w:w="851" w:type="dxa"/>
            <w:noWrap/>
            <w:vAlign w:val="center"/>
            <w:hideMark/>
          </w:tcPr>
          <w:p w14:paraId="7BFFF44C" w14:textId="77777777" w:rsidR="000A2913" w:rsidRPr="000A2913" w:rsidRDefault="000A2913" w:rsidP="000A2913">
            <w:pPr>
              <w:jc w:val="center"/>
              <w:rPr>
                <w:rFonts w:ascii="Arial" w:hAnsi="Arial"/>
                <w:sz w:val="20"/>
                <w:szCs w:val="20"/>
              </w:rPr>
            </w:pPr>
            <w:r w:rsidRPr="000A2913">
              <w:rPr>
                <w:rFonts w:ascii="Arial" w:hAnsi="Arial"/>
                <w:sz w:val="20"/>
                <w:szCs w:val="20"/>
              </w:rPr>
              <w:t>0.022</w:t>
            </w:r>
          </w:p>
        </w:tc>
        <w:tc>
          <w:tcPr>
            <w:tcW w:w="850" w:type="dxa"/>
            <w:noWrap/>
            <w:vAlign w:val="center"/>
            <w:hideMark/>
          </w:tcPr>
          <w:p w14:paraId="254BFA1A" w14:textId="77777777" w:rsidR="000A2913" w:rsidRPr="000A2913" w:rsidRDefault="000A2913" w:rsidP="000A2913">
            <w:pPr>
              <w:jc w:val="center"/>
              <w:rPr>
                <w:rFonts w:ascii="Arial" w:hAnsi="Arial"/>
                <w:sz w:val="20"/>
                <w:szCs w:val="20"/>
              </w:rPr>
            </w:pPr>
            <w:r w:rsidRPr="000A2913">
              <w:rPr>
                <w:rFonts w:ascii="Arial" w:hAnsi="Arial"/>
                <w:sz w:val="20"/>
                <w:szCs w:val="20"/>
              </w:rPr>
              <w:t>0.61</w:t>
            </w:r>
          </w:p>
        </w:tc>
        <w:tc>
          <w:tcPr>
            <w:tcW w:w="742" w:type="dxa"/>
            <w:noWrap/>
            <w:vAlign w:val="center"/>
            <w:hideMark/>
          </w:tcPr>
          <w:p w14:paraId="6EC68DAF" w14:textId="77777777" w:rsidR="000A2913" w:rsidRPr="000A2913" w:rsidRDefault="000A2913" w:rsidP="000A2913">
            <w:pPr>
              <w:jc w:val="center"/>
              <w:rPr>
                <w:rFonts w:ascii="Arial" w:hAnsi="Arial"/>
                <w:sz w:val="20"/>
                <w:szCs w:val="20"/>
              </w:rPr>
            </w:pPr>
            <w:r w:rsidRPr="000A2913">
              <w:rPr>
                <w:rFonts w:ascii="Arial" w:hAnsi="Arial"/>
                <w:sz w:val="20"/>
                <w:szCs w:val="20"/>
              </w:rPr>
              <w:t>7.75</w:t>
            </w:r>
          </w:p>
        </w:tc>
        <w:tc>
          <w:tcPr>
            <w:tcW w:w="773" w:type="dxa"/>
            <w:noWrap/>
            <w:vAlign w:val="center"/>
            <w:hideMark/>
          </w:tcPr>
          <w:p w14:paraId="52367566" w14:textId="77777777" w:rsidR="000A2913" w:rsidRPr="000A2913" w:rsidRDefault="000A2913" w:rsidP="000A2913">
            <w:pPr>
              <w:jc w:val="center"/>
              <w:rPr>
                <w:rFonts w:ascii="Arial" w:hAnsi="Arial"/>
                <w:sz w:val="20"/>
                <w:szCs w:val="20"/>
              </w:rPr>
            </w:pPr>
            <w:r w:rsidRPr="000A2913">
              <w:rPr>
                <w:rFonts w:ascii="Arial" w:hAnsi="Arial"/>
                <w:sz w:val="20"/>
                <w:szCs w:val="20"/>
              </w:rPr>
              <w:t>2.1</w:t>
            </w:r>
          </w:p>
        </w:tc>
        <w:tc>
          <w:tcPr>
            <w:tcW w:w="792" w:type="dxa"/>
            <w:noWrap/>
            <w:vAlign w:val="center"/>
            <w:hideMark/>
          </w:tcPr>
          <w:p w14:paraId="0E42A997" w14:textId="77777777" w:rsidR="000A2913" w:rsidRPr="000A2913" w:rsidRDefault="000A2913" w:rsidP="000A2913">
            <w:pPr>
              <w:jc w:val="center"/>
              <w:rPr>
                <w:rFonts w:ascii="Arial" w:hAnsi="Arial"/>
                <w:sz w:val="20"/>
                <w:szCs w:val="20"/>
              </w:rPr>
            </w:pPr>
            <w:r w:rsidRPr="000A2913">
              <w:rPr>
                <w:rFonts w:ascii="Arial" w:hAnsi="Arial"/>
                <w:sz w:val="20"/>
                <w:szCs w:val="20"/>
              </w:rPr>
              <w:t>0.73</w:t>
            </w:r>
          </w:p>
        </w:tc>
        <w:tc>
          <w:tcPr>
            <w:tcW w:w="792" w:type="dxa"/>
            <w:noWrap/>
            <w:vAlign w:val="center"/>
            <w:hideMark/>
          </w:tcPr>
          <w:p w14:paraId="2E70D009" w14:textId="77777777" w:rsidR="000A2913" w:rsidRPr="000A2913" w:rsidRDefault="000A2913" w:rsidP="000A2913">
            <w:pPr>
              <w:jc w:val="center"/>
              <w:rPr>
                <w:rFonts w:ascii="Arial" w:hAnsi="Arial"/>
                <w:sz w:val="20"/>
                <w:szCs w:val="20"/>
              </w:rPr>
            </w:pPr>
            <w:r w:rsidRPr="000A2913">
              <w:rPr>
                <w:rFonts w:ascii="Arial" w:hAnsi="Arial"/>
                <w:sz w:val="20"/>
                <w:szCs w:val="20"/>
              </w:rPr>
              <w:t>1.00</w:t>
            </w:r>
          </w:p>
        </w:tc>
        <w:tc>
          <w:tcPr>
            <w:tcW w:w="935" w:type="dxa"/>
            <w:noWrap/>
            <w:vAlign w:val="center"/>
            <w:hideMark/>
          </w:tcPr>
          <w:p w14:paraId="38E9BC5E" w14:textId="77777777" w:rsidR="000A2913" w:rsidRPr="000A2913" w:rsidRDefault="000A2913" w:rsidP="000A2913">
            <w:pPr>
              <w:jc w:val="center"/>
              <w:rPr>
                <w:rFonts w:ascii="Arial" w:hAnsi="Arial"/>
                <w:sz w:val="20"/>
                <w:szCs w:val="20"/>
              </w:rPr>
            </w:pPr>
            <w:r w:rsidRPr="000A2913">
              <w:rPr>
                <w:rFonts w:ascii="Arial" w:hAnsi="Arial"/>
                <w:sz w:val="20"/>
                <w:szCs w:val="20"/>
              </w:rPr>
              <w:t>3.71</w:t>
            </w:r>
          </w:p>
        </w:tc>
      </w:tr>
      <w:tr w:rsidR="000A2913" w:rsidRPr="000A2913" w14:paraId="7A2DD07E" w14:textId="77777777" w:rsidTr="00387B52">
        <w:trPr>
          <w:trHeight w:val="340"/>
          <w:jc w:val="center"/>
        </w:trPr>
        <w:tc>
          <w:tcPr>
            <w:tcW w:w="3686" w:type="dxa"/>
            <w:noWrap/>
            <w:vAlign w:val="center"/>
            <w:hideMark/>
          </w:tcPr>
          <w:p w14:paraId="738D2FB2" w14:textId="77777777" w:rsidR="000A2913" w:rsidRPr="000A2913" w:rsidRDefault="000A2913" w:rsidP="000A2913">
            <w:pPr>
              <w:rPr>
                <w:rFonts w:ascii="Arial" w:hAnsi="Arial"/>
                <w:sz w:val="20"/>
                <w:szCs w:val="20"/>
              </w:rPr>
            </w:pPr>
            <w:r w:rsidRPr="000A2913">
              <w:rPr>
                <w:rFonts w:ascii="Arial" w:hAnsi="Arial"/>
                <w:i/>
                <w:iCs/>
                <w:sz w:val="20"/>
                <w:szCs w:val="20"/>
              </w:rPr>
              <w:t>Retama raetam</w:t>
            </w:r>
            <w:r w:rsidRPr="000A2913">
              <w:rPr>
                <w:rFonts w:ascii="Arial" w:hAnsi="Arial"/>
                <w:sz w:val="20"/>
                <w:szCs w:val="20"/>
              </w:rPr>
              <w:t xml:space="preserve"> (</w:t>
            </w:r>
            <w:proofErr w:type="spellStart"/>
            <w:r w:rsidRPr="000A2913">
              <w:rPr>
                <w:rFonts w:ascii="Arial" w:hAnsi="Arial"/>
                <w:sz w:val="20"/>
                <w:szCs w:val="20"/>
              </w:rPr>
              <w:t>Forssk</w:t>
            </w:r>
            <w:proofErr w:type="spellEnd"/>
            <w:r w:rsidRPr="000A2913">
              <w:rPr>
                <w:rFonts w:ascii="Arial" w:hAnsi="Arial"/>
                <w:sz w:val="20"/>
                <w:szCs w:val="20"/>
              </w:rPr>
              <w:t xml:space="preserve">.) Webb </w:t>
            </w:r>
          </w:p>
        </w:tc>
        <w:tc>
          <w:tcPr>
            <w:tcW w:w="851" w:type="dxa"/>
            <w:noWrap/>
            <w:vAlign w:val="center"/>
            <w:hideMark/>
          </w:tcPr>
          <w:p w14:paraId="0A6BB8FA" w14:textId="77777777" w:rsidR="000A2913" w:rsidRPr="000A2913" w:rsidRDefault="000A2913" w:rsidP="000A2913">
            <w:pPr>
              <w:jc w:val="center"/>
              <w:rPr>
                <w:rFonts w:ascii="Arial" w:hAnsi="Arial"/>
                <w:sz w:val="20"/>
                <w:szCs w:val="20"/>
              </w:rPr>
            </w:pPr>
            <w:r w:rsidRPr="000A2913">
              <w:rPr>
                <w:rFonts w:ascii="Arial" w:hAnsi="Arial"/>
                <w:sz w:val="20"/>
                <w:szCs w:val="20"/>
              </w:rPr>
              <w:t>0.001</w:t>
            </w:r>
          </w:p>
        </w:tc>
        <w:tc>
          <w:tcPr>
            <w:tcW w:w="850" w:type="dxa"/>
            <w:noWrap/>
            <w:vAlign w:val="center"/>
            <w:hideMark/>
          </w:tcPr>
          <w:p w14:paraId="61A4054B" w14:textId="77777777" w:rsidR="000A2913" w:rsidRPr="000A2913" w:rsidRDefault="000A2913" w:rsidP="000A2913">
            <w:pPr>
              <w:jc w:val="center"/>
              <w:rPr>
                <w:rFonts w:ascii="Arial" w:hAnsi="Arial"/>
                <w:sz w:val="20"/>
                <w:szCs w:val="20"/>
              </w:rPr>
            </w:pPr>
            <w:r w:rsidRPr="000A2913">
              <w:rPr>
                <w:rFonts w:ascii="Arial" w:hAnsi="Arial"/>
                <w:sz w:val="20"/>
                <w:szCs w:val="20"/>
              </w:rPr>
              <w:t>0.028</w:t>
            </w:r>
          </w:p>
        </w:tc>
        <w:tc>
          <w:tcPr>
            <w:tcW w:w="742" w:type="dxa"/>
            <w:noWrap/>
            <w:vAlign w:val="center"/>
            <w:hideMark/>
          </w:tcPr>
          <w:p w14:paraId="6C6BEA1B" w14:textId="77777777" w:rsidR="000A2913" w:rsidRPr="000A2913" w:rsidRDefault="000A2913" w:rsidP="000A2913">
            <w:pPr>
              <w:jc w:val="center"/>
              <w:rPr>
                <w:rFonts w:ascii="Arial" w:hAnsi="Arial"/>
                <w:sz w:val="20"/>
                <w:szCs w:val="20"/>
              </w:rPr>
            </w:pPr>
            <w:r w:rsidRPr="000A2913">
              <w:rPr>
                <w:rFonts w:ascii="Arial" w:hAnsi="Arial"/>
                <w:sz w:val="20"/>
                <w:szCs w:val="20"/>
              </w:rPr>
              <w:t>0.633</w:t>
            </w:r>
          </w:p>
        </w:tc>
        <w:tc>
          <w:tcPr>
            <w:tcW w:w="773" w:type="dxa"/>
            <w:noWrap/>
            <w:vAlign w:val="center"/>
            <w:hideMark/>
          </w:tcPr>
          <w:p w14:paraId="0301022D" w14:textId="77777777" w:rsidR="000A2913" w:rsidRPr="000A2913" w:rsidRDefault="000A2913" w:rsidP="000A2913">
            <w:pPr>
              <w:jc w:val="center"/>
              <w:rPr>
                <w:rFonts w:ascii="Arial" w:hAnsi="Arial"/>
                <w:sz w:val="20"/>
                <w:szCs w:val="20"/>
              </w:rPr>
            </w:pPr>
            <w:r w:rsidRPr="000A2913">
              <w:rPr>
                <w:rFonts w:ascii="Arial" w:hAnsi="Arial"/>
                <w:sz w:val="20"/>
                <w:szCs w:val="20"/>
              </w:rPr>
              <w:t>0.17</w:t>
            </w:r>
          </w:p>
        </w:tc>
        <w:tc>
          <w:tcPr>
            <w:tcW w:w="792" w:type="dxa"/>
            <w:noWrap/>
            <w:vAlign w:val="center"/>
            <w:hideMark/>
          </w:tcPr>
          <w:p w14:paraId="58BD2F45" w14:textId="77777777" w:rsidR="000A2913" w:rsidRPr="000A2913" w:rsidRDefault="000A2913" w:rsidP="000A2913">
            <w:pPr>
              <w:jc w:val="center"/>
              <w:rPr>
                <w:rFonts w:ascii="Arial" w:hAnsi="Arial"/>
                <w:sz w:val="20"/>
                <w:szCs w:val="20"/>
              </w:rPr>
            </w:pPr>
            <w:r w:rsidRPr="000A2913">
              <w:rPr>
                <w:rFonts w:ascii="Arial" w:hAnsi="Arial"/>
                <w:sz w:val="20"/>
                <w:szCs w:val="20"/>
              </w:rPr>
              <w:t>0.04</w:t>
            </w:r>
          </w:p>
        </w:tc>
        <w:tc>
          <w:tcPr>
            <w:tcW w:w="792" w:type="dxa"/>
            <w:noWrap/>
            <w:vAlign w:val="center"/>
            <w:hideMark/>
          </w:tcPr>
          <w:p w14:paraId="6CCB4960" w14:textId="77777777" w:rsidR="000A2913" w:rsidRPr="000A2913" w:rsidRDefault="000A2913" w:rsidP="000A2913">
            <w:pPr>
              <w:jc w:val="center"/>
              <w:rPr>
                <w:rFonts w:ascii="Arial" w:hAnsi="Arial"/>
                <w:sz w:val="20"/>
                <w:szCs w:val="20"/>
              </w:rPr>
            </w:pPr>
            <w:r w:rsidRPr="000A2913">
              <w:rPr>
                <w:rFonts w:ascii="Arial" w:hAnsi="Arial"/>
                <w:sz w:val="20"/>
                <w:szCs w:val="20"/>
              </w:rPr>
              <w:t>0.055</w:t>
            </w:r>
          </w:p>
        </w:tc>
        <w:tc>
          <w:tcPr>
            <w:tcW w:w="935" w:type="dxa"/>
            <w:noWrap/>
            <w:vAlign w:val="center"/>
            <w:hideMark/>
          </w:tcPr>
          <w:p w14:paraId="4DCADA84" w14:textId="77777777" w:rsidR="000A2913" w:rsidRPr="000A2913" w:rsidRDefault="000A2913" w:rsidP="000A2913">
            <w:pPr>
              <w:jc w:val="center"/>
              <w:rPr>
                <w:rFonts w:ascii="Arial" w:hAnsi="Arial"/>
                <w:sz w:val="20"/>
                <w:szCs w:val="20"/>
              </w:rPr>
            </w:pPr>
            <w:r w:rsidRPr="000A2913">
              <w:rPr>
                <w:rFonts w:ascii="Arial" w:hAnsi="Arial"/>
                <w:sz w:val="20"/>
                <w:szCs w:val="20"/>
              </w:rPr>
              <w:t>0.253</w:t>
            </w:r>
          </w:p>
        </w:tc>
      </w:tr>
      <w:tr w:rsidR="000A2913" w:rsidRPr="000A2913" w14:paraId="1D907BBA" w14:textId="77777777" w:rsidTr="00387B52">
        <w:trPr>
          <w:trHeight w:val="340"/>
          <w:jc w:val="center"/>
        </w:trPr>
        <w:tc>
          <w:tcPr>
            <w:tcW w:w="3686" w:type="dxa"/>
            <w:noWrap/>
            <w:vAlign w:val="center"/>
            <w:hideMark/>
          </w:tcPr>
          <w:p w14:paraId="4AA46A1C" w14:textId="77777777" w:rsidR="000A2913" w:rsidRPr="000A2913" w:rsidRDefault="000A2913" w:rsidP="000A2913">
            <w:pPr>
              <w:rPr>
                <w:rFonts w:ascii="Arial" w:hAnsi="Arial"/>
                <w:sz w:val="20"/>
                <w:szCs w:val="20"/>
              </w:rPr>
            </w:pPr>
            <w:r w:rsidRPr="000A2913">
              <w:rPr>
                <w:rFonts w:ascii="Arial" w:hAnsi="Arial"/>
                <w:i/>
                <w:iCs/>
                <w:sz w:val="20"/>
                <w:szCs w:val="20"/>
              </w:rPr>
              <w:t xml:space="preserve">Rhus </w:t>
            </w:r>
            <w:proofErr w:type="spellStart"/>
            <w:r w:rsidRPr="000A2913">
              <w:rPr>
                <w:rFonts w:ascii="Arial" w:hAnsi="Arial"/>
                <w:i/>
                <w:iCs/>
                <w:sz w:val="20"/>
                <w:szCs w:val="20"/>
              </w:rPr>
              <w:t>tripartita</w:t>
            </w:r>
            <w:proofErr w:type="spellEnd"/>
            <w:r w:rsidRPr="000A2913">
              <w:rPr>
                <w:rFonts w:ascii="Arial" w:hAnsi="Arial"/>
                <w:sz w:val="20"/>
                <w:szCs w:val="20"/>
              </w:rPr>
              <w:t xml:space="preserve"> (</w:t>
            </w:r>
            <w:proofErr w:type="spellStart"/>
            <w:r w:rsidRPr="000A2913">
              <w:rPr>
                <w:rFonts w:ascii="Arial" w:hAnsi="Arial"/>
                <w:sz w:val="20"/>
                <w:szCs w:val="20"/>
              </w:rPr>
              <w:t>Ueria</w:t>
            </w:r>
            <w:proofErr w:type="spellEnd"/>
            <w:r w:rsidRPr="000A2913">
              <w:rPr>
                <w:rFonts w:ascii="Arial" w:hAnsi="Arial"/>
                <w:sz w:val="20"/>
                <w:szCs w:val="20"/>
              </w:rPr>
              <w:t>.) Grande.</w:t>
            </w:r>
          </w:p>
        </w:tc>
        <w:tc>
          <w:tcPr>
            <w:tcW w:w="851" w:type="dxa"/>
            <w:noWrap/>
            <w:vAlign w:val="center"/>
            <w:hideMark/>
          </w:tcPr>
          <w:p w14:paraId="20878339" w14:textId="77777777" w:rsidR="000A2913" w:rsidRPr="000A2913" w:rsidRDefault="000A2913" w:rsidP="000A2913">
            <w:pPr>
              <w:jc w:val="center"/>
              <w:rPr>
                <w:rFonts w:ascii="Arial" w:hAnsi="Arial"/>
                <w:sz w:val="20"/>
                <w:szCs w:val="20"/>
              </w:rPr>
            </w:pPr>
            <w:r w:rsidRPr="000A2913">
              <w:rPr>
                <w:rFonts w:ascii="Arial" w:hAnsi="Arial"/>
                <w:sz w:val="20"/>
                <w:szCs w:val="20"/>
              </w:rPr>
              <w:t>0.004</w:t>
            </w:r>
          </w:p>
        </w:tc>
        <w:tc>
          <w:tcPr>
            <w:tcW w:w="850" w:type="dxa"/>
            <w:noWrap/>
            <w:vAlign w:val="center"/>
            <w:hideMark/>
          </w:tcPr>
          <w:p w14:paraId="09C1ED63" w14:textId="77777777" w:rsidR="000A2913" w:rsidRPr="000A2913" w:rsidRDefault="000A2913" w:rsidP="000A2913">
            <w:pPr>
              <w:jc w:val="center"/>
              <w:rPr>
                <w:rFonts w:ascii="Arial" w:hAnsi="Arial"/>
                <w:sz w:val="20"/>
                <w:szCs w:val="20"/>
              </w:rPr>
            </w:pPr>
            <w:r w:rsidRPr="000A2913">
              <w:rPr>
                <w:rFonts w:ascii="Arial" w:hAnsi="Arial"/>
                <w:sz w:val="20"/>
                <w:szCs w:val="20"/>
              </w:rPr>
              <w:t>0.11</w:t>
            </w:r>
          </w:p>
        </w:tc>
        <w:tc>
          <w:tcPr>
            <w:tcW w:w="742" w:type="dxa"/>
            <w:noWrap/>
            <w:vAlign w:val="center"/>
            <w:hideMark/>
          </w:tcPr>
          <w:p w14:paraId="6FBCB3F9" w14:textId="77777777" w:rsidR="000A2913" w:rsidRPr="000A2913" w:rsidRDefault="000A2913" w:rsidP="000A2913">
            <w:pPr>
              <w:jc w:val="center"/>
              <w:rPr>
                <w:rFonts w:ascii="Arial" w:hAnsi="Arial"/>
                <w:sz w:val="20"/>
                <w:szCs w:val="20"/>
              </w:rPr>
            </w:pPr>
            <w:r w:rsidRPr="000A2913">
              <w:rPr>
                <w:rFonts w:ascii="Arial" w:hAnsi="Arial"/>
                <w:sz w:val="20"/>
                <w:szCs w:val="20"/>
              </w:rPr>
              <w:t>1.9</w:t>
            </w:r>
          </w:p>
        </w:tc>
        <w:tc>
          <w:tcPr>
            <w:tcW w:w="773" w:type="dxa"/>
            <w:noWrap/>
            <w:vAlign w:val="center"/>
            <w:hideMark/>
          </w:tcPr>
          <w:p w14:paraId="35513C76" w14:textId="77777777" w:rsidR="000A2913" w:rsidRPr="000A2913" w:rsidRDefault="000A2913" w:rsidP="000A2913">
            <w:pPr>
              <w:jc w:val="center"/>
              <w:rPr>
                <w:rFonts w:ascii="Arial" w:hAnsi="Arial"/>
                <w:sz w:val="20"/>
                <w:szCs w:val="20"/>
              </w:rPr>
            </w:pPr>
            <w:r w:rsidRPr="000A2913">
              <w:rPr>
                <w:rFonts w:ascii="Arial" w:hAnsi="Arial"/>
                <w:sz w:val="20"/>
                <w:szCs w:val="20"/>
              </w:rPr>
              <w:t>0.512</w:t>
            </w:r>
          </w:p>
        </w:tc>
        <w:tc>
          <w:tcPr>
            <w:tcW w:w="792" w:type="dxa"/>
            <w:noWrap/>
            <w:vAlign w:val="center"/>
            <w:hideMark/>
          </w:tcPr>
          <w:p w14:paraId="08894F04" w14:textId="77777777" w:rsidR="000A2913" w:rsidRPr="000A2913" w:rsidRDefault="000A2913" w:rsidP="000A2913">
            <w:pPr>
              <w:jc w:val="center"/>
              <w:rPr>
                <w:rFonts w:ascii="Arial" w:hAnsi="Arial"/>
                <w:sz w:val="20"/>
                <w:szCs w:val="20"/>
              </w:rPr>
            </w:pPr>
            <w:r w:rsidRPr="000A2913">
              <w:rPr>
                <w:rFonts w:ascii="Arial" w:hAnsi="Arial"/>
                <w:sz w:val="20"/>
                <w:szCs w:val="20"/>
              </w:rPr>
              <w:t>2.04</w:t>
            </w:r>
          </w:p>
        </w:tc>
        <w:tc>
          <w:tcPr>
            <w:tcW w:w="792" w:type="dxa"/>
            <w:noWrap/>
            <w:vAlign w:val="center"/>
            <w:hideMark/>
          </w:tcPr>
          <w:p w14:paraId="16A8FF42" w14:textId="77777777" w:rsidR="000A2913" w:rsidRPr="000A2913" w:rsidRDefault="000A2913" w:rsidP="000A2913">
            <w:pPr>
              <w:jc w:val="center"/>
              <w:rPr>
                <w:rFonts w:ascii="Arial" w:hAnsi="Arial"/>
                <w:sz w:val="20"/>
                <w:szCs w:val="20"/>
              </w:rPr>
            </w:pPr>
            <w:r w:rsidRPr="000A2913">
              <w:rPr>
                <w:rFonts w:ascii="Arial" w:hAnsi="Arial"/>
                <w:sz w:val="20"/>
                <w:szCs w:val="20"/>
              </w:rPr>
              <w:t>2.79</w:t>
            </w:r>
          </w:p>
        </w:tc>
        <w:tc>
          <w:tcPr>
            <w:tcW w:w="935" w:type="dxa"/>
            <w:noWrap/>
            <w:vAlign w:val="center"/>
            <w:hideMark/>
          </w:tcPr>
          <w:p w14:paraId="6C55404B" w14:textId="77777777" w:rsidR="000A2913" w:rsidRPr="000A2913" w:rsidRDefault="000A2913" w:rsidP="000A2913">
            <w:pPr>
              <w:jc w:val="center"/>
              <w:rPr>
                <w:rFonts w:ascii="Arial" w:hAnsi="Arial"/>
                <w:sz w:val="20"/>
                <w:szCs w:val="20"/>
              </w:rPr>
            </w:pPr>
            <w:r w:rsidRPr="000A2913">
              <w:rPr>
                <w:rFonts w:ascii="Arial" w:hAnsi="Arial"/>
                <w:sz w:val="20"/>
                <w:szCs w:val="20"/>
              </w:rPr>
              <w:t>3.412</w:t>
            </w:r>
          </w:p>
        </w:tc>
      </w:tr>
      <w:tr w:rsidR="000A2913" w:rsidRPr="000A2913" w14:paraId="47E5CF19" w14:textId="77777777" w:rsidTr="00387B52">
        <w:trPr>
          <w:trHeight w:val="340"/>
          <w:jc w:val="center"/>
        </w:trPr>
        <w:tc>
          <w:tcPr>
            <w:tcW w:w="3686" w:type="dxa"/>
            <w:noWrap/>
            <w:vAlign w:val="center"/>
            <w:hideMark/>
          </w:tcPr>
          <w:p w14:paraId="4AE7596C" w14:textId="77777777" w:rsidR="000A2913" w:rsidRPr="000A2913" w:rsidRDefault="000A2913" w:rsidP="000A2913">
            <w:pPr>
              <w:rPr>
                <w:rFonts w:ascii="Arial" w:hAnsi="Arial"/>
                <w:sz w:val="20"/>
                <w:szCs w:val="20"/>
              </w:rPr>
            </w:pPr>
            <w:r w:rsidRPr="000A2913">
              <w:rPr>
                <w:rFonts w:ascii="Arial" w:hAnsi="Arial"/>
                <w:i/>
                <w:iCs/>
                <w:sz w:val="20"/>
                <w:szCs w:val="20"/>
              </w:rPr>
              <w:t>Rosmarinus officinalis</w:t>
            </w:r>
            <w:r w:rsidRPr="000A2913">
              <w:rPr>
                <w:rFonts w:ascii="Arial" w:hAnsi="Arial"/>
                <w:sz w:val="20"/>
                <w:szCs w:val="20"/>
              </w:rPr>
              <w:t xml:space="preserve"> L.</w:t>
            </w:r>
          </w:p>
        </w:tc>
        <w:tc>
          <w:tcPr>
            <w:tcW w:w="851" w:type="dxa"/>
            <w:noWrap/>
            <w:vAlign w:val="center"/>
            <w:hideMark/>
          </w:tcPr>
          <w:p w14:paraId="285E6FAF" w14:textId="77777777" w:rsidR="000A2913" w:rsidRPr="000A2913" w:rsidRDefault="000A2913" w:rsidP="000A2913">
            <w:pPr>
              <w:jc w:val="center"/>
              <w:rPr>
                <w:rFonts w:ascii="Arial" w:hAnsi="Arial"/>
                <w:sz w:val="20"/>
                <w:szCs w:val="20"/>
              </w:rPr>
            </w:pPr>
            <w:r w:rsidRPr="000A2913">
              <w:rPr>
                <w:rFonts w:ascii="Arial" w:hAnsi="Arial"/>
                <w:sz w:val="20"/>
                <w:szCs w:val="20"/>
              </w:rPr>
              <w:t>0.174</w:t>
            </w:r>
          </w:p>
        </w:tc>
        <w:tc>
          <w:tcPr>
            <w:tcW w:w="850" w:type="dxa"/>
            <w:noWrap/>
            <w:vAlign w:val="center"/>
            <w:hideMark/>
          </w:tcPr>
          <w:p w14:paraId="49EF522F" w14:textId="77777777" w:rsidR="000A2913" w:rsidRPr="000A2913" w:rsidRDefault="000A2913" w:rsidP="000A2913">
            <w:pPr>
              <w:jc w:val="center"/>
              <w:rPr>
                <w:rFonts w:ascii="Arial" w:hAnsi="Arial"/>
                <w:sz w:val="20"/>
                <w:szCs w:val="20"/>
              </w:rPr>
            </w:pPr>
            <w:r w:rsidRPr="000A2913">
              <w:rPr>
                <w:rFonts w:ascii="Arial" w:hAnsi="Arial"/>
                <w:sz w:val="20"/>
                <w:szCs w:val="20"/>
              </w:rPr>
              <w:t>4.83</w:t>
            </w:r>
          </w:p>
        </w:tc>
        <w:tc>
          <w:tcPr>
            <w:tcW w:w="742" w:type="dxa"/>
            <w:noWrap/>
            <w:vAlign w:val="center"/>
            <w:hideMark/>
          </w:tcPr>
          <w:p w14:paraId="7D30A518" w14:textId="77777777" w:rsidR="000A2913" w:rsidRPr="000A2913" w:rsidRDefault="000A2913" w:rsidP="000A2913">
            <w:pPr>
              <w:jc w:val="center"/>
              <w:rPr>
                <w:rFonts w:ascii="Arial" w:hAnsi="Arial"/>
                <w:sz w:val="20"/>
                <w:szCs w:val="20"/>
              </w:rPr>
            </w:pPr>
            <w:r w:rsidRPr="000A2913">
              <w:rPr>
                <w:rFonts w:ascii="Arial" w:hAnsi="Arial"/>
                <w:sz w:val="20"/>
                <w:szCs w:val="20"/>
              </w:rPr>
              <w:t>31.01</w:t>
            </w:r>
          </w:p>
        </w:tc>
        <w:tc>
          <w:tcPr>
            <w:tcW w:w="773" w:type="dxa"/>
            <w:noWrap/>
            <w:vAlign w:val="center"/>
            <w:hideMark/>
          </w:tcPr>
          <w:p w14:paraId="4E3A899F" w14:textId="77777777" w:rsidR="000A2913" w:rsidRPr="000A2913" w:rsidRDefault="000A2913" w:rsidP="000A2913">
            <w:pPr>
              <w:jc w:val="center"/>
              <w:rPr>
                <w:rFonts w:ascii="Arial" w:hAnsi="Arial"/>
                <w:sz w:val="20"/>
                <w:szCs w:val="20"/>
              </w:rPr>
            </w:pPr>
            <w:r w:rsidRPr="000A2913">
              <w:rPr>
                <w:rFonts w:ascii="Arial" w:hAnsi="Arial"/>
                <w:sz w:val="20"/>
                <w:szCs w:val="20"/>
              </w:rPr>
              <w:t>8.36</w:t>
            </w:r>
          </w:p>
        </w:tc>
        <w:tc>
          <w:tcPr>
            <w:tcW w:w="792" w:type="dxa"/>
            <w:noWrap/>
            <w:vAlign w:val="center"/>
            <w:hideMark/>
          </w:tcPr>
          <w:p w14:paraId="36BE7500" w14:textId="77777777" w:rsidR="000A2913" w:rsidRPr="000A2913" w:rsidRDefault="000A2913" w:rsidP="000A2913">
            <w:pPr>
              <w:jc w:val="center"/>
              <w:rPr>
                <w:rFonts w:ascii="Arial" w:hAnsi="Arial"/>
                <w:sz w:val="20"/>
                <w:szCs w:val="20"/>
              </w:rPr>
            </w:pPr>
            <w:r w:rsidRPr="000A2913">
              <w:rPr>
                <w:rFonts w:ascii="Arial" w:hAnsi="Arial"/>
                <w:sz w:val="20"/>
                <w:szCs w:val="20"/>
              </w:rPr>
              <w:t>4.47</w:t>
            </w:r>
          </w:p>
        </w:tc>
        <w:tc>
          <w:tcPr>
            <w:tcW w:w="792" w:type="dxa"/>
            <w:noWrap/>
            <w:vAlign w:val="center"/>
            <w:hideMark/>
          </w:tcPr>
          <w:p w14:paraId="439B4B7B" w14:textId="77777777" w:rsidR="000A2913" w:rsidRPr="000A2913" w:rsidRDefault="000A2913" w:rsidP="000A2913">
            <w:pPr>
              <w:jc w:val="center"/>
              <w:rPr>
                <w:rFonts w:ascii="Arial" w:hAnsi="Arial"/>
                <w:sz w:val="20"/>
                <w:szCs w:val="20"/>
              </w:rPr>
            </w:pPr>
            <w:r w:rsidRPr="000A2913">
              <w:rPr>
                <w:rFonts w:ascii="Arial" w:hAnsi="Arial"/>
                <w:sz w:val="20"/>
                <w:szCs w:val="20"/>
              </w:rPr>
              <w:t>6.12</w:t>
            </w:r>
          </w:p>
        </w:tc>
        <w:tc>
          <w:tcPr>
            <w:tcW w:w="935" w:type="dxa"/>
            <w:noWrap/>
            <w:vAlign w:val="center"/>
            <w:hideMark/>
          </w:tcPr>
          <w:p w14:paraId="37AB764A" w14:textId="77777777" w:rsidR="000A2913" w:rsidRPr="000A2913" w:rsidRDefault="000A2913" w:rsidP="000A2913">
            <w:pPr>
              <w:jc w:val="center"/>
              <w:rPr>
                <w:rFonts w:ascii="Arial" w:hAnsi="Arial"/>
                <w:sz w:val="20"/>
                <w:szCs w:val="20"/>
              </w:rPr>
            </w:pPr>
            <w:r w:rsidRPr="000A2913">
              <w:rPr>
                <w:rFonts w:ascii="Arial" w:hAnsi="Arial"/>
                <w:sz w:val="20"/>
                <w:szCs w:val="20"/>
              </w:rPr>
              <w:t>19.31</w:t>
            </w:r>
          </w:p>
        </w:tc>
      </w:tr>
      <w:tr w:rsidR="000A2913" w:rsidRPr="000A2913" w14:paraId="55765E4A" w14:textId="77777777" w:rsidTr="00387B52">
        <w:trPr>
          <w:trHeight w:val="340"/>
          <w:jc w:val="center"/>
        </w:trPr>
        <w:tc>
          <w:tcPr>
            <w:tcW w:w="3686" w:type="dxa"/>
            <w:noWrap/>
            <w:vAlign w:val="center"/>
            <w:hideMark/>
          </w:tcPr>
          <w:p w14:paraId="5646C03B" w14:textId="77777777" w:rsidR="000A2913" w:rsidRPr="000A2913" w:rsidRDefault="000A2913" w:rsidP="000A2913">
            <w:pPr>
              <w:rPr>
                <w:rFonts w:ascii="Arial" w:hAnsi="Arial"/>
                <w:sz w:val="20"/>
                <w:szCs w:val="20"/>
              </w:rPr>
            </w:pPr>
            <w:r w:rsidRPr="000A2913">
              <w:rPr>
                <w:rFonts w:ascii="Arial" w:hAnsi="Arial"/>
                <w:i/>
                <w:iCs/>
                <w:sz w:val="20"/>
                <w:szCs w:val="20"/>
              </w:rPr>
              <w:t xml:space="preserve">Ruta </w:t>
            </w:r>
            <w:proofErr w:type="spellStart"/>
            <w:r w:rsidRPr="000A2913">
              <w:rPr>
                <w:rFonts w:ascii="Arial" w:hAnsi="Arial"/>
                <w:i/>
                <w:iCs/>
                <w:sz w:val="20"/>
                <w:szCs w:val="20"/>
              </w:rPr>
              <w:t>chalepensis</w:t>
            </w:r>
            <w:proofErr w:type="spellEnd"/>
            <w:r w:rsidRPr="000A2913">
              <w:rPr>
                <w:rFonts w:ascii="Arial" w:hAnsi="Arial"/>
                <w:sz w:val="20"/>
                <w:szCs w:val="20"/>
              </w:rPr>
              <w:t xml:space="preserve">  L.</w:t>
            </w:r>
          </w:p>
        </w:tc>
        <w:tc>
          <w:tcPr>
            <w:tcW w:w="851" w:type="dxa"/>
            <w:noWrap/>
            <w:vAlign w:val="center"/>
            <w:hideMark/>
          </w:tcPr>
          <w:p w14:paraId="73498294" w14:textId="77777777" w:rsidR="000A2913" w:rsidRPr="000A2913" w:rsidRDefault="000A2913" w:rsidP="000A2913">
            <w:pPr>
              <w:jc w:val="center"/>
              <w:rPr>
                <w:rFonts w:ascii="Arial" w:hAnsi="Arial"/>
                <w:sz w:val="20"/>
                <w:szCs w:val="20"/>
              </w:rPr>
            </w:pPr>
            <w:r w:rsidRPr="000A2913">
              <w:rPr>
                <w:rFonts w:ascii="Arial" w:hAnsi="Arial"/>
                <w:sz w:val="20"/>
                <w:szCs w:val="20"/>
              </w:rPr>
              <w:t>0.006</w:t>
            </w:r>
          </w:p>
        </w:tc>
        <w:tc>
          <w:tcPr>
            <w:tcW w:w="850" w:type="dxa"/>
            <w:noWrap/>
            <w:vAlign w:val="center"/>
            <w:hideMark/>
          </w:tcPr>
          <w:p w14:paraId="66235E3A" w14:textId="77777777" w:rsidR="000A2913" w:rsidRPr="000A2913" w:rsidRDefault="000A2913" w:rsidP="000A2913">
            <w:pPr>
              <w:jc w:val="center"/>
              <w:rPr>
                <w:rFonts w:ascii="Arial" w:hAnsi="Arial"/>
                <w:sz w:val="20"/>
                <w:szCs w:val="20"/>
              </w:rPr>
            </w:pPr>
            <w:r w:rsidRPr="000A2913">
              <w:rPr>
                <w:rFonts w:ascii="Arial" w:hAnsi="Arial"/>
                <w:sz w:val="20"/>
                <w:szCs w:val="20"/>
              </w:rPr>
              <w:t>0.167</w:t>
            </w:r>
          </w:p>
        </w:tc>
        <w:tc>
          <w:tcPr>
            <w:tcW w:w="742" w:type="dxa"/>
            <w:noWrap/>
            <w:vAlign w:val="center"/>
            <w:hideMark/>
          </w:tcPr>
          <w:p w14:paraId="75E2B7A6" w14:textId="77777777" w:rsidR="000A2913" w:rsidRPr="000A2913" w:rsidRDefault="000A2913" w:rsidP="000A2913">
            <w:pPr>
              <w:jc w:val="center"/>
              <w:rPr>
                <w:rFonts w:ascii="Arial" w:hAnsi="Arial"/>
                <w:sz w:val="20"/>
                <w:szCs w:val="20"/>
              </w:rPr>
            </w:pPr>
            <w:r w:rsidRPr="000A2913">
              <w:rPr>
                <w:rFonts w:ascii="Arial" w:hAnsi="Arial"/>
                <w:sz w:val="20"/>
                <w:szCs w:val="20"/>
              </w:rPr>
              <w:t>2.22</w:t>
            </w:r>
          </w:p>
        </w:tc>
        <w:tc>
          <w:tcPr>
            <w:tcW w:w="773" w:type="dxa"/>
            <w:noWrap/>
            <w:vAlign w:val="center"/>
            <w:hideMark/>
          </w:tcPr>
          <w:p w14:paraId="15AC60AE" w14:textId="77777777" w:rsidR="000A2913" w:rsidRPr="000A2913" w:rsidRDefault="000A2913" w:rsidP="000A2913">
            <w:pPr>
              <w:jc w:val="center"/>
              <w:rPr>
                <w:rFonts w:ascii="Arial" w:hAnsi="Arial"/>
                <w:sz w:val="20"/>
                <w:szCs w:val="20"/>
              </w:rPr>
            </w:pPr>
            <w:r w:rsidRPr="000A2913">
              <w:rPr>
                <w:rFonts w:ascii="Arial" w:hAnsi="Arial"/>
                <w:sz w:val="20"/>
                <w:szCs w:val="20"/>
              </w:rPr>
              <w:t>0.60</w:t>
            </w:r>
          </w:p>
        </w:tc>
        <w:tc>
          <w:tcPr>
            <w:tcW w:w="792" w:type="dxa"/>
            <w:noWrap/>
            <w:vAlign w:val="center"/>
            <w:hideMark/>
          </w:tcPr>
          <w:p w14:paraId="1105B2FA" w14:textId="77777777" w:rsidR="000A2913" w:rsidRPr="000A2913" w:rsidRDefault="000A2913" w:rsidP="000A2913">
            <w:pPr>
              <w:jc w:val="center"/>
              <w:rPr>
                <w:rFonts w:ascii="Arial" w:hAnsi="Arial"/>
                <w:sz w:val="20"/>
                <w:szCs w:val="20"/>
              </w:rPr>
            </w:pPr>
            <w:r w:rsidRPr="000A2913">
              <w:rPr>
                <w:rFonts w:ascii="Arial" w:hAnsi="Arial"/>
                <w:sz w:val="20"/>
                <w:szCs w:val="20"/>
              </w:rPr>
              <w:t>0.09</w:t>
            </w:r>
          </w:p>
        </w:tc>
        <w:tc>
          <w:tcPr>
            <w:tcW w:w="792" w:type="dxa"/>
            <w:noWrap/>
            <w:vAlign w:val="center"/>
            <w:hideMark/>
          </w:tcPr>
          <w:p w14:paraId="22AFEA67" w14:textId="77777777" w:rsidR="000A2913" w:rsidRPr="000A2913" w:rsidRDefault="000A2913" w:rsidP="000A2913">
            <w:pPr>
              <w:jc w:val="center"/>
              <w:rPr>
                <w:rFonts w:ascii="Arial" w:hAnsi="Arial"/>
                <w:sz w:val="20"/>
                <w:szCs w:val="20"/>
              </w:rPr>
            </w:pPr>
            <w:r w:rsidRPr="000A2913">
              <w:rPr>
                <w:rFonts w:ascii="Arial" w:hAnsi="Arial"/>
                <w:sz w:val="20"/>
                <w:szCs w:val="20"/>
              </w:rPr>
              <w:t>0.12</w:t>
            </w:r>
          </w:p>
        </w:tc>
        <w:tc>
          <w:tcPr>
            <w:tcW w:w="935" w:type="dxa"/>
            <w:noWrap/>
            <w:vAlign w:val="center"/>
            <w:hideMark/>
          </w:tcPr>
          <w:p w14:paraId="51C03321" w14:textId="77777777" w:rsidR="000A2913" w:rsidRPr="000A2913" w:rsidRDefault="000A2913" w:rsidP="000A2913">
            <w:pPr>
              <w:jc w:val="center"/>
              <w:rPr>
                <w:rFonts w:ascii="Arial" w:hAnsi="Arial"/>
                <w:sz w:val="20"/>
                <w:szCs w:val="20"/>
              </w:rPr>
            </w:pPr>
            <w:r w:rsidRPr="000A2913">
              <w:rPr>
                <w:rFonts w:ascii="Arial" w:hAnsi="Arial"/>
                <w:sz w:val="20"/>
                <w:szCs w:val="20"/>
              </w:rPr>
              <w:t>0.887</w:t>
            </w:r>
          </w:p>
        </w:tc>
      </w:tr>
      <w:tr w:rsidR="000A2913" w:rsidRPr="000A2913" w14:paraId="7A8BDAED" w14:textId="77777777" w:rsidTr="00387B52">
        <w:trPr>
          <w:trHeight w:val="340"/>
          <w:jc w:val="center"/>
        </w:trPr>
        <w:tc>
          <w:tcPr>
            <w:tcW w:w="3686" w:type="dxa"/>
            <w:noWrap/>
            <w:vAlign w:val="center"/>
            <w:hideMark/>
          </w:tcPr>
          <w:p w14:paraId="390C2CE7" w14:textId="77777777" w:rsidR="000A2913" w:rsidRPr="000A2913" w:rsidRDefault="000A2913" w:rsidP="000A2913">
            <w:pPr>
              <w:rPr>
                <w:rFonts w:ascii="Arial" w:hAnsi="Arial"/>
                <w:sz w:val="20"/>
                <w:szCs w:val="20"/>
              </w:rPr>
            </w:pPr>
            <w:r w:rsidRPr="000A2913">
              <w:rPr>
                <w:rFonts w:ascii="Arial" w:hAnsi="Arial"/>
                <w:i/>
                <w:iCs/>
                <w:sz w:val="20"/>
                <w:szCs w:val="20"/>
              </w:rPr>
              <w:t>Sedum </w:t>
            </w:r>
            <w:proofErr w:type="spellStart"/>
            <w:r w:rsidRPr="000A2913">
              <w:rPr>
                <w:rFonts w:ascii="Arial" w:hAnsi="Arial"/>
                <w:i/>
                <w:iCs/>
                <w:sz w:val="20"/>
                <w:szCs w:val="20"/>
              </w:rPr>
              <w:t>sediforme</w:t>
            </w:r>
            <w:proofErr w:type="spellEnd"/>
            <w:r w:rsidRPr="000A2913">
              <w:rPr>
                <w:rFonts w:ascii="Arial" w:hAnsi="Arial"/>
                <w:sz w:val="20"/>
                <w:szCs w:val="20"/>
              </w:rPr>
              <w:t> (Jacq.) Pau</w:t>
            </w:r>
          </w:p>
        </w:tc>
        <w:tc>
          <w:tcPr>
            <w:tcW w:w="851" w:type="dxa"/>
            <w:noWrap/>
            <w:vAlign w:val="center"/>
            <w:hideMark/>
          </w:tcPr>
          <w:p w14:paraId="2323629A" w14:textId="77777777" w:rsidR="000A2913" w:rsidRPr="000A2913" w:rsidRDefault="000A2913" w:rsidP="000A2913">
            <w:pPr>
              <w:jc w:val="center"/>
              <w:rPr>
                <w:rFonts w:ascii="Arial" w:hAnsi="Arial"/>
                <w:sz w:val="20"/>
                <w:szCs w:val="20"/>
              </w:rPr>
            </w:pPr>
            <w:r w:rsidRPr="000A2913">
              <w:rPr>
                <w:rFonts w:ascii="Arial" w:hAnsi="Arial"/>
                <w:sz w:val="20"/>
                <w:szCs w:val="20"/>
              </w:rPr>
              <w:t>0.003</w:t>
            </w:r>
          </w:p>
        </w:tc>
        <w:tc>
          <w:tcPr>
            <w:tcW w:w="850" w:type="dxa"/>
            <w:noWrap/>
            <w:vAlign w:val="center"/>
            <w:hideMark/>
          </w:tcPr>
          <w:p w14:paraId="1F8A68C4" w14:textId="77777777" w:rsidR="000A2913" w:rsidRPr="000A2913" w:rsidRDefault="000A2913" w:rsidP="000A2913">
            <w:pPr>
              <w:jc w:val="center"/>
              <w:rPr>
                <w:rFonts w:ascii="Arial" w:hAnsi="Arial"/>
                <w:sz w:val="20"/>
                <w:szCs w:val="20"/>
              </w:rPr>
            </w:pPr>
            <w:r w:rsidRPr="000A2913">
              <w:rPr>
                <w:rFonts w:ascii="Arial" w:hAnsi="Arial"/>
                <w:sz w:val="20"/>
                <w:szCs w:val="20"/>
              </w:rPr>
              <w:t>0.083</w:t>
            </w:r>
          </w:p>
        </w:tc>
        <w:tc>
          <w:tcPr>
            <w:tcW w:w="742" w:type="dxa"/>
            <w:noWrap/>
            <w:vAlign w:val="center"/>
            <w:hideMark/>
          </w:tcPr>
          <w:p w14:paraId="1BE1F13C" w14:textId="77777777" w:rsidR="000A2913" w:rsidRPr="000A2913" w:rsidRDefault="000A2913" w:rsidP="000A2913">
            <w:pPr>
              <w:jc w:val="center"/>
              <w:rPr>
                <w:rFonts w:ascii="Arial" w:hAnsi="Arial"/>
                <w:sz w:val="20"/>
                <w:szCs w:val="20"/>
              </w:rPr>
            </w:pPr>
            <w:r w:rsidRPr="000A2913">
              <w:rPr>
                <w:rFonts w:ascii="Arial" w:hAnsi="Arial"/>
                <w:sz w:val="20"/>
                <w:szCs w:val="20"/>
              </w:rPr>
              <w:t>0.32</w:t>
            </w:r>
          </w:p>
        </w:tc>
        <w:tc>
          <w:tcPr>
            <w:tcW w:w="773" w:type="dxa"/>
            <w:noWrap/>
            <w:vAlign w:val="center"/>
            <w:hideMark/>
          </w:tcPr>
          <w:p w14:paraId="45F04FF5" w14:textId="77777777" w:rsidR="000A2913" w:rsidRPr="000A2913" w:rsidRDefault="000A2913" w:rsidP="000A2913">
            <w:pPr>
              <w:jc w:val="center"/>
              <w:rPr>
                <w:rFonts w:ascii="Arial" w:hAnsi="Arial"/>
                <w:sz w:val="20"/>
                <w:szCs w:val="20"/>
              </w:rPr>
            </w:pPr>
            <w:r w:rsidRPr="000A2913">
              <w:rPr>
                <w:rFonts w:ascii="Arial" w:hAnsi="Arial"/>
                <w:sz w:val="20"/>
                <w:szCs w:val="20"/>
              </w:rPr>
              <w:t>0.086</w:t>
            </w:r>
          </w:p>
        </w:tc>
        <w:tc>
          <w:tcPr>
            <w:tcW w:w="792" w:type="dxa"/>
            <w:noWrap/>
            <w:vAlign w:val="center"/>
            <w:hideMark/>
          </w:tcPr>
          <w:p w14:paraId="2F383695" w14:textId="77777777" w:rsidR="000A2913" w:rsidRPr="000A2913" w:rsidRDefault="000A2913" w:rsidP="000A2913">
            <w:pPr>
              <w:jc w:val="center"/>
              <w:rPr>
                <w:rFonts w:ascii="Arial" w:hAnsi="Arial"/>
                <w:sz w:val="20"/>
                <w:szCs w:val="20"/>
              </w:rPr>
            </w:pPr>
            <w:r w:rsidRPr="000A2913">
              <w:rPr>
                <w:rFonts w:ascii="Arial" w:hAnsi="Arial"/>
                <w:sz w:val="20"/>
                <w:szCs w:val="20"/>
              </w:rPr>
              <w:t>0.03</w:t>
            </w:r>
          </w:p>
        </w:tc>
        <w:tc>
          <w:tcPr>
            <w:tcW w:w="792" w:type="dxa"/>
            <w:noWrap/>
            <w:vAlign w:val="center"/>
            <w:hideMark/>
          </w:tcPr>
          <w:p w14:paraId="1A92BE09" w14:textId="77777777" w:rsidR="000A2913" w:rsidRPr="000A2913" w:rsidRDefault="000A2913" w:rsidP="000A2913">
            <w:pPr>
              <w:jc w:val="center"/>
              <w:rPr>
                <w:rFonts w:ascii="Arial" w:hAnsi="Arial"/>
                <w:sz w:val="20"/>
                <w:szCs w:val="20"/>
              </w:rPr>
            </w:pPr>
            <w:r w:rsidRPr="000A2913">
              <w:rPr>
                <w:rFonts w:ascii="Arial" w:hAnsi="Arial"/>
                <w:sz w:val="20"/>
                <w:szCs w:val="20"/>
              </w:rPr>
              <w:t>0.041</w:t>
            </w:r>
          </w:p>
        </w:tc>
        <w:tc>
          <w:tcPr>
            <w:tcW w:w="935" w:type="dxa"/>
            <w:noWrap/>
            <w:vAlign w:val="center"/>
            <w:hideMark/>
          </w:tcPr>
          <w:p w14:paraId="0A9112D3" w14:textId="77777777" w:rsidR="000A2913" w:rsidRPr="000A2913" w:rsidRDefault="000A2913" w:rsidP="000A2913">
            <w:pPr>
              <w:jc w:val="center"/>
              <w:rPr>
                <w:rFonts w:ascii="Arial" w:hAnsi="Arial"/>
                <w:sz w:val="20"/>
                <w:szCs w:val="20"/>
              </w:rPr>
            </w:pPr>
            <w:r w:rsidRPr="000A2913">
              <w:rPr>
                <w:rFonts w:ascii="Arial" w:hAnsi="Arial"/>
                <w:sz w:val="20"/>
                <w:szCs w:val="20"/>
              </w:rPr>
              <w:t>0.21</w:t>
            </w:r>
          </w:p>
        </w:tc>
      </w:tr>
      <w:tr w:rsidR="000A2913" w:rsidRPr="000A2913" w14:paraId="4EA9FB07" w14:textId="77777777" w:rsidTr="00387B52">
        <w:trPr>
          <w:trHeight w:val="340"/>
          <w:jc w:val="center"/>
        </w:trPr>
        <w:tc>
          <w:tcPr>
            <w:tcW w:w="3686" w:type="dxa"/>
            <w:noWrap/>
            <w:vAlign w:val="center"/>
            <w:hideMark/>
          </w:tcPr>
          <w:p w14:paraId="625AB1BA" w14:textId="77777777" w:rsidR="000A2913" w:rsidRPr="000A2913" w:rsidRDefault="000A2913" w:rsidP="000A2913">
            <w:pPr>
              <w:rPr>
                <w:rFonts w:ascii="Arial" w:hAnsi="Arial"/>
                <w:sz w:val="20"/>
                <w:szCs w:val="20"/>
              </w:rPr>
            </w:pPr>
            <w:r w:rsidRPr="000A2913">
              <w:rPr>
                <w:rFonts w:ascii="Arial" w:hAnsi="Arial"/>
                <w:i/>
                <w:iCs/>
                <w:sz w:val="20"/>
                <w:szCs w:val="20"/>
              </w:rPr>
              <w:t xml:space="preserve">Stipa </w:t>
            </w:r>
            <w:proofErr w:type="spellStart"/>
            <w:r w:rsidRPr="000A2913">
              <w:rPr>
                <w:rFonts w:ascii="Arial" w:hAnsi="Arial"/>
                <w:i/>
                <w:iCs/>
                <w:sz w:val="20"/>
                <w:szCs w:val="20"/>
              </w:rPr>
              <w:t>tenacissima</w:t>
            </w:r>
            <w:proofErr w:type="spellEnd"/>
            <w:r w:rsidRPr="000A2913">
              <w:rPr>
                <w:rFonts w:ascii="Arial" w:hAnsi="Arial"/>
                <w:sz w:val="20"/>
                <w:szCs w:val="20"/>
              </w:rPr>
              <w:t xml:space="preserve"> L.</w:t>
            </w:r>
          </w:p>
        </w:tc>
        <w:tc>
          <w:tcPr>
            <w:tcW w:w="851" w:type="dxa"/>
            <w:noWrap/>
            <w:vAlign w:val="center"/>
            <w:hideMark/>
          </w:tcPr>
          <w:p w14:paraId="4C6121AF" w14:textId="77777777" w:rsidR="000A2913" w:rsidRPr="000A2913" w:rsidRDefault="000A2913" w:rsidP="000A2913">
            <w:pPr>
              <w:jc w:val="center"/>
              <w:rPr>
                <w:rFonts w:ascii="Arial" w:hAnsi="Arial"/>
                <w:sz w:val="20"/>
                <w:szCs w:val="20"/>
              </w:rPr>
            </w:pPr>
            <w:r w:rsidRPr="000A2913">
              <w:rPr>
                <w:rFonts w:ascii="Arial" w:hAnsi="Arial"/>
                <w:sz w:val="20"/>
                <w:szCs w:val="20"/>
              </w:rPr>
              <w:t>1.83</w:t>
            </w:r>
          </w:p>
        </w:tc>
        <w:tc>
          <w:tcPr>
            <w:tcW w:w="850" w:type="dxa"/>
            <w:noWrap/>
            <w:vAlign w:val="center"/>
            <w:hideMark/>
          </w:tcPr>
          <w:p w14:paraId="45560CBE" w14:textId="77777777" w:rsidR="000A2913" w:rsidRPr="000A2913" w:rsidRDefault="000A2913" w:rsidP="000A2913">
            <w:pPr>
              <w:jc w:val="center"/>
              <w:rPr>
                <w:rFonts w:ascii="Arial" w:hAnsi="Arial"/>
                <w:sz w:val="20"/>
                <w:szCs w:val="20"/>
              </w:rPr>
            </w:pPr>
            <w:r w:rsidRPr="000A2913">
              <w:rPr>
                <w:rFonts w:ascii="Arial" w:hAnsi="Arial"/>
                <w:sz w:val="20"/>
                <w:szCs w:val="20"/>
              </w:rPr>
              <w:t>50.83</w:t>
            </w:r>
          </w:p>
        </w:tc>
        <w:tc>
          <w:tcPr>
            <w:tcW w:w="742" w:type="dxa"/>
            <w:noWrap/>
            <w:vAlign w:val="center"/>
            <w:hideMark/>
          </w:tcPr>
          <w:p w14:paraId="1133AA85" w14:textId="77777777" w:rsidR="000A2913" w:rsidRPr="000A2913" w:rsidRDefault="000A2913" w:rsidP="000A2913">
            <w:pPr>
              <w:jc w:val="center"/>
              <w:rPr>
                <w:rFonts w:ascii="Arial" w:hAnsi="Arial"/>
                <w:sz w:val="20"/>
                <w:szCs w:val="20"/>
              </w:rPr>
            </w:pPr>
            <w:r w:rsidRPr="000A2913">
              <w:rPr>
                <w:rFonts w:ascii="Arial" w:hAnsi="Arial"/>
                <w:sz w:val="20"/>
                <w:szCs w:val="20"/>
              </w:rPr>
              <w:t>92.4</w:t>
            </w:r>
          </w:p>
        </w:tc>
        <w:tc>
          <w:tcPr>
            <w:tcW w:w="773" w:type="dxa"/>
            <w:noWrap/>
            <w:vAlign w:val="center"/>
            <w:hideMark/>
          </w:tcPr>
          <w:p w14:paraId="06216D76" w14:textId="77777777" w:rsidR="000A2913" w:rsidRPr="000A2913" w:rsidRDefault="000A2913" w:rsidP="000A2913">
            <w:pPr>
              <w:jc w:val="center"/>
              <w:rPr>
                <w:rFonts w:ascii="Arial" w:hAnsi="Arial"/>
                <w:sz w:val="20"/>
                <w:szCs w:val="20"/>
              </w:rPr>
            </w:pPr>
            <w:r w:rsidRPr="000A2913">
              <w:rPr>
                <w:rFonts w:ascii="Arial" w:hAnsi="Arial"/>
                <w:sz w:val="20"/>
                <w:szCs w:val="20"/>
              </w:rPr>
              <w:t>24.93</w:t>
            </w:r>
          </w:p>
        </w:tc>
        <w:tc>
          <w:tcPr>
            <w:tcW w:w="792" w:type="dxa"/>
            <w:noWrap/>
            <w:vAlign w:val="center"/>
            <w:hideMark/>
          </w:tcPr>
          <w:p w14:paraId="4B7103BC" w14:textId="77777777" w:rsidR="000A2913" w:rsidRPr="000A2913" w:rsidRDefault="000A2913" w:rsidP="000A2913">
            <w:pPr>
              <w:jc w:val="center"/>
              <w:rPr>
                <w:rFonts w:ascii="Arial" w:hAnsi="Arial"/>
                <w:sz w:val="20"/>
                <w:szCs w:val="20"/>
              </w:rPr>
            </w:pPr>
            <w:r w:rsidRPr="000A2913">
              <w:rPr>
                <w:rFonts w:ascii="Arial" w:hAnsi="Arial"/>
                <w:sz w:val="20"/>
                <w:szCs w:val="20"/>
              </w:rPr>
              <w:t>27.02</w:t>
            </w:r>
          </w:p>
        </w:tc>
        <w:tc>
          <w:tcPr>
            <w:tcW w:w="792" w:type="dxa"/>
            <w:noWrap/>
            <w:vAlign w:val="center"/>
            <w:hideMark/>
          </w:tcPr>
          <w:p w14:paraId="49A92228" w14:textId="77777777" w:rsidR="000A2913" w:rsidRPr="000A2913" w:rsidRDefault="000A2913" w:rsidP="000A2913">
            <w:pPr>
              <w:jc w:val="center"/>
              <w:rPr>
                <w:rFonts w:ascii="Arial" w:hAnsi="Arial"/>
                <w:sz w:val="20"/>
                <w:szCs w:val="20"/>
              </w:rPr>
            </w:pPr>
            <w:r w:rsidRPr="000A2913">
              <w:rPr>
                <w:rFonts w:ascii="Arial" w:hAnsi="Arial"/>
                <w:sz w:val="20"/>
                <w:szCs w:val="20"/>
              </w:rPr>
              <w:t>37.00</w:t>
            </w:r>
          </w:p>
        </w:tc>
        <w:tc>
          <w:tcPr>
            <w:tcW w:w="935" w:type="dxa"/>
            <w:noWrap/>
            <w:vAlign w:val="center"/>
            <w:hideMark/>
          </w:tcPr>
          <w:p w14:paraId="789030B8" w14:textId="77777777" w:rsidR="000A2913" w:rsidRPr="000A2913" w:rsidRDefault="000A2913" w:rsidP="000A2913">
            <w:pPr>
              <w:jc w:val="center"/>
              <w:rPr>
                <w:rFonts w:ascii="Arial" w:hAnsi="Arial"/>
                <w:sz w:val="20"/>
                <w:szCs w:val="20"/>
              </w:rPr>
            </w:pPr>
            <w:r w:rsidRPr="000A2913">
              <w:rPr>
                <w:rFonts w:ascii="Arial" w:hAnsi="Arial"/>
                <w:sz w:val="20"/>
                <w:szCs w:val="20"/>
              </w:rPr>
              <w:t>112.13</w:t>
            </w:r>
          </w:p>
        </w:tc>
      </w:tr>
      <w:tr w:rsidR="000A2913" w:rsidRPr="000A2913" w14:paraId="61077719" w14:textId="77777777" w:rsidTr="00387B52">
        <w:trPr>
          <w:trHeight w:val="340"/>
          <w:jc w:val="center"/>
        </w:trPr>
        <w:tc>
          <w:tcPr>
            <w:tcW w:w="3686" w:type="dxa"/>
            <w:noWrap/>
            <w:vAlign w:val="center"/>
            <w:hideMark/>
          </w:tcPr>
          <w:p w14:paraId="6A1022DE" w14:textId="77777777" w:rsidR="000A2913" w:rsidRPr="000A2913" w:rsidRDefault="000A2913" w:rsidP="000A2913">
            <w:pPr>
              <w:rPr>
                <w:rFonts w:ascii="Arial" w:hAnsi="Arial"/>
                <w:sz w:val="20"/>
                <w:szCs w:val="20"/>
              </w:rPr>
            </w:pPr>
            <w:r w:rsidRPr="000A2913">
              <w:rPr>
                <w:rFonts w:ascii="Arial" w:hAnsi="Arial"/>
                <w:i/>
                <w:iCs/>
                <w:sz w:val="20"/>
                <w:szCs w:val="20"/>
              </w:rPr>
              <w:t xml:space="preserve">Teucrium </w:t>
            </w:r>
            <w:proofErr w:type="spellStart"/>
            <w:r w:rsidRPr="000A2913">
              <w:rPr>
                <w:rFonts w:ascii="Arial" w:hAnsi="Arial"/>
                <w:i/>
                <w:iCs/>
                <w:sz w:val="20"/>
                <w:szCs w:val="20"/>
              </w:rPr>
              <w:t>polium</w:t>
            </w:r>
            <w:proofErr w:type="spellEnd"/>
            <w:r w:rsidRPr="000A2913">
              <w:rPr>
                <w:rFonts w:ascii="Arial" w:hAnsi="Arial"/>
                <w:sz w:val="20"/>
                <w:szCs w:val="20"/>
              </w:rPr>
              <w:t xml:space="preserve"> L.</w:t>
            </w:r>
          </w:p>
        </w:tc>
        <w:tc>
          <w:tcPr>
            <w:tcW w:w="851" w:type="dxa"/>
            <w:noWrap/>
            <w:vAlign w:val="center"/>
            <w:hideMark/>
          </w:tcPr>
          <w:p w14:paraId="08168B00" w14:textId="77777777" w:rsidR="000A2913" w:rsidRPr="000A2913" w:rsidRDefault="000A2913" w:rsidP="000A2913">
            <w:pPr>
              <w:jc w:val="center"/>
              <w:rPr>
                <w:rFonts w:ascii="Arial" w:hAnsi="Arial"/>
                <w:sz w:val="20"/>
                <w:szCs w:val="20"/>
              </w:rPr>
            </w:pPr>
            <w:r w:rsidRPr="000A2913">
              <w:rPr>
                <w:rFonts w:ascii="Arial" w:hAnsi="Arial"/>
                <w:sz w:val="20"/>
                <w:szCs w:val="20"/>
              </w:rPr>
              <w:t>0.005</w:t>
            </w:r>
          </w:p>
        </w:tc>
        <w:tc>
          <w:tcPr>
            <w:tcW w:w="850" w:type="dxa"/>
            <w:noWrap/>
            <w:vAlign w:val="center"/>
            <w:hideMark/>
          </w:tcPr>
          <w:p w14:paraId="63DF2523" w14:textId="77777777" w:rsidR="000A2913" w:rsidRPr="000A2913" w:rsidRDefault="000A2913" w:rsidP="000A2913">
            <w:pPr>
              <w:jc w:val="center"/>
              <w:rPr>
                <w:rFonts w:ascii="Arial" w:hAnsi="Arial"/>
                <w:sz w:val="20"/>
                <w:szCs w:val="20"/>
              </w:rPr>
            </w:pPr>
            <w:r w:rsidRPr="000A2913">
              <w:rPr>
                <w:rFonts w:ascii="Arial" w:hAnsi="Arial"/>
                <w:sz w:val="20"/>
                <w:szCs w:val="20"/>
              </w:rPr>
              <w:t>0.014</w:t>
            </w:r>
          </w:p>
        </w:tc>
        <w:tc>
          <w:tcPr>
            <w:tcW w:w="742" w:type="dxa"/>
            <w:noWrap/>
            <w:vAlign w:val="center"/>
            <w:hideMark/>
          </w:tcPr>
          <w:p w14:paraId="02A09B04" w14:textId="77777777" w:rsidR="000A2913" w:rsidRPr="000A2913" w:rsidRDefault="000A2913" w:rsidP="000A2913">
            <w:pPr>
              <w:jc w:val="center"/>
              <w:rPr>
                <w:rFonts w:ascii="Arial" w:hAnsi="Arial"/>
                <w:sz w:val="20"/>
                <w:szCs w:val="20"/>
              </w:rPr>
            </w:pPr>
            <w:r w:rsidRPr="000A2913">
              <w:rPr>
                <w:rFonts w:ascii="Arial" w:hAnsi="Arial"/>
                <w:sz w:val="20"/>
                <w:szCs w:val="20"/>
              </w:rPr>
              <w:t>1.26</w:t>
            </w:r>
          </w:p>
        </w:tc>
        <w:tc>
          <w:tcPr>
            <w:tcW w:w="773" w:type="dxa"/>
            <w:noWrap/>
            <w:vAlign w:val="center"/>
            <w:hideMark/>
          </w:tcPr>
          <w:p w14:paraId="6667A01F" w14:textId="77777777" w:rsidR="000A2913" w:rsidRPr="000A2913" w:rsidRDefault="000A2913" w:rsidP="000A2913">
            <w:pPr>
              <w:jc w:val="center"/>
              <w:rPr>
                <w:rFonts w:ascii="Arial" w:hAnsi="Arial"/>
                <w:sz w:val="20"/>
                <w:szCs w:val="20"/>
              </w:rPr>
            </w:pPr>
            <w:r w:rsidRPr="000A2913">
              <w:rPr>
                <w:rFonts w:ascii="Arial" w:hAnsi="Arial"/>
                <w:sz w:val="20"/>
                <w:szCs w:val="20"/>
              </w:rPr>
              <w:t>0.34</w:t>
            </w:r>
          </w:p>
        </w:tc>
        <w:tc>
          <w:tcPr>
            <w:tcW w:w="792" w:type="dxa"/>
            <w:noWrap/>
            <w:vAlign w:val="center"/>
            <w:hideMark/>
          </w:tcPr>
          <w:p w14:paraId="3076C3E5" w14:textId="77777777" w:rsidR="000A2913" w:rsidRPr="000A2913" w:rsidRDefault="000A2913" w:rsidP="000A2913">
            <w:pPr>
              <w:jc w:val="center"/>
              <w:rPr>
                <w:rFonts w:ascii="Arial" w:hAnsi="Arial"/>
                <w:sz w:val="20"/>
                <w:szCs w:val="20"/>
              </w:rPr>
            </w:pPr>
            <w:r w:rsidRPr="000A2913">
              <w:rPr>
                <w:rFonts w:ascii="Arial" w:hAnsi="Arial"/>
                <w:sz w:val="20"/>
                <w:szCs w:val="20"/>
              </w:rPr>
              <w:t>0.06</w:t>
            </w:r>
          </w:p>
        </w:tc>
        <w:tc>
          <w:tcPr>
            <w:tcW w:w="792" w:type="dxa"/>
            <w:noWrap/>
            <w:vAlign w:val="center"/>
            <w:hideMark/>
          </w:tcPr>
          <w:p w14:paraId="5745F19F" w14:textId="77777777" w:rsidR="000A2913" w:rsidRPr="000A2913" w:rsidRDefault="000A2913" w:rsidP="000A2913">
            <w:pPr>
              <w:jc w:val="center"/>
              <w:rPr>
                <w:rFonts w:ascii="Arial" w:hAnsi="Arial"/>
                <w:sz w:val="20"/>
                <w:szCs w:val="20"/>
              </w:rPr>
            </w:pPr>
            <w:r w:rsidRPr="000A2913">
              <w:rPr>
                <w:rFonts w:ascii="Arial" w:hAnsi="Arial"/>
                <w:sz w:val="20"/>
                <w:szCs w:val="20"/>
              </w:rPr>
              <w:t>0.082</w:t>
            </w:r>
          </w:p>
        </w:tc>
        <w:tc>
          <w:tcPr>
            <w:tcW w:w="935" w:type="dxa"/>
            <w:noWrap/>
            <w:vAlign w:val="center"/>
            <w:hideMark/>
          </w:tcPr>
          <w:p w14:paraId="31533AE7" w14:textId="77777777" w:rsidR="000A2913" w:rsidRPr="000A2913" w:rsidRDefault="000A2913" w:rsidP="000A2913">
            <w:pPr>
              <w:jc w:val="center"/>
              <w:rPr>
                <w:rFonts w:ascii="Arial" w:hAnsi="Arial"/>
                <w:sz w:val="20"/>
                <w:szCs w:val="20"/>
              </w:rPr>
            </w:pPr>
            <w:r w:rsidRPr="000A2913">
              <w:rPr>
                <w:rFonts w:ascii="Arial" w:hAnsi="Arial"/>
                <w:sz w:val="20"/>
                <w:szCs w:val="20"/>
              </w:rPr>
              <w:t>0.4359</w:t>
            </w:r>
          </w:p>
        </w:tc>
      </w:tr>
      <w:tr w:rsidR="000A2913" w:rsidRPr="000A2913" w14:paraId="16A3E607" w14:textId="77777777" w:rsidTr="00387B52">
        <w:trPr>
          <w:trHeight w:val="340"/>
          <w:jc w:val="center"/>
        </w:trPr>
        <w:tc>
          <w:tcPr>
            <w:tcW w:w="3686" w:type="dxa"/>
            <w:noWrap/>
            <w:vAlign w:val="center"/>
            <w:hideMark/>
          </w:tcPr>
          <w:p w14:paraId="7670E959" w14:textId="77777777" w:rsidR="000A2913" w:rsidRPr="000A2913" w:rsidRDefault="000A2913" w:rsidP="000A2913">
            <w:pPr>
              <w:rPr>
                <w:rFonts w:ascii="Arial" w:hAnsi="Arial"/>
                <w:sz w:val="20"/>
                <w:szCs w:val="20"/>
              </w:rPr>
            </w:pPr>
            <w:r w:rsidRPr="000A2913">
              <w:rPr>
                <w:rFonts w:ascii="Arial" w:hAnsi="Arial"/>
                <w:i/>
                <w:iCs/>
                <w:sz w:val="20"/>
                <w:szCs w:val="20"/>
              </w:rPr>
              <w:t xml:space="preserve">Thymus </w:t>
            </w:r>
            <w:proofErr w:type="spellStart"/>
            <w:r w:rsidRPr="000A2913">
              <w:rPr>
                <w:rFonts w:ascii="Arial" w:hAnsi="Arial"/>
                <w:i/>
                <w:iCs/>
                <w:sz w:val="20"/>
                <w:szCs w:val="20"/>
              </w:rPr>
              <w:t>capitatus</w:t>
            </w:r>
            <w:proofErr w:type="spellEnd"/>
            <w:r w:rsidRPr="000A2913">
              <w:rPr>
                <w:rFonts w:ascii="Arial" w:hAnsi="Arial"/>
                <w:sz w:val="20"/>
                <w:szCs w:val="20"/>
              </w:rPr>
              <w:t xml:space="preserve"> (L.) </w:t>
            </w:r>
            <w:proofErr w:type="spellStart"/>
            <w:r w:rsidRPr="000A2913">
              <w:rPr>
                <w:rFonts w:ascii="Arial" w:hAnsi="Arial"/>
                <w:sz w:val="20"/>
                <w:szCs w:val="20"/>
              </w:rPr>
              <w:t>Hoffm</w:t>
            </w:r>
            <w:proofErr w:type="spellEnd"/>
            <w:r w:rsidRPr="000A2913">
              <w:rPr>
                <w:rFonts w:ascii="Arial" w:hAnsi="Arial"/>
                <w:sz w:val="20"/>
                <w:szCs w:val="20"/>
              </w:rPr>
              <w:t xml:space="preserve">. </w:t>
            </w:r>
          </w:p>
        </w:tc>
        <w:tc>
          <w:tcPr>
            <w:tcW w:w="851" w:type="dxa"/>
            <w:noWrap/>
            <w:vAlign w:val="center"/>
            <w:hideMark/>
          </w:tcPr>
          <w:p w14:paraId="64B4F16B" w14:textId="77777777" w:rsidR="000A2913" w:rsidRPr="000A2913" w:rsidRDefault="000A2913" w:rsidP="000A2913">
            <w:pPr>
              <w:jc w:val="center"/>
              <w:rPr>
                <w:rFonts w:ascii="Arial" w:hAnsi="Arial"/>
                <w:sz w:val="20"/>
                <w:szCs w:val="20"/>
              </w:rPr>
            </w:pPr>
            <w:r w:rsidRPr="000A2913">
              <w:rPr>
                <w:rFonts w:ascii="Arial" w:hAnsi="Arial"/>
                <w:sz w:val="20"/>
                <w:szCs w:val="20"/>
              </w:rPr>
              <w:t>0.118</w:t>
            </w:r>
          </w:p>
        </w:tc>
        <w:tc>
          <w:tcPr>
            <w:tcW w:w="850" w:type="dxa"/>
            <w:noWrap/>
            <w:vAlign w:val="center"/>
            <w:hideMark/>
          </w:tcPr>
          <w:p w14:paraId="0C9E79E7" w14:textId="77777777" w:rsidR="000A2913" w:rsidRPr="000A2913" w:rsidRDefault="000A2913" w:rsidP="000A2913">
            <w:pPr>
              <w:jc w:val="center"/>
              <w:rPr>
                <w:rFonts w:ascii="Arial" w:hAnsi="Arial"/>
                <w:sz w:val="20"/>
                <w:szCs w:val="20"/>
              </w:rPr>
            </w:pPr>
            <w:r w:rsidRPr="000A2913">
              <w:rPr>
                <w:rFonts w:ascii="Arial" w:hAnsi="Arial"/>
                <w:sz w:val="20"/>
                <w:szCs w:val="20"/>
              </w:rPr>
              <w:t>3.28</w:t>
            </w:r>
          </w:p>
        </w:tc>
        <w:tc>
          <w:tcPr>
            <w:tcW w:w="742" w:type="dxa"/>
            <w:noWrap/>
            <w:vAlign w:val="center"/>
            <w:hideMark/>
          </w:tcPr>
          <w:p w14:paraId="36B75934" w14:textId="77777777" w:rsidR="000A2913" w:rsidRPr="000A2913" w:rsidRDefault="000A2913" w:rsidP="000A2913">
            <w:pPr>
              <w:jc w:val="center"/>
              <w:rPr>
                <w:rFonts w:ascii="Arial" w:hAnsi="Arial"/>
                <w:sz w:val="20"/>
                <w:szCs w:val="20"/>
              </w:rPr>
            </w:pPr>
            <w:r w:rsidRPr="000A2913">
              <w:rPr>
                <w:rFonts w:ascii="Arial" w:hAnsi="Arial"/>
                <w:sz w:val="20"/>
                <w:szCs w:val="20"/>
              </w:rPr>
              <w:t>16.13</w:t>
            </w:r>
          </w:p>
        </w:tc>
        <w:tc>
          <w:tcPr>
            <w:tcW w:w="773" w:type="dxa"/>
            <w:noWrap/>
            <w:vAlign w:val="center"/>
            <w:hideMark/>
          </w:tcPr>
          <w:p w14:paraId="32E5E1E7" w14:textId="77777777" w:rsidR="000A2913" w:rsidRPr="000A2913" w:rsidRDefault="000A2913" w:rsidP="000A2913">
            <w:pPr>
              <w:jc w:val="center"/>
              <w:rPr>
                <w:rFonts w:ascii="Arial" w:hAnsi="Arial"/>
                <w:sz w:val="20"/>
                <w:szCs w:val="20"/>
              </w:rPr>
            </w:pPr>
            <w:r w:rsidRPr="000A2913">
              <w:rPr>
                <w:rFonts w:ascii="Arial" w:hAnsi="Arial"/>
                <w:sz w:val="20"/>
                <w:szCs w:val="20"/>
              </w:rPr>
              <w:t>4.35</w:t>
            </w:r>
          </w:p>
        </w:tc>
        <w:tc>
          <w:tcPr>
            <w:tcW w:w="792" w:type="dxa"/>
            <w:noWrap/>
            <w:vAlign w:val="center"/>
            <w:hideMark/>
          </w:tcPr>
          <w:p w14:paraId="381835BB" w14:textId="77777777" w:rsidR="000A2913" w:rsidRPr="000A2913" w:rsidRDefault="000A2913" w:rsidP="000A2913">
            <w:pPr>
              <w:jc w:val="center"/>
              <w:rPr>
                <w:rFonts w:ascii="Arial" w:hAnsi="Arial"/>
                <w:sz w:val="20"/>
                <w:szCs w:val="20"/>
              </w:rPr>
            </w:pPr>
            <w:r w:rsidRPr="000A2913">
              <w:rPr>
                <w:rFonts w:ascii="Arial" w:hAnsi="Arial"/>
                <w:sz w:val="20"/>
                <w:szCs w:val="20"/>
              </w:rPr>
              <w:t>2.51</w:t>
            </w:r>
          </w:p>
        </w:tc>
        <w:tc>
          <w:tcPr>
            <w:tcW w:w="792" w:type="dxa"/>
            <w:noWrap/>
            <w:vAlign w:val="center"/>
            <w:hideMark/>
          </w:tcPr>
          <w:p w14:paraId="13D22678" w14:textId="77777777" w:rsidR="000A2913" w:rsidRPr="000A2913" w:rsidRDefault="000A2913" w:rsidP="000A2913">
            <w:pPr>
              <w:jc w:val="center"/>
              <w:rPr>
                <w:rFonts w:ascii="Arial" w:hAnsi="Arial"/>
                <w:sz w:val="20"/>
                <w:szCs w:val="20"/>
              </w:rPr>
            </w:pPr>
            <w:r w:rsidRPr="000A2913">
              <w:rPr>
                <w:rFonts w:ascii="Arial" w:hAnsi="Arial"/>
                <w:sz w:val="20"/>
                <w:szCs w:val="20"/>
              </w:rPr>
              <w:t>3.44</w:t>
            </w:r>
          </w:p>
        </w:tc>
        <w:tc>
          <w:tcPr>
            <w:tcW w:w="935" w:type="dxa"/>
            <w:noWrap/>
            <w:vAlign w:val="center"/>
            <w:hideMark/>
          </w:tcPr>
          <w:p w14:paraId="001A93C7" w14:textId="77777777" w:rsidR="000A2913" w:rsidRPr="000A2913" w:rsidRDefault="000A2913" w:rsidP="000A2913">
            <w:pPr>
              <w:jc w:val="center"/>
              <w:rPr>
                <w:rFonts w:ascii="Arial" w:hAnsi="Arial"/>
                <w:sz w:val="20"/>
                <w:szCs w:val="20"/>
              </w:rPr>
            </w:pPr>
            <w:r w:rsidRPr="000A2913">
              <w:rPr>
                <w:rFonts w:ascii="Arial" w:hAnsi="Arial"/>
                <w:sz w:val="20"/>
                <w:szCs w:val="20"/>
              </w:rPr>
              <w:t>11.07</w:t>
            </w:r>
          </w:p>
        </w:tc>
      </w:tr>
      <w:tr w:rsidR="000A2913" w:rsidRPr="000A2913" w14:paraId="0A71FC21" w14:textId="77777777" w:rsidTr="00387B52">
        <w:trPr>
          <w:trHeight w:val="340"/>
          <w:jc w:val="center"/>
        </w:trPr>
        <w:tc>
          <w:tcPr>
            <w:tcW w:w="3686" w:type="dxa"/>
            <w:noWrap/>
            <w:vAlign w:val="center"/>
            <w:hideMark/>
          </w:tcPr>
          <w:p w14:paraId="28BC5EE1" w14:textId="77777777" w:rsidR="000A2913" w:rsidRPr="000A2913" w:rsidRDefault="000A2913" w:rsidP="000A2913">
            <w:pPr>
              <w:rPr>
                <w:rFonts w:ascii="Arial" w:hAnsi="Arial"/>
                <w:sz w:val="20"/>
                <w:szCs w:val="20"/>
              </w:rPr>
            </w:pPr>
            <w:proofErr w:type="spellStart"/>
            <w:r w:rsidRPr="000A2913">
              <w:rPr>
                <w:rFonts w:ascii="Arial" w:hAnsi="Arial"/>
                <w:i/>
                <w:iCs/>
                <w:sz w:val="20"/>
                <w:szCs w:val="20"/>
              </w:rPr>
              <w:t>Urginea</w:t>
            </w:r>
            <w:proofErr w:type="spellEnd"/>
            <w:r w:rsidRPr="000A2913">
              <w:rPr>
                <w:rFonts w:ascii="Arial" w:hAnsi="Arial"/>
                <w:i/>
                <w:iCs/>
                <w:sz w:val="20"/>
                <w:szCs w:val="20"/>
              </w:rPr>
              <w:t xml:space="preserve"> maritima</w:t>
            </w:r>
            <w:r w:rsidRPr="000A2913">
              <w:rPr>
                <w:rFonts w:ascii="Arial" w:hAnsi="Arial"/>
                <w:sz w:val="20"/>
                <w:szCs w:val="20"/>
                <w:rtl/>
              </w:rPr>
              <w:t xml:space="preserve"> </w:t>
            </w:r>
            <w:r w:rsidRPr="000A2913">
              <w:rPr>
                <w:rFonts w:ascii="Arial" w:hAnsi="Arial"/>
                <w:sz w:val="20"/>
                <w:szCs w:val="20"/>
              </w:rPr>
              <w:t>(L)</w:t>
            </w:r>
            <w:r w:rsidRPr="000A2913">
              <w:rPr>
                <w:rFonts w:ascii="Arial" w:hAnsi="Arial"/>
                <w:sz w:val="20"/>
                <w:szCs w:val="20"/>
                <w:rtl/>
              </w:rPr>
              <w:t xml:space="preserve"> </w:t>
            </w:r>
            <w:r w:rsidRPr="000A2913">
              <w:rPr>
                <w:rFonts w:ascii="Arial" w:hAnsi="Arial"/>
                <w:sz w:val="20"/>
                <w:szCs w:val="20"/>
              </w:rPr>
              <w:t>Baker</w:t>
            </w:r>
            <w:r w:rsidRPr="000A2913">
              <w:rPr>
                <w:rFonts w:ascii="Arial" w:hAnsi="Arial"/>
                <w:sz w:val="20"/>
                <w:szCs w:val="20"/>
                <w:rtl/>
              </w:rPr>
              <w:t>.</w:t>
            </w:r>
          </w:p>
        </w:tc>
        <w:tc>
          <w:tcPr>
            <w:tcW w:w="851" w:type="dxa"/>
            <w:noWrap/>
            <w:vAlign w:val="center"/>
            <w:hideMark/>
          </w:tcPr>
          <w:p w14:paraId="5D90B8C2" w14:textId="77777777" w:rsidR="000A2913" w:rsidRPr="000A2913" w:rsidRDefault="000A2913" w:rsidP="000A2913">
            <w:pPr>
              <w:jc w:val="center"/>
              <w:rPr>
                <w:rFonts w:ascii="Arial" w:hAnsi="Arial"/>
                <w:sz w:val="20"/>
                <w:szCs w:val="20"/>
              </w:rPr>
            </w:pPr>
            <w:r w:rsidRPr="000A2913">
              <w:rPr>
                <w:rFonts w:ascii="Arial" w:hAnsi="Arial"/>
                <w:sz w:val="20"/>
                <w:szCs w:val="20"/>
              </w:rPr>
              <w:t>0.005</w:t>
            </w:r>
          </w:p>
        </w:tc>
        <w:tc>
          <w:tcPr>
            <w:tcW w:w="850" w:type="dxa"/>
            <w:noWrap/>
            <w:vAlign w:val="center"/>
            <w:hideMark/>
          </w:tcPr>
          <w:p w14:paraId="140CC06C" w14:textId="77777777" w:rsidR="000A2913" w:rsidRPr="000A2913" w:rsidRDefault="000A2913" w:rsidP="000A2913">
            <w:pPr>
              <w:jc w:val="center"/>
              <w:rPr>
                <w:rFonts w:ascii="Arial" w:hAnsi="Arial"/>
                <w:sz w:val="20"/>
                <w:szCs w:val="20"/>
              </w:rPr>
            </w:pPr>
            <w:r w:rsidRPr="000A2913">
              <w:rPr>
                <w:rFonts w:ascii="Arial" w:hAnsi="Arial"/>
                <w:sz w:val="20"/>
                <w:szCs w:val="20"/>
              </w:rPr>
              <w:t>0.139</w:t>
            </w:r>
          </w:p>
        </w:tc>
        <w:tc>
          <w:tcPr>
            <w:tcW w:w="742" w:type="dxa"/>
            <w:noWrap/>
            <w:vAlign w:val="center"/>
            <w:hideMark/>
          </w:tcPr>
          <w:p w14:paraId="483EAFD3" w14:textId="77777777" w:rsidR="000A2913" w:rsidRPr="000A2913" w:rsidRDefault="000A2913" w:rsidP="000A2913">
            <w:pPr>
              <w:jc w:val="center"/>
              <w:rPr>
                <w:rFonts w:ascii="Arial" w:hAnsi="Arial"/>
                <w:sz w:val="20"/>
                <w:szCs w:val="20"/>
              </w:rPr>
            </w:pPr>
            <w:r w:rsidRPr="000A2913">
              <w:rPr>
                <w:rFonts w:ascii="Arial" w:hAnsi="Arial"/>
                <w:sz w:val="20"/>
                <w:szCs w:val="20"/>
              </w:rPr>
              <w:t>0.95</w:t>
            </w:r>
          </w:p>
        </w:tc>
        <w:tc>
          <w:tcPr>
            <w:tcW w:w="773" w:type="dxa"/>
            <w:noWrap/>
            <w:vAlign w:val="center"/>
            <w:hideMark/>
          </w:tcPr>
          <w:p w14:paraId="27EBFB29" w14:textId="77777777" w:rsidR="000A2913" w:rsidRPr="000A2913" w:rsidRDefault="000A2913" w:rsidP="000A2913">
            <w:pPr>
              <w:jc w:val="center"/>
              <w:rPr>
                <w:rFonts w:ascii="Arial" w:hAnsi="Arial"/>
                <w:sz w:val="20"/>
                <w:szCs w:val="20"/>
              </w:rPr>
            </w:pPr>
            <w:r w:rsidRPr="000A2913">
              <w:rPr>
                <w:rFonts w:ascii="Arial" w:hAnsi="Arial"/>
                <w:sz w:val="20"/>
                <w:szCs w:val="20"/>
              </w:rPr>
              <w:t>0.256</w:t>
            </w:r>
          </w:p>
        </w:tc>
        <w:tc>
          <w:tcPr>
            <w:tcW w:w="792" w:type="dxa"/>
            <w:noWrap/>
            <w:vAlign w:val="center"/>
            <w:hideMark/>
          </w:tcPr>
          <w:p w14:paraId="230F0EA4" w14:textId="77777777" w:rsidR="000A2913" w:rsidRPr="000A2913" w:rsidRDefault="000A2913" w:rsidP="000A2913">
            <w:pPr>
              <w:jc w:val="center"/>
              <w:rPr>
                <w:rFonts w:ascii="Arial" w:hAnsi="Arial"/>
                <w:sz w:val="20"/>
                <w:szCs w:val="20"/>
              </w:rPr>
            </w:pPr>
            <w:r w:rsidRPr="000A2913">
              <w:rPr>
                <w:rFonts w:ascii="Arial" w:hAnsi="Arial"/>
                <w:sz w:val="20"/>
                <w:szCs w:val="20"/>
              </w:rPr>
              <w:t>0.1</w:t>
            </w:r>
          </w:p>
        </w:tc>
        <w:tc>
          <w:tcPr>
            <w:tcW w:w="792" w:type="dxa"/>
            <w:noWrap/>
            <w:vAlign w:val="center"/>
            <w:hideMark/>
          </w:tcPr>
          <w:p w14:paraId="13B16CA4" w14:textId="77777777" w:rsidR="000A2913" w:rsidRPr="000A2913" w:rsidRDefault="000A2913" w:rsidP="000A2913">
            <w:pPr>
              <w:jc w:val="center"/>
              <w:rPr>
                <w:rFonts w:ascii="Arial" w:hAnsi="Arial"/>
                <w:sz w:val="20"/>
                <w:szCs w:val="20"/>
              </w:rPr>
            </w:pPr>
            <w:r w:rsidRPr="000A2913">
              <w:rPr>
                <w:rFonts w:ascii="Arial" w:hAnsi="Arial"/>
                <w:sz w:val="20"/>
                <w:szCs w:val="20"/>
              </w:rPr>
              <w:t>0.14</w:t>
            </w:r>
          </w:p>
        </w:tc>
        <w:tc>
          <w:tcPr>
            <w:tcW w:w="935" w:type="dxa"/>
            <w:noWrap/>
            <w:vAlign w:val="center"/>
            <w:hideMark/>
          </w:tcPr>
          <w:p w14:paraId="18A198DC" w14:textId="77777777" w:rsidR="000A2913" w:rsidRPr="000A2913" w:rsidRDefault="000A2913" w:rsidP="000A2913">
            <w:pPr>
              <w:jc w:val="center"/>
              <w:rPr>
                <w:rFonts w:ascii="Arial" w:hAnsi="Arial"/>
                <w:sz w:val="20"/>
                <w:szCs w:val="20"/>
              </w:rPr>
            </w:pPr>
            <w:r w:rsidRPr="000A2913">
              <w:rPr>
                <w:rFonts w:ascii="Arial" w:hAnsi="Arial"/>
                <w:sz w:val="20"/>
                <w:szCs w:val="20"/>
              </w:rPr>
              <w:t>0.535</w:t>
            </w:r>
          </w:p>
        </w:tc>
      </w:tr>
    </w:tbl>
    <w:p w14:paraId="51E2270C" w14:textId="77777777" w:rsidR="000A2913" w:rsidRPr="002529DE" w:rsidRDefault="000A2913" w:rsidP="002529DE">
      <w:pPr>
        <w:spacing w:before="100" w:beforeAutospacing="1" w:after="100" w:afterAutospacing="1"/>
        <w:jc w:val="both"/>
        <w:rPr>
          <w:rFonts w:ascii="Arial" w:hAnsi="Arial" w:cs="Arial"/>
          <w:i/>
          <w:iCs/>
          <w:sz w:val="18"/>
          <w:szCs w:val="18"/>
          <w:lang w:eastAsia="en-GB"/>
        </w:rPr>
      </w:pPr>
      <w:r w:rsidRPr="000A2913">
        <w:rPr>
          <w:rFonts w:ascii="Arial" w:hAnsi="Arial" w:cs="Arial"/>
          <w:i/>
          <w:iCs/>
          <w:sz w:val="18"/>
          <w:szCs w:val="18"/>
          <w:lang w:eastAsia="en-GB"/>
        </w:rPr>
        <w:t>Note: D, Density; RD, Relative Density; F, Frequency; RF, Relative Frequency; C, Cover; RC, Relative Cover; and IV, Importance Value;(RD+RF+RC=IV).</w:t>
      </w:r>
    </w:p>
    <w:p w14:paraId="6C00E5E0" w14:textId="77777777" w:rsidR="006F383C" w:rsidRPr="006F383C" w:rsidRDefault="006F383C" w:rsidP="00387B52">
      <w:pPr>
        <w:spacing w:afterAutospacing="1" w:line="360" w:lineRule="auto"/>
        <w:rPr>
          <w:rFonts w:ascii="Arial" w:hAnsi="Arial" w:cs="Arial"/>
          <w:b/>
          <w:bCs/>
          <w:sz w:val="22"/>
          <w:szCs w:val="22"/>
          <w:lang w:val="en-GB"/>
        </w:rPr>
      </w:pPr>
      <w:r w:rsidRPr="006F383C">
        <w:rPr>
          <w:rFonts w:ascii="Arial" w:hAnsi="Arial" w:cs="Arial"/>
          <w:b/>
          <w:bCs/>
          <w:sz w:val="22"/>
          <w:szCs w:val="22"/>
        </w:rPr>
        <w:t xml:space="preserve">3.2. </w:t>
      </w:r>
      <w:r w:rsidRPr="006F383C">
        <w:rPr>
          <w:rFonts w:ascii="Arial" w:hAnsi="Arial" w:cs="Arial"/>
          <w:b/>
          <w:bCs/>
          <w:sz w:val="22"/>
          <w:szCs w:val="22"/>
          <w:lang w:val="en-GB"/>
        </w:rPr>
        <w:t>Life Forms Analysis</w:t>
      </w:r>
    </w:p>
    <w:p w14:paraId="6F47C147" w14:textId="2A0A11E6" w:rsidR="00387B52" w:rsidRPr="00387B52" w:rsidRDefault="006F383C" w:rsidP="00387B52">
      <w:pPr>
        <w:spacing w:afterAutospacing="1" w:line="360" w:lineRule="auto"/>
        <w:rPr>
          <w:rFonts w:ascii="Arial" w:eastAsia="Calibri" w:hAnsi="Arial" w:cs="Arial"/>
          <w:lang w:val="en-GB"/>
        </w:rPr>
      </w:pPr>
      <w:r w:rsidRPr="00EB1C36">
        <w:rPr>
          <w:rFonts w:ascii="Arial" w:hAnsi="Arial" w:cs="Arial"/>
          <w:sz w:val="22"/>
          <w:szCs w:val="22"/>
          <w:lang w:val="en-GB"/>
        </w:rPr>
        <w:t xml:space="preserve">The analysis of life forms, which indicates the adaptations of plant species' physiognomy to the surrounding climate and environmental region (Archibold, 1995; </w:t>
      </w:r>
      <w:proofErr w:type="spellStart"/>
      <w:r w:rsidRPr="00EB1C36">
        <w:rPr>
          <w:rFonts w:ascii="Arial" w:hAnsi="Arial" w:cs="Arial"/>
          <w:sz w:val="22"/>
          <w:szCs w:val="22"/>
          <w:lang w:val="en-GB"/>
        </w:rPr>
        <w:t>Alsherif</w:t>
      </w:r>
      <w:proofErr w:type="spellEnd"/>
      <w:r w:rsidRPr="00EB1C36">
        <w:rPr>
          <w:rFonts w:ascii="Arial" w:hAnsi="Arial" w:cs="Arial"/>
          <w:sz w:val="22"/>
          <w:szCs w:val="22"/>
          <w:lang w:val="en-GB"/>
        </w:rPr>
        <w:t xml:space="preserve"> </w:t>
      </w:r>
      <w:r w:rsidRPr="00EB1C36">
        <w:rPr>
          <w:rFonts w:ascii="Arial" w:hAnsi="Arial" w:cs="Arial"/>
          <w:i/>
          <w:iCs/>
          <w:sz w:val="22"/>
          <w:szCs w:val="22"/>
          <w:lang w:val="en-GB"/>
        </w:rPr>
        <w:t>et</w:t>
      </w:r>
      <w:r w:rsidRPr="00EB1C36">
        <w:rPr>
          <w:rFonts w:ascii="Arial" w:hAnsi="Arial" w:cs="Arial"/>
          <w:sz w:val="22"/>
          <w:szCs w:val="22"/>
          <w:lang w:val="en-GB"/>
        </w:rPr>
        <w:t xml:space="preserve"> </w:t>
      </w:r>
      <w:r w:rsidRPr="00EB1C36">
        <w:rPr>
          <w:rFonts w:ascii="Arial" w:hAnsi="Arial" w:cs="Arial"/>
          <w:i/>
          <w:iCs/>
          <w:sz w:val="22"/>
          <w:szCs w:val="22"/>
          <w:lang w:val="en-GB"/>
        </w:rPr>
        <w:t>al</w:t>
      </w:r>
      <w:r w:rsidRPr="00EB1C36">
        <w:rPr>
          <w:rFonts w:ascii="Arial" w:hAnsi="Arial" w:cs="Arial"/>
          <w:sz w:val="22"/>
          <w:szCs w:val="22"/>
          <w:lang w:val="en-GB"/>
        </w:rPr>
        <w:t xml:space="preserve">., 2013; Hayat </w:t>
      </w:r>
      <w:r w:rsidRPr="00EB1C36">
        <w:rPr>
          <w:rFonts w:ascii="Arial" w:hAnsi="Arial" w:cs="Arial"/>
          <w:i/>
          <w:iCs/>
          <w:sz w:val="22"/>
          <w:szCs w:val="22"/>
          <w:lang w:val="en-GB"/>
        </w:rPr>
        <w:t>et</w:t>
      </w:r>
      <w:r w:rsidRPr="00EB1C36">
        <w:rPr>
          <w:rFonts w:ascii="Arial" w:hAnsi="Arial" w:cs="Arial"/>
          <w:sz w:val="22"/>
          <w:szCs w:val="22"/>
          <w:lang w:val="en-GB"/>
        </w:rPr>
        <w:t xml:space="preserve"> </w:t>
      </w:r>
      <w:r w:rsidRPr="00EB1C36">
        <w:rPr>
          <w:rFonts w:ascii="Arial" w:hAnsi="Arial" w:cs="Arial"/>
          <w:i/>
          <w:iCs/>
          <w:sz w:val="22"/>
          <w:szCs w:val="22"/>
          <w:lang w:val="en-GB"/>
        </w:rPr>
        <w:t>al</w:t>
      </w:r>
      <w:r w:rsidRPr="00EB1C36">
        <w:rPr>
          <w:rFonts w:ascii="Arial" w:hAnsi="Arial" w:cs="Arial"/>
          <w:sz w:val="22"/>
          <w:szCs w:val="22"/>
          <w:lang w:val="en-GB"/>
        </w:rPr>
        <w:t xml:space="preserve">., 2019), was conducted using </w:t>
      </w:r>
      <w:proofErr w:type="spellStart"/>
      <w:r w:rsidRPr="00EB1C36">
        <w:rPr>
          <w:rFonts w:ascii="Arial" w:hAnsi="Arial" w:cs="Arial"/>
          <w:sz w:val="22"/>
          <w:szCs w:val="22"/>
          <w:lang w:val="en-GB"/>
        </w:rPr>
        <w:t>Raunkiaer's</w:t>
      </w:r>
      <w:proofErr w:type="spellEnd"/>
      <w:r w:rsidRPr="00EB1C36">
        <w:rPr>
          <w:rFonts w:ascii="Arial" w:hAnsi="Arial" w:cs="Arial"/>
          <w:sz w:val="22"/>
          <w:szCs w:val="22"/>
          <w:lang w:val="en-GB"/>
        </w:rPr>
        <w:t xml:space="preserve"> method (1934).</w:t>
      </w:r>
      <w:r w:rsidR="00387B52" w:rsidRPr="00EB1C36">
        <w:rPr>
          <w:sz w:val="22"/>
          <w:szCs w:val="22"/>
        </w:rPr>
        <w:t xml:space="preserve"> </w:t>
      </w:r>
      <w:r w:rsidR="00387B52" w:rsidRPr="00EB1C36">
        <w:rPr>
          <w:rFonts w:ascii="Arial" w:eastAsia="Calibri" w:hAnsi="Arial" w:cs="Arial"/>
          <w:sz w:val="22"/>
          <w:szCs w:val="22"/>
          <w:lang w:val="en-GB"/>
        </w:rPr>
        <w:t xml:space="preserve">The protected area's flora (Figure 3) is dominated by chamaephytes (27.03%) and nanophanerophytes (24.32%), indicating a clear evolutionary adaptation to arid and semi-arid conditions. These low-growing forms protect their renewing buds close to the ground to minimize water loss and survive drought or grazing pressures (El-Ghani et al., 2020; Batalha et al., 2021). Geophytes (18.92%) follow, reflecting a seasonal strategy to evade hyper-arid periods by remaining dormant underground </w:t>
      </w:r>
      <w:r w:rsidR="00387B52" w:rsidRPr="00EB1C36">
        <w:rPr>
          <w:rFonts w:ascii="Arial" w:eastAsia="Calibri" w:hAnsi="Arial" w:cs="Arial"/>
          <w:sz w:val="22"/>
          <w:szCs w:val="22"/>
          <w:lang w:val="en-GB"/>
        </w:rPr>
        <w:lastRenderedPageBreak/>
        <w:t xml:space="preserve">(Kürschner &amp; </w:t>
      </w:r>
      <w:proofErr w:type="spellStart"/>
      <w:r w:rsidR="00387B52" w:rsidRPr="00EB1C36">
        <w:rPr>
          <w:rFonts w:ascii="Arial" w:eastAsia="Calibri" w:hAnsi="Arial" w:cs="Arial"/>
          <w:sz w:val="22"/>
          <w:szCs w:val="22"/>
          <w:lang w:val="en-GB"/>
        </w:rPr>
        <w:t>Parolly</w:t>
      </w:r>
      <w:proofErr w:type="spellEnd"/>
      <w:r w:rsidR="00387B52" w:rsidRPr="00EB1C36">
        <w:rPr>
          <w:rFonts w:ascii="Arial" w:eastAsia="Calibri" w:hAnsi="Arial" w:cs="Arial"/>
          <w:sz w:val="22"/>
          <w:szCs w:val="22"/>
          <w:lang w:val="en-GB"/>
        </w:rPr>
        <w:t>, 2021). Conversely, phanerophytes were the least represented with only five species (13.51%), confirming that environmental constraints—such as limited water and habitat degradation—restrict the growth of tall trees in this area (</w:t>
      </w:r>
      <w:proofErr w:type="spellStart"/>
      <w:r w:rsidR="00387B52" w:rsidRPr="00EB1C36">
        <w:rPr>
          <w:rFonts w:ascii="Arial" w:eastAsia="Calibri" w:hAnsi="Arial" w:cs="Arial"/>
          <w:sz w:val="22"/>
          <w:szCs w:val="22"/>
          <w:lang w:val="en-GB"/>
        </w:rPr>
        <w:t>Shaltout</w:t>
      </w:r>
      <w:proofErr w:type="spellEnd"/>
      <w:r w:rsidR="00387B52" w:rsidRPr="00EB1C36">
        <w:rPr>
          <w:rFonts w:ascii="Arial" w:eastAsia="Calibri" w:hAnsi="Arial" w:cs="Arial"/>
          <w:sz w:val="22"/>
          <w:szCs w:val="22"/>
          <w:lang w:val="en-GB"/>
        </w:rPr>
        <w:t xml:space="preserve"> et al., 2021).</w:t>
      </w:r>
      <w:r w:rsidR="00387B52" w:rsidRPr="00387B52">
        <w:rPr>
          <w:rFonts w:ascii="Arial" w:eastAsia="Calibri" w:hAnsi="Arial" w:cs="Arial"/>
          <w:lang w:val="en-GB"/>
        </w:rPr>
        <w:t xml:space="preserve">   </w:t>
      </w:r>
    </w:p>
    <w:p w14:paraId="34E29EE4" w14:textId="12D2D850" w:rsidR="004A0EA9" w:rsidRPr="00387B52" w:rsidRDefault="00387B52" w:rsidP="00387B52">
      <w:pPr>
        <w:spacing w:before="100" w:beforeAutospacing="1" w:afterAutospacing="1" w:line="360" w:lineRule="auto"/>
        <w:rPr>
          <w:rFonts w:ascii="Arial" w:eastAsia="Calibri" w:hAnsi="Arial" w:cs="Arial"/>
          <w:lang w:val="en-GB"/>
        </w:rPr>
      </w:pPr>
      <w:r>
        <w:rPr>
          <w:noProof/>
          <w:lang w:val="en-GB" w:eastAsia="en-GB"/>
        </w:rPr>
        <w:drawing>
          <wp:inline distT="0" distB="0" distL="0" distR="0" wp14:anchorId="483D73DD" wp14:editId="2ECEB156">
            <wp:extent cx="4500438" cy="2600076"/>
            <wp:effectExtent l="0" t="0" r="14605"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5D70D5" w14:textId="017E5756" w:rsidR="00387B52" w:rsidRPr="00387B52" w:rsidRDefault="00387B52" w:rsidP="00D411B5">
      <w:pPr>
        <w:spacing w:before="100" w:beforeAutospacing="1" w:after="100" w:afterAutospacing="1"/>
        <w:outlineLvl w:val="2"/>
        <w:rPr>
          <w:rFonts w:ascii="Arial" w:hAnsi="Arial" w:cs="Arial"/>
          <w:b/>
          <w:bCs/>
          <w:lang w:val="en-GB" w:eastAsia="en-GB"/>
        </w:rPr>
      </w:pPr>
      <w:r w:rsidRPr="00387B52">
        <w:rPr>
          <w:rFonts w:ascii="Arial" w:hAnsi="Arial" w:cs="Arial"/>
          <w:b/>
          <w:bCs/>
          <w:lang w:val="en-GB" w:eastAsia="en-GB"/>
        </w:rPr>
        <w:t>Fig 3: Life-forms of recorded plants in Al-</w:t>
      </w:r>
      <w:proofErr w:type="spellStart"/>
      <w:r w:rsidRPr="00387B52">
        <w:rPr>
          <w:rFonts w:ascii="Arial" w:hAnsi="Arial" w:cs="Arial"/>
          <w:b/>
          <w:bCs/>
          <w:lang w:val="en-GB" w:eastAsia="en-GB"/>
        </w:rPr>
        <w:t>Shaafin</w:t>
      </w:r>
      <w:proofErr w:type="spellEnd"/>
      <w:r w:rsidRPr="00387B52">
        <w:rPr>
          <w:rFonts w:ascii="Arial" w:hAnsi="Arial" w:cs="Arial"/>
          <w:b/>
          <w:bCs/>
          <w:lang w:val="en-GB" w:eastAsia="en-GB"/>
        </w:rPr>
        <w:t xml:space="preserve"> Biosphere Reserve</w:t>
      </w:r>
    </w:p>
    <w:p w14:paraId="66E92760" w14:textId="77777777" w:rsidR="00387B52" w:rsidRDefault="00387B52" w:rsidP="00D411B5">
      <w:pPr>
        <w:spacing w:before="100" w:beforeAutospacing="1" w:after="100" w:afterAutospacing="1"/>
        <w:outlineLvl w:val="2"/>
        <w:rPr>
          <w:rFonts w:ascii="Arial" w:hAnsi="Arial" w:cs="Arial"/>
          <w:b/>
          <w:bCs/>
          <w:sz w:val="22"/>
          <w:szCs w:val="22"/>
          <w:lang w:val="en-GB" w:eastAsia="en-GB"/>
        </w:rPr>
      </w:pPr>
    </w:p>
    <w:p w14:paraId="3094F7D4" w14:textId="77777777" w:rsidR="00EB1C36" w:rsidRDefault="00D411B5" w:rsidP="00EB1C36">
      <w:pPr>
        <w:spacing w:before="100" w:beforeAutospacing="1" w:after="100" w:afterAutospacing="1"/>
        <w:outlineLvl w:val="2"/>
        <w:rPr>
          <w:rFonts w:ascii="Arial" w:hAnsi="Arial" w:cs="Arial"/>
          <w:b/>
          <w:bCs/>
          <w:sz w:val="22"/>
          <w:szCs w:val="22"/>
          <w:lang w:val="en-GB" w:eastAsia="en-GB"/>
        </w:rPr>
      </w:pPr>
      <w:r w:rsidRPr="00D411B5">
        <w:rPr>
          <w:rFonts w:ascii="Arial" w:hAnsi="Arial" w:cs="Arial"/>
          <w:b/>
          <w:bCs/>
          <w:sz w:val="22"/>
          <w:szCs w:val="22"/>
          <w:lang w:val="en-GB" w:eastAsia="en-GB"/>
        </w:rPr>
        <w:t>3.3. Chorotype Analysis</w:t>
      </w:r>
    </w:p>
    <w:p w14:paraId="4F975E83" w14:textId="35841DE1" w:rsidR="00387B52" w:rsidRPr="00EB1C36" w:rsidRDefault="00387B52" w:rsidP="00EB1C36">
      <w:pPr>
        <w:spacing w:before="100" w:beforeAutospacing="1" w:after="100" w:afterAutospacing="1" w:line="360" w:lineRule="auto"/>
        <w:outlineLvl w:val="2"/>
        <w:rPr>
          <w:rFonts w:ascii="Arial" w:hAnsi="Arial" w:cs="Arial"/>
          <w:b/>
          <w:bCs/>
          <w:sz w:val="22"/>
          <w:szCs w:val="22"/>
          <w:lang w:val="en-GB" w:eastAsia="en-GB"/>
        </w:rPr>
      </w:pPr>
      <w:r w:rsidRPr="00EB1C36">
        <w:rPr>
          <w:rFonts w:ascii="Arial" w:hAnsi="Arial" w:cs="Arial"/>
          <w:sz w:val="22"/>
          <w:szCs w:val="22"/>
          <w:lang w:val="en-GB" w:eastAsia="en-GB"/>
        </w:rPr>
        <w:t>Based on the results obtained from the chorotype analysis of the species, it was shown that 29 species out of the total are dominated by the Mediterranean region in the study area (agreeing with Sherif et al. (2020)), representing a ratio of 78.38% (Figure 4). The Mediterranean/</w:t>
      </w:r>
      <w:proofErr w:type="spellStart"/>
      <w:r w:rsidRPr="00EB1C36">
        <w:rPr>
          <w:rFonts w:ascii="Arial" w:hAnsi="Arial" w:cs="Arial"/>
          <w:sz w:val="22"/>
          <w:szCs w:val="22"/>
          <w:lang w:val="en-GB" w:eastAsia="en-GB"/>
        </w:rPr>
        <w:t>Irano-Turanian</w:t>
      </w:r>
      <w:proofErr w:type="spellEnd"/>
      <w:r w:rsidRPr="00EB1C36">
        <w:rPr>
          <w:rFonts w:ascii="Arial" w:hAnsi="Arial" w:cs="Arial"/>
          <w:sz w:val="22"/>
          <w:szCs w:val="22"/>
          <w:lang w:val="en-GB" w:eastAsia="en-GB"/>
        </w:rPr>
        <w:t xml:space="preserve"> regions and </w:t>
      </w:r>
      <w:proofErr w:type="spellStart"/>
      <w:r w:rsidRPr="00EB1C36">
        <w:rPr>
          <w:rFonts w:ascii="Arial" w:hAnsi="Arial" w:cs="Arial"/>
          <w:sz w:val="22"/>
          <w:szCs w:val="22"/>
          <w:lang w:val="en-GB" w:eastAsia="en-GB"/>
        </w:rPr>
        <w:t>Irano-Turanian</w:t>
      </w:r>
      <w:proofErr w:type="spellEnd"/>
      <w:r w:rsidRPr="00EB1C36">
        <w:rPr>
          <w:rFonts w:ascii="Arial" w:hAnsi="Arial" w:cs="Arial"/>
          <w:sz w:val="22"/>
          <w:szCs w:val="22"/>
          <w:lang w:val="en-GB" w:eastAsia="en-GB"/>
        </w:rPr>
        <w:t xml:space="preserve"> regions each had 2 species (5.4%), followed by Mediterranean/</w:t>
      </w:r>
      <w:proofErr w:type="spellStart"/>
      <w:r w:rsidRPr="00EB1C36">
        <w:rPr>
          <w:rFonts w:ascii="Arial" w:hAnsi="Arial" w:cs="Arial"/>
          <w:sz w:val="22"/>
          <w:szCs w:val="22"/>
          <w:lang w:val="en-GB" w:eastAsia="en-GB"/>
        </w:rPr>
        <w:t>Irano-Turanian</w:t>
      </w:r>
      <w:proofErr w:type="spellEnd"/>
      <w:r w:rsidRPr="00EB1C36">
        <w:rPr>
          <w:rFonts w:ascii="Arial" w:hAnsi="Arial" w:cs="Arial"/>
          <w:sz w:val="22"/>
          <w:szCs w:val="22"/>
          <w:lang w:val="en-GB" w:eastAsia="en-GB"/>
        </w:rPr>
        <w:t xml:space="preserve">/Euro-Siberian regions, </w:t>
      </w:r>
      <w:proofErr w:type="spellStart"/>
      <w:r w:rsidRPr="00EB1C36">
        <w:rPr>
          <w:rFonts w:ascii="Arial" w:hAnsi="Arial" w:cs="Arial"/>
          <w:sz w:val="22"/>
          <w:szCs w:val="22"/>
          <w:lang w:val="en-GB" w:eastAsia="en-GB"/>
        </w:rPr>
        <w:t>Saharo</w:t>
      </w:r>
      <w:proofErr w:type="spellEnd"/>
      <w:r w:rsidRPr="00EB1C36">
        <w:rPr>
          <w:rFonts w:ascii="Arial" w:hAnsi="Arial" w:cs="Arial"/>
          <w:sz w:val="22"/>
          <w:szCs w:val="22"/>
          <w:lang w:val="en-GB" w:eastAsia="en-GB"/>
        </w:rPr>
        <w:t>-Arabian/</w:t>
      </w:r>
      <w:proofErr w:type="spellStart"/>
      <w:r w:rsidRPr="00EB1C36">
        <w:rPr>
          <w:rFonts w:ascii="Arial" w:hAnsi="Arial" w:cs="Arial"/>
          <w:sz w:val="22"/>
          <w:szCs w:val="22"/>
          <w:lang w:val="en-GB" w:eastAsia="en-GB"/>
        </w:rPr>
        <w:t>Sudanian</w:t>
      </w:r>
      <w:proofErr w:type="spellEnd"/>
      <w:r w:rsidRPr="00EB1C36">
        <w:rPr>
          <w:rFonts w:ascii="Arial" w:hAnsi="Arial" w:cs="Arial"/>
          <w:sz w:val="22"/>
          <w:szCs w:val="22"/>
          <w:lang w:val="en-GB" w:eastAsia="en-GB"/>
        </w:rPr>
        <w:t xml:space="preserve"> regions, and Boreal/Tropical regions, which each had 1 species (2.7%). The chorotype analysis heavily </w:t>
      </w:r>
      <w:proofErr w:type="spellStart"/>
      <w:r w:rsidRPr="00EB1C36">
        <w:rPr>
          <w:rFonts w:ascii="Arial" w:hAnsi="Arial" w:cs="Arial"/>
          <w:sz w:val="22"/>
          <w:szCs w:val="22"/>
          <w:lang w:val="en-GB" w:eastAsia="en-GB"/>
        </w:rPr>
        <w:t>favors</w:t>
      </w:r>
      <w:proofErr w:type="spellEnd"/>
      <w:r w:rsidRPr="00EB1C36">
        <w:rPr>
          <w:rFonts w:ascii="Arial" w:hAnsi="Arial" w:cs="Arial"/>
          <w:sz w:val="22"/>
          <w:szCs w:val="22"/>
          <w:lang w:val="en-GB" w:eastAsia="en-GB"/>
        </w:rPr>
        <w:t xml:space="preserve"> the Mediterranean region (78.38%). The overwhelming dominance of Mediterranean chorotypes (78.38%) confirms that the study area’s flora is strictly governed by the Mediterranean bioclimatic regime, where species exhibit strong adaptations to winter rainfall and summer drought. Conversely, the presence of transitional </w:t>
      </w:r>
      <w:r w:rsidR="00EB1C36" w:rsidRPr="00EB1C36">
        <w:rPr>
          <w:rFonts w:ascii="Arial" w:hAnsi="Arial" w:cs="Arial"/>
          <w:sz w:val="22"/>
          <w:szCs w:val="22"/>
          <w:lang w:val="en-GB" w:eastAsia="en-GB"/>
        </w:rPr>
        <w:t>b</w:t>
      </w:r>
      <w:r w:rsidR="00EB1C36" w:rsidRPr="00EB1C36">
        <w:rPr>
          <w:rFonts w:ascii="Arial" w:hAnsi="Arial" w:cs="Arial"/>
          <w:b/>
          <w:sz w:val="22"/>
          <w:szCs w:val="22"/>
          <w:lang w:val="en-GB" w:eastAsia="en-GB"/>
        </w:rPr>
        <w:t>i</w:t>
      </w:r>
      <w:r w:rsidR="00EB1C36" w:rsidRPr="00EB1C36">
        <w:rPr>
          <w:rFonts w:ascii="Arial" w:hAnsi="Arial" w:cs="Arial"/>
          <w:b/>
          <w:caps/>
          <w:sz w:val="22"/>
          <w:szCs w:val="22"/>
          <w:lang w:val="en-GB" w:eastAsia="en-GB"/>
        </w:rPr>
        <w:t xml:space="preserve"> </w:t>
      </w:r>
      <w:r w:rsidRPr="00EB1C36">
        <w:rPr>
          <w:rFonts w:ascii="Arial" w:hAnsi="Arial" w:cs="Arial"/>
          <w:b/>
          <w:caps/>
          <w:sz w:val="22"/>
          <w:szCs w:val="22"/>
          <w:lang w:val="en-GB" w:eastAsia="en-GB"/>
        </w:rPr>
        <w:t xml:space="preserve">- </w:t>
      </w:r>
      <w:r w:rsidR="00EB1C36" w:rsidRPr="00EB1C36">
        <w:rPr>
          <w:rFonts w:ascii="Arial" w:hAnsi="Arial" w:cs="Arial"/>
          <w:bCs/>
          <w:sz w:val="22"/>
          <w:szCs w:val="22"/>
          <w:lang w:val="en-GB" w:eastAsia="en-GB"/>
        </w:rPr>
        <w:t>and</w:t>
      </w:r>
      <w:r w:rsidRPr="00EB1C36">
        <w:rPr>
          <w:rFonts w:ascii="Arial" w:hAnsi="Arial" w:cs="Arial"/>
          <w:bCs/>
          <w:sz w:val="22"/>
          <w:szCs w:val="22"/>
          <w:lang w:val="en-GB" w:eastAsia="en-GB"/>
        </w:rPr>
        <w:t xml:space="preserve"> tri-regional elements</w:t>
      </w:r>
      <w:r w:rsidRPr="00EB1C36">
        <w:rPr>
          <w:rFonts w:ascii="Arial" w:hAnsi="Arial" w:cs="Arial"/>
          <w:b/>
          <w:caps/>
          <w:sz w:val="22"/>
          <w:szCs w:val="22"/>
          <w:lang w:val="en-GB" w:eastAsia="en-GB"/>
        </w:rPr>
        <w:t xml:space="preserve"> </w:t>
      </w:r>
      <w:r w:rsidRPr="00EB1C36">
        <w:rPr>
          <w:rFonts w:ascii="Arial" w:hAnsi="Arial" w:cs="Arial"/>
          <w:sz w:val="22"/>
          <w:szCs w:val="22"/>
          <w:lang w:val="en-GB" w:eastAsia="en-GB"/>
        </w:rPr>
        <w:t>such as Mediterranean/</w:t>
      </w:r>
      <w:proofErr w:type="spellStart"/>
      <w:r w:rsidRPr="00EB1C36">
        <w:rPr>
          <w:rFonts w:ascii="Arial" w:hAnsi="Arial" w:cs="Arial"/>
          <w:sz w:val="22"/>
          <w:szCs w:val="22"/>
          <w:lang w:val="en-GB" w:eastAsia="en-GB"/>
        </w:rPr>
        <w:t>Irano-Turanian</w:t>
      </w:r>
      <w:proofErr w:type="spellEnd"/>
      <w:r w:rsidRPr="00EB1C36">
        <w:rPr>
          <w:rFonts w:ascii="Arial" w:hAnsi="Arial" w:cs="Arial"/>
          <w:sz w:val="22"/>
          <w:szCs w:val="22"/>
          <w:lang w:val="en-GB" w:eastAsia="en-GB"/>
        </w:rPr>
        <w:t xml:space="preserve"> (5.4%) and </w:t>
      </w:r>
      <w:proofErr w:type="spellStart"/>
      <w:r w:rsidRPr="00EB1C36">
        <w:rPr>
          <w:rFonts w:ascii="Arial" w:hAnsi="Arial" w:cs="Arial"/>
          <w:sz w:val="22"/>
          <w:szCs w:val="22"/>
          <w:lang w:val="en-GB" w:eastAsia="en-GB"/>
        </w:rPr>
        <w:t>Saharo</w:t>
      </w:r>
      <w:proofErr w:type="spellEnd"/>
      <w:r w:rsidRPr="00EB1C36">
        <w:rPr>
          <w:rFonts w:ascii="Arial" w:hAnsi="Arial" w:cs="Arial"/>
          <w:sz w:val="22"/>
          <w:szCs w:val="22"/>
          <w:lang w:val="en-GB" w:eastAsia="en-GB"/>
        </w:rPr>
        <w:t>-Arabian (2.7%) aligns with the findings of Sherif et al. (2020). This interdigitating mixture indicates that the study area functions as a phytogeographical ecotone (transitional zone), in which the dominant Mediterranean core maintains ongoing floristic exchange with adjacent desert and steppe biomes. These results are consistent with the findings of Makhlouf et al. (2023) and are expected given the study area's geographic location within the Mediterranean region</w:t>
      </w:r>
    </w:p>
    <w:p w14:paraId="26B01E8D" w14:textId="77777777" w:rsidR="00387B52" w:rsidRDefault="00387B52" w:rsidP="00387B52">
      <w:pPr>
        <w:pStyle w:val="Head1"/>
        <w:spacing w:after="0" w:line="360" w:lineRule="auto"/>
        <w:jc w:val="center"/>
        <w:rPr>
          <w:rFonts w:ascii="Arial" w:hAnsi="Arial" w:cs="Arial"/>
          <w:b w:val="0"/>
          <w:caps w:val="0"/>
          <w:sz w:val="20"/>
          <w:lang w:val="en-GB" w:eastAsia="en-GB"/>
        </w:rPr>
      </w:pPr>
    </w:p>
    <w:p w14:paraId="7C1C8164" w14:textId="7D1195E3" w:rsidR="006F383C" w:rsidRDefault="00387B52" w:rsidP="00387B52">
      <w:pPr>
        <w:pStyle w:val="Head1"/>
        <w:spacing w:after="0" w:line="360" w:lineRule="auto"/>
        <w:jc w:val="center"/>
        <w:rPr>
          <w:rFonts w:ascii="Arial" w:eastAsia="Calibri" w:hAnsi="Arial" w:cs="Arial"/>
          <w:b w:val="0"/>
          <w:caps w:val="0"/>
          <w:sz w:val="20"/>
          <w:lang w:val="en-GB"/>
        </w:rPr>
      </w:pPr>
      <w:r w:rsidRPr="00387B52">
        <w:rPr>
          <w:rFonts w:ascii="Arial" w:hAnsi="Arial" w:cs="Arial"/>
          <w:b w:val="0"/>
          <w:caps w:val="0"/>
          <w:sz w:val="20"/>
          <w:lang w:val="en-GB" w:eastAsia="en-GB"/>
        </w:rPr>
        <w:t>.</w:t>
      </w:r>
      <w:r w:rsidR="00D411B5">
        <w:rPr>
          <w:noProof/>
          <w:lang w:val="en-GB" w:eastAsia="en-GB"/>
        </w:rPr>
        <w:drawing>
          <wp:inline distT="0" distB="0" distL="0" distR="0" wp14:anchorId="5952C6F7" wp14:editId="57A7CF64">
            <wp:extent cx="4101152" cy="2374711"/>
            <wp:effectExtent l="0" t="0" r="13970" b="260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9CDE66" w14:textId="77777777" w:rsidR="00D411B5" w:rsidRDefault="00D411B5" w:rsidP="00D411B5">
      <w:pPr>
        <w:pStyle w:val="Head1"/>
        <w:spacing w:after="0" w:line="360" w:lineRule="auto"/>
        <w:jc w:val="center"/>
        <w:rPr>
          <w:rFonts w:ascii="Arial" w:eastAsia="Calibri" w:hAnsi="Arial" w:cs="Arial"/>
          <w:bCs/>
          <w:caps w:val="0"/>
          <w:sz w:val="20"/>
          <w:lang w:val="en-GB"/>
        </w:rPr>
      </w:pPr>
      <w:r w:rsidRPr="00D411B5">
        <w:rPr>
          <w:rFonts w:ascii="Arial" w:eastAsia="Calibri" w:hAnsi="Arial" w:cs="Arial"/>
          <w:bCs/>
          <w:caps w:val="0"/>
          <w:sz w:val="20"/>
          <w:lang w:val="en-GB"/>
        </w:rPr>
        <w:t xml:space="preserve">Fig </w:t>
      </w:r>
      <w:r w:rsidR="002D67EA">
        <w:rPr>
          <w:rFonts w:ascii="Arial" w:eastAsia="Calibri" w:hAnsi="Arial" w:cs="Arial"/>
          <w:bCs/>
          <w:caps w:val="0"/>
          <w:sz w:val="20"/>
          <w:lang w:val="en-GB"/>
        </w:rPr>
        <w:t>4</w:t>
      </w:r>
      <w:r w:rsidRPr="00D411B5">
        <w:rPr>
          <w:rFonts w:ascii="Arial" w:eastAsia="Calibri" w:hAnsi="Arial" w:cs="Arial"/>
          <w:bCs/>
          <w:caps w:val="0"/>
          <w:sz w:val="20"/>
          <w:lang w:val="en-GB"/>
        </w:rPr>
        <w:t xml:space="preserve">: Dominant chorotypes in the study area </w:t>
      </w:r>
    </w:p>
    <w:p w14:paraId="590CDFAC" w14:textId="77777777" w:rsidR="00D411B5" w:rsidRDefault="00D411B5" w:rsidP="00D411B5">
      <w:pPr>
        <w:pStyle w:val="Head1"/>
        <w:spacing w:after="0" w:line="360" w:lineRule="auto"/>
        <w:rPr>
          <w:rFonts w:ascii="Arial" w:eastAsia="Calibri" w:hAnsi="Arial" w:cs="Arial"/>
          <w:b w:val="0"/>
          <w:i/>
          <w:iCs/>
          <w:caps w:val="0"/>
          <w:sz w:val="18"/>
          <w:szCs w:val="18"/>
          <w:lang w:val="en-GB"/>
        </w:rPr>
      </w:pPr>
      <w:r w:rsidRPr="00D411B5">
        <w:rPr>
          <w:rFonts w:ascii="Arial" w:eastAsia="Calibri" w:hAnsi="Arial" w:cs="Arial"/>
          <w:bCs/>
          <w:caps w:val="0"/>
          <w:sz w:val="20"/>
          <w:lang w:val="en-GB"/>
        </w:rPr>
        <w:t xml:space="preserve"> </w:t>
      </w:r>
      <w:r w:rsidRPr="00D411B5">
        <w:rPr>
          <w:rFonts w:ascii="Arial" w:eastAsia="Calibri" w:hAnsi="Arial" w:cs="Arial"/>
          <w:b w:val="0"/>
          <w:i/>
          <w:iCs/>
          <w:caps w:val="0"/>
          <w:sz w:val="18"/>
          <w:szCs w:val="18"/>
          <w:lang w:val="en-GB"/>
        </w:rPr>
        <w:t xml:space="preserve">Chorotypes:  Med: </w:t>
      </w:r>
      <w:proofErr w:type="gramStart"/>
      <w:r w:rsidRPr="00D411B5">
        <w:rPr>
          <w:rFonts w:ascii="Arial" w:eastAsia="Calibri" w:hAnsi="Arial" w:cs="Arial"/>
          <w:b w:val="0"/>
          <w:i/>
          <w:iCs/>
          <w:caps w:val="0"/>
          <w:sz w:val="18"/>
          <w:szCs w:val="18"/>
          <w:lang w:val="en-GB"/>
        </w:rPr>
        <w:t xml:space="preserve">Mediterranean,   </w:t>
      </w:r>
      <w:proofErr w:type="gramEnd"/>
      <w:r w:rsidRPr="00D411B5">
        <w:rPr>
          <w:rFonts w:ascii="Arial" w:eastAsia="Calibri" w:hAnsi="Arial" w:cs="Arial"/>
          <w:b w:val="0"/>
          <w:i/>
          <w:iCs/>
          <w:caps w:val="0"/>
          <w:sz w:val="18"/>
          <w:szCs w:val="18"/>
          <w:lang w:val="en-GB"/>
        </w:rPr>
        <w:t xml:space="preserve">   </w:t>
      </w:r>
      <w:proofErr w:type="spellStart"/>
      <w:r w:rsidRPr="00D411B5">
        <w:rPr>
          <w:rFonts w:ascii="Arial" w:eastAsia="Calibri" w:hAnsi="Arial" w:cs="Arial"/>
          <w:b w:val="0"/>
          <w:i/>
          <w:iCs/>
          <w:caps w:val="0"/>
          <w:sz w:val="18"/>
          <w:szCs w:val="18"/>
          <w:lang w:val="en-GB"/>
        </w:rPr>
        <w:t>Eur</w:t>
      </w:r>
      <w:proofErr w:type="spellEnd"/>
      <w:r w:rsidRPr="00D411B5">
        <w:rPr>
          <w:rFonts w:ascii="Arial" w:eastAsia="Calibri" w:hAnsi="Arial" w:cs="Arial"/>
          <w:b w:val="0"/>
          <w:i/>
          <w:iCs/>
          <w:caps w:val="0"/>
          <w:sz w:val="18"/>
          <w:szCs w:val="18"/>
          <w:lang w:val="en-GB"/>
        </w:rPr>
        <w:t xml:space="preserve">-Si: </w:t>
      </w:r>
      <w:proofErr w:type="spellStart"/>
      <w:proofErr w:type="gramStart"/>
      <w:r w:rsidRPr="00D411B5">
        <w:rPr>
          <w:rFonts w:ascii="Arial" w:eastAsia="Calibri" w:hAnsi="Arial" w:cs="Arial"/>
          <w:b w:val="0"/>
          <w:i/>
          <w:iCs/>
          <w:caps w:val="0"/>
          <w:sz w:val="18"/>
          <w:szCs w:val="18"/>
          <w:lang w:val="en-GB"/>
        </w:rPr>
        <w:t>Eurosiberian</w:t>
      </w:r>
      <w:proofErr w:type="spellEnd"/>
      <w:r w:rsidRPr="00D411B5">
        <w:rPr>
          <w:rFonts w:ascii="Arial" w:eastAsia="Calibri" w:hAnsi="Arial" w:cs="Arial"/>
          <w:b w:val="0"/>
          <w:i/>
          <w:iCs/>
          <w:caps w:val="0"/>
          <w:sz w:val="18"/>
          <w:szCs w:val="18"/>
          <w:lang w:val="en-GB"/>
        </w:rPr>
        <w:t xml:space="preserve">,   </w:t>
      </w:r>
      <w:proofErr w:type="gramEnd"/>
      <w:r w:rsidRPr="00D411B5">
        <w:rPr>
          <w:rFonts w:ascii="Arial" w:eastAsia="Calibri" w:hAnsi="Arial" w:cs="Arial"/>
          <w:b w:val="0"/>
          <w:i/>
          <w:iCs/>
          <w:caps w:val="0"/>
          <w:sz w:val="18"/>
          <w:szCs w:val="18"/>
          <w:lang w:val="en-GB"/>
        </w:rPr>
        <w:t xml:space="preserve">   </w:t>
      </w:r>
      <w:proofErr w:type="spellStart"/>
      <w:r w:rsidRPr="00D411B5">
        <w:rPr>
          <w:rFonts w:ascii="Arial" w:eastAsia="Calibri" w:hAnsi="Arial" w:cs="Arial"/>
          <w:b w:val="0"/>
          <w:i/>
          <w:iCs/>
          <w:caps w:val="0"/>
          <w:sz w:val="18"/>
          <w:szCs w:val="18"/>
          <w:lang w:val="en-GB"/>
        </w:rPr>
        <w:t>Ir</w:t>
      </w:r>
      <w:proofErr w:type="spellEnd"/>
      <w:r w:rsidRPr="00D411B5">
        <w:rPr>
          <w:rFonts w:ascii="Arial" w:eastAsia="Calibri" w:hAnsi="Arial" w:cs="Arial"/>
          <w:b w:val="0"/>
          <w:i/>
          <w:iCs/>
          <w:caps w:val="0"/>
          <w:sz w:val="18"/>
          <w:szCs w:val="18"/>
          <w:lang w:val="en-GB"/>
        </w:rPr>
        <w:t xml:space="preserve">-Tu: </w:t>
      </w:r>
      <w:proofErr w:type="spellStart"/>
      <w:proofErr w:type="gramStart"/>
      <w:r w:rsidRPr="00D411B5">
        <w:rPr>
          <w:rFonts w:ascii="Arial" w:eastAsia="Calibri" w:hAnsi="Arial" w:cs="Arial"/>
          <w:b w:val="0"/>
          <w:i/>
          <w:iCs/>
          <w:caps w:val="0"/>
          <w:sz w:val="18"/>
          <w:szCs w:val="18"/>
          <w:lang w:val="en-GB"/>
        </w:rPr>
        <w:t>Iranutuanean</w:t>
      </w:r>
      <w:proofErr w:type="spellEnd"/>
      <w:r w:rsidRPr="00D411B5">
        <w:rPr>
          <w:rFonts w:ascii="Arial" w:eastAsia="Calibri" w:hAnsi="Arial" w:cs="Arial"/>
          <w:b w:val="0"/>
          <w:i/>
          <w:iCs/>
          <w:caps w:val="0"/>
          <w:sz w:val="18"/>
          <w:szCs w:val="18"/>
          <w:lang w:val="en-GB"/>
        </w:rPr>
        <w:t>,  Sah</w:t>
      </w:r>
      <w:proofErr w:type="gramEnd"/>
      <w:r w:rsidRPr="00D411B5">
        <w:rPr>
          <w:rFonts w:ascii="Arial" w:eastAsia="Calibri" w:hAnsi="Arial" w:cs="Arial"/>
          <w:b w:val="0"/>
          <w:i/>
          <w:iCs/>
          <w:caps w:val="0"/>
          <w:sz w:val="18"/>
          <w:szCs w:val="18"/>
          <w:lang w:val="en-GB"/>
        </w:rPr>
        <w:t>-</w:t>
      </w:r>
      <w:proofErr w:type="spellStart"/>
      <w:r w:rsidRPr="00D411B5">
        <w:rPr>
          <w:rFonts w:ascii="Arial" w:eastAsia="Calibri" w:hAnsi="Arial" w:cs="Arial"/>
          <w:b w:val="0"/>
          <w:i/>
          <w:iCs/>
          <w:caps w:val="0"/>
          <w:sz w:val="18"/>
          <w:szCs w:val="18"/>
          <w:lang w:val="en-GB"/>
        </w:rPr>
        <w:t>Ar</w:t>
      </w:r>
      <w:proofErr w:type="spellEnd"/>
      <w:r w:rsidRPr="00D411B5">
        <w:rPr>
          <w:rFonts w:ascii="Arial" w:eastAsia="Calibri" w:hAnsi="Arial" w:cs="Arial"/>
          <w:b w:val="0"/>
          <w:i/>
          <w:iCs/>
          <w:caps w:val="0"/>
          <w:sz w:val="18"/>
          <w:szCs w:val="18"/>
          <w:lang w:val="en-GB"/>
        </w:rPr>
        <w:t xml:space="preserve">: </w:t>
      </w:r>
      <w:proofErr w:type="spellStart"/>
      <w:proofErr w:type="gramStart"/>
      <w:r w:rsidRPr="00D411B5">
        <w:rPr>
          <w:rFonts w:ascii="Arial" w:eastAsia="Calibri" w:hAnsi="Arial" w:cs="Arial"/>
          <w:b w:val="0"/>
          <w:i/>
          <w:iCs/>
          <w:caps w:val="0"/>
          <w:sz w:val="18"/>
          <w:szCs w:val="18"/>
          <w:lang w:val="en-GB"/>
        </w:rPr>
        <w:t>Saharabian</w:t>
      </w:r>
      <w:proofErr w:type="spellEnd"/>
      <w:r w:rsidRPr="00D411B5">
        <w:rPr>
          <w:rFonts w:ascii="Arial" w:eastAsia="Calibri" w:hAnsi="Arial" w:cs="Arial"/>
          <w:b w:val="0"/>
          <w:i/>
          <w:iCs/>
          <w:caps w:val="0"/>
          <w:sz w:val="18"/>
          <w:szCs w:val="18"/>
          <w:lang w:val="en-GB"/>
        </w:rPr>
        <w:t xml:space="preserve">,   </w:t>
      </w:r>
      <w:proofErr w:type="gramEnd"/>
      <w:r w:rsidRPr="00D411B5">
        <w:rPr>
          <w:rFonts w:ascii="Arial" w:eastAsia="Calibri" w:hAnsi="Arial" w:cs="Arial"/>
          <w:b w:val="0"/>
          <w:i/>
          <w:iCs/>
          <w:caps w:val="0"/>
          <w:sz w:val="18"/>
          <w:szCs w:val="18"/>
          <w:lang w:val="en-GB"/>
        </w:rPr>
        <w:t xml:space="preserve">   Trop: Tropical</w:t>
      </w:r>
    </w:p>
    <w:p w14:paraId="4D90CF14" w14:textId="77777777" w:rsidR="00387B52" w:rsidRDefault="00387B52" w:rsidP="00D86127">
      <w:pPr>
        <w:spacing w:after="200" w:line="360" w:lineRule="auto"/>
        <w:jc w:val="both"/>
        <w:rPr>
          <w:rFonts w:ascii="Arial" w:eastAsia="Calibri" w:hAnsi="Arial" w:cs="Arial"/>
          <w:b/>
          <w:bCs/>
          <w:color w:val="000000"/>
          <w:sz w:val="22"/>
          <w:szCs w:val="22"/>
          <w:lang w:val="en-GB"/>
        </w:rPr>
      </w:pPr>
    </w:p>
    <w:p w14:paraId="5DEDA39F" w14:textId="77777777" w:rsidR="00D86127" w:rsidRPr="00D86127" w:rsidRDefault="00D86127" w:rsidP="00D86127">
      <w:pPr>
        <w:spacing w:after="200" w:line="360" w:lineRule="auto"/>
        <w:jc w:val="both"/>
        <w:rPr>
          <w:rFonts w:ascii="Arial" w:eastAsia="Calibri" w:hAnsi="Arial" w:cs="Arial"/>
          <w:b/>
          <w:bCs/>
          <w:color w:val="000000"/>
          <w:sz w:val="22"/>
          <w:szCs w:val="22"/>
          <w:lang w:val="en-GB"/>
        </w:rPr>
      </w:pPr>
      <w:r w:rsidRPr="00D86127">
        <w:rPr>
          <w:rFonts w:ascii="Arial" w:eastAsia="Calibri" w:hAnsi="Arial" w:cs="Arial"/>
          <w:b/>
          <w:bCs/>
          <w:color w:val="000000"/>
          <w:sz w:val="22"/>
          <w:szCs w:val="22"/>
          <w:lang w:val="en-GB"/>
        </w:rPr>
        <w:t xml:space="preserve">3.4. Species Diversity   </w:t>
      </w:r>
    </w:p>
    <w:p w14:paraId="00AAF850" w14:textId="77777777" w:rsidR="00D86127" w:rsidRPr="00EB1C36" w:rsidRDefault="00D86127" w:rsidP="00D86127">
      <w:pPr>
        <w:spacing w:after="200" w:line="360" w:lineRule="auto"/>
        <w:jc w:val="both"/>
        <w:rPr>
          <w:rFonts w:ascii="Arial" w:eastAsia="Calibri" w:hAnsi="Arial" w:cs="Arial"/>
          <w:color w:val="000000"/>
          <w:sz w:val="22"/>
          <w:szCs w:val="22"/>
          <w:lang w:val="en-GB"/>
        </w:rPr>
      </w:pPr>
      <w:r w:rsidRPr="00EB1C36">
        <w:rPr>
          <w:rFonts w:ascii="Arial" w:eastAsia="Calibri" w:hAnsi="Arial" w:cs="Arial"/>
          <w:color w:val="000000"/>
          <w:sz w:val="22"/>
          <w:szCs w:val="22"/>
          <w:lang w:val="en-GB"/>
        </w:rPr>
        <w:t>Species diversity is one of the most important indices to assess ecosystem health across various scales (</w:t>
      </w:r>
      <w:proofErr w:type="spellStart"/>
      <w:r w:rsidRPr="00EB1C36">
        <w:rPr>
          <w:rFonts w:ascii="Arial" w:eastAsia="Calibri" w:hAnsi="Arial" w:cs="Arial"/>
          <w:color w:val="000000"/>
          <w:sz w:val="22"/>
          <w:szCs w:val="22"/>
          <w:lang w:val="en-GB"/>
        </w:rPr>
        <w:t>Ardakani</w:t>
      </w:r>
      <w:proofErr w:type="spellEnd"/>
      <w:r w:rsidRPr="00EB1C36">
        <w:rPr>
          <w:rFonts w:ascii="Arial" w:eastAsia="Calibri" w:hAnsi="Arial" w:cs="Arial"/>
          <w:color w:val="000000"/>
          <w:sz w:val="22"/>
          <w:szCs w:val="22"/>
          <w:lang w:val="en-GB"/>
        </w:rPr>
        <w:t xml:space="preserve">, 2004). Local diversity can be assessed using a variety of indices, such as species richness or Simpson's index, which are frequently used to assess distinct trends in plant diversity. Values for Simpson's index of diversity range from 0 to 1; closer values to 1 indicate greater diversity, while closer values to 0 indicate decreased diversity (Ket, 2012). Biodiversity measurement mainly focuses on the species level (Eshaghi </w:t>
      </w:r>
      <w:r w:rsidRPr="00EB1C36">
        <w:rPr>
          <w:rFonts w:ascii="Arial" w:eastAsia="Calibri" w:hAnsi="Arial" w:cs="Arial"/>
          <w:i/>
          <w:iCs/>
          <w:color w:val="000000"/>
          <w:sz w:val="22"/>
          <w:szCs w:val="22"/>
          <w:lang w:val="en-GB"/>
        </w:rPr>
        <w:t>et</w:t>
      </w:r>
      <w:r w:rsidRPr="00EB1C36">
        <w:rPr>
          <w:rFonts w:ascii="Arial" w:eastAsia="Calibri" w:hAnsi="Arial" w:cs="Arial"/>
          <w:color w:val="000000"/>
          <w:sz w:val="22"/>
          <w:szCs w:val="22"/>
          <w:lang w:val="en-GB"/>
        </w:rPr>
        <w:t xml:space="preserve"> </w:t>
      </w:r>
      <w:r w:rsidRPr="00EB1C36">
        <w:rPr>
          <w:rFonts w:ascii="Arial" w:eastAsia="Calibri" w:hAnsi="Arial" w:cs="Arial"/>
          <w:i/>
          <w:iCs/>
          <w:color w:val="000000"/>
          <w:sz w:val="22"/>
          <w:szCs w:val="22"/>
          <w:lang w:val="en-GB"/>
        </w:rPr>
        <w:t>al</w:t>
      </w:r>
      <w:r w:rsidRPr="00EB1C36">
        <w:rPr>
          <w:rFonts w:ascii="Arial" w:eastAsia="Calibri" w:hAnsi="Arial" w:cs="Arial"/>
          <w:color w:val="000000"/>
          <w:sz w:val="22"/>
          <w:szCs w:val="22"/>
          <w:lang w:val="en-GB"/>
        </w:rPr>
        <w:t>, 2009). In this study Simpson's Diversity Index was used based on the number of individuals present for each family</w:t>
      </w:r>
      <w:r w:rsidRPr="00EB1C36">
        <w:rPr>
          <w:rFonts w:ascii="Arial" w:eastAsia="Calibri" w:hAnsi="Arial" w:cs="Arial"/>
          <w:color w:val="000000"/>
          <w:sz w:val="22"/>
          <w:szCs w:val="22"/>
          <w:rtl/>
          <w:lang w:val="en-GB"/>
        </w:rPr>
        <w:t xml:space="preserve"> </w:t>
      </w:r>
      <w:r w:rsidRPr="00EB1C36">
        <w:rPr>
          <w:rFonts w:ascii="Arial" w:eastAsia="Calibri" w:hAnsi="Arial" w:cs="Arial"/>
          <w:color w:val="000000"/>
          <w:sz w:val="22"/>
          <w:szCs w:val="22"/>
          <w:lang w:val="en-GB"/>
        </w:rPr>
        <w:t>(Table 2) to calculate the Species Diversity score by using this formula:</w:t>
      </w:r>
    </w:p>
    <w:p w14:paraId="3A04B79B" w14:textId="77777777" w:rsidR="00D86127" w:rsidRPr="00D86127" w:rsidRDefault="00D86127" w:rsidP="00D86127">
      <w:pPr>
        <w:rPr>
          <w:rFonts w:ascii="Arial" w:hAnsi="Arial" w:cs="Arial"/>
          <w:sz w:val="22"/>
          <w:szCs w:val="22"/>
          <w:rtl/>
          <w:lang w:val="en-GB" w:bidi="ar-LY"/>
        </w:rPr>
      </w:pPr>
      <w:r w:rsidRPr="00D86127">
        <w:rPr>
          <w:rFonts w:ascii="Arial" w:hAnsi="Arial" w:cs="Arial"/>
          <w:sz w:val="22"/>
          <w:szCs w:val="22"/>
          <w:lang w:val="en-GB"/>
        </w:rPr>
        <w:t xml:space="preserve">D = </w:t>
      </w:r>
      <m:oMath>
        <m:f>
          <m:fPr>
            <m:ctrlPr>
              <w:rPr>
                <w:rFonts w:ascii="Cambria Math" w:hAnsi="Cambria Math" w:cs="Arial"/>
                <w:sz w:val="24"/>
                <w:szCs w:val="24"/>
                <w:lang w:val="en-GB"/>
              </w:rPr>
            </m:ctrlPr>
          </m:fPr>
          <m:num>
            <m:nary>
              <m:naryPr>
                <m:chr m:val="∑"/>
                <m:limLoc m:val="undOvr"/>
                <m:subHide m:val="1"/>
                <m:supHide m:val="1"/>
                <m:ctrlPr>
                  <w:rPr>
                    <w:rFonts w:ascii="Cambria Math" w:hAnsi="Cambria Math" w:cs="Arial"/>
                    <w:i/>
                    <w:sz w:val="24"/>
                    <w:szCs w:val="24"/>
                    <w:lang w:val="en-GB"/>
                  </w:rPr>
                </m:ctrlPr>
              </m:naryPr>
              <m:sub/>
              <m:sup/>
              <m:e>
                <m:r>
                  <w:rPr>
                    <w:rFonts w:ascii="Cambria Math" w:hAnsi="Cambria Math" w:cs="Arial"/>
                    <w:sz w:val="24"/>
                    <w:szCs w:val="24"/>
                    <w:lang w:val="en-GB"/>
                  </w:rPr>
                  <m:t>ni (ni-1)</m:t>
                </m:r>
              </m:e>
            </m:nary>
          </m:num>
          <m:den>
            <m:r>
              <w:rPr>
                <w:rFonts w:ascii="Cambria Math" w:hAnsi="Cambria Math" w:cs="Arial"/>
                <w:sz w:val="24"/>
                <w:szCs w:val="24"/>
                <w:lang w:val="en-GB"/>
              </w:rPr>
              <m:t>N(N-1)</m:t>
            </m:r>
          </m:den>
        </m:f>
      </m:oMath>
    </w:p>
    <w:p w14:paraId="62048508" w14:textId="77777777" w:rsidR="00D86127" w:rsidRPr="00D86127" w:rsidRDefault="00D86127" w:rsidP="00D86127">
      <w:pPr>
        <w:numPr>
          <w:ilvl w:val="0"/>
          <w:numId w:val="31"/>
        </w:numPr>
        <w:spacing w:before="100" w:beforeAutospacing="1" w:after="100" w:afterAutospacing="1" w:line="276" w:lineRule="auto"/>
        <w:rPr>
          <w:rFonts w:ascii="Arial" w:hAnsi="Arial" w:cs="Arial"/>
          <w:sz w:val="22"/>
          <w:szCs w:val="22"/>
          <w:lang w:val="en-GB"/>
        </w:rPr>
      </w:pPr>
      <m:oMath>
        <m:r>
          <w:rPr>
            <w:rFonts w:ascii="Cambria Math" w:hAnsi="Cambria Math" w:cs="Arial"/>
            <w:sz w:val="24"/>
            <w:szCs w:val="24"/>
            <w:lang w:val="en-GB"/>
          </w:rPr>
          <m:t>ni (ni-1)</m:t>
        </m:r>
      </m:oMath>
      <w:r w:rsidRPr="00D86127">
        <w:rPr>
          <w:rFonts w:ascii="Arial" w:hAnsi="Arial" w:cs="Arial"/>
          <w:sz w:val="22"/>
          <w:szCs w:val="22"/>
          <w:lang w:val="en-GB"/>
        </w:rPr>
        <w:t xml:space="preserve"> = 74</w:t>
      </w:r>
    </w:p>
    <w:p w14:paraId="62707366" w14:textId="77777777" w:rsidR="00D86127" w:rsidRPr="00D86127" w:rsidRDefault="00D86127" w:rsidP="00D86127">
      <w:pPr>
        <w:numPr>
          <w:ilvl w:val="0"/>
          <w:numId w:val="31"/>
        </w:numPr>
        <w:spacing w:before="100" w:beforeAutospacing="1" w:after="100" w:afterAutospacing="1" w:line="276" w:lineRule="auto"/>
        <w:rPr>
          <w:rFonts w:ascii="Arial" w:hAnsi="Arial" w:cs="Arial"/>
          <w:sz w:val="22"/>
          <w:szCs w:val="22"/>
          <w:lang w:val="en-GB"/>
        </w:rPr>
      </w:pPr>
      <w:r w:rsidRPr="00D86127">
        <w:rPr>
          <w:rFonts w:ascii="Arial" w:hAnsi="Arial" w:cs="Arial"/>
          <w:sz w:val="22"/>
          <w:szCs w:val="22"/>
          <w:lang w:val="en-GB"/>
        </w:rPr>
        <w:t>N(N-1) = 37 ×36 = 1332</w:t>
      </w:r>
    </w:p>
    <w:p w14:paraId="0F07F4B0" w14:textId="77777777" w:rsidR="00D86127" w:rsidRPr="00D86127" w:rsidRDefault="00D86127" w:rsidP="00D86127">
      <w:pPr>
        <w:rPr>
          <w:rFonts w:ascii="Arial" w:hAnsi="Arial" w:cs="Arial"/>
          <w:sz w:val="22"/>
          <w:szCs w:val="22"/>
          <w:lang w:val="en-GB"/>
        </w:rPr>
      </w:pPr>
      <w:r w:rsidRPr="00D86127">
        <w:rPr>
          <w:rFonts w:ascii="Arial" w:hAnsi="Arial" w:cs="Arial"/>
          <w:sz w:val="22"/>
          <w:szCs w:val="22"/>
          <w:lang w:val="en-GB"/>
        </w:rPr>
        <w:t xml:space="preserve">D = </w:t>
      </w:r>
      <m:oMath>
        <m:f>
          <m:fPr>
            <m:ctrlPr>
              <w:rPr>
                <w:rFonts w:ascii="Cambria Math" w:hAnsi="Cambria Math" w:cs="Arial"/>
                <w:i/>
                <w:sz w:val="24"/>
                <w:szCs w:val="24"/>
                <w:lang w:val="en-GB"/>
              </w:rPr>
            </m:ctrlPr>
          </m:fPr>
          <m:num>
            <m:r>
              <w:rPr>
                <w:rFonts w:ascii="Cambria Math" w:hAnsi="Cambria Math" w:cs="Arial"/>
                <w:sz w:val="24"/>
                <w:szCs w:val="24"/>
                <w:lang w:val="en-GB"/>
              </w:rPr>
              <m:t>74</m:t>
            </m:r>
          </m:num>
          <m:den>
            <m:r>
              <w:rPr>
                <w:rFonts w:ascii="Cambria Math" w:hAnsi="Cambria Math" w:cs="Arial"/>
                <w:sz w:val="24"/>
                <w:szCs w:val="24"/>
                <w:lang w:val="en-GB"/>
              </w:rPr>
              <m:t>1332</m:t>
            </m:r>
          </m:den>
        </m:f>
      </m:oMath>
      <w:r w:rsidRPr="00D86127">
        <w:rPr>
          <w:rFonts w:ascii="Arial" w:hAnsi="Arial" w:cs="Arial"/>
          <w:sz w:val="22"/>
          <w:szCs w:val="22"/>
          <w:lang w:val="en-GB"/>
        </w:rPr>
        <w:t xml:space="preserve">   = 0.0556   </w:t>
      </w:r>
    </w:p>
    <w:p w14:paraId="3F42B53E" w14:textId="77777777" w:rsidR="00D86127" w:rsidRPr="00D86127" w:rsidRDefault="00D86127" w:rsidP="00D86127">
      <w:pPr>
        <w:rPr>
          <w:rFonts w:ascii="Arial" w:hAnsi="Arial" w:cs="Arial"/>
          <w:sz w:val="22"/>
          <w:szCs w:val="22"/>
          <w:lang w:val="en-GB"/>
        </w:rPr>
      </w:pPr>
    </w:p>
    <w:p w14:paraId="7D2FD2ED" w14:textId="77777777" w:rsidR="00D86127" w:rsidRPr="00D86127" w:rsidRDefault="00D86127" w:rsidP="00D86127">
      <w:pPr>
        <w:rPr>
          <w:rFonts w:ascii="Arial" w:hAnsi="Arial" w:cs="Arial"/>
          <w:sz w:val="22"/>
          <w:szCs w:val="22"/>
          <w:lang w:val="en-GB"/>
        </w:rPr>
      </w:pPr>
      <w:r w:rsidRPr="00D86127">
        <w:rPr>
          <w:rFonts w:ascii="Arial" w:hAnsi="Arial" w:cs="Arial"/>
          <w:sz w:val="22"/>
          <w:szCs w:val="22"/>
          <w:lang w:val="en-GB"/>
        </w:rPr>
        <w:t xml:space="preserve"> Simpson’s Index of Diversity (1 - D) = 0.9444</w:t>
      </w:r>
    </w:p>
    <w:p w14:paraId="2EBBD246" w14:textId="77777777" w:rsidR="00D86127" w:rsidRPr="00D86127" w:rsidRDefault="00D86127" w:rsidP="00D86127">
      <w:pPr>
        <w:rPr>
          <w:rFonts w:ascii="Arial" w:hAnsi="Arial" w:cs="Arial"/>
          <w:sz w:val="22"/>
          <w:szCs w:val="22"/>
          <w:lang w:val="en-GB"/>
        </w:rPr>
      </w:pPr>
      <w:r w:rsidRPr="00D86127">
        <w:rPr>
          <w:rFonts w:ascii="Arial" w:hAnsi="Arial" w:cs="Arial"/>
          <w:sz w:val="22"/>
          <w:szCs w:val="22"/>
          <w:lang w:val="en-GB"/>
        </w:rPr>
        <w:t xml:space="preserve"> </w:t>
      </w:r>
    </w:p>
    <w:p w14:paraId="767E8ACA" w14:textId="77777777" w:rsidR="00D86127" w:rsidRPr="00EB1C36" w:rsidRDefault="00D86127" w:rsidP="00D86127">
      <w:pPr>
        <w:spacing w:after="200" w:line="360" w:lineRule="auto"/>
        <w:jc w:val="both"/>
        <w:rPr>
          <w:rFonts w:ascii="Arial" w:eastAsia="Calibri" w:hAnsi="Arial" w:cs="Arial"/>
          <w:color w:val="000000"/>
          <w:sz w:val="22"/>
          <w:szCs w:val="22"/>
          <w:lang w:val="en-GB" w:bidi="ar-LY"/>
        </w:rPr>
      </w:pPr>
      <w:r w:rsidRPr="00EB1C36">
        <w:rPr>
          <w:rFonts w:ascii="Arial" w:eastAsia="Calibri" w:hAnsi="Arial" w:cs="Arial"/>
          <w:color w:val="000000"/>
          <w:sz w:val="22"/>
          <w:szCs w:val="22"/>
          <w:lang w:val="en-GB" w:bidi="ar-LY"/>
        </w:rPr>
        <w:t>The results obtained from calculations showed that a low D value (0.0556), which suggests a low level of dominance at the family level, meaning that species are widely spread across the 19 families. As a result, the complementary Simpson’s Index of Diversity was 0.9444, indicating a high degree of taxonomic diversity within the study area.</w:t>
      </w:r>
      <w:r w:rsidRPr="00EB1C36">
        <w:rPr>
          <w:rFonts w:ascii="Arial" w:eastAsia="Calibri" w:hAnsi="Arial" w:cs="Arial"/>
          <w:sz w:val="22"/>
          <w:szCs w:val="22"/>
          <w:lang w:val="en-GB"/>
        </w:rPr>
        <w:t xml:space="preserve"> </w:t>
      </w:r>
      <w:r w:rsidRPr="00EB1C36">
        <w:rPr>
          <w:rFonts w:ascii="Arial" w:eastAsia="Calibri" w:hAnsi="Arial" w:cs="Arial"/>
          <w:color w:val="000000"/>
          <w:sz w:val="22"/>
          <w:szCs w:val="22"/>
          <w:lang w:val="en-GB" w:bidi="ar-LY"/>
        </w:rPr>
        <w:t xml:space="preserve">The Simpson's Index of Diversity (0.9444) indicates that there are 37 species in 19 families, with </w:t>
      </w:r>
      <w:proofErr w:type="spellStart"/>
      <w:r w:rsidRPr="00EB1C36">
        <w:rPr>
          <w:rFonts w:ascii="Arial" w:eastAsia="Calibri" w:hAnsi="Arial" w:cs="Arial"/>
          <w:color w:val="000000"/>
          <w:sz w:val="22"/>
          <w:szCs w:val="22"/>
          <w:lang w:val="en-GB" w:bidi="ar-LY"/>
        </w:rPr>
        <w:t>Lamiaceae</w:t>
      </w:r>
      <w:proofErr w:type="spellEnd"/>
      <w:r w:rsidRPr="00EB1C36">
        <w:rPr>
          <w:rFonts w:ascii="Arial" w:eastAsia="Calibri" w:hAnsi="Arial" w:cs="Arial"/>
          <w:color w:val="000000"/>
          <w:sz w:val="22"/>
          <w:szCs w:val="22"/>
          <w:lang w:val="en-GB" w:bidi="ar-LY"/>
        </w:rPr>
        <w:t xml:space="preserve"> and Liliaceae being by far the most abundant.</w:t>
      </w:r>
    </w:p>
    <w:p w14:paraId="6F9F4C89" w14:textId="77777777" w:rsidR="00D86127" w:rsidRPr="00D86127" w:rsidRDefault="00D86127" w:rsidP="00D86127">
      <w:pPr>
        <w:spacing w:line="360" w:lineRule="auto"/>
        <w:rPr>
          <w:rFonts w:ascii="Arial" w:eastAsia="Calibri" w:hAnsi="Arial" w:cs="Arial"/>
          <w:b/>
          <w:bCs/>
          <w:color w:val="000000"/>
          <w:sz w:val="16"/>
          <w:szCs w:val="16"/>
          <w:lang w:val="en-GB" w:bidi="ar-LY"/>
        </w:rPr>
      </w:pPr>
      <w:r w:rsidRPr="00D86127">
        <w:rPr>
          <w:rFonts w:ascii="Arial" w:eastAsia="Calibri" w:hAnsi="Arial" w:cs="Arial"/>
          <w:b/>
          <w:bCs/>
          <w:color w:val="000000"/>
          <w:lang w:val="en-GB" w:bidi="ar-LY"/>
        </w:rPr>
        <w:lastRenderedPageBreak/>
        <w:t>Table 2: Number of species by family</w:t>
      </w:r>
    </w:p>
    <w:tbl>
      <w:tblPr>
        <w:tblW w:w="7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617"/>
        <w:gridCol w:w="1843"/>
        <w:gridCol w:w="1701"/>
      </w:tblGrid>
      <w:tr w:rsidR="00D86127" w:rsidRPr="00D86127" w14:paraId="3A4EA897" w14:textId="77777777" w:rsidTr="00D86127">
        <w:trPr>
          <w:trHeight w:val="315"/>
        </w:trPr>
        <w:tc>
          <w:tcPr>
            <w:tcW w:w="1924" w:type="dxa"/>
            <w:noWrap/>
            <w:vAlign w:val="center"/>
            <w:hideMark/>
          </w:tcPr>
          <w:p w14:paraId="4D480600" w14:textId="77777777" w:rsidR="00D86127" w:rsidRPr="00D86127" w:rsidRDefault="00D86127" w:rsidP="00D86127">
            <w:pPr>
              <w:jc w:val="center"/>
              <w:rPr>
                <w:rFonts w:ascii="Arial" w:hAnsi="Arial" w:cs="Arial"/>
                <w:b/>
                <w:bCs/>
                <w:color w:val="000000"/>
                <w:lang w:val="en-GB" w:eastAsia="en-GB"/>
              </w:rPr>
            </w:pPr>
            <w:r w:rsidRPr="00D86127">
              <w:rPr>
                <w:rFonts w:ascii="Arial" w:hAnsi="Arial" w:cs="Arial"/>
                <w:b/>
                <w:bCs/>
                <w:color w:val="000000"/>
                <w:lang w:val="en-GB" w:eastAsia="en-GB"/>
              </w:rPr>
              <w:t>Family</w:t>
            </w:r>
          </w:p>
        </w:tc>
        <w:tc>
          <w:tcPr>
            <w:tcW w:w="1617" w:type="dxa"/>
            <w:noWrap/>
            <w:vAlign w:val="center"/>
            <w:hideMark/>
          </w:tcPr>
          <w:p w14:paraId="5F1B0CEF" w14:textId="77777777" w:rsidR="00D86127" w:rsidRPr="00D86127" w:rsidRDefault="00D86127" w:rsidP="00D86127">
            <w:pPr>
              <w:jc w:val="center"/>
              <w:rPr>
                <w:rFonts w:ascii="Arial" w:hAnsi="Arial" w:cs="Arial"/>
                <w:b/>
                <w:bCs/>
                <w:color w:val="000000"/>
                <w:lang w:val="en-GB" w:eastAsia="en-GB"/>
              </w:rPr>
            </w:pPr>
            <w:r w:rsidRPr="00D86127">
              <w:rPr>
                <w:rFonts w:ascii="Arial" w:hAnsi="Arial" w:cs="Arial"/>
                <w:b/>
                <w:bCs/>
                <w:color w:val="000000"/>
                <w:lang w:val="en-GB" w:eastAsia="en-GB"/>
              </w:rPr>
              <w:t>Number of species</w:t>
            </w:r>
          </w:p>
        </w:tc>
        <w:tc>
          <w:tcPr>
            <w:tcW w:w="1843" w:type="dxa"/>
            <w:vAlign w:val="center"/>
          </w:tcPr>
          <w:p w14:paraId="2BCC0BFC" w14:textId="77777777" w:rsidR="00D86127" w:rsidRPr="00D86127" w:rsidRDefault="00D86127" w:rsidP="00D86127">
            <w:pPr>
              <w:jc w:val="center"/>
              <w:rPr>
                <w:rFonts w:ascii="Arial" w:hAnsi="Arial" w:cs="Arial"/>
                <w:b/>
                <w:bCs/>
                <w:color w:val="000000"/>
                <w:lang w:val="en-GB" w:eastAsia="en-GB"/>
              </w:rPr>
            </w:pPr>
            <w:r w:rsidRPr="00D86127">
              <w:rPr>
                <w:rFonts w:ascii="Arial" w:hAnsi="Arial" w:cs="Arial"/>
                <w:b/>
                <w:bCs/>
                <w:color w:val="000000"/>
                <w:lang w:val="en-GB" w:eastAsia="en-GB"/>
              </w:rPr>
              <w:t>Family</w:t>
            </w:r>
          </w:p>
        </w:tc>
        <w:tc>
          <w:tcPr>
            <w:tcW w:w="1701" w:type="dxa"/>
            <w:vAlign w:val="center"/>
          </w:tcPr>
          <w:p w14:paraId="4DF4903F" w14:textId="77777777" w:rsidR="00D86127" w:rsidRPr="00D86127" w:rsidRDefault="00D86127" w:rsidP="00D86127">
            <w:pPr>
              <w:jc w:val="center"/>
              <w:rPr>
                <w:rFonts w:ascii="Arial" w:hAnsi="Arial" w:cs="Arial"/>
                <w:b/>
                <w:bCs/>
                <w:color w:val="000000"/>
                <w:lang w:val="en-GB" w:eastAsia="en-GB"/>
              </w:rPr>
            </w:pPr>
            <w:r w:rsidRPr="00D86127">
              <w:rPr>
                <w:rFonts w:ascii="Arial" w:hAnsi="Arial" w:cs="Arial"/>
                <w:b/>
                <w:bCs/>
                <w:color w:val="000000"/>
                <w:lang w:val="en-GB" w:eastAsia="en-GB"/>
              </w:rPr>
              <w:t>Number of species</w:t>
            </w:r>
          </w:p>
        </w:tc>
      </w:tr>
      <w:tr w:rsidR="00D86127" w:rsidRPr="00D86127" w14:paraId="24A0F8AD" w14:textId="77777777" w:rsidTr="00D86127">
        <w:trPr>
          <w:trHeight w:val="315"/>
        </w:trPr>
        <w:tc>
          <w:tcPr>
            <w:tcW w:w="1924" w:type="dxa"/>
            <w:noWrap/>
            <w:vAlign w:val="center"/>
            <w:hideMark/>
          </w:tcPr>
          <w:p w14:paraId="76A66B50"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Lamiaceae</w:t>
            </w:r>
            <w:proofErr w:type="spellEnd"/>
          </w:p>
        </w:tc>
        <w:tc>
          <w:tcPr>
            <w:tcW w:w="1617" w:type="dxa"/>
            <w:noWrap/>
            <w:vAlign w:val="center"/>
            <w:hideMark/>
          </w:tcPr>
          <w:p w14:paraId="696FE0AF"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5</w:t>
            </w:r>
          </w:p>
        </w:tc>
        <w:tc>
          <w:tcPr>
            <w:tcW w:w="1843" w:type="dxa"/>
            <w:vAlign w:val="center"/>
          </w:tcPr>
          <w:p w14:paraId="040B86E6"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Ephedraceae</w:t>
            </w:r>
            <w:proofErr w:type="spellEnd"/>
          </w:p>
        </w:tc>
        <w:tc>
          <w:tcPr>
            <w:tcW w:w="1701" w:type="dxa"/>
            <w:vAlign w:val="center"/>
          </w:tcPr>
          <w:p w14:paraId="4942D98E"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2269FB1C" w14:textId="77777777" w:rsidTr="00D86127">
        <w:trPr>
          <w:trHeight w:val="315"/>
        </w:trPr>
        <w:tc>
          <w:tcPr>
            <w:tcW w:w="1924" w:type="dxa"/>
            <w:noWrap/>
            <w:vAlign w:val="center"/>
            <w:hideMark/>
          </w:tcPr>
          <w:p w14:paraId="4E70C164"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Liliaceae</w:t>
            </w:r>
          </w:p>
        </w:tc>
        <w:tc>
          <w:tcPr>
            <w:tcW w:w="1617" w:type="dxa"/>
            <w:noWrap/>
            <w:vAlign w:val="center"/>
            <w:hideMark/>
          </w:tcPr>
          <w:p w14:paraId="56B7EA2D"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5</w:t>
            </w:r>
          </w:p>
        </w:tc>
        <w:tc>
          <w:tcPr>
            <w:tcW w:w="1843" w:type="dxa"/>
            <w:vAlign w:val="center"/>
          </w:tcPr>
          <w:p w14:paraId="689F99CF"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Zygophyllaceae</w:t>
            </w:r>
            <w:proofErr w:type="spellEnd"/>
          </w:p>
        </w:tc>
        <w:tc>
          <w:tcPr>
            <w:tcW w:w="1701" w:type="dxa"/>
            <w:vAlign w:val="center"/>
          </w:tcPr>
          <w:p w14:paraId="4DDC95C1"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0051229B" w14:textId="77777777" w:rsidTr="00D86127">
        <w:trPr>
          <w:trHeight w:val="315"/>
        </w:trPr>
        <w:tc>
          <w:tcPr>
            <w:tcW w:w="1924" w:type="dxa"/>
            <w:noWrap/>
            <w:vAlign w:val="center"/>
            <w:hideMark/>
          </w:tcPr>
          <w:p w14:paraId="56D32D86"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Cistaceae</w:t>
            </w:r>
            <w:proofErr w:type="spellEnd"/>
          </w:p>
        </w:tc>
        <w:tc>
          <w:tcPr>
            <w:tcW w:w="1617" w:type="dxa"/>
            <w:noWrap/>
            <w:vAlign w:val="center"/>
            <w:hideMark/>
          </w:tcPr>
          <w:p w14:paraId="7E864B09"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4</w:t>
            </w:r>
          </w:p>
        </w:tc>
        <w:tc>
          <w:tcPr>
            <w:tcW w:w="1843" w:type="dxa"/>
            <w:vAlign w:val="center"/>
          </w:tcPr>
          <w:p w14:paraId="00F9A4EA"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Rutaceae</w:t>
            </w:r>
            <w:proofErr w:type="spellEnd"/>
            <w:r w:rsidRPr="00D86127">
              <w:rPr>
                <w:rFonts w:ascii="Arial" w:hAnsi="Arial" w:cs="Arial"/>
                <w:color w:val="000000"/>
                <w:lang w:val="en-GB" w:eastAsia="en-GB"/>
              </w:rPr>
              <w:t xml:space="preserve"> </w:t>
            </w:r>
          </w:p>
        </w:tc>
        <w:tc>
          <w:tcPr>
            <w:tcW w:w="1701" w:type="dxa"/>
            <w:vAlign w:val="center"/>
          </w:tcPr>
          <w:p w14:paraId="0438563D"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3DF0CF1A" w14:textId="77777777" w:rsidTr="00D86127">
        <w:trPr>
          <w:trHeight w:val="315"/>
        </w:trPr>
        <w:tc>
          <w:tcPr>
            <w:tcW w:w="1924" w:type="dxa"/>
            <w:noWrap/>
            <w:vAlign w:val="center"/>
            <w:hideMark/>
          </w:tcPr>
          <w:p w14:paraId="43A93503"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Fabaceae</w:t>
            </w:r>
          </w:p>
        </w:tc>
        <w:tc>
          <w:tcPr>
            <w:tcW w:w="1617" w:type="dxa"/>
            <w:noWrap/>
            <w:vAlign w:val="center"/>
            <w:hideMark/>
          </w:tcPr>
          <w:p w14:paraId="4D637E19"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4</w:t>
            </w:r>
          </w:p>
        </w:tc>
        <w:tc>
          <w:tcPr>
            <w:tcW w:w="1843" w:type="dxa"/>
            <w:vAlign w:val="center"/>
          </w:tcPr>
          <w:p w14:paraId="7CE958D9"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Rhamnaceae</w:t>
            </w:r>
          </w:p>
        </w:tc>
        <w:tc>
          <w:tcPr>
            <w:tcW w:w="1701" w:type="dxa"/>
            <w:vAlign w:val="center"/>
          </w:tcPr>
          <w:p w14:paraId="1F027FE2"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67D056F9" w14:textId="77777777" w:rsidTr="00D86127">
        <w:trPr>
          <w:trHeight w:val="315"/>
        </w:trPr>
        <w:tc>
          <w:tcPr>
            <w:tcW w:w="1924" w:type="dxa"/>
            <w:noWrap/>
            <w:vAlign w:val="center"/>
            <w:hideMark/>
          </w:tcPr>
          <w:p w14:paraId="5A45F5A8"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Poacea</w:t>
            </w:r>
            <w:proofErr w:type="spellEnd"/>
          </w:p>
        </w:tc>
        <w:tc>
          <w:tcPr>
            <w:tcW w:w="1617" w:type="dxa"/>
            <w:noWrap/>
            <w:vAlign w:val="center"/>
            <w:hideMark/>
          </w:tcPr>
          <w:p w14:paraId="48EE065F"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3</w:t>
            </w:r>
          </w:p>
        </w:tc>
        <w:tc>
          <w:tcPr>
            <w:tcW w:w="1843" w:type="dxa"/>
            <w:vAlign w:val="center"/>
          </w:tcPr>
          <w:p w14:paraId="6E774A44"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Mimosaceae</w:t>
            </w:r>
          </w:p>
        </w:tc>
        <w:tc>
          <w:tcPr>
            <w:tcW w:w="1701" w:type="dxa"/>
            <w:vAlign w:val="center"/>
          </w:tcPr>
          <w:p w14:paraId="71691826"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47B0E5DC" w14:textId="77777777" w:rsidTr="00D86127">
        <w:trPr>
          <w:trHeight w:val="315"/>
        </w:trPr>
        <w:tc>
          <w:tcPr>
            <w:tcW w:w="1924" w:type="dxa"/>
            <w:noWrap/>
            <w:vAlign w:val="center"/>
            <w:hideMark/>
          </w:tcPr>
          <w:p w14:paraId="3EA58153"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Asteraceae</w:t>
            </w:r>
          </w:p>
        </w:tc>
        <w:tc>
          <w:tcPr>
            <w:tcW w:w="1617" w:type="dxa"/>
            <w:noWrap/>
            <w:vAlign w:val="center"/>
            <w:hideMark/>
          </w:tcPr>
          <w:p w14:paraId="6E5F1215"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2</w:t>
            </w:r>
          </w:p>
        </w:tc>
        <w:tc>
          <w:tcPr>
            <w:tcW w:w="1843" w:type="dxa"/>
            <w:vAlign w:val="center"/>
          </w:tcPr>
          <w:p w14:paraId="5045B407"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Euphorbiaceae</w:t>
            </w:r>
            <w:proofErr w:type="spellEnd"/>
          </w:p>
        </w:tc>
        <w:tc>
          <w:tcPr>
            <w:tcW w:w="1701" w:type="dxa"/>
            <w:vAlign w:val="center"/>
          </w:tcPr>
          <w:p w14:paraId="1D1848E3"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5EECE8BA" w14:textId="77777777" w:rsidTr="00D86127">
        <w:trPr>
          <w:trHeight w:val="315"/>
        </w:trPr>
        <w:tc>
          <w:tcPr>
            <w:tcW w:w="1924" w:type="dxa"/>
            <w:noWrap/>
            <w:vAlign w:val="center"/>
            <w:hideMark/>
          </w:tcPr>
          <w:p w14:paraId="686F0801"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Anacardiaceae</w:t>
            </w:r>
            <w:proofErr w:type="spellEnd"/>
          </w:p>
        </w:tc>
        <w:tc>
          <w:tcPr>
            <w:tcW w:w="1617" w:type="dxa"/>
            <w:noWrap/>
            <w:vAlign w:val="center"/>
            <w:hideMark/>
          </w:tcPr>
          <w:p w14:paraId="0692FB76"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2</w:t>
            </w:r>
          </w:p>
        </w:tc>
        <w:tc>
          <w:tcPr>
            <w:tcW w:w="1843" w:type="dxa"/>
            <w:vAlign w:val="center"/>
          </w:tcPr>
          <w:p w14:paraId="4FC5A353"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Capparidaceae</w:t>
            </w:r>
            <w:proofErr w:type="spellEnd"/>
          </w:p>
        </w:tc>
        <w:tc>
          <w:tcPr>
            <w:tcW w:w="1701" w:type="dxa"/>
            <w:vAlign w:val="center"/>
          </w:tcPr>
          <w:p w14:paraId="6C178F9A"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0652368B" w14:textId="77777777" w:rsidTr="00D86127">
        <w:trPr>
          <w:trHeight w:val="315"/>
        </w:trPr>
        <w:tc>
          <w:tcPr>
            <w:tcW w:w="1924" w:type="dxa"/>
            <w:noWrap/>
            <w:vAlign w:val="center"/>
            <w:hideMark/>
          </w:tcPr>
          <w:p w14:paraId="41A9030F"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Asclepiacacaea</w:t>
            </w:r>
            <w:proofErr w:type="spellEnd"/>
          </w:p>
        </w:tc>
        <w:tc>
          <w:tcPr>
            <w:tcW w:w="1617" w:type="dxa"/>
            <w:noWrap/>
            <w:vAlign w:val="center"/>
            <w:hideMark/>
          </w:tcPr>
          <w:p w14:paraId="0BE727FA"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c>
          <w:tcPr>
            <w:tcW w:w="1843" w:type="dxa"/>
            <w:vAlign w:val="center"/>
          </w:tcPr>
          <w:p w14:paraId="3DF546E9" w14:textId="77777777" w:rsidR="00D86127" w:rsidRPr="00D86127" w:rsidRDefault="00D86127" w:rsidP="00D86127">
            <w:pPr>
              <w:rPr>
                <w:rFonts w:ascii="Arial" w:hAnsi="Arial" w:cs="Arial"/>
                <w:color w:val="000000"/>
                <w:lang w:val="en-GB" w:eastAsia="en-GB"/>
              </w:rPr>
            </w:pPr>
            <w:proofErr w:type="spellStart"/>
            <w:r w:rsidRPr="00D86127">
              <w:rPr>
                <w:rFonts w:ascii="Arial" w:hAnsi="Arial" w:cs="Arial"/>
                <w:color w:val="000000"/>
                <w:lang w:val="en-GB" w:eastAsia="en-GB"/>
              </w:rPr>
              <w:t>Arecaceae</w:t>
            </w:r>
            <w:proofErr w:type="spellEnd"/>
          </w:p>
        </w:tc>
        <w:tc>
          <w:tcPr>
            <w:tcW w:w="1701" w:type="dxa"/>
            <w:vAlign w:val="center"/>
          </w:tcPr>
          <w:p w14:paraId="05AE2F1E"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2AA0EF68" w14:textId="77777777" w:rsidTr="00D86127">
        <w:trPr>
          <w:trHeight w:val="315"/>
        </w:trPr>
        <w:tc>
          <w:tcPr>
            <w:tcW w:w="1924" w:type="dxa"/>
            <w:noWrap/>
            <w:vAlign w:val="center"/>
            <w:hideMark/>
          </w:tcPr>
          <w:p w14:paraId="1B031F28"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Pinaceae</w:t>
            </w:r>
          </w:p>
        </w:tc>
        <w:tc>
          <w:tcPr>
            <w:tcW w:w="1617" w:type="dxa"/>
            <w:noWrap/>
            <w:vAlign w:val="center"/>
            <w:hideMark/>
          </w:tcPr>
          <w:p w14:paraId="61CEFEE5"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c>
          <w:tcPr>
            <w:tcW w:w="1843" w:type="dxa"/>
            <w:vAlign w:val="center"/>
          </w:tcPr>
          <w:p w14:paraId="5D158E53"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Crassulaceae</w:t>
            </w:r>
          </w:p>
        </w:tc>
        <w:tc>
          <w:tcPr>
            <w:tcW w:w="1701" w:type="dxa"/>
            <w:vAlign w:val="center"/>
          </w:tcPr>
          <w:p w14:paraId="1F01FF04"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r>
      <w:tr w:rsidR="00D86127" w:rsidRPr="00D86127" w14:paraId="6811DBC6" w14:textId="77777777" w:rsidTr="00D86127">
        <w:trPr>
          <w:trHeight w:val="315"/>
        </w:trPr>
        <w:tc>
          <w:tcPr>
            <w:tcW w:w="1924" w:type="dxa"/>
            <w:noWrap/>
            <w:vAlign w:val="center"/>
            <w:hideMark/>
          </w:tcPr>
          <w:p w14:paraId="7B0D3009" w14:textId="77777777" w:rsidR="00D86127" w:rsidRPr="00D86127" w:rsidRDefault="00D86127" w:rsidP="00D86127">
            <w:pPr>
              <w:rPr>
                <w:rFonts w:ascii="Arial" w:hAnsi="Arial" w:cs="Arial"/>
                <w:color w:val="000000"/>
                <w:lang w:val="en-GB" w:eastAsia="en-GB"/>
              </w:rPr>
            </w:pPr>
            <w:r w:rsidRPr="00D86127">
              <w:rPr>
                <w:rFonts w:ascii="Arial" w:hAnsi="Arial" w:cs="Arial"/>
                <w:color w:val="000000"/>
                <w:lang w:val="en-GB" w:eastAsia="en-GB"/>
              </w:rPr>
              <w:t>Oleaceae</w:t>
            </w:r>
          </w:p>
        </w:tc>
        <w:tc>
          <w:tcPr>
            <w:tcW w:w="1617" w:type="dxa"/>
            <w:noWrap/>
            <w:vAlign w:val="center"/>
            <w:hideMark/>
          </w:tcPr>
          <w:p w14:paraId="43F8BF82" w14:textId="77777777" w:rsidR="00D86127" w:rsidRPr="00D86127" w:rsidRDefault="00D86127" w:rsidP="00D86127">
            <w:pPr>
              <w:jc w:val="center"/>
              <w:rPr>
                <w:rFonts w:ascii="Arial" w:hAnsi="Arial" w:cs="Arial"/>
                <w:color w:val="000000"/>
                <w:lang w:val="en-GB" w:eastAsia="en-GB"/>
              </w:rPr>
            </w:pPr>
            <w:r w:rsidRPr="00D86127">
              <w:rPr>
                <w:rFonts w:ascii="Arial" w:hAnsi="Arial" w:cs="Arial"/>
                <w:color w:val="000000"/>
                <w:lang w:val="en-GB" w:eastAsia="en-GB"/>
              </w:rPr>
              <w:t>1</w:t>
            </w:r>
          </w:p>
        </w:tc>
        <w:tc>
          <w:tcPr>
            <w:tcW w:w="1843" w:type="dxa"/>
            <w:shd w:val="clear" w:color="auto" w:fill="F2F2F2" w:themeFill="background1" w:themeFillShade="F2"/>
          </w:tcPr>
          <w:p w14:paraId="38D7A9FB" w14:textId="77777777" w:rsidR="00D86127" w:rsidRPr="00D86127" w:rsidRDefault="00D86127" w:rsidP="00D86127">
            <w:pPr>
              <w:jc w:val="center"/>
              <w:rPr>
                <w:rFonts w:ascii="Arial" w:hAnsi="Arial" w:cs="Arial"/>
                <w:color w:val="000000"/>
                <w:lang w:val="en-GB" w:eastAsia="en-GB"/>
              </w:rPr>
            </w:pPr>
          </w:p>
        </w:tc>
        <w:tc>
          <w:tcPr>
            <w:tcW w:w="1701" w:type="dxa"/>
            <w:shd w:val="clear" w:color="auto" w:fill="F2F2F2" w:themeFill="background1" w:themeFillShade="F2"/>
          </w:tcPr>
          <w:p w14:paraId="44A0CE29" w14:textId="77777777" w:rsidR="00D86127" w:rsidRPr="00D86127" w:rsidRDefault="00D86127" w:rsidP="00D86127">
            <w:pPr>
              <w:jc w:val="center"/>
              <w:rPr>
                <w:rFonts w:ascii="Arial" w:hAnsi="Arial" w:cs="Arial"/>
                <w:color w:val="000000"/>
                <w:lang w:val="en-GB" w:eastAsia="en-GB"/>
              </w:rPr>
            </w:pPr>
          </w:p>
        </w:tc>
      </w:tr>
    </w:tbl>
    <w:p w14:paraId="102935D1" w14:textId="77777777" w:rsidR="00D86127" w:rsidRPr="00D86127" w:rsidRDefault="00D86127" w:rsidP="00D411B5">
      <w:pPr>
        <w:pStyle w:val="Head1"/>
        <w:spacing w:after="0" w:line="360" w:lineRule="auto"/>
        <w:rPr>
          <w:rFonts w:ascii="Arial" w:eastAsia="Calibri" w:hAnsi="Arial" w:cs="Arial"/>
          <w:b w:val="0"/>
          <w:caps w:val="0"/>
          <w:sz w:val="20"/>
          <w:rtl/>
          <w:lang w:val="en-GB"/>
        </w:rPr>
      </w:pPr>
    </w:p>
    <w:p w14:paraId="18024235" w14:textId="77777777" w:rsidR="00790ADA" w:rsidRDefault="00000F8F" w:rsidP="00D86127">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9B2B655" w14:textId="77777777" w:rsidR="00D86127" w:rsidRDefault="00D86127" w:rsidP="00D86127">
      <w:pPr>
        <w:spacing w:before="100" w:beforeAutospacing="1" w:after="100" w:afterAutospacing="1" w:line="360" w:lineRule="auto"/>
        <w:jc w:val="both"/>
        <w:outlineLvl w:val="2"/>
        <w:rPr>
          <w:rFonts w:ascii="Arial" w:hAnsi="Arial" w:cs="Arial"/>
          <w:color w:val="000000"/>
          <w:sz w:val="22"/>
          <w:szCs w:val="22"/>
          <w:lang w:val="en-GB" w:eastAsia="en-GB"/>
        </w:rPr>
      </w:pPr>
      <w:r w:rsidRPr="00EB1C36">
        <w:rPr>
          <w:rFonts w:ascii="Arial" w:hAnsi="Arial" w:cs="Arial"/>
          <w:color w:val="000000"/>
          <w:sz w:val="22"/>
          <w:szCs w:val="22"/>
          <w:lang w:val="en-GB" w:eastAsia="en-GB"/>
        </w:rPr>
        <w:t>This research represents the first comprehensive study focusing on the ecological characteristics of the permanent vegetation within the Al-</w:t>
      </w:r>
      <w:proofErr w:type="spellStart"/>
      <w:r w:rsidRPr="00EB1C36">
        <w:rPr>
          <w:rFonts w:ascii="Arial" w:hAnsi="Arial" w:cs="Arial"/>
          <w:color w:val="000000"/>
          <w:sz w:val="22"/>
          <w:szCs w:val="22"/>
          <w:lang w:val="en-GB" w:eastAsia="en-GB"/>
        </w:rPr>
        <w:t>Shaafin</w:t>
      </w:r>
      <w:proofErr w:type="spellEnd"/>
      <w:r w:rsidRPr="00EB1C36">
        <w:rPr>
          <w:rFonts w:ascii="Arial" w:hAnsi="Arial" w:cs="Arial"/>
          <w:color w:val="000000"/>
          <w:sz w:val="22"/>
          <w:szCs w:val="22"/>
          <w:lang w:val="en-GB" w:eastAsia="en-GB"/>
        </w:rPr>
        <w:t xml:space="preserve"> Biosphere Reserve (MAB). The findings demonstrate that the surveyed area supports a healthy and diverse Mediterranean ecosystem. The quantitative dominance of </w:t>
      </w:r>
      <w:r w:rsidRPr="00EB1C36">
        <w:rPr>
          <w:rFonts w:ascii="Arial" w:hAnsi="Arial" w:cs="Arial"/>
          <w:i/>
          <w:iCs/>
          <w:color w:val="000000"/>
          <w:sz w:val="22"/>
          <w:szCs w:val="22"/>
          <w:lang w:val="en-GB" w:eastAsia="en-GB"/>
        </w:rPr>
        <w:t>Stipa</w:t>
      </w:r>
      <w:r w:rsidRPr="00EB1C36">
        <w:rPr>
          <w:rFonts w:ascii="Arial" w:hAnsi="Arial" w:cs="Arial"/>
          <w:color w:val="000000"/>
          <w:sz w:val="22"/>
          <w:szCs w:val="22"/>
          <w:lang w:val="en-GB" w:eastAsia="en-GB"/>
        </w:rPr>
        <w:t xml:space="preserve"> </w:t>
      </w:r>
      <w:proofErr w:type="spellStart"/>
      <w:r w:rsidRPr="00EB1C36">
        <w:rPr>
          <w:rFonts w:ascii="Arial" w:hAnsi="Arial" w:cs="Arial"/>
          <w:i/>
          <w:iCs/>
          <w:color w:val="000000"/>
          <w:sz w:val="22"/>
          <w:szCs w:val="22"/>
          <w:lang w:val="en-GB" w:eastAsia="en-GB"/>
        </w:rPr>
        <w:t>tenacissima</w:t>
      </w:r>
      <w:proofErr w:type="spellEnd"/>
      <w:r w:rsidRPr="00EB1C36">
        <w:rPr>
          <w:rFonts w:ascii="Arial" w:hAnsi="Arial" w:cs="Arial"/>
          <w:color w:val="000000"/>
          <w:sz w:val="22"/>
          <w:szCs w:val="22"/>
          <w:lang w:val="en-GB" w:eastAsia="en-GB"/>
        </w:rPr>
        <w:t xml:space="preserve"> L. is fundamental to the site's ecological health, ensuring soil stability and structural integrity. Furthermore, the high taxonomic diversity and the broad distribution of species across multiple plant families indicate a resilient system capable of withstanding environmental pressures. The prevalence of Chamaephytes and Nanophanerophytes confirms that the flora is optimally adapted to regional climatic constraints, particularly seasonal aridity. These results underscore the high conservation value of the reserve and suggest that maintaining the cover of key perennial species is essential for preserving regional biodiversity and mitigating land degradation in these vulnerable Mediterranean landscapes. </w:t>
      </w:r>
    </w:p>
    <w:p w14:paraId="7862E696" w14:textId="77777777" w:rsidR="002A0679" w:rsidRPr="002A0679" w:rsidRDefault="002A0679" w:rsidP="002A0679">
      <w:pPr>
        <w:spacing w:before="100" w:beforeAutospacing="1" w:after="100" w:afterAutospacing="1" w:line="360" w:lineRule="auto"/>
        <w:jc w:val="both"/>
        <w:outlineLvl w:val="2"/>
        <w:rPr>
          <w:rFonts w:ascii="Arial" w:hAnsi="Arial" w:cs="Arial"/>
          <w:b/>
          <w:bCs/>
          <w:color w:val="000000"/>
          <w:sz w:val="22"/>
          <w:szCs w:val="22"/>
          <w:lang w:val="en-GB" w:eastAsia="en-GB"/>
        </w:rPr>
      </w:pPr>
      <w:r w:rsidRPr="002A0679">
        <w:rPr>
          <w:rFonts w:ascii="Arial" w:hAnsi="Arial" w:cs="Arial"/>
          <w:b/>
          <w:bCs/>
          <w:color w:val="000000"/>
          <w:sz w:val="22"/>
          <w:szCs w:val="22"/>
          <w:lang w:val="en-GB" w:eastAsia="en-GB"/>
        </w:rPr>
        <w:t>Ethical Approval:</w:t>
      </w:r>
    </w:p>
    <w:p w14:paraId="0534F165" w14:textId="77777777" w:rsidR="002A0679" w:rsidRPr="002A0679" w:rsidRDefault="002A0679" w:rsidP="002A0679">
      <w:pPr>
        <w:spacing w:before="100" w:beforeAutospacing="1" w:after="100" w:afterAutospacing="1" w:line="360" w:lineRule="auto"/>
        <w:jc w:val="both"/>
        <w:outlineLvl w:val="2"/>
        <w:rPr>
          <w:rFonts w:ascii="Arial" w:hAnsi="Arial" w:cs="Arial"/>
          <w:color w:val="000000"/>
          <w:sz w:val="22"/>
          <w:szCs w:val="22"/>
          <w:lang w:val="en-GB" w:eastAsia="en-GB"/>
        </w:rPr>
      </w:pPr>
    </w:p>
    <w:p w14:paraId="15C3C5D4" w14:textId="5B1D6E8E" w:rsidR="002A0679" w:rsidRPr="00EB1C36" w:rsidRDefault="002A0679" w:rsidP="002A0679">
      <w:pPr>
        <w:spacing w:before="100" w:beforeAutospacing="1" w:after="100" w:afterAutospacing="1" w:line="360" w:lineRule="auto"/>
        <w:jc w:val="both"/>
        <w:outlineLvl w:val="2"/>
        <w:rPr>
          <w:rFonts w:ascii="Arial" w:hAnsi="Arial" w:cs="Arial"/>
          <w:color w:val="000000"/>
          <w:sz w:val="22"/>
          <w:szCs w:val="22"/>
          <w:lang w:val="en-GB" w:eastAsia="en-GB"/>
        </w:rPr>
      </w:pPr>
      <w:r w:rsidRPr="002A0679">
        <w:rPr>
          <w:rFonts w:ascii="Arial" w:hAnsi="Arial" w:cs="Arial"/>
          <w:color w:val="000000"/>
          <w:sz w:val="22"/>
          <w:szCs w:val="22"/>
          <w:lang w:val="en-GB" w:eastAsia="en-GB"/>
        </w:rPr>
        <w:t>As per international standards or university standards written ethical approval has been collected and preserved by the author(s).</w:t>
      </w:r>
    </w:p>
    <w:p w14:paraId="0B35AC6B" w14:textId="77777777" w:rsidR="001172CC" w:rsidRPr="002A0679" w:rsidRDefault="001172CC" w:rsidP="001172CC">
      <w:pPr>
        <w:pStyle w:val="NoSpacing"/>
        <w:rPr>
          <w:rFonts w:ascii="Arial" w:hAnsi="Arial" w:cs="Arial"/>
          <w:b/>
          <w:bCs/>
          <w:highlight w:val="yellow"/>
        </w:rPr>
      </w:pPr>
      <w:bookmarkStart w:id="0" w:name="_Hlk198031404"/>
      <w:r w:rsidRPr="002A0679">
        <w:rPr>
          <w:rFonts w:ascii="Arial" w:hAnsi="Arial" w:cs="Arial"/>
          <w:b/>
          <w:bCs/>
          <w:highlight w:val="yellow"/>
        </w:rPr>
        <w:t>Disclaimer (Artificial intelligence)</w:t>
      </w:r>
    </w:p>
    <w:p w14:paraId="2524484F" w14:textId="77777777" w:rsidR="001172CC" w:rsidRPr="00005ED1" w:rsidRDefault="001172CC" w:rsidP="001172CC">
      <w:pPr>
        <w:pStyle w:val="NoSpacing"/>
        <w:rPr>
          <w:rFonts w:ascii="Arial" w:hAnsi="Arial" w:cs="Arial"/>
          <w:highlight w:val="yellow"/>
        </w:rPr>
      </w:pPr>
    </w:p>
    <w:p w14:paraId="7BF6C474" w14:textId="77777777" w:rsidR="001172CC" w:rsidRPr="00005ED1" w:rsidRDefault="001172CC" w:rsidP="001172CC">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2424DC15" w14:textId="77777777" w:rsidR="001172CC" w:rsidRPr="00D86127" w:rsidRDefault="001172CC" w:rsidP="00D86127">
      <w:pPr>
        <w:spacing w:before="100" w:beforeAutospacing="1" w:after="100" w:afterAutospacing="1" w:line="360" w:lineRule="auto"/>
        <w:jc w:val="both"/>
        <w:outlineLvl w:val="2"/>
        <w:rPr>
          <w:rFonts w:ascii="Arial" w:hAnsi="Arial" w:cs="Arial"/>
          <w:sz w:val="24"/>
          <w:szCs w:val="24"/>
          <w:lang w:val="en-GB" w:eastAsia="en-GB"/>
        </w:rPr>
      </w:pPr>
    </w:p>
    <w:p w14:paraId="6F0C0331" w14:textId="77777777" w:rsidR="000C7502" w:rsidRPr="00BC016E" w:rsidRDefault="000C7502" w:rsidP="00BC016E">
      <w:pPr>
        <w:pStyle w:val="ReferHead"/>
        <w:spacing w:after="0"/>
        <w:jc w:val="both"/>
        <w:rPr>
          <w:rFonts w:ascii="Arial" w:hAnsi="Arial" w:cs="Arial"/>
          <w:b w:val="0"/>
          <w:caps w:val="0"/>
        </w:rPr>
      </w:pPr>
    </w:p>
    <w:p w14:paraId="3B1E7B41" w14:textId="77777777" w:rsidR="009C5DA6" w:rsidRPr="009C5DA6" w:rsidRDefault="009C5DA6" w:rsidP="009C5DA6">
      <w:pPr>
        <w:spacing w:before="100" w:beforeAutospacing="1" w:after="100" w:afterAutospacing="1"/>
        <w:outlineLvl w:val="1"/>
        <w:rPr>
          <w:rFonts w:ascii="Arial" w:hAnsi="Arial" w:cs="Arial"/>
          <w:b/>
          <w:bCs/>
          <w:caps/>
          <w:sz w:val="22"/>
          <w:szCs w:val="22"/>
          <w:lang w:val="en-GB" w:eastAsia="en-GB"/>
        </w:rPr>
      </w:pPr>
      <w:r w:rsidRPr="009C5DA6">
        <w:rPr>
          <w:rFonts w:ascii="Arial" w:hAnsi="Arial" w:cs="Arial"/>
          <w:b/>
          <w:bCs/>
          <w:caps/>
          <w:sz w:val="22"/>
          <w:szCs w:val="22"/>
          <w:lang w:val="en-GB" w:eastAsia="en-GB"/>
        </w:rPr>
        <w:t>References</w:t>
      </w:r>
    </w:p>
    <w:p w14:paraId="1B6B34B2"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proofErr w:type="spellStart"/>
      <w:r w:rsidRPr="00501577">
        <w:rPr>
          <w:rFonts w:ascii="Times New Roman" w:hAnsi="Times New Roman"/>
          <w:sz w:val="24"/>
          <w:szCs w:val="24"/>
          <w:lang w:val="en-GB" w:eastAsia="en-GB"/>
        </w:rPr>
        <w:t>Amghar</w:t>
      </w:r>
      <w:proofErr w:type="spellEnd"/>
      <w:r w:rsidRPr="00501577">
        <w:rPr>
          <w:rFonts w:ascii="Times New Roman" w:hAnsi="Times New Roman"/>
          <w:sz w:val="24"/>
          <w:szCs w:val="24"/>
          <w:lang w:val="en-GB" w:eastAsia="en-GB"/>
        </w:rPr>
        <w:t xml:space="preserve">, F., Ait Hammouda, T., &amp; Slimani, M. (2020). Dynamics of plant community degradation and structural fragmentation in </w:t>
      </w:r>
      <w:r w:rsidRPr="00501577">
        <w:rPr>
          <w:rFonts w:ascii="Times New Roman" w:hAnsi="Times New Roman"/>
          <w:i/>
          <w:iCs/>
          <w:sz w:val="24"/>
          <w:szCs w:val="24"/>
          <w:lang w:val="en-GB" w:eastAsia="en-GB"/>
        </w:rPr>
        <w:t xml:space="preserve">Stipa </w:t>
      </w:r>
      <w:proofErr w:type="spellStart"/>
      <w:r w:rsidRPr="00501577">
        <w:rPr>
          <w:rFonts w:ascii="Times New Roman" w:hAnsi="Times New Roman"/>
          <w:i/>
          <w:iCs/>
          <w:sz w:val="24"/>
          <w:szCs w:val="24"/>
          <w:lang w:val="en-GB" w:eastAsia="en-GB"/>
        </w:rPr>
        <w:t>tenacissima</w:t>
      </w:r>
      <w:proofErr w:type="spellEnd"/>
      <w:r w:rsidRPr="00501577">
        <w:rPr>
          <w:rFonts w:ascii="Times New Roman" w:hAnsi="Times New Roman"/>
          <w:sz w:val="24"/>
          <w:szCs w:val="24"/>
          <w:lang w:val="en-GB" w:eastAsia="en-GB"/>
        </w:rPr>
        <w:t xml:space="preserve"> L. steppes of North Africa. </w:t>
      </w:r>
      <w:r w:rsidRPr="00501577">
        <w:rPr>
          <w:rFonts w:ascii="Times New Roman" w:hAnsi="Times New Roman"/>
          <w:i/>
          <w:iCs/>
          <w:sz w:val="24"/>
          <w:szCs w:val="24"/>
          <w:lang w:val="en-GB" w:eastAsia="en-GB"/>
        </w:rPr>
        <w:t>African Journal of Ecology</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58</w:t>
      </w:r>
      <w:r w:rsidRPr="00501577">
        <w:rPr>
          <w:rFonts w:ascii="Times New Roman" w:hAnsi="Times New Roman"/>
          <w:sz w:val="24"/>
          <w:szCs w:val="24"/>
          <w:lang w:val="en-GB" w:eastAsia="en-GB"/>
        </w:rPr>
        <w:t xml:space="preserve">(3), 412–425. </w:t>
      </w:r>
      <w:hyperlink r:id="rId16" w:tgtFrame="_blank" w:history="1">
        <w:r w:rsidRPr="00501577">
          <w:rPr>
            <w:rFonts w:ascii="Times New Roman" w:hAnsi="Times New Roman"/>
            <w:color w:val="0000FF"/>
            <w:sz w:val="24"/>
            <w:szCs w:val="24"/>
            <w:u w:val="single"/>
            <w:lang w:val="en-GB" w:eastAsia="en-GB"/>
          </w:rPr>
          <w:t>https://doi.org/10.1111/aje.12731</w:t>
        </w:r>
      </w:hyperlink>
    </w:p>
    <w:p w14:paraId="7AD16076"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proofErr w:type="spellStart"/>
      <w:r w:rsidRPr="00501577">
        <w:rPr>
          <w:rFonts w:ascii="Times New Roman" w:hAnsi="Times New Roman"/>
          <w:sz w:val="24"/>
          <w:szCs w:val="24"/>
          <w:lang w:val="en-GB" w:eastAsia="en-GB"/>
        </w:rPr>
        <w:t>Ardakani</w:t>
      </w:r>
      <w:proofErr w:type="spellEnd"/>
      <w:r w:rsidRPr="00501577">
        <w:rPr>
          <w:rFonts w:ascii="Times New Roman" w:hAnsi="Times New Roman"/>
          <w:sz w:val="24"/>
          <w:szCs w:val="24"/>
          <w:lang w:val="en-GB" w:eastAsia="en-GB"/>
        </w:rPr>
        <w:t xml:space="preserve">, M. R. (2004). </w:t>
      </w:r>
      <w:r w:rsidRPr="00501577">
        <w:rPr>
          <w:rFonts w:ascii="Times New Roman" w:hAnsi="Times New Roman"/>
          <w:i/>
          <w:iCs/>
          <w:sz w:val="24"/>
          <w:szCs w:val="24"/>
          <w:lang w:val="en-GB" w:eastAsia="en-GB"/>
        </w:rPr>
        <w:t>Ecology</w:t>
      </w:r>
      <w:r w:rsidRPr="00501577">
        <w:rPr>
          <w:rFonts w:ascii="Times New Roman" w:hAnsi="Times New Roman"/>
          <w:sz w:val="24"/>
          <w:szCs w:val="24"/>
          <w:lang w:val="en-GB" w:eastAsia="en-GB"/>
        </w:rPr>
        <w:t>. Tehran University Press.</w:t>
      </w:r>
    </w:p>
    <w:p w14:paraId="4D6E79DD"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proofErr w:type="spellStart"/>
      <w:r w:rsidRPr="00501577">
        <w:rPr>
          <w:rFonts w:ascii="Times New Roman" w:hAnsi="Times New Roman"/>
          <w:sz w:val="24"/>
          <w:szCs w:val="24"/>
          <w:lang w:val="en-GB" w:eastAsia="en-GB"/>
        </w:rPr>
        <w:t>Balouchi</w:t>
      </w:r>
      <w:proofErr w:type="spellEnd"/>
      <w:r w:rsidRPr="00501577">
        <w:rPr>
          <w:rFonts w:ascii="Times New Roman" w:hAnsi="Times New Roman"/>
          <w:sz w:val="24"/>
          <w:szCs w:val="24"/>
          <w:lang w:val="en-GB" w:eastAsia="en-GB"/>
        </w:rPr>
        <w:t>, F., Ebrahimi, M., &amp; Taheri, M. (2017). Efficiencies of two distance methods in estimating plant density in shrublands (Case study: Tange-</w:t>
      </w:r>
      <w:proofErr w:type="spellStart"/>
      <w:r w:rsidRPr="00501577">
        <w:rPr>
          <w:rFonts w:ascii="Times New Roman" w:hAnsi="Times New Roman"/>
          <w:sz w:val="24"/>
          <w:szCs w:val="24"/>
          <w:lang w:val="en-GB" w:eastAsia="en-GB"/>
        </w:rPr>
        <w:t>Sarheh</w:t>
      </w:r>
      <w:proofErr w:type="spellEnd"/>
      <w:r w:rsidRPr="00501577">
        <w:rPr>
          <w:rFonts w:ascii="Times New Roman" w:hAnsi="Times New Roman"/>
          <w:sz w:val="24"/>
          <w:szCs w:val="24"/>
          <w:lang w:val="en-GB" w:eastAsia="en-GB"/>
        </w:rPr>
        <w:t xml:space="preserve">, </w:t>
      </w:r>
      <w:proofErr w:type="spellStart"/>
      <w:r w:rsidRPr="00501577">
        <w:rPr>
          <w:rFonts w:ascii="Times New Roman" w:hAnsi="Times New Roman"/>
          <w:sz w:val="24"/>
          <w:szCs w:val="24"/>
          <w:lang w:val="en-GB" w:eastAsia="en-GB"/>
        </w:rPr>
        <w:t>Nikshahr</w:t>
      </w:r>
      <w:proofErr w:type="spellEnd"/>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International Journal of Agriculture Innovations and Research</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6</w:t>
      </w:r>
      <w:r w:rsidRPr="00501577">
        <w:rPr>
          <w:rFonts w:ascii="Times New Roman" w:hAnsi="Times New Roman"/>
          <w:sz w:val="24"/>
          <w:szCs w:val="24"/>
          <w:lang w:val="en-GB" w:eastAsia="en-GB"/>
        </w:rPr>
        <w:t>(2), 2319–1473.</w:t>
      </w:r>
    </w:p>
    <w:p w14:paraId="2245FBD0"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Batalha, M. A., de Souza, S. N., Silva, I. A., &amp; de Paula, G. G. (2021). Revisiting </w:t>
      </w:r>
      <w:proofErr w:type="spellStart"/>
      <w:r w:rsidRPr="00501577">
        <w:rPr>
          <w:rFonts w:ascii="Times New Roman" w:hAnsi="Times New Roman"/>
          <w:sz w:val="24"/>
          <w:szCs w:val="24"/>
          <w:lang w:val="en-GB" w:eastAsia="en-GB"/>
        </w:rPr>
        <w:t>Raunkiaer</w:t>
      </w:r>
      <w:proofErr w:type="spellEnd"/>
      <w:r w:rsidRPr="00501577">
        <w:rPr>
          <w:rFonts w:ascii="Times New Roman" w:hAnsi="Times New Roman"/>
          <w:sz w:val="24"/>
          <w:szCs w:val="24"/>
          <w:lang w:val="en-GB" w:eastAsia="en-GB"/>
        </w:rPr>
        <w:t xml:space="preserve">: Plant life forms and functional traits along environmental gradients in seasonal ecosystems. </w:t>
      </w:r>
      <w:r w:rsidRPr="00501577">
        <w:rPr>
          <w:rFonts w:ascii="Times New Roman" w:hAnsi="Times New Roman"/>
          <w:i/>
          <w:iCs/>
          <w:sz w:val="24"/>
          <w:szCs w:val="24"/>
          <w:lang w:val="en-GB" w:eastAsia="en-GB"/>
        </w:rPr>
        <w:t>Ecological Indicators</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125</w:t>
      </w:r>
      <w:r w:rsidRPr="00501577">
        <w:rPr>
          <w:rFonts w:ascii="Times New Roman" w:hAnsi="Times New Roman"/>
          <w:sz w:val="24"/>
          <w:szCs w:val="24"/>
          <w:lang w:val="en-GB" w:eastAsia="en-GB"/>
        </w:rPr>
        <w:t xml:space="preserve">, Article 107519. </w:t>
      </w:r>
      <w:hyperlink r:id="rId17" w:tgtFrame="_blank" w:history="1">
        <w:r w:rsidRPr="00501577">
          <w:rPr>
            <w:rFonts w:ascii="Times New Roman" w:hAnsi="Times New Roman"/>
            <w:color w:val="0000FF"/>
            <w:sz w:val="24"/>
            <w:szCs w:val="24"/>
            <w:u w:val="single"/>
            <w:lang w:val="en-GB" w:eastAsia="en-GB"/>
          </w:rPr>
          <w:t>https://doi.org/10.1016/j.ecolind.2021.107519</w:t>
        </w:r>
      </w:hyperlink>
    </w:p>
    <w:p w14:paraId="71DA1CF2"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CBD Secretariat. (2010). </w:t>
      </w:r>
      <w:r w:rsidRPr="00501577">
        <w:rPr>
          <w:rFonts w:ascii="Times New Roman" w:hAnsi="Times New Roman"/>
          <w:i/>
          <w:iCs/>
          <w:sz w:val="24"/>
          <w:szCs w:val="24"/>
          <w:lang w:val="en-GB" w:eastAsia="en-GB"/>
        </w:rPr>
        <w:t>The strategic plan for biodiversity 2011-2020 and the Aichi biodiversity targets</w:t>
      </w:r>
      <w:r w:rsidRPr="00501577">
        <w:rPr>
          <w:rFonts w:ascii="Times New Roman" w:hAnsi="Times New Roman"/>
          <w:sz w:val="24"/>
          <w:szCs w:val="24"/>
          <w:lang w:val="en-GB" w:eastAsia="en-GB"/>
        </w:rPr>
        <w:t xml:space="preserve"> (Document UNEP/CBD/COP/DEC/X/2). Secretariat of the Convention on Biological Diversity.</w:t>
      </w:r>
    </w:p>
    <w:p w14:paraId="57956D91"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proofErr w:type="spellStart"/>
      <w:r w:rsidRPr="00501577">
        <w:rPr>
          <w:rFonts w:ascii="Times New Roman" w:hAnsi="Times New Roman"/>
          <w:sz w:val="24"/>
          <w:szCs w:val="24"/>
          <w:lang w:val="en-GB" w:eastAsia="en-GB"/>
        </w:rPr>
        <w:t>Colinvaux</w:t>
      </w:r>
      <w:proofErr w:type="spellEnd"/>
      <w:r w:rsidRPr="00501577">
        <w:rPr>
          <w:rFonts w:ascii="Times New Roman" w:hAnsi="Times New Roman"/>
          <w:sz w:val="24"/>
          <w:szCs w:val="24"/>
          <w:lang w:val="en-GB" w:eastAsia="en-GB"/>
        </w:rPr>
        <w:t xml:space="preserve">, P. (1993). </w:t>
      </w:r>
      <w:r w:rsidRPr="00501577">
        <w:rPr>
          <w:rFonts w:ascii="Times New Roman" w:hAnsi="Times New Roman"/>
          <w:i/>
          <w:iCs/>
          <w:sz w:val="24"/>
          <w:szCs w:val="24"/>
          <w:lang w:val="en-GB" w:eastAsia="en-GB"/>
        </w:rPr>
        <w:t>Ecology</w:t>
      </w:r>
      <w:r w:rsidRPr="00501577">
        <w:rPr>
          <w:rFonts w:ascii="Times New Roman" w:hAnsi="Times New Roman"/>
          <w:sz w:val="24"/>
          <w:szCs w:val="24"/>
          <w:lang w:val="en-GB" w:eastAsia="en-GB"/>
        </w:rPr>
        <w:t>. John Wiley and Sons Inc.</w:t>
      </w:r>
    </w:p>
    <w:p w14:paraId="1A99450B"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DeFries, R., Hansen, A., Turner, B. L., Reid, F., &amp; Liu, J. (2007). Land use change around protected areas: Management to balance human needs and ecological function. </w:t>
      </w:r>
      <w:r w:rsidRPr="00501577">
        <w:rPr>
          <w:rFonts w:ascii="Times New Roman" w:hAnsi="Times New Roman"/>
          <w:i/>
          <w:iCs/>
          <w:sz w:val="24"/>
          <w:szCs w:val="24"/>
          <w:lang w:val="en-GB" w:eastAsia="en-GB"/>
        </w:rPr>
        <w:t>Ecological Applications</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17</w:t>
      </w:r>
      <w:r w:rsidRPr="00501577">
        <w:rPr>
          <w:rFonts w:ascii="Times New Roman" w:hAnsi="Times New Roman"/>
          <w:sz w:val="24"/>
          <w:szCs w:val="24"/>
          <w:lang w:val="en-GB" w:eastAsia="en-GB"/>
        </w:rPr>
        <w:t>(4), 1031–1038.</w:t>
      </w:r>
    </w:p>
    <w:p w14:paraId="04FA8A05"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El-Ghani, M. M. A., El-</w:t>
      </w:r>
      <w:proofErr w:type="spellStart"/>
      <w:r w:rsidRPr="00501577">
        <w:rPr>
          <w:rFonts w:ascii="Times New Roman" w:hAnsi="Times New Roman"/>
          <w:sz w:val="24"/>
          <w:szCs w:val="24"/>
          <w:lang w:val="en-GB" w:eastAsia="en-GB"/>
        </w:rPr>
        <w:t>Sawaf</w:t>
      </w:r>
      <w:proofErr w:type="spellEnd"/>
      <w:r w:rsidRPr="00501577">
        <w:rPr>
          <w:rFonts w:ascii="Times New Roman" w:hAnsi="Times New Roman"/>
          <w:sz w:val="24"/>
          <w:szCs w:val="24"/>
          <w:lang w:val="en-GB" w:eastAsia="en-GB"/>
        </w:rPr>
        <w:t>, N. A., &amp; El-</w:t>
      </w:r>
      <w:proofErr w:type="spellStart"/>
      <w:r w:rsidRPr="00501577">
        <w:rPr>
          <w:rFonts w:ascii="Times New Roman" w:hAnsi="Times New Roman"/>
          <w:sz w:val="24"/>
          <w:szCs w:val="24"/>
          <w:lang w:val="en-GB" w:eastAsia="en-GB"/>
        </w:rPr>
        <w:t>Sodany</w:t>
      </w:r>
      <w:proofErr w:type="spellEnd"/>
      <w:r w:rsidRPr="00501577">
        <w:rPr>
          <w:rFonts w:ascii="Times New Roman" w:hAnsi="Times New Roman"/>
          <w:sz w:val="24"/>
          <w:szCs w:val="24"/>
          <w:lang w:val="en-GB" w:eastAsia="en-GB"/>
        </w:rPr>
        <w:t xml:space="preserve">, Y. M. (2020). Plant life-forms and bioclimatic signatures in hyper-arid desert ecosystems. </w:t>
      </w:r>
      <w:r w:rsidRPr="00501577">
        <w:rPr>
          <w:rFonts w:ascii="Times New Roman" w:hAnsi="Times New Roman"/>
          <w:i/>
          <w:iCs/>
          <w:sz w:val="24"/>
          <w:szCs w:val="24"/>
          <w:lang w:val="en-GB" w:eastAsia="en-GB"/>
        </w:rPr>
        <w:t>Journal of Arid Environments</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178</w:t>
      </w:r>
      <w:r w:rsidRPr="00501577">
        <w:rPr>
          <w:rFonts w:ascii="Times New Roman" w:hAnsi="Times New Roman"/>
          <w:sz w:val="24"/>
          <w:szCs w:val="24"/>
          <w:lang w:val="en-GB" w:eastAsia="en-GB"/>
        </w:rPr>
        <w:t xml:space="preserve">, Article 104169. </w:t>
      </w:r>
      <w:hyperlink r:id="rId18" w:tgtFrame="_blank" w:history="1">
        <w:r w:rsidRPr="00501577">
          <w:rPr>
            <w:rFonts w:ascii="Times New Roman" w:hAnsi="Times New Roman"/>
            <w:color w:val="0000FF"/>
            <w:sz w:val="24"/>
            <w:szCs w:val="24"/>
            <w:u w:val="single"/>
            <w:lang w:val="en-GB" w:eastAsia="en-GB"/>
          </w:rPr>
          <w:t>https://doi.org/10.1016/j.jaridenv.2020.104169</w:t>
        </w:r>
      </w:hyperlink>
    </w:p>
    <w:p w14:paraId="1A8D9F2F"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El </w:t>
      </w:r>
      <w:proofErr w:type="spellStart"/>
      <w:r w:rsidRPr="00501577">
        <w:rPr>
          <w:rFonts w:ascii="Times New Roman" w:hAnsi="Times New Roman"/>
          <w:sz w:val="24"/>
          <w:szCs w:val="24"/>
          <w:lang w:val="en-GB" w:eastAsia="en-GB"/>
        </w:rPr>
        <w:t>Werfalyi</w:t>
      </w:r>
      <w:proofErr w:type="spellEnd"/>
      <w:r w:rsidRPr="00501577">
        <w:rPr>
          <w:rFonts w:ascii="Times New Roman" w:hAnsi="Times New Roman"/>
          <w:sz w:val="24"/>
          <w:szCs w:val="24"/>
          <w:lang w:val="en-GB" w:eastAsia="en-GB"/>
        </w:rPr>
        <w:t xml:space="preserve">, A. D., </w:t>
      </w:r>
      <w:proofErr w:type="spellStart"/>
      <w:r w:rsidRPr="00501577">
        <w:rPr>
          <w:rFonts w:ascii="Times New Roman" w:hAnsi="Times New Roman"/>
          <w:sz w:val="24"/>
          <w:szCs w:val="24"/>
          <w:lang w:val="en-GB" w:eastAsia="en-GB"/>
        </w:rPr>
        <w:t>Rabei</w:t>
      </w:r>
      <w:proofErr w:type="spellEnd"/>
      <w:r w:rsidRPr="00501577">
        <w:rPr>
          <w:rFonts w:ascii="Times New Roman" w:hAnsi="Times New Roman"/>
          <w:sz w:val="24"/>
          <w:szCs w:val="24"/>
          <w:lang w:val="en-GB" w:eastAsia="en-GB"/>
        </w:rPr>
        <w:t xml:space="preserve">, S. H., Khedr Salem, A. H. A., &amp; Hassan, A. (2020). Floristic composition, chorotypes and life form of the </w:t>
      </w:r>
      <w:proofErr w:type="spellStart"/>
      <w:r w:rsidRPr="00501577">
        <w:rPr>
          <w:rFonts w:ascii="Times New Roman" w:hAnsi="Times New Roman"/>
          <w:sz w:val="24"/>
          <w:szCs w:val="24"/>
          <w:lang w:val="en-GB" w:eastAsia="en-GB"/>
        </w:rPr>
        <w:t>Masalata</w:t>
      </w:r>
      <w:proofErr w:type="spellEnd"/>
      <w:r w:rsidRPr="00501577">
        <w:rPr>
          <w:rFonts w:ascii="Times New Roman" w:hAnsi="Times New Roman"/>
          <w:sz w:val="24"/>
          <w:szCs w:val="24"/>
          <w:lang w:val="en-GB" w:eastAsia="en-GB"/>
        </w:rPr>
        <w:t xml:space="preserve"> Natural Reserve, Libya. </w:t>
      </w:r>
      <w:r w:rsidRPr="00501577">
        <w:rPr>
          <w:rFonts w:ascii="Times New Roman" w:hAnsi="Times New Roman"/>
          <w:i/>
          <w:iCs/>
          <w:sz w:val="24"/>
          <w:szCs w:val="24"/>
          <w:lang w:val="en-GB" w:eastAsia="en-GB"/>
        </w:rPr>
        <w:t>Journal of Medicinal Plants Studies</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8</w:t>
      </w:r>
      <w:r w:rsidRPr="00501577">
        <w:rPr>
          <w:rFonts w:ascii="Times New Roman" w:hAnsi="Times New Roman"/>
          <w:sz w:val="24"/>
          <w:szCs w:val="24"/>
          <w:lang w:val="en-GB" w:eastAsia="en-GB"/>
        </w:rPr>
        <w:t>(6), 131–141.</w:t>
      </w:r>
    </w:p>
    <w:p w14:paraId="46209ED9"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El </w:t>
      </w:r>
      <w:proofErr w:type="spellStart"/>
      <w:r w:rsidRPr="00501577">
        <w:rPr>
          <w:rFonts w:ascii="Times New Roman" w:hAnsi="Times New Roman"/>
          <w:sz w:val="24"/>
          <w:szCs w:val="24"/>
          <w:lang w:val="en-GB" w:eastAsia="en-GB"/>
        </w:rPr>
        <w:t>Werfalyi</w:t>
      </w:r>
      <w:proofErr w:type="spellEnd"/>
      <w:r w:rsidRPr="00501577">
        <w:rPr>
          <w:rFonts w:ascii="Times New Roman" w:hAnsi="Times New Roman"/>
          <w:sz w:val="24"/>
          <w:szCs w:val="24"/>
          <w:lang w:val="en-GB" w:eastAsia="en-GB"/>
        </w:rPr>
        <w:t xml:space="preserve">, A. D., Hassan, S. A., &amp; </w:t>
      </w:r>
      <w:proofErr w:type="spellStart"/>
      <w:r w:rsidRPr="00501577">
        <w:rPr>
          <w:rFonts w:ascii="Times New Roman" w:hAnsi="Times New Roman"/>
          <w:sz w:val="24"/>
          <w:szCs w:val="24"/>
          <w:lang w:val="en-GB" w:eastAsia="en-GB"/>
        </w:rPr>
        <w:t>Ezarzah</w:t>
      </w:r>
      <w:proofErr w:type="spellEnd"/>
      <w:r w:rsidRPr="00501577">
        <w:rPr>
          <w:rFonts w:ascii="Times New Roman" w:hAnsi="Times New Roman"/>
          <w:sz w:val="24"/>
          <w:szCs w:val="24"/>
          <w:lang w:val="en-GB" w:eastAsia="en-GB"/>
        </w:rPr>
        <w:t xml:space="preserve">, M. (2021). A taxonomic study of medicinal plants in Al </w:t>
      </w:r>
      <w:proofErr w:type="spellStart"/>
      <w:r w:rsidRPr="00501577">
        <w:rPr>
          <w:rFonts w:ascii="Times New Roman" w:hAnsi="Times New Roman"/>
          <w:sz w:val="24"/>
          <w:szCs w:val="24"/>
          <w:lang w:val="en-GB" w:eastAsia="en-GB"/>
        </w:rPr>
        <w:t>Shaafin</w:t>
      </w:r>
      <w:proofErr w:type="spellEnd"/>
      <w:r w:rsidRPr="00501577">
        <w:rPr>
          <w:rFonts w:ascii="Times New Roman" w:hAnsi="Times New Roman"/>
          <w:sz w:val="24"/>
          <w:szCs w:val="24"/>
          <w:lang w:val="en-GB" w:eastAsia="en-GB"/>
        </w:rPr>
        <w:t xml:space="preserve"> Reserve, in </w:t>
      </w:r>
      <w:proofErr w:type="spellStart"/>
      <w:r w:rsidRPr="00501577">
        <w:rPr>
          <w:rFonts w:ascii="Times New Roman" w:hAnsi="Times New Roman"/>
          <w:sz w:val="24"/>
          <w:szCs w:val="24"/>
          <w:lang w:val="en-GB" w:eastAsia="en-GB"/>
        </w:rPr>
        <w:t>Musallata</w:t>
      </w:r>
      <w:proofErr w:type="spellEnd"/>
      <w:r w:rsidRPr="00501577">
        <w:rPr>
          <w:rFonts w:ascii="Times New Roman" w:hAnsi="Times New Roman"/>
          <w:sz w:val="24"/>
          <w:szCs w:val="24"/>
          <w:lang w:val="en-GB" w:eastAsia="en-GB"/>
        </w:rPr>
        <w:t xml:space="preserve"> - Libya. </w:t>
      </w:r>
      <w:r w:rsidRPr="00501577">
        <w:rPr>
          <w:rFonts w:ascii="Times New Roman" w:hAnsi="Times New Roman"/>
          <w:i/>
          <w:iCs/>
          <w:sz w:val="24"/>
          <w:szCs w:val="24"/>
          <w:lang w:val="en-GB" w:eastAsia="en-GB"/>
        </w:rPr>
        <w:t>Journal of Physical Education and Other Sciences – El-</w:t>
      </w:r>
      <w:proofErr w:type="spellStart"/>
      <w:r w:rsidRPr="00501577">
        <w:rPr>
          <w:rFonts w:ascii="Times New Roman" w:hAnsi="Times New Roman"/>
          <w:i/>
          <w:iCs/>
          <w:sz w:val="24"/>
          <w:szCs w:val="24"/>
          <w:lang w:val="en-GB" w:eastAsia="en-GB"/>
        </w:rPr>
        <w:t>Mergib</w:t>
      </w:r>
      <w:proofErr w:type="spellEnd"/>
      <w:r w:rsidRPr="00501577">
        <w:rPr>
          <w:rFonts w:ascii="Times New Roman" w:hAnsi="Times New Roman"/>
          <w:i/>
          <w:iCs/>
          <w:sz w:val="24"/>
          <w:szCs w:val="24"/>
          <w:lang w:val="en-GB" w:eastAsia="en-GB"/>
        </w:rPr>
        <w:t xml:space="preserve"> University</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8</w:t>
      </w:r>
      <w:r w:rsidRPr="00501577">
        <w:rPr>
          <w:rFonts w:ascii="Times New Roman" w:hAnsi="Times New Roman"/>
          <w:sz w:val="24"/>
          <w:szCs w:val="24"/>
          <w:lang w:val="en-GB" w:eastAsia="en-GB"/>
        </w:rPr>
        <w:t>, 30–50.</w:t>
      </w:r>
    </w:p>
    <w:p w14:paraId="6C7ABD53"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Eshaghi, R. J., Manthey, M., &amp; Mataji, A. (2009). Comparison of plant species diversity with different plant communities in deciduous forests. </w:t>
      </w:r>
      <w:r w:rsidRPr="00501577">
        <w:rPr>
          <w:rFonts w:ascii="Times New Roman" w:hAnsi="Times New Roman"/>
          <w:i/>
          <w:iCs/>
          <w:sz w:val="24"/>
          <w:szCs w:val="24"/>
          <w:lang w:val="en-GB" w:eastAsia="en-GB"/>
        </w:rPr>
        <w:t>International Journal of Environmental Science &amp; Technology</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6</w:t>
      </w:r>
      <w:r w:rsidRPr="00501577">
        <w:rPr>
          <w:rFonts w:ascii="Times New Roman" w:hAnsi="Times New Roman"/>
          <w:sz w:val="24"/>
          <w:szCs w:val="24"/>
          <w:lang w:val="en-GB" w:eastAsia="en-GB"/>
        </w:rPr>
        <w:t>(3), 389–394.</w:t>
      </w:r>
    </w:p>
    <w:p w14:paraId="3BBE18D5"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Gayton, D. (2013). Grassland and forest understorey vegetation monitoring: An introduction to field methods. </w:t>
      </w:r>
      <w:r w:rsidRPr="00501577">
        <w:rPr>
          <w:rFonts w:ascii="Times New Roman" w:hAnsi="Times New Roman"/>
          <w:i/>
          <w:iCs/>
          <w:sz w:val="24"/>
          <w:szCs w:val="24"/>
          <w:lang w:val="en-GB" w:eastAsia="en-GB"/>
        </w:rPr>
        <w:t>Journal of Ecosystems and Management</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14</w:t>
      </w:r>
      <w:r w:rsidRPr="00501577">
        <w:rPr>
          <w:rFonts w:ascii="Times New Roman" w:hAnsi="Times New Roman"/>
          <w:sz w:val="24"/>
          <w:szCs w:val="24"/>
          <w:lang w:val="en-GB" w:eastAsia="en-GB"/>
        </w:rPr>
        <w:t>(3), 1–9.</w:t>
      </w:r>
    </w:p>
    <w:p w14:paraId="06CB6AA4"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IUCN. (1994). </w:t>
      </w:r>
      <w:r w:rsidRPr="00501577">
        <w:rPr>
          <w:rFonts w:ascii="Times New Roman" w:hAnsi="Times New Roman"/>
          <w:i/>
          <w:iCs/>
          <w:sz w:val="24"/>
          <w:szCs w:val="24"/>
          <w:lang w:val="en-GB" w:eastAsia="en-GB"/>
        </w:rPr>
        <w:t>Guidelines for protected area management categories</w:t>
      </w:r>
      <w:r w:rsidRPr="00501577">
        <w:rPr>
          <w:rFonts w:ascii="Times New Roman" w:hAnsi="Times New Roman"/>
          <w:sz w:val="24"/>
          <w:szCs w:val="24"/>
          <w:lang w:val="en-GB" w:eastAsia="en-GB"/>
        </w:rPr>
        <w:t>. IUCN.</w:t>
      </w:r>
    </w:p>
    <w:p w14:paraId="44C6BF17"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Kent, M. (2012). </w:t>
      </w:r>
      <w:r w:rsidRPr="00501577">
        <w:rPr>
          <w:rFonts w:ascii="Times New Roman" w:hAnsi="Times New Roman"/>
          <w:i/>
          <w:iCs/>
          <w:sz w:val="24"/>
          <w:szCs w:val="24"/>
          <w:lang w:val="en-GB" w:eastAsia="en-GB"/>
        </w:rPr>
        <w:t>Vegetation description and data analysis: A practical approach</w:t>
      </w:r>
      <w:r w:rsidRPr="00501577">
        <w:rPr>
          <w:rFonts w:ascii="Times New Roman" w:hAnsi="Times New Roman"/>
          <w:sz w:val="24"/>
          <w:szCs w:val="24"/>
          <w:lang w:val="en-GB" w:eastAsia="en-GB"/>
        </w:rPr>
        <w:t xml:space="preserve"> (2nd ed.). John Wiley and Sons Ltd.</w:t>
      </w:r>
    </w:p>
    <w:p w14:paraId="179DA0F6"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Kürschner, H., &amp; </w:t>
      </w:r>
      <w:proofErr w:type="spellStart"/>
      <w:r w:rsidRPr="00501577">
        <w:rPr>
          <w:rFonts w:ascii="Times New Roman" w:hAnsi="Times New Roman"/>
          <w:sz w:val="24"/>
          <w:szCs w:val="24"/>
          <w:lang w:val="en-GB" w:eastAsia="en-GB"/>
        </w:rPr>
        <w:t>Parolly</w:t>
      </w:r>
      <w:proofErr w:type="spellEnd"/>
      <w:r w:rsidRPr="00501577">
        <w:rPr>
          <w:rFonts w:ascii="Times New Roman" w:hAnsi="Times New Roman"/>
          <w:sz w:val="24"/>
          <w:szCs w:val="24"/>
          <w:lang w:val="en-GB" w:eastAsia="en-GB"/>
        </w:rPr>
        <w:t xml:space="preserve">, G. (2021). Plant life forms and adaptational strategies in Near Eastern arid and semi-arid ecosystems. </w:t>
      </w:r>
      <w:r w:rsidRPr="00501577">
        <w:rPr>
          <w:rFonts w:ascii="Times New Roman" w:hAnsi="Times New Roman"/>
          <w:i/>
          <w:iCs/>
          <w:sz w:val="24"/>
          <w:szCs w:val="24"/>
          <w:lang w:val="en-GB" w:eastAsia="en-GB"/>
        </w:rPr>
        <w:t>Flora</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274</w:t>
      </w:r>
      <w:r w:rsidRPr="00501577">
        <w:rPr>
          <w:rFonts w:ascii="Times New Roman" w:hAnsi="Times New Roman"/>
          <w:sz w:val="24"/>
          <w:szCs w:val="24"/>
          <w:lang w:val="en-GB" w:eastAsia="en-GB"/>
        </w:rPr>
        <w:t xml:space="preserve">, Article 151740. </w:t>
      </w:r>
      <w:hyperlink r:id="rId19" w:tgtFrame="_blank" w:history="1">
        <w:r w:rsidRPr="00501577">
          <w:rPr>
            <w:rFonts w:ascii="Times New Roman" w:hAnsi="Times New Roman"/>
            <w:color w:val="0000FF"/>
            <w:sz w:val="24"/>
            <w:szCs w:val="24"/>
            <w:u w:val="single"/>
            <w:lang w:val="en-GB" w:eastAsia="en-GB"/>
          </w:rPr>
          <w:t>https://doi.org/10.1016/j.flora.2020.151740</w:t>
        </w:r>
      </w:hyperlink>
    </w:p>
    <w:p w14:paraId="1534BB69"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Liu, S., Baret, F., Allard, D., Jin, X., Andrieu, B., Burger, P., </w:t>
      </w:r>
      <w:proofErr w:type="spellStart"/>
      <w:r w:rsidRPr="00501577">
        <w:rPr>
          <w:rFonts w:ascii="Times New Roman" w:hAnsi="Times New Roman"/>
          <w:sz w:val="24"/>
          <w:szCs w:val="24"/>
          <w:lang w:val="en-GB" w:eastAsia="en-GB"/>
        </w:rPr>
        <w:t>Hemmerlé</w:t>
      </w:r>
      <w:proofErr w:type="spellEnd"/>
      <w:r w:rsidRPr="00501577">
        <w:rPr>
          <w:rFonts w:ascii="Times New Roman" w:hAnsi="Times New Roman"/>
          <w:sz w:val="24"/>
          <w:szCs w:val="24"/>
          <w:lang w:val="en-GB" w:eastAsia="en-GB"/>
        </w:rPr>
        <w:t xml:space="preserve">, M., &amp; Comar, A. (2017). A method to estimate plant density and plant spacing heterogeneity: Application to wheat crops. </w:t>
      </w:r>
      <w:r w:rsidRPr="00501577">
        <w:rPr>
          <w:rFonts w:ascii="Times New Roman" w:hAnsi="Times New Roman"/>
          <w:i/>
          <w:iCs/>
          <w:sz w:val="24"/>
          <w:szCs w:val="24"/>
          <w:lang w:val="en-GB" w:eastAsia="en-GB"/>
        </w:rPr>
        <w:t>Plant Methods</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13</w:t>
      </w:r>
      <w:r w:rsidRPr="00501577">
        <w:rPr>
          <w:rFonts w:ascii="Times New Roman" w:hAnsi="Times New Roman"/>
          <w:sz w:val="24"/>
          <w:szCs w:val="24"/>
          <w:lang w:val="en-GB" w:eastAsia="en-GB"/>
        </w:rPr>
        <w:t xml:space="preserve">, Article 38. </w:t>
      </w:r>
      <w:hyperlink w:tgtFrame="_blank" w:history="1">
        <w:r w:rsidRPr="00501577">
          <w:rPr>
            <w:rFonts w:ascii="Times New Roman" w:hAnsi="Times New Roman"/>
            <w:color w:val="0000FF"/>
            <w:sz w:val="24"/>
            <w:szCs w:val="24"/>
            <w:u w:val="single"/>
            <w:lang w:val="en-GB" w:eastAsia="en-GB"/>
          </w:rPr>
          <w:t>http://dx.doi.org/10.1186/s13007-017-0187-1</w:t>
        </w:r>
      </w:hyperlink>
    </w:p>
    <w:p w14:paraId="23066DE8"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Mahajan, M., &amp; Fatima, S. (2017). Frequency, abundance and density of plant species by list count quadrat method. </w:t>
      </w:r>
      <w:r w:rsidRPr="00501577">
        <w:rPr>
          <w:rFonts w:ascii="Times New Roman" w:hAnsi="Times New Roman"/>
          <w:i/>
          <w:iCs/>
          <w:sz w:val="24"/>
          <w:szCs w:val="24"/>
          <w:lang w:val="en-GB" w:eastAsia="en-GB"/>
        </w:rPr>
        <w:t>International Journal of Multidisciplinary Research</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3</w:t>
      </w:r>
      <w:r w:rsidRPr="00501577">
        <w:rPr>
          <w:rFonts w:ascii="Times New Roman" w:hAnsi="Times New Roman"/>
          <w:sz w:val="24"/>
          <w:szCs w:val="24"/>
          <w:lang w:val="en-GB" w:eastAsia="en-GB"/>
        </w:rPr>
        <w:t>(7), 21–28.</w:t>
      </w:r>
    </w:p>
    <w:p w14:paraId="48B3310D"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Makhlouf, M. H., Al-</w:t>
      </w:r>
      <w:proofErr w:type="spellStart"/>
      <w:r w:rsidRPr="00501577">
        <w:rPr>
          <w:rFonts w:ascii="Times New Roman" w:hAnsi="Times New Roman"/>
          <w:sz w:val="24"/>
          <w:szCs w:val="24"/>
          <w:lang w:val="en-GB" w:eastAsia="en-GB"/>
        </w:rPr>
        <w:t>Sghair</w:t>
      </w:r>
      <w:proofErr w:type="spellEnd"/>
      <w:r w:rsidRPr="00501577">
        <w:rPr>
          <w:rFonts w:ascii="Times New Roman" w:hAnsi="Times New Roman"/>
          <w:sz w:val="24"/>
          <w:szCs w:val="24"/>
          <w:lang w:val="en-GB" w:eastAsia="en-GB"/>
        </w:rPr>
        <w:t xml:space="preserve">, F. G., &amp; </w:t>
      </w:r>
      <w:proofErr w:type="spellStart"/>
      <w:r w:rsidRPr="00501577">
        <w:rPr>
          <w:rFonts w:ascii="Times New Roman" w:hAnsi="Times New Roman"/>
          <w:sz w:val="24"/>
          <w:szCs w:val="24"/>
          <w:lang w:val="en-GB" w:eastAsia="en-GB"/>
        </w:rPr>
        <w:t>Etayeb</w:t>
      </w:r>
      <w:proofErr w:type="spellEnd"/>
      <w:r w:rsidRPr="00501577">
        <w:rPr>
          <w:rFonts w:ascii="Times New Roman" w:hAnsi="Times New Roman"/>
          <w:sz w:val="24"/>
          <w:szCs w:val="24"/>
          <w:lang w:val="en-GB" w:eastAsia="en-GB"/>
        </w:rPr>
        <w:t xml:space="preserve">, K. S. (2023). Floristic study and plant diversity of Farwa Island-Libya. </w:t>
      </w:r>
      <w:r w:rsidRPr="00501577">
        <w:rPr>
          <w:rFonts w:ascii="Times New Roman" w:hAnsi="Times New Roman"/>
          <w:i/>
          <w:iCs/>
          <w:sz w:val="24"/>
          <w:szCs w:val="24"/>
          <w:lang w:val="en-GB" w:eastAsia="en-GB"/>
        </w:rPr>
        <w:t>Libyan Journal of Ecological &amp; Environmental Sciences and Technology</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5</w:t>
      </w:r>
      <w:r w:rsidRPr="00501577">
        <w:rPr>
          <w:rFonts w:ascii="Times New Roman" w:hAnsi="Times New Roman"/>
          <w:sz w:val="24"/>
          <w:szCs w:val="24"/>
          <w:lang w:val="en-GB" w:eastAsia="en-GB"/>
        </w:rPr>
        <w:t>(2), 101–111.</w:t>
      </w:r>
    </w:p>
    <w:p w14:paraId="1D6D9C69"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Martínez-Valderrama, J., Guirado, E., &amp; Maestre, F. T. (2021). Human and climate drivers of desertification in </w:t>
      </w:r>
      <w:r w:rsidRPr="00501577">
        <w:rPr>
          <w:rFonts w:ascii="Times New Roman" w:hAnsi="Times New Roman"/>
          <w:i/>
          <w:iCs/>
          <w:sz w:val="24"/>
          <w:szCs w:val="24"/>
          <w:lang w:val="en-GB" w:eastAsia="en-GB"/>
        </w:rPr>
        <w:t xml:space="preserve">Stipa </w:t>
      </w:r>
      <w:proofErr w:type="spellStart"/>
      <w:r w:rsidRPr="00501577">
        <w:rPr>
          <w:rFonts w:ascii="Times New Roman" w:hAnsi="Times New Roman"/>
          <w:i/>
          <w:iCs/>
          <w:sz w:val="24"/>
          <w:szCs w:val="24"/>
          <w:lang w:val="en-GB" w:eastAsia="en-GB"/>
        </w:rPr>
        <w:t>tenacissima</w:t>
      </w:r>
      <w:proofErr w:type="spellEnd"/>
      <w:r w:rsidRPr="00501577">
        <w:rPr>
          <w:rFonts w:ascii="Times New Roman" w:hAnsi="Times New Roman"/>
          <w:sz w:val="24"/>
          <w:szCs w:val="24"/>
          <w:lang w:val="en-GB" w:eastAsia="en-GB"/>
        </w:rPr>
        <w:t xml:space="preserve"> steppes: Assessing structural vulnerability and bare ground patch dynamics. </w:t>
      </w:r>
      <w:r w:rsidRPr="00501577">
        <w:rPr>
          <w:rFonts w:ascii="Times New Roman" w:hAnsi="Times New Roman"/>
          <w:i/>
          <w:iCs/>
          <w:sz w:val="24"/>
          <w:szCs w:val="24"/>
          <w:lang w:val="en-GB" w:eastAsia="en-GB"/>
        </w:rPr>
        <w:t>Land Degradation &amp; Development</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32</w:t>
      </w:r>
      <w:r w:rsidRPr="00501577">
        <w:rPr>
          <w:rFonts w:ascii="Times New Roman" w:hAnsi="Times New Roman"/>
          <w:sz w:val="24"/>
          <w:szCs w:val="24"/>
          <w:lang w:val="en-GB" w:eastAsia="en-GB"/>
        </w:rPr>
        <w:t xml:space="preserve">(8), 2541–2555. </w:t>
      </w:r>
      <w:hyperlink w:tgtFrame="_blank" w:history="1">
        <w:r w:rsidRPr="00501577">
          <w:rPr>
            <w:rFonts w:ascii="Times New Roman" w:hAnsi="Times New Roman"/>
            <w:color w:val="0000FF"/>
            <w:sz w:val="24"/>
            <w:szCs w:val="24"/>
            <w:u w:val="single"/>
            <w:lang w:val="en-GB" w:eastAsia="en-GB"/>
          </w:rPr>
          <w:t>https://doi.org/10.1002/ldr.3892</w:t>
        </w:r>
      </w:hyperlink>
    </w:p>
    <w:p w14:paraId="11163613"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proofErr w:type="spellStart"/>
      <w:r w:rsidRPr="00501577">
        <w:rPr>
          <w:rFonts w:ascii="Times New Roman" w:hAnsi="Times New Roman"/>
          <w:sz w:val="24"/>
          <w:szCs w:val="24"/>
          <w:lang w:val="en-GB" w:eastAsia="en-GB"/>
        </w:rPr>
        <w:lastRenderedPageBreak/>
        <w:t>Shaltout</w:t>
      </w:r>
      <w:proofErr w:type="spellEnd"/>
      <w:r w:rsidRPr="00501577">
        <w:rPr>
          <w:rFonts w:ascii="Times New Roman" w:hAnsi="Times New Roman"/>
          <w:sz w:val="24"/>
          <w:szCs w:val="24"/>
          <w:lang w:val="en-GB" w:eastAsia="en-GB"/>
        </w:rPr>
        <w:t>, K. H., Ahmed, D. A., &amp; El-</w:t>
      </w:r>
      <w:proofErr w:type="spellStart"/>
      <w:r w:rsidRPr="00501577">
        <w:rPr>
          <w:rFonts w:ascii="Times New Roman" w:hAnsi="Times New Roman"/>
          <w:sz w:val="24"/>
          <w:szCs w:val="24"/>
          <w:lang w:val="en-GB" w:eastAsia="en-GB"/>
        </w:rPr>
        <w:t>Beheiry</w:t>
      </w:r>
      <w:proofErr w:type="spellEnd"/>
      <w:r w:rsidRPr="00501577">
        <w:rPr>
          <w:rFonts w:ascii="Times New Roman" w:hAnsi="Times New Roman"/>
          <w:sz w:val="24"/>
          <w:szCs w:val="24"/>
          <w:lang w:val="en-GB" w:eastAsia="en-GB"/>
        </w:rPr>
        <w:t xml:space="preserve">, M. A. (2021). Floristic composition and life form spectrum of the desert vegetation in Central Egypt. </w:t>
      </w:r>
      <w:r w:rsidRPr="00501577">
        <w:rPr>
          <w:rFonts w:ascii="Times New Roman" w:hAnsi="Times New Roman"/>
          <w:i/>
          <w:iCs/>
          <w:sz w:val="24"/>
          <w:szCs w:val="24"/>
          <w:lang w:val="en-GB" w:eastAsia="en-GB"/>
        </w:rPr>
        <w:t>Tuscia Ecology Journal</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3</w:t>
      </w:r>
      <w:r w:rsidRPr="00501577">
        <w:rPr>
          <w:rFonts w:ascii="Times New Roman" w:hAnsi="Times New Roman"/>
          <w:sz w:val="24"/>
          <w:szCs w:val="24"/>
          <w:lang w:val="en-GB" w:eastAsia="en-GB"/>
        </w:rPr>
        <w:t>(1), 45–58.</w:t>
      </w:r>
    </w:p>
    <w:p w14:paraId="1C2526C9" w14:textId="77777777" w:rsidR="009C5DA6" w:rsidRPr="00501577" w:rsidRDefault="009C5DA6" w:rsidP="00501577">
      <w:pPr>
        <w:pStyle w:val="ListParagraph"/>
        <w:numPr>
          <w:ilvl w:val="0"/>
          <w:numId w:val="32"/>
        </w:numPr>
        <w:spacing w:before="100" w:beforeAutospacing="1" w:after="100" w:afterAutospacing="1"/>
        <w:rPr>
          <w:rFonts w:ascii="Times New Roman" w:hAnsi="Times New Roman"/>
          <w:sz w:val="24"/>
          <w:szCs w:val="24"/>
          <w:lang w:val="en-GB" w:eastAsia="en-GB"/>
        </w:rPr>
      </w:pPr>
      <w:r w:rsidRPr="00501577">
        <w:rPr>
          <w:rFonts w:ascii="Times New Roman" w:hAnsi="Times New Roman"/>
          <w:sz w:val="24"/>
          <w:szCs w:val="24"/>
          <w:lang w:val="en-GB" w:eastAsia="en-GB"/>
        </w:rPr>
        <w:t xml:space="preserve">Sherif, A. S., Makhlouf, M. H., </w:t>
      </w:r>
      <w:proofErr w:type="spellStart"/>
      <w:r w:rsidRPr="00501577">
        <w:rPr>
          <w:rFonts w:ascii="Times New Roman" w:hAnsi="Times New Roman"/>
          <w:sz w:val="24"/>
          <w:szCs w:val="24"/>
          <w:lang w:val="en-GB" w:eastAsia="en-GB"/>
        </w:rPr>
        <w:t>Betelmal</w:t>
      </w:r>
      <w:proofErr w:type="spellEnd"/>
      <w:r w:rsidRPr="00501577">
        <w:rPr>
          <w:rFonts w:ascii="Times New Roman" w:hAnsi="Times New Roman"/>
          <w:sz w:val="24"/>
          <w:szCs w:val="24"/>
          <w:lang w:val="en-GB" w:eastAsia="en-GB"/>
        </w:rPr>
        <w:t>, A. G., &amp; El-Wasif, A. (2022). Plant diversity of Al-</w:t>
      </w:r>
      <w:proofErr w:type="spellStart"/>
      <w:r w:rsidRPr="00501577">
        <w:rPr>
          <w:rFonts w:ascii="Times New Roman" w:hAnsi="Times New Roman"/>
          <w:sz w:val="24"/>
          <w:szCs w:val="24"/>
          <w:lang w:val="en-GB" w:eastAsia="en-GB"/>
        </w:rPr>
        <w:t>Khoms</w:t>
      </w:r>
      <w:proofErr w:type="spellEnd"/>
      <w:r w:rsidRPr="00501577">
        <w:rPr>
          <w:rFonts w:ascii="Times New Roman" w:hAnsi="Times New Roman"/>
          <w:sz w:val="24"/>
          <w:szCs w:val="24"/>
          <w:lang w:val="en-GB" w:eastAsia="en-GB"/>
        </w:rPr>
        <w:t xml:space="preserve"> – Misrata Province in Libya. </w:t>
      </w:r>
      <w:r w:rsidRPr="00501577">
        <w:rPr>
          <w:rFonts w:ascii="Times New Roman" w:hAnsi="Times New Roman"/>
          <w:i/>
          <w:iCs/>
          <w:sz w:val="24"/>
          <w:szCs w:val="24"/>
          <w:lang w:val="en-GB" w:eastAsia="en-GB"/>
        </w:rPr>
        <w:t>The Libyan Journal of Science</w:t>
      </w:r>
      <w:r w:rsidRPr="00501577">
        <w:rPr>
          <w:rFonts w:ascii="Times New Roman" w:hAnsi="Times New Roman"/>
          <w:sz w:val="24"/>
          <w:szCs w:val="24"/>
          <w:lang w:val="en-GB" w:eastAsia="en-GB"/>
        </w:rPr>
        <w:t xml:space="preserve">, </w:t>
      </w:r>
      <w:r w:rsidRPr="00501577">
        <w:rPr>
          <w:rFonts w:ascii="Times New Roman" w:hAnsi="Times New Roman"/>
          <w:i/>
          <w:iCs/>
          <w:sz w:val="24"/>
          <w:szCs w:val="24"/>
          <w:lang w:val="en-GB" w:eastAsia="en-GB"/>
        </w:rPr>
        <w:t>25</w:t>
      </w:r>
      <w:r w:rsidRPr="00501577">
        <w:rPr>
          <w:rFonts w:ascii="Times New Roman" w:hAnsi="Times New Roman"/>
          <w:sz w:val="24"/>
          <w:szCs w:val="24"/>
          <w:lang w:val="en-GB" w:eastAsia="en-GB"/>
        </w:rPr>
        <w:t>(1), 35–45.</w:t>
      </w:r>
    </w:p>
    <w:p w14:paraId="1B4BAC22" w14:textId="77777777" w:rsidR="009C5DA6" w:rsidRPr="009C5DA6" w:rsidRDefault="009C5DA6" w:rsidP="00441B6F">
      <w:pPr>
        <w:pStyle w:val="Appendix"/>
        <w:spacing w:after="0"/>
        <w:jc w:val="both"/>
        <w:rPr>
          <w:rFonts w:ascii="Arial" w:hAnsi="Arial" w:cs="Arial"/>
          <w:b w:val="0"/>
          <w:caps w:val="0"/>
        </w:rPr>
      </w:pPr>
    </w:p>
    <w:sectPr w:rsidR="009C5DA6" w:rsidRPr="009C5DA6" w:rsidSect="0055441A">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4FEA2" w14:textId="77777777" w:rsidR="00772EF7" w:rsidRDefault="00772EF7" w:rsidP="00C37E61">
      <w:r>
        <w:separator/>
      </w:r>
    </w:p>
  </w:endnote>
  <w:endnote w:type="continuationSeparator" w:id="0">
    <w:p w14:paraId="782DBF1E" w14:textId="77777777" w:rsidR="00772EF7" w:rsidRDefault="00772E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13ACB" w14:textId="77777777" w:rsidR="00794CF0" w:rsidRDefault="00794CF0">
    <w:pPr>
      <w:pStyle w:val="Footer"/>
      <w:rPr>
        <w:rFonts w:ascii="Arial" w:hAnsi="Arial" w:cs="Arial"/>
        <w:sz w:val="16"/>
      </w:rPr>
    </w:pPr>
  </w:p>
  <w:p w14:paraId="2E9966A6" w14:textId="77777777" w:rsidR="00794CF0" w:rsidRDefault="00794CF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E03AD2B" w14:textId="77777777" w:rsidR="00794CF0" w:rsidRDefault="00794CF0">
    <w:pPr>
      <w:pStyle w:val="Footer"/>
      <w:rPr>
        <w:rFonts w:ascii="Arial" w:hAnsi="Arial" w:cs="Arial"/>
        <w:sz w:val="16"/>
      </w:rPr>
    </w:pPr>
  </w:p>
  <w:p w14:paraId="7E1733AB" w14:textId="77777777" w:rsidR="00794CF0" w:rsidRPr="009E048A" w:rsidRDefault="00794CF0">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B4366" w14:textId="77777777" w:rsidR="00794CF0" w:rsidRPr="00C37E61" w:rsidRDefault="00794CF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24AD3" w14:textId="77777777" w:rsidR="00772EF7" w:rsidRDefault="00772EF7" w:rsidP="00C37E61">
      <w:r>
        <w:separator/>
      </w:r>
    </w:p>
  </w:footnote>
  <w:footnote w:type="continuationSeparator" w:id="0">
    <w:p w14:paraId="421B8CC3" w14:textId="77777777" w:rsidR="00772EF7" w:rsidRDefault="00772E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6A23E" w14:textId="5711B896" w:rsidR="000C7502" w:rsidRDefault="00000000">
    <w:pPr>
      <w:pStyle w:val="Header"/>
    </w:pPr>
    <w:r>
      <w:rPr>
        <w:noProof/>
      </w:rPr>
      <w:pict w14:anchorId="70ADD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5"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7CA3E" w14:textId="35ABE41F" w:rsidR="000C7502" w:rsidRDefault="00000000">
    <w:pPr>
      <w:pStyle w:val="Header"/>
    </w:pPr>
    <w:r>
      <w:rPr>
        <w:noProof/>
      </w:rPr>
      <w:pict w14:anchorId="6C6D3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6"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E68C" w14:textId="7E227821" w:rsidR="00794CF0" w:rsidRPr="00296529" w:rsidRDefault="00000000" w:rsidP="00296529">
    <w:pPr>
      <w:ind w:left="2160"/>
      <w:jc w:val="center"/>
      <w:rPr>
        <w:rFonts w:ascii="Times New Roman" w:eastAsia="Calibri" w:hAnsi="Times New Roman"/>
        <w:i/>
        <w:sz w:val="18"/>
        <w:szCs w:val="22"/>
      </w:rPr>
    </w:pPr>
    <w:r>
      <w:rPr>
        <w:noProof/>
      </w:rPr>
      <w:pict w14:anchorId="03696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4"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64A5B5A" w14:textId="77777777" w:rsidR="00794CF0" w:rsidRPr="00296529" w:rsidRDefault="00794CF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D9F8B5F" w14:textId="77777777" w:rsidR="00794CF0" w:rsidRPr="00296529" w:rsidRDefault="00794CF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B2A921" w14:textId="77777777" w:rsidR="00794CF0" w:rsidRPr="00296529" w:rsidRDefault="00794CF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0F4D39" w14:textId="77777777" w:rsidR="00794CF0" w:rsidRDefault="00794CF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1275D2" w14:textId="77777777" w:rsidR="00794CF0" w:rsidRDefault="00794CF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3EEBB5" w14:textId="77777777" w:rsidR="00794CF0" w:rsidRDefault="00794CF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87859" w14:textId="410ECEA4" w:rsidR="000C7502" w:rsidRDefault="00000000">
    <w:pPr>
      <w:pStyle w:val="Header"/>
    </w:pPr>
    <w:r>
      <w:rPr>
        <w:noProof/>
      </w:rPr>
      <w:pict w14:anchorId="76E16C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8" o:spid="_x0000_s1031" type="#_x0000_t136" style="position:absolute;margin-left:0;margin-top:0;width:684.1pt;height:77.1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778C7103">
        <v:shape 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E912" w14:textId="3246C905" w:rsidR="000C7502" w:rsidRDefault="00000000">
    <w:pPr>
      <w:pStyle w:val="Header"/>
    </w:pPr>
    <w:r>
      <w:rPr>
        <w:noProof/>
      </w:rPr>
      <w:pict w14:anchorId="2CEA4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9" o:spid="_x0000_s1033" type="#_x0000_t136" style="position:absolute;margin-left:0;margin-top:0;width:684.1pt;height:77.1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46BAFE63">
        <v:shape id="_x0000_s1032" type="#_x0000_t136" style="position:absolute;margin-left:0;margin-top:0;width:684.1pt;height:77.1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21437" w14:textId="0FD1A812" w:rsidR="000C7502" w:rsidRPr="00296529" w:rsidRDefault="00000000" w:rsidP="00296529">
    <w:pPr>
      <w:ind w:left="2160"/>
      <w:jc w:val="center"/>
      <w:rPr>
        <w:rFonts w:ascii="Times New Roman" w:eastAsia="Calibri" w:hAnsi="Times New Roman"/>
        <w:i/>
        <w:sz w:val="18"/>
        <w:szCs w:val="22"/>
      </w:rPr>
    </w:pPr>
    <w:r>
      <w:rPr>
        <w:noProof/>
      </w:rPr>
      <w:pict w14:anchorId="2C7E99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2737" o:spid="_x0000_s1029" type="#_x0000_t136" style="position:absolute;left:0;text-align:left;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2C038500">
        <v:shape id="_x0000_s1028" type="#_x0000_t136" style="position:absolute;left:0;text-align:left;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69E32D6" w14:textId="77777777" w:rsidR="000C7502" w:rsidRPr="00296529" w:rsidRDefault="000C750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E10FFB3" w14:textId="77777777" w:rsidR="000C7502" w:rsidRPr="00296529" w:rsidRDefault="000C750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2E6C91" w14:textId="77777777" w:rsidR="000C7502" w:rsidRPr="00296529" w:rsidRDefault="000C750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07B7F1" w14:textId="77777777" w:rsidR="000C7502" w:rsidRDefault="000C750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828540B" w14:textId="77777777" w:rsidR="000C7502" w:rsidRDefault="000C750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E2D0C61" w14:textId="77777777" w:rsidR="000C7502" w:rsidRDefault="000C750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B07EEE"/>
    <w:multiLevelType w:val="multilevel"/>
    <w:tmpl w:val="9998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FA4279"/>
    <w:multiLevelType w:val="hybridMultilevel"/>
    <w:tmpl w:val="9C585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464809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61095222">
    <w:abstractNumId w:val="17"/>
  </w:num>
  <w:num w:numId="3" w16cid:durableId="1693411471">
    <w:abstractNumId w:val="25"/>
  </w:num>
  <w:num w:numId="4" w16cid:durableId="63919416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39409221">
    <w:abstractNumId w:val="7"/>
  </w:num>
  <w:num w:numId="6" w16cid:durableId="1737775700">
    <w:abstractNumId w:val="6"/>
  </w:num>
  <w:num w:numId="7" w16cid:durableId="1264217871">
    <w:abstractNumId w:val="1"/>
  </w:num>
  <w:num w:numId="8" w16cid:durableId="2091002207">
    <w:abstractNumId w:val="12"/>
  </w:num>
  <w:num w:numId="9" w16cid:durableId="886915327">
    <w:abstractNumId w:val="27"/>
  </w:num>
  <w:num w:numId="10" w16cid:durableId="1200972139">
    <w:abstractNumId w:val="2"/>
  </w:num>
  <w:num w:numId="11" w16cid:durableId="1574387653">
    <w:abstractNumId w:val="20"/>
  </w:num>
  <w:num w:numId="12" w16cid:durableId="1081949848">
    <w:abstractNumId w:val="3"/>
  </w:num>
  <w:num w:numId="13" w16cid:durableId="802040889">
    <w:abstractNumId w:val="19"/>
  </w:num>
  <w:num w:numId="14" w16cid:durableId="555622699">
    <w:abstractNumId w:val="8"/>
  </w:num>
  <w:num w:numId="15" w16cid:durableId="1573347442">
    <w:abstractNumId w:val="23"/>
  </w:num>
  <w:num w:numId="16" w16cid:durableId="1448045720">
    <w:abstractNumId w:val="5"/>
  </w:num>
  <w:num w:numId="17" w16cid:durableId="1784641966">
    <w:abstractNumId w:val="24"/>
  </w:num>
  <w:num w:numId="18" w16cid:durableId="1076779641">
    <w:abstractNumId w:val="14"/>
  </w:num>
  <w:num w:numId="19" w16cid:durableId="1368333213">
    <w:abstractNumId w:val="30"/>
  </w:num>
  <w:num w:numId="20" w16cid:durableId="390080231">
    <w:abstractNumId w:val="11"/>
  </w:num>
  <w:num w:numId="21" w16cid:durableId="1085103249">
    <w:abstractNumId w:val="9"/>
  </w:num>
  <w:num w:numId="22" w16cid:durableId="1799453607">
    <w:abstractNumId w:val="13"/>
  </w:num>
  <w:num w:numId="23" w16cid:durableId="673413568">
    <w:abstractNumId w:val="21"/>
  </w:num>
  <w:num w:numId="24" w16cid:durableId="1486160673">
    <w:abstractNumId w:val="28"/>
  </w:num>
  <w:num w:numId="25" w16cid:durableId="1435518089">
    <w:abstractNumId w:val="4"/>
  </w:num>
  <w:num w:numId="26" w16cid:durableId="1421566699">
    <w:abstractNumId w:val="18"/>
  </w:num>
  <w:num w:numId="27" w16cid:durableId="1346446577">
    <w:abstractNumId w:val="22"/>
  </w:num>
  <w:num w:numId="28" w16cid:durableId="169806376">
    <w:abstractNumId w:val="29"/>
  </w:num>
  <w:num w:numId="29" w16cid:durableId="199361206">
    <w:abstractNumId w:val="26"/>
  </w:num>
  <w:num w:numId="30" w16cid:durableId="863665705">
    <w:abstractNumId w:val="10"/>
  </w:num>
  <w:num w:numId="31" w16cid:durableId="578179723">
    <w:abstractNumId w:val="15"/>
  </w:num>
  <w:num w:numId="32" w16cid:durableId="1307111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78D2"/>
    <w:rsid w:val="00030174"/>
    <w:rsid w:val="0004579C"/>
    <w:rsid w:val="000A2913"/>
    <w:rsid w:val="000A47FA"/>
    <w:rsid w:val="000A5E15"/>
    <w:rsid w:val="000A65D3"/>
    <w:rsid w:val="000B1E33"/>
    <w:rsid w:val="000C7502"/>
    <w:rsid w:val="000D5061"/>
    <w:rsid w:val="000D689F"/>
    <w:rsid w:val="000E7B7B"/>
    <w:rsid w:val="000E7D62"/>
    <w:rsid w:val="00103357"/>
    <w:rsid w:val="001172CC"/>
    <w:rsid w:val="00123C9F"/>
    <w:rsid w:val="00126190"/>
    <w:rsid w:val="00130F17"/>
    <w:rsid w:val="001320BF"/>
    <w:rsid w:val="00163BC4"/>
    <w:rsid w:val="00191062"/>
    <w:rsid w:val="00192B72"/>
    <w:rsid w:val="001A29D8"/>
    <w:rsid w:val="001A5CAA"/>
    <w:rsid w:val="001B0427"/>
    <w:rsid w:val="001D3063"/>
    <w:rsid w:val="001D3916"/>
    <w:rsid w:val="001D3A51"/>
    <w:rsid w:val="001E10D2"/>
    <w:rsid w:val="001E25B4"/>
    <w:rsid w:val="001E44FE"/>
    <w:rsid w:val="00200595"/>
    <w:rsid w:val="00204835"/>
    <w:rsid w:val="00231920"/>
    <w:rsid w:val="0023195C"/>
    <w:rsid w:val="0024282C"/>
    <w:rsid w:val="002460DC"/>
    <w:rsid w:val="00250985"/>
    <w:rsid w:val="002529DE"/>
    <w:rsid w:val="002550B3"/>
    <w:rsid w:val="002556F6"/>
    <w:rsid w:val="00264CE6"/>
    <w:rsid w:val="00276ED6"/>
    <w:rsid w:val="00283105"/>
    <w:rsid w:val="00284C4C"/>
    <w:rsid w:val="00287E68"/>
    <w:rsid w:val="00296529"/>
    <w:rsid w:val="002A0679"/>
    <w:rsid w:val="002B27FB"/>
    <w:rsid w:val="002B685A"/>
    <w:rsid w:val="002C15E3"/>
    <w:rsid w:val="002C57D2"/>
    <w:rsid w:val="002D67EA"/>
    <w:rsid w:val="002E0D56"/>
    <w:rsid w:val="002E1B57"/>
    <w:rsid w:val="002F5926"/>
    <w:rsid w:val="00315186"/>
    <w:rsid w:val="0033343E"/>
    <w:rsid w:val="003512C2"/>
    <w:rsid w:val="00371FB6"/>
    <w:rsid w:val="003763C1"/>
    <w:rsid w:val="00376BBE"/>
    <w:rsid w:val="00387B52"/>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0EA9"/>
    <w:rsid w:val="004D305E"/>
    <w:rsid w:val="004D4277"/>
    <w:rsid w:val="00501577"/>
    <w:rsid w:val="00502516"/>
    <w:rsid w:val="00505F06"/>
    <w:rsid w:val="00506828"/>
    <w:rsid w:val="0053056E"/>
    <w:rsid w:val="0055441A"/>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21B7"/>
    <w:rsid w:val="006F383C"/>
    <w:rsid w:val="0070082C"/>
    <w:rsid w:val="007369E6"/>
    <w:rsid w:val="00746E59"/>
    <w:rsid w:val="00754C9A"/>
    <w:rsid w:val="0075599A"/>
    <w:rsid w:val="00761D52"/>
    <w:rsid w:val="00772EF7"/>
    <w:rsid w:val="0077749E"/>
    <w:rsid w:val="00790ADA"/>
    <w:rsid w:val="00794CF0"/>
    <w:rsid w:val="007D2288"/>
    <w:rsid w:val="007E088F"/>
    <w:rsid w:val="007E51FB"/>
    <w:rsid w:val="007F7B32"/>
    <w:rsid w:val="00804BC2"/>
    <w:rsid w:val="0081431A"/>
    <w:rsid w:val="0083216F"/>
    <w:rsid w:val="00836D0A"/>
    <w:rsid w:val="00860000"/>
    <w:rsid w:val="00863BD3"/>
    <w:rsid w:val="008641ED"/>
    <w:rsid w:val="00866D66"/>
    <w:rsid w:val="008671C6"/>
    <w:rsid w:val="00875803"/>
    <w:rsid w:val="008B459E"/>
    <w:rsid w:val="008E13AE"/>
    <w:rsid w:val="008E1506"/>
    <w:rsid w:val="008E710C"/>
    <w:rsid w:val="008F69D6"/>
    <w:rsid w:val="00902823"/>
    <w:rsid w:val="00915CA6"/>
    <w:rsid w:val="00916522"/>
    <w:rsid w:val="00927834"/>
    <w:rsid w:val="009500A6"/>
    <w:rsid w:val="00957C18"/>
    <w:rsid w:val="009659BA"/>
    <w:rsid w:val="00983040"/>
    <w:rsid w:val="009B3FB9"/>
    <w:rsid w:val="009C2465"/>
    <w:rsid w:val="009C5DA6"/>
    <w:rsid w:val="009D35A0"/>
    <w:rsid w:val="009D7EB7"/>
    <w:rsid w:val="009E048A"/>
    <w:rsid w:val="009E08E9"/>
    <w:rsid w:val="009E3DB9"/>
    <w:rsid w:val="009E6E35"/>
    <w:rsid w:val="009F0EDA"/>
    <w:rsid w:val="009F6679"/>
    <w:rsid w:val="00A03B96"/>
    <w:rsid w:val="00A05B19"/>
    <w:rsid w:val="00A1134E"/>
    <w:rsid w:val="00A24E7E"/>
    <w:rsid w:val="00A258C3"/>
    <w:rsid w:val="00A31766"/>
    <w:rsid w:val="00A347C0"/>
    <w:rsid w:val="00A51431"/>
    <w:rsid w:val="00A539AD"/>
    <w:rsid w:val="00A60E84"/>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016E"/>
    <w:rsid w:val="00BC53A0"/>
    <w:rsid w:val="00BE201A"/>
    <w:rsid w:val="00BE62AD"/>
    <w:rsid w:val="00BF121F"/>
    <w:rsid w:val="00BF1F80"/>
    <w:rsid w:val="00C06A05"/>
    <w:rsid w:val="00C166EF"/>
    <w:rsid w:val="00C17EB0"/>
    <w:rsid w:val="00C27F5F"/>
    <w:rsid w:val="00C30A0F"/>
    <w:rsid w:val="00C37E61"/>
    <w:rsid w:val="00C6043E"/>
    <w:rsid w:val="00C64CFB"/>
    <w:rsid w:val="00C70F1B"/>
    <w:rsid w:val="00C71A47"/>
    <w:rsid w:val="00C7464C"/>
    <w:rsid w:val="00C85588"/>
    <w:rsid w:val="00CC13C4"/>
    <w:rsid w:val="00CD6755"/>
    <w:rsid w:val="00CD6856"/>
    <w:rsid w:val="00CE0089"/>
    <w:rsid w:val="00CE793C"/>
    <w:rsid w:val="00CF193C"/>
    <w:rsid w:val="00CF726F"/>
    <w:rsid w:val="00D173F1"/>
    <w:rsid w:val="00D411B5"/>
    <w:rsid w:val="00D74CB0"/>
    <w:rsid w:val="00D8295D"/>
    <w:rsid w:val="00D86127"/>
    <w:rsid w:val="00DC2A65"/>
    <w:rsid w:val="00DC47C4"/>
    <w:rsid w:val="00DE15F0"/>
    <w:rsid w:val="00DE4D2B"/>
    <w:rsid w:val="00DE5663"/>
    <w:rsid w:val="00DE78AA"/>
    <w:rsid w:val="00DF66BD"/>
    <w:rsid w:val="00E053D0"/>
    <w:rsid w:val="00E15994"/>
    <w:rsid w:val="00E3114E"/>
    <w:rsid w:val="00E318B1"/>
    <w:rsid w:val="00E31A70"/>
    <w:rsid w:val="00E35B02"/>
    <w:rsid w:val="00E66496"/>
    <w:rsid w:val="00E66B35"/>
    <w:rsid w:val="00E66E10"/>
    <w:rsid w:val="00E769F6"/>
    <w:rsid w:val="00E8407C"/>
    <w:rsid w:val="00E84F3C"/>
    <w:rsid w:val="00EA012C"/>
    <w:rsid w:val="00EA1FEF"/>
    <w:rsid w:val="00EB1C36"/>
    <w:rsid w:val="00EC6A55"/>
    <w:rsid w:val="00ED0288"/>
    <w:rsid w:val="00EE52CB"/>
    <w:rsid w:val="00EF581D"/>
    <w:rsid w:val="00EF7FD8"/>
    <w:rsid w:val="00F02A16"/>
    <w:rsid w:val="00F06F59"/>
    <w:rsid w:val="00F17988"/>
    <w:rsid w:val="00F469F0"/>
    <w:rsid w:val="00F53273"/>
    <w:rsid w:val="00F574D3"/>
    <w:rsid w:val="00F617AB"/>
    <w:rsid w:val="00F66CBE"/>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0C2DE7"/>
  <w15:docId w15:val="{62876FE5-6173-441F-8622-66780DDD2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C5D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A0E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4A0EA9"/>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0A2913"/>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550B3"/>
    <w:rPr>
      <w:color w:val="605E5C"/>
      <w:shd w:val="clear" w:color="auto" w:fill="E1DFDD"/>
    </w:rPr>
  </w:style>
  <w:style w:type="paragraph" w:styleId="NoSpacing">
    <w:name w:val="No Spacing"/>
    <w:uiPriority w:val="1"/>
    <w:qFormat/>
    <w:rsid w:val="001172CC"/>
    <w:rPr>
      <w:rFonts w:asciiTheme="minorHAnsi" w:eastAsiaTheme="minorHAnsi" w:hAnsiTheme="minorHAnsi" w:cstheme="minorBidi"/>
      <w:sz w:val="22"/>
      <w:szCs w:val="22"/>
      <w:lang w:val="en-GB"/>
    </w:rPr>
  </w:style>
  <w:style w:type="character" w:customStyle="1" w:styleId="Heading2Char">
    <w:name w:val="Heading 2 Char"/>
    <w:basedOn w:val="DefaultParagraphFont"/>
    <w:link w:val="Heading2"/>
    <w:semiHidden/>
    <w:rsid w:val="009C5DA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015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4602614">
      <w:bodyDiv w:val="1"/>
      <w:marLeft w:val="0"/>
      <w:marRight w:val="0"/>
      <w:marTop w:val="0"/>
      <w:marBottom w:val="0"/>
      <w:divBdr>
        <w:top w:val="none" w:sz="0" w:space="0" w:color="auto"/>
        <w:left w:val="none" w:sz="0" w:space="0" w:color="auto"/>
        <w:bottom w:val="none" w:sz="0" w:space="0" w:color="auto"/>
        <w:right w:val="none" w:sz="0" w:space="0" w:color="auto"/>
      </w:divBdr>
    </w:div>
    <w:div w:id="15776622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google.com/search?q=https://doi.org/10.1016/j.jaridenv.2020.104169"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google.com/search?q=https://doi.org/10.1016/j.ecolind.2021.10751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search?q=https://doi.org/10.1111/aje.12731"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s://www.google.com/search?q=https://doi.org/10.1016/j.flora.2020.15174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5669557990731615E-2"/>
          <c:y val="5.140074393485377E-2"/>
          <c:w val="0.76903608923884514"/>
          <c:h val="0.5763589967920677"/>
        </c:manualLayout>
      </c:layout>
      <c:bar3DChart>
        <c:barDir val="col"/>
        <c:grouping val="clustered"/>
        <c:varyColors val="0"/>
        <c:ser>
          <c:idx val="0"/>
          <c:order val="0"/>
          <c:tx>
            <c:strRef>
              <c:f>'[18.09.2025 الشعافيين.xlsx]chorotype'!$E$10</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'[18.09.2025 الشعافيين.xlsx]chorotype'!$D$11:$D$15</c:f>
              <c:strCache>
                <c:ptCount val="5"/>
                <c:pt idx="0">
                  <c:v>Chaemephytes</c:v>
                </c:pt>
                <c:pt idx="1">
                  <c:v>Nanophanerophytes</c:v>
                </c:pt>
                <c:pt idx="2">
                  <c:v>Geophytes</c:v>
                </c:pt>
                <c:pt idx="3">
                  <c:v>Hemicryptophtes</c:v>
                </c:pt>
                <c:pt idx="4">
                  <c:v>phanerophytes</c:v>
                </c:pt>
              </c:strCache>
            </c:strRef>
          </c:cat>
          <c:val>
            <c:numRef>
              <c:f>'[18.09.2025 الشعافيين.xlsx]chorotype'!$E$11:$E$15</c:f>
              <c:numCache>
                <c:formatCode>General</c:formatCode>
                <c:ptCount val="5"/>
                <c:pt idx="0">
                  <c:v>27.03</c:v>
                </c:pt>
                <c:pt idx="1">
                  <c:v>24.32</c:v>
                </c:pt>
                <c:pt idx="2">
                  <c:v>18.920000000000002</c:v>
                </c:pt>
                <c:pt idx="3">
                  <c:v>16.22</c:v>
                </c:pt>
                <c:pt idx="4">
                  <c:v>13.51</c:v>
                </c:pt>
              </c:numCache>
            </c:numRef>
          </c:val>
          <c:extLst>
            <c:ext xmlns:c16="http://schemas.microsoft.com/office/drawing/2014/chart" uri="{C3380CC4-5D6E-409C-BE32-E72D297353CC}">
              <c16:uniqueId val="{00000000-75D1-4D29-ACB1-D43BF8E51C22}"/>
            </c:ext>
          </c:extLst>
        </c:ser>
        <c:ser>
          <c:idx val="1"/>
          <c:order val="1"/>
          <c:tx>
            <c:strRef>
              <c:f>'[18.09.2025 الشعافيين.xlsx]chorotype'!$F$10</c:f>
              <c:strCache>
                <c:ptCount val="1"/>
                <c:pt idx="0">
                  <c:v>No of species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'[18.09.2025 الشعافيين.xlsx]chorotype'!$D$11:$D$15</c:f>
              <c:strCache>
                <c:ptCount val="5"/>
                <c:pt idx="0">
                  <c:v>Chaemephytes</c:v>
                </c:pt>
                <c:pt idx="1">
                  <c:v>Nanophanerophytes</c:v>
                </c:pt>
                <c:pt idx="2">
                  <c:v>Geophytes</c:v>
                </c:pt>
                <c:pt idx="3">
                  <c:v>Hemicryptophtes</c:v>
                </c:pt>
                <c:pt idx="4">
                  <c:v>phanerophytes</c:v>
                </c:pt>
              </c:strCache>
            </c:strRef>
          </c:cat>
          <c:val>
            <c:numRef>
              <c:f>'[18.09.2025 الشعافيين.xlsx]chorotype'!$F$11:$F$15</c:f>
              <c:numCache>
                <c:formatCode>General</c:formatCode>
                <c:ptCount val="5"/>
                <c:pt idx="0">
                  <c:v>10</c:v>
                </c:pt>
                <c:pt idx="1">
                  <c:v>9</c:v>
                </c:pt>
                <c:pt idx="2">
                  <c:v>7</c:v>
                </c:pt>
                <c:pt idx="3">
                  <c:v>6</c:v>
                </c:pt>
                <c:pt idx="4">
                  <c:v>5</c:v>
                </c:pt>
              </c:numCache>
            </c:numRef>
          </c:val>
          <c:extLst>
            <c:ext xmlns:c16="http://schemas.microsoft.com/office/drawing/2014/chart" uri="{C3380CC4-5D6E-409C-BE32-E72D297353CC}">
              <c16:uniqueId val="{00000001-75D1-4D29-ACB1-D43BF8E51C22}"/>
            </c:ext>
          </c:extLst>
        </c:ser>
        <c:dLbls>
          <c:showLegendKey val="0"/>
          <c:showVal val="0"/>
          <c:showCatName val="0"/>
          <c:showSerName val="0"/>
          <c:showPercent val="0"/>
          <c:showBubbleSize val="0"/>
        </c:dLbls>
        <c:gapWidth val="150"/>
        <c:shape val="cylinder"/>
        <c:axId val="160563968"/>
        <c:axId val="160621696"/>
        <c:axId val="0"/>
      </c:bar3DChart>
      <c:catAx>
        <c:axId val="160563968"/>
        <c:scaling>
          <c:orientation val="minMax"/>
        </c:scaling>
        <c:delete val="0"/>
        <c:axPos val="b"/>
        <c:title>
          <c:tx>
            <c:rich>
              <a:bodyPr/>
              <a:lstStyle/>
              <a:p>
                <a:pPr>
                  <a:defRPr sz="1100"/>
                </a:pPr>
                <a:r>
                  <a:rPr lang="en-US" sz="1100"/>
                  <a:t>Life form</a:t>
                </a:r>
              </a:p>
            </c:rich>
          </c:tx>
          <c:overlay val="0"/>
        </c:title>
        <c:numFmt formatCode="General" sourceLinked="0"/>
        <c:majorTickMark val="out"/>
        <c:minorTickMark val="none"/>
        <c:tickLblPos val="nextTo"/>
        <c:crossAx val="160621696"/>
        <c:crosses val="autoZero"/>
        <c:auto val="1"/>
        <c:lblAlgn val="ctr"/>
        <c:lblOffset val="100"/>
        <c:noMultiLvlLbl val="0"/>
      </c:catAx>
      <c:valAx>
        <c:axId val="160621696"/>
        <c:scaling>
          <c:orientation val="minMax"/>
        </c:scaling>
        <c:delete val="0"/>
        <c:axPos val="l"/>
        <c:majorGridlines/>
        <c:title>
          <c:tx>
            <c:rich>
              <a:bodyPr rot="-5400000" vert="horz"/>
              <a:lstStyle/>
              <a:p>
                <a:pPr>
                  <a:defRPr sz="1100"/>
                </a:pPr>
                <a:r>
                  <a:rPr lang="en-US" sz="1100"/>
                  <a:t>Number of species &amp; Percentage</a:t>
                </a:r>
              </a:p>
            </c:rich>
          </c:tx>
          <c:layout>
            <c:manualLayout>
              <c:xMode val="edge"/>
              <c:yMode val="edge"/>
              <c:x val="1.8556112349428419E-3"/>
              <c:y val="5.3487897346165061E-2"/>
            </c:manualLayout>
          </c:layout>
          <c:overlay val="0"/>
        </c:title>
        <c:numFmt formatCode="General" sourceLinked="1"/>
        <c:majorTickMark val="out"/>
        <c:minorTickMark val="none"/>
        <c:tickLblPos val="nextTo"/>
        <c:crossAx val="160563968"/>
        <c:crosses val="autoZero"/>
        <c:crossBetween val="between"/>
      </c:valAx>
    </c:plotArea>
    <c:legend>
      <c:legendPos val="r"/>
      <c:layout>
        <c:manualLayout>
          <c:xMode val="edge"/>
          <c:yMode val="edge"/>
          <c:x val="0.80666728911850449"/>
          <c:y val="0.61072725284339457"/>
          <c:w val="0.19333271088149553"/>
          <c:h val="0.1674343832020997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429396325459317"/>
          <c:y val="5.1400554097404488E-2"/>
          <c:w val="0.81745669291338585"/>
          <c:h val="0.49552165354330707"/>
        </c:manualLayout>
      </c:layout>
      <c:bar3DChart>
        <c:barDir val="col"/>
        <c:grouping val="clustered"/>
        <c:varyColors val="0"/>
        <c:ser>
          <c:idx val="0"/>
          <c:order val="0"/>
          <c:tx>
            <c:strRef>
              <c:f>'[18.09.2025 الشعافيين.xlsx]chorotype'!$E$41</c:f>
              <c:strCache>
                <c:ptCount val="1"/>
                <c:pt idx="0">
                  <c:v>No of species </c:v>
                </c:pt>
              </c:strCache>
            </c:strRef>
          </c:tx>
          <c:invertIfNegative val="0"/>
          <c:dLbls>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A1-4B60-A3EB-A14A11E10079}"/>
                </c:ext>
              </c:extLst>
            </c:dLbl>
            <c:dLbl>
              <c:idx val="2"/>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A1-4B60-A3EB-A14A11E10079}"/>
                </c:ext>
              </c:extLst>
            </c:dLbl>
            <c:dLbl>
              <c:idx val="3"/>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A1-4B60-A3EB-A14A11E10079}"/>
                </c:ext>
              </c:extLst>
            </c:dLbl>
            <c:dLbl>
              <c:idx val="4"/>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A1-4B60-A3EB-A14A11E10079}"/>
                </c:ext>
              </c:extLst>
            </c:dLbl>
            <c:dLbl>
              <c:idx val="5"/>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A1-4B60-A3EB-A14A11E10079}"/>
                </c:ext>
              </c:extLst>
            </c:dLbl>
            <c:dLbl>
              <c:idx val="6"/>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A1-4B60-A3EB-A14A11E100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'[18.09.2025 الشعافيين.xlsx]chorotype'!$D$42:$D$48</c:f>
              <c:strCache>
                <c:ptCount val="7"/>
                <c:pt idx="0">
                  <c:v>Med</c:v>
                </c:pt>
                <c:pt idx="1">
                  <c:v>Med/ Ir-Tu</c:v>
                </c:pt>
                <c:pt idx="2">
                  <c:v>Med/ Ir-Tu/ Eur. Si.</c:v>
                </c:pt>
                <c:pt idx="3">
                  <c:v>Sah-Ar.</c:v>
                </c:pt>
                <c:pt idx="4">
                  <c:v>Sah-Ar./sudain</c:v>
                </c:pt>
                <c:pt idx="5">
                  <c:v>Boreal. Trop</c:v>
                </c:pt>
                <c:pt idx="6">
                  <c:v>Ir-Tu</c:v>
                </c:pt>
              </c:strCache>
            </c:strRef>
          </c:cat>
          <c:val>
            <c:numRef>
              <c:f>'[18.09.2025 الشعافيين.xlsx]chorotype'!$E$42:$E$48</c:f>
              <c:numCache>
                <c:formatCode>General</c:formatCode>
                <c:ptCount val="7"/>
                <c:pt idx="0">
                  <c:v>29</c:v>
                </c:pt>
                <c:pt idx="1">
                  <c:v>2</c:v>
                </c:pt>
                <c:pt idx="2">
                  <c:v>1</c:v>
                </c:pt>
                <c:pt idx="3">
                  <c:v>2</c:v>
                </c:pt>
                <c:pt idx="4">
                  <c:v>1</c:v>
                </c:pt>
                <c:pt idx="5">
                  <c:v>1</c:v>
                </c:pt>
                <c:pt idx="6">
                  <c:v>1</c:v>
                </c:pt>
              </c:numCache>
            </c:numRef>
          </c:val>
          <c:extLst>
            <c:ext xmlns:c16="http://schemas.microsoft.com/office/drawing/2014/chart" uri="{C3380CC4-5D6E-409C-BE32-E72D297353CC}">
              <c16:uniqueId val="{00000006-30A1-4B60-A3EB-A14A11E10079}"/>
            </c:ext>
          </c:extLst>
        </c:ser>
        <c:ser>
          <c:idx val="1"/>
          <c:order val="1"/>
          <c:tx>
            <c:strRef>
              <c:f>'[18.09.2025 الشعافيين.xlsx]chorotype'!$F$41</c:f>
              <c:strCache>
                <c:ptCount val="1"/>
                <c:pt idx="0">
                  <c:v>%</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'[18.09.2025 الشعافيين.xlsx]chorotype'!$D$42:$D$48</c:f>
              <c:strCache>
                <c:ptCount val="7"/>
                <c:pt idx="0">
                  <c:v>Med</c:v>
                </c:pt>
                <c:pt idx="1">
                  <c:v>Med/ Ir-Tu</c:v>
                </c:pt>
                <c:pt idx="2">
                  <c:v>Med/ Ir-Tu/ Eur. Si.</c:v>
                </c:pt>
                <c:pt idx="3">
                  <c:v>Sah-Ar.</c:v>
                </c:pt>
                <c:pt idx="4">
                  <c:v>Sah-Ar./sudain</c:v>
                </c:pt>
                <c:pt idx="5">
                  <c:v>Boreal. Trop</c:v>
                </c:pt>
                <c:pt idx="6">
                  <c:v>Ir-Tu</c:v>
                </c:pt>
              </c:strCache>
            </c:strRef>
          </c:cat>
          <c:val>
            <c:numRef>
              <c:f>'[18.09.2025 الشعافيين.xlsx]chorotype'!$F$42:$F$48</c:f>
              <c:numCache>
                <c:formatCode>General</c:formatCode>
                <c:ptCount val="7"/>
                <c:pt idx="0">
                  <c:v>78.38</c:v>
                </c:pt>
                <c:pt idx="1">
                  <c:v>5.4</c:v>
                </c:pt>
                <c:pt idx="2">
                  <c:v>2.7</c:v>
                </c:pt>
                <c:pt idx="3">
                  <c:v>5.4</c:v>
                </c:pt>
                <c:pt idx="4">
                  <c:v>2.7</c:v>
                </c:pt>
                <c:pt idx="5">
                  <c:v>2.7</c:v>
                </c:pt>
                <c:pt idx="6">
                  <c:v>2.7</c:v>
                </c:pt>
              </c:numCache>
            </c:numRef>
          </c:val>
          <c:extLst>
            <c:ext xmlns:c16="http://schemas.microsoft.com/office/drawing/2014/chart" uri="{C3380CC4-5D6E-409C-BE32-E72D297353CC}">
              <c16:uniqueId val="{00000007-30A1-4B60-A3EB-A14A11E10079}"/>
            </c:ext>
          </c:extLst>
        </c:ser>
        <c:dLbls>
          <c:showLegendKey val="0"/>
          <c:showVal val="0"/>
          <c:showCatName val="0"/>
          <c:showSerName val="0"/>
          <c:showPercent val="0"/>
          <c:showBubbleSize val="0"/>
        </c:dLbls>
        <c:gapWidth val="150"/>
        <c:shape val="cylinder"/>
        <c:axId val="172383232"/>
        <c:axId val="172476672"/>
        <c:axId val="0"/>
      </c:bar3DChart>
      <c:catAx>
        <c:axId val="172383232"/>
        <c:scaling>
          <c:orientation val="minMax"/>
        </c:scaling>
        <c:delete val="0"/>
        <c:axPos val="b"/>
        <c:title>
          <c:tx>
            <c:rich>
              <a:bodyPr/>
              <a:lstStyle/>
              <a:p>
                <a:pPr>
                  <a:defRPr/>
                </a:pPr>
                <a:r>
                  <a:rPr lang="en-GB"/>
                  <a:t>Chorotype</a:t>
                </a:r>
              </a:p>
            </c:rich>
          </c:tx>
          <c:overlay val="0"/>
        </c:title>
        <c:numFmt formatCode="General" sourceLinked="0"/>
        <c:majorTickMark val="out"/>
        <c:minorTickMark val="none"/>
        <c:tickLblPos val="nextTo"/>
        <c:crossAx val="172476672"/>
        <c:crosses val="autoZero"/>
        <c:auto val="1"/>
        <c:lblAlgn val="ctr"/>
        <c:lblOffset val="100"/>
        <c:noMultiLvlLbl val="0"/>
      </c:catAx>
      <c:valAx>
        <c:axId val="172476672"/>
        <c:scaling>
          <c:orientation val="minMax"/>
        </c:scaling>
        <c:delete val="0"/>
        <c:axPos val="l"/>
        <c:majorGridlines/>
        <c:title>
          <c:tx>
            <c:rich>
              <a:bodyPr rot="-5400000" vert="horz"/>
              <a:lstStyle/>
              <a:p>
                <a:pPr>
                  <a:defRPr sz="1100" b="1">
                    <a:latin typeface="Calibri" pitchFamily="34" charset="0"/>
                    <a:cs typeface="Arial" pitchFamily="34" charset="0"/>
                  </a:defRPr>
                </a:pPr>
                <a:r>
                  <a:rPr lang="en-GB" sz="1100" b="1">
                    <a:latin typeface="Calibri" pitchFamily="34" charset="0"/>
                    <a:cs typeface="Arial" pitchFamily="34" charset="0"/>
                  </a:rPr>
                  <a:t>Number of species &amp; Percentage </a:t>
                </a:r>
              </a:p>
            </c:rich>
          </c:tx>
          <c:layout>
            <c:manualLayout>
              <c:xMode val="edge"/>
              <c:yMode val="edge"/>
              <c:x val="4.623818897637795E-2"/>
              <c:y val="4.6770924467774859E-2"/>
            </c:manualLayout>
          </c:layout>
          <c:overlay val="0"/>
        </c:title>
        <c:numFmt formatCode="General" sourceLinked="1"/>
        <c:majorTickMark val="out"/>
        <c:minorTickMark val="none"/>
        <c:tickLblPos val="nextTo"/>
        <c:crossAx val="172383232"/>
        <c:crosses val="autoZero"/>
        <c:crossBetween val="between"/>
      </c:valAx>
    </c:plotArea>
    <c:legend>
      <c:legendPos val="r"/>
      <c:layout>
        <c:manualLayout>
          <c:xMode val="edge"/>
          <c:yMode val="edge"/>
          <c:x val="0.77397287839020124"/>
          <c:y val="0.20331984543598716"/>
          <c:w val="0.20380489938757657"/>
          <c:h val="0.1674343832020997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8CB32-9674-42A1-A0E4-92C1FE406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62</TotalTime>
  <Pages>11</Pages>
  <Words>3639</Words>
  <Characters>20747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24338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7</cp:revision>
  <cp:lastPrinted>1999-07-06T11:00:00Z</cp:lastPrinted>
  <dcterms:created xsi:type="dcterms:W3CDTF">2026-05-28T19:08:00Z</dcterms:created>
  <dcterms:modified xsi:type="dcterms:W3CDTF">2026-06-01T04:46:00Z</dcterms:modified>
</cp:coreProperties>
</file>