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D31C7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9D31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61627A4" w:rsidR="000F2AFD" w:rsidRPr="009D31C7" w:rsidRDefault="00E034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9D31C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0F2AFD" w:rsidRPr="009D31C7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9D31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10E6F2BB" w:rsidR="000F2AFD" w:rsidRPr="009D31C7" w:rsidRDefault="00CA047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Ms_IJRRD_152398</w:t>
            </w:r>
          </w:p>
        </w:tc>
      </w:tr>
      <w:tr w:rsidR="000F2AFD" w:rsidRPr="009D31C7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9D31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EF4A98F" w:rsidR="000F2AFD" w:rsidRPr="009D31C7" w:rsidRDefault="006B494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Hazards of Mercury Toxicity and Other Heavy Metal Intoxication: A Critical Review</w:t>
            </w:r>
          </w:p>
        </w:tc>
      </w:tr>
      <w:tr w:rsidR="000F2AFD" w:rsidRPr="009D31C7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9D31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9D31C7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9D31C7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9D31C7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9D31C7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31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9D31C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9D31C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31C7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9D31C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3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31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9D31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9D31C7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35848273" w:rsidR="000F2AFD" w:rsidRPr="009D31C7" w:rsidRDefault="00C61661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Beyond these primary mechanisms, these elements infiltrate biological systems through industrial effluents and contaminated food chains, triggering chronic physiological impairment through the disruption of essential metal-dependent enzymes and cellular </w:t>
            </w:r>
            <w:proofErr w:type="spellStart"/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signaling</w:t>
            </w:r>
            <w:proofErr w:type="spellEnd"/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resulting systemic bioaccumulation often culminates in severe cardiovascular complications, including hypertension, arrhythmia, and atherosclerosis, largely driven by reactive oxygen species-induced endothelial dysfunction). These toxic agents further compromise vascular homeostasis by interfering with antioxidant </w:t>
            </w:r>
            <w:proofErr w:type="spellStart"/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defense</w:t>
            </w:r>
            <w:proofErr w:type="spellEnd"/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mechanisms, specifically through the depletion of intracellular glutathione and the inhibition of critical enzymes like superoxide dismutase</w:t>
            </w:r>
          </w:p>
        </w:tc>
        <w:tc>
          <w:tcPr>
            <w:tcW w:w="1667" w:type="pct"/>
          </w:tcPr>
          <w:p w14:paraId="6A84AF84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9D31C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62F70FF" w14:textId="77777777" w:rsidR="00D9626E" w:rsidRPr="009D31C7" w:rsidRDefault="00D9626E" w:rsidP="00D9626E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31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9D31C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31C7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9D31C7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31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9D31C7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9D31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378D37E5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FA61A7E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253267E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2AF89DFF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ED1FA88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8850467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2206CAD2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2E8532BE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99FA73D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6F8652F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D31C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575F66A4" w14:textId="77777777" w:rsidR="00D13140" w:rsidRPr="009D31C7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424EA4D3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885C4A1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5E1609F1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0E8853D8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D31C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F055186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9D31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A15432B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9D31C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9D31C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31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9D31C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31C7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9D31C7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9D31C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3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31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9D31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9D31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B9789B5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9D31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9D31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54FB9B9" w:rsidR="000F2AFD" w:rsidRPr="009D31C7" w:rsidRDefault="00C616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9D31C7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31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9D31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1810F2F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9D31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9D31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9D31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41DEFE4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31C7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9D31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9D31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9D31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9D31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9D31C7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DA51081" w:rsidR="000F2AFD" w:rsidRPr="009D31C7" w:rsidRDefault="00C616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AB90B1" w14:textId="77777777" w:rsidR="000F2AFD" w:rsidRPr="009D31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5719B" w14:textId="77777777" w:rsidR="00BD4636" w:rsidRPr="009D31C7" w:rsidRDefault="00BD4636" w:rsidP="00BD4636">
      <w:pPr>
        <w:rPr>
          <w:rFonts w:ascii="Arial" w:hAnsi="Arial" w:cs="Arial"/>
          <w:b/>
          <w:sz w:val="20"/>
          <w:szCs w:val="20"/>
          <w:u w:val="single"/>
        </w:rPr>
      </w:pPr>
      <w:r w:rsidRPr="009D31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F343AD9" w14:textId="77777777" w:rsidR="00BD4636" w:rsidRPr="009D31C7" w:rsidRDefault="00BD4636" w:rsidP="00BD4636">
      <w:pPr>
        <w:rPr>
          <w:rFonts w:ascii="Arial" w:hAnsi="Arial" w:cs="Arial"/>
          <w:sz w:val="20"/>
          <w:szCs w:val="20"/>
        </w:rPr>
      </w:pPr>
      <w:r w:rsidRPr="009D31C7">
        <w:rPr>
          <w:rFonts w:ascii="Arial" w:hAnsi="Arial" w:cs="Arial"/>
          <w:color w:val="000000"/>
          <w:sz w:val="20"/>
          <w:szCs w:val="20"/>
        </w:rPr>
        <w:t xml:space="preserve">Jaypee O. Bathan, </w:t>
      </w:r>
      <w:proofErr w:type="spellStart"/>
      <w:r w:rsidRPr="009D31C7">
        <w:rPr>
          <w:rFonts w:ascii="Arial" w:hAnsi="Arial" w:cs="Arial"/>
          <w:color w:val="000000"/>
          <w:sz w:val="20"/>
          <w:szCs w:val="20"/>
        </w:rPr>
        <w:t>UniDAIM</w:t>
      </w:r>
      <w:proofErr w:type="spellEnd"/>
      <w:r w:rsidRPr="009D31C7">
        <w:rPr>
          <w:rFonts w:ascii="Arial" w:hAnsi="Arial" w:cs="Arial"/>
          <w:color w:val="000000"/>
          <w:sz w:val="20"/>
          <w:szCs w:val="20"/>
        </w:rPr>
        <w:t xml:space="preserve"> - University of Digital and AI Management, Philippines</w:t>
      </w:r>
      <w:r w:rsidRPr="009D31C7">
        <w:rPr>
          <w:rFonts w:ascii="Arial" w:hAnsi="Arial" w:cs="Arial"/>
          <w:color w:val="000000"/>
          <w:sz w:val="20"/>
          <w:szCs w:val="20"/>
        </w:rPr>
        <w:br/>
      </w:r>
    </w:p>
    <w:p w14:paraId="78B35FA6" w14:textId="77777777" w:rsidR="000F2AFD" w:rsidRPr="009D31C7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9D31C7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7FBE" w14:textId="77777777" w:rsidR="00701FF8" w:rsidRDefault="00701FF8">
      <w:r>
        <w:separator/>
      </w:r>
    </w:p>
  </w:endnote>
  <w:endnote w:type="continuationSeparator" w:id="0">
    <w:p w14:paraId="7B1F626A" w14:textId="77777777" w:rsidR="00701FF8" w:rsidRDefault="0070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3109" w14:textId="77777777" w:rsidR="00701FF8" w:rsidRDefault="00701FF8">
      <w:r>
        <w:separator/>
      </w:r>
    </w:p>
  </w:footnote>
  <w:footnote w:type="continuationSeparator" w:id="0">
    <w:p w14:paraId="5F1D802A" w14:textId="77777777" w:rsidR="00701FF8" w:rsidRDefault="0070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668882">
    <w:abstractNumId w:val="4"/>
  </w:num>
  <w:num w:numId="2" w16cid:durableId="65610027">
    <w:abstractNumId w:val="8"/>
  </w:num>
  <w:num w:numId="3" w16cid:durableId="143595272">
    <w:abstractNumId w:val="7"/>
  </w:num>
  <w:num w:numId="4" w16cid:durableId="97915817">
    <w:abstractNumId w:val="9"/>
  </w:num>
  <w:num w:numId="5" w16cid:durableId="474958643">
    <w:abstractNumId w:val="6"/>
  </w:num>
  <w:num w:numId="6" w16cid:durableId="1326321883">
    <w:abstractNumId w:val="0"/>
  </w:num>
  <w:num w:numId="7" w16cid:durableId="1740443950">
    <w:abstractNumId w:val="3"/>
  </w:num>
  <w:num w:numId="8" w16cid:durableId="1524635283">
    <w:abstractNumId w:val="11"/>
  </w:num>
  <w:num w:numId="9" w16cid:durableId="903414764">
    <w:abstractNumId w:val="10"/>
  </w:num>
  <w:num w:numId="10" w16cid:durableId="2102025646">
    <w:abstractNumId w:val="2"/>
  </w:num>
  <w:num w:numId="11" w16cid:durableId="204562845">
    <w:abstractNumId w:val="1"/>
  </w:num>
  <w:num w:numId="12" w16cid:durableId="515312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de-DE" w:vendorID="64" w:dllVersion="0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253C4"/>
    <w:rsid w:val="00067224"/>
    <w:rsid w:val="000F2AFD"/>
    <w:rsid w:val="00194A81"/>
    <w:rsid w:val="001C2A46"/>
    <w:rsid w:val="00206283"/>
    <w:rsid w:val="004303C2"/>
    <w:rsid w:val="00542E73"/>
    <w:rsid w:val="00553CC7"/>
    <w:rsid w:val="005A12C6"/>
    <w:rsid w:val="006539AD"/>
    <w:rsid w:val="0069157E"/>
    <w:rsid w:val="006B494B"/>
    <w:rsid w:val="00701FF8"/>
    <w:rsid w:val="00845C4E"/>
    <w:rsid w:val="00926D05"/>
    <w:rsid w:val="00951CEA"/>
    <w:rsid w:val="009B14F0"/>
    <w:rsid w:val="009D31C7"/>
    <w:rsid w:val="00A34ACE"/>
    <w:rsid w:val="00A40E1E"/>
    <w:rsid w:val="00A54C25"/>
    <w:rsid w:val="00A62345"/>
    <w:rsid w:val="00A75C46"/>
    <w:rsid w:val="00B01890"/>
    <w:rsid w:val="00B05229"/>
    <w:rsid w:val="00B124EE"/>
    <w:rsid w:val="00B41BD1"/>
    <w:rsid w:val="00B466D6"/>
    <w:rsid w:val="00BD4636"/>
    <w:rsid w:val="00C61661"/>
    <w:rsid w:val="00CA0473"/>
    <w:rsid w:val="00CB119E"/>
    <w:rsid w:val="00CD37A5"/>
    <w:rsid w:val="00D13140"/>
    <w:rsid w:val="00D9626E"/>
    <w:rsid w:val="00E03408"/>
    <w:rsid w:val="00E24527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75C4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ijrrd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92E7-EFF7-4735-BD9E-58F82057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45</cp:revision>
  <dcterms:created xsi:type="dcterms:W3CDTF">2026-03-24T06:32:00Z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