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97D3D" w14:paraId="471694D2" w14:textId="77777777" w:rsidTr="00EA6E35">
        <w:trPr>
          <w:trHeight w:val="20"/>
          <w:jc w:val="center"/>
        </w:trPr>
        <w:tc>
          <w:tcPr>
            <w:tcW w:w="1186" w:type="pct"/>
          </w:tcPr>
          <w:p w14:paraId="5FB982AA" w14:textId="77777777" w:rsidR="00204042" w:rsidRPr="00797D3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D6A220" w14:textId="77777777" w:rsidR="00204042" w:rsidRPr="00797D3D" w:rsidRDefault="005B484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97D3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204042" w:rsidRPr="00797D3D" w14:paraId="1C3CFAB7" w14:textId="77777777" w:rsidTr="00EA6E35">
        <w:trPr>
          <w:trHeight w:val="20"/>
          <w:jc w:val="center"/>
        </w:trPr>
        <w:tc>
          <w:tcPr>
            <w:tcW w:w="1186" w:type="pct"/>
          </w:tcPr>
          <w:p w14:paraId="4858050B" w14:textId="77777777" w:rsidR="00204042" w:rsidRPr="00797D3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C65F25" w14:textId="1A9EDBA9" w:rsidR="001D1A8C" w:rsidRPr="00797D3D" w:rsidRDefault="0083452C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</w:rPr>
              <w:t>Ms_ARJASS_159700</w:t>
            </w:r>
          </w:p>
        </w:tc>
      </w:tr>
      <w:tr w:rsidR="00204042" w:rsidRPr="00797D3D" w14:paraId="65C980C7" w14:textId="77777777" w:rsidTr="00EA6E35">
        <w:trPr>
          <w:trHeight w:val="20"/>
          <w:jc w:val="center"/>
        </w:trPr>
        <w:tc>
          <w:tcPr>
            <w:tcW w:w="1186" w:type="pct"/>
          </w:tcPr>
          <w:p w14:paraId="6A6B0416" w14:textId="77777777" w:rsidR="00204042" w:rsidRPr="00797D3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88B661" w14:textId="77777777" w:rsidR="00204042" w:rsidRPr="00797D3D" w:rsidRDefault="00C80A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A Correlational Study on Mobile Gaming Addiction and Phubbing Behaviour among Higher Secondary School Students</w:t>
            </w:r>
          </w:p>
        </w:tc>
      </w:tr>
      <w:tr w:rsidR="00204042" w:rsidRPr="00797D3D" w14:paraId="063F2042" w14:textId="77777777" w:rsidTr="00EA6E35">
        <w:trPr>
          <w:trHeight w:val="20"/>
          <w:jc w:val="center"/>
        </w:trPr>
        <w:tc>
          <w:tcPr>
            <w:tcW w:w="1186" w:type="pct"/>
          </w:tcPr>
          <w:p w14:paraId="7E5E2E74" w14:textId="77777777" w:rsidR="00204042" w:rsidRPr="00797D3D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290203" w14:textId="33A6A12F" w:rsidR="001D1A8C" w:rsidRPr="00797D3D" w:rsidRDefault="001D1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53E7F" w14:textId="77777777" w:rsidR="00204042" w:rsidRPr="00797D3D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CE8489" w14:textId="77777777" w:rsidR="00204042" w:rsidRPr="00797D3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FBF4618" w14:textId="77777777" w:rsidR="00204042" w:rsidRPr="00797D3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7F10E1D" w14:textId="77777777" w:rsidR="00204042" w:rsidRPr="00797D3D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5B75111" w14:textId="77777777" w:rsidR="00204042" w:rsidRPr="00797D3D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97D3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97D3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4ADCD8D" w14:textId="77777777" w:rsidR="00204042" w:rsidRPr="00797D3D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97D3D" w14:paraId="24CE2B8A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1AB33B91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00FCFE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5F69BE0" w14:textId="77777777" w:rsidR="00204042" w:rsidRPr="00797D3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97D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D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C6C707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3FF7421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69185D" w14:textId="77777777" w:rsidR="002C66D6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ED8695A" w14:textId="77777777" w:rsidR="00204042" w:rsidRPr="00797D3D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AB88783" w14:textId="77777777" w:rsidR="00204042" w:rsidRPr="00797D3D" w:rsidRDefault="0083452C" w:rsidP="0083452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 xml:space="preserve">This manuscript addresses an important issue related to mobile gaming addiction and phubbing </w:t>
            </w:r>
            <w:proofErr w:type="spellStart"/>
            <w:r w:rsidRPr="00797D3D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797D3D">
              <w:rPr>
                <w:rFonts w:ascii="Arial" w:hAnsi="Arial" w:cs="Arial"/>
                <w:sz w:val="20"/>
                <w:szCs w:val="20"/>
              </w:rPr>
              <w:t xml:space="preserve"> among adolescents in the digital era. The study provides useful insights into the relationship between these </w:t>
            </w:r>
            <w:proofErr w:type="spellStart"/>
            <w:r w:rsidRPr="00797D3D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797D3D">
              <w:rPr>
                <w:rFonts w:ascii="Arial" w:hAnsi="Arial" w:cs="Arial"/>
                <w:sz w:val="20"/>
                <w:szCs w:val="20"/>
              </w:rPr>
              <w:t xml:space="preserve"> among higher secondary school students. The findings may help educators, counsellors, and researchers develop strategies for promoting balanced smartphone use and healthy social interaction among students.</w:t>
            </w:r>
          </w:p>
          <w:p w14:paraId="6F4E52B2" w14:textId="34335A99" w:rsidR="00571E21" w:rsidRPr="00797D3D" w:rsidRDefault="00571E21" w:rsidP="0083452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 xml:space="preserve">This manuscript addresses an important and contemporary issue concerning mobile gaming addiction and phubbing </w:t>
            </w:r>
            <w:proofErr w:type="spellStart"/>
            <w:r w:rsidRPr="00797D3D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797D3D">
              <w:rPr>
                <w:rFonts w:ascii="Arial" w:hAnsi="Arial" w:cs="Arial"/>
                <w:sz w:val="20"/>
                <w:szCs w:val="20"/>
              </w:rPr>
              <w:t xml:space="preserve"> among higher secondary school students. The study contributes to the growing body of research on adolescent digital </w:t>
            </w:r>
            <w:proofErr w:type="spellStart"/>
            <w:r w:rsidRPr="00797D3D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797D3D">
              <w:rPr>
                <w:rFonts w:ascii="Arial" w:hAnsi="Arial" w:cs="Arial"/>
                <w:sz w:val="20"/>
                <w:szCs w:val="20"/>
              </w:rPr>
              <w:t>, particularly within the Indian educational context where empirical evidence remains limited. The findings are useful for educators, counsellors, and policymakers in understanding how excessive smartphone-based gaming may influence interpersonal communication patterns among adolescents. The study also provides practical implications for promoting balanced digital usage and preventive educational interventions.</w:t>
            </w:r>
          </w:p>
        </w:tc>
        <w:tc>
          <w:tcPr>
            <w:tcW w:w="1667" w:type="pct"/>
          </w:tcPr>
          <w:p w14:paraId="2AC76EED" w14:textId="6D261E71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BAFCEA4" w14:textId="77777777" w:rsidR="00204042" w:rsidRPr="00797D3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2973255" w14:textId="77777777" w:rsidR="00204042" w:rsidRPr="00797D3D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2D72CF08" w14:textId="77777777" w:rsidR="00204042" w:rsidRPr="00797D3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97D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87D2BF7" w14:textId="77777777" w:rsidR="00204042" w:rsidRPr="00797D3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97D3D" w14:paraId="7CBD1937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650C7633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A1F69B5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226FCCE" w14:textId="77777777" w:rsidR="00204042" w:rsidRPr="00797D3D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97D3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97D3D" w14:paraId="6186F27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7D3D86" w14:textId="77777777" w:rsidR="00204042" w:rsidRPr="00797D3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AE4945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3DC530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2BC93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5EC909B9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35A741D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11C862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2410DB2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B76B69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A07DD3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6707E9F5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4E63334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955C72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90879F9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C2957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AA6F4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73B3A8E4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22C4A4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B22B57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4358392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53F26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5456BE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66908ADE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428CB0F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2B5C25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27AA7B3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0309B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D57516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0DF9C87A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37E4E25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6E8406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CB90CD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EF245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212D31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28CF6866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5C3770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CC739B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87BE423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C02F6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3A4E97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7E5CBAD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6116F8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B91BF5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672617E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2F04C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995F10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5 = Excellent</w:t>
            </w:r>
          </w:p>
        </w:tc>
        <w:tc>
          <w:tcPr>
            <w:tcW w:w="1667" w:type="pct"/>
          </w:tcPr>
          <w:p w14:paraId="78E0BF47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37DCF55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3B0FFD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9E1479B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4F853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375B19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30AEAAD8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1BA999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BDC2E8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4EB1B1E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C29C3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85AEBD7" w14:textId="77777777" w:rsidR="00AA476E" w:rsidRPr="00797D3D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3167450" w14:textId="77777777" w:rsidR="001061B4" w:rsidRPr="00797D3D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791FC3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14C481F7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1C21ECB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A37D9C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116D39D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1174F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A81367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3 = Satisfactory</w:t>
            </w:r>
          </w:p>
        </w:tc>
        <w:tc>
          <w:tcPr>
            <w:tcW w:w="1667" w:type="pct"/>
          </w:tcPr>
          <w:p w14:paraId="07FD513B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98AB6F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842A96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62961B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56CF0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D118F1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60B6A2A6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085CD3D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9AC4FA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1838616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BBB69C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59567E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2 = Needs Improvement</w:t>
            </w:r>
          </w:p>
        </w:tc>
        <w:tc>
          <w:tcPr>
            <w:tcW w:w="1667" w:type="pct"/>
          </w:tcPr>
          <w:p w14:paraId="1F57DA42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ABC359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3756E6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0DA6D0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52EFE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A866F2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820CE3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52351D91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CB52EE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616004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FAD31BA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96FDC" w14:textId="77777777" w:rsidR="00204042" w:rsidRPr="00797D3D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250E3F" w14:textId="77777777" w:rsidR="00204042" w:rsidRPr="00797D3D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A05560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45F82BCD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D59FE0" w14:textId="77777777" w:rsidR="00204042" w:rsidRPr="00797D3D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763182F" w14:textId="77777777" w:rsidR="00AA476E" w:rsidRPr="00797D3D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FA3ABAD" w14:textId="77777777" w:rsidR="00204042" w:rsidRPr="00797D3D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97D3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34FDD534" w14:textId="77777777" w:rsidR="00204042" w:rsidRPr="00797D3D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97D3D" w14:paraId="71DB3452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8E8FF11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8DD41D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50F4B6D" w14:textId="77777777" w:rsidR="00204042" w:rsidRPr="00797D3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CD8E34" w14:textId="77777777" w:rsidR="00204042" w:rsidRPr="00797D3D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97D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97D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D55999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106302FA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17323CE" w14:textId="77777777" w:rsidR="00204042" w:rsidRPr="00797D3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314C9C" w14:textId="77777777" w:rsidR="00204042" w:rsidRPr="00797D3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54CE0C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716B57" w14:textId="77777777" w:rsidR="00204042" w:rsidRPr="00797D3D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52FBF4C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3CAA686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323A6A6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175EF50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46A9645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813B679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4C1EE4" w14:textId="77777777" w:rsidR="00204042" w:rsidRPr="00797D3D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49EFFD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5888A9D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64BE5D9D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0FA757" w14:textId="77777777" w:rsidR="00204042" w:rsidRPr="00797D3D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97D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1936C81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FB657AC" w14:textId="77777777" w:rsidR="00204042" w:rsidRPr="00797D3D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14E2DEA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YES, but the manuscript requires improvement in theoretical discussion, reporting of validity evidence, and critical interpretation of findings.</w:t>
            </w:r>
          </w:p>
        </w:tc>
        <w:tc>
          <w:tcPr>
            <w:tcW w:w="1667" w:type="pct"/>
          </w:tcPr>
          <w:p w14:paraId="2F4427FA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53735CF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61A336D" w14:textId="77777777" w:rsidR="00204042" w:rsidRPr="00797D3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33C798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7CFABE" w14:textId="77777777" w:rsidR="00204042" w:rsidRPr="00797D3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AC33C6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D4B0A5F" w14:textId="77777777" w:rsidR="00204042" w:rsidRPr="00797D3D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D9B760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055CC80D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97D3D" w14:paraId="4FC1D0B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BC212BA" w14:textId="77777777" w:rsidR="00204042" w:rsidRPr="00797D3D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551661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48528A" w14:textId="77777777" w:rsidR="00204042" w:rsidRPr="00797D3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936706" w14:textId="77777777" w:rsidR="00204042" w:rsidRPr="00797D3D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D3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E44ACA" w14:textId="77777777" w:rsidR="00204042" w:rsidRPr="00797D3D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15F9A7" w14:textId="77777777" w:rsidR="001D1A8C" w:rsidRPr="00797D3D" w:rsidRDefault="00CE6DB8">
            <w:pPr>
              <w:rPr>
                <w:rFonts w:ascii="Arial" w:hAnsi="Arial" w:cs="Arial"/>
                <w:sz w:val="20"/>
                <w:szCs w:val="20"/>
              </w:rPr>
            </w:pPr>
            <w:r w:rsidRPr="00797D3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4F176671" w14:textId="77777777" w:rsidR="00204042" w:rsidRPr="00797D3D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72051A" w14:textId="77777777" w:rsidR="00204042" w:rsidRPr="00797D3D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F726A1" w14:textId="3E81859D" w:rsidR="007F4D67" w:rsidRPr="00797D3D" w:rsidRDefault="007F4D67" w:rsidP="00797D3D">
      <w:pPr>
        <w:widowControl w:val="0"/>
        <w:autoSpaceDE w:val="0"/>
        <w:autoSpaceDN w:val="0"/>
        <w:spacing w:before="228"/>
        <w:ind w:left="23"/>
        <w:rPr>
          <w:rFonts w:ascii="Arial" w:eastAsia="Calibri" w:hAnsi="Arial" w:cs="Arial"/>
          <w:sz w:val="20"/>
          <w:szCs w:val="20"/>
          <w:lang w:val="en-IN"/>
        </w:rPr>
      </w:pPr>
    </w:p>
    <w:p w14:paraId="0595CBEF" w14:textId="77777777" w:rsidR="00797D3D" w:rsidRPr="00797D3D" w:rsidRDefault="00797D3D" w:rsidP="00797D3D">
      <w:pPr>
        <w:rPr>
          <w:rFonts w:ascii="Arial" w:hAnsi="Arial" w:cs="Arial"/>
          <w:b/>
          <w:sz w:val="20"/>
          <w:szCs w:val="20"/>
          <w:u w:val="single"/>
        </w:rPr>
      </w:pPr>
      <w:r w:rsidRPr="00797D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DA8F5B6" w14:textId="020B8F01" w:rsidR="00797D3D" w:rsidRPr="00797D3D" w:rsidRDefault="00797D3D" w:rsidP="00797D3D">
      <w:pPr>
        <w:widowControl w:val="0"/>
        <w:autoSpaceDE w:val="0"/>
        <w:autoSpaceDN w:val="0"/>
        <w:spacing w:before="228"/>
        <w:rPr>
          <w:rFonts w:ascii="Arial" w:eastAsia="Calibri" w:hAnsi="Arial" w:cs="Arial"/>
          <w:sz w:val="20"/>
          <w:szCs w:val="20"/>
          <w:lang w:val="en-IN"/>
        </w:rPr>
      </w:pPr>
      <w:r w:rsidRPr="00797D3D">
        <w:rPr>
          <w:rFonts w:ascii="Arial" w:eastAsia="Calibri" w:hAnsi="Arial" w:cs="Arial"/>
          <w:sz w:val="20"/>
          <w:szCs w:val="20"/>
          <w:lang w:val="en-IN"/>
        </w:rPr>
        <w:t>Indi Darma Oktavia</w:t>
      </w:r>
      <w:r w:rsidRPr="00797D3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97D3D">
        <w:rPr>
          <w:rFonts w:ascii="Arial" w:eastAsia="Calibri" w:hAnsi="Arial" w:cs="Arial"/>
          <w:sz w:val="20"/>
          <w:szCs w:val="20"/>
          <w:lang w:val="en-IN"/>
        </w:rPr>
        <w:t>Raden Wijaya State Buddhist College</w:t>
      </w:r>
      <w:r w:rsidRPr="00797D3D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797D3D">
        <w:rPr>
          <w:rFonts w:ascii="Arial" w:eastAsia="Calibri" w:hAnsi="Arial" w:cs="Arial"/>
          <w:sz w:val="20"/>
          <w:szCs w:val="20"/>
          <w:lang w:val="en-IN"/>
        </w:rPr>
        <w:t>Indonesia</w:t>
      </w:r>
    </w:p>
    <w:p w14:paraId="063AAEDC" w14:textId="77777777" w:rsidR="00204042" w:rsidRPr="00797D3D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797D3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8116" w14:textId="77777777" w:rsidR="00B95586" w:rsidRDefault="00B95586">
      <w:r>
        <w:separator/>
      </w:r>
    </w:p>
  </w:endnote>
  <w:endnote w:type="continuationSeparator" w:id="0">
    <w:p w14:paraId="2EDFCF0D" w14:textId="77777777" w:rsidR="00B95586" w:rsidRDefault="00B9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7C98" w14:textId="77777777" w:rsidR="00204042" w:rsidRDefault="00204042">
    <w:pPr>
      <w:pStyle w:val="Footer"/>
      <w:jc w:val="right"/>
    </w:pPr>
  </w:p>
  <w:p w14:paraId="26D091A3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A6FD975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F61CAC" w14:textId="77777777" w:rsidR="00204042" w:rsidRDefault="00204042">
    <w:pPr>
      <w:pStyle w:val="Footer"/>
      <w:jc w:val="right"/>
    </w:pPr>
  </w:p>
  <w:p w14:paraId="3FB6AAAE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5C9F" w14:textId="77777777" w:rsidR="00B95586" w:rsidRDefault="00B95586">
      <w:r>
        <w:separator/>
      </w:r>
    </w:p>
  </w:footnote>
  <w:footnote w:type="continuationSeparator" w:id="0">
    <w:p w14:paraId="1C3A9721" w14:textId="77777777" w:rsidR="00B95586" w:rsidRDefault="00B9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C41C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E9C5585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821743">
    <w:abstractNumId w:val="4"/>
  </w:num>
  <w:num w:numId="2" w16cid:durableId="1034769112">
    <w:abstractNumId w:val="8"/>
  </w:num>
  <w:num w:numId="3" w16cid:durableId="887113310">
    <w:abstractNumId w:val="7"/>
  </w:num>
  <w:num w:numId="4" w16cid:durableId="1940869298">
    <w:abstractNumId w:val="9"/>
  </w:num>
  <w:num w:numId="5" w16cid:durableId="1806895185">
    <w:abstractNumId w:val="6"/>
  </w:num>
  <w:num w:numId="6" w16cid:durableId="1952591755">
    <w:abstractNumId w:val="0"/>
  </w:num>
  <w:num w:numId="7" w16cid:durableId="131873944">
    <w:abstractNumId w:val="3"/>
  </w:num>
  <w:num w:numId="8" w16cid:durableId="608584940">
    <w:abstractNumId w:val="11"/>
  </w:num>
  <w:num w:numId="9" w16cid:durableId="1476029678">
    <w:abstractNumId w:val="10"/>
  </w:num>
  <w:num w:numId="10" w16cid:durableId="10304265">
    <w:abstractNumId w:val="2"/>
  </w:num>
  <w:num w:numId="11" w16cid:durableId="2010476670">
    <w:abstractNumId w:val="1"/>
  </w:num>
  <w:num w:numId="12" w16cid:durableId="1727752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ID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167BFB"/>
    <w:rsid w:val="001D1A8C"/>
    <w:rsid w:val="001E4C87"/>
    <w:rsid w:val="00204042"/>
    <w:rsid w:val="00206283"/>
    <w:rsid w:val="00261933"/>
    <w:rsid w:val="00262D2D"/>
    <w:rsid w:val="002C66D6"/>
    <w:rsid w:val="00571E21"/>
    <w:rsid w:val="005B484B"/>
    <w:rsid w:val="005C677A"/>
    <w:rsid w:val="006534F5"/>
    <w:rsid w:val="006926B1"/>
    <w:rsid w:val="007632FF"/>
    <w:rsid w:val="00763D12"/>
    <w:rsid w:val="00797D3D"/>
    <w:rsid w:val="007A699C"/>
    <w:rsid w:val="007F4D67"/>
    <w:rsid w:val="0083452C"/>
    <w:rsid w:val="008D2987"/>
    <w:rsid w:val="009A3A95"/>
    <w:rsid w:val="00A7113E"/>
    <w:rsid w:val="00AA476E"/>
    <w:rsid w:val="00AF3F59"/>
    <w:rsid w:val="00B237B8"/>
    <w:rsid w:val="00B27975"/>
    <w:rsid w:val="00B46296"/>
    <w:rsid w:val="00B65A8B"/>
    <w:rsid w:val="00B95586"/>
    <w:rsid w:val="00C255C0"/>
    <w:rsid w:val="00C80A7E"/>
    <w:rsid w:val="00CE0E9F"/>
    <w:rsid w:val="00CE6DB8"/>
    <w:rsid w:val="00D51B4B"/>
    <w:rsid w:val="00DF4831"/>
    <w:rsid w:val="00E13F66"/>
    <w:rsid w:val="00E24527"/>
    <w:rsid w:val="00E46CBC"/>
    <w:rsid w:val="00E53D77"/>
    <w:rsid w:val="00EA6E35"/>
    <w:rsid w:val="00EE3E18"/>
    <w:rsid w:val="00F628CB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CC6D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2026-05-26T11:38:00Z</dcterms:created>
  <dcterms:modified xsi:type="dcterms:W3CDTF">2026-06-01T08:45:00Z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