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397ECF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397EC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97EC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E530CBC" w:rsidR="00204042" w:rsidRPr="00397ECF" w:rsidRDefault="0051181C" w:rsidP="0051181C">
            <w:pPr>
              <w:tabs>
                <w:tab w:val="left" w:pos="7380"/>
              </w:tabs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397ECF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Journal of Economics, Business and Accounting </w:t>
              </w:r>
            </w:hyperlink>
          </w:p>
        </w:tc>
      </w:tr>
      <w:tr w:rsidR="00204042" w:rsidRPr="00397ECF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397EC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97EC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8A575B4" w:rsidR="00204042" w:rsidRPr="00397ECF" w:rsidRDefault="00ED6B8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Ms_AJEBA_159183</w:t>
            </w:r>
          </w:p>
        </w:tc>
      </w:tr>
      <w:tr w:rsidR="00204042" w:rsidRPr="00397ECF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397EC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97EC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4E55E7F" w:rsidR="00204042" w:rsidRPr="00397ECF" w:rsidRDefault="00ED6B8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Integrated Planning and Budgeting Practices on Service Delivery Efficiency in Selected MDAs In Ekiti State: Moderating Role of Internal Control System</w:t>
            </w:r>
          </w:p>
        </w:tc>
      </w:tr>
      <w:tr w:rsidR="00204042" w:rsidRPr="00397ECF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397EC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97EC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397ECF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397ECF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397ECF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397ECF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397ECF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97EC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97EC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397ECF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397ECF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397EC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397E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397EC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97EC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97EC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397E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97ECF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397E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97E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397ECF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25A3EE1C" w:rsidR="00204042" w:rsidRPr="00397ECF" w:rsidRDefault="006F02FC" w:rsidP="006F02FC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sz w:val="20"/>
                <w:szCs w:val="20"/>
              </w:rPr>
              <w:t>The manuscript addresses a critical issue in Nigerian public administration: inefficiencies in service delivery despite reforms in planning and budgeting. By empirically examining the moderating role of internal control systems, it contributes novel evidence at the sub</w:t>
            </w:r>
            <w:r w:rsidRPr="00397ECF">
              <w:rPr>
                <w:rFonts w:ascii="Arial" w:hAnsi="Arial" w:cs="Arial"/>
                <w:sz w:val="20"/>
                <w:szCs w:val="20"/>
              </w:rPr>
              <w:noBreakHyphen/>
              <w:t>national level, which is underexplored in existing literature. The findings are policy</w:t>
            </w:r>
            <w:r w:rsidRPr="00397ECF">
              <w:rPr>
                <w:rFonts w:ascii="Arial" w:hAnsi="Arial" w:cs="Arial"/>
                <w:sz w:val="20"/>
                <w:szCs w:val="20"/>
              </w:rPr>
              <w:noBreakHyphen/>
              <w:t>relevant, offering practical recommendations for governance and accountability. This makes the study valuable for both academic discourse and real</w:t>
            </w:r>
            <w:r w:rsidRPr="00397ECF">
              <w:rPr>
                <w:rFonts w:ascii="Arial" w:hAnsi="Arial" w:cs="Arial"/>
                <w:sz w:val="20"/>
                <w:szCs w:val="20"/>
              </w:rPr>
              <w:noBreakHyphen/>
              <w:t>world application in public sector reform.</w:t>
            </w:r>
          </w:p>
        </w:tc>
        <w:tc>
          <w:tcPr>
            <w:tcW w:w="1667" w:type="pct"/>
          </w:tcPr>
          <w:p w14:paraId="46643927" w14:textId="77777777" w:rsidR="00204042" w:rsidRPr="00397E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397EC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397EC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397EC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97EC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397EC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397ECF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397EC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397E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397ECF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7EC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97EC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397ECF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397EC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397E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7E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397ECF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97E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F4E06BC" w:rsidR="00204042" w:rsidRPr="00397ECF" w:rsidRDefault="000055E4" w:rsidP="000055E4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397E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97ECF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397E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397E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7E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397EC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36DB498" w:rsidR="00204042" w:rsidRPr="00397ECF" w:rsidRDefault="000055E4" w:rsidP="000055E4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397E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97ECF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397E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97E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397E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7E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397EC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97E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17F9B57" w:rsidR="00204042" w:rsidRPr="00397ECF" w:rsidRDefault="000055E4" w:rsidP="000055E4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397E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97ECF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397E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97E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397E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7E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397EC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97E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F0F0EEF" w:rsidR="00204042" w:rsidRPr="00397ECF" w:rsidRDefault="000055E4" w:rsidP="000055E4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397E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97ECF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397E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97E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397E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7E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397EC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97E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050AC68" w:rsidR="00204042" w:rsidRPr="00397ECF" w:rsidRDefault="000055E4" w:rsidP="000055E4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397E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97ECF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397E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97E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397E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7E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397EC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97E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30EAAD2" w:rsidR="00204042" w:rsidRPr="00397ECF" w:rsidRDefault="000055E4" w:rsidP="000055E4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397E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97ECF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397E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97E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397E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7E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397EC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623A38D9" w:rsidR="00204042" w:rsidRPr="00397ECF" w:rsidRDefault="000055E4" w:rsidP="000055E4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397E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97ECF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397E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97E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397E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7E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397EC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97E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58ADE12" w:rsidR="00204042" w:rsidRPr="00397ECF" w:rsidRDefault="000055E4" w:rsidP="000055E4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397E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97ECF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397E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397E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7E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473D2BE8" w:rsidR="00204042" w:rsidRPr="00397E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="000055E4" w:rsidRPr="00397E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</w:t>
            </w:r>
            <w:r w:rsidRPr="00397E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Improvement 1 = Poor N/A = Not Applicable</w:t>
            </w:r>
          </w:p>
        </w:tc>
        <w:tc>
          <w:tcPr>
            <w:tcW w:w="1667" w:type="pct"/>
          </w:tcPr>
          <w:p w14:paraId="6498FF44" w14:textId="12DA997E" w:rsidR="00204042" w:rsidRPr="00397ECF" w:rsidRDefault="000055E4" w:rsidP="000055E4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397E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97ECF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397E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397E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7E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397E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7E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397E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  <w:p w14:paraId="41D868CD" w14:textId="77777777" w:rsidR="00AA476E" w:rsidRPr="00397ECF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397ECF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1542275" w:rsidR="00204042" w:rsidRPr="00397ECF" w:rsidRDefault="000055E4" w:rsidP="000055E4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3731B36A" w14:textId="77777777" w:rsidR="00204042" w:rsidRPr="00397E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97ECF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397E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397E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7E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397EC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480110F6" w:rsidR="00204042" w:rsidRPr="00397ECF" w:rsidRDefault="000055E4" w:rsidP="000055E4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397E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97ECF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397E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397E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7E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397EC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D8EDBD5" w:rsidR="00204042" w:rsidRPr="00397ECF" w:rsidRDefault="000055E4" w:rsidP="000055E4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397E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97ECF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397E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397E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7E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397EC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3408539D" w:rsidR="00204042" w:rsidRPr="00397ECF" w:rsidRDefault="000055E4" w:rsidP="000055E4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1FF1B95" w14:textId="77777777" w:rsidR="00204042" w:rsidRPr="00397E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97ECF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397E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397E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7E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397E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7E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397EC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F498957" w:rsidR="00204042" w:rsidRPr="00397ECF" w:rsidRDefault="000055E4" w:rsidP="000055E4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397E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97ECF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397E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397E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7E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397E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7E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397EC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BB25E34" w:rsidR="00204042" w:rsidRPr="00397ECF" w:rsidRDefault="000055E4" w:rsidP="000055E4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397E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397ECF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397ECF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397EC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97EC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397EC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397ECF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397EC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397E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397EC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397EC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97EC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97EC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397E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97ECF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397EC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397EC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397E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397ECF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589B9D33" w:rsidR="00204042" w:rsidRPr="00397ECF" w:rsidRDefault="00BC3448" w:rsidP="00BC34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sz w:val="20"/>
                <w:szCs w:val="20"/>
              </w:rPr>
              <w:t>Yes, the title is clear and reflects the study scope.</w:t>
            </w:r>
          </w:p>
        </w:tc>
        <w:tc>
          <w:tcPr>
            <w:tcW w:w="1667" w:type="pct"/>
          </w:tcPr>
          <w:p w14:paraId="716ABA7E" w14:textId="77777777" w:rsidR="00204042" w:rsidRPr="00397E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97ECF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397E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397E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397E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397EC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0DB18216" w:rsidR="00204042" w:rsidRPr="00397ECF" w:rsidRDefault="00BC3448" w:rsidP="00BC34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sz w:val="20"/>
                <w:szCs w:val="20"/>
              </w:rPr>
              <w:t>Mostly comprehensive, but could briefly highlight policy implications more explicitly.</w:t>
            </w:r>
          </w:p>
        </w:tc>
        <w:tc>
          <w:tcPr>
            <w:tcW w:w="1667" w:type="pct"/>
          </w:tcPr>
          <w:p w14:paraId="55FC2422" w14:textId="77777777" w:rsidR="00204042" w:rsidRPr="00397E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97ECF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397ECF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97E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397E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397E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43585D9D" w:rsidR="00204042" w:rsidRPr="00397ECF" w:rsidRDefault="00BC3448" w:rsidP="00BC3448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sz w:val="20"/>
                <w:szCs w:val="20"/>
              </w:rPr>
              <w:t>The methodology and analysis are sound; however, the discussion could better integrate comparative insights from other Nigerian states.</w:t>
            </w:r>
          </w:p>
        </w:tc>
        <w:tc>
          <w:tcPr>
            <w:tcW w:w="1667" w:type="pct"/>
          </w:tcPr>
          <w:p w14:paraId="51AC5B4C" w14:textId="77777777" w:rsidR="00204042" w:rsidRPr="00397E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97ECF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397EC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397E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397EC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397E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397ECF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AF3F8CA" w:rsidR="00204042" w:rsidRPr="00397ECF" w:rsidRDefault="00BC3448" w:rsidP="00BC344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7ECF">
              <w:rPr>
                <w:rFonts w:ascii="Arial" w:hAnsi="Arial" w:cs="Arial"/>
                <w:sz w:val="20"/>
                <w:szCs w:val="20"/>
              </w:rPr>
              <w:t>Yes, though inclusion of more recent Nigerian case studies would strengthen contextual grounding.</w:t>
            </w:r>
          </w:p>
        </w:tc>
        <w:tc>
          <w:tcPr>
            <w:tcW w:w="1667" w:type="pct"/>
          </w:tcPr>
          <w:p w14:paraId="467EE6CF" w14:textId="77777777" w:rsidR="00204042" w:rsidRPr="00397E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97ECF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397EC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397E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397EC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397E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397EC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7C881DA" w:rsidR="00204042" w:rsidRPr="00397ECF" w:rsidRDefault="00BC3448" w:rsidP="00BC3448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7ECF">
              <w:rPr>
                <w:rFonts w:ascii="Arial" w:hAnsi="Arial" w:cs="Arial"/>
                <w:sz w:val="20"/>
                <w:szCs w:val="20"/>
              </w:rPr>
              <w:t>None observed; ethical clearance and confidentiality were properly addressed.</w:t>
            </w:r>
          </w:p>
        </w:tc>
        <w:tc>
          <w:tcPr>
            <w:tcW w:w="1667" w:type="pct"/>
          </w:tcPr>
          <w:p w14:paraId="3175E146" w14:textId="77777777" w:rsidR="00204042" w:rsidRPr="00397E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397ECF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18E42EA" w14:textId="77777777" w:rsidR="00397ECF" w:rsidRPr="00397ECF" w:rsidRDefault="00397EC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B49AF00" w14:textId="77777777" w:rsidR="00397ECF" w:rsidRPr="00397ECF" w:rsidRDefault="00397ECF" w:rsidP="00397ECF">
      <w:pPr>
        <w:rPr>
          <w:rFonts w:ascii="Arial" w:hAnsi="Arial" w:cs="Arial"/>
          <w:b/>
          <w:sz w:val="20"/>
          <w:szCs w:val="20"/>
          <w:u w:val="single"/>
        </w:rPr>
      </w:pPr>
      <w:r w:rsidRPr="00397EC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5857AB5" w14:textId="77777777" w:rsidR="00397ECF" w:rsidRPr="00397ECF" w:rsidRDefault="00397EC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65A239A" w14:textId="1A957812" w:rsidR="00397ECF" w:rsidRPr="00397ECF" w:rsidRDefault="00397ECF" w:rsidP="00397EC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397ECF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M.A.C. </w:t>
      </w:r>
      <w:proofErr w:type="spellStart"/>
      <w:r w:rsidRPr="00397ECF">
        <w:rPr>
          <w:rFonts w:ascii="Arial" w:eastAsia="MS Mincho" w:hAnsi="Arial" w:cs="Arial"/>
          <w:b/>
          <w:bCs/>
          <w:sz w:val="20"/>
          <w:szCs w:val="20"/>
          <w:lang w:val="en-GB"/>
        </w:rPr>
        <w:t>Jayamali</w:t>
      </w:r>
      <w:proofErr w:type="spellEnd"/>
      <w:r w:rsidRPr="00397ECF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397ECF">
        <w:rPr>
          <w:rFonts w:ascii="Arial" w:eastAsia="MS Mincho" w:hAnsi="Arial" w:cs="Arial"/>
          <w:b/>
          <w:bCs/>
          <w:sz w:val="20"/>
          <w:szCs w:val="20"/>
          <w:lang w:val="en-GB"/>
        </w:rPr>
        <w:t>Sri Lanka</w:t>
      </w:r>
    </w:p>
    <w:sectPr w:rsidR="00397ECF" w:rsidRPr="00397EC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90A97" w14:textId="77777777" w:rsidR="00DF06EC" w:rsidRDefault="00DF06EC">
      <w:r>
        <w:separator/>
      </w:r>
    </w:p>
  </w:endnote>
  <w:endnote w:type="continuationSeparator" w:id="0">
    <w:p w14:paraId="68031F78" w14:textId="77777777" w:rsidR="00DF06EC" w:rsidRDefault="00DF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2E776A62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6108E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6108E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F58CC" w14:textId="77777777" w:rsidR="00DF06EC" w:rsidRDefault="00DF06EC">
      <w:r>
        <w:separator/>
      </w:r>
    </w:p>
  </w:footnote>
  <w:footnote w:type="continuationSeparator" w:id="0">
    <w:p w14:paraId="08AB30E2" w14:textId="77777777" w:rsidR="00DF06EC" w:rsidRDefault="00DF0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037062">
    <w:abstractNumId w:val="4"/>
  </w:num>
  <w:num w:numId="2" w16cid:durableId="400678">
    <w:abstractNumId w:val="8"/>
  </w:num>
  <w:num w:numId="3" w16cid:durableId="440272176">
    <w:abstractNumId w:val="7"/>
  </w:num>
  <w:num w:numId="4" w16cid:durableId="77022017">
    <w:abstractNumId w:val="9"/>
  </w:num>
  <w:num w:numId="5" w16cid:durableId="312834052">
    <w:abstractNumId w:val="6"/>
  </w:num>
  <w:num w:numId="6" w16cid:durableId="610280101">
    <w:abstractNumId w:val="0"/>
  </w:num>
  <w:num w:numId="7" w16cid:durableId="1875121262">
    <w:abstractNumId w:val="3"/>
  </w:num>
  <w:num w:numId="8" w16cid:durableId="287013454">
    <w:abstractNumId w:val="11"/>
  </w:num>
  <w:num w:numId="9" w16cid:durableId="1086268274">
    <w:abstractNumId w:val="10"/>
  </w:num>
  <w:num w:numId="10" w16cid:durableId="1741055138">
    <w:abstractNumId w:val="2"/>
  </w:num>
  <w:num w:numId="11" w16cid:durableId="725497805">
    <w:abstractNumId w:val="1"/>
  </w:num>
  <w:num w:numId="12" w16cid:durableId="276760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055E4"/>
    <w:rsid w:val="00012751"/>
    <w:rsid w:val="001061B4"/>
    <w:rsid w:val="001871CB"/>
    <w:rsid w:val="00204042"/>
    <w:rsid w:val="00206283"/>
    <w:rsid w:val="00261933"/>
    <w:rsid w:val="0027517C"/>
    <w:rsid w:val="002C66D6"/>
    <w:rsid w:val="00397ECF"/>
    <w:rsid w:val="003A0DC0"/>
    <w:rsid w:val="003D2D0C"/>
    <w:rsid w:val="004718ED"/>
    <w:rsid w:val="0051181C"/>
    <w:rsid w:val="0056108E"/>
    <w:rsid w:val="005C677A"/>
    <w:rsid w:val="006534F5"/>
    <w:rsid w:val="006C5AA0"/>
    <w:rsid w:val="006F02FC"/>
    <w:rsid w:val="007129C3"/>
    <w:rsid w:val="007A63C7"/>
    <w:rsid w:val="007A699C"/>
    <w:rsid w:val="008D2987"/>
    <w:rsid w:val="0091538B"/>
    <w:rsid w:val="009A3A95"/>
    <w:rsid w:val="009F4507"/>
    <w:rsid w:val="00A7113E"/>
    <w:rsid w:val="00AA476E"/>
    <w:rsid w:val="00AF3F59"/>
    <w:rsid w:val="00B83711"/>
    <w:rsid w:val="00BC3448"/>
    <w:rsid w:val="00C255C0"/>
    <w:rsid w:val="00D51B4B"/>
    <w:rsid w:val="00DC3BB2"/>
    <w:rsid w:val="00DF06EC"/>
    <w:rsid w:val="00DF4831"/>
    <w:rsid w:val="00DF7B0C"/>
    <w:rsid w:val="00E13F66"/>
    <w:rsid w:val="00E24527"/>
    <w:rsid w:val="00E46CBC"/>
    <w:rsid w:val="00EA6E35"/>
    <w:rsid w:val="00ED6B81"/>
    <w:rsid w:val="00EE3E18"/>
    <w:rsid w:val="00E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4718ED"/>
    <w:rPr>
      <w:b/>
      <w:bCs/>
    </w:rPr>
  </w:style>
  <w:style w:type="character" w:styleId="UnresolvedMention">
    <w:name w:val="Unresolved Mention"/>
    <w:uiPriority w:val="99"/>
    <w:semiHidden/>
    <w:unhideWhenUsed/>
    <w:rsid w:val="00EF6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ba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45</cp:revision>
  <dcterms:created xsi:type="dcterms:W3CDTF">2026-03-24T06:15:00Z</dcterms:created>
  <dcterms:modified xsi:type="dcterms:W3CDTF">2026-05-27T10:21:00Z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