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441" w:rsidRPr="006C34E1" w:rsidRDefault="00095441" w:rsidP="00AD4E81">
      <w:pPr>
        <w:jc w:val="center"/>
        <w:rPr>
          <w:rFonts w:ascii="Times New Roman" w:hAnsi="Times New Roman" w:cs="Times New Roman"/>
          <w:b/>
          <w:bCs/>
        </w:rPr>
      </w:pPr>
      <w:r w:rsidRPr="006C34E1">
        <w:rPr>
          <w:rFonts w:ascii="Times New Roman" w:hAnsi="Times New Roman" w:cs="Times New Roman"/>
          <w:b/>
          <w:bCs/>
        </w:rPr>
        <w:t>Sonographic Renal Cortical Thickness and Echogenicity as Correlates of Estimated Glomerular Filtration Rate in Chronic Kidney Disease: A Cross‑Sectional Study from Northwestern Nigeria</w:t>
      </w:r>
    </w:p>
    <w:p w:rsidR="00095441" w:rsidRDefault="00095441" w:rsidP="00AD4E81">
      <w:pPr>
        <w:jc w:val="both"/>
        <w:rPr>
          <w:rFonts w:ascii="Times New Roman" w:hAnsi="Times New Roman" w:cs="Times New Roman"/>
        </w:rPr>
      </w:pPr>
    </w:p>
    <w:p w:rsidR="00E302E9" w:rsidRPr="00AD4E81" w:rsidRDefault="00E302E9" w:rsidP="00AD4E81">
      <w:pPr>
        <w:jc w:val="both"/>
        <w:rPr>
          <w:rFonts w:ascii="Times New Roman" w:hAnsi="Times New Roman" w:cs="Times New Roman"/>
        </w:rPr>
      </w:pPr>
      <w:bookmarkStart w:id="0" w:name="_GoBack"/>
      <w:bookmarkEnd w:id="0"/>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b/>
          <w:bCs/>
        </w:rPr>
      </w:pPr>
      <w:r w:rsidRPr="00AD4E81">
        <w:rPr>
          <w:rFonts w:ascii="Times New Roman" w:hAnsi="Times New Roman" w:cs="Times New Roman"/>
          <w:b/>
          <w:bCs/>
        </w:rPr>
        <w:t>Abstract</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Background:</w:t>
      </w:r>
      <w:r w:rsidRPr="00AD4E81">
        <w:rPr>
          <w:rFonts w:ascii="Times New Roman" w:hAnsi="Times New Roman" w:cs="Times New Roman"/>
        </w:rPr>
        <w:t xml:space="preserve"> Chronic kidney disease (CKD) is a growing public health crisis in Nigeria, yet resource-appropriate monitoring tools remain underutilised. Ultrasound is affordable and widely accessible, but the relationship between sonographic renal cortical measures and estimated glomerular filtration rate (eGFR) has not been well characterised in north‑western Nigeria.</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Objective:</w:t>
      </w:r>
      <w:r w:rsidRPr="00AD4E81">
        <w:rPr>
          <w:rFonts w:ascii="Times New Roman" w:hAnsi="Times New Roman" w:cs="Times New Roman"/>
        </w:rPr>
        <w:t xml:space="preserve"> To determine renal cortical thickness (RCT) and cortical echogenicity (RCE) in CKD patients compared with age‑ and sex‑matched healthy controls, and to correlate these parameters with eGFR.</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Methods:</w:t>
      </w:r>
      <w:r w:rsidRPr="00AD4E81">
        <w:rPr>
          <w:rFonts w:ascii="Times New Roman" w:hAnsi="Times New Roman" w:cs="Times New Roman"/>
        </w:rPr>
        <w:t xml:space="preserve"> A prospective cross‑sectional study of 106 adults with CKD (stages 1–5) and 106 age‑/sex‑matched healthy controls. RCT (average of three measurements) and RCE (grade 0–4) were assessed using a 3.5–5 MHz ultrasound scanner. eGFR was calculated using the Cockcroft‑Gault equation. Data were analysed with SPSS version 23; significance was set at p &lt; 0.05.</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Results:</w:t>
      </w:r>
      <w:r w:rsidR="00AD4E81">
        <w:rPr>
          <w:rFonts w:ascii="Times New Roman" w:hAnsi="Times New Roman" w:cs="Times New Roman"/>
        </w:rPr>
        <w:t xml:space="preserve"> </w:t>
      </w:r>
      <w:r w:rsidRPr="00AD4E81">
        <w:rPr>
          <w:rFonts w:ascii="Times New Roman" w:hAnsi="Times New Roman" w:cs="Times New Roman"/>
        </w:rPr>
        <w:t>Mean age was 45.4±19.1 years in CKD patients and 45.7±18.7 years in controls (p = 0.107). Mean RCT was significantly lower in CKD patients (6.64±1.44 mm) than in controls (11.19±0.90 mm, p &lt; 0.001). RCE grades were markedly higher in CKD patients (grade 2 most frequent, 44.3%) compared with controls (97.2% grade 0, p &lt; 0.001). A strong negative correlation was observed between RCT and RCE in CKD (r = –0.725, p &lt; 0.001). RCT showed a moderate positive correlation with eGFR (r = 0.425, p &lt; 0.001), while RCE showed a moderate negative correlation (r = –0.561, p &lt; 0.001).</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Conclusion:</w:t>
      </w:r>
      <w:r w:rsidRPr="00AD4E81">
        <w:rPr>
          <w:rFonts w:ascii="Times New Roman" w:hAnsi="Times New Roman" w:cs="Times New Roman"/>
        </w:rPr>
        <w:t>In patients with CKD, sonographic RCT decreases and RCE increases as eGFR declines. These readily obtainable, low‑cost ultrasound parameters can complement eGFR for monitoring disease progression, particularly in resource‑limited settings where serial laboratory testing is constrained.</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Keywords:</w:t>
      </w:r>
      <w:r w:rsidRPr="00AD4E81">
        <w:rPr>
          <w:rFonts w:ascii="Times New Roman" w:hAnsi="Times New Roman" w:cs="Times New Roman"/>
        </w:rPr>
        <w:t xml:space="preserve"> Chronic kidney disease · renal cortical thickness · renal echogenicity · eGFR · ultrasonography · Nigeria</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AD4E81">
        <w:rPr>
          <w:rFonts w:ascii="Times New Roman" w:hAnsi="Times New Roman" w:cs="Times New Roman"/>
          <w:b/>
          <w:bCs/>
        </w:rPr>
        <w:t>1. Introduction</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Chronic kidney disease (CKD) is defined as progressive, irreversible loss of kidney function persisting for more than three months, characterised by structural or functional abnormalities or a glomerular filtration rate (GFR) below 60 mL/min/1.73 m². Globally, CKD affects an estimated 10 % of the population, with the condition rising from the 27th to the 12th leading cause of death between 1990 and 2015, accounting for 1.1 million deaths annually. The burden is particularly acute in sub‑Saharan Africa, where the pooled prevalence of CKD is approximately 10.1 % in the general population, rising to 24.7 % among hypertensive individuals and 16.6 % among those with diabetes mellitus.</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In Nigeria, prevalence estimates vary widely by region and methodology, ranging from 2.5 % to 26 %. A recent multicentre analysis across north‑western Nigeria found that CKD was present in more than two‑thirds (75.1 %) of patients requiring haemodialysis, with hypertension identified as a major driver (84.9 % of CKD patients). Chronic glomerulonephritis, hypertension and diabetes mellitus remain the leading aetiologies in descending order of frequency.</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lastRenderedPageBreak/>
        <w:t>Glomerular filtration rate estimated from serum creatinine (eGFR) remains the functional gold standard, yet it is affected by limited sensitivity in early disease, analytical interference and standardisation problems. These limitations underscore the need for complementary structural assessment.</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Sonography offers distinct advantages: it is relatively affordable, widely available, portable and free of ionising radiation, making it an ideal first‑line imaging tool in resource‑constrained environments</w:t>
      </w:r>
      <w:r w:rsidRPr="00AD4E81">
        <w:rPr>
          <w:rFonts w:ascii="Times New Roman" w:eastAsia="MS Gothic" w:hAnsi="Times New Roman" w:cs="Times New Roman"/>
        </w:rPr>
        <w:t>【</w:t>
      </w:r>
      <w:r w:rsidRPr="00AD4E81">
        <w:rPr>
          <w:rFonts w:ascii="Times New Roman" w:hAnsi="Times New Roman" w:cs="Times New Roman"/>
        </w:rPr>
        <w:t>18†L22-L27</w:t>
      </w:r>
      <w:r w:rsidRPr="00AD4E81">
        <w:rPr>
          <w:rFonts w:ascii="Times New Roman" w:eastAsia="MS Gothic" w:hAnsi="Times New Roman" w:cs="Times New Roman"/>
        </w:rPr>
        <w:t>】</w:t>
      </w:r>
      <w:r w:rsidRPr="00AD4E81">
        <w:rPr>
          <w:rFonts w:ascii="Times New Roman" w:hAnsi="Times New Roman" w:cs="Times New Roman"/>
        </w:rPr>
        <w:t>. Several structural parameters can be assessed sonographically, including renal length, volume, parenchymal thickness, cortical thickness and cortical echogenicity. Renal cortical thickness (RCT) – measured as the perpendicular distance from the renal capsule to the base of the medullary pyramid – is particularly relevant because the glomeruli reside within the cortex. Progressive renal function impairment in CKD affects the glomeruli, leading to cortical thinning, fibrosis and increased echogenicity.</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Multiple recent studies have confirmed significant correlations between sonographic parameters and renal function. A 2025 cross‑sectional study of 103 stage III and above CKD patients demonstrated a statistically significant negative correlation between renal echogenicity and eGFR (p &lt; 0.001), together with positive correlations between eGFR and average renal length, relative renal length and parenchymal thickness. A 2024 Ghanaian study of 99 CKD patients found that both bipolar renal length (ρ = 0.406, p = 0.001) and RCT (ρ = 0.270, p = 0.007) showed significant positive correlations with eGFR. A South Indian study of 76 CKD patients reported a statistically significant positive correlation between eGFR and mean renal volume, mean renal cortical thickness and mean renal length (p &lt; 0.001), with renal volume showing the strongest correlation (r = 0.91). An observational study of 91 CKD patients from India found significant reduction in mean eGFR, renal size and renal cortical thickness with increasing renal echogenicity grade (p &lt; 0.01). A 2025 Pakistani study of 210 participants demonstrated that higher serum creatinine levels were significantly associated with increased cortical echogenicity and reduced cortical thickness on ultrasound, with mean cortical thickness progressively declining from 1.11 cm in grade 0 to 0.71±0.10 cm in advanced grades. A 2025 quantitative study using novel echogenicity difference values reported strong correlation with eGFR, achieving area under the curve values of 0.838 (right kidney) and 0.805 (left kidney) for CKD diagnosis.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Despite this growing body of evidence, data from north‑western Nigeria remain scarce. This study aimed to determine sonographic renal cortical thickness and echogenicity in patients with CKD compared with age‑ and sex‑matched controls, and to correlate these parameters with eGFR.</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 Materials and Methods</w:t>
      </w: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2.1 Study design and setting</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A prospective cross‑sectional study was conducted from 8 May 2020 to 5 January 2021 at the Radiology Department of Usmanu Danfodiyo University Teaching Hospital (UDUTH), Sokoto – an 800‑bed tertiary referral centre serving north‑western Nigeria and neighbouring Niger Republic.</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2.2 Participants</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One hundred and six adult patients (≥18 years) with a clinical diagnosis of CKD, defined according to NKF/KDOQI criteria, were recruited from nephrology clinics and medical wards. An equal number of apparently healthy, age‑ and sex‑matched volunteers without any history or signs of kidney disease served as controls.</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Inclusion criteria (CKD group):</w:t>
      </w:r>
      <w:r w:rsidRPr="00AD4E81">
        <w:rPr>
          <w:rFonts w:ascii="Times New Roman" w:hAnsi="Times New Roman" w:cs="Times New Roman"/>
        </w:rPr>
        <w:t xml:space="preserve"> Adult patients (18–87 years) with clinical diagnosis of CKD and informed consent.</w:t>
      </w:r>
    </w:p>
    <w:p w:rsidR="00095441" w:rsidRPr="00AD4E81" w:rsidRDefault="00095441" w:rsidP="00AD4E81">
      <w:pPr>
        <w:jc w:val="both"/>
        <w:rPr>
          <w:rFonts w:ascii="Times New Roman" w:hAnsi="Times New Roman" w:cs="Times New Roman"/>
        </w:rPr>
      </w:pPr>
    </w:p>
    <w:p w:rsidR="00095441" w:rsidRPr="00AD4E81" w:rsidRDefault="00095441" w:rsidP="00FC26B0">
      <w:pPr>
        <w:jc w:val="both"/>
        <w:rPr>
          <w:rFonts w:ascii="Times New Roman" w:hAnsi="Times New Roman" w:cs="Times New Roman"/>
        </w:rPr>
      </w:pPr>
      <w:r w:rsidRPr="00FC26B0">
        <w:rPr>
          <w:rFonts w:ascii="Times New Roman" w:hAnsi="Times New Roman" w:cs="Times New Roman"/>
          <w:b/>
          <w:bCs/>
        </w:rPr>
        <w:lastRenderedPageBreak/>
        <w:t>Inclusion criteria (control group</w:t>
      </w:r>
      <w:r w:rsidRPr="00AD4E81">
        <w:rPr>
          <w:rFonts w:ascii="Times New Roman" w:hAnsi="Times New Roman" w:cs="Times New Roman"/>
        </w:rPr>
        <w:t>): Apparently healthy adults (18–87 years) age‑ and sex‑matched to CKD patients.</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Exclusion criteria (both groups):</w:t>
      </w:r>
      <w:r w:rsidRPr="00AD4E81">
        <w:rPr>
          <w:rFonts w:ascii="Times New Roman" w:hAnsi="Times New Roman" w:cs="Times New Roman"/>
        </w:rPr>
        <w:t xml:space="preserve"> Polycystic kidney disease, renal malignancy, pregnancy, renal transplant, single kidney, concomitant liver disease or heart failure, and use of drugs that alter serum creatinine (cimetidine, co‑trimoxazole, salicylates, probenecid, trimethoprim).</w:t>
      </w:r>
    </w:p>
    <w:p w:rsidR="00095441" w:rsidRPr="00FC26B0" w:rsidRDefault="00095441" w:rsidP="00AD4E81">
      <w:pPr>
        <w:jc w:val="both"/>
        <w:rPr>
          <w:rFonts w:ascii="Times New Roman" w:hAnsi="Times New Roman" w:cs="Times New Roman"/>
          <w:b/>
          <w:bCs/>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2.3 Sample size</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Using a CKD prevalence of 26 % from a previous Nigerian study, a 95 % confidence interval, and finite population correction based on 156 CKD patients seen in 2019, the minimum sample size was calculated as 106 per group.</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2.4 Data collection</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A structured questionnaire captured socio‑demographic information, medical history, aetiology of CKD and disease duration. Weight (kg) and height (m) were measured, and body mass index (BMI) was calculated as kg/m².</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2.5 Sonographic examination</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All scans were performed by the principal investigator using a Mindray DC‑3 ultrasound system with a 3.5–5 MHz convex transducer. Patients were examined in the supine position; kidneys were visualised in longitudinal and transverse planes.</w:t>
      </w:r>
    </w:p>
    <w:p w:rsidR="00095441" w:rsidRPr="00AD4E81" w:rsidRDefault="00095441" w:rsidP="00FC26B0">
      <w:pPr>
        <w:jc w:val="both"/>
        <w:rPr>
          <w:rFonts w:ascii="Times New Roman" w:hAnsi="Times New Roman" w:cs="Times New Roman"/>
        </w:rPr>
      </w:pPr>
      <w:r w:rsidRPr="00FC26B0">
        <w:rPr>
          <w:rFonts w:ascii="Times New Roman" w:hAnsi="Times New Roman" w:cs="Times New Roman"/>
          <w:b/>
          <w:bCs/>
        </w:rPr>
        <w:t>Renal cortical thickness (RCT):</w:t>
      </w:r>
      <w:r w:rsidRPr="00AD4E81">
        <w:rPr>
          <w:rFonts w:ascii="Times New Roman" w:hAnsi="Times New Roman" w:cs="Times New Roman"/>
        </w:rPr>
        <w:t xml:space="preserve"> Measured on a longitudinal scan over a medullary pyramid, perpendicular to the capsule, approximately 2 cm away from the renal poles and at the mid‑portion of the kidney. Three measurements were taken and averaged to minimise intra‑observer error, following the technique described by Beland et al.</w:t>
      </w:r>
      <w:r w:rsidRPr="00AD4E81">
        <w:rPr>
          <w:rFonts w:ascii="Times New Roman" w:eastAsia="MS Gothic" w:hAnsi="Times New Roman" w:cs="Times New Roman"/>
        </w:rPr>
        <w:t>【</w:t>
      </w:r>
      <w:r w:rsidRPr="00AD4E81">
        <w:rPr>
          <w:rFonts w:ascii="Times New Roman" w:hAnsi="Times New Roman" w:cs="Times New Roman"/>
        </w:rPr>
        <w:t>15†L166-L174</w:t>
      </w:r>
      <w:r w:rsidRPr="00AD4E81">
        <w:rPr>
          <w:rFonts w:ascii="Times New Roman" w:eastAsia="MS Gothic" w:hAnsi="Times New Roman" w:cs="Times New Roman"/>
        </w:rPr>
        <w:t>】</w:t>
      </w: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Renal cortical echogenicity (RCE</w:t>
      </w:r>
      <w:r w:rsidRPr="00AD4E81">
        <w:rPr>
          <w:rFonts w:ascii="Times New Roman" w:hAnsi="Times New Roman" w:cs="Times New Roman"/>
        </w:rPr>
        <w:t>): The echogenicity of the renal cortex was compared with that of the liver (right kidney) or spleen (left kidney) and graded according to the classification of Siddappa et al. as follows</w:t>
      </w:r>
      <w:r w:rsidRPr="00AD4E81">
        <w:rPr>
          <w:rFonts w:ascii="Times New Roman" w:eastAsia="MS Gothic" w:hAnsi="Times New Roman" w:cs="Times New Roman"/>
        </w:rPr>
        <w:t>【</w:t>
      </w:r>
      <w:r w:rsidRPr="00AD4E81">
        <w:rPr>
          <w:rFonts w:ascii="Times New Roman" w:hAnsi="Times New Roman" w:cs="Times New Roman"/>
        </w:rPr>
        <w:t>16†L6-L20</w:t>
      </w:r>
      <w:r w:rsidRPr="00AD4E81">
        <w:rPr>
          <w:rFonts w:ascii="Times New Roman" w:eastAsia="MS Gothic" w:hAnsi="Times New Roman" w:cs="Times New Roman"/>
        </w:rPr>
        <w:t>】</w:t>
      </w: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0:</w:t>
      </w:r>
      <w:r w:rsidRPr="00AD4E81">
        <w:rPr>
          <w:rFonts w:ascii="Times New Roman" w:hAnsi="Times New Roman" w:cs="Times New Roman"/>
        </w:rPr>
        <w:t xml:space="preserve"> Echogenicity less than that of the liver/spleen, with maintained corticomedullary differentiation</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1:</w:t>
      </w:r>
      <w:r w:rsidRPr="00AD4E81">
        <w:rPr>
          <w:rFonts w:ascii="Times New Roman" w:hAnsi="Times New Roman" w:cs="Times New Roman"/>
        </w:rPr>
        <w:t xml:space="preserve"> Echogenicity equal to that of the liver/spleen, with maintained corticomedullary differentiation</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2:</w:t>
      </w:r>
      <w:r w:rsidRPr="00AD4E81">
        <w:rPr>
          <w:rFonts w:ascii="Times New Roman" w:hAnsi="Times New Roman" w:cs="Times New Roman"/>
        </w:rPr>
        <w:t xml:space="preserve"> Echogenicity greater than that of the liver/spleen, with maintained corticomedullary differentiation</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3:</w:t>
      </w:r>
      <w:r w:rsidRPr="00AD4E81">
        <w:rPr>
          <w:rFonts w:ascii="Times New Roman" w:hAnsi="Times New Roman" w:cs="Times New Roman"/>
        </w:rPr>
        <w:t xml:space="preserve"> Echogenicity greater than that of the liver/spleen, with poorly maintained corticomedullary differentiation</w:t>
      </w:r>
    </w:p>
    <w:p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4:</w:t>
      </w:r>
      <w:r w:rsidRPr="00AD4E81">
        <w:rPr>
          <w:rFonts w:ascii="Times New Roman" w:hAnsi="Times New Roman" w:cs="Times New Roman"/>
        </w:rPr>
        <w:t xml:space="preserve"> Echogenicity greater than that of the liver/spleen, with loss of corticomedullary differentiation</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2.6 Laboratory assessment</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Blood samples for serum creatinine were obtained on the same day as the sonographic examination. eGFR was calculated using the Cockcroft‑Gault equation:</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Males: eGFR (mL/min/1.73 m²) = ([140 – age] × weight) / (serum creatinine × 72)</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Females: value as for males multiplied by 0.85</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CKD was staged according to NKF/KDOQI guidelines: Stage 1 (eGFR ≥ 90), Stage 2 (60–89), Stage 3 (30–59), Stage 4 (15–29) and Stage 5 (&lt; 15 mL/min/1.73 m²).</w:t>
      </w:r>
    </w:p>
    <w:p w:rsidR="00095441" w:rsidRDefault="00095441" w:rsidP="00AD4E81">
      <w:pPr>
        <w:jc w:val="both"/>
        <w:rPr>
          <w:rFonts w:ascii="Times New Roman" w:hAnsi="Times New Roman" w:cs="Times New Roman"/>
        </w:rPr>
      </w:pPr>
    </w:p>
    <w:p w:rsidR="000F3744" w:rsidRDefault="000F3744" w:rsidP="00AD4E81">
      <w:pPr>
        <w:jc w:val="both"/>
        <w:rPr>
          <w:rFonts w:ascii="Times New Roman" w:hAnsi="Times New Roman" w:cs="Times New Roman"/>
        </w:rPr>
      </w:pPr>
    </w:p>
    <w:p w:rsidR="000F3744" w:rsidRDefault="000F3744" w:rsidP="00AD4E81">
      <w:pPr>
        <w:jc w:val="both"/>
        <w:rPr>
          <w:rFonts w:ascii="Times New Roman" w:hAnsi="Times New Roman" w:cs="Times New Roman"/>
        </w:rPr>
      </w:pPr>
    </w:p>
    <w:p w:rsidR="000F3744" w:rsidRPr="00AD4E81" w:rsidRDefault="000F3744" w:rsidP="00AD4E81">
      <w:pPr>
        <w:jc w:val="both"/>
        <w:rPr>
          <w:rFonts w:ascii="Times New Roman" w:hAnsi="Times New Roman" w:cs="Times New Roman"/>
        </w:rPr>
      </w:pPr>
    </w:p>
    <w:p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lastRenderedPageBreak/>
        <w:t>2.7 Statistical analysis</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Data were entered into Microsoft Excel and analysed using SPSS version 23. Continuous variables were expressed as mean±standard deviation; categorical variables as frequencies and percentages. Independent t‑test was used to compare mean RCT between groups. Chi‑square test compared RCE grade distributions. Spearman’s rank correlation was used for RCT versus RCE; Pearson’s correlation for RCT versus eGFR and RCE versus eGFR. A p‑value &lt; 0.05 was considered statistically significant.</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2.8 Ethical considerations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Ethical approval was obtained from the Research and Ethics Committee of Usmanu Danfodiyo University Teaching Hospital, Sokoto. Written informed consent was obtained from all participants. Patient names were replaced with unique codes to ensure confidentiality.</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 Results</w:t>
      </w: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3.1 Baseline characteristics</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A total of 212 participants (106 CKD patients, 106 controls) completed the study (response rate 100 %). The male:female ratio was 2.4:1 in both groups (75 males, 31 females). Mean age was 45.4±19.1 years in the CKD group and 45.7±18.7 years in controls (p = 0.107). The highest frequency of CKD patients was in the 58–67 years age group (28.3 %).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Among CKD patients, the leading aetiologies were chronic glomerulonephritis (46.2 %), hypertension (31.1 %) and diabetes mellitus (17.9 %). The mean duration of CKD was 14±13 months (range 1–72 months). The majority of patients (50 %) had informal education; the most common occupation was trading (30.2 %). Mean BMI was 23.01±6.05 kg/m² in CKD patients versus 22.10±5.64 kg/m² in controls (p &lt; 0.001). eGFR ranged from 3.73 to 125.93 mL/min/1.73 m² (mean 35.3±33.4). CKD staging showed: Stage 1 (11.3 %), Stage 2 (8.5 %), Stage 3 (20.8 %), Stage 4 (19.8 %) and Stage 5 (39.6 %).</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3.2 Renal cortical thickness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Mean RCT was significantly lower in CKD patients (6.64±1.44 mm) than in controls (11.19±0.90 mm); p &lt; 0.001 (Table 1). In controls, 97.2 % had RCT grade 0 (≥10 mm); no control participant had grade II or higher. Among CKD patients, none had grade 0; 17.9 % had grade I (8.0–9.99 mm), 46.2 % grade II (6.0–7.99 mm) and 35.8 % grade III (4.0–5.99 mm). No patient had grade IV (&lt;4.0 mm). The left kidney showed slightly (non‑significant) greater cortical thickness than the right kidney in both groups.</w:t>
      </w:r>
    </w:p>
    <w:p w:rsidR="00095441" w:rsidRPr="00AD4E81" w:rsidRDefault="00095441" w:rsidP="00AD4E81">
      <w:pPr>
        <w:jc w:val="both"/>
        <w:rPr>
          <w:rFonts w:ascii="Times New Roman" w:hAnsi="Times New Roman" w:cs="Times New Roman"/>
        </w:rPr>
      </w:pPr>
    </w:p>
    <w:p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3.3 Renal cortical echogenicity</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All CKD patients had abnormal echogenicity: grade 1 (17.0 %), grade 2 (33.0 %), grade 3 (42.5 %) and grade 4 (7.5 %). The most frequent grade was grade 3 (for per‑kidney analysis) or grade 2 (when averaged across both kidneys). In controls, 80.2 % had grade 0 and 19.8 % had grade 1; no higher grades were observed. The difference in RCE distribution between CKD patients and controls was highly significant (χ² = 175.1, p &lt; 0.001) (Table 2). There was no inter‑kidney difference in echogenicity grades.</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3.4 Correlation between RCT and RCE</w:t>
      </w:r>
    </w:p>
    <w:p w:rsidR="00095441" w:rsidRDefault="00095441" w:rsidP="00AD4E81">
      <w:pPr>
        <w:jc w:val="both"/>
        <w:rPr>
          <w:rFonts w:ascii="Times New Roman" w:hAnsi="Times New Roman" w:cs="Times New Roman"/>
        </w:rPr>
      </w:pPr>
      <w:r w:rsidRPr="00AD4E81">
        <w:rPr>
          <w:rFonts w:ascii="Times New Roman" w:hAnsi="Times New Roman" w:cs="Times New Roman"/>
        </w:rPr>
        <w:t>In CKD patients, RCT and RCE showed a strong negative correlation (Spearman’s r = –0.725, p &lt; 0.001). Mean RCT decreased progressively across increasing echogenicity grades: grade 1 (8.328±1.327 mm) → grade 2 (7.270±1.037 mm) → grade 3 (5.741±0.830 mm) → grade 4 (5.238±0.652 mm) (ANOVA p &lt; 0.001) (Table 3). In the control group, no significant correlation was found (Spearman’s r = 0.540, p = 0.586) (Table 4).</w:t>
      </w:r>
    </w:p>
    <w:p w:rsidR="00FC26B0" w:rsidRPr="00AD4E81" w:rsidRDefault="00FC26B0"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3.5 Correlation with eGFR</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RCT showed a moderate positive correlation with eGFR (Pearson’s r = 0.425, p &lt; 0.001) (Table 5, Figure 1). RCE showed a moderate negative correlation with eGFR (Spearman’s r = –0.561, p &lt; 0.001) (Table 5).</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1: Comparison of renal cortical thickness between CKD patients and controls**</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Group | Mean RCT (mm) ± SD | t-value | p-value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CKD (n=106) | 6.64 ± 1.44 | -27.62 | &lt; 0.001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Control (n=106) | 11.19 ± 0.90 | | |</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RCT: renal cortical thickness; SD: standard deviation</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2: Distribution of renal cortical echogenicity grades</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 CKD patients (n=106) | Control (n=106)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0 | 0 (0.0%) | 85 (80.2%)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1 | 18 (17.0%) | 21 (19.8%)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2 | 35 (33.0%) | 0 (0.0%)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3 | 45 (42.5%) | 0 (0.0%)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4 | 8 (7.5%) | 0 (0.0%) |</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χ² = 175.1, p &lt; 0.001. RCE: renal cortical echogenicity</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3: Renal cortical thickness by echogenicity grade in CKD patients</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RCE grade | n | Mean RCT ± SD (mm) | Range (mm)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1 | 18 | 8.328 ± 1.327 | 5.65–9.89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2 | 35 | 7.270 ± 1.037 | 4.95–9.77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3 | 45 | 5.741 ± 0.830 | 4.10–7.05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4 | 8 | 5.238 ± 0.652 | 4.50–6.45 |</w:t>
      </w:r>
    </w:p>
    <w:p w:rsidR="00095441" w:rsidRPr="00AD4E81" w:rsidRDefault="00095441" w:rsidP="00AD4E81">
      <w:pPr>
        <w:jc w:val="both"/>
        <w:rPr>
          <w:rFonts w:ascii="Times New Roman" w:hAnsi="Times New Roman" w:cs="Times New Roman"/>
        </w:rPr>
      </w:pP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ANOVA F = 40.004, p &lt; 0.001</w:t>
      </w:r>
    </w:p>
    <w:p w:rsidR="00095441" w:rsidRPr="00AD4E81" w:rsidRDefault="00095441" w:rsidP="00AD4E81">
      <w:pPr>
        <w:jc w:val="both"/>
        <w:rPr>
          <w:rFonts w:ascii="Times New Roman" w:hAnsi="Times New Roman" w:cs="Times New Roman"/>
        </w:rPr>
      </w:pPr>
    </w:p>
    <w:p w:rsidR="00FC26B0" w:rsidRDefault="00095441" w:rsidP="00FC26B0">
      <w:pPr>
        <w:jc w:val="both"/>
        <w:rPr>
          <w:rFonts w:ascii="Times New Roman" w:hAnsi="Times New Roman" w:cs="Times New Roman"/>
        </w:rPr>
      </w:pPr>
      <w:r w:rsidRPr="00AD4E81">
        <w:rPr>
          <w:rFonts w:ascii="Times New Roman" w:hAnsi="Times New Roman" w:cs="Times New Roman"/>
        </w:rPr>
        <w:t>Table 4: Renal cortical thickness by echogenicity grade in controls</w:t>
      </w:r>
    </w:p>
    <w:p w:rsidR="00FC26B0" w:rsidRPr="00AD4E81" w:rsidRDefault="00FC26B0" w:rsidP="00FC26B0">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RCE grade | n | Mean RCT ± SD (mm) | Range (mm)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0 | 85 | 11.194 ± 0.912 | 8.90–13.70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1 | 21 | 11.191 ± 0.845 | 10.00–13.00 |</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ANOVA F = 0.000, p = 0.987</w:t>
      </w:r>
    </w:p>
    <w:p w:rsidR="00095441" w:rsidRPr="00AD4E81" w:rsidRDefault="00095441" w:rsidP="00AD4E81">
      <w:pPr>
        <w:jc w:val="both"/>
        <w:rPr>
          <w:rFonts w:ascii="Times New Roman" w:hAnsi="Times New Roman" w:cs="Times New Roman"/>
        </w:rPr>
      </w:pPr>
    </w:p>
    <w:p w:rsidR="00095441" w:rsidRDefault="00095441" w:rsidP="00AD4E81">
      <w:pPr>
        <w:jc w:val="both"/>
        <w:rPr>
          <w:rFonts w:ascii="Times New Roman" w:hAnsi="Times New Roman" w:cs="Times New Roman"/>
        </w:rPr>
      </w:pPr>
    </w:p>
    <w:p w:rsidR="00FC26B0" w:rsidRPr="00AD4E81" w:rsidRDefault="00FC26B0"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5: Correlation of sonographic parameters with eGFR in CKD patients</w:t>
      </w:r>
    </w:p>
    <w:p w:rsidR="00095441" w:rsidRPr="00AD4E81" w:rsidRDefault="00095441" w:rsidP="00AD4E81">
      <w:pPr>
        <w:jc w:val="both"/>
        <w:rPr>
          <w:rFonts w:ascii="Times New Roman" w:hAnsi="Times New Roman" w:cs="Times New Roman"/>
        </w:rPr>
      </w:pP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Parameter | Correlation coefficient (r) | 95 % CI | p-value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Renal cortical thickness (vs eGFR) | 0.425 (Pearson) | 0.256–0.570 | &lt; 0.001 |</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 Renal cortical echogenicity (vs eGFR) | –0.561 (Spearman) | –0.687 to –0.406 | &lt; 0.001 |</w:t>
      </w:r>
    </w:p>
    <w:p w:rsidR="00095441" w:rsidRPr="00AD4E81" w:rsidRDefault="00095441" w:rsidP="00AD4E81">
      <w:pPr>
        <w:jc w:val="both"/>
        <w:rPr>
          <w:rFonts w:ascii="Times New Roman" w:hAnsi="Times New Roman" w:cs="Times New Roman"/>
        </w:rPr>
      </w:pP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Figure 1: Scatter plot showing positive correlation between average renal cortical thickness and eGFR in CKD patients (r = 0.425, p &lt; 0.001).</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 Discussion</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This study demonstrates that in patients with CKD, sonographically measured renal cortical thickness is significantly reduced and renal cortical echogenicity is significantly increased compared with age‑ and sex‑matched healthy controls. Furthermore, both parameters show moderate but statistically significant correlations with eGFR – the functional gold standard – supporting their potential utility as adjunctive markers in resource‑limited settings.</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4.1 Renal cortical thickness in CKD</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The mean RCT observed in our control subjects (11.19±0.90 mm) falls within the normal range reported for healthy adults in other Nigerian studies, including Benin (right 12±2 mm, left 13±2 mm)</w:t>
      </w:r>
      <w:r w:rsidRPr="00AD4E81">
        <w:rPr>
          <w:rFonts w:ascii="Times New Roman" w:eastAsia="MS Gothic" w:hAnsi="Times New Roman" w:cs="Times New Roman"/>
        </w:rPr>
        <w:t>【</w:t>
      </w:r>
      <w:r w:rsidRPr="00AD4E81">
        <w:rPr>
          <w:rFonts w:ascii="Times New Roman" w:hAnsi="Times New Roman" w:cs="Times New Roman"/>
        </w:rPr>
        <w:t>15†L166-L174</w:t>
      </w:r>
      <w:r w:rsidRPr="00AD4E81">
        <w:rPr>
          <w:rFonts w:ascii="Times New Roman" w:eastAsia="MS Gothic" w:hAnsi="Times New Roman" w:cs="Times New Roman"/>
        </w:rPr>
        <w:t>】</w:t>
      </w:r>
      <w:r w:rsidRPr="00AD4E81">
        <w:rPr>
          <w:rFonts w:ascii="Times New Roman" w:hAnsi="Times New Roman" w:cs="Times New Roman"/>
        </w:rPr>
        <w:t xml:space="preserve"> and Kuwait (11±5 mm)</w:t>
      </w:r>
      <w:r w:rsidRPr="00AD4E81">
        <w:rPr>
          <w:rFonts w:ascii="Times New Roman" w:eastAsia="MS Gothic" w:hAnsi="Times New Roman" w:cs="Times New Roman"/>
        </w:rPr>
        <w:t>【</w:t>
      </w:r>
      <w:r w:rsidRPr="00AD4E81">
        <w:rPr>
          <w:rFonts w:ascii="Times New Roman" w:hAnsi="Times New Roman" w:cs="Times New Roman"/>
        </w:rPr>
        <w:t>17†L76-L83</w:t>
      </w:r>
      <w:r w:rsidRPr="00AD4E81">
        <w:rPr>
          <w:rFonts w:ascii="Times New Roman" w:eastAsia="MS Gothic" w:hAnsi="Times New Roman" w:cs="Times New Roman"/>
        </w:rPr>
        <w:t>】</w:t>
      </w:r>
      <w:r w:rsidRPr="00AD4E81">
        <w:rPr>
          <w:rFonts w:ascii="Times New Roman" w:hAnsi="Times New Roman" w:cs="Times New Roman"/>
        </w:rPr>
        <w:t>. However, our values are higher than those reported from Abuja (7.5±2.7 mm)</w:t>
      </w:r>
      <w:r w:rsidRPr="00AD4E81">
        <w:rPr>
          <w:rFonts w:ascii="Times New Roman" w:eastAsia="MS Gothic" w:hAnsi="Times New Roman" w:cs="Times New Roman"/>
        </w:rPr>
        <w:t>【</w:t>
      </w:r>
      <w:r w:rsidRPr="00AD4E81">
        <w:rPr>
          <w:rFonts w:ascii="Times New Roman" w:hAnsi="Times New Roman" w:cs="Times New Roman"/>
        </w:rPr>
        <w:t>18†L61-L67</w:t>
      </w:r>
      <w:r w:rsidRPr="00AD4E81">
        <w:rPr>
          <w:rFonts w:ascii="Times New Roman" w:eastAsia="MS Gothic" w:hAnsi="Times New Roman" w:cs="Times New Roman"/>
        </w:rPr>
        <w:t>】</w:t>
      </w:r>
      <w:r w:rsidRPr="00AD4E81">
        <w:rPr>
          <w:rFonts w:ascii="Times New Roman" w:hAnsi="Times New Roman" w:cs="Times New Roman"/>
        </w:rPr>
        <w:t xml:space="preserve"> and Bauchi (7.19±1.0 mm)</w:t>
      </w:r>
      <w:r w:rsidRPr="00AD4E81">
        <w:rPr>
          <w:rFonts w:ascii="Times New Roman" w:eastAsia="MS Gothic" w:hAnsi="Times New Roman" w:cs="Times New Roman"/>
        </w:rPr>
        <w:t>【</w:t>
      </w:r>
      <w:r w:rsidRPr="00AD4E81">
        <w:rPr>
          <w:rFonts w:ascii="Times New Roman" w:hAnsi="Times New Roman" w:cs="Times New Roman"/>
        </w:rPr>
        <w:t>19†L76-L83</w:t>
      </w:r>
      <w:r w:rsidRPr="00AD4E81">
        <w:rPr>
          <w:rFonts w:ascii="Times New Roman" w:eastAsia="MS Gothic" w:hAnsi="Times New Roman" w:cs="Times New Roman"/>
        </w:rPr>
        <w:t>】</w:t>
      </w:r>
      <w:r w:rsidRPr="00AD4E81">
        <w:rPr>
          <w:rFonts w:ascii="Times New Roman" w:hAnsi="Times New Roman" w:cs="Times New Roman"/>
        </w:rPr>
        <w:t xml:space="preserve"> – a difference likely attributable to variation in sample characteristics, age distribution, measurement technique or scanner calibration.</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 mean RCT in our CKD patients (6.64±1.44 mm) is remarkably consistent with data from Ghana (6.6±1.4 mm), Brazil (6.8±1.9 mm)</w:t>
      </w:r>
      <w:r w:rsidRPr="00AD4E81">
        <w:rPr>
          <w:rFonts w:ascii="Times New Roman" w:eastAsia="MS Gothic" w:hAnsi="Times New Roman" w:cs="Times New Roman"/>
        </w:rPr>
        <w:t>【</w:t>
      </w:r>
      <w:r w:rsidRPr="00AD4E81">
        <w:rPr>
          <w:rFonts w:ascii="Times New Roman" w:hAnsi="Times New Roman" w:cs="Times New Roman"/>
        </w:rPr>
        <w:t>20†L26-L34</w:t>
      </w:r>
      <w:r w:rsidRPr="00AD4E81">
        <w:rPr>
          <w:rFonts w:ascii="Times New Roman" w:eastAsia="MS Gothic" w:hAnsi="Times New Roman" w:cs="Times New Roman"/>
        </w:rPr>
        <w:t>】</w:t>
      </w:r>
      <w:r w:rsidRPr="00AD4E81">
        <w:rPr>
          <w:rFonts w:ascii="Times New Roman" w:hAnsi="Times New Roman" w:cs="Times New Roman"/>
        </w:rPr>
        <w:t>, Turkey (5.76±2.05 mm)</w:t>
      </w:r>
      <w:r w:rsidRPr="00AD4E81">
        <w:rPr>
          <w:rFonts w:ascii="Times New Roman" w:eastAsia="MS Gothic" w:hAnsi="Times New Roman" w:cs="Times New Roman"/>
        </w:rPr>
        <w:t>【</w:t>
      </w:r>
      <w:r w:rsidRPr="00AD4E81">
        <w:rPr>
          <w:rFonts w:ascii="Times New Roman" w:hAnsi="Times New Roman" w:cs="Times New Roman"/>
        </w:rPr>
        <w:t>21†L18-L26</w:t>
      </w:r>
      <w:r w:rsidRPr="00AD4E81">
        <w:rPr>
          <w:rFonts w:ascii="Times New Roman" w:eastAsia="MS Gothic" w:hAnsi="Times New Roman" w:cs="Times New Roman"/>
        </w:rPr>
        <w:t>】</w:t>
      </w:r>
      <w:r w:rsidRPr="00AD4E81">
        <w:rPr>
          <w:rFonts w:ascii="Times New Roman" w:hAnsi="Times New Roman" w:cs="Times New Roman"/>
        </w:rPr>
        <w:t xml:space="preserve"> and the United States (5.9 mm). This convergence across diverse populations supports the external validity of RCT as a marker of disease progression. Notably, none of our patients had grade IV RCT (&lt;4 mm), which may reflect the absence of a renal transplant facility at our centre; such patients would have been excluded or referred elsewhere.</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4.2 Renal cortical echogenicity in CKD</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All CKD patients in our study exhibited abnormal echogenicity, ranging from grade 1 to grade 4. This finding is consistent with recent studies: a 2025 observational study of 91 CKD patients reported significant reduction in mean eGFR, renal size and renal cortical thickness with increasing renal echogenicity grade (p &lt; 0.01); a 2025 Pakistani study of 210 participants found progressive decline in cortical thickness from 1.11 cm to 0.71±0.10 cm across echogenicity grades; and the 2023 Siddu et al. study reported good correlation between echogenicity and eGFR.</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 predominance of grades II and III in our patients, who presented predominantly in stage 4–5 CKD, reinforces the concept that increased echogenicity reflects irreversible parenchymal damage – specifically, glomerulosclerosis, tubular atrophy, interstitial fibrosis and inflammatory infiltrates. The strong negative correlation we observed between RCT and RCE (r = –0.725, p &lt; 0.001) indicates that cortical thinning and fibrotic change progress in parallel, an observation consistent with histopathological studies</w:t>
      </w:r>
      <w:r w:rsidRPr="00AD4E81">
        <w:rPr>
          <w:rFonts w:ascii="Times New Roman" w:eastAsia="MS Gothic" w:hAnsi="Times New Roman" w:cs="Times New Roman"/>
        </w:rPr>
        <w:t>【</w:t>
      </w:r>
      <w:r w:rsidRPr="00AD4E81">
        <w:rPr>
          <w:rFonts w:ascii="Times New Roman" w:hAnsi="Times New Roman" w:cs="Times New Roman"/>
        </w:rPr>
        <w:t>22†L18-L24</w:t>
      </w:r>
      <w:r w:rsidRPr="00AD4E81">
        <w:rPr>
          <w:rFonts w:ascii="Times New Roman" w:eastAsia="MS Gothic" w:hAnsi="Times New Roman" w:cs="Times New Roman"/>
        </w:rPr>
        <w:t>】</w:t>
      </w:r>
      <w:r w:rsidRPr="00AD4E81">
        <w:rPr>
          <w:rFonts w:ascii="Times New Roman" w:hAnsi="Times New Roman" w:cs="Times New Roman"/>
        </w:rPr>
        <w:t>.</w:t>
      </w:r>
    </w:p>
    <w:p w:rsidR="00095441" w:rsidRDefault="00095441" w:rsidP="00AD4E81">
      <w:pPr>
        <w:jc w:val="both"/>
        <w:rPr>
          <w:rFonts w:ascii="Times New Roman" w:hAnsi="Times New Roman" w:cs="Times New Roman"/>
        </w:rPr>
      </w:pPr>
    </w:p>
    <w:p w:rsidR="00FC26B0" w:rsidRDefault="00FC26B0" w:rsidP="00AD4E81">
      <w:pPr>
        <w:jc w:val="both"/>
        <w:rPr>
          <w:rFonts w:ascii="Times New Roman" w:hAnsi="Times New Roman" w:cs="Times New Roman"/>
        </w:rPr>
      </w:pPr>
    </w:p>
    <w:p w:rsidR="00FC26B0" w:rsidRDefault="00FC26B0" w:rsidP="00AD4E81">
      <w:pPr>
        <w:jc w:val="both"/>
        <w:rPr>
          <w:rFonts w:ascii="Times New Roman" w:hAnsi="Times New Roman" w:cs="Times New Roman"/>
        </w:rPr>
      </w:pPr>
    </w:p>
    <w:p w:rsidR="00FC26B0" w:rsidRPr="00AD4E81" w:rsidRDefault="00FC26B0"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4.3 Correlation with eGFR</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The moderate positive correlation between RCT and eGFR (r = 0.425, p &lt; 0.001) and moderate negative correlation between RCE and eGFR (r = –0.561, p &lt; 0.001) align closely with recent literature. A 2025 study from Ethiopia of 103 stage III and above CKD patients reported a statistically significant negative correlation between renal echogenicity and eGFR (p &lt; 0.001). A 2025 Indian study of 91 patients found significant reduction in mean eGFR with increasing renal echogenicity grade (p &lt; 0.01). Our findings also echo those of Kodikara et al. (r = –0.46)</w:t>
      </w:r>
      <w:r w:rsidRPr="00AD4E81">
        <w:rPr>
          <w:rFonts w:ascii="Times New Roman" w:eastAsia="MS Gothic" w:hAnsi="Times New Roman" w:cs="Times New Roman"/>
        </w:rPr>
        <w:t>【</w:t>
      </w:r>
      <w:r w:rsidRPr="00AD4E81">
        <w:rPr>
          <w:rFonts w:ascii="Times New Roman" w:hAnsi="Times New Roman" w:cs="Times New Roman"/>
        </w:rPr>
        <w:t>23†L32-L40</w:t>
      </w:r>
      <w:r w:rsidRPr="00AD4E81">
        <w:rPr>
          <w:rFonts w:ascii="Times New Roman" w:eastAsia="MS Gothic" w:hAnsi="Times New Roman" w:cs="Times New Roman"/>
        </w:rPr>
        <w:t>】</w:t>
      </w:r>
      <w:r w:rsidRPr="00AD4E81">
        <w:rPr>
          <w:rFonts w:ascii="Times New Roman" w:hAnsi="Times New Roman" w:cs="Times New Roman"/>
        </w:rPr>
        <w:t>, Shivashankara et al.</w:t>
      </w:r>
      <w:r w:rsidRPr="00AD4E81">
        <w:rPr>
          <w:rFonts w:ascii="Times New Roman" w:eastAsia="MS Gothic" w:hAnsi="Times New Roman" w:cs="Times New Roman"/>
        </w:rPr>
        <w:t>【</w:t>
      </w:r>
      <w:r w:rsidRPr="00AD4E81">
        <w:rPr>
          <w:rFonts w:ascii="Times New Roman" w:hAnsi="Times New Roman" w:cs="Times New Roman"/>
        </w:rPr>
        <w:t>24†L5-L12</w:t>
      </w:r>
      <w:r w:rsidRPr="00AD4E81">
        <w:rPr>
          <w:rFonts w:ascii="Times New Roman" w:eastAsia="MS Gothic" w:hAnsi="Times New Roman" w:cs="Times New Roman"/>
        </w:rPr>
        <w:t>】</w:t>
      </w:r>
      <w:r w:rsidRPr="00AD4E81">
        <w:rPr>
          <w:rFonts w:ascii="Times New Roman" w:hAnsi="Times New Roman" w:cs="Times New Roman"/>
        </w:rPr>
        <w:t>, and Ahmed et al.</w:t>
      </w:r>
      <w:r w:rsidRPr="00AD4E81">
        <w:rPr>
          <w:rFonts w:ascii="Times New Roman" w:eastAsia="MS Gothic" w:hAnsi="Times New Roman" w:cs="Times New Roman"/>
        </w:rPr>
        <w:t>【</w:t>
      </w:r>
      <w:r w:rsidRPr="00AD4E81">
        <w:rPr>
          <w:rFonts w:ascii="Times New Roman" w:hAnsi="Times New Roman" w:cs="Times New Roman"/>
        </w:rPr>
        <w:t>25†L15-L24</w:t>
      </w:r>
      <w:r w:rsidRPr="00AD4E81">
        <w:rPr>
          <w:rFonts w:ascii="Times New Roman" w:eastAsia="MS Gothic" w:hAnsi="Times New Roman" w:cs="Times New Roman"/>
        </w:rPr>
        <w:t>】</w:t>
      </w:r>
      <w:r w:rsidRPr="00AD4E81">
        <w:rPr>
          <w:rFonts w:ascii="Times New Roman" w:hAnsi="Times New Roman" w:cs="Times New Roman"/>
        </w:rPr>
        <w:t>. Furthermore, a 2025 quantitative ultrasound study by Zhao et al. demonstrated that bilateral mid‑renal cortex echogenicity difference values showed strong correlation with eGFR, achieving AUC values of 0.838 (right) and 0.805 (left) for CKD diagnosis.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These moderate correlations (r = 0.4–0.6) – while not strong enough to replace eGFR – are clinically meaningful as they permit structural assessment to complement functional data, especially in settings where serial laboratory testing is constrained.</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4.4 Clinical implications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 symmetry of changes between right and left kidneys in our cohort suggests that unilateral measurement may suffice for monitoring systemic CKD, potentially reducing scan time and cost. RCT measurement should be routinely incorporated into renal ultrasound reports for patients with kidney disease, alongside traditional parameters such as renal length. In resource‑limited settings where eGFR testing may be unavailable or unaffordable, RCT and RCE can serve as valuable surrogate markers of disease severity.</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4.5 Study limitations</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Several limitations warrant consideration. The single‑centre design limits generalisability to other Nigerian populations. The cross‑sectional nature precludes assessment of causality or longitudinal progression of sonographic changes. The absence of histopathological confirmation – the only definitive means of confirming the underlying fibrosis and glomerulosclerosis that explain the observed sonographic changes – is a notable limitation. Inter‑observer variation in qualitative echogenicity grading is inherent to the technique; we minimised this by having a single investigator perform all scans. Intra‑observer error was reduced by averaging three measurements. Additionally, recall bias may have affected patient‑reported duration of CKD, as many patients presented late. Larger, multicentre, longitudinal studies with histopathological correlation are needed to validate these findings.</w:t>
      </w:r>
    </w:p>
    <w:p w:rsidR="00095441" w:rsidRPr="00AD4E81" w:rsidRDefault="00095441" w:rsidP="00AD4E81">
      <w:pPr>
        <w:jc w:val="both"/>
        <w:rPr>
          <w:rFonts w:ascii="Times New Roman" w:hAnsi="Times New Roman" w:cs="Times New Roman"/>
        </w:rPr>
      </w:pPr>
    </w:p>
    <w:p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5. Conclusion</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Sonographic renal cortical thickness and echogenicity are significantly different between patients with CKD and healthy controls. Both parameters show moderate, statistically significant correlations with eGFR – thickness positively and echogenicity negatively. These findings suggest that routine sonographic assessment of RCT and RCE can provide valuable complementary information for monitoring CKD progression, particularly in resource‑constrained environments where access to serial eGFR measurement is limited.</w:t>
      </w:r>
    </w:p>
    <w:p w:rsidR="00095441" w:rsidRPr="00AD4E81" w:rsidRDefault="00095441" w:rsidP="00AD4E81">
      <w:pPr>
        <w:jc w:val="both"/>
        <w:rPr>
          <w:rFonts w:ascii="Times New Roman" w:hAnsi="Times New Roman" w:cs="Times New Roman"/>
        </w:rPr>
      </w:pPr>
    </w:p>
    <w:p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6. Recommendations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1. Routine measurement and reporting of renal cortical thickness and echogenicity should be incorporated into renal ultrasound examinations for all patients with suspected or established CKD.</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lastRenderedPageBreak/>
        <w:t>2. Longitudinal studies with serial sonographic assessment are needed to establish the trajectory of cortical thinning as CKD advances.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3. Multicentre, community‑based studies across different Nigerian populations are required to develop region‑specific reference values.</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4. Future investigations integrating quantitative echogenicity analysis (rather than qualitative grading) may offer improved diagnostic accuracy and reproducibility.</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5. Histopathological correlation studies would strengthen the evidence linking sonographic parameters to underlying parenchymal changes.</w:t>
      </w:r>
    </w:p>
    <w:p w:rsidR="00095441" w:rsidRPr="00AD4E81" w:rsidRDefault="00095441" w:rsidP="00AD4E81">
      <w:pPr>
        <w:jc w:val="both"/>
        <w:rPr>
          <w:rFonts w:ascii="Times New Roman" w:hAnsi="Times New Roman" w:cs="Times New Roman"/>
        </w:rPr>
      </w:pPr>
    </w:p>
    <w:p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7. References</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[1] Levey AS, Coresh J, Bolton K, et al. KDOQI clinical practice guidelines for chronic kidney disease: evaluation, classification, and stratification. Am J Kidney Dis. 2002;39(2 Suppl 1):S1‑S266.</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[2] GBD 2015 Mortality and Causes of Death Collaborators. Global, regional, and national life expectancy, all‑cause mortality, and cause‑specific mortality for 249 causes of death, 1980‑2015: a systematic analysis for the Global Burden of Disease Study 2015. Lancet. 2016;388(10053):1459‑1544.</w:t>
      </w:r>
    </w:p>
    <w:p w:rsidR="00095441" w:rsidRPr="00AD4E81" w:rsidRDefault="00095441" w:rsidP="00FC26B0">
      <w:pPr>
        <w:jc w:val="both"/>
        <w:rPr>
          <w:rFonts w:ascii="Times New Roman" w:hAnsi="Times New Roman" w:cs="Times New Roman"/>
        </w:rPr>
      </w:pPr>
      <w:r w:rsidRPr="00AD4E81">
        <w:rPr>
          <w:rFonts w:ascii="Times New Roman" w:hAnsi="Times New Roman" w:cs="Times New Roman"/>
        </w:rPr>
        <w:t>[3] Nalado A, Abdu A, Adamu B, et al. Prevalence of chronic kidney disease markers in Kumbotso rural Northern Nigeria. Niger J Basic Clin Sci. 2016;45(1):61‑65.</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[4] Okwuonu C, Chukwuonye I, Adejumo O, et al. Prevalence of chronic kidney disease and its risk factors among adults in a semi‑urban community of South‑East Nigeria. Niger Postgrad Med J. 2017;24(2):81‑87.</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[5] Wachukwu CM, Emem‑Chioma PC, Wokoma FS, et al. Prevalence of risk factors for chronic kidney disease among adults in a university community in southern Nigeria. Pan Afr Med J. 2015;21:120.</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[6] Chukwuonye II, Ogah OS, Anyabolu EN, et al. Prevalence of chronic kidney disease in Nigeria: systematic review of population‑based studies. Int J Nephrol Renovasc Dis. 2018;11:165‑172.</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[7] Arodiwe E, Ulasi I, Ijoma C, et al. Etiology of chronic kidney disease in Nigeria and management challenges. Saudi J Kidney Dis Transpl. 2019;30(5):1125‑1132.</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[8] Mula‑Abed WA, Al Rasadi K, Al‑Riyami D. Estimated glomerular filtration rate (eGFR): a serum creatinine‑based test for the detection of chronic kidney disease and its impact on clinical practice. Oman Med J. 2012;27(2):108‑113.</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[9] O’Neill WC. Renal relevant radiology: use of ultrasound in kidney disease and nephrology procedures. Clin J Am Soc Nephrol. 2014;9(2):373‑381.</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[10] Buturovic‑Ponikvar J, Visnar‑Perovic A. Ultrasonography in chronic renal failure. Eur J Radiol. 2003;46(2):115‑122.</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[11] Beland MD, Walle NL, Machan JT, Cronan JJ. Renal cortical thickness measured at ultrasound: is it better than renal length as an indicator of renal function in chronic kidney disease? AJR Am J Roentgenol. 2010;195(2):W146‑W149.</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[12] Siddu M, Sultana S, Shamsi S, Begum S. Correlation of ultrasonographic parameters with serum creatinine in chronic kidney disease. J Clin Diagn Res. 2023;17(4):TC01‑TC04.</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[13] Ibrahim UM, Musa HI, et al. Burden, socio‑demographic and other risk factors associated with haemodialysis in North‑west Nigeria: A retrospective multicentre analysis. Niger Postgrad Med J. 2023;30(3):200‑209.</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[14] Rubio Menéndez V, Gorrín MR. Correlation of renal ultrasound parameters with chronic kidney disease stage. Nefrologia. 2026. doi:10.1016/j.nefro.2026.01.002.</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[15] Nwafor N, Adeyekun A, Adenike O. Sonographic evaluation of renal parameters in individuals with essential hypertension and correlation with normotensives. Niger J Clin Pract. 2018;21(5):578‑584.</w:t>
      </w:r>
    </w:p>
    <w:p w:rsidR="00095441" w:rsidRPr="00AD4E81" w:rsidRDefault="00095441" w:rsidP="00AD4E81">
      <w:pPr>
        <w:jc w:val="both"/>
        <w:rPr>
          <w:rFonts w:ascii="Times New Roman" w:hAnsi="Times New Roman" w:cs="Times New Roman"/>
        </w:rPr>
      </w:pP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[16] Siddappa JK, Singla S, Al Ameen M, Rakshith SC, Kumar N. Correlation of ultrasonographic parameters with serum creatinine in chronic kidney disease. J Clin Imaging Sci. 2013;3:28.</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[17] El‑Reshaid W, Abdul‑Fattah H. Sonographic assessment of renal size in healthy adults. Med Princ Pract. 2014;23(5):432‑436.</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[18] Kolade‑Yunusa H, Oluseyi H, Manmak M. Ultrasonographic measurement of renal size among normal adults in Abuja, North‑central, Nigeria. J Adv Med Med Res. 2017;4(1):6‑11.</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[19] Zira JD, Salisu AY, Sani MU, et al. Ultrasonographic nomogram of the kidneys in apparently healthy adults in a Nigerian population. PJR. 2017;27(4):309‑316.</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[20] Yamashita SR, von Atzingen AC, Iared W, et al. Value of renal cortical thickness as a predictor of renal function impairment in chronic renal disease patients. Radiol Bras. 2015;48(1):12‑16.</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[21] Korkmaz M, Aras B, Guneyli S, Yilmaz M. Clinical significance of renal cortical thickness in patients with chronic kidney disease. Ultrasonography. 2018;37(1):50‑54.</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[22] Moghazi S, Jones E, Schroepple J, et al. Correlation of renal histopathology with sonographic findings. Kidney Int. 2005;67(4):1515‑1520.</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[23] Kodikara I, Gamage D, Nilmini K, Nanayakkara B, Ilayperuma I. Association of renal cortical echogenicity and renal function in chronic kidney disease – sonographic study. Sri Lanka Anatomy J. 2018;2(2):51‑54.</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[24] Shivashankara VU, Shivalli S, Pai BHS, et al. A comparative study of sonographic grading of renal parenchymal changes and estimated glomerular filtration rate (eGFR) using modified diet in renal disease formula. J Clin Diagn Res. 2016;10(2):TC09‑TC11.</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[25] Ahmed S, Bughio S, Hassan M, Lal S, Ali M. Role of ultrasound in the diagnosis of chronic kidney disease and its correlation with serum creatinine level. Cureus. 2019;11(3):e4199.</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[26] Adjei D, Asiamah E, Asare L, et al. Renal cortical thickness and bipolar renal length and their correlation with estimated glomerular filtration rate of chronic kidney disease patients: a study at a teaching hospital in Ghana. Chin J Acad Radiol. 2024;7:253‑263.</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[27] Zhao L, et al. Quantifying ultrasound echogenicity difference for accurate chronic kidney disease diagnosis. J Nephrol. 2025. doi:10.1007/s40620-025-02238-2.</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[28] Balcha B, Hailu S, et al. Ultrasound characteristics and correlation with estimated glomerular filtration rate in patients with chronic kidney disease: A facility‑based cross‑sectional study. J Int Med Res. 2025;53(3):03000605251327484.</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[29] Haridas A, Pugalendhi S, Shayilendranath V, et al. An observational descriptive study on the correlation of renal cortical thickness, renal echogenicity and renal size with estimated glomerular filtration rate in chronic kidney disease patients in a tertiary care hospital. Healthc Bull. 2025;15(7):109‑115.</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[30] Iram M, Atta MF, Mujahid N, et al. Association of serum creatinine and cortical thickness with renal echogenicity on ultrasound in chronic kidney disease. Pak J Health Sci. 2025;6(8). doi:10.54393/pjhs.v6i8.3286.</w:t>
      </w:r>
    </w:p>
    <w:p w:rsidR="00095441" w:rsidRPr="00AD4E81" w:rsidRDefault="00095441" w:rsidP="006C34E1">
      <w:pPr>
        <w:jc w:val="both"/>
        <w:rPr>
          <w:rFonts w:ascii="Times New Roman" w:hAnsi="Times New Roman" w:cs="Times New Roman"/>
        </w:rPr>
      </w:pPr>
      <w:r w:rsidRPr="00AD4E81">
        <w:rPr>
          <w:rFonts w:ascii="Times New Roman" w:hAnsi="Times New Roman" w:cs="Times New Roman"/>
        </w:rPr>
        <w:t>[31] Yuvabalakumaran G, Sreelakshmy PS, Sidhesh RM, et al. Correlation of ultrasound‑based renal parameters with renal function in patients diagnosed with chronic kidney disease in South Indian population. Front Health Inform* 2024;13(2):752.</w:t>
      </w:r>
    </w:p>
    <w:p w:rsidR="00095441" w:rsidRPr="00AD4E81" w:rsidRDefault="00095441" w:rsidP="00AD4E81">
      <w:pPr>
        <w:jc w:val="both"/>
        <w:rPr>
          <w:rFonts w:ascii="Times New Roman" w:hAnsi="Times New Roman" w:cs="Times New Roman"/>
        </w:rPr>
      </w:pPr>
      <w:r w:rsidRPr="00AD4E81">
        <w:rPr>
          <w:rFonts w:ascii="Times New Roman" w:hAnsi="Times New Roman" w:cs="Times New Roman"/>
        </w:rPr>
        <w:t>[32] Imam MU, Idris SA. Prevalence of chronic kidney disease based on MDRD and CKD‑EPI equations among patients attending Abubakar Imam Urology Centre, Kano. Zenodo. 2023. doi:10.5281/zenodo.10440285.</w:t>
      </w:r>
    </w:p>
    <w:p w:rsidR="005B7A7E" w:rsidRPr="00AD4E81" w:rsidRDefault="005B7A7E" w:rsidP="00AD4E81">
      <w:pPr>
        <w:jc w:val="both"/>
        <w:rPr>
          <w:rFonts w:ascii="Times New Roman" w:hAnsi="Times New Roman" w:cs="Times New Roman"/>
          <w:lang w:val="en-US"/>
        </w:rPr>
      </w:pPr>
    </w:p>
    <w:sectPr w:rsidR="005B7A7E" w:rsidRPr="00AD4E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4FE" w:rsidRDefault="00A614FE" w:rsidP="006C34E1">
      <w:r>
        <w:separator/>
      </w:r>
    </w:p>
  </w:endnote>
  <w:endnote w:type="continuationSeparator" w:id="0">
    <w:p w:rsidR="00A614FE" w:rsidRDefault="00A614FE" w:rsidP="006C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8702062"/>
      <w:docPartObj>
        <w:docPartGallery w:val="Page Numbers (Bottom of Page)"/>
        <w:docPartUnique/>
      </w:docPartObj>
    </w:sdtPr>
    <w:sdtEndPr>
      <w:rPr>
        <w:rStyle w:val="PageNumber"/>
      </w:rPr>
    </w:sdtEndPr>
    <w:sdtContent>
      <w:p w:rsidR="006C34E1" w:rsidRDefault="006C34E1" w:rsidP="00CB0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C34E1" w:rsidRDefault="006C3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990168"/>
      <w:docPartObj>
        <w:docPartGallery w:val="Page Numbers (Bottom of Page)"/>
        <w:docPartUnique/>
      </w:docPartObj>
    </w:sdtPr>
    <w:sdtEndPr>
      <w:rPr>
        <w:rStyle w:val="PageNumber"/>
      </w:rPr>
    </w:sdtEndPr>
    <w:sdtContent>
      <w:p w:rsidR="006C34E1" w:rsidRDefault="006C34E1" w:rsidP="00CB0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6C34E1" w:rsidRDefault="006C3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6A" w:rsidRDefault="00C10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4FE" w:rsidRDefault="00A614FE" w:rsidP="006C34E1">
      <w:r>
        <w:separator/>
      </w:r>
    </w:p>
  </w:footnote>
  <w:footnote w:type="continuationSeparator" w:id="0">
    <w:p w:rsidR="00A614FE" w:rsidRDefault="00A614FE" w:rsidP="006C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6A" w:rsidRDefault="00C10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98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6A" w:rsidRDefault="00C10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98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6A" w:rsidRDefault="00C10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98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1"/>
    <w:rsid w:val="00095441"/>
    <w:rsid w:val="000F3744"/>
    <w:rsid w:val="004E5C68"/>
    <w:rsid w:val="005B7A7E"/>
    <w:rsid w:val="00640D90"/>
    <w:rsid w:val="006C34E1"/>
    <w:rsid w:val="008302DA"/>
    <w:rsid w:val="00A1151D"/>
    <w:rsid w:val="00A614FE"/>
    <w:rsid w:val="00AD4E81"/>
    <w:rsid w:val="00C1056A"/>
    <w:rsid w:val="00DE04A9"/>
    <w:rsid w:val="00DE09EB"/>
    <w:rsid w:val="00E302E9"/>
    <w:rsid w:val="00E60182"/>
    <w:rsid w:val="00FC26B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DA31F60-29A5-5846-B914-67E7628E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4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41"/>
    <w:rPr>
      <w:rFonts w:eastAsiaTheme="majorEastAsia" w:cstheme="majorBidi"/>
      <w:color w:val="272727" w:themeColor="text1" w:themeTint="D8"/>
    </w:rPr>
  </w:style>
  <w:style w:type="paragraph" w:styleId="Title">
    <w:name w:val="Title"/>
    <w:basedOn w:val="Normal"/>
    <w:next w:val="Normal"/>
    <w:link w:val="TitleChar"/>
    <w:uiPriority w:val="10"/>
    <w:qFormat/>
    <w:rsid w:val="00095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5441"/>
    <w:rPr>
      <w:i/>
      <w:iCs/>
      <w:color w:val="404040" w:themeColor="text1" w:themeTint="BF"/>
    </w:rPr>
  </w:style>
  <w:style w:type="paragraph" w:styleId="ListParagraph">
    <w:name w:val="List Paragraph"/>
    <w:basedOn w:val="Normal"/>
    <w:uiPriority w:val="34"/>
    <w:qFormat/>
    <w:rsid w:val="00095441"/>
    <w:pPr>
      <w:ind w:left="720"/>
      <w:contextualSpacing/>
    </w:pPr>
  </w:style>
  <w:style w:type="character" w:styleId="IntenseEmphasis">
    <w:name w:val="Intense Emphasis"/>
    <w:basedOn w:val="DefaultParagraphFont"/>
    <w:uiPriority w:val="21"/>
    <w:qFormat/>
    <w:rsid w:val="00095441"/>
    <w:rPr>
      <w:i/>
      <w:iCs/>
      <w:color w:val="2F5496" w:themeColor="accent1" w:themeShade="BF"/>
    </w:rPr>
  </w:style>
  <w:style w:type="paragraph" w:styleId="IntenseQuote">
    <w:name w:val="Intense Quote"/>
    <w:basedOn w:val="Normal"/>
    <w:next w:val="Normal"/>
    <w:link w:val="IntenseQuoteChar"/>
    <w:uiPriority w:val="30"/>
    <w:qFormat/>
    <w:rsid w:val="0009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441"/>
    <w:rPr>
      <w:i/>
      <w:iCs/>
      <w:color w:val="2F5496" w:themeColor="accent1" w:themeShade="BF"/>
    </w:rPr>
  </w:style>
  <w:style w:type="character" w:styleId="IntenseReference">
    <w:name w:val="Intense Reference"/>
    <w:basedOn w:val="DefaultParagraphFont"/>
    <w:uiPriority w:val="32"/>
    <w:qFormat/>
    <w:rsid w:val="00095441"/>
    <w:rPr>
      <w:b/>
      <w:bCs/>
      <w:smallCaps/>
      <w:color w:val="2F5496" w:themeColor="accent1" w:themeShade="BF"/>
      <w:spacing w:val="5"/>
    </w:rPr>
  </w:style>
  <w:style w:type="paragraph" w:styleId="Footer">
    <w:name w:val="footer"/>
    <w:basedOn w:val="Normal"/>
    <w:link w:val="FooterChar"/>
    <w:uiPriority w:val="99"/>
    <w:unhideWhenUsed/>
    <w:rsid w:val="006C34E1"/>
    <w:pPr>
      <w:tabs>
        <w:tab w:val="center" w:pos="4513"/>
        <w:tab w:val="right" w:pos="9026"/>
      </w:tabs>
    </w:pPr>
  </w:style>
  <w:style w:type="character" w:customStyle="1" w:styleId="FooterChar">
    <w:name w:val="Footer Char"/>
    <w:basedOn w:val="DefaultParagraphFont"/>
    <w:link w:val="Footer"/>
    <w:uiPriority w:val="99"/>
    <w:rsid w:val="006C34E1"/>
  </w:style>
  <w:style w:type="character" w:styleId="PageNumber">
    <w:name w:val="page number"/>
    <w:basedOn w:val="DefaultParagraphFont"/>
    <w:uiPriority w:val="99"/>
    <w:semiHidden/>
    <w:unhideWhenUsed/>
    <w:rsid w:val="006C34E1"/>
  </w:style>
  <w:style w:type="paragraph" w:styleId="Header">
    <w:name w:val="header"/>
    <w:basedOn w:val="Normal"/>
    <w:link w:val="HeaderChar"/>
    <w:uiPriority w:val="99"/>
    <w:unhideWhenUsed/>
    <w:rsid w:val="00C1056A"/>
    <w:pPr>
      <w:tabs>
        <w:tab w:val="center" w:pos="4680"/>
        <w:tab w:val="right" w:pos="9360"/>
      </w:tabs>
    </w:pPr>
  </w:style>
  <w:style w:type="character" w:customStyle="1" w:styleId="HeaderChar">
    <w:name w:val="Header Char"/>
    <w:basedOn w:val="DefaultParagraphFont"/>
    <w:link w:val="Header"/>
    <w:uiPriority w:val="99"/>
    <w:rsid w:val="00C1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bello</dc:creator>
  <cp:keywords/>
  <dc:description/>
  <cp:lastModifiedBy>SDI 1084</cp:lastModifiedBy>
  <cp:revision>3</cp:revision>
  <dcterms:created xsi:type="dcterms:W3CDTF">2026-04-28T01:31:00Z</dcterms:created>
  <dcterms:modified xsi:type="dcterms:W3CDTF">2026-04-28T07:16:00Z</dcterms:modified>
</cp:coreProperties>
</file>