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6C48" w14:textId="77777777" w:rsidR="00F9032E" w:rsidRPr="001D4594" w:rsidRDefault="00F9032E" w:rsidP="00F903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360" w:lineRule="auto"/>
        <w:rPr>
          <w:rFonts w:ascii="Arial" w:hAnsi="Arial"/>
          <w:b/>
          <w:bCs/>
          <w:i/>
          <w:iCs/>
          <w:color w:val="202122"/>
          <w:sz w:val="32"/>
          <w:szCs w:val="32"/>
          <w:u w:val="single" w:color="202122"/>
        </w:rPr>
      </w:pPr>
      <w:r w:rsidRPr="001D4594">
        <w:rPr>
          <w:rFonts w:ascii="Arial" w:hAnsi="Arial"/>
          <w:b/>
          <w:bCs/>
          <w:i/>
          <w:iCs/>
          <w:color w:val="202122"/>
          <w:sz w:val="32"/>
          <w:szCs w:val="32"/>
          <w:u w:val="single" w:color="202122"/>
        </w:rPr>
        <w:t>Original Research Article</w:t>
      </w:r>
    </w:p>
    <w:p w14:paraId="1D6DE863"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eastAsia="Arial" w:hAnsi="Arial" w:cs="Arial"/>
          <w:b/>
          <w:bCs/>
          <w:color w:val="202122"/>
          <w:sz w:val="32"/>
          <w:szCs w:val="32"/>
          <w:u w:color="202122"/>
        </w:rPr>
      </w:pPr>
      <w:r w:rsidRPr="001D4594">
        <w:rPr>
          <w:rStyle w:val="None"/>
          <w:rFonts w:ascii="Arial" w:hAnsi="Arial"/>
          <w:b/>
          <w:bCs/>
          <w:color w:val="202122"/>
          <w:sz w:val="32"/>
          <w:szCs w:val="32"/>
          <w:u w:color="202122"/>
        </w:rPr>
        <w:t>Eating habits and nutritional barriers among hospitality management students of Cavite State University</w:t>
      </w:r>
    </w:p>
    <w:p w14:paraId="1C78D1BE"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center"/>
        <w:rPr>
          <w:rStyle w:val="None"/>
          <w:rFonts w:ascii="Arial" w:eastAsia="Arial" w:hAnsi="Arial" w:cs="Arial"/>
          <w:b/>
          <w:bCs/>
          <w:color w:val="202122"/>
          <w:sz w:val="22"/>
          <w:szCs w:val="22"/>
          <w:u w:color="202122"/>
        </w:rPr>
      </w:pPr>
    </w:p>
    <w:p w14:paraId="145F206E" w14:textId="1BE45192" w:rsidR="007D7B23"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hAnsi="Arial"/>
          <w:b/>
          <w:bCs/>
          <w:color w:val="202122"/>
          <w:u w:color="202122"/>
        </w:rPr>
      </w:pPr>
    </w:p>
    <w:p w14:paraId="211A1DEA" w14:textId="77777777" w:rsidR="009E032C" w:rsidRPr="001D4594" w:rsidRDefault="009E03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eastAsia="Arial" w:hAnsi="Arial" w:cs="Arial"/>
          <w:color w:val="202122"/>
          <w:sz w:val="22"/>
          <w:szCs w:val="22"/>
          <w:u w:color="202122"/>
        </w:rPr>
      </w:pPr>
    </w:p>
    <w:p w14:paraId="206BE23F"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r w:rsidRPr="001D4594">
        <w:rPr>
          <w:rStyle w:val="None"/>
          <w:rFonts w:ascii="Arial" w:hAnsi="Arial"/>
          <w:color w:val="202122"/>
          <w:sz w:val="22"/>
          <w:szCs w:val="22"/>
          <w:u w:color="202122"/>
        </w:rPr>
        <w:t>____________________________________________________________________________</w:t>
      </w:r>
    </w:p>
    <w:p w14:paraId="65D34CE6"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p>
    <w:p w14:paraId="7639EE5D"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b/>
          <w:bCs/>
          <w:color w:val="202122"/>
          <w:sz w:val="22"/>
          <w:szCs w:val="22"/>
          <w:u w:color="202122"/>
        </w:rPr>
      </w:pPr>
      <w:r w:rsidRPr="001D4594">
        <w:rPr>
          <w:rStyle w:val="None"/>
          <w:rFonts w:ascii="Arial" w:hAnsi="Arial"/>
          <w:b/>
          <w:bCs/>
          <w:color w:val="202122"/>
          <w:sz w:val="22"/>
          <w:szCs w:val="22"/>
          <w:u w:color="202122"/>
        </w:rPr>
        <w:t>ABSTRACT</w:t>
      </w:r>
    </w:p>
    <w:p w14:paraId="277A6BAF"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p>
    <w:p w14:paraId="1E81E2D5"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one"/>
          <w:rFonts w:ascii="Arial" w:eastAsia="Arial" w:hAnsi="Arial" w:cs="Arial"/>
          <w:color w:val="202122"/>
          <w:sz w:val="20"/>
          <w:szCs w:val="20"/>
          <w:u w:color="202122"/>
        </w:rPr>
      </w:pPr>
      <w:r w:rsidRPr="001D4594">
        <w:rPr>
          <w:rStyle w:val="None"/>
          <w:rFonts w:ascii="Arial" w:eastAsia="Arial" w:hAnsi="Arial" w:cs="Arial"/>
          <w:color w:val="202122"/>
          <w:sz w:val="22"/>
          <w:szCs w:val="22"/>
          <w:u w:color="202122"/>
        </w:rPr>
        <w:tab/>
      </w:r>
      <w:r w:rsidRPr="001D4594">
        <w:rPr>
          <w:rStyle w:val="None"/>
          <w:rFonts w:ascii="Arial" w:hAnsi="Arial"/>
          <w:color w:val="202122"/>
          <w:sz w:val="20"/>
          <w:szCs w:val="20"/>
          <w:u w:color="202122"/>
        </w:rPr>
        <w:t>The study investigated the eating habits and perceived barriers to healthy eating among 677 Hospitality Management students at Cavite State</w:t>
      </w:r>
      <w:bookmarkStart w:id="0" w:name="_GoBack"/>
      <w:bookmarkEnd w:id="0"/>
      <w:r w:rsidRPr="001D4594">
        <w:rPr>
          <w:rStyle w:val="None"/>
          <w:rFonts w:ascii="Arial" w:hAnsi="Arial"/>
          <w:color w:val="202122"/>
          <w:sz w:val="20"/>
          <w:szCs w:val="20"/>
          <w:u w:color="202122"/>
        </w:rPr>
        <w:t xml:space="preserve"> University- Main Campus. Utilizing a descriptive quantitative research design, the study analyzed respondent profile</w:t>
      </w:r>
      <w:r w:rsidRPr="001D4594">
        <w:rPr>
          <w:rStyle w:val="None"/>
          <w:rFonts w:ascii="Arial" w:hAnsi="Arial"/>
          <w:color w:val="202122"/>
          <w:sz w:val="20"/>
          <w:szCs w:val="20"/>
          <w:u w:color="202122"/>
        </w:rPr>
        <w:t>s and measured four distinct eating behaviors, fuel, fun, fog, and storm eating, alongside perceived barriers using a 4-point Likert Scale. The demographic profile revealed a majority of female respondents aged 18-20 in their first year of study. Results i</w:t>
      </w:r>
      <w:r w:rsidRPr="001D4594">
        <w:rPr>
          <w:rStyle w:val="None"/>
          <w:rFonts w:ascii="Arial" w:hAnsi="Arial"/>
          <w:color w:val="202122"/>
          <w:sz w:val="20"/>
          <w:szCs w:val="20"/>
          <w:u w:color="202122"/>
        </w:rPr>
        <w:t xml:space="preserve">ndicated that while students occasionally engage in healthy eating practices, consistency is significantly undermined by emotional and environmental triggers. Among the identified barriers, the high cost of healthy options emerged as the primary obstacle, </w:t>
      </w:r>
      <w:r w:rsidRPr="001D4594">
        <w:rPr>
          <w:rStyle w:val="None"/>
          <w:rFonts w:ascii="Arial" w:hAnsi="Arial"/>
          <w:color w:val="202122"/>
          <w:sz w:val="20"/>
          <w:szCs w:val="20"/>
          <w:u w:color="202122"/>
        </w:rPr>
        <w:t>followed by taste preferences and the difficulty of habit adjustment. The study concludes that hospitality students, despite their professional exposure to food service, remain highly susceptible to poor nutritional choices due to economic and external pre</w:t>
      </w:r>
      <w:r w:rsidRPr="001D4594">
        <w:rPr>
          <w:rStyle w:val="None"/>
          <w:rFonts w:ascii="Arial" w:hAnsi="Arial"/>
          <w:color w:val="202122"/>
          <w:sz w:val="20"/>
          <w:szCs w:val="20"/>
          <w:u w:color="202122"/>
        </w:rPr>
        <w:t xml:space="preserve">ssures. Recommendations include institutionalizing university wellness programs, collaborating with canteen vendors to provide affordable, healthy meals, and implementing nutritional awareness campaigns. </w:t>
      </w:r>
    </w:p>
    <w:p w14:paraId="77E7B914"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0"/>
          <w:szCs w:val="20"/>
          <w:u w:color="202122"/>
          <w:shd w:val="clear" w:color="auto" w:fill="FFFFFF"/>
        </w:rPr>
      </w:pPr>
    </w:p>
    <w:p w14:paraId="0FB41AD9"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one"/>
          <w:rFonts w:ascii="Arial" w:eastAsia="Arial" w:hAnsi="Arial" w:cs="Arial"/>
          <w:i/>
          <w:iCs/>
          <w:color w:val="202122"/>
          <w:sz w:val="20"/>
          <w:szCs w:val="20"/>
          <w:u w:color="202122"/>
          <w:shd w:val="clear" w:color="auto" w:fill="FFFFFF"/>
        </w:rPr>
      </w:pPr>
      <w:r w:rsidRPr="001D4594">
        <w:rPr>
          <w:rStyle w:val="None"/>
          <w:rFonts w:ascii="Arial" w:hAnsi="Arial"/>
          <w:b/>
          <w:bCs/>
          <w:i/>
          <w:iCs/>
          <w:color w:val="202122"/>
          <w:sz w:val="20"/>
          <w:szCs w:val="20"/>
          <w:u w:color="202122"/>
          <w:shd w:val="clear" w:color="auto" w:fill="FFFFFF"/>
        </w:rPr>
        <w:t>Keywords:</w:t>
      </w:r>
      <w:r w:rsidRPr="001D4594">
        <w:rPr>
          <w:rStyle w:val="None"/>
          <w:rFonts w:ascii="Arial" w:hAnsi="Arial"/>
          <w:i/>
          <w:iCs/>
          <w:color w:val="202122"/>
          <w:sz w:val="20"/>
          <w:szCs w:val="20"/>
          <w:u w:color="202122"/>
          <w:shd w:val="clear" w:color="auto" w:fill="FFFFFF"/>
        </w:rPr>
        <w:t xml:space="preserve"> Eating Habits, Dietary Barriers, Hospita</w:t>
      </w:r>
      <w:r w:rsidRPr="001D4594">
        <w:rPr>
          <w:rStyle w:val="None"/>
          <w:rFonts w:ascii="Arial" w:hAnsi="Arial"/>
          <w:i/>
          <w:iCs/>
          <w:color w:val="202122"/>
          <w:sz w:val="20"/>
          <w:szCs w:val="20"/>
          <w:u w:color="202122"/>
          <w:shd w:val="clear" w:color="auto" w:fill="FFFFFF"/>
        </w:rPr>
        <w:t>lity Management Students, Nutritional Behavior, Food Choices</w:t>
      </w:r>
    </w:p>
    <w:p w14:paraId="0B769D93"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shd w:val="clear" w:color="auto" w:fill="FFFFFF"/>
        </w:rPr>
      </w:pPr>
    </w:p>
    <w:p w14:paraId="6087C05B" w14:textId="77777777" w:rsidR="007D7B23" w:rsidRPr="001D4594" w:rsidRDefault="007D7B23">
      <w:pPr>
        <w:pStyle w:val="Default"/>
        <w:spacing w:before="0" w:line="360" w:lineRule="auto"/>
        <w:jc w:val="both"/>
        <w:rPr>
          <w:rStyle w:val="None"/>
          <w:rFonts w:ascii="Arial" w:eastAsia="Arial" w:hAnsi="Arial" w:cs="Arial"/>
          <w:sz w:val="22"/>
          <w:szCs w:val="22"/>
          <w:u w:color="202122"/>
          <w:shd w:val="clear" w:color="auto" w:fill="FFFFFF"/>
        </w:rPr>
      </w:pPr>
    </w:p>
    <w:p w14:paraId="52EB467D"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INTRODUCTION</w:t>
      </w:r>
    </w:p>
    <w:p w14:paraId="26FC04A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2D4C1D77"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sz w:val="20"/>
          <w:szCs w:val="20"/>
          <w:shd w:val="clear" w:color="auto" w:fill="FFFFFF"/>
        </w:rPr>
        <w:t>Healthy eating is important for maintaining a healthy weight and general health. When it comes to eating, many of us have developed habits. Some are good, some are not. Eating habits refer to the habitual patterns of food consumption that often occur mindl</w:t>
      </w:r>
      <w:r w:rsidRPr="001D4594">
        <w:rPr>
          <w:rStyle w:val="None"/>
          <w:rFonts w:ascii="Arial" w:hAnsi="Arial"/>
          <w:sz w:val="20"/>
          <w:szCs w:val="20"/>
          <w:shd w:val="clear" w:color="auto" w:fill="FFFFFF"/>
        </w:rPr>
        <w:t>essly and can be counterproductive to a healthy diet. It can be classified into four eating habits: fuel eating (eating for nourishment), fun eating (eating for pleasure), fog eating (eating available food), and storm eating (emotional eating). These habit</w:t>
      </w:r>
      <w:r w:rsidRPr="001D4594">
        <w:rPr>
          <w:rStyle w:val="None"/>
          <w:rFonts w:ascii="Arial" w:hAnsi="Arial"/>
          <w:sz w:val="20"/>
          <w:szCs w:val="20"/>
          <w:shd w:val="clear" w:color="auto" w:fill="FFFFFF"/>
        </w:rPr>
        <w:t xml:space="preserve">s, which are difficult to change, play a crucial role in the development of a healthy lifestyle. </w:t>
      </w:r>
    </w:p>
    <w:p w14:paraId="5C13360C"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 xml:space="preserve">Unhealthy eating habits are outpacing healthy eating patterns in most regions around the world. This unfavorable shift in nutrient intake has been linked to </w:t>
      </w:r>
      <w:r w:rsidRPr="001D4594">
        <w:rPr>
          <w:rStyle w:val="None"/>
          <w:rFonts w:ascii="Arial" w:eastAsia="Arial" w:hAnsi="Arial" w:cs="Arial"/>
          <w:sz w:val="20"/>
          <w:szCs w:val="20"/>
          <w:shd w:val="clear" w:color="auto" w:fill="FFFFFF"/>
        </w:rPr>
        <w:t xml:space="preserve">the worldwide growth of diet-related chronic diseases, predominantly obesity. Eating habits are already far less rigid than they were twenty years ago, </w:t>
      </w:r>
      <w:r w:rsidRPr="001D4594">
        <w:rPr>
          <w:rStyle w:val="None"/>
          <w:rFonts w:ascii="Arial" w:eastAsia="Arial" w:hAnsi="Arial" w:cs="Arial"/>
          <w:sz w:val="20"/>
          <w:szCs w:val="20"/>
          <w:shd w:val="clear" w:color="auto" w:fill="FFFFFF"/>
        </w:rPr>
        <w:lastRenderedPageBreak/>
        <w:t>and this will become pronounced in the future as people eat what they like when they can, mixing and mat</w:t>
      </w:r>
      <w:r w:rsidRPr="001D4594">
        <w:rPr>
          <w:rStyle w:val="None"/>
          <w:rFonts w:ascii="Arial" w:eastAsia="Arial" w:hAnsi="Arial" w:cs="Arial"/>
          <w:sz w:val="20"/>
          <w:szCs w:val="20"/>
          <w:shd w:val="clear" w:color="auto" w:fill="FFFFFF"/>
        </w:rPr>
        <w:t>ching rather than conforming to traditional values (O</w:t>
      </w:r>
      <w:r w:rsidRPr="001D4594">
        <w:rPr>
          <w:rStyle w:val="None"/>
          <w:rFonts w:ascii="Arial" w:hAnsi="Arial"/>
          <w:sz w:val="20"/>
          <w:szCs w:val="20"/>
          <w:shd w:val="clear" w:color="auto" w:fill="FFFFFF"/>
        </w:rPr>
        <w:t xml:space="preserve">’Shaughnessy, n.d.). </w:t>
      </w:r>
    </w:p>
    <w:p w14:paraId="680D3FB3"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 xml:space="preserve">In the Philippines, the food environment is failing children and driving the high </w:t>
      </w:r>
      <w:proofErr w:type="spellStart"/>
      <w:r w:rsidRPr="001D4594">
        <w:rPr>
          <w:rStyle w:val="None"/>
          <w:rFonts w:ascii="Arial" w:hAnsi="Arial"/>
          <w:sz w:val="20"/>
          <w:szCs w:val="20"/>
          <w:shd w:val="clear" w:color="auto" w:fill="FFFFFF"/>
          <w:lang w:val="es-ES_tradnl"/>
        </w:rPr>
        <w:t>prevalence</w:t>
      </w:r>
      <w:proofErr w:type="spellEnd"/>
      <w:r w:rsidRPr="001D4594">
        <w:rPr>
          <w:rStyle w:val="None"/>
          <w:rFonts w:ascii="Arial" w:hAnsi="Arial"/>
          <w:sz w:val="20"/>
          <w:szCs w:val="20"/>
          <w:shd w:val="clear" w:color="auto" w:fill="FFFFFF"/>
        </w:rPr>
        <w:t xml:space="preserve"> of overweight and obesity. Children and young people are influenced by the different factors that impact their food choices and eating habits (UNICEF, 2023). The Department of Science and Technology - Food and Nutrition Research Institute (DOST-FNRI) also</w:t>
      </w:r>
      <w:r w:rsidRPr="001D4594">
        <w:rPr>
          <w:rStyle w:val="None"/>
          <w:rFonts w:ascii="Arial" w:hAnsi="Arial"/>
          <w:sz w:val="20"/>
          <w:szCs w:val="20"/>
          <w:shd w:val="clear" w:color="auto" w:fill="FFFFFF"/>
        </w:rPr>
        <w:t xml:space="preserve"> highlighted the urgency of promoting healthier diets, enhancing nutrition education, and implementing stronger food policies for all (Omaña, A.S., 2025). </w:t>
      </w:r>
    </w:p>
    <w:p w14:paraId="5F51B1F5"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Additionally, college students are known to develop poor food choices and eating habits. In a study</w:t>
      </w:r>
      <w:r w:rsidRPr="001D4594">
        <w:rPr>
          <w:rStyle w:val="None"/>
          <w:rFonts w:ascii="Arial" w:eastAsia="Arial" w:hAnsi="Arial" w:cs="Arial"/>
          <w:sz w:val="20"/>
          <w:szCs w:val="20"/>
          <w:shd w:val="clear" w:color="auto" w:fill="FFFFFF"/>
        </w:rPr>
        <w:t xml:space="preserve"> conducted by the International Medical University in Malaysia, university students undergo a critical period when their behaviors are conducive to change, often resulting in weight gain. This weight gain is likely during the transition into university lif</w:t>
      </w:r>
      <w:r w:rsidRPr="001D4594">
        <w:rPr>
          <w:rStyle w:val="None"/>
          <w:rFonts w:ascii="Arial" w:eastAsia="Arial" w:hAnsi="Arial" w:cs="Arial"/>
          <w:sz w:val="20"/>
          <w:szCs w:val="20"/>
          <w:shd w:val="clear" w:color="auto" w:fill="FFFFFF"/>
        </w:rPr>
        <w:t>e, which is a critical period when young adults' behaviors, including dietary habits, are conducive to change as they gain independence in making food choices. These groups are at higher risk of developing unhealthy eating behaviors with inadequate nutrien</w:t>
      </w:r>
      <w:r w:rsidRPr="001D4594">
        <w:rPr>
          <w:rStyle w:val="None"/>
          <w:rFonts w:ascii="Arial" w:eastAsia="Arial" w:hAnsi="Arial" w:cs="Arial"/>
          <w:sz w:val="20"/>
          <w:szCs w:val="20"/>
          <w:shd w:val="clear" w:color="auto" w:fill="FFFFFF"/>
        </w:rPr>
        <w:t>t intake (Yun, T.C., et.al. 2018). University students are at risk of developing poor eating habits due to various factors, including economic conditions, academic stress, and lack of information about nutritional concepts. Poor diet quality leads to malnu</w:t>
      </w:r>
      <w:r w:rsidRPr="001D4594">
        <w:rPr>
          <w:rStyle w:val="None"/>
          <w:rFonts w:ascii="Arial" w:eastAsia="Arial" w:hAnsi="Arial" w:cs="Arial"/>
          <w:sz w:val="20"/>
          <w:szCs w:val="20"/>
          <w:shd w:val="clear" w:color="auto" w:fill="FFFFFF"/>
        </w:rPr>
        <w:t>trition or over-nutrition, increasing the risk of preventable diseases. Food environments on university campuses also play a significant role in shaping students' dietary habits, with the availability and accessibility of healthy food options being importa</w:t>
      </w:r>
      <w:r w:rsidRPr="001D4594">
        <w:rPr>
          <w:rStyle w:val="None"/>
          <w:rFonts w:ascii="Arial" w:eastAsia="Arial" w:hAnsi="Arial" w:cs="Arial"/>
          <w:sz w:val="20"/>
          <w:szCs w:val="20"/>
          <w:shd w:val="clear" w:color="auto" w:fill="FFFFFF"/>
        </w:rPr>
        <w:t>nt factors that influence food choices and overall diet quality. Income and living arrangements also influence dietary habits, with low household income and living alone being associated with unhealthy eating habits (</w:t>
      </w:r>
      <w:proofErr w:type="spellStart"/>
      <w:r w:rsidRPr="001D4594">
        <w:rPr>
          <w:rStyle w:val="None"/>
          <w:rFonts w:ascii="Arial" w:eastAsia="Arial" w:hAnsi="Arial" w:cs="Arial"/>
          <w:sz w:val="20"/>
          <w:szCs w:val="20"/>
          <w:shd w:val="clear" w:color="auto" w:fill="FFFFFF"/>
        </w:rPr>
        <w:t>Almoraie</w:t>
      </w:r>
      <w:proofErr w:type="spellEnd"/>
      <w:r w:rsidRPr="001D4594">
        <w:rPr>
          <w:rStyle w:val="None"/>
          <w:rFonts w:ascii="Arial" w:eastAsia="Arial" w:hAnsi="Arial" w:cs="Arial"/>
          <w:sz w:val="20"/>
          <w:szCs w:val="20"/>
          <w:shd w:val="clear" w:color="auto" w:fill="FFFFFF"/>
        </w:rPr>
        <w:t>, N.M. et al., 2024)</w:t>
      </w:r>
    </w:p>
    <w:p w14:paraId="5C24EE7A" w14:textId="77777777" w:rsidR="007D7B23" w:rsidRPr="001D4594" w:rsidRDefault="00634F32">
      <w:pPr>
        <w:pStyle w:val="Default"/>
        <w:spacing w:before="0" w:line="360" w:lineRule="auto"/>
        <w:jc w:val="both"/>
        <w:rPr>
          <w:rStyle w:val="None"/>
          <w:rFonts w:ascii="Arial" w:eastAsia="Arial" w:hAnsi="Arial" w:cs="Arial"/>
          <w:sz w:val="20"/>
          <w:szCs w:val="20"/>
          <w:u w:color="202122"/>
          <w:shd w:val="clear" w:color="auto" w:fill="FFFFFF"/>
        </w:rPr>
      </w:pPr>
      <w:r w:rsidRPr="001D4594">
        <w:rPr>
          <w:rStyle w:val="None"/>
          <w:rFonts w:ascii="Arial" w:eastAsia="Arial" w:hAnsi="Arial" w:cs="Arial"/>
          <w:sz w:val="20"/>
          <w:szCs w:val="20"/>
          <w:shd w:val="clear" w:color="auto" w:fill="FFFFFF"/>
        </w:rPr>
        <w:tab/>
        <w:t>Given the</w:t>
      </w:r>
      <w:r w:rsidRPr="001D4594">
        <w:rPr>
          <w:rStyle w:val="None"/>
          <w:rFonts w:ascii="Arial" w:eastAsia="Arial" w:hAnsi="Arial" w:cs="Arial"/>
          <w:sz w:val="20"/>
          <w:szCs w:val="20"/>
          <w:shd w:val="clear" w:color="auto" w:fill="FFFFFF"/>
        </w:rPr>
        <w:t xml:space="preserve"> current health situation, this study aims to investigate the eating habits and nutritional barriers among Hospitality Management students at the College of Tourism and Hospitality Management, Cavite State University, Main Campus. Specifically, the study f</w:t>
      </w:r>
      <w:r w:rsidRPr="001D4594">
        <w:rPr>
          <w:rStyle w:val="None"/>
          <w:rFonts w:ascii="Arial" w:eastAsia="Arial" w:hAnsi="Arial" w:cs="Arial"/>
          <w:sz w:val="20"/>
          <w:szCs w:val="20"/>
          <w:shd w:val="clear" w:color="auto" w:fill="FFFFFF"/>
        </w:rPr>
        <w:t xml:space="preserve">ocuses on determining the </w:t>
      </w:r>
      <w:r w:rsidRPr="001D4594">
        <w:rPr>
          <w:rStyle w:val="None"/>
          <w:rFonts w:ascii="Arial" w:hAnsi="Arial"/>
          <w:sz w:val="20"/>
          <w:szCs w:val="20"/>
          <w:u w:color="202122"/>
          <w:shd w:val="clear" w:color="auto" w:fill="FFFFFF"/>
        </w:rPr>
        <w:t xml:space="preserve">demographic profile of the respondents in terms of age, sex, and year level; their eating habits, and the barriers that affect the respondents' ability to maintain healthy eating habits. </w:t>
      </w:r>
    </w:p>
    <w:p w14:paraId="0FDD9C6F" w14:textId="77777777" w:rsidR="007D7B23" w:rsidRPr="001D4594" w:rsidRDefault="007D7B23">
      <w:pPr>
        <w:pStyle w:val="Default"/>
        <w:spacing w:before="0" w:line="360" w:lineRule="auto"/>
        <w:jc w:val="both"/>
        <w:rPr>
          <w:rStyle w:val="None"/>
          <w:rFonts w:ascii="Arial" w:eastAsia="Arial" w:hAnsi="Arial" w:cs="Arial"/>
          <w:color w:val="212121"/>
          <w:sz w:val="22"/>
          <w:szCs w:val="22"/>
          <w:u w:color="212121"/>
          <w:shd w:val="clear" w:color="auto" w:fill="FFFFFF"/>
        </w:rPr>
      </w:pPr>
    </w:p>
    <w:p w14:paraId="43C7073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METHODOLOGY</w:t>
      </w:r>
    </w:p>
    <w:p w14:paraId="456BDDD5"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62A17F5"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Study site and respondents</w:t>
      </w:r>
    </w:p>
    <w:p w14:paraId="27E5FB34"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3CE2D4A1"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The study was conducted at the Department of Hospitality Management, College of Tourism and Hospitality Management at Cavite State University Main Campus in Indang, Cavite, Philippines. The population was composed of all enrolled hospitality management s</w:t>
      </w:r>
      <w:r w:rsidRPr="001D4594">
        <w:rPr>
          <w:rStyle w:val="None"/>
          <w:rFonts w:ascii="Arial" w:hAnsi="Arial"/>
          <w:color w:val="202122"/>
          <w:sz w:val="20"/>
          <w:szCs w:val="20"/>
          <w:u w:color="202122"/>
          <w:shd w:val="clear" w:color="auto" w:fill="FFFFFF"/>
        </w:rPr>
        <w:t>tudents during the data collection term.  Using a census approach, 677 valid responses were secured: 277 first-year, 109 second-year, 159 third-year, and 132 fourth-year students.</w:t>
      </w:r>
    </w:p>
    <w:p w14:paraId="6503FD0D" w14:textId="1EA52008" w:rsidR="007D7B23"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3FCA9751" w14:textId="77777777" w:rsidR="009E032C" w:rsidRPr="001D4594" w:rsidRDefault="009E032C">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650FD06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lastRenderedPageBreak/>
        <w:t>Research design and instrument</w:t>
      </w:r>
    </w:p>
    <w:p w14:paraId="2ABA38B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51D7FCB" w14:textId="77777777" w:rsidR="007D7B23" w:rsidRPr="001D4594" w:rsidRDefault="00634F32">
      <w:pPr>
        <w:pStyle w:val="Default"/>
        <w:spacing w:before="0" w:line="360" w:lineRule="auto"/>
        <w:jc w:val="both"/>
        <w:rPr>
          <w:rStyle w:val="None"/>
          <w:rFonts w:ascii="Arial" w:eastAsia="Arial" w:hAnsi="Arial" w:cs="Arial"/>
          <w:sz w:val="20"/>
          <w:szCs w:val="20"/>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A descriptive quantitative research design was employed to characterize students' eating habits and perceived barriers to healthy eating. The research used an online survey through Google Forms with a single response control and required items. The instrum</w:t>
      </w:r>
      <w:r w:rsidRPr="001D4594">
        <w:rPr>
          <w:rStyle w:val="None"/>
          <w:rFonts w:ascii="Arial" w:hAnsi="Arial"/>
          <w:color w:val="202122"/>
          <w:sz w:val="20"/>
          <w:szCs w:val="20"/>
          <w:u w:color="202122"/>
          <w:shd w:val="clear" w:color="auto" w:fill="FFFFFF"/>
        </w:rPr>
        <w:t xml:space="preserve">ent had three parts. Part 1 captured the demographic information (age, sex, and year level). Part 2 assessed the eating habits using items adopted from </w:t>
      </w:r>
      <w:proofErr w:type="spellStart"/>
      <w:r w:rsidRPr="001D4594">
        <w:rPr>
          <w:rStyle w:val="None"/>
          <w:rFonts w:ascii="Arial" w:hAnsi="Arial"/>
          <w:color w:val="202122"/>
          <w:sz w:val="20"/>
          <w:szCs w:val="20"/>
          <w:u w:color="202122"/>
          <w:shd w:val="clear" w:color="auto" w:fill="FFFFFF"/>
        </w:rPr>
        <w:t>Resimo</w:t>
      </w:r>
      <w:proofErr w:type="spellEnd"/>
      <w:r w:rsidRPr="001D4594">
        <w:rPr>
          <w:rStyle w:val="None"/>
          <w:rFonts w:ascii="Arial" w:hAnsi="Arial"/>
          <w:color w:val="202122"/>
          <w:sz w:val="20"/>
          <w:szCs w:val="20"/>
          <w:u w:color="202122"/>
          <w:shd w:val="clear" w:color="auto" w:fill="FFFFFF"/>
        </w:rPr>
        <w:t xml:space="preserve"> et al. (2024), retaining the original Likert scaling and interpretation wherein higher scores ind</w:t>
      </w:r>
      <w:r w:rsidRPr="001D4594">
        <w:rPr>
          <w:rStyle w:val="None"/>
          <w:rFonts w:ascii="Arial" w:hAnsi="Arial"/>
          <w:color w:val="202122"/>
          <w:sz w:val="20"/>
          <w:szCs w:val="20"/>
          <w:u w:color="202122"/>
          <w:shd w:val="clear" w:color="auto" w:fill="FFFFFF"/>
        </w:rPr>
        <w:t xml:space="preserve">icate more health-supporting behaviors. Part 3 measured the barriers to healthy eating using items adopted from </w:t>
      </w:r>
      <w:proofErr w:type="spellStart"/>
      <w:r w:rsidRPr="001D4594">
        <w:rPr>
          <w:rStyle w:val="None"/>
          <w:rFonts w:ascii="Arial" w:hAnsi="Arial"/>
          <w:color w:val="202122"/>
          <w:sz w:val="20"/>
          <w:szCs w:val="20"/>
          <w:u w:color="202122"/>
          <w:shd w:val="clear" w:color="auto" w:fill="FFFFFF"/>
        </w:rPr>
        <w:t>Żylińska</w:t>
      </w:r>
      <w:proofErr w:type="spellEnd"/>
      <w:r w:rsidRPr="001D4594">
        <w:rPr>
          <w:rStyle w:val="None"/>
          <w:rFonts w:ascii="Arial" w:hAnsi="Arial"/>
          <w:color w:val="202122"/>
          <w:sz w:val="20"/>
          <w:szCs w:val="20"/>
          <w:u w:color="202122"/>
          <w:shd w:val="clear" w:color="auto" w:fill="FFFFFF"/>
        </w:rPr>
        <w:t xml:space="preserve"> et al. (2023), also retaining the original scaling where higher scores reflect stronger perceived barriers. Informed consent preceded a</w:t>
      </w:r>
      <w:r w:rsidRPr="001D4594">
        <w:rPr>
          <w:rStyle w:val="None"/>
          <w:rFonts w:ascii="Arial" w:hAnsi="Arial"/>
          <w:color w:val="202122"/>
          <w:sz w:val="20"/>
          <w:szCs w:val="20"/>
          <w:u w:color="202122"/>
          <w:shd w:val="clear" w:color="auto" w:fill="FFFFFF"/>
        </w:rPr>
        <w:t>ll items and explained voluntary participation, anonymity, and the right to withdraw without penalty.</w:t>
      </w:r>
    </w:p>
    <w:p w14:paraId="17BC7001"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3321A75D"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Data analysis</w:t>
      </w:r>
    </w:p>
    <w:p w14:paraId="2D1E5BD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0B57A9C"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gathered data were processed using statistical software, </w:t>
      </w:r>
      <w:r w:rsidRPr="001D4594">
        <w:rPr>
          <w:rStyle w:val="None"/>
          <w:rFonts w:ascii="Arial" w:hAnsi="Arial"/>
          <w:color w:val="202122"/>
          <w:sz w:val="20"/>
          <w:szCs w:val="20"/>
          <w:u w:color="202122"/>
          <w:shd w:val="clear" w:color="auto" w:fill="FFFFFF"/>
          <w:lang w:val="es-ES_tradnl"/>
        </w:rPr>
        <w:t>Excel,</w:t>
      </w:r>
      <w:r w:rsidRPr="001D4594">
        <w:rPr>
          <w:rStyle w:val="None"/>
          <w:rFonts w:ascii="Arial" w:hAnsi="Arial"/>
          <w:color w:val="202122"/>
          <w:sz w:val="20"/>
          <w:szCs w:val="20"/>
          <w:u w:color="202122"/>
          <w:shd w:val="clear" w:color="auto" w:fill="FFFFFF"/>
        </w:rPr>
        <w:t xml:space="preserve"> and SPSS 27. Demographic variables were summarized with frequencies and percentages; eating habits and barriers were summarized using means and standard deviations. The following scale was used to interpret the results ratings:</w:t>
      </w:r>
    </w:p>
    <w:p w14:paraId="4D2D54B0"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5F16CF9C"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 xml:space="preserve">Table 1. Rating Scale and </w:t>
      </w:r>
      <w:r w:rsidRPr="001D4594">
        <w:rPr>
          <w:rStyle w:val="None"/>
          <w:rFonts w:ascii="Arial" w:hAnsi="Arial"/>
          <w:b/>
          <w:bCs/>
          <w:color w:val="202122"/>
          <w:sz w:val="22"/>
          <w:szCs w:val="22"/>
          <w:u w:color="202122"/>
          <w:shd w:val="clear" w:color="auto" w:fill="FFFFFF"/>
        </w:rPr>
        <w:t>Interpretation for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623CB56C"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092779A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4A72B750"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2DEF4205"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EC47802"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25CFAA9" w14:textId="77777777">
        <w:trPr>
          <w:trHeight w:val="27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4E08E220" w14:textId="77777777" w:rsidR="007D7B23" w:rsidRPr="001D4594" w:rsidRDefault="00634F32">
            <w:pPr>
              <w:pStyle w:val="BodyA"/>
              <w:tabs>
                <w:tab w:val="left" w:pos="1440"/>
              </w:tabs>
              <w:suppressAutoHyphens/>
              <w:jc w:val="center"/>
              <w:outlineLvl w:val="0"/>
            </w:pPr>
            <w:r w:rsidRPr="001D4594">
              <w:rPr>
                <w:rStyle w:val="None"/>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45D7C310" w14:textId="77777777" w:rsidR="007D7B23" w:rsidRPr="001D4594" w:rsidRDefault="00634F32">
            <w:pPr>
              <w:pStyle w:val="BodyA"/>
              <w:tabs>
                <w:tab w:val="left" w:pos="1440"/>
              </w:tabs>
              <w:suppressAutoHyphens/>
              <w:jc w:val="center"/>
              <w:outlineLvl w:val="0"/>
            </w:pPr>
            <w:r w:rsidRPr="001D4594">
              <w:rPr>
                <w:rStyle w:val="None"/>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016303B3" w14:textId="77777777" w:rsidR="007D7B23" w:rsidRPr="001D4594" w:rsidRDefault="00634F32">
            <w:pPr>
              <w:pStyle w:val="BodyA"/>
              <w:tabs>
                <w:tab w:val="left" w:pos="1440"/>
              </w:tabs>
              <w:suppressAutoHyphens/>
              <w:jc w:val="center"/>
              <w:outlineLvl w:val="0"/>
            </w:pPr>
            <w:r w:rsidRPr="001D4594">
              <w:rPr>
                <w:rStyle w:val="None"/>
                <w:rFonts w:ascii="Arial" w:hAnsi="Arial"/>
              </w:rPr>
              <w:t>Always</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4E91970F"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65316404"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0408ED08" w14:textId="77777777" w:rsidR="007D7B23" w:rsidRPr="001D4594" w:rsidRDefault="00634F32">
            <w:pPr>
              <w:pStyle w:val="BodyA"/>
              <w:tabs>
                <w:tab w:val="left" w:pos="1440"/>
              </w:tabs>
              <w:suppressAutoHyphens/>
              <w:jc w:val="center"/>
              <w:outlineLvl w:val="0"/>
            </w:pPr>
            <w:r w:rsidRPr="001D4594">
              <w:rPr>
                <w:rStyle w:val="None"/>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579F1E5" w14:textId="77777777" w:rsidR="007D7B23" w:rsidRPr="001D4594" w:rsidRDefault="00634F32">
            <w:pPr>
              <w:pStyle w:val="BodyA"/>
              <w:tabs>
                <w:tab w:val="left" w:pos="1440"/>
              </w:tabs>
              <w:suppressAutoHyphens/>
              <w:jc w:val="center"/>
              <w:outlineLvl w:val="0"/>
            </w:pPr>
            <w:r w:rsidRPr="001D4594">
              <w:rPr>
                <w:rStyle w:val="None"/>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241BB8E"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EC4F67F"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5025D65"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2D6CD4A" w14:textId="77777777" w:rsidR="007D7B23" w:rsidRPr="001D4594" w:rsidRDefault="00634F32">
            <w:pPr>
              <w:pStyle w:val="BodyA"/>
              <w:tabs>
                <w:tab w:val="left" w:pos="1440"/>
              </w:tabs>
              <w:suppressAutoHyphens/>
              <w:jc w:val="center"/>
              <w:outlineLvl w:val="0"/>
            </w:pPr>
            <w:r w:rsidRPr="001D4594">
              <w:rPr>
                <w:rStyle w:val="None"/>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58E4F92" w14:textId="77777777" w:rsidR="007D7B23" w:rsidRPr="001D4594" w:rsidRDefault="00634F32">
            <w:pPr>
              <w:pStyle w:val="BodyA"/>
              <w:tabs>
                <w:tab w:val="left" w:pos="1440"/>
              </w:tabs>
              <w:suppressAutoHyphens/>
              <w:jc w:val="center"/>
              <w:outlineLvl w:val="0"/>
            </w:pPr>
            <w:r w:rsidRPr="001D4594">
              <w:rPr>
                <w:rStyle w:val="None"/>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F8F7D03" w14:textId="77777777" w:rsidR="007D7B23" w:rsidRPr="001D4594" w:rsidRDefault="00634F32">
            <w:pPr>
              <w:pStyle w:val="BodyA"/>
              <w:tabs>
                <w:tab w:val="left" w:pos="1440"/>
              </w:tabs>
              <w:suppressAutoHyphens/>
              <w:jc w:val="center"/>
              <w:outlineLvl w:val="0"/>
            </w:pPr>
            <w:r w:rsidRPr="001D4594">
              <w:rPr>
                <w:rStyle w:val="None"/>
                <w:rFonts w:ascii="Arial" w:hAnsi="Arial"/>
              </w:rPr>
              <w:t>Rarely</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EBBC85C" w14:textId="77777777" w:rsidR="007D7B23" w:rsidRPr="001D4594" w:rsidRDefault="00634F32">
            <w:pPr>
              <w:pStyle w:val="BodyA"/>
              <w:tabs>
                <w:tab w:val="left" w:pos="1440"/>
              </w:tabs>
              <w:suppressAutoHyphens/>
              <w:jc w:val="center"/>
              <w:outlineLvl w:val="0"/>
            </w:pPr>
            <w:r w:rsidRPr="001D4594">
              <w:rPr>
                <w:rStyle w:val="None"/>
                <w:rFonts w:ascii="Arial" w:hAnsi="Arial"/>
              </w:rPr>
              <w:t>Less Likely</w:t>
            </w:r>
          </w:p>
        </w:tc>
      </w:tr>
      <w:tr w:rsidR="007D7B23" w:rsidRPr="001D4594" w14:paraId="4196ECC3" w14:textId="77777777">
        <w:trPr>
          <w:trHeight w:val="27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36C5BBCA"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5AC214E4" w14:textId="77777777" w:rsidR="007D7B23" w:rsidRPr="001D4594" w:rsidRDefault="00634F32">
            <w:pPr>
              <w:pStyle w:val="BodyA"/>
              <w:tabs>
                <w:tab w:val="left" w:pos="1440"/>
              </w:tabs>
              <w:suppressAutoHyphens/>
              <w:jc w:val="center"/>
              <w:outlineLvl w:val="0"/>
            </w:pPr>
            <w:r w:rsidRPr="001D4594">
              <w:rPr>
                <w:rStyle w:val="None"/>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62A846DE" w14:textId="77777777" w:rsidR="007D7B23" w:rsidRPr="001D4594" w:rsidRDefault="00634F32">
            <w:pPr>
              <w:pStyle w:val="BodyA"/>
              <w:tabs>
                <w:tab w:val="left" w:pos="1440"/>
              </w:tabs>
              <w:suppressAutoHyphens/>
              <w:jc w:val="center"/>
              <w:outlineLvl w:val="0"/>
            </w:pPr>
            <w:r w:rsidRPr="001D4594">
              <w:rPr>
                <w:rStyle w:val="None"/>
                <w:rFonts w:ascii="Arial" w:hAnsi="Arial"/>
              </w:rPr>
              <w:t>Never</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6CB39CE5" w14:textId="77777777" w:rsidR="007D7B23" w:rsidRPr="001D4594" w:rsidRDefault="00634F32">
            <w:pPr>
              <w:pStyle w:val="BodyA"/>
              <w:tabs>
                <w:tab w:val="left" w:pos="1440"/>
              </w:tabs>
              <w:suppressAutoHyphens/>
              <w:jc w:val="center"/>
              <w:outlineLvl w:val="0"/>
            </w:pPr>
            <w:r w:rsidRPr="001D4594">
              <w:rPr>
                <w:rStyle w:val="None"/>
                <w:rFonts w:ascii="Arial" w:hAnsi="Arial"/>
              </w:rPr>
              <w:t>Unlikely</w:t>
            </w:r>
          </w:p>
        </w:tc>
      </w:tr>
    </w:tbl>
    <w:p w14:paraId="5605BA26"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34C31E52" w14:textId="77777777" w:rsidR="007D7B23" w:rsidRPr="001D4594" w:rsidRDefault="007D7B23">
      <w:pPr>
        <w:pStyle w:val="Default"/>
        <w:widowControl w:val="0"/>
        <w:spacing w:before="0" w:line="360" w:lineRule="auto"/>
        <w:ind w:left="108" w:hanging="108"/>
        <w:jc w:val="both"/>
        <w:rPr>
          <w:rStyle w:val="None"/>
          <w:rFonts w:ascii="Arial" w:eastAsia="Arial" w:hAnsi="Arial" w:cs="Arial"/>
          <w:sz w:val="22"/>
          <w:szCs w:val="22"/>
        </w:rPr>
      </w:pPr>
    </w:p>
    <w:p w14:paraId="3C6EF373"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077E5D72"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 xml:space="preserve">Table 2. Rating Scale and </w:t>
      </w:r>
      <w:r w:rsidRPr="001D4594">
        <w:rPr>
          <w:rStyle w:val="None"/>
          <w:rFonts w:ascii="Arial" w:hAnsi="Arial"/>
          <w:b/>
          <w:bCs/>
          <w:color w:val="202122"/>
          <w:sz w:val="22"/>
          <w:szCs w:val="22"/>
          <w:u w:color="202122"/>
          <w:shd w:val="clear" w:color="auto" w:fill="FFFFFF"/>
        </w:rPr>
        <w:t>Interpretation for the Barriers to Healthy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47277B1F"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15D389A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6F5477B9"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1681ECEB"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16ABED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7B7AD4DC" w14:textId="77777777">
        <w:trPr>
          <w:trHeight w:val="27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50AB1F44" w14:textId="77777777" w:rsidR="007D7B23" w:rsidRPr="001D4594" w:rsidRDefault="00634F32">
            <w:pPr>
              <w:pStyle w:val="BodyA"/>
              <w:tabs>
                <w:tab w:val="left" w:pos="1440"/>
              </w:tabs>
              <w:suppressAutoHyphens/>
              <w:jc w:val="center"/>
              <w:outlineLvl w:val="0"/>
            </w:pPr>
            <w:r w:rsidRPr="001D4594">
              <w:rPr>
                <w:rStyle w:val="None"/>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4FDB46B9" w14:textId="77777777" w:rsidR="007D7B23" w:rsidRPr="001D4594" w:rsidRDefault="00634F32">
            <w:pPr>
              <w:pStyle w:val="BodyA"/>
              <w:tabs>
                <w:tab w:val="left" w:pos="1440"/>
              </w:tabs>
              <w:suppressAutoHyphens/>
              <w:jc w:val="center"/>
              <w:outlineLvl w:val="0"/>
            </w:pPr>
            <w:r w:rsidRPr="001D4594">
              <w:rPr>
                <w:rStyle w:val="None"/>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2A350AF0" w14:textId="77777777" w:rsidR="007D7B23" w:rsidRPr="001D4594" w:rsidRDefault="00634F32">
            <w:pPr>
              <w:pStyle w:val="BodyA"/>
              <w:tabs>
                <w:tab w:val="left" w:pos="1440"/>
              </w:tabs>
              <w:suppressAutoHyphens/>
              <w:jc w:val="center"/>
              <w:outlineLvl w:val="0"/>
            </w:pPr>
            <w:r w:rsidRPr="001D4594">
              <w:rPr>
                <w:rStyle w:val="None"/>
                <w:rFonts w:ascii="Arial" w:hAnsi="Arial"/>
              </w:rPr>
              <w:t>Strongly Agree</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4FF169F6" w14:textId="77777777" w:rsidR="007D7B23" w:rsidRPr="001D4594" w:rsidRDefault="00634F32">
            <w:pPr>
              <w:pStyle w:val="BodyA"/>
              <w:tabs>
                <w:tab w:val="left" w:pos="1440"/>
              </w:tabs>
              <w:suppressAutoHyphens/>
              <w:jc w:val="center"/>
              <w:outlineLvl w:val="0"/>
            </w:pPr>
            <w:r w:rsidRPr="001D4594">
              <w:rPr>
                <w:rStyle w:val="None"/>
                <w:rFonts w:ascii="Arial" w:hAnsi="Arial"/>
              </w:rPr>
              <w:t>High Barrier</w:t>
            </w:r>
          </w:p>
        </w:tc>
      </w:tr>
      <w:tr w:rsidR="007D7B23" w:rsidRPr="001D4594" w14:paraId="51B12150"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244FB9A" w14:textId="77777777" w:rsidR="007D7B23" w:rsidRPr="001D4594" w:rsidRDefault="00634F32">
            <w:pPr>
              <w:pStyle w:val="BodyA"/>
              <w:tabs>
                <w:tab w:val="left" w:pos="1440"/>
              </w:tabs>
              <w:suppressAutoHyphens/>
              <w:jc w:val="center"/>
              <w:outlineLvl w:val="0"/>
            </w:pPr>
            <w:r w:rsidRPr="001D4594">
              <w:rPr>
                <w:rStyle w:val="None"/>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B750A34" w14:textId="77777777" w:rsidR="007D7B23" w:rsidRPr="001D4594" w:rsidRDefault="00634F32">
            <w:pPr>
              <w:pStyle w:val="BodyA"/>
              <w:tabs>
                <w:tab w:val="left" w:pos="1440"/>
              </w:tabs>
              <w:suppressAutoHyphens/>
              <w:jc w:val="center"/>
              <w:outlineLvl w:val="0"/>
            </w:pPr>
            <w:r w:rsidRPr="001D4594">
              <w:rPr>
                <w:rStyle w:val="None"/>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74153CC3" w14:textId="77777777" w:rsidR="007D7B23" w:rsidRPr="001D4594" w:rsidRDefault="00634F32">
            <w:pPr>
              <w:pStyle w:val="BodyA"/>
              <w:tabs>
                <w:tab w:val="left" w:pos="1440"/>
              </w:tabs>
              <w:suppressAutoHyphens/>
              <w:jc w:val="center"/>
              <w:outlineLvl w:val="0"/>
            </w:pPr>
            <w:r w:rsidRPr="001D4594">
              <w:rPr>
                <w:rStyle w:val="None"/>
                <w:rFonts w:ascii="Arial" w:hAnsi="Arial"/>
              </w:rPr>
              <w:t>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DC8F6C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10E4F340"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1357EA3C" w14:textId="77777777" w:rsidR="007D7B23" w:rsidRPr="001D4594" w:rsidRDefault="00634F32">
            <w:pPr>
              <w:pStyle w:val="BodyA"/>
              <w:tabs>
                <w:tab w:val="left" w:pos="1440"/>
              </w:tabs>
              <w:suppressAutoHyphens/>
              <w:jc w:val="center"/>
              <w:outlineLvl w:val="0"/>
            </w:pPr>
            <w:r w:rsidRPr="001D4594">
              <w:rPr>
                <w:rStyle w:val="None"/>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EC1B00D" w14:textId="77777777" w:rsidR="007D7B23" w:rsidRPr="001D4594" w:rsidRDefault="00634F32">
            <w:pPr>
              <w:pStyle w:val="BodyA"/>
              <w:tabs>
                <w:tab w:val="left" w:pos="1440"/>
              </w:tabs>
              <w:suppressAutoHyphens/>
              <w:jc w:val="center"/>
              <w:outlineLvl w:val="0"/>
            </w:pPr>
            <w:r w:rsidRPr="001D4594">
              <w:rPr>
                <w:rStyle w:val="None"/>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578BBBA9" w14:textId="77777777" w:rsidR="007D7B23" w:rsidRPr="001D4594" w:rsidRDefault="00634F32">
            <w:pPr>
              <w:pStyle w:val="BodyA"/>
              <w:tabs>
                <w:tab w:val="left" w:pos="1440"/>
              </w:tabs>
              <w:suppressAutoHyphens/>
              <w:jc w:val="center"/>
              <w:outlineLvl w:val="0"/>
            </w:pPr>
            <w:r w:rsidRPr="001D4594">
              <w:rPr>
                <w:rStyle w:val="None"/>
                <w:rFonts w:ascii="Arial" w:hAnsi="Arial"/>
              </w:rPr>
              <w:t>Disagree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6AB338A" w14:textId="77777777" w:rsidR="007D7B23" w:rsidRPr="001D4594" w:rsidRDefault="00634F32">
            <w:pPr>
              <w:pStyle w:val="BodyA"/>
              <w:tabs>
                <w:tab w:val="left" w:pos="1440"/>
              </w:tabs>
              <w:suppressAutoHyphens/>
              <w:jc w:val="center"/>
              <w:outlineLvl w:val="0"/>
            </w:pPr>
            <w:r w:rsidRPr="001D4594">
              <w:rPr>
                <w:rStyle w:val="None"/>
                <w:rFonts w:ascii="Arial" w:hAnsi="Arial"/>
              </w:rPr>
              <w:t>Low Barrier</w:t>
            </w:r>
          </w:p>
        </w:tc>
      </w:tr>
      <w:tr w:rsidR="007D7B23" w:rsidRPr="001D4594" w14:paraId="7ADAFA23" w14:textId="77777777">
        <w:trPr>
          <w:trHeight w:val="27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3A54A7FB"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5CBD17D5" w14:textId="77777777" w:rsidR="007D7B23" w:rsidRPr="001D4594" w:rsidRDefault="00634F32">
            <w:pPr>
              <w:pStyle w:val="BodyA"/>
              <w:tabs>
                <w:tab w:val="left" w:pos="1440"/>
              </w:tabs>
              <w:suppressAutoHyphens/>
              <w:jc w:val="center"/>
              <w:outlineLvl w:val="0"/>
            </w:pPr>
            <w:r w:rsidRPr="001D4594">
              <w:rPr>
                <w:rStyle w:val="None"/>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5D482370" w14:textId="77777777" w:rsidR="007D7B23" w:rsidRPr="001D4594" w:rsidRDefault="00634F32">
            <w:pPr>
              <w:pStyle w:val="BodyA"/>
              <w:tabs>
                <w:tab w:val="left" w:pos="1440"/>
              </w:tabs>
              <w:suppressAutoHyphens/>
              <w:jc w:val="center"/>
              <w:outlineLvl w:val="0"/>
            </w:pPr>
            <w:r w:rsidRPr="001D4594">
              <w:rPr>
                <w:rStyle w:val="None"/>
                <w:rFonts w:ascii="Arial" w:hAnsi="Arial"/>
              </w:rPr>
              <w:t>Strongly Disagree</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33847075" w14:textId="77777777" w:rsidR="007D7B23" w:rsidRPr="001D4594" w:rsidRDefault="00634F32">
            <w:pPr>
              <w:pStyle w:val="BodyA"/>
              <w:tabs>
                <w:tab w:val="left" w:pos="1440"/>
              </w:tabs>
              <w:suppressAutoHyphens/>
              <w:jc w:val="center"/>
              <w:outlineLvl w:val="0"/>
            </w:pPr>
            <w:r w:rsidRPr="001D4594">
              <w:rPr>
                <w:rStyle w:val="None"/>
                <w:rFonts w:ascii="Arial" w:hAnsi="Arial"/>
              </w:rPr>
              <w:t>Very Low Barrier</w:t>
            </w:r>
          </w:p>
        </w:tc>
      </w:tr>
    </w:tbl>
    <w:p w14:paraId="3DBB156A"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4D31515C"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780B05B1"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9E65E3F"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75BA75F8" w14:textId="77777777" w:rsidR="007D7B23" w:rsidRPr="001D4594" w:rsidRDefault="007D7B23">
      <w:pPr>
        <w:pStyle w:val="Default"/>
        <w:spacing w:before="0" w:line="360" w:lineRule="auto"/>
        <w:jc w:val="both"/>
        <w:rPr>
          <w:rStyle w:val="None"/>
          <w:rFonts w:ascii="Arial" w:eastAsia="Arial" w:hAnsi="Arial" w:cs="Arial"/>
          <w:color w:val="202122"/>
          <w:u w:color="202122"/>
          <w:shd w:val="clear" w:color="auto" w:fill="FFFFFF"/>
        </w:rPr>
      </w:pPr>
    </w:p>
    <w:p w14:paraId="0D4C9831" w14:textId="77777777" w:rsidR="007D7B23" w:rsidRPr="001D4594" w:rsidRDefault="007D7B23">
      <w:pPr>
        <w:pStyle w:val="Default"/>
        <w:spacing w:before="0" w:line="360" w:lineRule="auto"/>
        <w:jc w:val="both"/>
        <w:rPr>
          <w:rStyle w:val="None"/>
          <w:rFonts w:ascii="Arial" w:eastAsia="Arial" w:hAnsi="Arial" w:cs="Arial"/>
          <w:color w:val="202122"/>
          <w:u w:color="202122"/>
          <w:shd w:val="clear" w:color="auto" w:fill="FFFFFF"/>
        </w:rPr>
      </w:pPr>
    </w:p>
    <w:p w14:paraId="4E77554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RESULTS AND DISCUSSION</w:t>
      </w:r>
    </w:p>
    <w:p w14:paraId="530EAD6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5201060"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Demographic profile</w:t>
      </w:r>
    </w:p>
    <w:p w14:paraId="6A2134A6"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16EDB539"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2"/>
          <w:szCs w:val="22"/>
          <w:u w:color="111111"/>
        </w:rPr>
        <w:tab/>
      </w:r>
      <w:r w:rsidRPr="001D4594">
        <w:rPr>
          <w:rStyle w:val="None"/>
          <w:rFonts w:ascii="Arial" w:hAnsi="Arial"/>
          <w:color w:val="111111"/>
          <w:sz w:val="20"/>
          <w:szCs w:val="20"/>
          <w:u w:color="111111"/>
        </w:rPr>
        <w:t xml:space="preserve">The majority of the respondents </w:t>
      </w:r>
      <w:r w:rsidRPr="001D4594">
        <w:rPr>
          <w:rStyle w:val="None"/>
          <w:rFonts w:ascii="Arial" w:hAnsi="Arial"/>
          <w:color w:val="111111"/>
          <w:sz w:val="20"/>
          <w:szCs w:val="20"/>
          <w:u w:color="111111"/>
          <w:lang w:val="it-IT"/>
        </w:rPr>
        <w:t xml:space="preserve">are </w:t>
      </w:r>
      <w:r w:rsidRPr="001D4594">
        <w:rPr>
          <w:rStyle w:val="None"/>
          <w:rFonts w:ascii="Arial" w:hAnsi="Arial"/>
          <w:b/>
          <w:bCs/>
          <w:color w:val="111111"/>
          <w:sz w:val="20"/>
          <w:szCs w:val="20"/>
          <w:u w:color="111111"/>
        </w:rPr>
        <w:t xml:space="preserve">18–20 years old </w:t>
      </w:r>
      <w:r w:rsidRPr="001D4594">
        <w:rPr>
          <w:rStyle w:val="None"/>
          <w:rFonts w:ascii="Arial" w:hAnsi="Arial"/>
          <w:color w:val="111111"/>
          <w:sz w:val="20"/>
          <w:szCs w:val="20"/>
          <w:u w:color="111111"/>
        </w:rPr>
        <w:t xml:space="preserve">at </w:t>
      </w:r>
      <w:r w:rsidRPr="001D4594">
        <w:rPr>
          <w:rStyle w:val="None"/>
          <w:rFonts w:ascii="Arial" w:hAnsi="Arial"/>
          <w:b/>
          <w:bCs/>
          <w:color w:val="111111"/>
          <w:sz w:val="20"/>
          <w:szCs w:val="20"/>
          <w:u w:color="111111"/>
        </w:rPr>
        <w:t>62.3%</w:t>
      </w:r>
      <w:r w:rsidRPr="001D4594">
        <w:rPr>
          <w:rStyle w:val="None"/>
          <w:rFonts w:ascii="Arial" w:hAnsi="Arial"/>
          <w:color w:val="111111"/>
          <w:sz w:val="20"/>
          <w:szCs w:val="20"/>
          <w:u w:color="111111"/>
        </w:rPr>
        <w:t xml:space="preserve">, followed by those </w:t>
      </w:r>
      <w:r w:rsidRPr="001D4594">
        <w:rPr>
          <w:rStyle w:val="None"/>
          <w:rFonts w:ascii="Arial" w:hAnsi="Arial"/>
          <w:b/>
          <w:bCs/>
          <w:color w:val="111111"/>
          <w:sz w:val="20"/>
          <w:szCs w:val="20"/>
          <w:u w:color="111111"/>
        </w:rPr>
        <w:t>21–23 years old</w:t>
      </w:r>
      <w:r w:rsidRPr="001D4594">
        <w:rPr>
          <w:rStyle w:val="None"/>
          <w:rFonts w:ascii="Arial" w:hAnsi="Arial"/>
          <w:color w:val="111111"/>
          <w:sz w:val="20"/>
          <w:szCs w:val="20"/>
          <w:u w:color="111111"/>
          <w:lang w:val="da-DK"/>
        </w:rPr>
        <w:t xml:space="preserve"> at </w:t>
      </w:r>
      <w:r w:rsidRPr="001D4594">
        <w:rPr>
          <w:rStyle w:val="None"/>
          <w:rFonts w:ascii="Arial" w:hAnsi="Arial"/>
          <w:b/>
          <w:bCs/>
          <w:color w:val="111111"/>
          <w:sz w:val="20"/>
          <w:szCs w:val="20"/>
          <w:u w:color="111111"/>
        </w:rPr>
        <w:t>32.2%</w:t>
      </w:r>
      <w:r w:rsidRPr="001D4594">
        <w:rPr>
          <w:rStyle w:val="None"/>
          <w:rFonts w:ascii="Arial" w:hAnsi="Arial"/>
          <w:color w:val="111111"/>
          <w:sz w:val="20"/>
          <w:szCs w:val="20"/>
          <w:u w:color="111111"/>
        </w:rPr>
        <w:t xml:space="preserve">. This shows that most participants are young adults in their late teens to early twenties, which aligns with the standard age distribution in tertiary education. </w:t>
      </w:r>
    </w:p>
    <w:p w14:paraId="384E1B48"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0"/>
          <w:szCs w:val="20"/>
          <w:u w:color="111111"/>
        </w:rPr>
        <w:tab/>
        <w:t xml:space="preserve">In terms of sex, </w:t>
      </w:r>
      <w:r w:rsidRPr="001D4594">
        <w:rPr>
          <w:rStyle w:val="None"/>
          <w:rFonts w:ascii="Arial" w:hAnsi="Arial"/>
          <w:b/>
          <w:bCs/>
          <w:color w:val="111111"/>
          <w:sz w:val="20"/>
          <w:szCs w:val="20"/>
          <w:u w:color="111111"/>
          <w:lang w:val="pt-PT"/>
        </w:rPr>
        <w:t xml:space="preserve">417 (61.6%) </w:t>
      </w:r>
      <w:r w:rsidRPr="001D4594">
        <w:rPr>
          <w:rStyle w:val="None"/>
          <w:rFonts w:ascii="Arial" w:hAnsi="Arial"/>
          <w:color w:val="111111"/>
          <w:sz w:val="20"/>
          <w:szCs w:val="20"/>
          <w:u w:color="111111"/>
        </w:rPr>
        <w:t>are</w:t>
      </w:r>
      <w:r w:rsidRPr="001D4594">
        <w:rPr>
          <w:rStyle w:val="None"/>
          <w:rFonts w:ascii="Arial" w:hAnsi="Arial"/>
          <w:b/>
          <w:bCs/>
          <w:color w:val="111111"/>
          <w:sz w:val="20"/>
          <w:szCs w:val="20"/>
          <w:u w:color="111111"/>
          <w:lang w:val="da-DK"/>
        </w:rPr>
        <w:t xml:space="preserve"> female,</w:t>
      </w:r>
      <w:r w:rsidRPr="001D4594">
        <w:rPr>
          <w:rStyle w:val="None"/>
          <w:rFonts w:ascii="Arial" w:hAnsi="Arial"/>
          <w:color w:val="111111"/>
          <w:sz w:val="20"/>
          <w:szCs w:val="20"/>
          <w:u w:color="111111"/>
        </w:rPr>
        <w:t xml:space="preserve"> and </w:t>
      </w:r>
      <w:r w:rsidRPr="001D4594">
        <w:rPr>
          <w:rStyle w:val="None"/>
          <w:rFonts w:ascii="Arial" w:hAnsi="Arial"/>
          <w:b/>
          <w:bCs/>
          <w:color w:val="111111"/>
          <w:sz w:val="20"/>
          <w:szCs w:val="20"/>
          <w:u w:color="111111"/>
        </w:rPr>
        <w:t xml:space="preserve">260 (38.4%) </w:t>
      </w:r>
      <w:r w:rsidRPr="001D4594">
        <w:rPr>
          <w:rStyle w:val="None"/>
          <w:rFonts w:ascii="Arial" w:hAnsi="Arial"/>
          <w:color w:val="111111"/>
          <w:sz w:val="20"/>
          <w:szCs w:val="20"/>
          <w:u w:color="111111"/>
        </w:rPr>
        <w:t>are</w:t>
      </w:r>
      <w:r w:rsidRPr="001D4594">
        <w:rPr>
          <w:rStyle w:val="None"/>
          <w:rFonts w:ascii="Arial" w:hAnsi="Arial"/>
          <w:b/>
          <w:bCs/>
          <w:color w:val="111111"/>
          <w:sz w:val="20"/>
          <w:szCs w:val="20"/>
          <w:u w:color="111111"/>
          <w:lang w:val="it-IT"/>
        </w:rPr>
        <w:t xml:space="preserve"> male</w:t>
      </w:r>
      <w:r w:rsidRPr="001D4594">
        <w:rPr>
          <w:rStyle w:val="None"/>
          <w:rFonts w:ascii="Arial" w:hAnsi="Arial"/>
          <w:color w:val="111111"/>
          <w:sz w:val="20"/>
          <w:szCs w:val="20"/>
          <w:u w:color="111111"/>
        </w:rPr>
        <w:t>, indicating a higher female representation. This gender imbalance may reflect the enrollment trend in the program, where female students outnumber males. This also supports the finding in the study “A Predictor of Hospitality Management Course Selection i</w:t>
      </w:r>
      <w:r w:rsidRPr="001D4594">
        <w:rPr>
          <w:rStyle w:val="None"/>
          <w:rFonts w:ascii="Arial" w:hAnsi="Arial"/>
          <w:color w:val="111111"/>
          <w:sz w:val="20"/>
          <w:szCs w:val="20"/>
          <w:u w:color="111111"/>
        </w:rPr>
        <w:t xml:space="preserve">n the Philippines” that hospitality management programs continue to attract a predominantly female population, which may reflect social trends and perceptions of hospitality management as a female-preferred course (Santos, K.E., and </w:t>
      </w:r>
      <w:proofErr w:type="spellStart"/>
      <w:r w:rsidRPr="001D4594">
        <w:rPr>
          <w:rStyle w:val="None"/>
          <w:rFonts w:ascii="Arial" w:hAnsi="Arial"/>
          <w:color w:val="111111"/>
          <w:sz w:val="20"/>
          <w:szCs w:val="20"/>
          <w:u w:color="111111"/>
        </w:rPr>
        <w:t>Nagaño</w:t>
      </w:r>
      <w:proofErr w:type="spellEnd"/>
      <w:r w:rsidRPr="001D4594">
        <w:rPr>
          <w:rStyle w:val="None"/>
          <w:rFonts w:ascii="Arial" w:hAnsi="Arial"/>
          <w:color w:val="111111"/>
          <w:sz w:val="20"/>
          <w:szCs w:val="20"/>
          <w:u w:color="111111"/>
        </w:rPr>
        <w:t>, J.P.S., 2025).</w:t>
      </w:r>
    </w:p>
    <w:p w14:paraId="27796F40"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0"/>
          <w:szCs w:val="20"/>
          <w:u w:color="111111"/>
        </w:rPr>
        <w:tab/>
        <w:t xml:space="preserve">In terms of year level, the </w:t>
      </w:r>
      <w:r w:rsidRPr="001D4594">
        <w:rPr>
          <w:rStyle w:val="None"/>
          <w:rFonts w:ascii="Arial" w:hAnsi="Arial"/>
          <w:b/>
          <w:bCs/>
          <w:color w:val="111111"/>
          <w:sz w:val="20"/>
          <w:szCs w:val="20"/>
          <w:u w:color="111111"/>
        </w:rPr>
        <w:t>first-year students</w:t>
      </w:r>
      <w:r w:rsidRPr="001D4594">
        <w:rPr>
          <w:rStyle w:val="None"/>
          <w:rFonts w:ascii="Arial" w:hAnsi="Arial"/>
          <w:color w:val="111111"/>
          <w:sz w:val="20"/>
          <w:szCs w:val="20"/>
          <w:u w:color="111111"/>
        </w:rPr>
        <w:t xml:space="preserve"> make up the largest group (</w:t>
      </w:r>
      <w:r w:rsidRPr="001D4594">
        <w:rPr>
          <w:rStyle w:val="None"/>
          <w:rFonts w:ascii="Arial" w:hAnsi="Arial"/>
          <w:b/>
          <w:bCs/>
          <w:color w:val="111111"/>
          <w:sz w:val="20"/>
          <w:szCs w:val="20"/>
          <w:u w:color="111111"/>
        </w:rPr>
        <w:t>40.9%</w:t>
      </w:r>
      <w:r w:rsidRPr="001D4594">
        <w:rPr>
          <w:rStyle w:val="None"/>
          <w:rFonts w:ascii="Arial" w:hAnsi="Arial"/>
          <w:color w:val="111111"/>
          <w:sz w:val="20"/>
          <w:szCs w:val="20"/>
          <w:u w:color="111111"/>
        </w:rPr>
        <w:t xml:space="preserve">), followed by </w:t>
      </w:r>
      <w:r w:rsidRPr="001D4594">
        <w:rPr>
          <w:rStyle w:val="None"/>
          <w:rFonts w:ascii="Arial" w:hAnsi="Arial"/>
          <w:b/>
          <w:bCs/>
          <w:color w:val="111111"/>
          <w:sz w:val="20"/>
          <w:szCs w:val="20"/>
          <w:u w:color="111111"/>
        </w:rPr>
        <w:t>third-year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23.5%</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fourth-year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19.5%</w:t>
      </w:r>
      <w:r w:rsidRPr="001D4594">
        <w:rPr>
          <w:rStyle w:val="None"/>
          <w:rFonts w:ascii="Arial" w:hAnsi="Arial"/>
          <w:color w:val="111111"/>
          <w:sz w:val="20"/>
          <w:szCs w:val="20"/>
          <w:u w:color="111111"/>
        </w:rPr>
        <w:t xml:space="preserve">), and </w:t>
      </w:r>
      <w:r w:rsidRPr="001D4594">
        <w:rPr>
          <w:rStyle w:val="None"/>
          <w:rFonts w:ascii="Arial" w:hAnsi="Arial"/>
          <w:b/>
          <w:bCs/>
          <w:color w:val="111111"/>
          <w:sz w:val="20"/>
          <w:szCs w:val="20"/>
          <w:u w:color="111111"/>
        </w:rPr>
        <w:t>second-year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16.1%</w:t>
      </w:r>
      <w:r w:rsidRPr="001D4594">
        <w:rPr>
          <w:rStyle w:val="None"/>
          <w:rFonts w:ascii="Arial" w:hAnsi="Arial"/>
          <w:color w:val="111111"/>
          <w:sz w:val="20"/>
          <w:szCs w:val="20"/>
          <w:u w:color="111111"/>
        </w:rPr>
        <w:t>). This indicates strong participation from lower-year levels, particu</w:t>
      </w:r>
      <w:r w:rsidRPr="001D4594">
        <w:rPr>
          <w:rStyle w:val="None"/>
          <w:rFonts w:ascii="Arial" w:hAnsi="Arial"/>
          <w:color w:val="111111"/>
          <w:sz w:val="20"/>
          <w:szCs w:val="20"/>
          <w:u w:color="111111"/>
        </w:rPr>
        <w:t xml:space="preserve">larly freshmen, which may be attributed to a substantial drop-off in the number of enrollees between the first year and fourth year. </w:t>
      </w:r>
    </w:p>
    <w:p w14:paraId="78ADB8C6"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3B966B8E"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3. Demographic Profile (N=677)</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45745E8A"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14A90885" w14:textId="77777777" w:rsidR="007D7B23" w:rsidRPr="001D4594" w:rsidRDefault="00634F32">
            <w:pPr>
              <w:pStyle w:val="BodyA"/>
              <w:tabs>
                <w:tab w:val="left" w:pos="1440"/>
              </w:tabs>
              <w:suppressAutoHyphens/>
              <w:jc w:val="center"/>
              <w:outlineLvl w:val="0"/>
            </w:pPr>
            <w:proofErr w:type="spellStart"/>
            <w:r w:rsidRPr="001D4594">
              <w:rPr>
                <w:rStyle w:val="None"/>
                <w:rFonts w:ascii="Arial" w:hAnsi="Arial"/>
                <w:b/>
                <w:bCs/>
              </w:rPr>
              <w:t>Characterisitcs</w:t>
            </w:r>
            <w:proofErr w:type="spellEnd"/>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33B8994E" w14:textId="77777777" w:rsidR="007D7B23" w:rsidRPr="001D4594" w:rsidRDefault="00634F32">
            <w:pPr>
              <w:pStyle w:val="BodyA"/>
              <w:tabs>
                <w:tab w:val="left" w:pos="1440"/>
              </w:tabs>
              <w:suppressAutoHyphens/>
              <w:jc w:val="center"/>
              <w:outlineLvl w:val="0"/>
            </w:pPr>
            <w:r w:rsidRPr="001D4594">
              <w:rPr>
                <w:rStyle w:val="None"/>
                <w:rFonts w:ascii="Arial" w:hAnsi="Arial"/>
                <w:b/>
                <w:bCs/>
              </w:rPr>
              <w:t>Category</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4BDE07A6" w14:textId="77777777" w:rsidR="007D7B23" w:rsidRPr="001D4594" w:rsidRDefault="00634F32">
            <w:pPr>
              <w:pStyle w:val="BodyA"/>
              <w:tabs>
                <w:tab w:val="left" w:pos="1440"/>
              </w:tabs>
              <w:suppressAutoHyphens/>
              <w:jc w:val="center"/>
              <w:outlineLvl w:val="0"/>
            </w:pPr>
            <w:r w:rsidRPr="001D4594">
              <w:rPr>
                <w:rStyle w:val="None"/>
                <w:rFonts w:ascii="Arial" w:hAnsi="Arial"/>
                <w:b/>
                <w:bCs/>
              </w:rPr>
              <w:t>Frequency</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FD83BA1" w14:textId="77777777" w:rsidR="007D7B23" w:rsidRPr="001D4594" w:rsidRDefault="00634F32">
            <w:pPr>
              <w:pStyle w:val="BodyA"/>
              <w:tabs>
                <w:tab w:val="left" w:pos="1440"/>
              </w:tabs>
              <w:suppressAutoHyphens/>
              <w:jc w:val="center"/>
              <w:outlineLvl w:val="0"/>
            </w:pPr>
            <w:r w:rsidRPr="001D4594">
              <w:rPr>
                <w:rStyle w:val="None"/>
                <w:rFonts w:ascii="Arial" w:hAnsi="Arial"/>
                <w:b/>
                <w:bCs/>
              </w:rPr>
              <w:t>Percentage</w:t>
            </w:r>
          </w:p>
        </w:tc>
      </w:tr>
      <w:tr w:rsidR="007D7B23" w:rsidRPr="001D4594" w14:paraId="590D9C3C" w14:textId="77777777">
        <w:trPr>
          <w:trHeight w:val="340"/>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1C5B9FD0" w14:textId="77777777" w:rsidR="007D7B23" w:rsidRPr="001D4594" w:rsidRDefault="00634F32">
            <w:pPr>
              <w:pStyle w:val="BodyA"/>
              <w:tabs>
                <w:tab w:val="left" w:pos="1440"/>
              </w:tabs>
              <w:suppressAutoHyphens/>
              <w:outlineLvl w:val="0"/>
            </w:pPr>
            <w:r w:rsidRPr="001D4594">
              <w:rPr>
                <w:rStyle w:val="None"/>
                <w:rFonts w:ascii="Arial" w:hAnsi="Arial"/>
              </w:rPr>
              <w:t>Age</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020EB393" w14:textId="77777777" w:rsidR="007D7B23" w:rsidRPr="001D4594" w:rsidRDefault="00634F32">
            <w:pPr>
              <w:pStyle w:val="BodyA"/>
              <w:tabs>
                <w:tab w:val="left" w:pos="1440"/>
              </w:tabs>
              <w:suppressAutoHyphens/>
              <w:outlineLvl w:val="0"/>
            </w:pPr>
            <w:r w:rsidRPr="001D4594">
              <w:rPr>
                <w:rStyle w:val="None"/>
                <w:rFonts w:ascii="Arial" w:hAnsi="Arial"/>
              </w:rPr>
              <w:t>15-17 years old</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090BCD0C" w14:textId="77777777" w:rsidR="007D7B23" w:rsidRPr="001D4594" w:rsidRDefault="00634F32">
            <w:pPr>
              <w:pStyle w:val="BodyA"/>
              <w:tabs>
                <w:tab w:val="left" w:pos="1440"/>
              </w:tabs>
              <w:suppressAutoHyphens/>
              <w:jc w:val="center"/>
              <w:outlineLvl w:val="0"/>
            </w:pPr>
            <w:r w:rsidRPr="001D4594">
              <w:rPr>
                <w:rStyle w:val="None"/>
                <w:rFonts w:ascii="Arial" w:hAnsi="Arial"/>
              </w:rPr>
              <w:t>16</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24C5F325" w14:textId="77777777" w:rsidR="007D7B23" w:rsidRPr="001D4594" w:rsidRDefault="00634F32">
            <w:pPr>
              <w:pStyle w:val="BodyA"/>
              <w:tabs>
                <w:tab w:val="left" w:pos="1440"/>
              </w:tabs>
              <w:suppressAutoHyphens/>
              <w:jc w:val="center"/>
              <w:outlineLvl w:val="0"/>
            </w:pPr>
            <w:r w:rsidRPr="001D4594">
              <w:rPr>
                <w:rStyle w:val="None"/>
                <w:rFonts w:ascii="Arial" w:hAnsi="Arial"/>
              </w:rPr>
              <w:t>2.4%</w:t>
            </w:r>
          </w:p>
        </w:tc>
      </w:tr>
      <w:tr w:rsidR="007D7B23" w:rsidRPr="001D4594" w14:paraId="0AF7B420"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A2F978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ED50397" w14:textId="77777777" w:rsidR="007D7B23" w:rsidRPr="001D4594" w:rsidRDefault="00634F32">
            <w:pPr>
              <w:pStyle w:val="BodyA"/>
              <w:tabs>
                <w:tab w:val="left" w:pos="1440"/>
              </w:tabs>
              <w:suppressAutoHyphens/>
              <w:outlineLvl w:val="0"/>
            </w:pPr>
            <w:r w:rsidRPr="001D4594">
              <w:rPr>
                <w:rStyle w:val="None"/>
                <w:rFonts w:ascii="Arial" w:hAnsi="Arial"/>
              </w:rPr>
              <w:t xml:space="preserve">18-20 </w:t>
            </w:r>
            <w:r w:rsidRPr="001D4594">
              <w:rPr>
                <w:rStyle w:val="None"/>
                <w:rFonts w:ascii="Arial" w:hAnsi="Arial"/>
              </w:rPr>
              <w:t>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CF780EA" w14:textId="77777777" w:rsidR="007D7B23" w:rsidRPr="001D4594" w:rsidRDefault="00634F32">
            <w:pPr>
              <w:pStyle w:val="BodyA"/>
              <w:tabs>
                <w:tab w:val="left" w:pos="1440"/>
              </w:tabs>
              <w:suppressAutoHyphens/>
              <w:jc w:val="center"/>
              <w:outlineLvl w:val="0"/>
            </w:pPr>
            <w:r w:rsidRPr="001D4594">
              <w:rPr>
                <w:rStyle w:val="None"/>
                <w:rFonts w:ascii="Arial" w:hAnsi="Arial"/>
              </w:rPr>
              <w:t>422</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5E19484E" w14:textId="77777777" w:rsidR="007D7B23" w:rsidRPr="001D4594" w:rsidRDefault="00634F32">
            <w:pPr>
              <w:pStyle w:val="BodyA"/>
              <w:tabs>
                <w:tab w:val="left" w:pos="1440"/>
              </w:tabs>
              <w:suppressAutoHyphens/>
              <w:jc w:val="center"/>
              <w:outlineLvl w:val="0"/>
            </w:pPr>
            <w:r w:rsidRPr="001D4594">
              <w:rPr>
                <w:rStyle w:val="None"/>
                <w:rFonts w:ascii="Arial" w:hAnsi="Arial"/>
              </w:rPr>
              <w:t>62.3%</w:t>
            </w:r>
          </w:p>
        </w:tc>
      </w:tr>
      <w:tr w:rsidR="007D7B23" w:rsidRPr="001D4594" w14:paraId="4D7DC03B"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5BC5F6A8"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54946C5D" w14:textId="77777777" w:rsidR="007D7B23" w:rsidRPr="001D4594" w:rsidRDefault="00634F32">
            <w:pPr>
              <w:pStyle w:val="BodyA"/>
              <w:tabs>
                <w:tab w:val="left" w:pos="1440"/>
              </w:tabs>
              <w:suppressAutoHyphens/>
              <w:outlineLvl w:val="0"/>
            </w:pPr>
            <w:r w:rsidRPr="001D4594">
              <w:rPr>
                <w:rStyle w:val="None"/>
                <w:rFonts w:ascii="Arial" w:hAnsi="Arial"/>
              </w:rPr>
              <w:t>21-23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5D0E03C0" w14:textId="77777777" w:rsidR="007D7B23" w:rsidRPr="001D4594" w:rsidRDefault="00634F32">
            <w:pPr>
              <w:pStyle w:val="BodyA"/>
              <w:tabs>
                <w:tab w:val="left" w:pos="1440"/>
              </w:tabs>
              <w:suppressAutoHyphens/>
              <w:jc w:val="center"/>
              <w:outlineLvl w:val="0"/>
            </w:pPr>
            <w:r w:rsidRPr="001D4594">
              <w:rPr>
                <w:rStyle w:val="None"/>
                <w:rFonts w:ascii="Arial" w:hAnsi="Arial"/>
              </w:rPr>
              <w:t>218</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DB2C007" w14:textId="77777777" w:rsidR="007D7B23" w:rsidRPr="001D4594" w:rsidRDefault="00634F32">
            <w:pPr>
              <w:pStyle w:val="BodyA"/>
              <w:tabs>
                <w:tab w:val="left" w:pos="1440"/>
              </w:tabs>
              <w:suppressAutoHyphens/>
              <w:jc w:val="center"/>
              <w:outlineLvl w:val="0"/>
            </w:pPr>
            <w:r w:rsidRPr="001D4594">
              <w:rPr>
                <w:rStyle w:val="None"/>
                <w:rFonts w:ascii="Arial" w:hAnsi="Arial"/>
              </w:rPr>
              <w:t>32.2%</w:t>
            </w:r>
          </w:p>
        </w:tc>
      </w:tr>
      <w:tr w:rsidR="007D7B23" w:rsidRPr="001D4594" w14:paraId="47D7F43C"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6C4482A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B553E1A" w14:textId="77777777" w:rsidR="007D7B23" w:rsidRPr="001D4594" w:rsidRDefault="00634F32">
            <w:pPr>
              <w:pStyle w:val="BodyA"/>
              <w:tabs>
                <w:tab w:val="left" w:pos="1440"/>
              </w:tabs>
              <w:suppressAutoHyphens/>
              <w:outlineLvl w:val="0"/>
            </w:pPr>
            <w:r w:rsidRPr="001D4594">
              <w:rPr>
                <w:rStyle w:val="None"/>
                <w:rFonts w:ascii="Arial" w:hAnsi="Arial"/>
              </w:rPr>
              <w:t>24-26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303C219F" w14:textId="77777777" w:rsidR="007D7B23" w:rsidRPr="001D4594" w:rsidRDefault="00634F32">
            <w:pPr>
              <w:pStyle w:val="BodyA"/>
              <w:tabs>
                <w:tab w:val="left" w:pos="1440"/>
              </w:tabs>
              <w:suppressAutoHyphens/>
              <w:jc w:val="center"/>
              <w:outlineLvl w:val="0"/>
            </w:pPr>
            <w:r w:rsidRPr="001D4594">
              <w:rPr>
                <w:rStyle w:val="None"/>
                <w:rFonts w:ascii="Arial" w:hAnsi="Arial"/>
              </w:rPr>
              <w:t>19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DE290C1" w14:textId="77777777" w:rsidR="007D7B23" w:rsidRPr="001D4594" w:rsidRDefault="00634F32">
            <w:pPr>
              <w:pStyle w:val="BodyA"/>
              <w:tabs>
                <w:tab w:val="left" w:pos="1440"/>
              </w:tabs>
              <w:suppressAutoHyphens/>
              <w:jc w:val="center"/>
              <w:outlineLvl w:val="0"/>
            </w:pPr>
            <w:r w:rsidRPr="001D4594">
              <w:rPr>
                <w:rStyle w:val="None"/>
                <w:rFonts w:ascii="Arial" w:hAnsi="Arial"/>
              </w:rPr>
              <w:t>2.8%</w:t>
            </w:r>
          </w:p>
        </w:tc>
      </w:tr>
      <w:tr w:rsidR="007D7B23" w:rsidRPr="001D4594" w14:paraId="2C9DDC00"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42C17D82"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3F8CAA8" w14:textId="77777777" w:rsidR="007D7B23" w:rsidRPr="001D4594" w:rsidRDefault="00634F32">
            <w:pPr>
              <w:pStyle w:val="BodyA"/>
              <w:tabs>
                <w:tab w:val="left" w:pos="1440"/>
              </w:tabs>
              <w:suppressAutoHyphens/>
              <w:outlineLvl w:val="0"/>
            </w:pPr>
            <w:r w:rsidRPr="001D4594">
              <w:rPr>
                <w:rStyle w:val="None"/>
                <w:rFonts w:ascii="Arial" w:hAnsi="Arial"/>
              </w:rPr>
              <w:t>27-29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A834E1F"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A58D2DB" w14:textId="77777777" w:rsidR="007D7B23" w:rsidRPr="001D4594" w:rsidRDefault="00634F32">
            <w:pPr>
              <w:pStyle w:val="BodyA"/>
              <w:tabs>
                <w:tab w:val="left" w:pos="1440"/>
              </w:tabs>
              <w:suppressAutoHyphens/>
              <w:jc w:val="center"/>
              <w:outlineLvl w:val="0"/>
            </w:pPr>
            <w:r w:rsidRPr="001D4594">
              <w:rPr>
                <w:rStyle w:val="None"/>
                <w:rFonts w:ascii="Arial" w:hAnsi="Arial"/>
              </w:rPr>
              <w:t>0.1%</w:t>
            </w:r>
          </w:p>
        </w:tc>
      </w:tr>
      <w:tr w:rsidR="007D7B23" w:rsidRPr="001D4594" w14:paraId="7DB87326"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F0DA792"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9E24F07" w14:textId="77777777" w:rsidR="007D7B23" w:rsidRPr="001D4594" w:rsidRDefault="00634F32">
            <w:pPr>
              <w:pStyle w:val="BodyA"/>
              <w:tabs>
                <w:tab w:val="left" w:pos="1440"/>
              </w:tabs>
              <w:suppressAutoHyphens/>
              <w:outlineLvl w:val="0"/>
            </w:pPr>
            <w:r w:rsidRPr="001D4594">
              <w:rPr>
                <w:rStyle w:val="None"/>
                <w:rFonts w:ascii="Arial" w:hAnsi="Arial"/>
              </w:rPr>
              <w:t xml:space="preserve">33-35 years old </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9FE81DB"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3C87EE2" w14:textId="77777777" w:rsidR="007D7B23" w:rsidRPr="001D4594" w:rsidRDefault="00634F32">
            <w:pPr>
              <w:pStyle w:val="BodyA"/>
              <w:tabs>
                <w:tab w:val="left" w:pos="1440"/>
              </w:tabs>
              <w:suppressAutoHyphens/>
              <w:jc w:val="center"/>
              <w:outlineLvl w:val="0"/>
            </w:pPr>
            <w:r w:rsidRPr="001D4594">
              <w:rPr>
                <w:rStyle w:val="None"/>
                <w:rFonts w:ascii="Arial" w:hAnsi="Arial"/>
              </w:rPr>
              <w:t>0.1%</w:t>
            </w:r>
          </w:p>
        </w:tc>
      </w:tr>
      <w:tr w:rsidR="007D7B23" w:rsidRPr="001D4594" w14:paraId="558686FF"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8266AD9" w14:textId="77777777" w:rsidR="007D7B23" w:rsidRPr="001D4594" w:rsidRDefault="00634F32">
            <w:pPr>
              <w:pStyle w:val="BodyA"/>
              <w:tabs>
                <w:tab w:val="left" w:pos="1440"/>
              </w:tabs>
              <w:suppressAutoHyphens/>
              <w:outlineLvl w:val="0"/>
            </w:pPr>
            <w:r w:rsidRPr="001D4594">
              <w:rPr>
                <w:rStyle w:val="None"/>
                <w:rFonts w:ascii="Arial" w:hAnsi="Arial"/>
              </w:rPr>
              <w:lastRenderedPageBreak/>
              <w:t>Sex</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4DDCBFD" w14:textId="77777777" w:rsidR="007D7B23" w:rsidRPr="001D4594" w:rsidRDefault="00634F32">
            <w:pPr>
              <w:pStyle w:val="BodyA"/>
              <w:tabs>
                <w:tab w:val="left" w:pos="1440"/>
              </w:tabs>
              <w:suppressAutoHyphens/>
              <w:outlineLvl w:val="0"/>
            </w:pPr>
            <w:r w:rsidRPr="001D4594">
              <w:rPr>
                <w:rStyle w:val="None"/>
                <w:rFonts w:ascii="Arial" w:hAnsi="Arial"/>
              </w:rPr>
              <w:t>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2BE79BDA" w14:textId="77777777" w:rsidR="007D7B23" w:rsidRPr="001D4594" w:rsidRDefault="00634F32">
            <w:pPr>
              <w:pStyle w:val="BodyA"/>
              <w:tabs>
                <w:tab w:val="left" w:pos="1440"/>
              </w:tabs>
              <w:suppressAutoHyphens/>
              <w:jc w:val="center"/>
              <w:outlineLvl w:val="0"/>
            </w:pPr>
            <w:r w:rsidRPr="001D4594">
              <w:rPr>
                <w:rStyle w:val="None"/>
                <w:rFonts w:ascii="Arial" w:hAnsi="Arial"/>
              </w:rPr>
              <w:t>260</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F52C618" w14:textId="77777777" w:rsidR="007D7B23" w:rsidRPr="001D4594" w:rsidRDefault="00634F32">
            <w:pPr>
              <w:pStyle w:val="BodyA"/>
              <w:tabs>
                <w:tab w:val="left" w:pos="1440"/>
              </w:tabs>
              <w:suppressAutoHyphens/>
              <w:jc w:val="center"/>
              <w:outlineLvl w:val="0"/>
            </w:pPr>
            <w:r w:rsidRPr="001D4594">
              <w:rPr>
                <w:rStyle w:val="None"/>
                <w:rFonts w:ascii="Arial" w:hAnsi="Arial"/>
              </w:rPr>
              <w:t>38.4%</w:t>
            </w:r>
          </w:p>
        </w:tc>
      </w:tr>
      <w:tr w:rsidR="007D7B23" w:rsidRPr="001D4594" w14:paraId="3ECA8766"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4F5BD4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26B2211" w14:textId="77777777" w:rsidR="007D7B23" w:rsidRPr="001D4594" w:rsidRDefault="00634F32">
            <w:pPr>
              <w:pStyle w:val="BodyA"/>
              <w:tabs>
                <w:tab w:val="left" w:pos="1440"/>
              </w:tabs>
              <w:suppressAutoHyphens/>
              <w:outlineLvl w:val="0"/>
            </w:pPr>
            <w:r w:rsidRPr="001D4594">
              <w:rPr>
                <w:rStyle w:val="None"/>
                <w:rFonts w:ascii="Arial" w:hAnsi="Arial"/>
              </w:rPr>
              <w:t>Female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3068E69" w14:textId="77777777" w:rsidR="007D7B23" w:rsidRPr="001D4594" w:rsidRDefault="00634F32">
            <w:pPr>
              <w:pStyle w:val="BodyA"/>
              <w:tabs>
                <w:tab w:val="left" w:pos="1440"/>
              </w:tabs>
              <w:suppressAutoHyphens/>
              <w:jc w:val="center"/>
              <w:outlineLvl w:val="0"/>
            </w:pPr>
            <w:r w:rsidRPr="001D4594">
              <w:rPr>
                <w:rStyle w:val="None"/>
                <w:rFonts w:ascii="Arial" w:hAnsi="Arial"/>
              </w:rPr>
              <w:t>417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D9240BF" w14:textId="77777777" w:rsidR="007D7B23" w:rsidRPr="001D4594" w:rsidRDefault="00634F32">
            <w:pPr>
              <w:pStyle w:val="BodyA"/>
              <w:tabs>
                <w:tab w:val="left" w:pos="1440"/>
              </w:tabs>
              <w:suppressAutoHyphens/>
              <w:jc w:val="center"/>
              <w:outlineLvl w:val="0"/>
            </w:pPr>
            <w:r w:rsidRPr="001D4594">
              <w:rPr>
                <w:rStyle w:val="None"/>
                <w:rFonts w:ascii="Arial" w:hAnsi="Arial"/>
              </w:rPr>
              <w:t>61.6%</w:t>
            </w:r>
          </w:p>
        </w:tc>
      </w:tr>
      <w:tr w:rsidR="007D7B23" w:rsidRPr="001D4594" w14:paraId="6CD83AEA"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AB92DBE" w14:textId="77777777" w:rsidR="007D7B23" w:rsidRPr="001D4594" w:rsidRDefault="00634F32">
            <w:pPr>
              <w:pStyle w:val="BodyA"/>
              <w:tabs>
                <w:tab w:val="left" w:pos="1440"/>
              </w:tabs>
              <w:suppressAutoHyphens/>
              <w:outlineLvl w:val="0"/>
            </w:pPr>
            <w:r w:rsidRPr="001D4594">
              <w:rPr>
                <w:rStyle w:val="None"/>
                <w:rFonts w:ascii="Arial" w:hAnsi="Arial"/>
              </w:rPr>
              <w:t>Year Level</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D1CBC20" w14:textId="77777777" w:rsidR="007D7B23" w:rsidRPr="001D4594" w:rsidRDefault="00634F32">
            <w:pPr>
              <w:pStyle w:val="BodyA"/>
              <w:tabs>
                <w:tab w:val="left" w:pos="1440"/>
              </w:tabs>
              <w:suppressAutoHyphens/>
              <w:outlineLvl w:val="0"/>
            </w:pPr>
            <w:r w:rsidRPr="001D4594">
              <w:rPr>
                <w:rStyle w:val="None"/>
                <w:rFonts w:ascii="Arial" w:hAnsi="Arial"/>
              </w:rPr>
              <w:t>First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269D2E5" w14:textId="77777777" w:rsidR="007D7B23" w:rsidRPr="001D4594" w:rsidRDefault="00634F32">
            <w:pPr>
              <w:pStyle w:val="BodyA"/>
              <w:tabs>
                <w:tab w:val="left" w:pos="1440"/>
              </w:tabs>
              <w:suppressAutoHyphens/>
              <w:jc w:val="center"/>
              <w:outlineLvl w:val="0"/>
            </w:pPr>
            <w:r w:rsidRPr="001D4594">
              <w:rPr>
                <w:rStyle w:val="None"/>
                <w:rFonts w:ascii="Arial" w:hAnsi="Arial"/>
              </w:rPr>
              <w:t>277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0CC68AA" w14:textId="77777777" w:rsidR="007D7B23" w:rsidRPr="001D4594" w:rsidRDefault="00634F32">
            <w:pPr>
              <w:pStyle w:val="BodyA"/>
              <w:tabs>
                <w:tab w:val="left" w:pos="1440"/>
              </w:tabs>
              <w:suppressAutoHyphens/>
              <w:jc w:val="center"/>
              <w:outlineLvl w:val="0"/>
            </w:pPr>
            <w:r w:rsidRPr="001D4594">
              <w:rPr>
                <w:rStyle w:val="None"/>
                <w:rFonts w:ascii="Arial" w:hAnsi="Arial"/>
              </w:rPr>
              <w:t>40.9%</w:t>
            </w:r>
          </w:p>
        </w:tc>
      </w:tr>
      <w:tr w:rsidR="007D7B23" w:rsidRPr="001D4594" w14:paraId="3196441D"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E591845"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B04F33E" w14:textId="77777777" w:rsidR="007D7B23" w:rsidRPr="001D4594" w:rsidRDefault="00634F32">
            <w:pPr>
              <w:pStyle w:val="BodyA"/>
              <w:tabs>
                <w:tab w:val="left" w:pos="1440"/>
              </w:tabs>
              <w:suppressAutoHyphens/>
              <w:outlineLvl w:val="0"/>
            </w:pPr>
            <w:r w:rsidRPr="001D4594">
              <w:rPr>
                <w:rStyle w:val="None"/>
                <w:rFonts w:ascii="Arial" w:hAnsi="Arial"/>
              </w:rPr>
              <w:t>Second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07F48C1C" w14:textId="77777777" w:rsidR="007D7B23" w:rsidRPr="001D4594" w:rsidRDefault="00634F32">
            <w:pPr>
              <w:pStyle w:val="BodyA"/>
              <w:tabs>
                <w:tab w:val="left" w:pos="1440"/>
              </w:tabs>
              <w:suppressAutoHyphens/>
              <w:jc w:val="center"/>
              <w:outlineLvl w:val="0"/>
            </w:pPr>
            <w:r w:rsidRPr="001D4594">
              <w:rPr>
                <w:rStyle w:val="None"/>
                <w:rFonts w:ascii="Arial" w:hAnsi="Arial"/>
              </w:rPr>
              <w:t>109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BAFC7F1" w14:textId="77777777" w:rsidR="007D7B23" w:rsidRPr="001D4594" w:rsidRDefault="00634F32">
            <w:pPr>
              <w:pStyle w:val="BodyA"/>
              <w:tabs>
                <w:tab w:val="left" w:pos="1440"/>
              </w:tabs>
              <w:suppressAutoHyphens/>
              <w:jc w:val="center"/>
              <w:outlineLvl w:val="0"/>
            </w:pPr>
            <w:r w:rsidRPr="001D4594">
              <w:rPr>
                <w:rStyle w:val="None"/>
                <w:rFonts w:ascii="Arial" w:hAnsi="Arial"/>
              </w:rPr>
              <w:t>16.1%</w:t>
            </w:r>
          </w:p>
        </w:tc>
      </w:tr>
      <w:tr w:rsidR="007D7B23" w:rsidRPr="001D4594" w14:paraId="2360DE6F"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6CBFE506"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8C204E1" w14:textId="77777777" w:rsidR="007D7B23" w:rsidRPr="001D4594" w:rsidRDefault="00634F32">
            <w:pPr>
              <w:pStyle w:val="BodyA"/>
              <w:tabs>
                <w:tab w:val="left" w:pos="1440"/>
              </w:tabs>
              <w:suppressAutoHyphens/>
              <w:outlineLvl w:val="0"/>
            </w:pPr>
            <w:r w:rsidRPr="001D4594">
              <w:rPr>
                <w:rStyle w:val="None"/>
                <w:rFonts w:ascii="Arial" w:hAnsi="Arial"/>
              </w:rPr>
              <w:t>Third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641DC37" w14:textId="77777777" w:rsidR="007D7B23" w:rsidRPr="001D4594" w:rsidRDefault="00634F32">
            <w:pPr>
              <w:pStyle w:val="BodyA"/>
              <w:tabs>
                <w:tab w:val="left" w:pos="1440"/>
              </w:tabs>
              <w:suppressAutoHyphens/>
              <w:jc w:val="center"/>
              <w:outlineLvl w:val="0"/>
            </w:pPr>
            <w:r w:rsidRPr="001D4594">
              <w:rPr>
                <w:rStyle w:val="None"/>
                <w:rFonts w:ascii="Arial" w:hAnsi="Arial"/>
              </w:rPr>
              <w:t>159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7AA17D4" w14:textId="77777777" w:rsidR="007D7B23" w:rsidRPr="001D4594" w:rsidRDefault="00634F32">
            <w:pPr>
              <w:pStyle w:val="BodyA"/>
              <w:tabs>
                <w:tab w:val="left" w:pos="1440"/>
              </w:tabs>
              <w:suppressAutoHyphens/>
              <w:jc w:val="center"/>
              <w:outlineLvl w:val="0"/>
            </w:pPr>
            <w:r w:rsidRPr="001D4594">
              <w:rPr>
                <w:rStyle w:val="None"/>
                <w:rFonts w:ascii="Arial" w:hAnsi="Arial"/>
              </w:rPr>
              <w:t>23.5%</w:t>
            </w:r>
          </w:p>
        </w:tc>
      </w:tr>
      <w:tr w:rsidR="007D7B23" w:rsidRPr="001D4594" w14:paraId="414670FE" w14:textId="77777777">
        <w:trPr>
          <w:trHeight w:val="340"/>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56420790" w14:textId="77777777" w:rsidR="007D7B23" w:rsidRPr="001D4594" w:rsidRDefault="007D7B23"/>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3E2904D7" w14:textId="77777777" w:rsidR="007D7B23" w:rsidRPr="001D4594" w:rsidRDefault="00634F32">
            <w:pPr>
              <w:pStyle w:val="BodyA"/>
              <w:tabs>
                <w:tab w:val="left" w:pos="1440"/>
              </w:tabs>
              <w:suppressAutoHyphens/>
              <w:outlineLvl w:val="0"/>
            </w:pPr>
            <w:r w:rsidRPr="001D4594">
              <w:rPr>
                <w:rStyle w:val="None"/>
                <w:rFonts w:ascii="Arial" w:hAnsi="Arial"/>
              </w:rPr>
              <w:t xml:space="preserve">Fourth </w:t>
            </w:r>
            <w:r w:rsidRPr="001D4594">
              <w:rPr>
                <w:rStyle w:val="None"/>
                <w:rFonts w:ascii="Arial" w:hAnsi="Arial"/>
              </w:rPr>
              <w:t>Year</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46AB8AAA" w14:textId="77777777" w:rsidR="007D7B23" w:rsidRPr="001D4594" w:rsidRDefault="00634F32">
            <w:pPr>
              <w:pStyle w:val="BodyA"/>
              <w:tabs>
                <w:tab w:val="left" w:pos="1440"/>
              </w:tabs>
              <w:suppressAutoHyphens/>
              <w:jc w:val="center"/>
              <w:outlineLvl w:val="0"/>
            </w:pPr>
            <w:r w:rsidRPr="001D4594">
              <w:rPr>
                <w:rStyle w:val="None"/>
                <w:rFonts w:ascii="Arial" w:hAnsi="Arial"/>
              </w:rPr>
              <w:t>132</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3DF37E70" w14:textId="77777777" w:rsidR="007D7B23" w:rsidRPr="001D4594" w:rsidRDefault="00634F32">
            <w:pPr>
              <w:pStyle w:val="BodyA"/>
              <w:tabs>
                <w:tab w:val="left" w:pos="1440"/>
              </w:tabs>
              <w:suppressAutoHyphens/>
              <w:jc w:val="center"/>
              <w:outlineLvl w:val="0"/>
            </w:pPr>
            <w:r w:rsidRPr="001D4594">
              <w:rPr>
                <w:rStyle w:val="None"/>
                <w:rFonts w:ascii="Arial" w:hAnsi="Arial"/>
              </w:rPr>
              <w:t>19.5%</w:t>
            </w:r>
          </w:p>
        </w:tc>
      </w:tr>
    </w:tbl>
    <w:p w14:paraId="4669A61A"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5E160783"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0E2B252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283D069C"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Eating habits</w:t>
      </w:r>
    </w:p>
    <w:p w14:paraId="4833666A"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6ECBEE1"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table below shows the eating habits of the respondents, focusing on fuel eating. The highest mean is </w:t>
      </w:r>
      <w:r w:rsidRPr="001D4594">
        <w:rPr>
          <w:rStyle w:val="None"/>
          <w:rFonts w:ascii="Arial" w:hAnsi="Arial"/>
          <w:b/>
          <w:bCs/>
          <w:color w:val="202122"/>
          <w:sz w:val="20"/>
          <w:szCs w:val="20"/>
          <w:u w:color="202122"/>
          <w:shd w:val="clear" w:color="auto" w:fill="FFFFFF"/>
        </w:rPr>
        <w:t>3.44</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always</w:t>
      </w:r>
      <w:r w:rsidRPr="001D4594">
        <w:rPr>
          <w:rStyle w:val="None"/>
          <w:rFonts w:ascii="Arial" w:hAnsi="Arial"/>
          <w:color w:val="202122"/>
          <w:sz w:val="20"/>
          <w:szCs w:val="20"/>
          <w:u w:color="202122"/>
          <w:shd w:val="clear" w:color="auto" w:fill="FFFFFF"/>
        </w:rPr>
        <w:t>) and interpreted as “</w:t>
      </w:r>
      <w:r w:rsidRPr="001D4594">
        <w:rPr>
          <w:rStyle w:val="None"/>
          <w:rFonts w:ascii="Arial" w:hAnsi="Arial"/>
          <w:b/>
          <w:bCs/>
          <w:color w:val="202122"/>
          <w:sz w:val="20"/>
          <w:szCs w:val="20"/>
          <w:u w:color="202122"/>
          <w:shd w:val="clear" w:color="auto" w:fill="FFFFFF"/>
        </w:rPr>
        <w:t>high likely</w:t>
      </w:r>
      <w:r w:rsidRPr="001D4594">
        <w:rPr>
          <w:rStyle w:val="None"/>
          <w:rFonts w:ascii="Arial" w:hAnsi="Arial"/>
          <w:color w:val="202122"/>
          <w:sz w:val="20"/>
          <w:szCs w:val="20"/>
          <w:u w:color="202122"/>
          <w:shd w:val="clear" w:color="auto" w:fill="FFFFFF"/>
        </w:rPr>
        <w:t xml:space="preserve">” for the item </w:t>
      </w:r>
      <w:r w:rsidRPr="001D4594">
        <w:rPr>
          <w:rStyle w:val="None"/>
          <w:rFonts w:ascii="Arial" w:hAnsi="Arial"/>
          <w:i/>
          <w:iCs/>
          <w:color w:val="202122"/>
          <w:sz w:val="20"/>
          <w:szCs w:val="20"/>
          <w:u w:color="202122"/>
          <w:shd w:val="clear" w:color="auto" w:fill="FFFFFF"/>
        </w:rPr>
        <w:t>“I like to eat vegetables or fruits”</w:t>
      </w:r>
      <w:r w:rsidRPr="001D4594">
        <w:rPr>
          <w:rStyle w:val="None"/>
          <w:rFonts w:ascii="Arial" w:hAnsi="Arial"/>
          <w:color w:val="202122"/>
          <w:sz w:val="20"/>
          <w:szCs w:val="20"/>
          <w:u w:color="202122"/>
          <w:shd w:val="clear" w:color="auto" w:fill="FFFFFF"/>
        </w:rPr>
        <w:t>, also with the item</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i/>
          <w:iCs/>
          <w:color w:val="202122"/>
          <w:sz w:val="20"/>
          <w:szCs w:val="20"/>
          <w:u w:color="202122"/>
          <w:shd w:val="clear" w:color="auto" w:fill="FFFFFF"/>
        </w:rPr>
        <w:t>I drink appropriate amount of water in a day”</w:t>
      </w:r>
      <w:r w:rsidRPr="001D4594">
        <w:rPr>
          <w:rStyle w:val="None"/>
          <w:rFonts w:ascii="Arial" w:hAnsi="Arial"/>
          <w:color w:val="202122"/>
          <w:sz w:val="20"/>
          <w:szCs w:val="20"/>
          <w:u w:color="202122"/>
          <w:shd w:val="clear" w:color="auto" w:fill="FFFFFF"/>
        </w:rPr>
        <w:t xml:space="preserve">, which got a mean of </w:t>
      </w:r>
      <w:r w:rsidRPr="001D4594">
        <w:rPr>
          <w:rStyle w:val="None"/>
          <w:rFonts w:ascii="Arial" w:hAnsi="Arial"/>
          <w:b/>
          <w:bCs/>
          <w:color w:val="202122"/>
          <w:sz w:val="20"/>
          <w:szCs w:val="20"/>
          <w:u w:color="202122"/>
          <w:shd w:val="clear" w:color="auto" w:fill="FFFFFF"/>
        </w:rPr>
        <w:t>3.26</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always</w:t>
      </w:r>
      <w:r w:rsidRPr="001D4594">
        <w:rPr>
          <w:rStyle w:val="None"/>
          <w:rFonts w:ascii="Arial" w:hAnsi="Arial"/>
          <w:color w:val="202122"/>
          <w:sz w:val="20"/>
          <w:szCs w:val="20"/>
          <w:u w:color="202122"/>
          <w:shd w:val="clear" w:color="auto" w:fill="FFFFFF"/>
        </w:rPr>
        <w:t>) and also interpreted as “</w:t>
      </w:r>
      <w:r w:rsidRPr="001D4594">
        <w:rPr>
          <w:rStyle w:val="None"/>
          <w:rFonts w:ascii="Arial" w:hAnsi="Arial"/>
          <w:b/>
          <w:bCs/>
          <w:color w:val="202122"/>
          <w:sz w:val="20"/>
          <w:szCs w:val="20"/>
          <w:u w:color="202122"/>
          <w:shd w:val="clear" w:color="auto" w:fill="FFFFFF"/>
        </w:rPr>
        <w:t>high likely</w:t>
      </w:r>
      <w:r w:rsidRPr="001D4594">
        <w:rPr>
          <w:rStyle w:val="None"/>
          <w:rFonts w:ascii="Arial" w:hAnsi="Arial"/>
          <w:color w:val="202122"/>
          <w:sz w:val="20"/>
          <w:szCs w:val="20"/>
          <w:u w:color="202122"/>
          <w:shd w:val="clear" w:color="auto" w:fill="FFFFFF"/>
        </w:rPr>
        <w:t>”.  This indicates a positive attitude toward eating fruit and vegetables and also the importance of hydration as part of maintaining goo</w:t>
      </w:r>
      <w:r w:rsidRPr="001D4594">
        <w:rPr>
          <w:rStyle w:val="None"/>
          <w:rFonts w:ascii="Arial" w:hAnsi="Arial"/>
          <w:color w:val="202122"/>
          <w:sz w:val="20"/>
          <w:szCs w:val="20"/>
          <w:u w:color="202122"/>
          <w:shd w:val="clear" w:color="auto" w:fill="FFFFFF"/>
        </w:rPr>
        <w:t xml:space="preserve">d health. </w:t>
      </w:r>
    </w:p>
    <w:p w14:paraId="7363BDCA"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Moreover, the respondents </w:t>
      </w:r>
      <w:r w:rsidRPr="001D4594">
        <w:rPr>
          <w:rStyle w:val="None"/>
          <w:rFonts w:ascii="Arial" w:hAnsi="Arial"/>
          <w:color w:val="202122"/>
          <w:sz w:val="20"/>
          <w:szCs w:val="20"/>
          <w:u w:color="202122"/>
          <w:shd w:val="clear" w:color="auto" w:fill="FFFFFF"/>
        </w:rPr>
        <w:t>“</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xml:space="preserve">” eat at least 3 meals a day, eat breakfast, choose healthy food over fast food, drink beverages that are made from natural ingredients, and take their vitamins. </w:t>
      </w:r>
    </w:p>
    <w:p w14:paraId="5474D88E"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The overall mean score of </w:t>
      </w:r>
      <w:r w:rsidRPr="001D4594">
        <w:rPr>
          <w:rStyle w:val="None"/>
          <w:rFonts w:ascii="Arial" w:hAnsi="Arial"/>
          <w:b/>
          <w:bCs/>
          <w:color w:val="202122"/>
          <w:sz w:val="20"/>
          <w:szCs w:val="20"/>
          <w:u w:color="202122"/>
          <w:shd w:val="clear" w:color="auto" w:fill="FFFFFF"/>
        </w:rPr>
        <w:t>2.98</w:t>
      </w:r>
      <w:r w:rsidRPr="001D4594">
        <w:rPr>
          <w:rStyle w:val="None"/>
          <w:rFonts w:ascii="Arial" w:hAnsi="Arial"/>
          <w:color w:val="202122"/>
          <w:sz w:val="20"/>
          <w:szCs w:val="20"/>
          <w:u w:color="202122"/>
          <w:shd w:val="clear" w:color="auto" w:fill="FFFFFF"/>
        </w:rPr>
        <w:t xml:space="preserve"> suggests that the respondents “</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practice healthy eating habits and are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fuel eating. </w:t>
      </w:r>
      <w:proofErr w:type="gramStart"/>
      <w:r w:rsidRPr="001D4594">
        <w:rPr>
          <w:rStyle w:val="None"/>
          <w:rFonts w:ascii="Arial" w:hAnsi="Arial"/>
          <w:color w:val="202122"/>
          <w:sz w:val="20"/>
          <w:szCs w:val="20"/>
          <w:u w:color="202122"/>
          <w:shd w:val="clear" w:color="auto" w:fill="FFFFFF"/>
        </w:rPr>
        <w:t>However,  there</w:t>
      </w:r>
      <w:proofErr w:type="gramEnd"/>
      <w:r w:rsidRPr="001D4594">
        <w:rPr>
          <w:rStyle w:val="None"/>
          <w:rFonts w:ascii="Arial" w:hAnsi="Arial"/>
          <w:color w:val="202122"/>
          <w:sz w:val="20"/>
          <w:szCs w:val="20"/>
          <w:u w:color="202122"/>
          <w:shd w:val="clear" w:color="auto" w:fill="FFFFFF"/>
        </w:rPr>
        <w:t xml:space="preserve"> are inconsistencies in certain practices that need improvement. </w:t>
      </w:r>
    </w:p>
    <w:p w14:paraId="21A4A84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4D7E2A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4. Eating habits of the respondents in terms o</w:t>
      </w:r>
      <w:r w:rsidRPr="001D4594">
        <w:rPr>
          <w:rStyle w:val="None"/>
          <w:rFonts w:ascii="Arial" w:hAnsi="Arial"/>
          <w:b/>
          <w:bCs/>
          <w:color w:val="202122"/>
          <w:sz w:val="22"/>
          <w:szCs w:val="22"/>
          <w:u w:color="202122"/>
          <w:shd w:val="clear" w:color="auto" w:fill="FFFFFF"/>
        </w:rPr>
        <w:t>f fuel eating</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43"/>
        <w:gridCol w:w="916"/>
        <w:gridCol w:w="848"/>
        <w:gridCol w:w="1628"/>
        <w:gridCol w:w="1925"/>
      </w:tblGrid>
      <w:tr w:rsidR="007D7B23" w:rsidRPr="001D4594" w14:paraId="21692520" w14:textId="77777777">
        <w:trPr>
          <w:trHeight w:val="818"/>
        </w:trPr>
        <w:tc>
          <w:tcPr>
            <w:tcW w:w="404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91F62CF"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41E6AE1" w14:textId="77777777" w:rsidR="007D7B23" w:rsidRPr="001D4594" w:rsidRDefault="00634F32">
            <w:pPr>
              <w:pStyle w:val="BodyA"/>
              <w:suppressAutoHyphens/>
              <w:jc w:val="center"/>
              <w:outlineLvl w:val="0"/>
            </w:pPr>
            <w:r w:rsidRPr="001D4594">
              <w:rPr>
                <w:rStyle w:val="None"/>
                <w:rFonts w:ascii="Arial" w:hAnsi="Arial"/>
                <w:b/>
                <w:bCs/>
              </w:rPr>
              <w:t>Mean</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DF6FEC0" w14:textId="77777777" w:rsidR="007D7B23" w:rsidRPr="001D4594" w:rsidRDefault="00634F32">
            <w:pPr>
              <w:pStyle w:val="BodyA"/>
              <w:suppressAutoHyphens/>
              <w:jc w:val="center"/>
              <w:outlineLvl w:val="0"/>
            </w:pPr>
            <w:r w:rsidRPr="001D4594">
              <w:rPr>
                <w:rStyle w:val="None"/>
                <w:rFonts w:ascii="Arial" w:hAnsi="Arial"/>
                <w:b/>
                <w:bCs/>
              </w:rPr>
              <w:t>SD</w:t>
            </w:r>
          </w:p>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797CA64"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53C3278"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F9479C7" w14:textId="77777777">
        <w:trPr>
          <w:trHeight w:val="513"/>
        </w:trPr>
        <w:tc>
          <w:tcPr>
            <w:tcW w:w="404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9C1F618"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 I eat at least 3 meals a day punctually</w:t>
            </w:r>
          </w:p>
        </w:tc>
        <w:tc>
          <w:tcPr>
            <w:tcW w:w="91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0ADCC6" w14:textId="77777777" w:rsidR="007D7B23" w:rsidRPr="001D4594" w:rsidRDefault="00634F32">
            <w:pPr>
              <w:pStyle w:val="BodyA"/>
              <w:suppressAutoHyphens/>
              <w:jc w:val="center"/>
              <w:outlineLvl w:val="0"/>
            </w:pPr>
            <w:r w:rsidRPr="001D4594">
              <w:rPr>
                <w:rStyle w:val="None"/>
                <w:rFonts w:ascii="Arial" w:hAnsi="Arial"/>
              </w:rPr>
              <w:t>3.24</w:t>
            </w:r>
          </w:p>
        </w:tc>
        <w:tc>
          <w:tcPr>
            <w:tcW w:w="8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8C45A8B" w14:textId="77777777" w:rsidR="007D7B23" w:rsidRPr="001D4594" w:rsidRDefault="00634F32">
            <w:pPr>
              <w:pStyle w:val="BodyA"/>
              <w:suppressAutoHyphens/>
              <w:jc w:val="center"/>
              <w:outlineLvl w:val="0"/>
            </w:pPr>
            <w:r w:rsidRPr="001D4594">
              <w:rPr>
                <w:rStyle w:val="None"/>
                <w:rFonts w:ascii="Arial" w:hAnsi="Arial"/>
              </w:rPr>
              <w:t>0.696</w:t>
            </w:r>
          </w:p>
        </w:tc>
        <w:tc>
          <w:tcPr>
            <w:tcW w:w="162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FD24C55"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C722F3"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03F9F46B" w14:textId="77777777">
        <w:trPr>
          <w:trHeight w:val="300"/>
        </w:trPr>
        <w:tc>
          <w:tcPr>
            <w:tcW w:w="4042" w:type="dxa"/>
            <w:tcBorders>
              <w:top w:val="nil"/>
              <w:left w:val="nil"/>
              <w:bottom w:val="nil"/>
              <w:right w:val="nil"/>
            </w:tcBorders>
            <w:tcMar>
              <w:top w:w="80" w:type="dxa"/>
              <w:left w:w="80" w:type="dxa"/>
              <w:bottom w:w="80" w:type="dxa"/>
              <w:right w:w="80" w:type="dxa"/>
            </w:tcMar>
            <w:vAlign w:val="center"/>
          </w:tcPr>
          <w:p w14:paraId="0E10954D"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 I eat my breakfast</w:t>
            </w:r>
          </w:p>
        </w:tc>
        <w:tc>
          <w:tcPr>
            <w:tcW w:w="916" w:type="dxa"/>
            <w:tcBorders>
              <w:top w:val="nil"/>
              <w:left w:val="nil"/>
              <w:bottom w:val="nil"/>
              <w:right w:val="nil"/>
            </w:tcBorders>
            <w:tcMar>
              <w:top w:w="80" w:type="dxa"/>
              <w:left w:w="80" w:type="dxa"/>
              <w:bottom w:w="80" w:type="dxa"/>
              <w:right w:w="80" w:type="dxa"/>
            </w:tcMar>
            <w:vAlign w:val="center"/>
          </w:tcPr>
          <w:p w14:paraId="2D3C5276" w14:textId="77777777" w:rsidR="007D7B23" w:rsidRPr="001D4594" w:rsidRDefault="00634F32">
            <w:pPr>
              <w:pStyle w:val="BodyA"/>
              <w:suppressAutoHyphens/>
              <w:jc w:val="center"/>
              <w:outlineLvl w:val="0"/>
            </w:pPr>
            <w:r w:rsidRPr="001D4594">
              <w:rPr>
                <w:rStyle w:val="None"/>
                <w:rFonts w:ascii="Arial" w:hAnsi="Arial"/>
              </w:rPr>
              <w:t>2.93</w:t>
            </w:r>
          </w:p>
        </w:tc>
        <w:tc>
          <w:tcPr>
            <w:tcW w:w="848" w:type="dxa"/>
            <w:tcBorders>
              <w:top w:val="nil"/>
              <w:left w:val="nil"/>
              <w:bottom w:val="nil"/>
              <w:right w:val="nil"/>
            </w:tcBorders>
            <w:tcMar>
              <w:top w:w="80" w:type="dxa"/>
              <w:left w:w="80" w:type="dxa"/>
              <w:bottom w:w="80" w:type="dxa"/>
              <w:right w:w="80" w:type="dxa"/>
            </w:tcMar>
            <w:vAlign w:val="center"/>
          </w:tcPr>
          <w:p w14:paraId="7E344823" w14:textId="77777777" w:rsidR="007D7B23" w:rsidRPr="001D4594" w:rsidRDefault="00634F32">
            <w:pPr>
              <w:pStyle w:val="BodyA"/>
              <w:suppressAutoHyphens/>
              <w:jc w:val="center"/>
              <w:outlineLvl w:val="0"/>
            </w:pPr>
            <w:r w:rsidRPr="001D4594">
              <w:rPr>
                <w:rStyle w:val="None"/>
                <w:rFonts w:ascii="Arial" w:hAnsi="Arial"/>
              </w:rPr>
              <w:t>0.806</w:t>
            </w:r>
          </w:p>
        </w:tc>
        <w:tc>
          <w:tcPr>
            <w:tcW w:w="1628" w:type="dxa"/>
            <w:tcBorders>
              <w:top w:val="nil"/>
              <w:left w:val="nil"/>
              <w:bottom w:val="nil"/>
              <w:right w:val="nil"/>
            </w:tcBorders>
            <w:tcMar>
              <w:top w:w="80" w:type="dxa"/>
              <w:left w:w="80" w:type="dxa"/>
              <w:bottom w:w="80" w:type="dxa"/>
              <w:right w:w="80" w:type="dxa"/>
            </w:tcMar>
            <w:vAlign w:val="center"/>
          </w:tcPr>
          <w:p w14:paraId="36C06DA9"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tcMar>
              <w:top w:w="80" w:type="dxa"/>
              <w:left w:w="80" w:type="dxa"/>
              <w:bottom w:w="80" w:type="dxa"/>
              <w:right w:w="80" w:type="dxa"/>
            </w:tcMar>
            <w:vAlign w:val="center"/>
          </w:tcPr>
          <w:p w14:paraId="0F3BCB7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A9686B5" w14:textId="77777777">
        <w:trPr>
          <w:trHeight w:val="733"/>
        </w:trPr>
        <w:tc>
          <w:tcPr>
            <w:tcW w:w="4042" w:type="dxa"/>
            <w:tcBorders>
              <w:top w:val="nil"/>
              <w:left w:val="nil"/>
              <w:bottom w:val="nil"/>
              <w:right w:val="nil"/>
            </w:tcBorders>
            <w:shd w:val="clear" w:color="auto" w:fill="FFFFFF"/>
            <w:tcMar>
              <w:top w:w="80" w:type="dxa"/>
              <w:left w:w="80" w:type="dxa"/>
              <w:bottom w:w="80" w:type="dxa"/>
              <w:right w:w="80" w:type="dxa"/>
            </w:tcMar>
            <w:vAlign w:val="center"/>
          </w:tcPr>
          <w:p w14:paraId="27227255" w14:textId="77777777" w:rsidR="007D7B23" w:rsidRPr="001D4594" w:rsidRDefault="00634F32">
            <w:pPr>
              <w:pStyle w:val="BodyA"/>
              <w:tabs>
                <w:tab w:val="left" w:pos="1440"/>
                <w:tab w:val="left" w:pos="2880"/>
              </w:tabs>
              <w:suppressAutoHyphens/>
              <w:outlineLvl w:val="0"/>
            </w:pPr>
            <w:r w:rsidRPr="001D4594">
              <w:rPr>
                <w:rStyle w:val="None"/>
                <w:rFonts w:ascii="Arial" w:hAnsi="Arial"/>
              </w:rPr>
              <w:t>3. When I am given the choice to eat fast food or healthy</w:t>
            </w:r>
            <w:r w:rsidRPr="001D4594">
              <w:rPr>
                <w:rStyle w:val="None"/>
                <w:rFonts w:ascii="Arial" w:hAnsi="Arial"/>
              </w:rPr>
              <w:t xml:space="preserve"> food, I choose healthy food</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6F88E8F7" w14:textId="77777777" w:rsidR="007D7B23" w:rsidRPr="001D4594" w:rsidRDefault="00634F32">
            <w:pPr>
              <w:pStyle w:val="BodyA"/>
              <w:suppressAutoHyphens/>
              <w:jc w:val="center"/>
              <w:outlineLvl w:val="0"/>
            </w:pPr>
            <w:r w:rsidRPr="001D4594">
              <w:rPr>
                <w:rStyle w:val="None"/>
                <w:rFonts w:ascii="Arial" w:hAnsi="Arial"/>
              </w:rPr>
              <w:t>2.96</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725E2D82" w14:textId="77777777" w:rsidR="007D7B23" w:rsidRPr="001D4594" w:rsidRDefault="00634F32">
            <w:pPr>
              <w:pStyle w:val="BodyA"/>
              <w:suppressAutoHyphens/>
              <w:jc w:val="center"/>
              <w:outlineLvl w:val="0"/>
            </w:pPr>
            <w:r w:rsidRPr="001D4594">
              <w:rPr>
                <w:rStyle w:val="None"/>
                <w:rFonts w:ascii="Arial" w:hAnsi="Arial"/>
              </w:rPr>
              <w:t>0.627</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2204D614"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2E958ED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77554629" w14:textId="77777777">
        <w:trPr>
          <w:trHeight w:val="493"/>
        </w:trPr>
        <w:tc>
          <w:tcPr>
            <w:tcW w:w="4042" w:type="dxa"/>
            <w:tcBorders>
              <w:top w:val="nil"/>
              <w:left w:val="nil"/>
              <w:bottom w:val="nil"/>
              <w:right w:val="nil"/>
            </w:tcBorders>
            <w:tcMar>
              <w:top w:w="80" w:type="dxa"/>
              <w:left w:w="80" w:type="dxa"/>
              <w:bottom w:w="80" w:type="dxa"/>
              <w:right w:w="80" w:type="dxa"/>
            </w:tcMar>
            <w:vAlign w:val="center"/>
          </w:tcPr>
          <w:p w14:paraId="3BBAA01A" w14:textId="77777777" w:rsidR="007D7B23" w:rsidRPr="001D4594" w:rsidRDefault="00634F32">
            <w:pPr>
              <w:pStyle w:val="BodyA"/>
              <w:tabs>
                <w:tab w:val="left" w:pos="1440"/>
                <w:tab w:val="left" w:pos="2880"/>
              </w:tabs>
              <w:suppressAutoHyphens/>
              <w:outlineLvl w:val="0"/>
            </w:pPr>
            <w:r w:rsidRPr="001D4594">
              <w:rPr>
                <w:rStyle w:val="None"/>
                <w:rFonts w:ascii="Arial" w:hAnsi="Arial"/>
              </w:rPr>
              <w:t>4. I drink appropriate amount of water in a day</w:t>
            </w:r>
          </w:p>
        </w:tc>
        <w:tc>
          <w:tcPr>
            <w:tcW w:w="916" w:type="dxa"/>
            <w:tcBorders>
              <w:top w:val="nil"/>
              <w:left w:val="nil"/>
              <w:bottom w:val="nil"/>
              <w:right w:val="nil"/>
            </w:tcBorders>
            <w:tcMar>
              <w:top w:w="80" w:type="dxa"/>
              <w:left w:w="80" w:type="dxa"/>
              <w:bottom w:w="80" w:type="dxa"/>
              <w:right w:w="80" w:type="dxa"/>
            </w:tcMar>
            <w:vAlign w:val="center"/>
          </w:tcPr>
          <w:p w14:paraId="019CD0D4" w14:textId="77777777" w:rsidR="007D7B23" w:rsidRPr="001D4594" w:rsidRDefault="00634F32">
            <w:pPr>
              <w:pStyle w:val="BodyA"/>
              <w:suppressAutoHyphens/>
              <w:jc w:val="center"/>
              <w:outlineLvl w:val="0"/>
            </w:pPr>
            <w:r w:rsidRPr="001D4594">
              <w:rPr>
                <w:rStyle w:val="None"/>
                <w:rFonts w:ascii="Arial" w:hAnsi="Arial"/>
              </w:rPr>
              <w:t>3.26</w:t>
            </w:r>
          </w:p>
        </w:tc>
        <w:tc>
          <w:tcPr>
            <w:tcW w:w="848" w:type="dxa"/>
            <w:tcBorders>
              <w:top w:val="nil"/>
              <w:left w:val="nil"/>
              <w:bottom w:val="nil"/>
              <w:right w:val="nil"/>
            </w:tcBorders>
            <w:tcMar>
              <w:top w:w="80" w:type="dxa"/>
              <w:left w:w="80" w:type="dxa"/>
              <w:bottom w:w="80" w:type="dxa"/>
              <w:right w:w="80" w:type="dxa"/>
            </w:tcMar>
            <w:vAlign w:val="center"/>
          </w:tcPr>
          <w:p w14:paraId="7803FE26" w14:textId="77777777" w:rsidR="007D7B23" w:rsidRPr="001D4594" w:rsidRDefault="00634F32">
            <w:pPr>
              <w:pStyle w:val="BodyA"/>
              <w:suppressAutoHyphens/>
              <w:jc w:val="center"/>
              <w:outlineLvl w:val="0"/>
            </w:pPr>
            <w:r w:rsidRPr="001D4594">
              <w:rPr>
                <w:rStyle w:val="None"/>
                <w:rFonts w:ascii="Arial" w:hAnsi="Arial"/>
              </w:rPr>
              <w:t>0.677</w:t>
            </w:r>
          </w:p>
        </w:tc>
        <w:tc>
          <w:tcPr>
            <w:tcW w:w="1628" w:type="dxa"/>
            <w:tcBorders>
              <w:top w:val="nil"/>
              <w:left w:val="nil"/>
              <w:bottom w:val="nil"/>
              <w:right w:val="nil"/>
            </w:tcBorders>
            <w:tcMar>
              <w:top w:w="80" w:type="dxa"/>
              <w:left w:w="80" w:type="dxa"/>
              <w:bottom w:w="80" w:type="dxa"/>
              <w:right w:w="80" w:type="dxa"/>
            </w:tcMar>
            <w:vAlign w:val="center"/>
          </w:tcPr>
          <w:p w14:paraId="4C39ED4B" w14:textId="77777777" w:rsidR="007D7B23" w:rsidRPr="001D4594" w:rsidRDefault="00634F32">
            <w:pPr>
              <w:pStyle w:val="BodyA"/>
              <w:suppressAutoHyphens/>
              <w:jc w:val="center"/>
              <w:outlineLvl w:val="0"/>
            </w:pPr>
            <w:r w:rsidRPr="001D4594">
              <w:rPr>
                <w:rStyle w:val="None"/>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6551346E"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509DEE1E" w14:textId="77777777">
        <w:trPr>
          <w:trHeight w:val="973"/>
        </w:trPr>
        <w:tc>
          <w:tcPr>
            <w:tcW w:w="4042" w:type="dxa"/>
            <w:tcBorders>
              <w:top w:val="nil"/>
              <w:left w:val="nil"/>
              <w:bottom w:val="nil"/>
              <w:right w:val="nil"/>
            </w:tcBorders>
            <w:shd w:val="clear" w:color="auto" w:fill="FFFFFF"/>
            <w:tcMar>
              <w:top w:w="80" w:type="dxa"/>
              <w:left w:w="80" w:type="dxa"/>
              <w:bottom w:w="80" w:type="dxa"/>
              <w:right w:w="80" w:type="dxa"/>
            </w:tcMar>
            <w:vAlign w:val="center"/>
          </w:tcPr>
          <w:p w14:paraId="1D7189CF"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 xml:space="preserve">5. I drink beverages that are made from natural ingredients (i.e., fruit juice, organic fresh milk, herbal plant, </w:t>
            </w:r>
            <w:r w:rsidRPr="001D4594">
              <w:rPr>
                <w:rStyle w:val="None"/>
                <w:rFonts w:ascii="Arial" w:hAnsi="Arial"/>
              </w:rPr>
              <w:t>etc.)</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27C087DE" w14:textId="77777777" w:rsidR="007D7B23" w:rsidRPr="001D4594" w:rsidRDefault="00634F32">
            <w:pPr>
              <w:pStyle w:val="BodyA"/>
              <w:suppressAutoHyphens/>
              <w:jc w:val="center"/>
              <w:outlineLvl w:val="0"/>
            </w:pPr>
            <w:r w:rsidRPr="001D4594">
              <w:rPr>
                <w:rStyle w:val="None"/>
                <w:rFonts w:ascii="Arial" w:hAnsi="Arial"/>
              </w:rPr>
              <w:t>2.78</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202915EF" w14:textId="77777777" w:rsidR="007D7B23" w:rsidRPr="001D4594" w:rsidRDefault="00634F32">
            <w:pPr>
              <w:pStyle w:val="BodyA"/>
              <w:suppressAutoHyphens/>
              <w:jc w:val="center"/>
              <w:outlineLvl w:val="0"/>
            </w:pPr>
            <w:r w:rsidRPr="001D4594">
              <w:rPr>
                <w:rStyle w:val="None"/>
                <w:rFonts w:ascii="Arial" w:hAnsi="Arial"/>
              </w:rPr>
              <w:t>0.685</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633B33D6"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7140738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58E036D" w14:textId="77777777">
        <w:trPr>
          <w:trHeight w:val="300"/>
        </w:trPr>
        <w:tc>
          <w:tcPr>
            <w:tcW w:w="4042" w:type="dxa"/>
            <w:tcBorders>
              <w:top w:val="nil"/>
              <w:left w:val="nil"/>
              <w:bottom w:val="nil"/>
              <w:right w:val="nil"/>
            </w:tcBorders>
            <w:tcMar>
              <w:top w:w="80" w:type="dxa"/>
              <w:left w:w="80" w:type="dxa"/>
              <w:bottom w:w="80" w:type="dxa"/>
              <w:right w:w="80" w:type="dxa"/>
            </w:tcMar>
            <w:vAlign w:val="center"/>
          </w:tcPr>
          <w:p w14:paraId="55C4E584"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6. I like to eat vegetables or fruits </w:t>
            </w:r>
          </w:p>
        </w:tc>
        <w:tc>
          <w:tcPr>
            <w:tcW w:w="916" w:type="dxa"/>
            <w:tcBorders>
              <w:top w:val="nil"/>
              <w:left w:val="nil"/>
              <w:bottom w:val="nil"/>
              <w:right w:val="nil"/>
            </w:tcBorders>
            <w:tcMar>
              <w:top w:w="80" w:type="dxa"/>
              <w:left w:w="80" w:type="dxa"/>
              <w:bottom w:w="80" w:type="dxa"/>
              <w:right w:w="80" w:type="dxa"/>
            </w:tcMar>
            <w:vAlign w:val="center"/>
          </w:tcPr>
          <w:p w14:paraId="7DA5D303" w14:textId="77777777" w:rsidR="007D7B23" w:rsidRPr="001D4594" w:rsidRDefault="00634F32">
            <w:pPr>
              <w:pStyle w:val="BodyA"/>
              <w:suppressAutoHyphens/>
              <w:jc w:val="center"/>
              <w:outlineLvl w:val="0"/>
            </w:pPr>
            <w:r w:rsidRPr="001D4594">
              <w:rPr>
                <w:rStyle w:val="None"/>
                <w:rFonts w:ascii="Arial" w:hAnsi="Arial"/>
              </w:rPr>
              <w:t>3.44</w:t>
            </w:r>
          </w:p>
        </w:tc>
        <w:tc>
          <w:tcPr>
            <w:tcW w:w="848" w:type="dxa"/>
            <w:tcBorders>
              <w:top w:val="nil"/>
              <w:left w:val="nil"/>
              <w:bottom w:val="nil"/>
              <w:right w:val="nil"/>
            </w:tcBorders>
            <w:tcMar>
              <w:top w:w="80" w:type="dxa"/>
              <w:left w:w="80" w:type="dxa"/>
              <w:bottom w:w="80" w:type="dxa"/>
              <w:right w:w="80" w:type="dxa"/>
            </w:tcMar>
            <w:vAlign w:val="center"/>
          </w:tcPr>
          <w:p w14:paraId="5D9D2707" w14:textId="77777777" w:rsidR="007D7B23" w:rsidRPr="001D4594" w:rsidRDefault="00634F32">
            <w:pPr>
              <w:pStyle w:val="BodyA"/>
              <w:suppressAutoHyphens/>
              <w:jc w:val="center"/>
              <w:outlineLvl w:val="0"/>
            </w:pPr>
            <w:r w:rsidRPr="001D4594">
              <w:rPr>
                <w:rStyle w:val="None"/>
                <w:rFonts w:ascii="Arial" w:hAnsi="Arial"/>
              </w:rPr>
              <w:t>0.656</w:t>
            </w:r>
          </w:p>
        </w:tc>
        <w:tc>
          <w:tcPr>
            <w:tcW w:w="1628" w:type="dxa"/>
            <w:tcBorders>
              <w:top w:val="nil"/>
              <w:left w:val="nil"/>
              <w:bottom w:val="nil"/>
              <w:right w:val="nil"/>
            </w:tcBorders>
            <w:tcMar>
              <w:top w:w="80" w:type="dxa"/>
              <w:left w:w="80" w:type="dxa"/>
              <w:bottom w:w="80" w:type="dxa"/>
              <w:right w:w="80" w:type="dxa"/>
            </w:tcMar>
            <w:vAlign w:val="center"/>
          </w:tcPr>
          <w:p w14:paraId="70EF2B01" w14:textId="77777777" w:rsidR="007D7B23" w:rsidRPr="001D4594" w:rsidRDefault="00634F32">
            <w:pPr>
              <w:pStyle w:val="BodyA"/>
              <w:suppressAutoHyphens/>
              <w:jc w:val="center"/>
              <w:outlineLvl w:val="0"/>
            </w:pPr>
            <w:r w:rsidRPr="001D4594">
              <w:rPr>
                <w:rStyle w:val="None"/>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2251C20C"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203C6211" w14:textId="77777777">
        <w:trPr>
          <w:trHeight w:val="300"/>
        </w:trPr>
        <w:tc>
          <w:tcPr>
            <w:tcW w:w="404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42647DD" w14:textId="77777777" w:rsidR="007D7B23" w:rsidRPr="001D4594" w:rsidRDefault="00634F32">
            <w:pPr>
              <w:pStyle w:val="BodyA"/>
              <w:tabs>
                <w:tab w:val="left" w:pos="1440"/>
                <w:tab w:val="left" w:pos="2880"/>
              </w:tabs>
              <w:suppressAutoHyphens/>
              <w:outlineLvl w:val="0"/>
            </w:pPr>
            <w:r w:rsidRPr="001D4594">
              <w:rPr>
                <w:rStyle w:val="None"/>
                <w:rFonts w:ascii="Arial" w:hAnsi="Arial"/>
              </w:rPr>
              <w:t>7. I take my vitamins</w:t>
            </w:r>
          </w:p>
        </w:tc>
        <w:tc>
          <w:tcPr>
            <w:tcW w:w="91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B9FA5E6" w14:textId="77777777" w:rsidR="007D7B23" w:rsidRPr="001D4594" w:rsidRDefault="00634F32">
            <w:pPr>
              <w:pStyle w:val="BodyA"/>
              <w:suppressAutoHyphens/>
              <w:jc w:val="center"/>
              <w:outlineLvl w:val="0"/>
            </w:pPr>
            <w:r w:rsidRPr="001D4594">
              <w:rPr>
                <w:rStyle w:val="None"/>
                <w:rFonts w:ascii="Arial" w:hAnsi="Arial"/>
              </w:rPr>
              <w:t>2.27</w:t>
            </w:r>
          </w:p>
        </w:tc>
        <w:tc>
          <w:tcPr>
            <w:tcW w:w="84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6AC66BB" w14:textId="77777777" w:rsidR="007D7B23" w:rsidRPr="001D4594" w:rsidRDefault="00634F32">
            <w:pPr>
              <w:pStyle w:val="BodyA"/>
              <w:suppressAutoHyphens/>
              <w:jc w:val="center"/>
              <w:outlineLvl w:val="0"/>
            </w:pPr>
            <w:r w:rsidRPr="001D4594">
              <w:rPr>
                <w:rStyle w:val="None"/>
                <w:rFonts w:ascii="Arial" w:hAnsi="Arial"/>
              </w:rPr>
              <w:t>0.973</w:t>
            </w:r>
          </w:p>
        </w:tc>
        <w:tc>
          <w:tcPr>
            <w:tcW w:w="162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7EEE0FA3"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DDADC26"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0519AE1" w14:textId="77777777">
        <w:trPr>
          <w:trHeight w:val="340"/>
        </w:trPr>
        <w:tc>
          <w:tcPr>
            <w:tcW w:w="404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78AEBDC"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7872DEA" w14:textId="77777777" w:rsidR="007D7B23" w:rsidRPr="001D4594" w:rsidRDefault="00634F32">
            <w:pPr>
              <w:pStyle w:val="BodyA"/>
              <w:suppressAutoHyphens/>
              <w:jc w:val="center"/>
              <w:outlineLvl w:val="0"/>
            </w:pPr>
            <w:r w:rsidRPr="001D4594">
              <w:rPr>
                <w:rStyle w:val="None"/>
                <w:rFonts w:ascii="Arial" w:hAnsi="Arial"/>
                <w:b/>
                <w:bCs/>
              </w:rPr>
              <w:t>2.98</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7F93F6D" w14:textId="77777777" w:rsidR="007D7B23" w:rsidRPr="001D4594" w:rsidRDefault="007D7B23"/>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0031523"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14E9FB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75AF5F16"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63DFB56B"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183FAF6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38BA9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15BFBB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0D47DCA"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Table 5 shows that respondents are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fun eating behaviors, with an overall mean of </w:t>
      </w:r>
      <w:r w:rsidRPr="001D4594">
        <w:rPr>
          <w:rStyle w:val="None"/>
          <w:rFonts w:ascii="Arial" w:hAnsi="Arial"/>
          <w:b/>
          <w:bCs/>
          <w:color w:val="202122"/>
          <w:sz w:val="20"/>
          <w:szCs w:val="20"/>
          <w:u w:color="202122"/>
          <w:shd w:val="clear" w:color="auto" w:fill="FFFFFF"/>
        </w:rPr>
        <w:t>2.93</w:t>
      </w:r>
      <w:r w:rsidRPr="001D4594">
        <w:rPr>
          <w:rStyle w:val="None"/>
          <w:rFonts w:ascii="Arial" w:hAnsi="Arial"/>
          <w:color w:val="202122"/>
          <w:sz w:val="20"/>
          <w:szCs w:val="20"/>
          <w:u w:color="202122"/>
          <w:shd w:val="clear" w:color="auto" w:fill="FFFFFF"/>
        </w:rPr>
        <w:t xml:space="preserve"> and an adjectival rating of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color w:val="202122"/>
          <w:sz w:val="20"/>
          <w:szCs w:val="20"/>
          <w:u w:color="202122"/>
          <w:shd w:val="clear" w:color="auto" w:fill="FFFFFF"/>
        </w:rPr>
        <w:t>s</w:t>
      </w:r>
      <w:r w:rsidRPr="001D4594">
        <w:rPr>
          <w:rStyle w:val="None"/>
          <w:rFonts w:ascii="Arial" w:hAnsi="Arial"/>
          <w:b/>
          <w:bCs/>
          <w:color w:val="202122"/>
          <w:sz w:val="20"/>
          <w:szCs w:val="20"/>
          <w:u w:color="202122"/>
          <w:shd w:val="clear" w:color="auto" w:fill="FFFFFF"/>
        </w:rPr>
        <w:t>ometimes</w:t>
      </w:r>
      <w:r w:rsidRPr="001D4594">
        <w:rPr>
          <w:rStyle w:val="None"/>
          <w:rFonts w:ascii="Arial" w:hAnsi="Arial"/>
          <w:color w:val="202122"/>
          <w:sz w:val="20"/>
          <w:szCs w:val="20"/>
          <w:u w:color="202122"/>
          <w:shd w:val="clear" w:color="auto" w:fill="FFFFFF"/>
        </w:rPr>
        <w:t>”.  This indicates that while these eating habits are not daily routines, they are still common and moderately practiced among the group.</w:t>
      </w:r>
    </w:p>
    <w:p w14:paraId="72EA6DD8"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The highest </w:t>
      </w:r>
      <w:r w:rsidRPr="001D4594">
        <w:rPr>
          <w:rStyle w:val="None"/>
          <w:rFonts w:ascii="Arial" w:eastAsia="Arial" w:hAnsi="Arial" w:cs="Arial"/>
          <w:color w:val="202122"/>
          <w:sz w:val="20"/>
          <w:szCs w:val="20"/>
          <w:u w:color="202122"/>
          <w:shd w:val="clear" w:color="auto" w:fill="FFFFFF"/>
        </w:rPr>
        <w:t>mean score (</w:t>
      </w:r>
      <w:r w:rsidRPr="001D4594">
        <w:rPr>
          <w:rStyle w:val="None"/>
          <w:rFonts w:ascii="Arial" w:hAnsi="Arial"/>
          <w:b/>
          <w:bCs/>
          <w:color w:val="202122"/>
          <w:sz w:val="20"/>
          <w:szCs w:val="20"/>
          <w:u w:color="202122"/>
          <w:shd w:val="clear" w:color="auto" w:fill="FFFFFF"/>
        </w:rPr>
        <w:t>3.11</w:t>
      </w:r>
      <w:r w:rsidRPr="001D4594">
        <w:rPr>
          <w:rStyle w:val="None"/>
          <w:rFonts w:ascii="Arial" w:hAnsi="Arial"/>
          <w:color w:val="202122"/>
          <w:sz w:val="20"/>
          <w:szCs w:val="20"/>
          <w:u w:color="202122"/>
          <w:shd w:val="clear" w:color="auto" w:fill="FFFFFF"/>
        </w:rPr>
        <w:t xml:space="preserve">) was recorded for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fast foods (i.e., burgers, fries, pizza, etc.</w:t>
      </w:r>
      <w:r w:rsidRPr="001D4594">
        <w:rPr>
          <w:rStyle w:val="None"/>
          <w:rFonts w:ascii="Arial" w:hAnsi="Arial"/>
          <w:color w:val="202122"/>
          <w:sz w:val="20"/>
          <w:szCs w:val="20"/>
          <w:u w:color="202122"/>
          <w:shd w:val="clear" w:color="auto" w:fill="FFFFFF"/>
        </w:rPr>
        <w:t>),” revealing that fast-food consumption is a familiar indulgence. This aligns with an article, “A critical review on fast-food consumption pattern among South Asian and</w:t>
      </w:r>
      <w:r w:rsidRPr="001D4594">
        <w:rPr>
          <w:rStyle w:val="None"/>
          <w:rFonts w:ascii="Arial" w:hAnsi="Arial"/>
          <w:color w:val="202122"/>
          <w:sz w:val="20"/>
          <w:szCs w:val="20"/>
          <w:u w:color="202122"/>
          <w:shd w:val="clear" w:color="auto" w:fill="FFFFFF"/>
        </w:rPr>
        <w:t xml:space="preserve"> Southeast Asian young adults”, that there is an increasing trend of fast food consumption in most South Asian and Southeast Asian countries (Arya, C., and Dubey, N., 2023).  </w:t>
      </w:r>
    </w:p>
    <w:p w14:paraId="2684F1E8"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The statement</w:t>
      </w:r>
      <w:r w:rsidRPr="001D4594">
        <w:rPr>
          <w:rStyle w:val="None"/>
          <w:rFonts w:ascii="Arial Unicode MS" w:hAnsi="Arial Unicode MS"/>
          <w:color w:val="202122"/>
          <w:sz w:val="20"/>
          <w:szCs w:val="20"/>
          <w:u w:color="202122"/>
          <w:shd w:val="clear" w:color="auto" w:fill="FFFFFF"/>
          <w:rtl/>
          <w:lang w:val="ar-SA"/>
        </w:rPr>
        <w:t xml:space="preserve"> “</w:t>
      </w:r>
      <w:r w:rsidRPr="001D4594">
        <w:rPr>
          <w:rStyle w:val="None"/>
          <w:rFonts w:ascii="Arial" w:hAnsi="Arial"/>
          <w:i/>
          <w:iCs/>
          <w:color w:val="202122"/>
          <w:sz w:val="20"/>
          <w:szCs w:val="20"/>
          <w:u w:color="202122"/>
          <w:shd w:val="clear" w:color="auto" w:fill="FFFFFF"/>
        </w:rPr>
        <w:t>I always have my late snack or meal</w:t>
      </w:r>
      <w:r w:rsidRPr="001D4594">
        <w:rPr>
          <w:rStyle w:val="None"/>
          <w:rFonts w:ascii="Arial" w:hAnsi="Arial"/>
          <w:color w:val="202122"/>
          <w:sz w:val="20"/>
          <w:szCs w:val="20"/>
          <w:u w:color="202122"/>
          <w:shd w:val="clear" w:color="auto" w:fill="FFFFFF"/>
        </w:rPr>
        <w:t xml:space="preserve">” got the lowest mean of </w:t>
      </w:r>
      <w:r w:rsidRPr="001D4594">
        <w:rPr>
          <w:rStyle w:val="None"/>
          <w:rFonts w:ascii="Arial" w:hAnsi="Arial"/>
          <w:b/>
          <w:bCs/>
          <w:color w:val="202122"/>
          <w:sz w:val="20"/>
          <w:szCs w:val="20"/>
          <w:u w:color="202122"/>
          <w:shd w:val="clear" w:color="auto" w:fill="FFFFFF"/>
        </w:rPr>
        <w:t>2.76</w:t>
      </w:r>
      <w:r w:rsidRPr="001D4594">
        <w:rPr>
          <w:rStyle w:val="None"/>
          <w:rFonts w:ascii="Arial" w:hAnsi="Arial"/>
          <w:b/>
          <w:bCs/>
          <w:color w:val="202122"/>
          <w:sz w:val="20"/>
          <w:szCs w:val="20"/>
          <w:u w:color="202122"/>
          <w:shd w:val="clear" w:color="auto" w:fill="FFFFFF"/>
        </w:rPr>
        <w:t xml:space="preserve"> “sometimes”, </w:t>
      </w:r>
      <w:r w:rsidRPr="001D4594">
        <w:rPr>
          <w:rStyle w:val="None"/>
          <w:rFonts w:ascii="Arial" w:hAnsi="Arial"/>
          <w:color w:val="202122"/>
          <w:sz w:val="20"/>
          <w:szCs w:val="20"/>
          <w:u w:color="202122"/>
          <w:shd w:val="clear" w:color="auto" w:fill="FFFFFF"/>
        </w:rPr>
        <w:t xml:space="preserve">and with an interpretation of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indicating some level of self-awareness. Respondents occasionally indulge, but they also show restraint and awareness of the potential health effects of their eating choices.</w:t>
      </w:r>
    </w:p>
    <w:p w14:paraId="554108A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3AF5D16D"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 xml:space="preserve">Table 5. Eating </w:t>
      </w:r>
      <w:r w:rsidRPr="001D4594">
        <w:rPr>
          <w:rStyle w:val="None"/>
          <w:rFonts w:ascii="Arial" w:hAnsi="Arial"/>
          <w:b/>
          <w:bCs/>
          <w:color w:val="202122"/>
          <w:sz w:val="22"/>
          <w:szCs w:val="22"/>
          <w:u w:color="202122"/>
          <w:shd w:val="clear" w:color="auto" w:fill="FFFFFF"/>
        </w:rPr>
        <w:t>habits of the respondents in terms of fun 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111"/>
        <w:gridCol w:w="933"/>
        <w:gridCol w:w="1037"/>
        <w:gridCol w:w="1576"/>
        <w:gridCol w:w="1702"/>
      </w:tblGrid>
      <w:tr w:rsidR="007D7B23" w:rsidRPr="001D4594" w14:paraId="0932F937" w14:textId="77777777">
        <w:trPr>
          <w:trHeight w:val="818"/>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3700583"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B902DEE" w14:textId="77777777" w:rsidR="007D7B23" w:rsidRPr="001D4594" w:rsidRDefault="00634F32">
            <w:pPr>
              <w:pStyle w:val="BodyA"/>
              <w:suppressAutoHyphens/>
              <w:jc w:val="center"/>
              <w:outlineLvl w:val="0"/>
            </w:pPr>
            <w:r w:rsidRPr="001D4594">
              <w:rPr>
                <w:rStyle w:val="None"/>
                <w:rFonts w:ascii="Arial" w:hAnsi="Arial"/>
                <w:b/>
                <w:bCs/>
              </w:rPr>
              <w:t>Mean</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53EFE44" w14:textId="77777777" w:rsidR="007D7B23" w:rsidRPr="001D4594" w:rsidRDefault="00634F32">
            <w:pPr>
              <w:pStyle w:val="BodyA"/>
              <w:suppressAutoHyphens/>
              <w:jc w:val="center"/>
              <w:outlineLvl w:val="0"/>
            </w:pPr>
            <w:r w:rsidRPr="001D4594">
              <w:rPr>
                <w:rStyle w:val="None"/>
                <w:rFonts w:ascii="Arial" w:hAnsi="Arial"/>
                <w:b/>
                <w:bCs/>
              </w:rPr>
              <w:t>SD</w:t>
            </w:r>
          </w:p>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CAD6BD1"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40E071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C697240" w14:textId="77777777">
        <w:trPr>
          <w:trHeight w:val="513"/>
        </w:trPr>
        <w:tc>
          <w:tcPr>
            <w:tcW w:w="411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38F702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8. I eat fast foods (i.e., burgers, fries, pizza, etc.)</w:t>
            </w:r>
          </w:p>
        </w:tc>
        <w:tc>
          <w:tcPr>
            <w:tcW w:w="93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0CD377E" w14:textId="77777777" w:rsidR="007D7B23" w:rsidRPr="001D4594" w:rsidRDefault="00634F32">
            <w:pPr>
              <w:pStyle w:val="BodyA"/>
              <w:suppressAutoHyphens/>
              <w:jc w:val="center"/>
              <w:outlineLvl w:val="0"/>
            </w:pPr>
            <w:r w:rsidRPr="001D4594">
              <w:rPr>
                <w:rStyle w:val="None"/>
                <w:rFonts w:ascii="Arial" w:hAnsi="Arial"/>
              </w:rPr>
              <w:t>3.11</w:t>
            </w:r>
          </w:p>
        </w:tc>
        <w:tc>
          <w:tcPr>
            <w:tcW w:w="103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BD6BBA2" w14:textId="77777777" w:rsidR="007D7B23" w:rsidRPr="001D4594" w:rsidRDefault="00634F32">
            <w:pPr>
              <w:pStyle w:val="BodyA"/>
              <w:suppressAutoHyphens/>
              <w:jc w:val="center"/>
              <w:outlineLvl w:val="0"/>
            </w:pPr>
            <w:r w:rsidRPr="001D4594">
              <w:rPr>
                <w:rStyle w:val="None"/>
                <w:rFonts w:ascii="Arial" w:hAnsi="Arial"/>
              </w:rPr>
              <w:t>0.601</w:t>
            </w:r>
          </w:p>
        </w:tc>
        <w:tc>
          <w:tcPr>
            <w:tcW w:w="157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7E90E0C"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2CC8DD2"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58683B56"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0450ED9A" w14:textId="77777777" w:rsidR="007D7B23" w:rsidRPr="001D4594" w:rsidRDefault="00634F32">
            <w:pPr>
              <w:pStyle w:val="BodyA"/>
              <w:tabs>
                <w:tab w:val="left" w:pos="1440"/>
                <w:tab w:val="left" w:pos="2880"/>
              </w:tabs>
              <w:suppressAutoHyphens/>
              <w:outlineLvl w:val="0"/>
            </w:pPr>
            <w:r w:rsidRPr="001D4594">
              <w:rPr>
                <w:rStyle w:val="None"/>
                <w:rFonts w:ascii="Arial" w:hAnsi="Arial"/>
              </w:rPr>
              <w:t>9. I go out with my friends to eat</w:t>
            </w:r>
          </w:p>
        </w:tc>
        <w:tc>
          <w:tcPr>
            <w:tcW w:w="933" w:type="dxa"/>
            <w:tcBorders>
              <w:top w:val="nil"/>
              <w:left w:val="nil"/>
              <w:bottom w:val="nil"/>
              <w:right w:val="nil"/>
            </w:tcBorders>
            <w:tcMar>
              <w:top w:w="80" w:type="dxa"/>
              <w:left w:w="80" w:type="dxa"/>
              <w:bottom w:w="80" w:type="dxa"/>
              <w:right w:w="80" w:type="dxa"/>
            </w:tcMar>
            <w:vAlign w:val="center"/>
          </w:tcPr>
          <w:p w14:paraId="2FB7D316" w14:textId="77777777" w:rsidR="007D7B23" w:rsidRPr="001D4594" w:rsidRDefault="00634F32">
            <w:pPr>
              <w:pStyle w:val="BodyA"/>
              <w:suppressAutoHyphens/>
              <w:jc w:val="center"/>
              <w:outlineLvl w:val="0"/>
            </w:pPr>
            <w:r w:rsidRPr="001D4594">
              <w:rPr>
                <w:rStyle w:val="None"/>
                <w:rFonts w:ascii="Arial" w:hAnsi="Arial"/>
              </w:rPr>
              <w:t>2.98</w:t>
            </w:r>
          </w:p>
        </w:tc>
        <w:tc>
          <w:tcPr>
            <w:tcW w:w="1037" w:type="dxa"/>
            <w:tcBorders>
              <w:top w:val="nil"/>
              <w:left w:val="nil"/>
              <w:bottom w:val="nil"/>
              <w:right w:val="nil"/>
            </w:tcBorders>
            <w:tcMar>
              <w:top w:w="80" w:type="dxa"/>
              <w:left w:w="80" w:type="dxa"/>
              <w:bottom w:w="80" w:type="dxa"/>
              <w:right w:w="80" w:type="dxa"/>
            </w:tcMar>
            <w:vAlign w:val="center"/>
          </w:tcPr>
          <w:p w14:paraId="3A29B7ED" w14:textId="77777777" w:rsidR="007D7B23" w:rsidRPr="001D4594" w:rsidRDefault="00634F32">
            <w:pPr>
              <w:pStyle w:val="BodyA"/>
              <w:suppressAutoHyphens/>
              <w:jc w:val="center"/>
              <w:outlineLvl w:val="0"/>
            </w:pPr>
            <w:r w:rsidRPr="001D4594">
              <w:rPr>
                <w:rStyle w:val="None"/>
                <w:rFonts w:ascii="Arial" w:hAnsi="Arial"/>
              </w:rPr>
              <w:t>0.704</w:t>
            </w:r>
          </w:p>
        </w:tc>
        <w:tc>
          <w:tcPr>
            <w:tcW w:w="1576" w:type="dxa"/>
            <w:tcBorders>
              <w:top w:val="nil"/>
              <w:left w:val="nil"/>
              <w:bottom w:val="nil"/>
              <w:right w:val="nil"/>
            </w:tcBorders>
            <w:tcMar>
              <w:top w:w="80" w:type="dxa"/>
              <w:left w:w="80" w:type="dxa"/>
              <w:bottom w:w="80" w:type="dxa"/>
              <w:right w:w="80" w:type="dxa"/>
            </w:tcMar>
            <w:vAlign w:val="center"/>
          </w:tcPr>
          <w:p w14:paraId="6D81DD21"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2A0D399E" w14:textId="77777777" w:rsidR="007D7B23" w:rsidRPr="001D4594" w:rsidRDefault="00634F32">
            <w:pPr>
              <w:pStyle w:val="BodyA"/>
              <w:tabs>
                <w:tab w:val="left" w:pos="1440"/>
              </w:tabs>
              <w:suppressAutoHyphens/>
              <w:jc w:val="center"/>
              <w:outlineLvl w:val="0"/>
            </w:pPr>
            <w:r w:rsidRPr="001D4594">
              <w:rPr>
                <w:rStyle w:val="None"/>
                <w:rFonts w:ascii="Arial" w:hAnsi="Arial"/>
              </w:rPr>
              <w:t xml:space="preserve">More </w:t>
            </w:r>
            <w:r w:rsidRPr="001D4594">
              <w:rPr>
                <w:rStyle w:val="None"/>
                <w:rFonts w:ascii="Arial" w:hAnsi="Arial"/>
              </w:rPr>
              <w:t>Likely</w:t>
            </w:r>
          </w:p>
        </w:tc>
      </w:tr>
      <w:tr w:rsidR="007D7B23" w:rsidRPr="001D4594" w14:paraId="21AA785A" w14:textId="77777777">
        <w:trPr>
          <w:trHeight w:val="493"/>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31B9436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10. I always have my late-snack or meal</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2B5AEB15" w14:textId="77777777" w:rsidR="007D7B23" w:rsidRPr="001D4594" w:rsidRDefault="00634F32">
            <w:pPr>
              <w:pStyle w:val="BodyA"/>
              <w:suppressAutoHyphens/>
              <w:jc w:val="center"/>
              <w:outlineLvl w:val="0"/>
            </w:pPr>
            <w:r w:rsidRPr="001D4594">
              <w:rPr>
                <w:rStyle w:val="None"/>
                <w:rFonts w:ascii="Arial" w:hAnsi="Arial"/>
              </w:rPr>
              <w:t>2.76</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59F94E5B" w14:textId="77777777" w:rsidR="007D7B23" w:rsidRPr="001D4594" w:rsidRDefault="00634F32">
            <w:pPr>
              <w:pStyle w:val="BodyA"/>
              <w:suppressAutoHyphens/>
              <w:jc w:val="center"/>
              <w:outlineLvl w:val="0"/>
            </w:pPr>
            <w:r w:rsidRPr="001D4594">
              <w:rPr>
                <w:rStyle w:val="None"/>
                <w:rFonts w:ascii="Arial" w:hAnsi="Arial"/>
              </w:rPr>
              <w:t>0.782</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4C3FEF12"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4BC36299"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087FB0F"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23D7D656"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11. I eat my favorite snacks</w:t>
            </w:r>
          </w:p>
        </w:tc>
        <w:tc>
          <w:tcPr>
            <w:tcW w:w="933" w:type="dxa"/>
            <w:tcBorders>
              <w:top w:val="nil"/>
              <w:left w:val="nil"/>
              <w:bottom w:val="nil"/>
              <w:right w:val="nil"/>
            </w:tcBorders>
            <w:tcMar>
              <w:top w:w="80" w:type="dxa"/>
              <w:left w:w="80" w:type="dxa"/>
              <w:bottom w:w="80" w:type="dxa"/>
              <w:right w:w="80" w:type="dxa"/>
            </w:tcMar>
            <w:vAlign w:val="center"/>
          </w:tcPr>
          <w:p w14:paraId="2A465937" w14:textId="77777777" w:rsidR="007D7B23" w:rsidRPr="001D4594" w:rsidRDefault="00634F32">
            <w:pPr>
              <w:pStyle w:val="BodyA"/>
              <w:suppressAutoHyphens/>
              <w:jc w:val="center"/>
              <w:outlineLvl w:val="0"/>
            </w:pPr>
            <w:r w:rsidRPr="001D4594">
              <w:rPr>
                <w:rStyle w:val="None"/>
                <w:rFonts w:ascii="Arial" w:hAnsi="Arial"/>
              </w:rPr>
              <w:t>3.02</w:t>
            </w:r>
          </w:p>
        </w:tc>
        <w:tc>
          <w:tcPr>
            <w:tcW w:w="1037" w:type="dxa"/>
            <w:tcBorders>
              <w:top w:val="nil"/>
              <w:left w:val="nil"/>
              <w:bottom w:val="nil"/>
              <w:right w:val="nil"/>
            </w:tcBorders>
            <w:tcMar>
              <w:top w:w="80" w:type="dxa"/>
              <w:left w:w="80" w:type="dxa"/>
              <w:bottom w:w="80" w:type="dxa"/>
              <w:right w:w="80" w:type="dxa"/>
            </w:tcMar>
            <w:vAlign w:val="center"/>
          </w:tcPr>
          <w:p w14:paraId="67D960C1" w14:textId="77777777" w:rsidR="007D7B23" w:rsidRPr="001D4594" w:rsidRDefault="00634F32">
            <w:pPr>
              <w:pStyle w:val="BodyA"/>
              <w:suppressAutoHyphens/>
              <w:jc w:val="center"/>
              <w:outlineLvl w:val="0"/>
            </w:pPr>
            <w:r w:rsidRPr="001D4594">
              <w:rPr>
                <w:rStyle w:val="None"/>
                <w:rFonts w:ascii="Arial" w:hAnsi="Arial"/>
              </w:rPr>
              <w:t>0.655</w:t>
            </w:r>
          </w:p>
        </w:tc>
        <w:tc>
          <w:tcPr>
            <w:tcW w:w="1576" w:type="dxa"/>
            <w:tcBorders>
              <w:top w:val="nil"/>
              <w:left w:val="nil"/>
              <w:bottom w:val="nil"/>
              <w:right w:val="nil"/>
            </w:tcBorders>
            <w:tcMar>
              <w:top w:w="80" w:type="dxa"/>
              <w:left w:w="80" w:type="dxa"/>
              <w:bottom w:w="80" w:type="dxa"/>
              <w:right w:w="80" w:type="dxa"/>
            </w:tcMar>
            <w:vAlign w:val="center"/>
          </w:tcPr>
          <w:p w14:paraId="1961BAC9"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55476F5C"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CC528A3" w14:textId="77777777">
        <w:trPr>
          <w:trHeight w:val="300"/>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6BB731BC"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12. I eat whatever I crave for</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6DFBD77B" w14:textId="77777777" w:rsidR="007D7B23" w:rsidRPr="001D4594" w:rsidRDefault="00634F32">
            <w:pPr>
              <w:pStyle w:val="BodyA"/>
              <w:suppressAutoHyphens/>
              <w:jc w:val="center"/>
              <w:outlineLvl w:val="0"/>
            </w:pPr>
            <w:r w:rsidRPr="001D4594">
              <w:rPr>
                <w:rStyle w:val="None"/>
                <w:rFonts w:ascii="Arial" w:hAnsi="Arial"/>
              </w:rPr>
              <w:t>2.90</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71866FF5" w14:textId="77777777" w:rsidR="007D7B23" w:rsidRPr="001D4594" w:rsidRDefault="00634F32">
            <w:pPr>
              <w:pStyle w:val="BodyA"/>
              <w:suppressAutoHyphens/>
              <w:jc w:val="center"/>
              <w:outlineLvl w:val="0"/>
            </w:pPr>
            <w:r w:rsidRPr="001D4594">
              <w:rPr>
                <w:rStyle w:val="None"/>
                <w:rFonts w:ascii="Arial" w:hAnsi="Arial"/>
              </w:rPr>
              <w:t>0.684</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4D8207F5"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107828E2"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53AA7E1D" w14:textId="77777777">
        <w:trPr>
          <w:trHeight w:val="493"/>
        </w:trPr>
        <w:tc>
          <w:tcPr>
            <w:tcW w:w="4111" w:type="dxa"/>
            <w:tcBorders>
              <w:top w:val="nil"/>
              <w:left w:val="nil"/>
              <w:bottom w:val="nil"/>
              <w:right w:val="nil"/>
            </w:tcBorders>
            <w:tcMar>
              <w:top w:w="80" w:type="dxa"/>
              <w:left w:w="80" w:type="dxa"/>
              <w:bottom w:w="80" w:type="dxa"/>
              <w:right w:w="80" w:type="dxa"/>
            </w:tcMar>
            <w:vAlign w:val="center"/>
          </w:tcPr>
          <w:p w14:paraId="62B4DA71"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13. I eat snacks whenever I am studying</w:t>
            </w:r>
          </w:p>
        </w:tc>
        <w:tc>
          <w:tcPr>
            <w:tcW w:w="933" w:type="dxa"/>
            <w:tcBorders>
              <w:top w:val="nil"/>
              <w:left w:val="nil"/>
              <w:bottom w:val="nil"/>
              <w:right w:val="nil"/>
            </w:tcBorders>
            <w:tcMar>
              <w:top w:w="80" w:type="dxa"/>
              <w:left w:w="80" w:type="dxa"/>
              <w:bottom w:w="80" w:type="dxa"/>
              <w:right w:w="80" w:type="dxa"/>
            </w:tcMar>
            <w:vAlign w:val="center"/>
          </w:tcPr>
          <w:p w14:paraId="4F2D0A2D" w14:textId="77777777" w:rsidR="007D7B23" w:rsidRPr="001D4594" w:rsidRDefault="00634F32">
            <w:pPr>
              <w:pStyle w:val="BodyA"/>
              <w:suppressAutoHyphens/>
              <w:jc w:val="center"/>
              <w:outlineLvl w:val="0"/>
            </w:pPr>
            <w:r w:rsidRPr="001D4594">
              <w:rPr>
                <w:rStyle w:val="None"/>
                <w:rFonts w:ascii="Arial" w:hAnsi="Arial"/>
              </w:rPr>
              <w:t>2.84</w:t>
            </w:r>
          </w:p>
        </w:tc>
        <w:tc>
          <w:tcPr>
            <w:tcW w:w="1037" w:type="dxa"/>
            <w:tcBorders>
              <w:top w:val="nil"/>
              <w:left w:val="nil"/>
              <w:bottom w:val="nil"/>
              <w:right w:val="nil"/>
            </w:tcBorders>
            <w:tcMar>
              <w:top w:w="80" w:type="dxa"/>
              <w:left w:w="80" w:type="dxa"/>
              <w:bottom w:w="80" w:type="dxa"/>
              <w:right w:w="80" w:type="dxa"/>
            </w:tcMar>
            <w:vAlign w:val="center"/>
          </w:tcPr>
          <w:p w14:paraId="0DEC341F" w14:textId="77777777" w:rsidR="007D7B23" w:rsidRPr="001D4594" w:rsidRDefault="00634F32">
            <w:pPr>
              <w:pStyle w:val="BodyA"/>
              <w:suppressAutoHyphens/>
              <w:jc w:val="center"/>
              <w:outlineLvl w:val="0"/>
            </w:pPr>
            <w:r w:rsidRPr="001D4594">
              <w:rPr>
                <w:rStyle w:val="None"/>
                <w:rFonts w:ascii="Arial" w:hAnsi="Arial"/>
              </w:rPr>
              <w:t>0.778</w:t>
            </w:r>
          </w:p>
        </w:tc>
        <w:tc>
          <w:tcPr>
            <w:tcW w:w="1576" w:type="dxa"/>
            <w:tcBorders>
              <w:top w:val="nil"/>
              <w:left w:val="nil"/>
              <w:bottom w:val="nil"/>
              <w:right w:val="nil"/>
            </w:tcBorders>
            <w:tcMar>
              <w:top w:w="80" w:type="dxa"/>
              <w:left w:w="80" w:type="dxa"/>
              <w:bottom w:w="80" w:type="dxa"/>
              <w:right w:w="80" w:type="dxa"/>
            </w:tcMar>
            <w:vAlign w:val="center"/>
          </w:tcPr>
          <w:p w14:paraId="39983F96"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20CC2B6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8879725" w14:textId="77777777">
        <w:trPr>
          <w:trHeight w:val="493"/>
        </w:trPr>
        <w:tc>
          <w:tcPr>
            <w:tcW w:w="41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EB4FAF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14. I eat any delicious food without minding what it will cause to my body</w:t>
            </w:r>
          </w:p>
        </w:tc>
        <w:tc>
          <w:tcPr>
            <w:tcW w:w="93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00DE806" w14:textId="77777777" w:rsidR="007D7B23" w:rsidRPr="001D4594" w:rsidRDefault="00634F32">
            <w:pPr>
              <w:pStyle w:val="BodyA"/>
              <w:suppressAutoHyphens/>
              <w:jc w:val="center"/>
              <w:outlineLvl w:val="0"/>
            </w:pPr>
            <w:r w:rsidRPr="001D4594">
              <w:rPr>
                <w:rStyle w:val="None"/>
                <w:rFonts w:ascii="Arial" w:hAnsi="Arial"/>
              </w:rPr>
              <w:t>2.93</w:t>
            </w:r>
          </w:p>
        </w:tc>
        <w:tc>
          <w:tcPr>
            <w:tcW w:w="103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08AEA6D" w14:textId="77777777" w:rsidR="007D7B23" w:rsidRPr="001D4594" w:rsidRDefault="00634F32">
            <w:pPr>
              <w:pStyle w:val="BodyA"/>
              <w:suppressAutoHyphens/>
              <w:jc w:val="center"/>
              <w:outlineLvl w:val="0"/>
            </w:pPr>
            <w:r w:rsidRPr="001D4594">
              <w:rPr>
                <w:rStyle w:val="None"/>
                <w:rFonts w:ascii="Arial" w:hAnsi="Arial"/>
              </w:rPr>
              <w:t>0.752</w:t>
            </w:r>
          </w:p>
        </w:tc>
        <w:tc>
          <w:tcPr>
            <w:tcW w:w="157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C500C92"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5FF26F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E124F1E" w14:textId="77777777">
        <w:trPr>
          <w:trHeight w:val="340"/>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4BE3B1C"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0EE84C0" w14:textId="77777777" w:rsidR="007D7B23" w:rsidRPr="001D4594" w:rsidRDefault="00634F32">
            <w:pPr>
              <w:pStyle w:val="BodyA"/>
              <w:suppressAutoHyphens/>
              <w:jc w:val="center"/>
              <w:outlineLvl w:val="0"/>
            </w:pPr>
            <w:r w:rsidRPr="001D4594">
              <w:rPr>
                <w:rStyle w:val="None"/>
                <w:rFonts w:ascii="Arial" w:hAnsi="Arial"/>
                <w:b/>
                <w:bCs/>
              </w:rPr>
              <w:t>2.93</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967A2F2" w14:textId="77777777" w:rsidR="007D7B23" w:rsidRPr="001D4594" w:rsidRDefault="007D7B23"/>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7E31F04"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F29B50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0F7204B3"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242AEF7E"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1E326B8C"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F54AB3C"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3E39DA5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C790DC5"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Table 6 shows the eating habits of the respondents, focusing on fog eating.</w:t>
      </w:r>
      <w:r w:rsidRPr="001D4594">
        <w:rPr>
          <w:rStyle w:val="None"/>
          <w:rFonts w:ascii="Arial" w:hAnsi="Arial"/>
          <w:color w:val="202122"/>
          <w:sz w:val="20"/>
          <w:szCs w:val="20"/>
          <w:u w:color="202122"/>
          <w:shd w:val="clear" w:color="auto" w:fill="FFFFFF"/>
        </w:rPr>
        <w:t xml:space="preserve">  Fog eating refers to mindless or unconscious eating. The highest mean (</w:t>
      </w:r>
      <w:r w:rsidRPr="001D4594">
        <w:rPr>
          <w:rStyle w:val="None"/>
          <w:rFonts w:ascii="Arial" w:hAnsi="Arial"/>
          <w:b/>
          <w:bCs/>
          <w:color w:val="202122"/>
          <w:sz w:val="20"/>
          <w:szCs w:val="20"/>
          <w:u w:color="202122"/>
          <w:shd w:val="clear" w:color="auto" w:fill="FFFFFF"/>
        </w:rPr>
        <w:t>2.97</w:t>
      </w:r>
      <w:r w:rsidRPr="001D4594">
        <w:rPr>
          <w:rStyle w:val="None"/>
          <w:rFonts w:ascii="Arial" w:hAnsi="Arial"/>
          <w:color w:val="202122"/>
          <w:sz w:val="20"/>
          <w:szCs w:val="20"/>
          <w:u w:color="202122"/>
          <w:shd w:val="clear" w:color="auto" w:fill="FFFFFF"/>
        </w:rPr>
        <w:t xml:space="preserve">) appears in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snacks I see on our pantry/food storage,”</w:t>
      </w:r>
      <w:r w:rsidRPr="001D4594">
        <w:rPr>
          <w:rStyle w:val="None"/>
          <w:rFonts w:ascii="Arial" w:hAnsi="Arial"/>
          <w:color w:val="202122"/>
          <w:sz w:val="20"/>
          <w:szCs w:val="20"/>
          <w:u w:color="202122"/>
          <w:shd w:val="clear" w:color="auto" w:fill="FFFFFF"/>
        </w:rPr>
        <w:t xml:space="preserve"> showing that visual cues strongly trigger eating behavior</w:t>
      </w:r>
      <w:r w:rsidRPr="001D4594">
        <w:rPr>
          <w:rStyle w:val="None"/>
          <w:rFonts w:ascii="Arial" w:hAnsi="Arial"/>
          <w:b/>
          <w:b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This suggests that accessibility plays a major role: when </w:t>
      </w:r>
      <w:r w:rsidRPr="001D4594">
        <w:rPr>
          <w:rStyle w:val="None"/>
          <w:rFonts w:ascii="Arial" w:hAnsi="Arial"/>
          <w:color w:val="202122"/>
          <w:sz w:val="20"/>
          <w:szCs w:val="20"/>
          <w:u w:color="202122"/>
          <w:shd w:val="clear" w:color="auto" w:fill="FFFFFF"/>
        </w:rPr>
        <w:t>food is visible or within reach, respondents tend to snack even if they aren</w:t>
      </w:r>
      <w:r w:rsidRPr="001D4594">
        <w:rPr>
          <w:rStyle w:val="None"/>
          <w:rFonts w:ascii="Arial Unicode MS" w:hAnsi="Arial Unicode M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t hungry. Similarly,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try to eat different kinds of food out of curiosity” (</w:t>
      </w:r>
      <w:r w:rsidRPr="001D4594">
        <w:rPr>
          <w:rStyle w:val="None"/>
          <w:rFonts w:ascii="Arial" w:hAnsi="Arial"/>
          <w:b/>
          <w:bCs/>
          <w:color w:val="202122"/>
          <w:sz w:val="20"/>
          <w:szCs w:val="20"/>
          <w:u w:color="202122"/>
          <w:shd w:val="clear" w:color="auto" w:fill="FFFFFF"/>
        </w:rPr>
        <w:t>M = 2.85</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highlights a sense of novelty-seeking—food as exploration rather than nourishment. Other items, such as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snacks or random food even when I am not hungry” (</w:t>
      </w:r>
      <w:r w:rsidRPr="001D4594">
        <w:rPr>
          <w:rStyle w:val="None"/>
          <w:rFonts w:ascii="Arial" w:hAnsi="Arial"/>
          <w:b/>
          <w:bCs/>
          <w:color w:val="202122"/>
          <w:sz w:val="20"/>
          <w:szCs w:val="20"/>
          <w:u w:color="202122"/>
          <w:shd w:val="clear" w:color="auto" w:fill="FFFFFF"/>
        </w:rPr>
        <w:t>M = 2.71</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and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 xml:space="preserve">I eat snacks whenever I see someone eating” </w:t>
      </w:r>
      <w:r w:rsidRPr="001D4594">
        <w:rPr>
          <w:rStyle w:val="None"/>
          <w:rFonts w:ascii="Arial" w:hAnsi="Arial"/>
          <w:b/>
          <w:bCs/>
          <w:color w:val="202122"/>
          <w:sz w:val="20"/>
          <w:szCs w:val="20"/>
          <w:u w:color="202122"/>
          <w:shd w:val="clear" w:color="auto" w:fill="FFFFFF"/>
        </w:rPr>
        <w:t>(M = 2.53)</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point to social and emo</w:t>
      </w:r>
      <w:r w:rsidRPr="001D4594">
        <w:rPr>
          <w:rStyle w:val="None"/>
          <w:rFonts w:ascii="Arial" w:hAnsi="Arial"/>
          <w:color w:val="202122"/>
          <w:sz w:val="20"/>
          <w:szCs w:val="20"/>
          <w:u w:color="202122"/>
          <w:shd w:val="clear" w:color="auto" w:fill="FFFFFF"/>
        </w:rPr>
        <w:t>tional triggers</w:t>
      </w:r>
      <w:r w:rsidRPr="001D4594">
        <w:rPr>
          <w:rStyle w:val="None"/>
          <w:rFonts w:ascii="Arial" w:hAnsi="Arial"/>
          <w:b/>
          <w:b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These reflect impulsive eating patterns influenced by mood, surroundings, or peer behavior, rather than physiological hunger. The lowest mean,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have my in-between meals” (</w:t>
      </w:r>
      <w:r w:rsidRPr="001D4594">
        <w:rPr>
          <w:rStyle w:val="None"/>
          <w:rFonts w:ascii="Arial" w:hAnsi="Arial"/>
          <w:b/>
          <w:bCs/>
          <w:color w:val="202122"/>
          <w:sz w:val="20"/>
          <w:szCs w:val="20"/>
          <w:u w:color="202122"/>
          <w:shd w:val="clear" w:color="auto" w:fill="FFFFFF"/>
        </w:rPr>
        <w:t>M = 2.61</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still falls under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color w:val="202122"/>
          <w:sz w:val="20"/>
          <w:szCs w:val="20"/>
          <w:u w:color="202122"/>
          <w:shd w:val="clear" w:color="auto" w:fill="FFFFFF"/>
        </w:rPr>
        <w:t xml:space="preserve">more likely,” implying that regular </w:t>
      </w:r>
      <w:r w:rsidRPr="001D4594">
        <w:rPr>
          <w:rStyle w:val="None"/>
          <w:rFonts w:ascii="Arial" w:hAnsi="Arial"/>
          <w:color w:val="202122"/>
          <w:sz w:val="20"/>
          <w:szCs w:val="20"/>
          <w:u w:color="202122"/>
          <w:shd w:val="clear" w:color="auto" w:fill="FFFFFF"/>
        </w:rPr>
        <w:t>snacking has become normalized in daily routines.</w:t>
      </w:r>
    </w:p>
    <w:p w14:paraId="5B122F2F"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The overall mean is </w:t>
      </w:r>
      <w:r w:rsidRPr="001D4594">
        <w:rPr>
          <w:rStyle w:val="None"/>
          <w:rFonts w:ascii="Arial" w:hAnsi="Arial"/>
          <w:b/>
          <w:bCs/>
          <w:color w:val="202122"/>
          <w:sz w:val="20"/>
          <w:szCs w:val="20"/>
          <w:u w:color="202122"/>
          <w:shd w:val="clear" w:color="auto" w:fill="FFFFFF"/>
        </w:rPr>
        <w:t>2.75</w:t>
      </w:r>
      <w:r w:rsidRPr="001D4594">
        <w:rPr>
          <w:rStyle w:val="None"/>
          <w:rFonts w:ascii="Arial" w:hAnsi="Arial"/>
          <w:color w:val="202122"/>
          <w:sz w:val="20"/>
          <w:szCs w:val="20"/>
          <w:u w:color="202122"/>
          <w:shd w:val="clear" w:color="auto" w:fill="FFFFFF"/>
        </w:rPr>
        <w:t>, an adjectival rating is “</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and an interpretation of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Respondents are prone to mindless eating. </w:t>
      </w:r>
    </w:p>
    <w:p w14:paraId="63A8F82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4443D4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 xml:space="preserve">Table 6. Eating habits of the respondents in terms of fog </w:t>
      </w:r>
      <w:r w:rsidRPr="001D4594">
        <w:rPr>
          <w:rStyle w:val="None"/>
          <w:rFonts w:ascii="Arial" w:hAnsi="Arial"/>
          <w:b/>
          <w:bCs/>
          <w:color w:val="202122"/>
          <w:sz w:val="22"/>
          <w:szCs w:val="22"/>
          <w:u w:color="202122"/>
          <w:shd w:val="clear" w:color="auto" w:fill="FFFFFF"/>
        </w:rPr>
        <w:t>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33"/>
        <w:gridCol w:w="915"/>
        <w:gridCol w:w="991"/>
        <w:gridCol w:w="1573"/>
        <w:gridCol w:w="1847"/>
      </w:tblGrid>
      <w:tr w:rsidR="007D7B23" w:rsidRPr="001D4594" w14:paraId="7B7FA050" w14:textId="77777777">
        <w:trPr>
          <w:trHeight w:val="818"/>
        </w:trPr>
        <w:tc>
          <w:tcPr>
            <w:tcW w:w="403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8F03346"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1EBD3C8" w14:textId="77777777" w:rsidR="007D7B23" w:rsidRPr="001D4594" w:rsidRDefault="00634F32">
            <w:pPr>
              <w:pStyle w:val="BodyA"/>
              <w:suppressAutoHyphens/>
              <w:jc w:val="center"/>
              <w:outlineLvl w:val="0"/>
            </w:pPr>
            <w:r w:rsidRPr="001D4594">
              <w:rPr>
                <w:rStyle w:val="None"/>
                <w:rFonts w:ascii="Arial" w:hAnsi="Arial"/>
                <w:b/>
                <w:bCs/>
              </w:rPr>
              <w:t>Mean</w:t>
            </w:r>
          </w:p>
        </w:tc>
        <w:tc>
          <w:tcPr>
            <w:tcW w:w="99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F2860D7" w14:textId="77777777" w:rsidR="007D7B23" w:rsidRPr="001D4594" w:rsidRDefault="00634F32">
            <w:pPr>
              <w:pStyle w:val="BodyA"/>
              <w:suppressAutoHyphens/>
              <w:jc w:val="center"/>
              <w:outlineLvl w:val="0"/>
            </w:pPr>
            <w:r w:rsidRPr="001D4594">
              <w:rPr>
                <w:rStyle w:val="None"/>
                <w:rFonts w:ascii="Arial" w:hAnsi="Arial"/>
                <w:b/>
                <w:bCs/>
              </w:rPr>
              <w:t>SD</w:t>
            </w:r>
          </w:p>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B18195A"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6919EA2"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C64B45B" w14:textId="77777777">
        <w:trPr>
          <w:trHeight w:val="340"/>
        </w:trPr>
        <w:tc>
          <w:tcPr>
            <w:tcW w:w="403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A3619B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15. I have my in-between meals</w:t>
            </w:r>
          </w:p>
        </w:tc>
        <w:tc>
          <w:tcPr>
            <w:tcW w:w="91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8867174" w14:textId="77777777" w:rsidR="007D7B23" w:rsidRPr="001D4594" w:rsidRDefault="00634F32">
            <w:pPr>
              <w:pStyle w:val="BodyA"/>
              <w:suppressAutoHyphens/>
              <w:jc w:val="center"/>
              <w:outlineLvl w:val="0"/>
            </w:pPr>
            <w:r w:rsidRPr="001D4594">
              <w:rPr>
                <w:rStyle w:val="None"/>
                <w:rFonts w:ascii="Arial" w:hAnsi="Arial"/>
              </w:rPr>
              <w:t>2.61</w:t>
            </w:r>
          </w:p>
        </w:tc>
        <w:tc>
          <w:tcPr>
            <w:tcW w:w="99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8BB4A68" w14:textId="77777777" w:rsidR="007D7B23" w:rsidRPr="001D4594" w:rsidRDefault="00634F32">
            <w:pPr>
              <w:pStyle w:val="BodyA"/>
              <w:suppressAutoHyphens/>
              <w:jc w:val="center"/>
              <w:outlineLvl w:val="0"/>
            </w:pPr>
            <w:r w:rsidRPr="001D4594">
              <w:rPr>
                <w:rStyle w:val="None"/>
                <w:rFonts w:ascii="Arial" w:hAnsi="Arial"/>
              </w:rPr>
              <w:t>0.677</w:t>
            </w:r>
          </w:p>
        </w:tc>
        <w:tc>
          <w:tcPr>
            <w:tcW w:w="157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4223465"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F4104E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1F6F88E" w14:textId="77777777">
        <w:trPr>
          <w:trHeight w:val="493"/>
        </w:trPr>
        <w:tc>
          <w:tcPr>
            <w:tcW w:w="4032" w:type="dxa"/>
            <w:tcBorders>
              <w:top w:val="nil"/>
              <w:left w:val="nil"/>
              <w:bottom w:val="nil"/>
              <w:right w:val="nil"/>
            </w:tcBorders>
            <w:tcMar>
              <w:top w:w="80" w:type="dxa"/>
              <w:left w:w="80" w:type="dxa"/>
              <w:bottom w:w="80" w:type="dxa"/>
              <w:right w:w="80" w:type="dxa"/>
            </w:tcMar>
            <w:vAlign w:val="center"/>
          </w:tcPr>
          <w:p w14:paraId="4E67DCA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16. I eat snacks or random food even when I am not hungry</w:t>
            </w:r>
          </w:p>
        </w:tc>
        <w:tc>
          <w:tcPr>
            <w:tcW w:w="915" w:type="dxa"/>
            <w:tcBorders>
              <w:top w:val="nil"/>
              <w:left w:val="nil"/>
              <w:bottom w:val="nil"/>
              <w:right w:val="nil"/>
            </w:tcBorders>
            <w:tcMar>
              <w:top w:w="80" w:type="dxa"/>
              <w:left w:w="80" w:type="dxa"/>
              <w:bottom w:w="80" w:type="dxa"/>
              <w:right w:w="80" w:type="dxa"/>
            </w:tcMar>
            <w:vAlign w:val="center"/>
          </w:tcPr>
          <w:p w14:paraId="0187D09A" w14:textId="77777777" w:rsidR="007D7B23" w:rsidRPr="001D4594" w:rsidRDefault="00634F32">
            <w:pPr>
              <w:pStyle w:val="BodyA"/>
              <w:suppressAutoHyphens/>
              <w:jc w:val="center"/>
              <w:outlineLvl w:val="0"/>
            </w:pPr>
            <w:r w:rsidRPr="001D4594">
              <w:rPr>
                <w:rStyle w:val="None"/>
                <w:rFonts w:ascii="Arial" w:hAnsi="Arial"/>
              </w:rPr>
              <w:t>2.71</w:t>
            </w:r>
          </w:p>
        </w:tc>
        <w:tc>
          <w:tcPr>
            <w:tcW w:w="991" w:type="dxa"/>
            <w:tcBorders>
              <w:top w:val="nil"/>
              <w:left w:val="nil"/>
              <w:bottom w:val="nil"/>
              <w:right w:val="nil"/>
            </w:tcBorders>
            <w:tcMar>
              <w:top w:w="80" w:type="dxa"/>
              <w:left w:w="80" w:type="dxa"/>
              <w:bottom w:w="80" w:type="dxa"/>
              <w:right w:w="80" w:type="dxa"/>
            </w:tcMar>
            <w:vAlign w:val="center"/>
          </w:tcPr>
          <w:p w14:paraId="525A5BB1" w14:textId="77777777" w:rsidR="007D7B23" w:rsidRPr="001D4594" w:rsidRDefault="00634F32">
            <w:pPr>
              <w:pStyle w:val="BodyA"/>
              <w:suppressAutoHyphens/>
              <w:jc w:val="center"/>
              <w:outlineLvl w:val="0"/>
            </w:pPr>
            <w:r w:rsidRPr="001D4594">
              <w:rPr>
                <w:rStyle w:val="None"/>
                <w:rFonts w:ascii="Arial" w:hAnsi="Arial"/>
              </w:rPr>
              <w:t>0.765</w:t>
            </w:r>
          </w:p>
        </w:tc>
        <w:tc>
          <w:tcPr>
            <w:tcW w:w="1573" w:type="dxa"/>
            <w:tcBorders>
              <w:top w:val="nil"/>
              <w:left w:val="nil"/>
              <w:bottom w:val="nil"/>
              <w:right w:val="nil"/>
            </w:tcBorders>
            <w:tcMar>
              <w:top w:w="80" w:type="dxa"/>
              <w:left w:w="80" w:type="dxa"/>
              <w:bottom w:w="80" w:type="dxa"/>
              <w:right w:w="80" w:type="dxa"/>
            </w:tcMar>
            <w:vAlign w:val="center"/>
          </w:tcPr>
          <w:p w14:paraId="6F7C7489"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148F8BE8"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A2DA4C5" w14:textId="77777777">
        <w:trPr>
          <w:trHeight w:val="493"/>
        </w:trPr>
        <w:tc>
          <w:tcPr>
            <w:tcW w:w="4032" w:type="dxa"/>
            <w:tcBorders>
              <w:top w:val="nil"/>
              <w:left w:val="nil"/>
              <w:bottom w:val="nil"/>
              <w:right w:val="nil"/>
            </w:tcBorders>
            <w:shd w:val="clear" w:color="auto" w:fill="FFFFFF"/>
            <w:tcMar>
              <w:top w:w="80" w:type="dxa"/>
              <w:left w:w="80" w:type="dxa"/>
              <w:bottom w:w="80" w:type="dxa"/>
              <w:right w:w="80" w:type="dxa"/>
            </w:tcMar>
            <w:vAlign w:val="center"/>
          </w:tcPr>
          <w:p w14:paraId="5AAA3F0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17. I try to eat different kinds of food</w:t>
            </w:r>
            <w:r w:rsidRPr="001D4594">
              <w:rPr>
                <w:rStyle w:val="None"/>
                <w:rFonts w:ascii="Arial" w:hAnsi="Arial"/>
              </w:rPr>
              <w:t xml:space="preserve"> out of curiosity</w:t>
            </w:r>
          </w:p>
        </w:tc>
        <w:tc>
          <w:tcPr>
            <w:tcW w:w="915" w:type="dxa"/>
            <w:tcBorders>
              <w:top w:val="nil"/>
              <w:left w:val="nil"/>
              <w:bottom w:val="nil"/>
              <w:right w:val="nil"/>
            </w:tcBorders>
            <w:shd w:val="clear" w:color="auto" w:fill="FFFFFF"/>
            <w:tcMar>
              <w:top w:w="80" w:type="dxa"/>
              <w:left w:w="80" w:type="dxa"/>
              <w:bottom w:w="80" w:type="dxa"/>
              <w:right w:w="80" w:type="dxa"/>
            </w:tcMar>
            <w:vAlign w:val="center"/>
          </w:tcPr>
          <w:p w14:paraId="50417292" w14:textId="77777777" w:rsidR="007D7B23" w:rsidRPr="001D4594" w:rsidRDefault="00634F32">
            <w:pPr>
              <w:pStyle w:val="BodyA"/>
              <w:suppressAutoHyphens/>
              <w:jc w:val="center"/>
              <w:outlineLvl w:val="0"/>
            </w:pPr>
            <w:r w:rsidRPr="001D4594">
              <w:rPr>
                <w:rStyle w:val="None"/>
                <w:rFonts w:ascii="Arial" w:hAnsi="Arial"/>
              </w:rPr>
              <w:t>2.85</w:t>
            </w:r>
          </w:p>
        </w:tc>
        <w:tc>
          <w:tcPr>
            <w:tcW w:w="991" w:type="dxa"/>
            <w:tcBorders>
              <w:top w:val="nil"/>
              <w:left w:val="nil"/>
              <w:bottom w:val="nil"/>
              <w:right w:val="nil"/>
            </w:tcBorders>
            <w:shd w:val="clear" w:color="auto" w:fill="FFFFFF"/>
            <w:tcMar>
              <w:top w:w="80" w:type="dxa"/>
              <w:left w:w="80" w:type="dxa"/>
              <w:bottom w:w="80" w:type="dxa"/>
              <w:right w:w="80" w:type="dxa"/>
            </w:tcMar>
            <w:vAlign w:val="center"/>
          </w:tcPr>
          <w:p w14:paraId="79D52241" w14:textId="77777777" w:rsidR="007D7B23" w:rsidRPr="001D4594" w:rsidRDefault="00634F32">
            <w:pPr>
              <w:pStyle w:val="BodyA"/>
              <w:suppressAutoHyphens/>
              <w:jc w:val="center"/>
              <w:outlineLvl w:val="0"/>
            </w:pPr>
            <w:r w:rsidRPr="001D4594">
              <w:rPr>
                <w:rStyle w:val="None"/>
                <w:rFonts w:ascii="Arial" w:hAnsi="Arial"/>
              </w:rPr>
              <w:t>0.744</w:t>
            </w:r>
          </w:p>
        </w:tc>
        <w:tc>
          <w:tcPr>
            <w:tcW w:w="1573" w:type="dxa"/>
            <w:tcBorders>
              <w:top w:val="nil"/>
              <w:left w:val="nil"/>
              <w:bottom w:val="nil"/>
              <w:right w:val="nil"/>
            </w:tcBorders>
            <w:shd w:val="clear" w:color="auto" w:fill="FFFFFF"/>
            <w:tcMar>
              <w:top w:w="80" w:type="dxa"/>
              <w:left w:w="80" w:type="dxa"/>
              <w:bottom w:w="80" w:type="dxa"/>
              <w:right w:w="80" w:type="dxa"/>
            </w:tcMar>
            <w:vAlign w:val="center"/>
          </w:tcPr>
          <w:p w14:paraId="009001F1"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shd w:val="clear" w:color="auto" w:fill="FFFFFF"/>
            <w:tcMar>
              <w:top w:w="80" w:type="dxa"/>
              <w:left w:w="80" w:type="dxa"/>
              <w:bottom w:w="80" w:type="dxa"/>
              <w:right w:w="80" w:type="dxa"/>
            </w:tcMar>
            <w:vAlign w:val="center"/>
          </w:tcPr>
          <w:p w14:paraId="2FA7247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4F6C9A89" w14:textId="77777777">
        <w:trPr>
          <w:trHeight w:val="493"/>
        </w:trPr>
        <w:tc>
          <w:tcPr>
            <w:tcW w:w="4032" w:type="dxa"/>
            <w:tcBorders>
              <w:top w:val="nil"/>
              <w:left w:val="nil"/>
              <w:bottom w:val="nil"/>
              <w:right w:val="nil"/>
            </w:tcBorders>
            <w:tcMar>
              <w:top w:w="80" w:type="dxa"/>
              <w:left w:w="80" w:type="dxa"/>
              <w:bottom w:w="80" w:type="dxa"/>
              <w:right w:w="80" w:type="dxa"/>
            </w:tcMar>
            <w:vAlign w:val="center"/>
          </w:tcPr>
          <w:p w14:paraId="0416F4D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18. I eat snacks I see on our pantry/food storage</w:t>
            </w:r>
          </w:p>
        </w:tc>
        <w:tc>
          <w:tcPr>
            <w:tcW w:w="915" w:type="dxa"/>
            <w:tcBorders>
              <w:top w:val="nil"/>
              <w:left w:val="nil"/>
              <w:bottom w:val="nil"/>
              <w:right w:val="nil"/>
            </w:tcBorders>
            <w:tcMar>
              <w:top w:w="80" w:type="dxa"/>
              <w:left w:w="80" w:type="dxa"/>
              <w:bottom w:w="80" w:type="dxa"/>
              <w:right w:w="80" w:type="dxa"/>
            </w:tcMar>
            <w:vAlign w:val="center"/>
          </w:tcPr>
          <w:p w14:paraId="7FBCBBF7" w14:textId="77777777" w:rsidR="007D7B23" w:rsidRPr="001D4594" w:rsidRDefault="00634F32">
            <w:pPr>
              <w:pStyle w:val="BodyA"/>
              <w:suppressAutoHyphens/>
              <w:jc w:val="center"/>
              <w:outlineLvl w:val="0"/>
            </w:pPr>
            <w:r w:rsidRPr="001D4594">
              <w:rPr>
                <w:rStyle w:val="None"/>
                <w:rFonts w:ascii="Arial" w:hAnsi="Arial"/>
              </w:rPr>
              <w:t>2.97</w:t>
            </w:r>
          </w:p>
        </w:tc>
        <w:tc>
          <w:tcPr>
            <w:tcW w:w="991" w:type="dxa"/>
            <w:tcBorders>
              <w:top w:val="nil"/>
              <w:left w:val="nil"/>
              <w:bottom w:val="nil"/>
              <w:right w:val="nil"/>
            </w:tcBorders>
            <w:tcMar>
              <w:top w:w="80" w:type="dxa"/>
              <w:left w:w="80" w:type="dxa"/>
              <w:bottom w:w="80" w:type="dxa"/>
              <w:right w:w="80" w:type="dxa"/>
            </w:tcMar>
            <w:vAlign w:val="center"/>
          </w:tcPr>
          <w:p w14:paraId="0683F256" w14:textId="77777777" w:rsidR="007D7B23" w:rsidRPr="001D4594" w:rsidRDefault="00634F32">
            <w:pPr>
              <w:pStyle w:val="BodyA"/>
              <w:suppressAutoHyphens/>
              <w:jc w:val="center"/>
              <w:outlineLvl w:val="0"/>
            </w:pPr>
            <w:r w:rsidRPr="001D4594">
              <w:rPr>
                <w:rStyle w:val="None"/>
                <w:rFonts w:ascii="Arial" w:hAnsi="Arial"/>
              </w:rPr>
              <w:t>0.729</w:t>
            </w:r>
          </w:p>
        </w:tc>
        <w:tc>
          <w:tcPr>
            <w:tcW w:w="1573" w:type="dxa"/>
            <w:tcBorders>
              <w:top w:val="nil"/>
              <w:left w:val="nil"/>
              <w:bottom w:val="nil"/>
              <w:right w:val="nil"/>
            </w:tcBorders>
            <w:tcMar>
              <w:top w:w="80" w:type="dxa"/>
              <w:left w:w="80" w:type="dxa"/>
              <w:bottom w:w="80" w:type="dxa"/>
              <w:right w:w="80" w:type="dxa"/>
            </w:tcMar>
            <w:vAlign w:val="center"/>
          </w:tcPr>
          <w:p w14:paraId="0EF48D9C"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56E94E45"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08CD5D60" w14:textId="77777777">
        <w:trPr>
          <w:trHeight w:val="493"/>
        </w:trPr>
        <w:tc>
          <w:tcPr>
            <w:tcW w:w="403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4716213"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19. I eat snacks too whenever I see someone eating</w:t>
            </w:r>
          </w:p>
        </w:tc>
        <w:tc>
          <w:tcPr>
            <w:tcW w:w="91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CCC2062" w14:textId="77777777" w:rsidR="007D7B23" w:rsidRPr="001D4594" w:rsidRDefault="00634F32">
            <w:pPr>
              <w:pStyle w:val="BodyA"/>
              <w:suppressAutoHyphens/>
              <w:jc w:val="center"/>
              <w:outlineLvl w:val="0"/>
            </w:pPr>
            <w:r w:rsidRPr="001D4594">
              <w:rPr>
                <w:rStyle w:val="None"/>
                <w:rFonts w:ascii="Arial" w:hAnsi="Arial"/>
              </w:rPr>
              <w:t>2.53</w:t>
            </w:r>
          </w:p>
        </w:tc>
        <w:tc>
          <w:tcPr>
            <w:tcW w:w="99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E033342" w14:textId="77777777" w:rsidR="007D7B23" w:rsidRPr="001D4594" w:rsidRDefault="00634F32">
            <w:pPr>
              <w:pStyle w:val="BodyA"/>
              <w:suppressAutoHyphens/>
              <w:jc w:val="center"/>
              <w:outlineLvl w:val="0"/>
            </w:pPr>
            <w:r w:rsidRPr="001D4594">
              <w:rPr>
                <w:rStyle w:val="None"/>
                <w:rFonts w:ascii="Arial" w:hAnsi="Arial"/>
              </w:rPr>
              <w:t>0.739</w:t>
            </w:r>
          </w:p>
        </w:tc>
        <w:tc>
          <w:tcPr>
            <w:tcW w:w="157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7BD234C7"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A3FB346"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15594B22" w14:textId="77777777">
        <w:trPr>
          <w:trHeight w:val="340"/>
        </w:trPr>
        <w:tc>
          <w:tcPr>
            <w:tcW w:w="403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983D04A"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0DA8B5C" w14:textId="77777777" w:rsidR="007D7B23" w:rsidRPr="001D4594" w:rsidRDefault="00634F32">
            <w:pPr>
              <w:pStyle w:val="BodyA"/>
              <w:suppressAutoHyphens/>
              <w:jc w:val="center"/>
              <w:outlineLvl w:val="0"/>
            </w:pPr>
            <w:r w:rsidRPr="001D4594">
              <w:rPr>
                <w:rStyle w:val="None"/>
                <w:rFonts w:ascii="Arial" w:hAnsi="Arial"/>
                <w:b/>
                <w:bCs/>
              </w:rPr>
              <w:t>2.73</w:t>
            </w:r>
          </w:p>
        </w:tc>
        <w:tc>
          <w:tcPr>
            <w:tcW w:w="99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B213884" w14:textId="77777777" w:rsidR="007D7B23" w:rsidRPr="001D4594" w:rsidRDefault="007D7B23"/>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481EF9B"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Sometimes</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7D1C403"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1DA418FE"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3B5F803F"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59C7BEA9"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EA481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CDB7284"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9C51096"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results in Table 7 show that respondents are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storm eating behaviors, with an overall mean of </w:t>
      </w:r>
      <w:r w:rsidRPr="001D4594">
        <w:rPr>
          <w:rStyle w:val="None"/>
          <w:rFonts w:ascii="Arial" w:hAnsi="Arial"/>
          <w:b/>
          <w:bCs/>
          <w:color w:val="202122"/>
          <w:sz w:val="20"/>
          <w:szCs w:val="20"/>
          <w:u w:color="202122"/>
          <w:shd w:val="clear" w:color="auto" w:fill="FFFFFF"/>
        </w:rPr>
        <w:t>2.70</w:t>
      </w:r>
      <w:r w:rsidRPr="001D4594">
        <w:rPr>
          <w:rStyle w:val="None"/>
          <w:rFonts w:ascii="Arial" w:hAnsi="Arial"/>
          <w:color w:val="202122"/>
          <w:sz w:val="20"/>
          <w:szCs w:val="20"/>
          <w:u w:color="202122"/>
          <w:shd w:val="clear" w:color="auto" w:fill="FFFFFF"/>
        </w:rPr>
        <w:t xml:space="preserve"> and an adjectival rating of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xml:space="preserve"> Storm eating refers to eating triggered by intense emotions, stress, or lack of control, commonly associated with binge or emotional eating episodes. The item with the highest mean (</w:t>
      </w:r>
      <w:r w:rsidRPr="001D4594">
        <w:rPr>
          <w:rStyle w:val="None"/>
          <w:rFonts w:ascii="Arial" w:hAnsi="Arial"/>
          <w:b/>
          <w:bCs/>
          <w:color w:val="202122"/>
          <w:sz w:val="20"/>
          <w:szCs w:val="20"/>
          <w:u w:color="202122"/>
          <w:shd w:val="clear" w:color="auto" w:fill="FFFFFF"/>
        </w:rPr>
        <w:t>2.87</w:t>
      </w:r>
      <w:r w:rsidRPr="001D4594">
        <w:rPr>
          <w:rStyle w:val="None"/>
          <w:rFonts w:ascii="Arial" w:hAnsi="Arial"/>
          <w:color w:val="202122"/>
          <w:sz w:val="20"/>
          <w:szCs w:val="20"/>
          <w:u w:color="202122"/>
          <w:shd w:val="clear" w:color="auto" w:fill="FFFFFF"/>
          <w:lang w:val="nl-NL"/>
        </w:rPr>
        <w:t xml:space="preserve">) is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 xml:space="preserve">I resort to eating when I am extremely stressed of school </w:t>
      </w:r>
      <w:r w:rsidRPr="001D4594">
        <w:rPr>
          <w:rStyle w:val="None"/>
          <w:rFonts w:ascii="Arial" w:hAnsi="Arial"/>
          <w:i/>
          <w:iCs/>
          <w:color w:val="202122"/>
          <w:sz w:val="20"/>
          <w:szCs w:val="20"/>
          <w:u w:color="202122"/>
          <w:shd w:val="clear" w:color="auto" w:fill="FFFFFF"/>
        </w:rPr>
        <w:t>works,”</w:t>
      </w:r>
      <w:r w:rsidRPr="001D4594">
        <w:rPr>
          <w:rStyle w:val="None"/>
          <w:rFonts w:ascii="Arial" w:hAnsi="Arial"/>
          <w:color w:val="202122"/>
          <w:sz w:val="20"/>
          <w:szCs w:val="20"/>
          <w:u w:color="202122"/>
          <w:shd w:val="clear" w:color="auto" w:fill="FFFFFF"/>
        </w:rPr>
        <w:t xml:space="preserve"> showing that stress is a major emotional trigger for food intake. This is similar to the study “Chronic stress is associated with reward and emotion-related eating behavior in college students”, in which participants with a higher level of perceive</w:t>
      </w:r>
      <w:r w:rsidRPr="001D4594">
        <w:rPr>
          <w:rStyle w:val="None"/>
          <w:rFonts w:ascii="Arial" w:hAnsi="Arial"/>
          <w:color w:val="202122"/>
          <w:sz w:val="20"/>
          <w:szCs w:val="20"/>
          <w:u w:color="202122"/>
          <w:shd w:val="clear" w:color="auto" w:fill="FFFFFF"/>
        </w:rPr>
        <w:t>d stress demonstrate a higher tendency for reward-based eating, with a higher score on loss of control eating (</w:t>
      </w:r>
      <w:proofErr w:type="spellStart"/>
      <w:r w:rsidRPr="001D4594">
        <w:rPr>
          <w:rStyle w:val="None"/>
          <w:rFonts w:ascii="Arial" w:hAnsi="Arial"/>
          <w:color w:val="202122"/>
          <w:sz w:val="20"/>
          <w:szCs w:val="20"/>
          <w:u w:color="202122"/>
          <w:shd w:val="clear" w:color="auto" w:fill="FFFFFF"/>
        </w:rPr>
        <w:t>Tuluhong</w:t>
      </w:r>
      <w:proofErr w:type="spellEnd"/>
      <w:r w:rsidRPr="001D4594">
        <w:rPr>
          <w:rStyle w:val="None"/>
          <w:rFonts w:ascii="Arial" w:hAnsi="Arial"/>
          <w:color w:val="202122"/>
          <w:sz w:val="20"/>
          <w:szCs w:val="20"/>
          <w:u w:color="202122"/>
          <w:shd w:val="clear" w:color="auto" w:fill="FFFFFF"/>
        </w:rPr>
        <w:t>, M., and Han, P., 2023).</w:t>
      </w:r>
    </w:p>
    <w:p w14:paraId="481A3424"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r>
      <w:r w:rsidRPr="001D4594">
        <w:rPr>
          <w:rStyle w:val="None"/>
          <w:rFonts w:ascii="Arial" w:hAnsi="Arial"/>
          <w:sz w:val="20"/>
          <w:szCs w:val="20"/>
          <w:shd w:val="clear" w:color="auto" w:fill="FFFFFF"/>
        </w:rPr>
        <w:t xml:space="preserve">The lowest-rated item, </w:t>
      </w:r>
      <w:r w:rsidRPr="001D4594">
        <w:rPr>
          <w:rStyle w:val="None"/>
          <w:rFonts w:ascii="Arial Unicode MS" w:hAnsi="Arial Unicode MS"/>
          <w:sz w:val="20"/>
          <w:szCs w:val="20"/>
          <w:shd w:val="clear" w:color="auto" w:fill="FFFFFF"/>
          <w:rtl/>
          <w:lang w:val="ar-SA"/>
        </w:rPr>
        <w:t>“</w:t>
      </w:r>
      <w:r w:rsidRPr="001D4594">
        <w:rPr>
          <w:rStyle w:val="None"/>
          <w:rFonts w:ascii="Arial" w:hAnsi="Arial"/>
          <w:i/>
          <w:iCs/>
          <w:sz w:val="20"/>
          <w:szCs w:val="20"/>
          <w:shd w:val="clear" w:color="auto" w:fill="FFFFFF"/>
        </w:rPr>
        <w:t>I still eat snacks even when my stomach is full” (</w:t>
      </w:r>
      <w:r w:rsidRPr="001D4594">
        <w:rPr>
          <w:rStyle w:val="None"/>
          <w:rFonts w:ascii="Arial" w:hAnsi="Arial"/>
          <w:b/>
          <w:bCs/>
          <w:sz w:val="20"/>
          <w:szCs w:val="20"/>
          <w:shd w:val="clear" w:color="auto" w:fill="FFFFFF"/>
        </w:rPr>
        <w:t xml:space="preserve">M=2.35), </w:t>
      </w:r>
      <w:r w:rsidRPr="001D4594">
        <w:rPr>
          <w:rStyle w:val="None"/>
          <w:rFonts w:ascii="Arial" w:hAnsi="Arial"/>
          <w:sz w:val="20"/>
          <w:szCs w:val="20"/>
          <w:shd w:val="clear" w:color="auto" w:fill="FFFFFF"/>
        </w:rPr>
        <w:t xml:space="preserve">with an adjectival rating </w:t>
      </w:r>
      <w:r w:rsidRPr="001D4594">
        <w:rPr>
          <w:rStyle w:val="None"/>
          <w:rFonts w:ascii="Arial" w:hAnsi="Arial"/>
          <w:sz w:val="20"/>
          <w:szCs w:val="20"/>
          <w:shd w:val="clear" w:color="auto" w:fill="FFFFFF"/>
        </w:rPr>
        <w:t>of</w:t>
      </w:r>
      <w:r w:rsidRPr="001D4594">
        <w:rPr>
          <w:rStyle w:val="None"/>
          <w:rFonts w:ascii="Arial Unicode MS" w:hAnsi="Arial Unicode MS"/>
          <w:sz w:val="20"/>
          <w:szCs w:val="20"/>
          <w:shd w:val="clear" w:color="auto" w:fill="FFFFFF"/>
          <w:rtl/>
          <w:lang w:val="ar-SA"/>
        </w:rPr>
        <w:t xml:space="preserve"> “</w:t>
      </w:r>
      <w:r w:rsidRPr="001D4594">
        <w:rPr>
          <w:rStyle w:val="None"/>
          <w:rFonts w:ascii="Arial" w:hAnsi="Arial"/>
          <w:b/>
          <w:bCs/>
          <w:i/>
          <w:iCs/>
          <w:sz w:val="20"/>
          <w:szCs w:val="20"/>
          <w:shd w:val="clear" w:color="auto" w:fill="FFFFFF"/>
        </w:rPr>
        <w:t>r</w:t>
      </w:r>
      <w:r w:rsidRPr="001D4594">
        <w:rPr>
          <w:rStyle w:val="None"/>
          <w:rFonts w:ascii="Arial" w:hAnsi="Arial"/>
          <w:b/>
          <w:bCs/>
          <w:sz w:val="20"/>
          <w:szCs w:val="20"/>
          <w:shd w:val="clear" w:color="auto" w:fill="FFFFFF"/>
        </w:rPr>
        <w:t xml:space="preserve">arely” </w:t>
      </w:r>
      <w:r w:rsidRPr="001D4594">
        <w:rPr>
          <w:rStyle w:val="None"/>
          <w:rFonts w:ascii="Arial" w:hAnsi="Arial"/>
          <w:sz w:val="20"/>
          <w:szCs w:val="20"/>
          <w:shd w:val="clear" w:color="auto" w:fill="FFFFFF"/>
        </w:rPr>
        <w:t>and an interpretation of</w:t>
      </w:r>
      <w:r w:rsidRPr="001D4594">
        <w:rPr>
          <w:rStyle w:val="None"/>
          <w:rFonts w:ascii="Arial" w:hAnsi="Arial"/>
          <w:b/>
          <w:bCs/>
          <w:sz w:val="20"/>
          <w:szCs w:val="20"/>
          <w:shd w:val="clear" w:color="auto" w:fill="FFFFFF"/>
        </w:rPr>
        <w:t xml:space="preserve"> “less likely</w:t>
      </w:r>
      <w:r w:rsidRPr="001D4594">
        <w:rPr>
          <w:rStyle w:val="None"/>
          <w:rFonts w:ascii="Arial" w:hAnsi="Arial"/>
          <w:i/>
          <w:iCs/>
          <w:sz w:val="20"/>
          <w:szCs w:val="20"/>
          <w:shd w:val="clear" w:color="auto" w:fill="FFFFFF"/>
        </w:rPr>
        <w:t>,</w:t>
      </w:r>
      <w:r w:rsidRPr="001D4594">
        <w:rPr>
          <w:rStyle w:val="None"/>
          <w:rFonts w:ascii="Arial" w:hAnsi="Arial"/>
          <w:sz w:val="20"/>
          <w:szCs w:val="20"/>
          <w:shd w:val="clear" w:color="auto" w:fill="FFFFFF"/>
        </w:rPr>
        <w:t xml:space="preserve"> indicates that while emotional and stress-related eating is present, loss of physical control is not yet a dominant behavior. This is a positive sign—it shows respondents maintain some awareness of their l</w:t>
      </w:r>
      <w:r w:rsidRPr="001D4594">
        <w:rPr>
          <w:rStyle w:val="None"/>
          <w:rFonts w:ascii="Arial" w:hAnsi="Arial"/>
          <w:sz w:val="20"/>
          <w:szCs w:val="20"/>
          <w:shd w:val="clear" w:color="auto" w:fill="FFFFFF"/>
        </w:rPr>
        <w:t>imits despite e</w:t>
      </w:r>
      <w:r w:rsidRPr="001D4594">
        <w:rPr>
          <w:rStyle w:val="None"/>
          <w:rFonts w:ascii="Arial" w:hAnsi="Arial"/>
          <w:color w:val="202122"/>
          <w:sz w:val="20"/>
          <w:szCs w:val="20"/>
          <w:u w:color="202122"/>
          <w:shd w:val="clear" w:color="auto" w:fill="FFFFFF"/>
        </w:rPr>
        <w:t>motional triggers.</w:t>
      </w:r>
    </w:p>
    <w:p w14:paraId="304F2744"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7A21B8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7. Eating habits of the respondents in terms of storm 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944"/>
        <w:gridCol w:w="894"/>
        <w:gridCol w:w="911"/>
        <w:gridCol w:w="1648"/>
        <w:gridCol w:w="1962"/>
      </w:tblGrid>
      <w:tr w:rsidR="007D7B23" w:rsidRPr="001D4594" w14:paraId="5641BD39" w14:textId="77777777">
        <w:trPr>
          <w:trHeight w:val="818"/>
        </w:trPr>
        <w:tc>
          <w:tcPr>
            <w:tcW w:w="394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107740B"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89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5FBADF4" w14:textId="77777777" w:rsidR="007D7B23" w:rsidRPr="001D4594" w:rsidRDefault="00634F32">
            <w:pPr>
              <w:pStyle w:val="BodyA"/>
              <w:suppressAutoHyphens/>
              <w:jc w:val="center"/>
              <w:outlineLvl w:val="0"/>
            </w:pPr>
            <w:r w:rsidRPr="001D4594">
              <w:rPr>
                <w:rStyle w:val="None"/>
                <w:rFonts w:ascii="Arial" w:hAnsi="Arial"/>
                <w:b/>
                <w:bCs/>
              </w:rPr>
              <w:t>Mean</w:t>
            </w:r>
          </w:p>
        </w:tc>
        <w:tc>
          <w:tcPr>
            <w:tcW w:w="9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34D28F5" w14:textId="77777777" w:rsidR="007D7B23" w:rsidRPr="001D4594" w:rsidRDefault="00634F32">
            <w:pPr>
              <w:pStyle w:val="BodyA"/>
              <w:suppressAutoHyphens/>
              <w:jc w:val="center"/>
              <w:outlineLvl w:val="0"/>
            </w:pPr>
            <w:r w:rsidRPr="001D4594">
              <w:rPr>
                <w:rStyle w:val="None"/>
                <w:rFonts w:ascii="Arial" w:hAnsi="Arial"/>
                <w:b/>
                <w:bCs/>
              </w:rPr>
              <w:t>SD</w:t>
            </w:r>
          </w:p>
        </w:tc>
        <w:tc>
          <w:tcPr>
            <w:tcW w:w="16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2290524"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96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AB6EA26"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558A0E9F" w14:textId="77777777">
        <w:trPr>
          <w:trHeight w:val="513"/>
        </w:trPr>
        <w:tc>
          <w:tcPr>
            <w:tcW w:w="394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3052992"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20. I binge eat after school hours alone or with my friends</w:t>
            </w:r>
          </w:p>
        </w:tc>
        <w:tc>
          <w:tcPr>
            <w:tcW w:w="89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8189529" w14:textId="77777777" w:rsidR="007D7B23" w:rsidRPr="001D4594" w:rsidRDefault="00634F32">
            <w:pPr>
              <w:pStyle w:val="BodyA"/>
              <w:suppressAutoHyphens/>
              <w:jc w:val="center"/>
              <w:outlineLvl w:val="0"/>
            </w:pPr>
            <w:r w:rsidRPr="001D4594">
              <w:rPr>
                <w:rStyle w:val="None"/>
                <w:rFonts w:ascii="Arial" w:hAnsi="Arial"/>
              </w:rPr>
              <w:t>2.67</w:t>
            </w:r>
          </w:p>
        </w:tc>
        <w:tc>
          <w:tcPr>
            <w:tcW w:w="91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21F3EE8" w14:textId="77777777" w:rsidR="007D7B23" w:rsidRPr="001D4594" w:rsidRDefault="00634F32">
            <w:pPr>
              <w:pStyle w:val="BodyA"/>
              <w:suppressAutoHyphens/>
              <w:jc w:val="center"/>
              <w:outlineLvl w:val="0"/>
            </w:pPr>
            <w:r w:rsidRPr="001D4594">
              <w:rPr>
                <w:rStyle w:val="None"/>
                <w:rFonts w:ascii="Arial" w:hAnsi="Arial"/>
              </w:rPr>
              <w:t>0.776</w:t>
            </w:r>
          </w:p>
        </w:tc>
        <w:tc>
          <w:tcPr>
            <w:tcW w:w="16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3BD0B2B"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662560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BAF2322" w14:textId="77777777">
        <w:trPr>
          <w:trHeight w:val="733"/>
        </w:trPr>
        <w:tc>
          <w:tcPr>
            <w:tcW w:w="3943" w:type="dxa"/>
            <w:tcBorders>
              <w:top w:val="nil"/>
              <w:left w:val="nil"/>
              <w:bottom w:val="nil"/>
              <w:right w:val="nil"/>
            </w:tcBorders>
            <w:tcMar>
              <w:top w:w="80" w:type="dxa"/>
              <w:left w:w="80" w:type="dxa"/>
              <w:bottom w:w="80" w:type="dxa"/>
              <w:right w:w="80" w:type="dxa"/>
            </w:tcMar>
            <w:vAlign w:val="center"/>
          </w:tcPr>
          <w:p w14:paraId="2C5FD4B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21. I </w:t>
            </w:r>
            <w:r w:rsidRPr="001D4594">
              <w:rPr>
                <w:rStyle w:val="None"/>
                <w:rFonts w:ascii="Arial" w:hAnsi="Arial"/>
              </w:rPr>
              <w:t>eat snacks whenever I am doing something (i.e., doing chores, watching movies, etc.)</w:t>
            </w:r>
          </w:p>
        </w:tc>
        <w:tc>
          <w:tcPr>
            <w:tcW w:w="894" w:type="dxa"/>
            <w:tcBorders>
              <w:top w:val="nil"/>
              <w:left w:val="nil"/>
              <w:bottom w:val="nil"/>
              <w:right w:val="nil"/>
            </w:tcBorders>
            <w:tcMar>
              <w:top w:w="80" w:type="dxa"/>
              <w:left w:w="80" w:type="dxa"/>
              <w:bottom w:w="80" w:type="dxa"/>
              <w:right w:w="80" w:type="dxa"/>
            </w:tcMar>
            <w:vAlign w:val="center"/>
          </w:tcPr>
          <w:p w14:paraId="736F1F21" w14:textId="77777777" w:rsidR="007D7B23" w:rsidRPr="001D4594" w:rsidRDefault="00634F32">
            <w:pPr>
              <w:pStyle w:val="BodyA"/>
              <w:suppressAutoHyphens/>
              <w:jc w:val="center"/>
              <w:outlineLvl w:val="0"/>
            </w:pPr>
            <w:r w:rsidRPr="001D4594">
              <w:rPr>
                <w:rStyle w:val="None"/>
                <w:rFonts w:ascii="Arial" w:hAnsi="Arial"/>
              </w:rPr>
              <w:t>2.78</w:t>
            </w:r>
          </w:p>
        </w:tc>
        <w:tc>
          <w:tcPr>
            <w:tcW w:w="911" w:type="dxa"/>
            <w:tcBorders>
              <w:top w:val="nil"/>
              <w:left w:val="nil"/>
              <w:bottom w:val="nil"/>
              <w:right w:val="nil"/>
            </w:tcBorders>
            <w:tcMar>
              <w:top w:w="80" w:type="dxa"/>
              <w:left w:w="80" w:type="dxa"/>
              <w:bottom w:w="80" w:type="dxa"/>
              <w:right w:w="80" w:type="dxa"/>
            </w:tcMar>
            <w:vAlign w:val="center"/>
          </w:tcPr>
          <w:p w14:paraId="090A21DD" w14:textId="77777777" w:rsidR="007D7B23" w:rsidRPr="001D4594" w:rsidRDefault="00634F32">
            <w:pPr>
              <w:pStyle w:val="BodyA"/>
              <w:suppressAutoHyphens/>
              <w:jc w:val="center"/>
              <w:outlineLvl w:val="0"/>
            </w:pPr>
            <w:r w:rsidRPr="001D4594">
              <w:rPr>
                <w:rStyle w:val="None"/>
                <w:rFonts w:ascii="Arial" w:hAnsi="Arial"/>
              </w:rPr>
              <w:t>0.738</w:t>
            </w:r>
          </w:p>
        </w:tc>
        <w:tc>
          <w:tcPr>
            <w:tcW w:w="1648" w:type="dxa"/>
            <w:tcBorders>
              <w:top w:val="nil"/>
              <w:left w:val="nil"/>
              <w:bottom w:val="nil"/>
              <w:right w:val="nil"/>
            </w:tcBorders>
            <w:tcMar>
              <w:top w:w="80" w:type="dxa"/>
              <w:left w:w="80" w:type="dxa"/>
              <w:bottom w:w="80" w:type="dxa"/>
              <w:right w:w="80" w:type="dxa"/>
            </w:tcMar>
            <w:vAlign w:val="center"/>
          </w:tcPr>
          <w:p w14:paraId="64C1CBE9"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79B8A56C"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7BC97BA6" w14:textId="77777777">
        <w:trPr>
          <w:trHeight w:val="493"/>
        </w:trPr>
        <w:tc>
          <w:tcPr>
            <w:tcW w:w="3943" w:type="dxa"/>
            <w:tcBorders>
              <w:top w:val="nil"/>
              <w:left w:val="nil"/>
              <w:bottom w:val="nil"/>
              <w:right w:val="nil"/>
            </w:tcBorders>
            <w:shd w:val="clear" w:color="auto" w:fill="FFFFFF"/>
            <w:tcMar>
              <w:top w:w="80" w:type="dxa"/>
              <w:left w:w="80" w:type="dxa"/>
              <w:bottom w:w="80" w:type="dxa"/>
              <w:right w:w="80" w:type="dxa"/>
            </w:tcMar>
            <w:vAlign w:val="center"/>
          </w:tcPr>
          <w:p w14:paraId="48E3B5C7"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22. I resort to eating when I am extremely stressed of school works</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62C178BE" w14:textId="77777777" w:rsidR="007D7B23" w:rsidRPr="001D4594" w:rsidRDefault="00634F32">
            <w:pPr>
              <w:pStyle w:val="BodyA"/>
              <w:suppressAutoHyphens/>
              <w:jc w:val="center"/>
              <w:outlineLvl w:val="0"/>
            </w:pPr>
            <w:r w:rsidRPr="001D4594">
              <w:rPr>
                <w:rStyle w:val="None"/>
                <w:rFonts w:ascii="Arial" w:hAnsi="Arial"/>
              </w:rPr>
              <w:t>2.87</w:t>
            </w:r>
          </w:p>
        </w:tc>
        <w:tc>
          <w:tcPr>
            <w:tcW w:w="911" w:type="dxa"/>
            <w:tcBorders>
              <w:top w:val="nil"/>
              <w:left w:val="nil"/>
              <w:bottom w:val="nil"/>
              <w:right w:val="nil"/>
            </w:tcBorders>
            <w:shd w:val="clear" w:color="auto" w:fill="FFFFFF"/>
            <w:tcMar>
              <w:top w:w="80" w:type="dxa"/>
              <w:left w:w="80" w:type="dxa"/>
              <w:bottom w:w="80" w:type="dxa"/>
              <w:right w:w="80" w:type="dxa"/>
            </w:tcMar>
            <w:vAlign w:val="center"/>
          </w:tcPr>
          <w:p w14:paraId="33420EFB" w14:textId="77777777" w:rsidR="007D7B23" w:rsidRPr="001D4594" w:rsidRDefault="00634F32">
            <w:pPr>
              <w:pStyle w:val="BodyA"/>
              <w:suppressAutoHyphens/>
              <w:jc w:val="center"/>
              <w:outlineLvl w:val="0"/>
            </w:pPr>
            <w:r w:rsidRPr="001D4594">
              <w:rPr>
                <w:rStyle w:val="None"/>
                <w:rFonts w:ascii="Arial" w:hAnsi="Arial"/>
              </w:rPr>
              <w:t>0.851</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084573A0"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6B717CB1"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996A4DC" w14:textId="77777777">
        <w:trPr>
          <w:trHeight w:val="493"/>
        </w:trPr>
        <w:tc>
          <w:tcPr>
            <w:tcW w:w="3943" w:type="dxa"/>
            <w:tcBorders>
              <w:top w:val="nil"/>
              <w:left w:val="nil"/>
              <w:bottom w:val="nil"/>
              <w:right w:val="nil"/>
            </w:tcBorders>
            <w:tcMar>
              <w:top w:w="80" w:type="dxa"/>
              <w:left w:w="80" w:type="dxa"/>
              <w:bottom w:w="80" w:type="dxa"/>
              <w:right w:w="80" w:type="dxa"/>
            </w:tcMar>
            <w:vAlign w:val="center"/>
          </w:tcPr>
          <w:p w14:paraId="7B99782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23. I eat the snacks that I like in</w:t>
            </w:r>
            <w:r w:rsidRPr="001D4594">
              <w:rPr>
                <w:rStyle w:val="None"/>
                <w:rFonts w:ascii="Arial" w:hAnsi="Arial"/>
              </w:rPr>
              <w:t xml:space="preserve"> large amounts</w:t>
            </w:r>
          </w:p>
        </w:tc>
        <w:tc>
          <w:tcPr>
            <w:tcW w:w="894" w:type="dxa"/>
            <w:tcBorders>
              <w:top w:val="nil"/>
              <w:left w:val="nil"/>
              <w:bottom w:val="nil"/>
              <w:right w:val="nil"/>
            </w:tcBorders>
            <w:tcMar>
              <w:top w:w="80" w:type="dxa"/>
              <w:left w:w="80" w:type="dxa"/>
              <w:bottom w:w="80" w:type="dxa"/>
              <w:right w:w="80" w:type="dxa"/>
            </w:tcMar>
            <w:vAlign w:val="center"/>
          </w:tcPr>
          <w:p w14:paraId="49A26853" w14:textId="77777777" w:rsidR="007D7B23" w:rsidRPr="001D4594" w:rsidRDefault="00634F32">
            <w:pPr>
              <w:pStyle w:val="BodyA"/>
              <w:suppressAutoHyphens/>
              <w:jc w:val="center"/>
              <w:outlineLvl w:val="0"/>
            </w:pPr>
            <w:r w:rsidRPr="001D4594">
              <w:rPr>
                <w:rStyle w:val="None"/>
                <w:rFonts w:ascii="Arial" w:hAnsi="Arial"/>
              </w:rPr>
              <w:t>2.76</w:t>
            </w:r>
          </w:p>
        </w:tc>
        <w:tc>
          <w:tcPr>
            <w:tcW w:w="911" w:type="dxa"/>
            <w:tcBorders>
              <w:top w:val="nil"/>
              <w:left w:val="nil"/>
              <w:bottom w:val="nil"/>
              <w:right w:val="nil"/>
            </w:tcBorders>
            <w:tcMar>
              <w:top w:w="80" w:type="dxa"/>
              <w:left w:w="80" w:type="dxa"/>
              <w:bottom w:w="80" w:type="dxa"/>
              <w:right w:w="80" w:type="dxa"/>
            </w:tcMar>
            <w:vAlign w:val="center"/>
          </w:tcPr>
          <w:p w14:paraId="76890600" w14:textId="77777777" w:rsidR="007D7B23" w:rsidRPr="001D4594" w:rsidRDefault="00634F32">
            <w:pPr>
              <w:pStyle w:val="BodyA"/>
              <w:suppressAutoHyphens/>
              <w:jc w:val="center"/>
              <w:outlineLvl w:val="0"/>
            </w:pPr>
            <w:r w:rsidRPr="001D4594">
              <w:rPr>
                <w:rStyle w:val="None"/>
                <w:rFonts w:ascii="Arial" w:hAnsi="Arial"/>
              </w:rPr>
              <w:t>0.762</w:t>
            </w:r>
          </w:p>
        </w:tc>
        <w:tc>
          <w:tcPr>
            <w:tcW w:w="1648" w:type="dxa"/>
            <w:tcBorders>
              <w:top w:val="nil"/>
              <w:left w:val="nil"/>
              <w:bottom w:val="nil"/>
              <w:right w:val="nil"/>
            </w:tcBorders>
            <w:tcMar>
              <w:top w:w="80" w:type="dxa"/>
              <w:left w:w="80" w:type="dxa"/>
              <w:bottom w:w="80" w:type="dxa"/>
              <w:right w:w="80" w:type="dxa"/>
            </w:tcMar>
            <w:vAlign w:val="center"/>
          </w:tcPr>
          <w:p w14:paraId="01B823A4"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103C04F3"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4386B7C2" w14:textId="77777777">
        <w:trPr>
          <w:trHeight w:val="493"/>
        </w:trPr>
        <w:tc>
          <w:tcPr>
            <w:tcW w:w="3943" w:type="dxa"/>
            <w:tcBorders>
              <w:top w:val="nil"/>
              <w:left w:val="nil"/>
              <w:bottom w:val="nil"/>
              <w:right w:val="nil"/>
            </w:tcBorders>
            <w:shd w:val="clear" w:color="auto" w:fill="FFFFFF"/>
            <w:tcMar>
              <w:top w:w="80" w:type="dxa"/>
              <w:left w:w="80" w:type="dxa"/>
              <w:bottom w:w="80" w:type="dxa"/>
              <w:right w:w="80" w:type="dxa"/>
            </w:tcMar>
            <w:vAlign w:val="center"/>
          </w:tcPr>
          <w:p w14:paraId="533F80C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24. I immediately think of eating food whenever I am emotionally unstable</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463D6CD3" w14:textId="77777777" w:rsidR="007D7B23" w:rsidRPr="001D4594" w:rsidRDefault="00634F32">
            <w:pPr>
              <w:pStyle w:val="BodyA"/>
              <w:suppressAutoHyphens/>
              <w:jc w:val="center"/>
              <w:outlineLvl w:val="0"/>
            </w:pPr>
            <w:r w:rsidRPr="001D4594">
              <w:rPr>
                <w:rStyle w:val="None"/>
                <w:rFonts w:ascii="Arial" w:hAnsi="Arial"/>
              </w:rPr>
              <w:t>2.75</w:t>
            </w:r>
          </w:p>
        </w:tc>
        <w:tc>
          <w:tcPr>
            <w:tcW w:w="911" w:type="dxa"/>
            <w:tcBorders>
              <w:top w:val="nil"/>
              <w:left w:val="nil"/>
              <w:bottom w:val="nil"/>
              <w:right w:val="nil"/>
            </w:tcBorders>
            <w:shd w:val="clear" w:color="auto" w:fill="FFFFFF"/>
            <w:tcMar>
              <w:top w:w="80" w:type="dxa"/>
              <w:left w:w="80" w:type="dxa"/>
              <w:bottom w:w="80" w:type="dxa"/>
              <w:right w:w="80" w:type="dxa"/>
            </w:tcMar>
            <w:vAlign w:val="center"/>
          </w:tcPr>
          <w:p w14:paraId="3D84BC82" w14:textId="77777777" w:rsidR="007D7B23" w:rsidRPr="001D4594" w:rsidRDefault="00634F32">
            <w:pPr>
              <w:pStyle w:val="BodyA"/>
              <w:suppressAutoHyphens/>
              <w:jc w:val="center"/>
              <w:outlineLvl w:val="0"/>
            </w:pPr>
            <w:r w:rsidRPr="001D4594">
              <w:rPr>
                <w:rStyle w:val="None"/>
                <w:rFonts w:ascii="Arial" w:hAnsi="Arial"/>
              </w:rPr>
              <w:t>0.900</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2840A99C"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53B78C1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DDDBD12" w14:textId="77777777">
        <w:trPr>
          <w:trHeight w:val="493"/>
        </w:trPr>
        <w:tc>
          <w:tcPr>
            <w:tcW w:w="3943" w:type="dxa"/>
            <w:tcBorders>
              <w:top w:val="nil"/>
              <w:left w:val="nil"/>
              <w:bottom w:val="single" w:sz="8" w:space="0" w:color="000000"/>
              <w:right w:val="nil"/>
            </w:tcBorders>
            <w:tcMar>
              <w:top w:w="80" w:type="dxa"/>
              <w:left w:w="80" w:type="dxa"/>
              <w:bottom w:w="80" w:type="dxa"/>
              <w:right w:w="80" w:type="dxa"/>
            </w:tcMar>
            <w:vAlign w:val="center"/>
          </w:tcPr>
          <w:p w14:paraId="2244600D"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25. I still eat snacks even when my stomach is full</w:t>
            </w:r>
          </w:p>
        </w:tc>
        <w:tc>
          <w:tcPr>
            <w:tcW w:w="894" w:type="dxa"/>
            <w:tcBorders>
              <w:top w:val="nil"/>
              <w:left w:val="nil"/>
              <w:bottom w:val="single" w:sz="8" w:space="0" w:color="000000"/>
              <w:right w:val="nil"/>
            </w:tcBorders>
            <w:tcMar>
              <w:top w:w="80" w:type="dxa"/>
              <w:left w:w="80" w:type="dxa"/>
              <w:bottom w:w="80" w:type="dxa"/>
              <w:right w:w="80" w:type="dxa"/>
            </w:tcMar>
            <w:vAlign w:val="center"/>
          </w:tcPr>
          <w:p w14:paraId="34258CA5" w14:textId="77777777" w:rsidR="007D7B23" w:rsidRPr="001D4594" w:rsidRDefault="00634F32">
            <w:pPr>
              <w:pStyle w:val="BodyA"/>
              <w:suppressAutoHyphens/>
              <w:jc w:val="center"/>
              <w:outlineLvl w:val="0"/>
            </w:pPr>
            <w:r w:rsidRPr="001D4594">
              <w:rPr>
                <w:rStyle w:val="None"/>
                <w:rFonts w:ascii="Arial" w:hAnsi="Arial"/>
              </w:rPr>
              <w:t>2.35</w:t>
            </w:r>
          </w:p>
        </w:tc>
        <w:tc>
          <w:tcPr>
            <w:tcW w:w="911" w:type="dxa"/>
            <w:tcBorders>
              <w:top w:val="nil"/>
              <w:left w:val="nil"/>
              <w:bottom w:val="single" w:sz="8" w:space="0" w:color="000000"/>
              <w:right w:val="nil"/>
            </w:tcBorders>
            <w:tcMar>
              <w:top w:w="80" w:type="dxa"/>
              <w:left w:w="80" w:type="dxa"/>
              <w:bottom w:w="80" w:type="dxa"/>
              <w:right w:w="80" w:type="dxa"/>
            </w:tcMar>
            <w:vAlign w:val="center"/>
          </w:tcPr>
          <w:p w14:paraId="1F915914" w14:textId="77777777" w:rsidR="007D7B23" w:rsidRPr="001D4594" w:rsidRDefault="00634F32">
            <w:pPr>
              <w:pStyle w:val="BodyA"/>
              <w:suppressAutoHyphens/>
              <w:jc w:val="center"/>
              <w:outlineLvl w:val="0"/>
            </w:pPr>
            <w:r w:rsidRPr="001D4594">
              <w:rPr>
                <w:rStyle w:val="None"/>
                <w:rFonts w:ascii="Arial" w:hAnsi="Arial"/>
              </w:rPr>
              <w:t>0.829</w:t>
            </w:r>
          </w:p>
        </w:tc>
        <w:tc>
          <w:tcPr>
            <w:tcW w:w="1648" w:type="dxa"/>
            <w:tcBorders>
              <w:top w:val="nil"/>
              <w:left w:val="nil"/>
              <w:bottom w:val="single" w:sz="8" w:space="0" w:color="000000"/>
              <w:right w:val="nil"/>
            </w:tcBorders>
            <w:tcMar>
              <w:top w:w="80" w:type="dxa"/>
              <w:left w:w="80" w:type="dxa"/>
              <w:bottom w:w="80" w:type="dxa"/>
              <w:right w:w="80" w:type="dxa"/>
            </w:tcMar>
            <w:vAlign w:val="center"/>
          </w:tcPr>
          <w:p w14:paraId="26132484" w14:textId="77777777" w:rsidR="007D7B23" w:rsidRPr="001D4594" w:rsidRDefault="00634F32">
            <w:pPr>
              <w:pStyle w:val="BodyA"/>
              <w:suppressAutoHyphens/>
              <w:jc w:val="center"/>
              <w:outlineLvl w:val="0"/>
            </w:pPr>
            <w:r w:rsidRPr="001D4594">
              <w:rPr>
                <w:rStyle w:val="None"/>
                <w:rFonts w:ascii="Arial" w:hAnsi="Arial"/>
              </w:rPr>
              <w:t>Rarely</w:t>
            </w:r>
          </w:p>
        </w:tc>
        <w:tc>
          <w:tcPr>
            <w:tcW w:w="1962" w:type="dxa"/>
            <w:tcBorders>
              <w:top w:val="nil"/>
              <w:left w:val="nil"/>
              <w:bottom w:val="single" w:sz="8" w:space="0" w:color="000000"/>
              <w:right w:val="nil"/>
            </w:tcBorders>
            <w:tcMar>
              <w:top w:w="80" w:type="dxa"/>
              <w:left w:w="80" w:type="dxa"/>
              <w:bottom w:w="80" w:type="dxa"/>
              <w:right w:w="80" w:type="dxa"/>
            </w:tcMar>
            <w:vAlign w:val="center"/>
          </w:tcPr>
          <w:p w14:paraId="476CA409" w14:textId="77777777" w:rsidR="007D7B23" w:rsidRPr="001D4594" w:rsidRDefault="00634F32">
            <w:pPr>
              <w:pStyle w:val="BodyA"/>
              <w:tabs>
                <w:tab w:val="left" w:pos="1440"/>
              </w:tabs>
              <w:suppressAutoHyphens/>
              <w:jc w:val="center"/>
              <w:outlineLvl w:val="0"/>
            </w:pPr>
            <w:r w:rsidRPr="001D4594">
              <w:rPr>
                <w:rStyle w:val="None"/>
                <w:rFonts w:ascii="Arial" w:hAnsi="Arial"/>
              </w:rPr>
              <w:t>Less Likely</w:t>
            </w:r>
          </w:p>
        </w:tc>
      </w:tr>
      <w:tr w:rsidR="007D7B23" w:rsidRPr="001D4594" w14:paraId="097E7911" w14:textId="77777777">
        <w:trPr>
          <w:trHeight w:val="340"/>
        </w:trPr>
        <w:tc>
          <w:tcPr>
            <w:tcW w:w="394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2EAB202D"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89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75FE2082" w14:textId="77777777" w:rsidR="007D7B23" w:rsidRPr="001D4594" w:rsidRDefault="00634F32">
            <w:pPr>
              <w:pStyle w:val="BodyA"/>
              <w:suppressAutoHyphens/>
              <w:jc w:val="center"/>
              <w:outlineLvl w:val="0"/>
            </w:pPr>
            <w:r w:rsidRPr="001D4594">
              <w:rPr>
                <w:rStyle w:val="None"/>
                <w:rFonts w:ascii="Arial" w:hAnsi="Arial"/>
                <w:b/>
                <w:bCs/>
              </w:rPr>
              <w:t>2.70</w:t>
            </w:r>
          </w:p>
        </w:tc>
        <w:tc>
          <w:tcPr>
            <w:tcW w:w="911"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13203FA" w14:textId="77777777" w:rsidR="007D7B23" w:rsidRPr="001D4594" w:rsidRDefault="007D7B23"/>
        </w:tc>
        <w:tc>
          <w:tcPr>
            <w:tcW w:w="1648"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66CF6542"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96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D6C9435"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53F74369"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4FE202DD"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2C94AB75"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8272CE"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D7B37BB"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Barriers to healthy eating habits</w:t>
      </w:r>
    </w:p>
    <w:p w14:paraId="0B15D42F"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F79BAFB"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The table below shows the respondents' barriers to healthy eating. The highest mean is on the statement “</w:t>
      </w:r>
      <w:r w:rsidRPr="001D4594">
        <w:rPr>
          <w:rStyle w:val="None"/>
          <w:rFonts w:ascii="Arial" w:hAnsi="Arial"/>
          <w:i/>
          <w:iCs/>
          <w:color w:val="202122"/>
          <w:sz w:val="20"/>
          <w:szCs w:val="20"/>
          <w:u w:color="202122"/>
          <w:shd w:val="clear" w:color="auto" w:fill="FFFFFF"/>
        </w:rPr>
        <w:t>Cost of healthy food</w:t>
      </w:r>
      <w:r w:rsidRPr="001D4594">
        <w:rPr>
          <w:rStyle w:val="None"/>
          <w:rFonts w:ascii="Arial" w:hAnsi="Arial"/>
          <w:color w:val="202122"/>
          <w:sz w:val="20"/>
          <w:szCs w:val="20"/>
          <w:u w:color="202122"/>
          <w:shd w:val="clear" w:color="auto" w:fill="FFFFFF"/>
        </w:rPr>
        <w:t xml:space="preserve">” with a mean of </w:t>
      </w:r>
      <w:r w:rsidRPr="001D4594">
        <w:rPr>
          <w:rStyle w:val="None"/>
          <w:rFonts w:ascii="Arial" w:hAnsi="Arial"/>
          <w:b/>
          <w:bCs/>
          <w:color w:val="202122"/>
          <w:sz w:val="20"/>
          <w:szCs w:val="20"/>
          <w:u w:color="202122"/>
          <w:shd w:val="clear" w:color="auto" w:fill="FFFFFF"/>
        </w:rPr>
        <w:t>3.27</w:t>
      </w:r>
      <w:r w:rsidRPr="001D4594">
        <w:rPr>
          <w:rStyle w:val="None"/>
          <w:rFonts w:ascii="Arial" w:hAnsi="Arial"/>
          <w:color w:val="202122"/>
          <w:sz w:val="20"/>
          <w:szCs w:val="20"/>
          <w:u w:color="202122"/>
          <w:shd w:val="clear" w:color="auto" w:fill="FFFFFF"/>
        </w:rPr>
        <w:t>, an adjectival rating of “</w:t>
      </w:r>
      <w:r w:rsidRPr="001D4594">
        <w:rPr>
          <w:rStyle w:val="None"/>
          <w:rFonts w:ascii="Arial" w:hAnsi="Arial"/>
          <w:b/>
          <w:bCs/>
          <w:color w:val="202122"/>
          <w:sz w:val="20"/>
          <w:szCs w:val="20"/>
          <w:u w:color="202122"/>
          <w:shd w:val="clear" w:color="auto" w:fill="FFFFFF"/>
        </w:rPr>
        <w:t>strongly agree</w:t>
      </w:r>
      <w:r w:rsidRPr="001D4594">
        <w:rPr>
          <w:rStyle w:val="None"/>
          <w:rFonts w:ascii="Arial" w:hAnsi="Arial"/>
          <w:color w:val="202122"/>
          <w:sz w:val="20"/>
          <w:szCs w:val="20"/>
          <w:u w:color="202122"/>
          <w:shd w:val="clear" w:color="auto" w:fill="FFFFFF"/>
        </w:rPr>
        <w:t>”, and</w:t>
      </w:r>
      <w:r w:rsidRPr="001D4594">
        <w:rPr>
          <w:rStyle w:val="None"/>
          <w:rFonts w:ascii="Arial" w:hAnsi="Arial"/>
          <w:color w:val="202122"/>
          <w:sz w:val="20"/>
          <w:szCs w:val="20"/>
          <w:u w:color="202122"/>
          <w:shd w:val="clear" w:color="auto" w:fill="FFFFFF"/>
        </w:rPr>
        <w:t xml:space="preserve"> interpreted as “</w:t>
      </w:r>
      <w:r w:rsidRPr="001D4594">
        <w:rPr>
          <w:rStyle w:val="None"/>
          <w:rFonts w:ascii="Arial" w:hAnsi="Arial"/>
          <w:b/>
          <w:bCs/>
          <w:color w:val="202122"/>
          <w:sz w:val="20"/>
          <w:szCs w:val="20"/>
          <w:u w:color="202122"/>
          <w:shd w:val="clear" w:color="auto" w:fill="FFFFFF"/>
        </w:rPr>
        <w:t>high barrier</w:t>
      </w:r>
      <w:r w:rsidRPr="001D4594">
        <w:rPr>
          <w:rStyle w:val="None"/>
          <w:rFonts w:ascii="Arial" w:hAnsi="Arial"/>
          <w:color w:val="202122"/>
          <w:sz w:val="20"/>
          <w:szCs w:val="20"/>
          <w:u w:color="202122"/>
          <w:shd w:val="clear" w:color="auto" w:fill="FFFFFF"/>
        </w:rPr>
        <w:t xml:space="preserve">”. Respondents are </w:t>
      </w:r>
      <w:r w:rsidRPr="001D4594">
        <w:rPr>
          <w:rStyle w:val="None"/>
          <w:rFonts w:ascii="Arial" w:hAnsi="Arial"/>
          <w:color w:val="202122"/>
          <w:sz w:val="20"/>
          <w:szCs w:val="20"/>
          <w:u w:color="202122"/>
          <w:shd w:val="clear" w:color="auto" w:fill="FFFFFF"/>
          <w:lang w:val="it-IT"/>
        </w:rPr>
        <w:t>convinced</w:t>
      </w:r>
      <w:r w:rsidRPr="001D4594">
        <w:rPr>
          <w:rStyle w:val="None"/>
          <w:rFonts w:ascii="Arial" w:hAnsi="Arial"/>
          <w:color w:val="202122"/>
          <w:sz w:val="20"/>
          <w:szCs w:val="20"/>
          <w:u w:color="202122"/>
          <w:shd w:val="clear" w:color="auto" w:fill="FFFFFF"/>
        </w:rPr>
        <w:t xml:space="preserve"> that healthy options cost more. Healthy food is usually twice as expensive as less healthy food (The Food Foundation, 2023). </w:t>
      </w:r>
    </w:p>
    <w:p w14:paraId="5C0719F4"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Other barriers include </w:t>
      </w:r>
      <w:r w:rsidRPr="001D4594">
        <w:rPr>
          <w:rStyle w:val="None"/>
          <w:rFonts w:ascii="Arial" w:hAnsi="Arial"/>
          <w:color w:val="202122"/>
          <w:sz w:val="20"/>
          <w:szCs w:val="20"/>
          <w:u w:color="202122"/>
          <w:shd w:val="clear" w:color="auto" w:fill="FFFFFF"/>
        </w:rPr>
        <w:t>“</w:t>
      </w:r>
      <w:r w:rsidRPr="001D4594">
        <w:rPr>
          <w:rStyle w:val="None"/>
          <w:rFonts w:ascii="Arial" w:hAnsi="Arial"/>
          <w:i/>
          <w:iCs/>
          <w:color w:val="202122"/>
          <w:sz w:val="20"/>
          <w:szCs w:val="20"/>
          <w:u w:color="202122"/>
          <w:shd w:val="clear" w:color="auto" w:fill="FFFFFF"/>
        </w:rPr>
        <w:t>taste of healthy food</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M=3.14</w:t>
      </w:r>
      <w:r w:rsidRPr="001D4594">
        <w:rPr>
          <w:rStyle w:val="None"/>
          <w:rFonts w:ascii="Arial" w:hAnsi="Arial"/>
          <w:color w:val="202122"/>
          <w:sz w:val="20"/>
          <w:szCs w:val="20"/>
          <w:u w:color="202122"/>
          <w:shd w:val="clear" w:color="auto" w:fill="FFFFFF"/>
        </w:rPr>
        <w:t>), “</w:t>
      </w:r>
      <w:r w:rsidRPr="001D4594">
        <w:rPr>
          <w:rStyle w:val="None"/>
          <w:rFonts w:ascii="Arial" w:hAnsi="Arial"/>
          <w:i/>
          <w:iCs/>
          <w:color w:val="202122"/>
          <w:sz w:val="20"/>
          <w:szCs w:val="20"/>
          <w:u w:color="202122"/>
          <w:shd w:val="clear" w:color="auto" w:fill="FFFFFF"/>
        </w:rPr>
        <w:t xml:space="preserve">adjusting </w:t>
      </w:r>
      <w:proofErr w:type="gramStart"/>
      <w:r w:rsidRPr="001D4594">
        <w:rPr>
          <w:rStyle w:val="None"/>
          <w:rFonts w:ascii="Arial" w:hAnsi="Arial"/>
          <w:i/>
          <w:iCs/>
          <w:color w:val="202122"/>
          <w:sz w:val="20"/>
          <w:szCs w:val="20"/>
          <w:u w:color="202122"/>
          <w:shd w:val="clear" w:color="auto" w:fill="FFFFFF"/>
        </w:rPr>
        <w:t>hab</w:t>
      </w:r>
      <w:r w:rsidRPr="001D4594">
        <w:rPr>
          <w:rStyle w:val="None"/>
          <w:rFonts w:ascii="Arial" w:hAnsi="Arial"/>
          <w:i/>
          <w:iCs/>
          <w:color w:val="202122"/>
          <w:sz w:val="20"/>
          <w:szCs w:val="20"/>
          <w:u w:color="202122"/>
          <w:shd w:val="clear" w:color="auto" w:fill="FFFFFF"/>
        </w:rPr>
        <w:t>its  to</w:t>
      </w:r>
      <w:proofErr w:type="gramEnd"/>
      <w:r w:rsidRPr="001D4594">
        <w:rPr>
          <w:rStyle w:val="None"/>
          <w:rFonts w:ascii="Arial" w:hAnsi="Arial"/>
          <w:i/>
          <w:iCs/>
          <w:color w:val="202122"/>
          <w:sz w:val="20"/>
          <w:szCs w:val="20"/>
          <w:u w:color="202122"/>
          <w:shd w:val="clear" w:color="auto" w:fill="FFFFFF"/>
        </w:rPr>
        <w:t xml:space="preserve"> a healthier diet</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M=3.09</w:t>
      </w:r>
      <w:r w:rsidRPr="001D4594">
        <w:rPr>
          <w:rStyle w:val="None"/>
          <w:rFonts w:ascii="Arial" w:hAnsi="Arial"/>
          <w:color w:val="202122"/>
          <w:sz w:val="20"/>
          <w:szCs w:val="20"/>
          <w:u w:color="202122"/>
          <w:shd w:val="clear" w:color="auto" w:fill="FFFFFF"/>
        </w:rPr>
        <w:t>), “</w:t>
      </w:r>
      <w:r w:rsidRPr="001D4594">
        <w:rPr>
          <w:rStyle w:val="None"/>
          <w:rFonts w:ascii="Arial" w:hAnsi="Arial"/>
          <w:i/>
          <w:iCs/>
          <w:color w:val="202122"/>
          <w:sz w:val="20"/>
          <w:szCs w:val="20"/>
          <w:u w:color="202122"/>
          <w:shd w:val="clear" w:color="auto" w:fill="FFFFFF"/>
        </w:rPr>
        <w:t>difficulties avoiding unhealthy food at gatherings</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(M=3.06</w:t>
      </w:r>
      <w:r w:rsidRPr="001D4594">
        <w:rPr>
          <w:rStyle w:val="None"/>
          <w:rFonts w:ascii="Arial" w:hAnsi="Arial"/>
          <w:color w:val="202122"/>
          <w:sz w:val="20"/>
          <w:szCs w:val="20"/>
          <w:u w:color="202122"/>
          <w:shd w:val="clear" w:color="auto" w:fill="FFFFFF"/>
        </w:rPr>
        <w:t>), and “</w:t>
      </w:r>
      <w:r w:rsidRPr="001D4594">
        <w:rPr>
          <w:rStyle w:val="None"/>
          <w:rFonts w:ascii="Arial" w:hAnsi="Arial"/>
          <w:i/>
          <w:iCs/>
          <w:color w:val="202122"/>
          <w:sz w:val="20"/>
          <w:szCs w:val="20"/>
          <w:u w:color="202122"/>
          <w:shd w:val="clear" w:color="auto" w:fill="FFFFFF"/>
        </w:rPr>
        <w:t>lack of time/competing priorities</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M=2.96</w:t>
      </w:r>
      <w:r w:rsidRPr="001D4594">
        <w:rPr>
          <w:rStyle w:val="None"/>
          <w:rFonts w:ascii="Arial" w:hAnsi="Arial"/>
          <w:color w:val="202122"/>
          <w:sz w:val="20"/>
          <w:szCs w:val="20"/>
          <w:u w:color="202122"/>
          <w:shd w:val="clear" w:color="auto" w:fill="FFFFFF"/>
        </w:rPr>
        <w:t>). The lowest mean score is on the statement “</w:t>
      </w:r>
      <w:r w:rsidRPr="001D4594">
        <w:rPr>
          <w:rStyle w:val="None"/>
          <w:rFonts w:ascii="Arial" w:hAnsi="Arial"/>
          <w:i/>
          <w:iCs/>
          <w:color w:val="202122"/>
          <w:sz w:val="20"/>
          <w:szCs w:val="20"/>
          <w:u w:color="202122"/>
          <w:shd w:val="clear" w:color="auto" w:fill="FFFFFF"/>
        </w:rPr>
        <w:t>lack of support from family/friends</w:t>
      </w:r>
      <w:r w:rsidRPr="001D4594">
        <w:rPr>
          <w:rStyle w:val="None"/>
          <w:rFonts w:ascii="Arial" w:hAnsi="Arial"/>
          <w:color w:val="202122"/>
          <w:sz w:val="20"/>
          <w:szCs w:val="20"/>
          <w:u w:color="202122"/>
          <w:shd w:val="clear" w:color="auto" w:fill="FFFFFF"/>
        </w:rPr>
        <w:t xml:space="preserve">” with a mean score of </w:t>
      </w:r>
      <w:r w:rsidRPr="001D4594">
        <w:rPr>
          <w:rStyle w:val="None"/>
          <w:rFonts w:ascii="Arial" w:hAnsi="Arial"/>
          <w:b/>
          <w:bCs/>
          <w:color w:val="202122"/>
          <w:sz w:val="20"/>
          <w:szCs w:val="20"/>
          <w:u w:color="202122"/>
          <w:shd w:val="clear" w:color="auto" w:fill="FFFFFF"/>
        </w:rPr>
        <w:t>2.48</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color w:val="202122"/>
          <w:sz w:val="20"/>
          <w:szCs w:val="20"/>
          <w:u w:color="202122"/>
          <w:shd w:val="clear" w:color="auto" w:fill="FFFFFF"/>
        </w:rPr>
        <w:t>adjectival rating of “</w:t>
      </w:r>
      <w:r w:rsidRPr="001D4594">
        <w:rPr>
          <w:rStyle w:val="None"/>
          <w:rFonts w:ascii="Arial" w:hAnsi="Arial"/>
          <w:b/>
          <w:bCs/>
          <w:color w:val="202122"/>
          <w:sz w:val="20"/>
          <w:szCs w:val="20"/>
          <w:u w:color="202122"/>
          <w:shd w:val="clear" w:color="auto" w:fill="FFFFFF"/>
        </w:rPr>
        <w:t>disagree</w:t>
      </w:r>
      <w:r w:rsidRPr="001D4594">
        <w:rPr>
          <w:rStyle w:val="None"/>
          <w:rFonts w:ascii="Arial" w:hAnsi="Arial"/>
          <w:color w:val="202122"/>
          <w:sz w:val="20"/>
          <w:szCs w:val="20"/>
          <w:u w:color="202122"/>
          <w:shd w:val="clear" w:color="auto" w:fill="FFFFFF"/>
        </w:rPr>
        <w:t>” and interpreted as “</w:t>
      </w:r>
      <w:r w:rsidRPr="001D4594">
        <w:rPr>
          <w:rStyle w:val="None"/>
          <w:rFonts w:ascii="Arial" w:hAnsi="Arial"/>
          <w:b/>
          <w:bCs/>
          <w:color w:val="202122"/>
          <w:sz w:val="20"/>
          <w:szCs w:val="20"/>
          <w:u w:color="202122"/>
          <w:shd w:val="clear" w:color="auto" w:fill="FFFFFF"/>
        </w:rPr>
        <w:t>low barrier</w:t>
      </w:r>
      <w:r w:rsidRPr="001D4594">
        <w:rPr>
          <w:rStyle w:val="None"/>
          <w:rFonts w:ascii="Arial" w:hAnsi="Arial"/>
          <w:color w:val="202122"/>
          <w:sz w:val="20"/>
          <w:szCs w:val="20"/>
          <w:u w:color="202122"/>
          <w:shd w:val="clear" w:color="auto" w:fill="FFFFFF"/>
        </w:rPr>
        <w:t xml:space="preserve">”. </w:t>
      </w:r>
    </w:p>
    <w:p w14:paraId="177B9FA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CA78BDF"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8. Barriers to healthy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26"/>
        <w:gridCol w:w="914"/>
        <w:gridCol w:w="1065"/>
        <w:gridCol w:w="1552"/>
        <w:gridCol w:w="1803"/>
      </w:tblGrid>
      <w:tr w:rsidR="007D7B23" w:rsidRPr="001D4594" w14:paraId="2A6F0E3F" w14:textId="77777777">
        <w:trPr>
          <w:trHeight w:val="818"/>
        </w:trPr>
        <w:tc>
          <w:tcPr>
            <w:tcW w:w="402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2ADE68B"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4723824" w14:textId="77777777" w:rsidR="007D7B23" w:rsidRPr="001D4594" w:rsidRDefault="00634F32">
            <w:pPr>
              <w:pStyle w:val="BodyA"/>
              <w:suppressAutoHyphens/>
              <w:jc w:val="center"/>
              <w:outlineLvl w:val="0"/>
            </w:pPr>
            <w:r w:rsidRPr="001D4594">
              <w:rPr>
                <w:rStyle w:val="None"/>
                <w:rFonts w:ascii="Arial" w:hAnsi="Arial"/>
                <w:b/>
                <w:bCs/>
              </w:rPr>
              <w:t>Mean</w:t>
            </w:r>
          </w:p>
        </w:tc>
        <w:tc>
          <w:tcPr>
            <w:tcW w:w="106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CE08828" w14:textId="77777777" w:rsidR="007D7B23" w:rsidRPr="001D4594" w:rsidRDefault="00634F32">
            <w:pPr>
              <w:pStyle w:val="BodyA"/>
              <w:suppressAutoHyphens/>
              <w:jc w:val="center"/>
              <w:outlineLvl w:val="0"/>
            </w:pPr>
            <w:r w:rsidRPr="001D4594">
              <w:rPr>
                <w:rStyle w:val="None"/>
                <w:rFonts w:ascii="Arial" w:hAnsi="Arial"/>
                <w:b/>
                <w:bCs/>
              </w:rPr>
              <w:t>SD</w:t>
            </w:r>
          </w:p>
        </w:tc>
        <w:tc>
          <w:tcPr>
            <w:tcW w:w="155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CD44085"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80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5BC0DED"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14CCE4B6" w14:textId="77777777">
        <w:trPr>
          <w:trHeight w:val="513"/>
        </w:trPr>
        <w:tc>
          <w:tcPr>
            <w:tcW w:w="402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8255D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 Cost of healthy food</w:t>
            </w:r>
          </w:p>
        </w:tc>
        <w:tc>
          <w:tcPr>
            <w:tcW w:w="91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024C400" w14:textId="77777777" w:rsidR="007D7B23" w:rsidRPr="001D4594" w:rsidRDefault="00634F32">
            <w:pPr>
              <w:pStyle w:val="BodyA"/>
              <w:suppressAutoHyphens/>
              <w:jc w:val="center"/>
              <w:outlineLvl w:val="0"/>
            </w:pPr>
            <w:r w:rsidRPr="001D4594">
              <w:rPr>
                <w:rStyle w:val="None"/>
                <w:rFonts w:ascii="Arial" w:hAnsi="Arial"/>
              </w:rPr>
              <w:t>3.27</w:t>
            </w:r>
          </w:p>
        </w:tc>
        <w:tc>
          <w:tcPr>
            <w:tcW w:w="106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D7FD6C5" w14:textId="77777777" w:rsidR="007D7B23" w:rsidRPr="001D4594" w:rsidRDefault="00634F32">
            <w:pPr>
              <w:pStyle w:val="BodyA"/>
              <w:suppressAutoHyphens/>
              <w:jc w:val="center"/>
              <w:outlineLvl w:val="0"/>
            </w:pPr>
            <w:r w:rsidRPr="001D4594">
              <w:rPr>
                <w:rStyle w:val="None"/>
                <w:rFonts w:ascii="Arial" w:hAnsi="Arial"/>
              </w:rPr>
              <w:t>0.609</w:t>
            </w:r>
          </w:p>
        </w:tc>
        <w:tc>
          <w:tcPr>
            <w:tcW w:w="155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C5F0D55" w14:textId="77777777" w:rsidR="007D7B23" w:rsidRPr="001D4594" w:rsidRDefault="00634F32">
            <w:pPr>
              <w:pStyle w:val="BodyA"/>
              <w:suppressAutoHyphens/>
              <w:jc w:val="center"/>
              <w:outlineLvl w:val="0"/>
            </w:pPr>
            <w:r w:rsidRPr="001D4594">
              <w:rPr>
                <w:rStyle w:val="None"/>
                <w:rFonts w:ascii="Arial" w:hAnsi="Arial"/>
              </w:rPr>
              <w:t>Strongly Agree</w:t>
            </w:r>
          </w:p>
        </w:tc>
        <w:tc>
          <w:tcPr>
            <w:tcW w:w="180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758F4813" w14:textId="77777777" w:rsidR="007D7B23" w:rsidRPr="001D4594" w:rsidRDefault="00634F32">
            <w:pPr>
              <w:pStyle w:val="BodyA"/>
              <w:tabs>
                <w:tab w:val="left" w:pos="1440"/>
              </w:tabs>
              <w:suppressAutoHyphens/>
              <w:jc w:val="center"/>
              <w:outlineLvl w:val="0"/>
            </w:pPr>
            <w:r w:rsidRPr="001D4594">
              <w:rPr>
                <w:rStyle w:val="None"/>
                <w:rFonts w:ascii="Arial" w:hAnsi="Arial"/>
              </w:rPr>
              <w:t>High Barrier</w:t>
            </w:r>
          </w:p>
        </w:tc>
      </w:tr>
      <w:tr w:rsidR="007D7B23" w:rsidRPr="001D4594" w14:paraId="240C996C"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136ECB7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2. Lack of motivation to </w:t>
            </w:r>
            <w:r w:rsidRPr="001D4594">
              <w:rPr>
                <w:rStyle w:val="None"/>
                <w:rFonts w:ascii="Arial" w:hAnsi="Arial"/>
              </w:rPr>
              <w:t>enact changes</w:t>
            </w:r>
          </w:p>
        </w:tc>
        <w:tc>
          <w:tcPr>
            <w:tcW w:w="914" w:type="dxa"/>
            <w:tcBorders>
              <w:top w:val="nil"/>
              <w:left w:val="nil"/>
              <w:bottom w:val="nil"/>
              <w:right w:val="nil"/>
            </w:tcBorders>
            <w:tcMar>
              <w:top w:w="80" w:type="dxa"/>
              <w:left w:w="80" w:type="dxa"/>
              <w:bottom w:w="80" w:type="dxa"/>
              <w:right w:w="80" w:type="dxa"/>
            </w:tcMar>
            <w:vAlign w:val="center"/>
          </w:tcPr>
          <w:p w14:paraId="1C819584" w14:textId="77777777" w:rsidR="007D7B23" w:rsidRPr="001D4594" w:rsidRDefault="00634F32">
            <w:pPr>
              <w:pStyle w:val="BodyA"/>
              <w:suppressAutoHyphens/>
              <w:jc w:val="center"/>
              <w:outlineLvl w:val="0"/>
            </w:pPr>
            <w:r w:rsidRPr="001D4594">
              <w:rPr>
                <w:rStyle w:val="None"/>
                <w:rFonts w:ascii="Arial" w:hAnsi="Arial"/>
              </w:rPr>
              <w:t>2.85</w:t>
            </w:r>
          </w:p>
        </w:tc>
        <w:tc>
          <w:tcPr>
            <w:tcW w:w="1065" w:type="dxa"/>
            <w:tcBorders>
              <w:top w:val="nil"/>
              <w:left w:val="nil"/>
              <w:bottom w:val="nil"/>
              <w:right w:val="nil"/>
            </w:tcBorders>
            <w:tcMar>
              <w:top w:w="80" w:type="dxa"/>
              <w:left w:w="80" w:type="dxa"/>
              <w:bottom w:w="80" w:type="dxa"/>
              <w:right w:w="80" w:type="dxa"/>
            </w:tcMar>
            <w:vAlign w:val="center"/>
          </w:tcPr>
          <w:p w14:paraId="32519C48" w14:textId="77777777" w:rsidR="007D7B23" w:rsidRPr="001D4594" w:rsidRDefault="00634F32">
            <w:pPr>
              <w:pStyle w:val="BodyA"/>
              <w:suppressAutoHyphens/>
              <w:jc w:val="center"/>
              <w:outlineLvl w:val="0"/>
            </w:pPr>
            <w:r w:rsidRPr="001D4594">
              <w:rPr>
                <w:rStyle w:val="None"/>
                <w:rFonts w:ascii="Arial" w:hAnsi="Arial"/>
              </w:rPr>
              <w:t>0.597</w:t>
            </w:r>
          </w:p>
        </w:tc>
        <w:tc>
          <w:tcPr>
            <w:tcW w:w="1552" w:type="dxa"/>
            <w:tcBorders>
              <w:top w:val="nil"/>
              <w:left w:val="nil"/>
              <w:bottom w:val="nil"/>
              <w:right w:val="nil"/>
            </w:tcBorders>
            <w:tcMar>
              <w:top w:w="80" w:type="dxa"/>
              <w:left w:w="80" w:type="dxa"/>
              <w:bottom w:w="80" w:type="dxa"/>
              <w:right w:w="80" w:type="dxa"/>
            </w:tcMar>
            <w:vAlign w:val="center"/>
          </w:tcPr>
          <w:p w14:paraId="7FE539E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17EAC176"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737B560D"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126677A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3. Lack of time and competing priorities (work, family, hobbies)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000872EC" w14:textId="77777777" w:rsidR="007D7B23" w:rsidRPr="001D4594" w:rsidRDefault="00634F32">
            <w:pPr>
              <w:pStyle w:val="BodyA"/>
              <w:suppressAutoHyphens/>
              <w:jc w:val="center"/>
              <w:outlineLvl w:val="0"/>
            </w:pPr>
            <w:r w:rsidRPr="001D4594">
              <w:rPr>
                <w:rStyle w:val="None"/>
                <w:rFonts w:ascii="Arial" w:hAnsi="Arial"/>
              </w:rPr>
              <w:t>2.96</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5F2D7EE1" w14:textId="77777777" w:rsidR="007D7B23" w:rsidRPr="001D4594" w:rsidRDefault="00634F32">
            <w:pPr>
              <w:pStyle w:val="BodyA"/>
              <w:suppressAutoHyphens/>
              <w:jc w:val="center"/>
              <w:outlineLvl w:val="0"/>
            </w:pPr>
            <w:r w:rsidRPr="001D4594">
              <w:rPr>
                <w:rStyle w:val="None"/>
                <w:rFonts w:ascii="Arial" w:hAnsi="Arial"/>
              </w:rPr>
              <w:t>0.696</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6F6971F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3B457A8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29C65015"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5DA120F7" w14:textId="77777777" w:rsidR="007D7B23" w:rsidRPr="001D4594" w:rsidRDefault="00634F32">
            <w:pPr>
              <w:pStyle w:val="BodyA"/>
              <w:tabs>
                <w:tab w:val="left" w:pos="1440"/>
                <w:tab w:val="left" w:pos="2880"/>
              </w:tabs>
              <w:suppressAutoHyphens/>
              <w:outlineLvl w:val="0"/>
            </w:pPr>
            <w:r w:rsidRPr="001D4594">
              <w:rPr>
                <w:rStyle w:val="None"/>
                <w:rFonts w:ascii="Arial" w:hAnsi="Arial"/>
              </w:rPr>
              <w:t>4. Adjusting habits to a healthier diet</w:t>
            </w:r>
          </w:p>
        </w:tc>
        <w:tc>
          <w:tcPr>
            <w:tcW w:w="914" w:type="dxa"/>
            <w:tcBorders>
              <w:top w:val="nil"/>
              <w:left w:val="nil"/>
              <w:bottom w:val="nil"/>
              <w:right w:val="nil"/>
            </w:tcBorders>
            <w:tcMar>
              <w:top w:w="80" w:type="dxa"/>
              <w:left w:w="80" w:type="dxa"/>
              <w:bottom w:w="80" w:type="dxa"/>
              <w:right w:w="80" w:type="dxa"/>
            </w:tcMar>
            <w:vAlign w:val="center"/>
          </w:tcPr>
          <w:p w14:paraId="097A8178" w14:textId="77777777" w:rsidR="007D7B23" w:rsidRPr="001D4594" w:rsidRDefault="00634F32">
            <w:pPr>
              <w:pStyle w:val="BodyA"/>
              <w:suppressAutoHyphens/>
              <w:jc w:val="center"/>
              <w:outlineLvl w:val="0"/>
            </w:pPr>
            <w:r w:rsidRPr="001D4594">
              <w:rPr>
                <w:rStyle w:val="None"/>
                <w:rFonts w:ascii="Arial" w:hAnsi="Arial"/>
              </w:rPr>
              <w:t>3.09</w:t>
            </w:r>
          </w:p>
        </w:tc>
        <w:tc>
          <w:tcPr>
            <w:tcW w:w="1065" w:type="dxa"/>
            <w:tcBorders>
              <w:top w:val="nil"/>
              <w:left w:val="nil"/>
              <w:bottom w:val="nil"/>
              <w:right w:val="nil"/>
            </w:tcBorders>
            <w:tcMar>
              <w:top w:w="80" w:type="dxa"/>
              <w:left w:w="80" w:type="dxa"/>
              <w:bottom w:w="80" w:type="dxa"/>
              <w:right w:w="80" w:type="dxa"/>
            </w:tcMar>
            <w:vAlign w:val="center"/>
          </w:tcPr>
          <w:p w14:paraId="3BC594FD" w14:textId="77777777" w:rsidR="007D7B23" w:rsidRPr="001D4594" w:rsidRDefault="00634F32">
            <w:pPr>
              <w:pStyle w:val="BodyA"/>
              <w:suppressAutoHyphens/>
              <w:jc w:val="center"/>
              <w:outlineLvl w:val="0"/>
            </w:pPr>
            <w:r w:rsidRPr="001D4594">
              <w:rPr>
                <w:rStyle w:val="None"/>
                <w:rFonts w:ascii="Arial" w:hAnsi="Arial"/>
              </w:rPr>
              <w:t>0.563</w:t>
            </w:r>
          </w:p>
        </w:tc>
        <w:tc>
          <w:tcPr>
            <w:tcW w:w="1552" w:type="dxa"/>
            <w:tcBorders>
              <w:top w:val="nil"/>
              <w:left w:val="nil"/>
              <w:bottom w:val="nil"/>
              <w:right w:val="nil"/>
            </w:tcBorders>
            <w:tcMar>
              <w:top w:w="80" w:type="dxa"/>
              <w:left w:w="80" w:type="dxa"/>
              <w:bottom w:w="80" w:type="dxa"/>
              <w:right w:w="80" w:type="dxa"/>
            </w:tcMar>
            <w:vAlign w:val="center"/>
          </w:tcPr>
          <w:p w14:paraId="25F170D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3A8209F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68307609"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37FB044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5. Availability of high-calorie </w:t>
            </w:r>
            <w:r w:rsidRPr="001D4594">
              <w:rPr>
                <w:rStyle w:val="None"/>
                <w:rFonts w:ascii="Arial" w:hAnsi="Arial"/>
              </w:rPr>
              <w:t>and fast-food products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3E0F389" w14:textId="77777777" w:rsidR="007D7B23" w:rsidRPr="001D4594" w:rsidRDefault="00634F32">
            <w:pPr>
              <w:pStyle w:val="BodyA"/>
              <w:suppressAutoHyphens/>
              <w:jc w:val="center"/>
              <w:outlineLvl w:val="0"/>
            </w:pPr>
            <w:r w:rsidRPr="001D4594">
              <w:rPr>
                <w:rStyle w:val="None"/>
                <w:rFonts w:ascii="Arial" w:hAnsi="Arial"/>
              </w:rPr>
              <w:t>2.91</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57EBA862" w14:textId="77777777" w:rsidR="007D7B23" w:rsidRPr="001D4594" w:rsidRDefault="00634F32">
            <w:pPr>
              <w:pStyle w:val="BodyA"/>
              <w:suppressAutoHyphens/>
              <w:jc w:val="center"/>
              <w:outlineLvl w:val="0"/>
            </w:pPr>
            <w:r w:rsidRPr="001D4594">
              <w:rPr>
                <w:rStyle w:val="None"/>
                <w:rFonts w:ascii="Arial" w:hAnsi="Arial"/>
              </w:rPr>
              <w:t>0.634</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6A79ABC"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6E7DDA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C6CE36D"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262D33F4" w14:textId="77777777" w:rsidR="007D7B23" w:rsidRPr="001D4594" w:rsidRDefault="00634F32">
            <w:pPr>
              <w:pStyle w:val="BodyA"/>
              <w:tabs>
                <w:tab w:val="left" w:pos="1440"/>
                <w:tab w:val="left" w:pos="2880"/>
              </w:tabs>
              <w:suppressAutoHyphens/>
              <w:outlineLvl w:val="0"/>
            </w:pPr>
            <w:r w:rsidRPr="001D4594">
              <w:rPr>
                <w:rStyle w:val="None"/>
                <w:rFonts w:ascii="Arial" w:hAnsi="Arial"/>
              </w:rPr>
              <w:t>6. Difficulties in avoiding unhealthy foods in local community settings or at gatherings (business, family)</w:t>
            </w:r>
          </w:p>
        </w:tc>
        <w:tc>
          <w:tcPr>
            <w:tcW w:w="914" w:type="dxa"/>
            <w:tcBorders>
              <w:top w:val="nil"/>
              <w:left w:val="nil"/>
              <w:bottom w:val="nil"/>
              <w:right w:val="nil"/>
            </w:tcBorders>
            <w:tcMar>
              <w:top w:w="80" w:type="dxa"/>
              <w:left w:w="80" w:type="dxa"/>
              <w:bottom w:w="80" w:type="dxa"/>
              <w:right w:w="80" w:type="dxa"/>
            </w:tcMar>
            <w:vAlign w:val="center"/>
          </w:tcPr>
          <w:p w14:paraId="2F2ED4B5" w14:textId="77777777" w:rsidR="007D7B23" w:rsidRPr="001D4594" w:rsidRDefault="00634F32">
            <w:pPr>
              <w:pStyle w:val="BodyA"/>
              <w:suppressAutoHyphens/>
              <w:jc w:val="center"/>
              <w:outlineLvl w:val="0"/>
            </w:pPr>
            <w:r w:rsidRPr="001D4594">
              <w:rPr>
                <w:rStyle w:val="None"/>
                <w:rFonts w:ascii="Arial" w:hAnsi="Arial"/>
              </w:rPr>
              <w:t>3.06</w:t>
            </w:r>
          </w:p>
        </w:tc>
        <w:tc>
          <w:tcPr>
            <w:tcW w:w="1065" w:type="dxa"/>
            <w:tcBorders>
              <w:top w:val="nil"/>
              <w:left w:val="nil"/>
              <w:bottom w:val="nil"/>
              <w:right w:val="nil"/>
            </w:tcBorders>
            <w:tcMar>
              <w:top w:w="80" w:type="dxa"/>
              <w:left w:w="80" w:type="dxa"/>
              <w:bottom w:w="80" w:type="dxa"/>
              <w:right w:w="80" w:type="dxa"/>
            </w:tcMar>
            <w:vAlign w:val="center"/>
          </w:tcPr>
          <w:p w14:paraId="32A2FF05" w14:textId="77777777" w:rsidR="007D7B23" w:rsidRPr="001D4594" w:rsidRDefault="00634F32">
            <w:pPr>
              <w:pStyle w:val="BodyA"/>
              <w:suppressAutoHyphens/>
              <w:jc w:val="center"/>
              <w:outlineLvl w:val="0"/>
            </w:pPr>
            <w:r w:rsidRPr="001D4594">
              <w:rPr>
                <w:rStyle w:val="None"/>
                <w:rFonts w:ascii="Arial" w:hAnsi="Arial"/>
              </w:rPr>
              <w:t>0.650</w:t>
            </w:r>
          </w:p>
        </w:tc>
        <w:tc>
          <w:tcPr>
            <w:tcW w:w="1552" w:type="dxa"/>
            <w:tcBorders>
              <w:top w:val="nil"/>
              <w:left w:val="nil"/>
              <w:bottom w:val="nil"/>
              <w:right w:val="nil"/>
            </w:tcBorders>
            <w:tcMar>
              <w:top w:w="80" w:type="dxa"/>
              <w:left w:w="80" w:type="dxa"/>
              <w:bottom w:w="80" w:type="dxa"/>
              <w:right w:w="80" w:type="dxa"/>
            </w:tcMar>
            <w:vAlign w:val="center"/>
          </w:tcPr>
          <w:p w14:paraId="321E1F6F"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48A8BD24"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471E94ED" w14:textId="77777777">
        <w:trPr>
          <w:trHeight w:val="97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85D7BCD"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 xml:space="preserve">7. Lack of support/ solutions/ proposals from the </w:t>
            </w:r>
            <w:r w:rsidRPr="001D4594">
              <w:rPr>
                <w:rStyle w:val="None"/>
                <w:rFonts w:ascii="Arial" w:hAnsi="Arial"/>
              </w:rPr>
              <w:t>healthcare system (primary care, physician, dietitian, physiotherapist)</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456351F2" w14:textId="77777777" w:rsidR="007D7B23" w:rsidRPr="001D4594" w:rsidRDefault="00634F32">
            <w:pPr>
              <w:pStyle w:val="BodyA"/>
              <w:suppressAutoHyphens/>
              <w:jc w:val="center"/>
              <w:outlineLvl w:val="0"/>
            </w:pPr>
            <w:r w:rsidRPr="001D4594">
              <w:rPr>
                <w:rStyle w:val="None"/>
                <w:rFonts w:ascii="Arial" w:hAnsi="Arial"/>
              </w:rPr>
              <w:t>2.95</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0E4B8F07" w14:textId="77777777" w:rsidR="007D7B23" w:rsidRPr="001D4594" w:rsidRDefault="00634F32">
            <w:pPr>
              <w:pStyle w:val="BodyA"/>
              <w:suppressAutoHyphens/>
              <w:jc w:val="center"/>
              <w:outlineLvl w:val="0"/>
            </w:pPr>
            <w:r w:rsidRPr="001D4594">
              <w:rPr>
                <w:rStyle w:val="None"/>
                <w:rFonts w:ascii="Arial" w:hAnsi="Arial"/>
              </w:rPr>
              <w:t>0.680</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3BAB86B"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2D418F2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61DFC84"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7B44314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8. Lack or limited access to good-quality and organically grown and bred products</w:t>
            </w:r>
          </w:p>
        </w:tc>
        <w:tc>
          <w:tcPr>
            <w:tcW w:w="914" w:type="dxa"/>
            <w:tcBorders>
              <w:top w:val="nil"/>
              <w:left w:val="nil"/>
              <w:bottom w:val="nil"/>
              <w:right w:val="nil"/>
            </w:tcBorders>
            <w:tcMar>
              <w:top w:w="80" w:type="dxa"/>
              <w:left w:w="80" w:type="dxa"/>
              <w:bottom w:w="80" w:type="dxa"/>
              <w:right w:w="80" w:type="dxa"/>
            </w:tcMar>
            <w:vAlign w:val="center"/>
          </w:tcPr>
          <w:p w14:paraId="02240B5A" w14:textId="77777777" w:rsidR="007D7B23" w:rsidRPr="001D4594" w:rsidRDefault="00634F32">
            <w:pPr>
              <w:pStyle w:val="BodyA"/>
              <w:suppressAutoHyphens/>
              <w:jc w:val="center"/>
              <w:outlineLvl w:val="0"/>
            </w:pPr>
            <w:r w:rsidRPr="001D4594">
              <w:rPr>
                <w:rStyle w:val="None"/>
                <w:rFonts w:ascii="Arial" w:hAnsi="Arial"/>
              </w:rPr>
              <w:t>2.90</w:t>
            </w:r>
          </w:p>
        </w:tc>
        <w:tc>
          <w:tcPr>
            <w:tcW w:w="1065" w:type="dxa"/>
            <w:tcBorders>
              <w:top w:val="nil"/>
              <w:left w:val="nil"/>
              <w:bottom w:val="nil"/>
              <w:right w:val="nil"/>
            </w:tcBorders>
            <w:tcMar>
              <w:top w:w="80" w:type="dxa"/>
              <w:left w:w="80" w:type="dxa"/>
              <w:bottom w:w="80" w:type="dxa"/>
              <w:right w:w="80" w:type="dxa"/>
            </w:tcMar>
            <w:vAlign w:val="center"/>
          </w:tcPr>
          <w:p w14:paraId="3BD42DF9" w14:textId="77777777" w:rsidR="007D7B23" w:rsidRPr="001D4594" w:rsidRDefault="00634F32">
            <w:pPr>
              <w:pStyle w:val="BodyA"/>
              <w:suppressAutoHyphens/>
              <w:jc w:val="center"/>
              <w:outlineLvl w:val="0"/>
            </w:pPr>
            <w:r w:rsidRPr="001D4594">
              <w:rPr>
                <w:rStyle w:val="None"/>
                <w:rFonts w:ascii="Arial" w:hAnsi="Arial"/>
              </w:rPr>
              <w:t>0.687</w:t>
            </w:r>
          </w:p>
        </w:tc>
        <w:tc>
          <w:tcPr>
            <w:tcW w:w="1552" w:type="dxa"/>
            <w:tcBorders>
              <w:top w:val="nil"/>
              <w:left w:val="nil"/>
              <w:bottom w:val="nil"/>
              <w:right w:val="nil"/>
            </w:tcBorders>
            <w:tcMar>
              <w:top w:w="80" w:type="dxa"/>
              <w:left w:w="80" w:type="dxa"/>
              <w:bottom w:w="80" w:type="dxa"/>
              <w:right w:w="80" w:type="dxa"/>
            </w:tcMar>
            <w:vAlign w:val="center"/>
          </w:tcPr>
          <w:p w14:paraId="55F47EBA"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1FAE8B2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5AAF14F2"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76D0C26" w14:textId="77777777" w:rsidR="007D7B23" w:rsidRPr="001D4594" w:rsidRDefault="00634F32">
            <w:pPr>
              <w:pStyle w:val="BodyA"/>
              <w:tabs>
                <w:tab w:val="left" w:pos="1440"/>
                <w:tab w:val="left" w:pos="2880"/>
              </w:tabs>
              <w:suppressAutoHyphens/>
              <w:outlineLvl w:val="0"/>
            </w:pPr>
            <w:r w:rsidRPr="001D4594">
              <w:rPr>
                <w:rStyle w:val="None"/>
                <w:rFonts w:ascii="Arial" w:hAnsi="Arial"/>
              </w:rPr>
              <w:t>9. Unhealthy or erroneous family</w:t>
            </w:r>
            <w:r w:rsidRPr="001D4594">
              <w:rPr>
                <w:rStyle w:val="None"/>
                <w:rFonts w:ascii="Arial" w:hAnsi="Arial"/>
              </w:rPr>
              <w:t xml:space="preserve"> dietary patterns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D77F07C" w14:textId="77777777" w:rsidR="007D7B23" w:rsidRPr="001D4594" w:rsidRDefault="00634F32">
            <w:pPr>
              <w:pStyle w:val="BodyA"/>
              <w:suppressAutoHyphens/>
              <w:jc w:val="center"/>
              <w:outlineLvl w:val="0"/>
            </w:pPr>
            <w:r w:rsidRPr="001D4594">
              <w:rPr>
                <w:rStyle w:val="None"/>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3D51A75A" w14:textId="77777777" w:rsidR="007D7B23" w:rsidRPr="001D4594" w:rsidRDefault="00634F32">
            <w:pPr>
              <w:pStyle w:val="BodyA"/>
              <w:suppressAutoHyphens/>
              <w:jc w:val="center"/>
              <w:outlineLvl w:val="0"/>
            </w:pPr>
            <w:r w:rsidRPr="001D4594">
              <w:rPr>
                <w:rStyle w:val="None"/>
                <w:rFonts w:ascii="Arial" w:hAnsi="Arial"/>
              </w:rPr>
              <w:t>0.697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08E0D87"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4A9A1B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3773F000"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09C3773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10. Lack of support from family and friends</w:t>
            </w:r>
          </w:p>
        </w:tc>
        <w:tc>
          <w:tcPr>
            <w:tcW w:w="914" w:type="dxa"/>
            <w:tcBorders>
              <w:top w:val="nil"/>
              <w:left w:val="nil"/>
              <w:bottom w:val="nil"/>
              <w:right w:val="nil"/>
            </w:tcBorders>
            <w:tcMar>
              <w:top w:w="80" w:type="dxa"/>
              <w:left w:w="80" w:type="dxa"/>
              <w:bottom w:w="80" w:type="dxa"/>
              <w:right w:w="80" w:type="dxa"/>
            </w:tcMar>
            <w:vAlign w:val="center"/>
          </w:tcPr>
          <w:p w14:paraId="2AC015CD" w14:textId="77777777" w:rsidR="007D7B23" w:rsidRPr="001D4594" w:rsidRDefault="00634F32">
            <w:pPr>
              <w:pStyle w:val="BodyA"/>
              <w:suppressAutoHyphens/>
              <w:jc w:val="center"/>
              <w:outlineLvl w:val="0"/>
            </w:pPr>
            <w:r w:rsidRPr="001D4594">
              <w:rPr>
                <w:rStyle w:val="None"/>
                <w:rFonts w:ascii="Arial" w:hAnsi="Arial"/>
              </w:rPr>
              <w:t>2.48</w:t>
            </w:r>
          </w:p>
        </w:tc>
        <w:tc>
          <w:tcPr>
            <w:tcW w:w="1065" w:type="dxa"/>
            <w:tcBorders>
              <w:top w:val="nil"/>
              <w:left w:val="nil"/>
              <w:bottom w:val="nil"/>
              <w:right w:val="nil"/>
            </w:tcBorders>
            <w:tcMar>
              <w:top w:w="80" w:type="dxa"/>
              <w:left w:w="80" w:type="dxa"/>
              <w:bottom w:w="80" w:type="dxa"/>
              <w:right w:w="80" w:type="dxa"/>
            </w:tcMar>
            <w:vAlign w:val="center"/>
          </w:tcPr>
          <w:p w14:paraId="26111724" w14:textId="77777777" w:rsidR="007D7B23" w:rsidRPr="001D4594" w:rsidRDefault="00634F32">
            <w:pPr>
              <w:pStyle w:val="BodyA"/>
              <w:suppressAutoHyphens/>
              <w:jc w:val="center"/>
              <w:outlineLvl w:val="0"/>
            </w:pPr>
            <w:r w:rsidRPr="001D4594">
              <w:rPr>
                <w:rStyle w:val="None"/>
                <w:rFonts w:ascii="Arial" w:hAnsi="Arial"/>
              </w:rPr>
              <w:t>0.813</w:t>
            </w:r>
          </w:p>
        </w:tc>
        <w:tc>
          <w:tcPr>
            <w:tcW w:w="1552" w:type="dxa"/>
            <w:tcBorders>
              <w:top w:val="nil"/>
              <w:left w:val="nil"/>
              <w:bottom w:val="nil"/>
              <w:right w:val="nil"/>
            </w:tcBorders>
            <w:tcMar>
              <w:top w:w="80" w:type="dxa"/>
              <w:left w:w="80" w:type="dxa"/>
              <w:bottom w:w="80" w:type="dxa"/>
              <w:right w:w="80" w:type="dxa"/>
            </w:tcMar>
            <w:vAlign w:val="center"/>
          </w:tcPr>
          <w:p w14:paraId="78B1865C" w14:textId="77777777" w:rsidR="007D7B23" w:rsidRPr="001D4594" w:rsidRDefault="00634F32">
            <w:pPr>
              <w:pStyle w:val="BodyA"/>
              <w:suppressAutoHyphens/>
              <w:jc w:val="center"/>
              <w:outlineLvl w:val="0"/>
            </w:pPr>
            <w:r w:rsidRPr="001D4594">
              <w:rPr>
                <w:rStyle w:val="None"/>
                <w:rFonts w:ascii="Arial" w:hAnsi="Arial"/>
              </w:rPr>
              <w:t>Disagree</w:t>
            </w:r>
          </w:p>
        </w:tc>
        <w:tc>
          <w:tcPr>
            <w:tcW w:w="1803" w:type="dxa"/>
            <w:tcBorders>
              <w:top w:val="nil"/>
              <w:left w:val="nil"/>
              <w:bottom w:val="nil"/>
              <w:right w:val="nil"/>
            </w:tcBorders>
            <w:tcMar>
              <w:top w:w="80" w:type="dxa"/>
              <w:left w:w="80" w:type="dxa"/>
              <w:bottom w:w="80" w:type="dxa"/>
              <w:right w:w="80" w:type="dxa"/>
            </w:tcMar>
            <w:vAlign w:val="center"/>
          </w:tcPr>
          <w:p w14:paraId="4D7C5FCC" w14:textId="77777777" w:rsidR="007D7B23" w:rsidRPr="001D4594" w:rsidRDefault="00634F32">
            <w:pPr>
              <w:pStyle w:val="BodyA"/>
              <w:tabs>
                <w:tab w:val="left" w:pos="1440"/>
              </w:tabs>
              <w:suppressAutoHyphens/>
              <w:jc w:val="center"/>
              <w:outlineLvl w:val="0"/>
            </w:pPr>
            <w:r w:rsidRPr="001D4594">
              <w:rPr>
                <w:rStyle w:val="None"/>
                <w:rFonts w:ascii="Arial" w:hAnsi="Arial"/>
              </w:rPr>
              <w:t>Low Barrier</w:t>
            </w:r>
          </w:p>
        </w:tc>
      </w:tr>
      <w:tr w:rsidR="007D7B23" w:rsidRPr="001D4594" w14:paraId="4EF8B756" w14:textId="77777777">
        <w:trPr>
          <w:trHeight w:val="73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75CAF02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11. Lack of knowledge and skills regarding the necessary steps to implement healthy lifestyle principles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056B5B24" w14:textId="77777777" w:rsidR="007D7B23" w:rsidRPr="001D4594" w:rsidRDefault="00634F32">
            <w:pPr>
              <w:pStyle w:val="BodyA"/>
              <w:suppressAutoHyphens/>
              <w:jc w:val="center"/>
              <w:outlineLvl w:val="0"/>
            </w:pPr>
            <w:r w:rsidRPr="001D4594">
              <w:rPr>
                <w:rStyle w:val="None"/>
                <w:rFonts w:ascii="Arial" w:hAnsi="Arial"/>
              </w:rPr>
              <w:t>2.67</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02942144" w14:textId="77777777" w:rsidR="007D7B23" w:rsidRPr="001D4594" w:rsidRDefault="00634F32">
            <w:pPr>
              <w:pStyle w:val="BodyA"/>
              <w:suppressAutoHyphens/>
              <w:jc w:val="center"/>
              <w:outlineLvl w:val="0"/>
            </w:pPr>
            <w:r w:rsidRPr="001D4594">
              <w:rPr>
                <w:rStyle w:val="None"/>
                <w:rFonts w:ascii="Arial" w:hAnsi="Arial"/>
              </w:rPr>
              <w:t>0.737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7CCCF20"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5732B28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6EC65B62"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369E2CE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12. Lack of belief in the efficacy of healthy diet for preventing lifestyle-related diseases</w:t>
            </w:r>
          </w:p>
        </w:tc>
        <w:tc>
          <w:tcPr>
            <w:tcW w:w="914" w:type="dxa"/>
            <w:tcBorders>
              <w:top w:val="nil"/>
              <w:left w:val="nil"/>
              <w:bottom w:val="nil"/>
              <w:right w:val="nil"/>
            </w:tcBorders>
            <w:tcMar>
              <w:top w:w="80" w:type="dxa"/>
              <w:left w:w="80" w:type="dxa"/>
              <w:bottom w:w="80" w:type="dxa"/>
              <w:right w:w="80" w:type="dxa"/>
            </w:tcMar>
            <w:vAlign w:val="center"/>
          </w:tcPr>
          <w:p w14:paraId="6D2E0291" w14:textId="77777777" w:rsidR="007D7B23" w:rsidRPr="001D4594" w:rsidRDefault="00634F32">
            <w:pPr>
              <w:pStyle w:val="BodyA"/>
              <w:suppressAutoHyphens/>
              <w:jc w:val="center"/>
              <w:outlineLvl w:val="0"/>
            </w:pPr>
            <w:r w:rsidRPr="001D4594">
              <w:rPr>
                <w:rStyle w:val="None"/>
                <w:rFonts w:ascii="Arial" w:hAnsi="Arial"/>
              </w:rPr>
              <w:t>2.60</w:t>
            </w:r>
          </w:p>
        </w:tc>
        <w:tc>
          <w:tcPr>
            <w:tcW w:w="1065" w:type="dxa"/>
            <w:tcBorders>
              <w:top w:val="nil"/>
              <w:left w:val="nil"/>
              <w:bottom w:val="nil"/>
              <w:right w:val="nil"/>
            </w:tcBorders>
            <w:tcMar>
              <w:top w:w="80" w:type="dxa"/>
              <w:left w:w="80" w:type="dxa"/>
              <w:bottom w:w="80" w:type="dxa"/>
              <w:right w:w="80" w:type="dxa"/>
            </w:tcMar>
            <w:vAlign w:val="center"/>
          </w:tcPr>
          <w:p w14:paraId="192574A8" w14:textId="77777777" w:rsidR="007D7B23" w:rsidRPr="001D4594" w:rsidRDefault="00634F32">
            <w:pPr>
              <w:pStyle w:val="BodyA"/>
              <w:suppressAutoHyphens/>
              <w:jc w:val="center"/>
              <w:outlineLvl w:val="0"/>
            </w:pPr>
            <w:r w:rsidRPr="001D4594">
              <w:rPr>
                <w:rStyle w:val="None"/>
                <w:rFonts w:ascii="Arial" w:hAnsi="Arial"/>
              </w:rPr>
              <w:t>0.734</w:t>
            </w:r>
          </w:p>
        </w:tc>
        <w:tc>
          <w:tcPr>
            <w:tcW w:w="1552" w:type="dxa"/>
            <w:tcBorders>
              <w:top w:val="nil"/>
              <w:left w:val="nil"/>
              <w:bottom w:val="nil"/>
              <w:right w:val="nil"/>
            </w:tcBorders>
            <w:tcMar>
              <w:top w:w="80" w:type="dxa"/>
              <w:left w:w="80" w:type="dxa"/>
              <w:bottom w:w="80" w:type="dxa"/>
              <w:right w:w="80" w:type="dxa"/>
            </w:tcMar>
            <w:vAlign w:val="center"/>
          </w:tcPr>
          <w:p w14:paraId="4CF90DCC"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099330D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EA5991E"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AACBB48"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13. Lack of knowledge on current healthy eating recommendations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5F999C96" w14:textId="77777777" w:rsidR="007D7B23" w:rsidRPr="001D4594" w:rsidRDefault="00634F32">
            <w:pPr>
              <w:pStyle w:val="BodyA"/>
              <w:suppressAutoHyphens/>
              <w:jc w:val="center"/>
              <w:outlineLvl w:val="0"/>
            </w:pPr>
            <w:r w:rsidRPr="001D4594">
              <w:rPr>
                <w:rStyle w:val="None"/>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231901C2" w14:textId="77777777" w:rsidR="007D7B23" w:rsidRPr="001D4594" w:rsidRDefault="00634F32">
            <w:pPr>
              <w:pStyle w:val="BodyA"/>
              <w:suppressAutoHyphens/>
              <w:jc w:val="center"/>
              <w:outlineLvl w:val="0"/>
            </w:pPr>
            <w:r w:rsidRPr="001D4594">
              <w:rPr>
                <w:rStyle w:val="None"/>
                <w:rFonts w:ascii="Arial" w:hAnsi="Arial"/>
              </w:rPr>
              <w:t>0.723</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11652C19"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71596C88"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A14628E" w14:textId="77777777">
        <w:trPr>
          <w:trHeight w:val="493"/>
        </w:trPr>
        <w:tc>
          <w:tcPr>
            <w:tcW w:w="4026" w:type="dxa"/>
            <w:tcBorders>
              <w:top w:val="nil"/>
              <w:left w:val="nil"/>
              <w:bottom w:val="single" w:sz="8" w:space="0" w:color="000000"/>
              <w:right w:val="nil"/>
            </w:tcBorders>
            <w:tcMar>
              <w:top w:w="80" w:type="dxa"/>
              <w:left w:w="80" w:type="dxa"/>
              <w:bottom w:w="80" w:type="dxa"/>
              <w:right w:w="80" w:type="dxa"/>
            </w:tcMar>
            <w:vAlign w:val="center"/>
          </w:tcPr>
          <w:p w14:paraId="01EFC32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14. Taste </w:t>
            </w:r>
            <w:r w:rsidRPr="001D4594">
              <w:rPr>
                <w:rStyle w:val="None"/>
                <w:rFonts w:ascii="Arial" w:hAnsi="Arial"/>
              </w:rPr>
              <w:t>of healthy food</w:t>
            </w:r>
          </w:p>
        </w:tc>
        <w:tc>
          <w:tcPr>
            <w:tcW w:w="914" w:type="dxa"/>
            <w:tcBorders>
              <w:top w:val="nil"/>
              <w:left w:val="nil"/>
              <w:bottom w:val="single" w:sz="8" w:space="0" w:color="000000"/>
              <w:right w:val="nil"/>
            </w:tcBorders>
            <w:tcMar>
              <w:top w:w="80" w:type="dxa"/>
              <w:left w:w="80" w:type="dxa"/>
              <w:bottom w:w="80" w:type="dxa"/>
              <w:right w:w="80" w:type="dxa"/>
            </w:tcMar>
            <w:vAlign w:val="center"/>
          </w:tcPr>
          <w:p w14:paraId="661F86C9" w14:textId="77777777" w:rsidR="007D7B23" w:rsidRPr="001D4594" w:rsidRDefault="00634F32">
            <w:pPr>
              <w:pStyle w:val="BodyA"/>
              <w:suppressAutoHyphens/>
              <w:jc w:val="center"/>
              <w:outlineLvl w:val="0"/>
            </w:pPr>
            <w:r w:rsidRPr="001D4594">
              <w:rPr>
                <w:rStyle w:val="None"/>
                <w:rFonts w:ascii="Arial" w:hAnsi="Arial"/>
              </w:rPr>
              <w:t>3.14</w:t>
            </w:r>
          </w:p>
        </w:tc>
        <w:tc>
          <w:tcPr>
            <w:tcW w:w="1065" w:type="dxa"/>
            <w:tcBorders>
              <w:top w:val="nil"/>
              <w:left w:val="nil"/>
              <w:bottom w:val="single" w:sz="8" w:space="0" w:color="000000"/>
              <w:right w:val="nil"/>
            </w:tcBorders>
            <w:tcMar>
              <w:top w:w="80" w:type="dxa"/>
              <w:left w:w="80" w:type="dxa"/>
              <w:bottom w:w="80" w:type="dxa"/>
              <w:right w:w="80" w:type="dxa"/>
            </w:tcMar>
            <w:vAlign w:val="center"/>
          </w:tcPr>
          <w:p w14:paraId="6282CD5F" w14:textId="77777777" w:rsidR="007D7B23" w:rsidRPr="001D4594" w:rsidRDefault="00634F32">
            <w:pPr>
              <w:pStyle w:val="BodyA"/>
              <w:suppressAutoHyphens/>
              <w:jc w:val="center"/>
              <w:outlineLvl w:val="0"/>
            </w:pPr>
            <w:r w:rsidRPr="001D4594">
              <w:rPr>
                <w:rStyle w:val="None"/>
                <w:rFonts w:ascii="Arial" w:hAnsi="Arial"/>
              </w:rPr>
              <w:t>0.712</w:t>
            </w:r>
          </w:p>
        </w:tc>
        <w:tc>
          <w:tcPr>
            <w:tcW w:w="1552" w:type="dxa"/>
            <w:tcBorders>
              <w:top w:val="nil"/>
              <w:left w:val="nil"/>
              <w:bottom w:val="single" w:sz="8" w:space="0" w:color="000000"/>
              <w:right w:val="nil"/>
            </w:tcBorders>
            <w:tcMar>
              <w:top w:w="80" w:type="dxa"/>
              <w:left w:w="80" w:type="dxa"/>
              <w:bottom w:w="80" w:type="dxa"/>
              <w:right w:w="80" w:type="dxa"/>
            </w:tcMar>
            <w:vAlign w:val="center"/>
          </w:tcPr>
          <w:p w14:paraId="4F0DAC1F"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single" w:sz="8" w:space="0" w:color="000000"/>
              <w:right w:val="nil"/>
            </w:tcBorders>
            <w:tcMar>
              <w:top w:w="80" w:type="dxa"/>
              <w:left w:w="80" w:type="dxa"/>
              <w:bottom w:w="80" w:type="dxa"/>
              <w:right w:w="80" w:type="dxa"/>
            </w:tcMar>
            <w:vAlign w:val="center"/>
          </w:tcPr>
          <w:p w14:paraId="5A910FB4"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5E288E64" w14:textId="77777777">
        <w:trPr>
          <w:trHeight w:val="513"/>
        </w:trPr>
        <w:tc>
          <w:tcPr>
            <w:tcW w:w="4026"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4B15A638"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18969ADF" w14:textId="77777777" w:rsidR="007D7B23" w:rsidRPr="001D4594" w:rsidRDefault="00634F32">
            <w:pPr>
              <w:pStyle w:val="BodyA"/>
              <w:suppressAutoHyphens/>
              <w:jc w:val="center"/>
              <w:outlineLvl w:val="0"/>
            </w:pPr>
            <w:r w:rsidRPr="001D4594">
              <w:rPr>
                <w:rStyle w:val="None"/>
                <w:rFonts w:ascii="Arial" w:hAnsi="Arial"/>
                <w:b/>
                <w:bCs/>
              </w:rPr>
              <w:t>2.87</w:t>
            </w:r>
          </w:p>
        </w:tc>
        <w:tc>
          <w:tcPr>
            <w:tcW w:w="1065"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64C01F65" w14:textId="77777777" w:rsidR="007D7B23" w:rsidRPr="001D4594" w:rsidRDefault="007D7B23"/>
        </w:tc>
        <w:tc>
          <w:tcPr>
            <w:tcW w:w="155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9816359" w14:textId="77777777" w:rsidR="007D7B23" w:rsidRPr="001D4594" w:rsidRDefault="00634F32">
            <w:pPr>
              <w:pStyle w:val="BodyA"/>
              <w:suppressAutoHyphens/>
              <w:jc w:val="center"/>
              <w:outlineLvl w:val="0"/>
            </w:pPr>
            <w:r w:rsidRPr="001D4594">
              <w:rPr>
                <w:rStyle w:val="None"/>
                <w:rFonts w:ascii="Arial" w:hAnsi="Arial"/>
                <w:b/>
                <w:bCs/>
              </w:rPr>
              <w:t>Agree</w:t>
            </w:r>
          </w:p>
        </w:tc>
        <w:tc>
          <w:tcPr>
            <w:tcW w:w="180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3CD1843"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Moderate Barrier</w:t>
            </w:r>
          </w:p>
        </w:tc>
      </w:tr>
    </w:tbl>
    <w:p w14:paraId="54EB7A2E"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7F77865B"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276A3CCF"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CONCLUSION</w:t>
      </w:r>
    </w:p>
    <w:p w14:paraId="31AB8C78"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eastAsia="Arial" w:hAnsi="Arial" w:cs="Arial"/>
          <w:b/>
          <w:bCs/>
          <w:color w:val="202122"/>
          <w:sz w:val="22"/>
          <w:szCs w:val="22"/>
          <w:u w:color="202122"/>
          <w:shd w:val="clear" w:color="auto" w:fill="FFFFFF"/>
        </w:rPr>
        <w:tab/>
      </w:r>
    </w:p>
    <w:p w14:paraId="1D38A512"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b/>
          <w:bCs/>
          <w:color w:val="202122"/>
          <w:sz w:val="22"/>
          <w:szCs w:val="22"/>
          <w:u w:color="202122"/>
          <w:shd w:val="clear" w:color="auto" w:fill="FFFFFF"/>
        </w:rPr>
        <w:tab/>
      </w:r>
      <w:r w:rsidRPr="001D4594">
        <w:rPr>
          <w:rStyle w:val="None"/>
          <w:rFonts w:ascii="Arial" w:hAnsi="Arial"/>
          <w:color w:val="202122"/>
          <w:sz w:val="22"/>
          <w:szCs w:val="22"/>
          <w:u w:color="202122"/>
          <w:shd w:val="clear" w:color="auto" w:fill="FFFFFF"/>
        </w:rPr>
        <w:t>The study investigates the eating habits and nutritional barriers among 677 hospitality management students of Cavite State University Main Campus, Indang, Cavite, Philippines. Utilizing a descriptive quantitative research design and a census approach, the</w:t>
      </w:r>
      <w:r w:rsidRPr="001D4594">
        <w:rPr>
          <w:rStyle w:val="None"/>
          <w:rFonts w:ascii="Arial" w:hAnsi="Arial"/>
          <w:color w:val="202122"/>
          <w:sz w:val="22"/>
          <w:szCs w:val="22"/>
          <w:u w:color="202122"/>
          <w:shd w:val="clear" w:color="auto" w:fill="FFFFFF"/>
        </w:rPr>
        <w:t xml:space="preserve"> results predominantly consisted of young adults, females, and first-year students. It also revealed that while students demonstrate a high preference for healthy habits like eating fruits and vegetables and maintaining proper hydration, their compliance r</w:t>
      </w:r>
      <w:r w:rsidRPr="001D4594">
        <w:rPr>
          <w:rStyle w:val="None"/>
          <w:rFonts w:ascii="Arial" w:hAnsi="Arial"/>
          <w:color w:val="202122"/>
          <w:sz w:val="22"/>
          <w:szCs w:val="22"/>
          <w:u w:color="202122"/>
          <w:shd w:val="clear" w:color="auto" w:fill="FFFFFF"/>
        </w:rPr>
        <w:t>emains inconsistent. Across all four eating habits, students scored in the “sometimes” range, meaning they are more likely to engage in both positive and negative dietary patterns. For instance, while they generally manage to avoid eating when physically f</w:t>
      </w:r>
      <w:r w:rsidRPr="001D4594">
        <w:rPr>
          <w:rStyle w:val="None"/>
          <w:rFonts w:ascii="Arial" w:hAnsi="Arial"/>
          <w:color w:val="202122"/>
          <w:sz w:val="22"/>
          <w:szCs w:val="22"/>
          <w:u w:color="202122"/>
          <w:shd w:val="clear" w:color="auto" w:fill="FFFFFF"/>
        </w:rPr>
        <w:t xml:space="preserve">ull, fast-food consumption remains highly prevalent, and academic cues, such as seeing food in the pantry, strongly trigger mindless snacking. Furthermore, academic stress </w:t>
      </w:r>
      <w:r w:rsidRPr="001D4594">
        <w:rPr>
          <w:rStyle w:val="None"/>
          <w:rFonts w:ascii="Arial" w:hAnsi="Arial"/>
          <w:color w:val="202122"/>
          <w:sz w:val="22"/>
          <w:szCs w:val="22"/>
          <w:u w:color="202122"/>
          <w:shd w:val="clear" w:color="auto" w:fill="FFFFFF"/>
        </w:rPr>
        <w:lastRenderedPageBreak/>
        <w:t>was identified as a major psychological catalyst, with many students resorting to em</w:t>
      </w:r>
      <w:r w:rsidRPr="001D4594">
        <w:rPr>
          <w:rStyle w:val="None"/>
          <w:rFonts w:ascii="Arial" w:hAnsi="Arial"/>
          <w:color w:val="202122"/>
          <w:sz w:val="22"/>
          <w:szCs w:val="22"/>
          <w:u w:color="202122"/>
          <w:shd w:val="clear" w:color="auto" w:fill="FFFFFF"/>
        </w:rPr>
        <w:t xml:space="preserve">otional or binge eating when overwhelmed by their schoolwork. </w:t>
      </w:r>
    </w:p>
    <w:p w14:paraId="21217656" w14:textId="77777777" w:rsidR="007D7B23" w:rsidRPr="001D4594" w:rsidRDefault="00634F32">
      <w:pPr>
        <w:pStyle w:val="Default"/>
        <w:spacing w:before="0" w:line="360" w:lineRule="auto"/>
        <w:jc w:val="both"/>
        <w:rPr>
          <w:rStyle w:val="None"/>
          <w:rFonts w:ascii="Arial" w:eastAsia="Arial" w:hAnsi="Arial" w:cs="Arial"/>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t>Ultimately, the study identifies significant systematic and personal obstacles to establishing a sustainable, healthy lifestyle. The single greatest obstacle reported by students is the high c</w:t>
      </w:r>
      <w:r w:rsidRPr="001D4594">
        <w:rPr>
          <w:rStyle w:val="None"/>
          <w:rFonts w:ascii="Arial" w:eastAsia="Arial" w:hAnsi="Arial" w:cs="Arial"/>
          <w:color w:val="202122"/>
          <w:sz w:val="22"/>
          <w:szCs w:val="22"/>
          <w:u w:color="202122"/>
          <w:shd w:val="clear" w:color="auto" w:fill="FFFFFF"/>
        </w:rPr>
        <w:t xml:space="preserve">ost of healthy food, which emerged as the only </w:t>
      </w:r>
      <w:r w:rsidRPr="001D4594">
        <w:rPr>
          <w:rStyle w:val="None"/>
          <w:rFonts w:ascii="Arial" w:hAnsi="Arial"/>
          <w:color w:val="202122"/>
          <w:sz w:val="22"/>
          <w:szCs w:val="22"/>
          <w:u w:color="202122"/>
          <w:shd w:val="clear" w:color="auto" w:fill="FFFFFF"/>
        </w:rPr>
        <w:t>“high barrier” in the study. Other pertinent moderate barriers include the unappealing taste of healthy options, the difficulty of altering entrenched dietary routines, navigating social gatherings, and a general lack of time due to competing academic prio</w:t>
      </w:r>
      <w:r w:rsidRPr="001D4594">
        <w:rPr>
          <w:rStyle w:val="None"/>
          <w:rFonts w:ascii="Arial" w:hAnsi="Arial"/>
          <w:color w:val="202122"/>
          <w:sz w:val="22"/>
          <w:szCs w:val="22"/>
          <w:u w:color="202122"/>
          <w:shd w:val="clear" w:color="auto" w:fill="FFFFFF"/>
        </w:rPr>
        <w:t xml:space="preserve">rities. The study concludes that while </w:t>
      </w:r>
      <w:r w:rsidRPr="001D4594">
        <w:rPr>
          <w:rStyle w:val="None"/>
          <w:rFonts w:ascii="Arial" w:hAnsi="Arial"/>
          <w:sz w:val="22"/>
          <w:szCs w:val="22"/>
          <w:u w:color="202122"/>
          <w:shd w:val="clear" w:color="auto" w:fill="FFFFFF"/>
        </w:rPr>
        <w:t>students understand the value of healthy eating, consistency remains a challenge. Second, emotional and environmental triggers influence eating behavior, and third, cost is the top barrier to maintaining a healthy die</w:t>
      </w:r>
      <w:r w:rsidRPr="001D4594">
        <w:rPr>
          <w:rStyle w:val="None"/>
          <w:rFonts w:ascii="Arial" w:hAnsi="Arial"/>
          <w:sz w:val="22"/>
          <w:szCs w:val="22"/>
          <w:u w:color="202122"/>
          <w:shd w:val="clear" w:color="auto" w:fill="FFFFFF"/>
        </w:rPr>
        <w:t xml:space="preserve">t. </w:t>
      </w:r>
    </w:p>
    <w:p w14:paraId="1BC59012" w14:textId="77777777" w:rsidR="007D7B23" w:rsidRPr="001D4594" w:rsidRDefault="00634F32">
      <w:pPr>
        <w:pStyle w:val="Default"/>
        <w:spacing w:before="0" w:line="360" w:lineRule="auto"/>
        <w:jc w:val="both"/>
        <w:rPr>
          <w:rStyle w:val="None"/>
          <w:rFonts w:ascii="Arial" w:eastAsia="Arial" w:hAnsi="Arial" w:cs="Arial"/>
          <w:sz w:val="22"/>
          <w:szCs w:val="22"/>
          <w:u w:color="202122"/>
          <w:shd w:val="clear" w:color="auto" w:fill="FFFFFF"/>
        </w:rPr>
      </w:pPr>
      <w:r w:rsidRPr="001D4594">
        <w:rPr>
          <w:rStyle w:val="None"/>
          <w:rFonts w:ascii="Arial" w:eastAsia="Arial" w:hAnsi="Arial" w:cs="Arial"/>
          <w:sz w:val="22"/>
          <w:szCs w:val="22"/>
          <w:u w:color="202122"/>
          <w:shd w:val="clear" w:color="auto" w:fill="FFFFFF"/>
        </w:rPr>
        <w:tab/>
        <w:t>To address these challenges, it is recommended that the university establish a multi-disciplinary health promotion team to implement nutrition and physical activity programs, while also negotiating with canteen vendors to offer healthy meal sets at re</w:t>
      </w:r>
      <w:r w:rsidRPr="001D4594">
        <w:rPr>
          <w:rStyle w:val="None"/>
          <w:rFonts w:ascii="Arial" w:eastAsia="Arial" w:hAnsi="Arial" w:cs="Arial"/>
          <w:sz w:val="22"/>
          <w:szCs w:val="22"/>
          <w:u w:color="202122"/>
          <w:shd w:val="clear" w:color="auto" w:fill="FFFFFF"/>
        </w:rPr>
        <w:t>asonable prices. Concurrently, canteen vendors should reevaluate their menus to include healthier options and minimize ultra-processed snacks, while students are encouraged to commit to better food choices and pack ready-to-eat healthy snacks to avoid impu</w:t>
      </w:r>
      <w:r w:rsidRPr="001D4594">
        <w:rPr>
          <w:rStyle w:val="None"/>
          <w:rFonts w:ascii="Arial" w:eastAsia="Arial" w:hAnsi="Arial" w:cs="Arial"/>
          <w:sz w:val="22"/>
          <w:szCs w:val="22"/>
          <w:u w:color="202122"/>
          <w:shd w:val="clear" w:color="auto" w:fill="FFFFFF"/>
        </w:rPr>
        <w:t xml:space="preserve">lsive, unhealthy purchases at school. Finally, future researchers are encouraged to expand on this study by exploring the relationship between student eating habits and academic performance, or by conducting a similar dietary assessment targeting faculty </w:t>
      </w:r>
      <w:proofErr w:type="gramStart"/>
      <w:r w:rsidRPr="001D4594">
        <w:rPr>
          <w:rStyle w:val="None"/>
          <w:rFonts w:ascii="Arial" w:eastAsia="Arial" w:hAnsi="Arial" w:cs="Arial"/>
          <w:sz w:val="22"/>
          <w:szCs w:val="22"/>
          <w:u w:color="202122"/>
          <w:shd w:val="clear" w:color="auto" w:fill="FFFFFF"/>
        </w:rPr>
        <w:t>m</w:t>
      </w:r>
      <w:r w:rsidRPr="001D4594">
        <w:rPr>
          <w:rStyle w:val="None"/>
          <w:rFonts w:ascii="Arial" w:eastAsia="Arial" w:hAnsi="Arial" w:cs="Arial"/>
          <w:sz w:val="22"/>
          <w:szCs w:val="22"/>
          <w:u w:color="202122"/>
          <w:shd w:val="clear" w:color="auto" w:fill="FFFFFF"/>
        </w:rPr>
        <w:t>embers</w:t>
      </w:r>
      <w:proofErr w:type="gramEnd"/>
      <w:r w:rsidRPr="001D4594">
        <w:rPr>
          <w:rStyle w:val="None"/>
          <w:rFonts w:ascii="Arial" w:eastAsia="Arial" w:hAnsi="Arial" w:cs="Arial"/>
          <w:sz w:val="22"/>
          <w:szCs w:val="22"/>
          <w:u w:color="202122"/>
          <w:shd w:val="clear" w:color="auto" w:fill="FFFFFF"/>
        </w:rPr>
        <w:t xml:space="preserve">. </w:t>
      </w:r>
    </w:p>
    <w:p w14:paraId="0534B951" w14:textId="77777777" w:rsidR="007D7B23" w:rsidRPr="001D4594" w:rsidRDefault="007D7B23">
      <w:pPr>
        <w:pStyle w:val="Default"/>
        <w:spacing w:before="0" w:line="360" w:lineRule="auto"/>
        <w:jc w:val="both"/>
        <w:rPr>
          <w:rStyle w:val="None"/>
          <w:rFonts w:ascii="Arial" w:eastAsia="Arial" w:hAnsi="Arial" w:cs="Arial"/>
          <w:b/>
          <w:bCs/>
          <w:color w:val="202122"/>
          <w:u w:color="202122"/>
          <w:shd w:val="clear" w:color="auto" w:fill="FFFFFF"/>
        </w:rPr>
      </w:pPr>
    </w:p>
    <w:p w14:paraId="64D1B299" w14:textId="01FA659D" w:rsidR="007D7B23" w:rsidRDefault="007D7B23">
      <w:pPr>
        <w:pStyle w:val="Default"/>
        <w:spacing w:before="0" w:line="360" w:lineRule="auto"/>
        <w:jc w:val="both"/>
        <w:rPr>
          <w:rStyle w:val="None"/>
          <w:rFonts w:ascii="Arial" w:hAnsi="Arial"/>
          <w:b/>
          <w:bCs/>
          <w:color w:val="202122"/>
          <w:sz w:val="22"/>
          <w:szCs w:val="22"/>
          <w:u w:color="202122"/>
          <w:shd w:val="clear" w:color="auto" w:fill="FFFFFF"/>
        </w:rPr>
      </w:pPr>
    </w:p>
    <w:p w14:paraId="7E18F613" w14:textId="77777777" w:rsidR="009E032C" w:rsidRPr="001D4594" w:rsidRDefault="009E032C">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5BBD8833"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111EE698"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6981156E"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1820105A" w14:textId="77777777" w:rsidR="007D7B23" w:rsidRPr="001D4594" w:rsidRDefault="00634F32">
      <w:pPr>
        <w:pStyle w:val="Default"/>
        <w:spacing w:before="0" w:line="360" w:lineRule="auto"/>
        <w:jc w:val="both"/>
        <w:rPr>
          <w:rStyle w:val="None"/>
          <w:rFonts w:ascii="Arial" w:eastAsia="Arial" w:hAnsi="Arial" w:cs="Arial"/>
          <w:sz w:val="22"/>
          <w:szCs w:val="22"/>
        </w:rPr>
      </w:pPr>
      <w:r w:rsidRPr="001D4594">
        <w:rPr>
          <w:rStyle w:val="None"/>
          <w:rFonts w:ascii="Arial" w:hAnsi="Arial"/>
          <w:b/>
          <w:bCs/>
          <w:color w:val="202122"/>
          <w:sz w:val="22"/>
          <w:szCs w:val="22"/>
          <w:u w:color="202122"/>
          <w:shd w:val="clear" w:color="auto" w:fill="FFFFFF"/>
        </w:rPr>
        <w:t>REFERENCES</w:t>
      </w:r>
    </w:p>
    <w:p w14:paraId="21201C0C" w14:textId="77777777" w:rsidR="007D7B23" w:rsidRPr="001D4594" w:rsidRDefault="007D7B23">
      <w:pPr>
        <w:pStyle w:val="Default"/>
        <w:spacing w:before="0" w:after="240" w:line="240" w:lineRule="auto"/>
        <w:jc w:val="both"/>
        <w:rPr>
          <w:rStyle w:val="None"/>
          <w:rFonts w:ascii="Arial" w:eastAsia="Arial" w:hAnsi="Arial" w:cs="Arial"/>
          <w:sz w:val="22"/>
          <w:szCs w:val="22"/>
        </w:rPr>
      </w:pPr>
    </w:p>
    <w:p w14:paraId="67E0B98B"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1. O</w:t>
      </w:r>
      <w:r w:rsidRPr="001D4594">
        <w:rPr>
          <w:rStyle w:val="None"/>
          <w:rFonts w:ascii="Arial Unicode MS" w:hAnsi="Arial Unicode MS"/>
          <w:sz w:val="22"/>
          <w:szCs w:val="22"/>
        </w:rPr>
        <w:t>’</w:t>
      </w:r>
      <w:r w:rsidRPr="001D4594">
        <w:rPr>
          <w:rStyle w:val="None"/>
          <w:rFonts w:ascii="Arial" w:hAnsi="Arial"/>
          <w:sz w:val="22"/>
          <w:szCs w:val="22"/>
        </w:rPr>
        <w:t xml:space="preserve">Shaughnessy, N. (n.d.). The changing/challenging face of global eating patterns. Kerry Health and Nutrition Institute. </w:t>
      </w:r>
      <w:hyperlink r:id="rId6" w:history="1">
        <w:r w:rsidR="007D7B23" w:rsidRPr="001D4594">
          <w:rPr>
            <w:rStyle w:val="Hyperlink2"/>
          </w:rPr>
          <w:t>https://khni.kerry.com/wp-content/uploads/2017/03/The-Changing-Face-of-Global-Eating-Patterns_FINAL.pdf</w:t>
        </w:r>
      </w:hyperlink>
    </w:p>
    <w:p w14:paraId="333B0AC0"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2. UNICEF. (2023). Philippine food environment is failing children. UNICEF Philippines. </w:t>
      </w:r>
      <w:hyperlink r:id="rId7" w:history="1">
        <w:r w:rsidR="007D7B23" w:rsidRPr="001D4594">
          <w:rPr>
            <w:rStyle w:val="Hyperlink2"/>
          </w:rPr>
          <w:t>https://www.unicef.org/philippines/press-releases/philippine-food-environment-failing-children</w:t>
        </w:r>
      </w:hyperlink>
    </w:p>
    <w:p w14:paraId="7B1827E3"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3. </w:t>
      </w:r>
      <w:r w:rsidRPr="001D4594">
        <w:rPr>
          <w:rStyle w:val="None"/>
          <w:rFonts w:ascii="Arial" w:hAnsi="Arial"/>
          <w:sz w:val="22"/>
          <w:szCs w:val="22"/>
          <w:lang w:val="nl-NL"/>
        </w:rPr>
        <w:t>Oma</w:t>
      </w:r>
      <w:r w:rsidRPr="001D4594">
        <w:rPr>
          <w:rStyle w:val="None"/>
          <w:rFonts w:ascii="Arial" w:hAnsi="Arial"/>
          <w:sz w:val="22"/>
          <w:szCs w:val="22"/>
          <w:lang w:val="es-ES_tradnl"/>
        </w:rPr>
        <w:t>ñ</w:t>
      </w:r>
      <w:r w:rsidRPr="001D4594">
        <w:rPr>
          <w:rStyle w:val="None"/>
          <w:rFonts w:ascii="Arial" w:hAnsi="Arial"/>
          <w:sz w:val="22"/>
          <w:szCs w:val="22"/>
        </w:rPr>
        <w:t>a, A. S. (2025). DOST-FNRI unveils 2023 Filipinos state of health and nutrition. Food and Nutrition Researc</w:t>
      </w:r>
      <w:r w:rsidRPr="001D4594">
        <w:rPr>
          <w:rStyle w:val="None"/>
          <w:rFonts w:ascii="Arial" w:hAnsi="Arial"/>
          <w:sz w:val="22"/>
          <w:szCs w:val="22"/>
        </w:rPr>
        <w:t xml:space="preserve">h Institute — Department of Science and Technology. </w:t>
      </w:r>
      <w:hyperlink r:id="rId8" w:history="1">
        <w:r w:rsidR="007D7B23" w:rsidRPr="001D4594">
          <w:rPr>
            <w:rStyle w:val="Hyperlink3"/>
          </w:rPr>
          <w:t>https://www.fnri.dost.gov.ph</w:t>
        </w:r>
      </w:hyperlink>
    </w:p>
    <w:p w14:paraId="68BF1BE2"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lastRenderedPageBreak/>
        <w:t xml:space="preserve">4. Yun, T. C., Ahmad, S. R., &amp; </w:t>
      </w:r>
      <w:proofErr w:type="spellStart"/>
      <w:r w:rsidRPr="001D4594">
        <w:rPr>
          <w:rStyle w:val="None"/>
          <w:rFonts w:ascii="Arial" w:hAnsi="Arial"/>
          <w:sz w:val="22"/>
          <w:szCs w:val="22"/>
        </w:rPr>
        <w:t>Quee</w:t>
      </w:r>
      <w:proofErr w:type="spellEnd"/>
      <w:r w:rsidRPr="001D4594">
        <w:rPr>
          <w:rStyle w:val="None"/>
          <w:rFonts w:ascii="Arial" w:hAnsi="Arial"/>
          <w:sz w:val="22"/>
          <w:szCs w:val="22"/>
        </w:rPr>
        <w:t>, D. K. S. (2018). Dietary habits and lifestyle practices among university students in Univers</w:t>
      </w:r>
      <w:r w:rsidRPr="001D4594">
        <w:rPr>
          <w:rStyle w:val="None"/>
          <w:rFonts w:ascii="Arial" w:hAnsi="Arial"/>
          <w:sz w:val="22"/>
          <w:szCs w:val="22"/>
        </w:rPr>
        <w:t xml:space="preserve">iti Brunei Darussalam. </w:t>
      </w:r>
      <w:r w:rsidRPr="001D4594">
        <w:rPr>
          <w:rStyle w:val="None"/>
          <w:rFonts w:ascii="Arial" w:hAnsi="Arial"/>
          <w:i/>
          <w:iCs/>
          <w:sz w:val="22"/>
          <w:szCs w:val="22"/>
          <w:lang w:val="da-DK"/>
        </w:rPr>
        <w:t>PubMed Central</w:t>
      </w:r>
      <w:r w:rsidRPr="001D4594">
        <w:rPr>
          <w:rStyle w:val="None"/>
          <w:rFonts w:ascii="Arial" w:hAnsi="Arial"/>
          <w:sz w:val="22"/>
          <w:szCs w:val="22"/>
        </w:rPr>
        <w:t xml:space="preserve">. </w:t>
      </w:r>
      <w:hyperlink r:id="rId9" w:history="1">
        <w:r w:rsidR="007D7B23" w:rsidRPr="001D4594">
          <w:rPr>
            <w:rStyle w:val="Hyperlink3"/>
          </w:rPr>
          <w:t>https://pmc.ncbi.nlm.nih.gov/articles/PMC6422551/</w:t>
        </w:r>
      </w:hyperlink>
    </w:p>
    <w:p w14:paraId="069DA704"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5. </w:t>
      </w:r>
      <w:proofErr w:type="spellStart"/>
      <w:r w:rsidRPr="001D4594">
        <w:rPr>
          <w:rStyle w:val="None"/>
          <w:rFonts w:ascii="Arial" w:hAnsi="Arial"/>
          <w:sz w:val="22"/>
          <w:szCs w:val="22"/>
        </w:rPr>
        <w:t>Almoraie</w:t>
      </w:r>
      <w:proofErr w:type="spellEnd"/>
      <w:r w:rsidRPr="001D4594">
        <w:rPr>
          <w:rStyle w:val="None"/>
          <w:rFonts w:ascii="Arial" w:hAnsi="Arial"/>
          <w:sz w:val="22"/>
          <w:szCs w:val="22"/>
        </w:rPr>
        <w:t xml:space="preserve">, N. M., </w:t>
      </w:r>
      <w:proofErr w:type="spellStart"/>
      <w:r w:rsidRPr="001D4594">
        <w:rPr>
          <w:rStyle w:val="None"/>
          <w:rFonts w:ascii="Arial" w:hAnsi="Arial"/>
          <w:sz w:val="22"/>
          <w:szCs w:val="22"/>
        </w:rPr>
        <w:t>Alothmani</w:t>
      </w:r>
      <w:proofErr w:type="spellEnd"/>
      <w:r w:rsidRPr="001D4594">
        <w:rPr>
          <w:rStyle w:val="None"/>
          <w:rFonts w:ascii="Arial" w:hAnsi="Arial"/>
          <w:sz w:val="22"/>
          <w:szCs w:val="22"/>
        </w:rPr>
        <w:t xml:space="preserve">, N. M., Alomari, W., &amp; Al-Amoudi, A. H. (2024). Addressing nutritional </w:t>
      </w:r>
      <w:r w:rsidRPr="001D4594">
        <w:rPr>
          <w:rStyle w:val="None"/>
          <w:rFonts w:ascii="Arial" w:hAnsi="Arial"/>
          <w:sz w:val="22"/>
          <w:szCs w:val="22"/>
        </w:rPr>
        <w:t xml:space="preserve">issues and eating behaviors among university students: A narrative review. </w:t>
      </w:r>
      <w:hyperlink r:id="rId10" w:history="1">
        <w:r w:rsidR="007D7B23" w:rsidRPr="001D4594">
          <w:rPr>
            <w:rStyle w:val="Hyperlink2"/>
          </w:rPr>
          <w:t>https://pubmed.ncbi.nlm.nih.gov/38356364/</w:t>
        </w:r>
      </w:hyperlink>
    </w:p>
    <w:p w14:paraId="691CE5DE"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6. </w:t>
      </w:r>
      <w:proofErr w:type="spellStart"/>
      <w:r w:rsidRPr="001D4594">
        <w:rPr>
          <w:rStyle w:val="None"/>
          <w:rFonts w:ascii="Arial" w:hAnsi="Arial"/>
          <w:sz w:val="22"/>
          <w:szCs w:val="22"/>
        </w:rPr>
        <w:t>Resimo</w:t>
      </w:r>
      <w:proofErr w:type="spellEnd"/>
      <w:r w:rsidRPr="001D4594">
        <w:rPr>
          <w:rStyle w:val="None"/>
          <w:rFonts w:ascii="Arial" w:hAnsi="Arial"/>
          <w:sz w:val="22"/>
          <w:szCs w:val="22"/>
        </w:rPr>
        <w:t xml:space="preserve">, J. G., Rosa, M. C. M. D., </w:t>
      </w:r>
      <w:proofErr w:type="spellStart"/>
      <w:r w:rsidRPr="001D4594">
        <w:rPr>
          <w:rStyle w:val="None"/>
          <w:rFonts w:ascii="Arial" w:hAnsi="Arial"/>
          <w:sz w:val="22"/>
          <w:szCs w:val="22"/>
        </w:rPr>
        <w:t>Tesiorna</w:t>
      </w:r>
      <w:proofErr w:type="spellEnd"/>
      <w:r w:rsidRPr="001D4594">
        <w:rPr>
          <w:rStyle w:val="None"/>
          <w:rFonts w:ascii="Arial" w:hAnsi="Arial"/>
          <w:sz w:val="22"/>
          <w:szCs w:val="22"/>
        </w:rPr>
        <w:t xml:space="preserve">, J. G., </w:t>
      </w:r>
      <w:proofErr w:type="spellStart"/>
      <w:r w:rsidRPr="001D4594">
        <w:rPr>
          <w:rStyle w:val="None"/>
          <w:rFonts w:ascii="Arial" w:hAnsi="Arial"/>
          <w:sz w:val="22"/>
          <w:szCs w:val="22"/>
        </w:rPr>
        <w:t>Guazon</w:t>
      </w:r>
      <w:proofErr w:type="spellEnd"/>
      <w:r w:rsidRPr="001D4594">
        <w:rPr>
          <w:rStyle w:val="None"/>
          <w:rFonts w:ascii="Arial" w:hAnsi="Arial"/>
          <w:sz w:val="22"/>
          <w:szCs w:val="22"/>
        </w:rPr>
        <w:t xml:space="preserve">, C. G. B., &amp; </w:t>
      </w:r>
      <w:proofErr w:type="spellStart"/>
      <w:r w:rsidRPr="001D4594">
        <w:rPr>
          <w:rStyle w:val="None"/>
          <w:rFonts w:ascii="Arial" w:hAnsi="Arial"/>
          <w:sz w:val="22"/>
          <w:szCs w:val="22"/>
        </w:rPr>
        <w:t>Ederio</w:t>
      </w:r>
      <w:proofErr w:type="spellEnd"/>
      <w:r w:rsidRPr="001D4594">
        <w:rPr>
          <w:rStyle w:val="None"/>
          <w:rFonts w:ascii="Arial" w:hAnsi="Arial"/>
          <w:sz w:val="22"/>
          <w:szCs w:val="22"/>
        </w:rPr>
        <w:t>,</w:t>
      </w:r>
      <w:r w:rsidRPr="001D4594">
        <w:rPr>
          <w:rStyle w:val="None"/>
          <w:rFonts w:ascii="Arial" w:hAnsi="Arial"/>
          <w:sz w:val="22"/>
          <w:szCs w:val="22"/>
        </w:rPr>
        <w:t xml:space="preserve"> N. T. (2024). Eating habits and academic performance of college students in a private school. </w:t>
      </w:r>
      <w:r w:rsidRPr="001D4594">
        <w:rPr>
          <w:rStyle w:val="None"/>
          <w:rFonts w:ascii="Arial" w:hAnsi="Arial"/>
          <w:i/>
          <w:iCs/>
          <w:sz w:val="22"/>
          <w:szCs w:val="22"/>
        </w:rPr>
        <w:t>IJCSRR</w:t>
      </w:r>
      <w:r w:rsidRPr="001D4594">
        <w:rPr>
          <w:rStyle w:val="None"/>
          <w:rFonts w:ascii="Arial" w:hAnsi="Arial"/>
          <w:sz w:val="22"/>
          <w:szCs w:val="22"/>
        </w:rPr>
        <w:t xml:space="preserve"> (International Journal of Current Science Research and Review). </w:t>
      </w:r>
      <w:hyperlink r:id="rId11" w:history="1">
        <w:r w:rsidR="007D7B23" w:rsidRPr="001D4594">
          <w:rPr>
            <w:rStyle w:val="Hyperlink2"/>
          </w:rPr>
          <w:t>https://ijcsrr.org/single-view/?id=16534&amp;pid=15990</w:t>
        </w:r>
      </w:hyperlink>
    </w:p>
    <w:p w14:paraId="14AB764E"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7. </w:t>
      </w:r>
      <w:proofErr w:type="spellStart"/>
      <w:r w:rsidRPr="001D4594">
        <w:rPr>
          <w:rStyle w:val="None"/>
          <w:rFonts w:ascii="Arial" w:hAnsi="Arial"/>
          <w:sz w:val="22"/>
          <w:szCs w:val="22"/>
        </w:rPr>
        <w:t>Żylińka</w:t>
      </w:r>
      <w:proofErr w:type="spellEnd"/>
      <w:r w:rsidRPr="001D4594">
        <w:rPr>
          <w:rStyle w:val="None"/>
          <w:rFonts w:ascii="Arial" w:hAnsi="Arial"/>
          <w:sz w:val="22"/>
          <w:szCs w:val="22"/>
        </w:rPr>
        <w:t xml:space="preserve">, K. D., </w:t>
      </w:r>
      <w:proofErr w:type="spellStart"/>
      <w:r w:rsidRPr="001D4594">
        <w:rPr>
          <w:rStyle w:val="None"/>
          <w:rFonts w:ascii="Arial" w:hAnsi="Arial"/>
          <w:sz w:val="22"/>
          <w:szCs w:val="22"/>
        </w:rPr>
        <w:t>Łopatek</w:t>
      </w:r>
      <w:proofErr w:type="spellEnd"/>
      <w:r w:rsidRPr="001D4594">
        <w:rPr>
          <w:rStyle w:val="None"/>
          <w:rFonts w:ascii="Arial" w:hAnsi="Arial"/>
          <w:sz w:val="22"/>
          <w:szCs w:val="22"/>
        </w:rPr>
        <w:t xml:space="preserve">, M., Pisarek, M. K., &amp; Sugay, L. (2023). Barriers to adherence to a healthy diet and recommended physical activity perceived by the Polish population. </w:t>
      </w:r>
      <w:r w:rsidRPr="001D4594">
        <w:rPr>
          <w:rStyle w:val="None"/>
          <w:rFonts w:ascii="Arial" w:hAnsi="Arial"/>
          <w:i/>
          <w:iCs/>
          <w:sz w:val="22"/>
          <w:szCs w:val="22"/>
        </w:rPr>
        <w:t>Journal of Clinical Medicine</w:t>
      </w:r>
      <w:r w:rsidRPr="001D4594">
        <w:rPr>
          <w:rStyle w:val="None"/>
          <w:rFonts w:ascii="Arial" w:hAnsi="Arial"/>
          <w:sz w:val="22"/>
          <w:szCs w:val="22"/>
        </w:rPr>
        <w:t xml:space="preserve">. </w:t>
      </w:r>
      <w:hyperlink r:id="rId12" w:history="1">
        <w:r w:rsidR="007D7B23" w:rsidRPr="001D4594">
          <w:rPr>
            <w:rStyle w:val="Hyperlink2"/>
          </w:rPr>
          <w:t>https://www.mdpi.com/2077-0383/13/1/22</w:t>
        </w:r>
      </w:hyperlink>
    </w:p>
    <w:p w14:paraId="10E63D18"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8. </w:t>
      </w:r>
      <w:r w:rsidRPr="001D4594">
        <w:rPr>
          <w:rStyle w:val="None"/>
          <w:rFonts w:ascii="Arial" w:hAnsi="Arial"/>
          <w:sz w:val="22"/>
          <w:szCs w:val="22"/>
          <w:lang w:val="pt-PT"/>
        </w:rPr>
        <w:t>Santos, K. E. S., &amp; Naga</w:t>
      </w:r>
      <w:r w:rsidRPr="001D4594">
        <w:rPr>
          <w:rStyle w:val="None"/>
          <w:rFonts w:ascii="Arial" w:hAnsi="Arial"/>
          <w:sz w:val="22"/>
          <w:szCs w:val="22"/>
          <w:lang w:val="es-ES_tradnl"/>
        </w:rPr>
        <w:t>ñ</w:t>
      </w:r>
      <w:r w:rsidRPr="001D4594">
        <w:rPr>
          <w:rStyle w:val="None"/>
          <w:rFonts w:ascii="Arial" w:hAnsi="Arial"/>
          <w:sz w:val="22"/>
          <w:szCs w:val="22"/>
        </w:rPr>
        <w:t xml:space="preserve">o, J. P. S. (2025). Sex: A predictor of hospitality management course selection in the Philippines. </w:t>
      </w:r>
      <w:r w:rsidRPr="001D4594">
        <w:rPr>
          <w:rStyle w:val="None"/>
          <w:rFonts w:ascii="Arial" w:hAnsi="Arial"/>
          <w:i/>
          <w:iCs/>
          <w:sz w:val="22"/>
          <w:szCs w:val="22"/>
        </w:rPr>
        <w:t>IJAEMS</w:t>
      </w:r>
      <w:r w:rsidRPr="001D4594">
        <w:rPr>
          <w:rStyle w:val="None"/>
          <w:rFonts w:ascii="Arial" w:hAnsi="Arial"/>
          <w:sz w:val="22"/>
          <w:szCs w:val="22"/>
        </w:rPr>
        <w:t xml:space="preserve">. </w:t>
      </w:r>
      <w:hyperlink r:id="rId13" w:history="1">
        <w:r w:rsidR="007D7B23" w:rsidRPr="001D4594">
          <w:rPr>
            <w:rStyle w:val="Hyperlink4"/>
          </w:rPr>
          <w:t>https://ijaems.com</w:t>
        </w:r>
      </w:hyperlink>
    </w:p>
    <w:p w14:paraId="6BC28261"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9. Arya, C., &amp; Dubey, N. (2023). A critical review on fast-food consumption pattern among South Asian and Southeast Asian young adults. </w:t>
      </w:r>
      <w:r w:rsidRPr="001D4594">
        <w:rPr>
          <w:rStyle w:val="None"/>
          <w:rFonts w:ascii="Arial" w:hAnsi="Arial"/>
          <w:i/>
          <w:iCs/>
          <w:sz w:val="22"/>
          <w:szCs w:val="22"/>
        </w:rPr>
        <w:t>International Journal of Community Medicine and Public Health</w:t>
      </w:r>
      <w:r w:rsidRPr="001D4594">
        <w:rPr>
          <w:rStyle w:val="None"/>
          <w:rFonts w:ascii="Arial" w:hAnsi="Arial"/>
          <w:sz w:val="22"/>
          <w:szCs w:val="22"/>
        </w:rPr>
        <w:t xml:space="preserve">. </w:t>
      </w:r>
      <w:hyperlink r:id="rId14" w:history="1">
        <w:r w:rsidR="007D7B23" w:rsidRPr="001D4594">
          <w:rPr>
            <w:rStyle w:val="Hyperlink2"/>
          </w:rPr>
          <w:t>https://www.ijcmph.com</w:t>
        </w:r>
      </w:hyperlink>
    </w:p>
    <w:p w14:paraId="2010BA14" w14:textId="77777777" w:rsidR="007D7B23" w:rsidRDefault="00634F32">
      <w:pPr>
        <w:pStyle w:val="Default"/>
        <w:spacing w:before="0" w:after="240" w:line="240" w:lineRule="auto"/>
        <w:jc w:val="both"/>
      </w:pPr>
      <w:r w:rsidRPr="001D4594">
        <w:rPr>
          <w:rStyle w:val="None"/>
          <w:rFonts w:ascii="Arial" w:hAnsi="Arial"/>
          <w:sz w:val="22"/>
          <w:szCs w:val="22"/>
        </w:rPr>
        <w:t xml:space="preserve">10. </w:t>
      </w:r>
      <w:proofErr w:type="spellStart"/>
      <w:r w:rsidRPr="001D4594">
        <w:rPr>
          <w:rStyle w:val="None"/>
          <w:rFonts w:ascii="Arial" w:hAnsi="Arial"/>
          <w:sz w:val="22"/>
          <w:szCs w:val="22"/>
        </w:rPr>
        <w:t>Tuluhong</w:t>
      </w:r>
      <w:proofErr w:type="spellEnd"/>
      <w:r w:rsidRPr="001D4594">
        <w:rPr>
          <w:rStyle w:val="None"/>
          <w:rFonts w:ascii="Arial" w:hAnsi="Arial"/>
          <w:sz w:val="22"/>
          <w:szCs w:val="22"/>
        </w:rPr>
        <w:t xml:space="preserve">, M., &amp; Han, P. (2023). Chronic stress is associated with reward and emotion-related eating behavior in college students. </w:t>
      </w:r>
      <w:r w:rsidRPr="001D4594">
        <w:rPr>
          <w:rStyle w:val="None"/>
          <w:rFonts w:ascii="Arial" w:hAnsi="Arial"/>
          <w:i/>
          <w:iCs/>
          <w:sz w:val="22"/>
          <w:szCs w:val="22"/>
          <w:lang w:val="da-DK"/>
        </w:rPr>
        <w:t>PubMed Central</w:t>
      </w:r>
      <w:r w:rsidRPr="001D4594">
        <w:rPr>
          <w:rStyle w:val="None"/>
          <w:rFonts w:ascii="Arial" w:hAnsi="Arial"/>
          <w:sz w:val="22"/>
          <w:szCs w:val="22"/>
        </w:rPr>
        <w:t xml:space="preserve">. </w:t>
      </w:r>
      <w:hyperlink r:id="rId15" w:history="1">
        <w:r w:rsidR="007D7B23" w:rsidRPr="001D4594">
          <w:rPr>
            <w:rStyle w:val="Hyperlink3"/>
          </w:rPr>
          <w:t>https://pmc.ncbi.nlm.nih.gov/articles/PMC9879612/</w:t>
        </w:r>
      </w:hyperlink>
    </w:p>
    <w:sectPr w:rsidR="007D7B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1E1A" w14:textId="77777777" w:rsidR="00634F32" w:rsidRDefault="00634F32">
      <w:r>
        <w:separator/>
      </w:r>
    </w:p>
  </w:endnote>
  <w:endnote w:type="continuationSeparator" w:id="0">
    <w:p w14:paraId="17B22E6D" w14:textId="77777777" w:rsidR="00634F32" w:rsidRDefault="0063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1C37" w14:textId="77777777" w:rsidR="006D143D" w:rsidRDefault="006D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45C0" w14:textId="77777777" w:rsidR="006D143D" w:rsidRDefault="006D1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C32D" w14:textId="77777777" w:rsidR="006D143D" w:rsidRDefault="006D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A165" w14:textId="77777777" w:rsidR="00634F32" w:rsidRDefault="00634F32">
      <w:r>
        <w:separator/>
      </w:r>
    </w:p>
  </w:footnote>
  <w:footnote w:type="continuationSeparator" w:id="0">
    <w:p w14:paraId="65972001" w14:textId="77777777" w:rsidR="00634F32" w:rsidRDefault="0063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46C0" w14:textId="6F94CB26" w:rsidR="006D143D" w:rsidRDefault="006D143D">
    <w:pPr>
      <w:pStyle w:val="Header"/>
    </w:pPr>
    <w:r>
      <w:rPr>
        <w:noProof/>
      </w:rPr>
      <w:pict w14:anchorId="6C14A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442" w14:textId="02019727" w:rsidR="007D7B23" w:rsidRDefault="006D143D">
    <w:pPr>
      <w:pStyle w:val="HeaderFooter"/>
      <w:tabs>
        <w:tab w:val="clear" w:pos="9020"/>
        <w:tab w:val="center" w:pos="4680"/>
        <w:tab w:val="right" w:pos="9340"/>
      </w:tabs>
    </w:pPr>
    <w:r>
      <w:rPr>
        <w:noProof/>
      </w:rPr>
      <w:pict w14:anchorId="65803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34F32">
      <w:rPr>
        <w:rStyle w:val="NoneA"/>
      </w:rPr>
      <w:tab/>
    </w:r>
    <w:r w:rsidR="00634F32">
      <w:rPr>
        <w:rStyle w:val="NoneA"/>
      </w:rPr>
      <w:tab/>
    </w:r>
    <w:r w:rsidR="00634F32">
      <w:rPr>
        <w:rStyle w:val="NoneA"/>
      </w:rPr>
      <w:fldChar w:fldCharType="begin"/>
    </w:r>
    <w:r w:rsidR="00634F32">
      <w:rPr>
        <w:rStyle w:val="NoneA"/>
      </w:rPr>
      <w:instrText xml:space="preserve"> PAGE </w:instrText>
    </w:r>
    <w:r w:rsidR="00634F32">
      <w:rPr>
        <w:rStyle w:val="NoneA"/>
      </w:rPr>
      <w:fldChar w:fldCharType="separate"/>
    </w:r>
    <w:r w:rsidR="00B76F85">
      <w:rPr>
        <w:rStyle w:val="NoneA"/>
        <w:noProof/>
      </w:rPr>
      <w:t>1</w:t>
    </w:r>
    <w:r w:rsidR="00634F32">
      <w:rPr>
        <w:rStyle w:val="None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0734" w14:textId="6D4C0F22" w:rsidR="006D143D" w:rsidRDefault="006D143D">
    <w:pPr>
      <w:pStyle w:val="Header"/>
    </w:pPr>
    <w:r>
      <w:rPr>
        <w:noProof/>
      </w:rPr>
      <w:pict w14:anchorId="40969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23"/>
    <w:rsid w:val="001D4594"/>
    <w:rsid w:val="003C4725"/>
    <w:rsid w:val="00541C6D"/>
    <w:rsid w:val="00634F32"/>
    <w:rsid w:val="006D143D"/>
    <w:rsid w:val="007D7B23"/>
    <w:rsid w:val="009E032C"/>
    <w:rsid w:val="00A5680C"/>
    <w:rsid w:val="00B76F85"/>
    <w:rsid w:val="00CF31E6"/>
    <w:rsid w:val="00D3702C"/>
    <w:rsid w:val="00DA18AE"/>
    <w:rsid w:val="00F90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E3505"/>
  <w15:docId w15:val="{8DBC90C9-77F0-4A0D-974C-90867EC6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character" w:customStyle="1" w:styleId="None">
    <w:name w:val="None"/>
  </w:style>
  <w:style w:type="character" w:customStyle="1" w:styleId="Hyperlink0">
    <w:name w:val="Hyperlink.0"/>
    <w:basedOn w:val="None"/>
    <w:rPr>
      <w:u w:val="single"/>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202122"/>
      <w:sz w:val="22"/>
      <w:szCs w:val="22"/>
      <w:u w:val="single" w:color="202122"/>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Arial" w:eastAsia="Arial" w:hAnsi="Arial" w:cs="Arial"/>
      <w:outline w:val="0"/>
      <w:color w:val="0000EE"/>
      <w:sz w:val="22"/>
      <w:szCs w:val="22"/>
      <w:u w:val="single" w:color="0000EE"/>
      <w14:textOutline w14:w="12700" w14:cap="flat" w14:cmpd="sng" w14:algn="ctr">
        <w14:noFill/>
        <w14:prstDash w14:val="solid"/>
        <w14:miter w14:lim="400000"/>
      </w14:textOutline>
    </w:rPr>
  </w:style>
  <w:style w:type="character" w:customStyle="1" w:styleId="Hyperlink3">
    <w:name w:val="Hyperlink.3"/>
    <w:basedOn w:val="None"/>
    <w:rPr>
      <w:rFonts w:ascii="Arial" w:eastAsia="Arial" w:hAnsi="Arial" w:cs="Arial"/>
      <w:outline w:val="0"/>
      <w:color w:val="0000EE"/>
      <w:sz w:val="22"/>
      <w:szCs w:val="22"/>
      <w:u w:val="single" w:color="0000EE"/>
      <w:lang w:val="en-US"/>
      <w14:textOutline w14:w="12700" w14:cap="flat" w14:cmpd="sng" w14:algn="ctr">
        <w14:noFill/>
        <w14:prstDash w14:val="solid"/>
        <w14:miter w14:lim="400000"/>
      </w14:textOutline>
    </w:rPr>
  </w:style>
  <w:style w:type="character" w:customStyle="1" w:styleId="Hyperlink4">
    <w:name w:val="Hyperlink.4"/>
    <w:basedOn w:val="None"/>
    <w:rPr>
      <w:rFonts w:ascii="Arial" w:eastAsia="Arial" w:hAnsi="Arial" w:cs="Arial"/>
      <w:outline w:val="0"/>
      <w:color w:val="0000EE"/>
      <w:sz w:val="22"/>
      <w:szCs w:val="22"/>
      <w:u w:val="single" w:color="0000EE"/>
      <w:lang w:val="es-ES_tradn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76F85"/>
    <w:pPr>
      <w:tabs>
        <w:tab w:val="center" w:pos="4513"/>
        <w:tab w:val="right" w:pos="9026"/>
      </w:tabs>
    </w:pPr>
  </w:style>
  <w:style w:type="character" w:customStyle="1" w:styleId="HeaderChar">
    <w:name w:val="Header Char"/>
    <w:basedOn w:val="DefaultParagraphFont"/>
    <w:link w:val="Header"/>
    <w:uiPriority w:val="99"/>
    <w:rsid w:val="00B76F85"/>
    <w:rPr>
      <w:sz w:val="24"/>
      <w:szCs w:val="24"/>
      <w:lang w:val="en-US" w:eastAsia="en-US"/>
    </w:rPr>
  </w:style>
  <w:style w:type="paragraph" w:styleId="Footer">
    <w:name w:val="footer"/>
    <w:basedOn w:val="Normal"/>
    <w:link w:val="FooterChar"/>
    <w:uiPriority w:val="99"/>
    <w:unhideWhenUsed/>
    <w:rsid w:val="00B76F85"/>
    <w:pPr>
      <w:tabs>
        <w:tab w:val="center" w:pos="4513"/>
        <w:tab w:val="right" w:pos="9026"/>
      </w:tabs>
    </w:pPr>
  </w:style>
  <w:style w:type="character" w:customStyle="1" w:styleId="FooterChar">
    <w:name w:val="Footer Char"/>
    <w:basedOn w:val="DefaultParagraphFont"/>
    <w:link w:val="Footer"/>
    <w:uiPriority w:val="99"/>
    <w:rsid w:val="00B76F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nri.dost.gov.ph/" TargetMode="External"/><Relationship Id="rId13" Type="http://schemas.openxmlformats.org/officeDocument/2006/relationships/hyperlink" Target="https://ijaems.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unicef.org/philippines/press-releases/philippine-food-environment-failing-children" TargetMode="External"/><Relationship Id="rId12" Type="http://schemas.openxmlformats.org/officeDocument/2006/relationships/hyperlink" Target="https://www.mdpi.com/2077-0383/13/1/22"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khni.kerry.com/wp-content/uploads/2017/03/The-Changing-Face-of-Global-Eating-Patterns_FINAL.pdf" TargetMode="External"/><Relationship Id="rId11" Type="http://schemas.openxmlformats.org/officeDocument/2006/relationships/hyperlink" Target="https://ijcsrr.org/single-view/?id=16534&amp;pid=15990" TargetMode="External"/><Relationship Id="rId5" Type="http://schemas.openxmlformats.org/officeDocument/2006/relationships/endnotes" Target="endnotes.xml"/><Relationship Id="rId15" Type="http://schemas.openxmlformats.org/officeDocument/2006/relationships/hyperlink" Target="https://pmc.ncbi.nlm.nih.gov/articles/PMC9879612/" TargetMode="External"/><Relationship Id="rId23" Type="http://schemas.openxmlformats.org/officeDocument/2006/relationships/theme" Target="theme/theme1.xml"/><Relationship Id="rId10" Type="http://schemas.openxmlformats.org/officeDocument/2006/relationships/hyperlink" Target="https://pubmed.ncbi.nlm.nih.gov/38356364/"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pmc.ncbi.nlm.nih.gov/articles/PMC6422551/" TargetMode="External"/><Relationship Id="rId14" Type="http://schemas.openxmlformats.org/officeDocument/2006/relationships/hyperlink" Target="https://www.ijcmph.com/"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3584</Words>
  <Characters>20431</Characters>
  <Application>Microsoft Office Word</Application>
  <DocSecurity>0</DocSecurity>
  <Lines>170</Lines>
  <Paragraphs>47</Paragraphs>
  <ScaleCrop>false</ScaleCrop>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9</cp:revision>
  <dcterms:created xsi:type="dcterms:W3CDTF">2026-05-19T07:51:00Z</dcterms:created>
  <dcterms:modified xsi:type="dcterms:W3CDTF">2026-05-19T11:43:00Z</dcterms:modified>
</cp:coreProperties>
</file>