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3B49" w14:textId="77777777" w:rsidR="00FC58F4" w:rsidRDefault="00FC58F4" w:rsidP="006F5EFF">
      <w:pPr>
        <w:jc w:val="center"/>
        <w:rPr>
          <w:rFonts w:ascii="Calibri" w:hAnsi="Calibri"/>
          <w:sz w:val="22"/>
          <w:szCs w:val="22"/>
        </w:rPr>
      </w:pPr>
      <w:r>
        <w:rPr>
          <w:rFonts w:ascii="Calibri" w:hAnsi="Calibri"/>
          <w:sz w:val="22"/>
          <w:szCs w:val="22"/>
        </w:rPr>
        <w:t>Original Research Article</w:t>
      </w:r>
    </w:p>
    <w:p w14:paraId="708B860F" w14:textId="77777777" w:rsidR="00FC58F4" w:rsidRDefault="00FC58F4" w:rsidP="00F53BB2">
      <w:pPr>
        <w:rPr>
          <w:b/>
          <w:bCs/>
          <w:sz w:val="28"/>
          <w:szCs w:val="28"/>
        </w:rPr>
      </w:pPr>
    </w:p>
    <w:p w14:paraId="48B06ABE" w14:textId="5A4051B5" w:rsidR="006F5EFF" w:rsidRDefault="006F5EFF" w:rsidP="006F5EFF">
      <w:pPr>
        <w:jc w:val="center"/>
        <w:rPr>
          <w:b/>
          <w:bCs/>
          <w:sz w:val="28"/>
          <w:szCs w:val="28"/>
        </w:rPr>
      </w:pPr>
      <w:r w:rsidRPr="006F5EFF">
        <w:rPr>
          <w:b/>
          <w:bCs/>
          <w:sz w:val="28"/>
          <w:szCs w:val="28"/>
        </w:rPr>
        <w:t xml:space="preserve">Efficacy of Various Insecticides </w:t>
      </w:r>
      <w:r>
        <w:rPr>
          <w:b/>
          <w:bCs/>
          <w:sz w:val="28"/>
          <w:szCs w:val="28"/>
        </w:rPr>
        <w:t>a</w:t>
      </w:r>
      <w:r w:rsidRPr="006F5EFF">
        <w:rPr>
          <w:b/>
          <w:bCs/>
          <w:sz w:val="28"/>
          <w:szCs w:val="28"/>
        </w:rPr>
        <w:t>gainst Red Pumpkin Beetle (</w:t>
      </w:r>
      <w:r w:rsidRPr="006F5EFF">
        <w:rPr>
          <w:b/>
          <w:bCs/>
          <w:i/>
          <w:iCs/>
          <w:sz w:val="28"/>
          <w:szCs w:val="28"/>
        </w:rPr>
        <w:t>Aulacophora foveicollis</w:t>
      </w:r>
      <w:r w:rsidRPr="006F5EFF">
        <w:rPr>
          <w:b/>
          <w:bCs/>
          <w:sz w:val="28"/>
          <w:szCs w:val="28"/>
        </w:rPr>
        <w:t xml:space="preserve">) in </w:t>
      </w:r>
      <w:r>
        <w:rPr>
          <w:b/>
          <w:bCs/>
          <w:sz w:val="28"/>
          <w:szCs w:val="28"/>
        </w:rPr>
        <w:t>S</w:t>
      </w:r>
      <w:r w:rsidRPr="006F5EFF">
        <w:rPr>
          <w:b/>
          <w:bCs/>
          <w:sz w:val="28"/>
          <w:szCs w:val="28"/>
        </w:rPr>
        <w:t xml:space="preserve">ummer </w:t>
      </w:r>
      <w:r>
        <w:rPr>
          <w:b/>
          <w:bCs/>
          <w:sz w:val="28"/>
          <w:szCs w:val="28"/>
        </w:rPr>
        <w:t>S</w:t>
      </w:r>
      <w:r w:rsidRPr="006F5EFF">
        <w:rPr>
          <w:b/>
          <w:bCs/>
          <w:sz w:val="28"/>
          <w:szCs w:val="28"/>
        </w:rPr>
        <w:t xml:space="preserve">quash at </w:t>
      </w:r>
      <w:proofErr w:type="spellStart"/>
      <w:r w:rsidRPr="006F5EFF">
        <w:rPr>
          <w:b/>
          <w:bCs/>
          <w:sz w:val="28"/>
          <w:szCs w:val="28"/>
        </w:rPr>
        <w:t>Gauradaha</w:t>
      </w:r>
      <w:proofErr w:type="spellEnd"/>
      <w:r w:rsidRPr="006F5EFF">
        <w:rPr>
          <w:b/>
          <w:bCs/>
          <w:sz w:val="28"/>
          <w:szCs w:val="28"/>
        </w:rPr>
        <w:t xml:space="preserve">, </w:t>
      </w:r>
      <w:proofErr w:type="spellStart"/>
      <w:r w:rsidRPr="006F5EFF">
        <w:rPr>
          <w:b/>
          <w:bCs/>
          <w:sz w:val="28"/>
          <w:szCs w:val="28"/>
        </w:rPr>
        <w:t>Jhapa</w:t>
      </w:r>
      <w:proofErr w:type="spellEnd"/>
    </w:p>
    <w:p w14:paraId="2BB35DF0" w14:textId="77777777" w:rsidR="00C83AA0" w:rsidRPr="009F6F56" w:rsidRDefault="00C83AA0" w:rsidP="009B3195">
      <w:pPr>
        <w:jc w:val="left"/>
        <w:rPr>
          <w:lang w:val="tr-TR"/>
        </w:rPr>
      </w:pPr>
    </w:p>
    <w:p w14:paraId="32909196" w14:textId="77777777" w:rsidR="00E902E1" w:rsidRPr="009F6F56" w:rsidRDefault="00E902E1" w:rsidP="00E902E1">
      <w:pPr>
        <w:rPr>
          <w:b/>
          <w:bCs/>
          <w:color w:val="000000" w:themeColor="text1"/>
        </w:rPr>
      </w:pPr>
    </w:p>
    <w:p w14:paraId="34765FBE" w14:textId="087944F8" w:rsidR="00F967E9" w:rsidRDefault="00F967E9" w:rsidP="00F967E9"/>
    <w:p w14:paraId="143562BC" w14:textId="46A52516" w:rsidR="00A16EF4" w:rsidRPr="00A16EF4" w:rsidRDefault="00A16EF4" w:rsidP="00F967E9">
      <w:pPr>
        <w:rPr>
          <w:b/>
          <w:bCs/>
        </w:rPr>
      </w:pPr>
      <w:r w:rsidRPr="00A16EF4">
        <w:rPr>
          <w:b/>
          <w:bCs/>
        </w:rPr>
        <w:t>ABSTRACT</w:t>
      </w:r>
    </w:p>
    <w:p w14:paraId="2AD28E52" w14:textId="77777777" w:rsidR="00872359" w:rsidRDefault="00872359" w:rsidP="00872359">
      <w:pPr>
        <w:rPr>
          <w:rFonts w:eastAsia="Times New Roman"/>
          <w:lang w:eastAsia="en-GB"/>
        </w:rPr>
      </w:pPr>
      <w:r>
        <w:t xml:space="preserve">Red Pumpkin Beetle (RPB), </w:t>
      </w:r>
      <w:r w:rsidRPr="000503A6">
        <w:t>(</w:t>
      </w:r>
      <w:r w:rsidRPr="0041598B">
        <w:rPr>
          <w:i/>
          <w:iCs/>
        </w:rPr>
        <w:t>Aulacophora foveicollis</w:t>
      </w:r>
      <w:r w:rsidRPr="000503A6">
        <w:t>)</w:t>
      </w:r>
      <w:r>
        <w:t>,</w:t>
      </w:r>
      <w:r w:rsidRPr="000503A6">
        <w:t xml:space="preserve"> is </w:t>
      </w:r>
      <w:r>
        <w:t xml:space="preserve">a major destructive </w:t>
      </w:r>
      <w:r w:rsidRPr="000503A6">
        <w:t>insect pest</w:t>
      </w:r>
      <w:r>
        <w:t xml:space="preserve"> </w:t>
      </w:r>
      <w:r w:rsidRPr="004F63D8">
        <w:rPr>
          <w:szCs w:val="22"/>
        </w:rPr>
        <w:t>of summer squash,</w:t>
      </w:r>
      <w:r>
        <w:t xml:space="preserve"> leading to severe </w:t>
      </w:r>
      <w:proofErr w:type="spellStart"/>
      <w:r>
        <w:t>vigour</w:t>
      </w:r>
      <w:proofErr w:type="spellEnd"/>
      <w:r>
        <w:t xml:space="preserve"> and yield loss. A field experiment was conducted in Gauradaha Agriculture Campus in </w:t>
      </w:r>
      <w:r w:rsidRPr="00063BC5">
        <w:t>2024</w:t>
      </w:r>
      <w:r>
        <w:t xml:space="preserve"> </w:t>
      </w:r>
      <w:r w:rsidRPr="00471EC8">
        <w:t xml:space="preserve">to assess the comparative efficacy of various chemical insecticides for the management of </w:t>
      </w:r>
      <w:r>
        <w:t xml:space="preserve">RPB </w:t>
      </w:r>
      <w:r w:rsidRPr="00471EC8">
        <w:t>in summer squash.</w:t>
      </w:r>
      <w:r>
        <w:t xml:space="preserve"> </w:t>
      </w:r>
      <w:r w:rsidRPr="00617360">
        <w:rPr>
          <w:lang w:val="en-GB"/>
        </w:rPr>
        <w:t xml:space="preserve">The experiment was conducted on </w:t>
      </w:r>
      <w:r>
        <w:rPr>
          <w:lang w:val="en-GB"/>
        </w:rPr>
        <w:t>a Randomised</w:t>
      </w:r>
      <w:r w:rsidRPr="00617360">
        <w:rPr>
          <w:lang w:val="en-GB"/>
        </w:rPr>
        <w:t xml:space="preserve"> Complete Block design (RCBD) </w:t>
      </w:r>
      <w:r>
        <w:rPr>
          <w:lang w:val="en-GB"/>
        </w:rPr>
        <w:t xml:space="preserve">with </w:t>
      </w:r>
      <w:r w:rsidRPr="00B5414E">
        <w:rPr>
          <w:lang w:val="en-GB"/>
        </w:rPr>
        <w:t xml:space="preserve">3 </w:t>
      </w:r>
      <w:r>
        <w:rPr>
          <w:lang w:val="en-GB"/>
        </w:rPr>
        <w:t>replications</w:t>
      </w:r>
      <w:r w:rsidRPr="00B5414E">
        <w:rPr>
          <w:lang w:val="en-GB"/>
        </w:rPr>
        <w:t xml:space="preserve"> and 7 treatments.</w:t>
      </w:r>
      <w:r>
        <w:rPr>
          <w:lang w:val="en-GB"/>
        </w:rPr>
        <w:t xml:space="preserve"> The treatments subjected to the crop were </w:t>
      </w:r>
      <w:r w:rsidRPr="00B45639">
        <w:t>Azadirachtin</w:t>
      </w:r>
      <w:r>
        <w:t xml:space="preserve"> 300 ppm (</w:t>
      </w:r>
      <w:r w:rsidRPr="00B45639">
        <w:t>3ml/L</w:t>
      </w:r>
      <w:r>
        <w:t xml:space="preserve">), </w:t>
      </w:r>
      <w:r w:rsidRPr="00B75324">
        <w:t>Spinosad 45% SC (0.4 ml/L), Cypermethrin 10% EC (1.5 ml/L), Beauveria bassiana 1.15% WP (3 g/L), Malathion 50% EC (2 ml/L), Chlorantraniliprole 18.5% w/w (0.4 ml/L), and water (1.2 L/plot) as a control.</w:t>
      </w:r>
      <w:r>
        <w:t xml:space="preserve"> The results showed </w:t>
      </w:r>
      <w:r w:rsidRPr="0047716D">
        <w:t xml:space="preserve">significant differences among treatments in reducing </w:t>
      </w:r>
      <w:r>
        <w:t xml:space="preserve">RPB population </w:t>
      </w:r>
      <w:r w:rsidRPr="0047716D">
        <w:t>after each spray (P&lt;0.05).</w:t>
      </w:r>
      <w:r>
        <w:t xml:space="preserve"> The cypermethrin led to </w:t>
      </w:r>
      <w:r w:rsidRPr="00E325DF">
        <w:rPr>
          <w:rFonts w:eastAsia="Times New Roman"/>
          <w:lang w:eastAsia="en-GB"/>
        </w:rPr>
        <w:t xml:space="preserve">lower </w:t>
      </w:r>
      <w:r>
        <w:rPr>
          <w:rFonts w:eastAsia="Times New Roman"/>
          <w:lang w:eastAsia="en-GB"/>
        </w:rPr>
        <w:t xml:space="preserve">RPB </w:t>
      </w:r>
      <w:r w:rsidRPr="00E325DF">
        <w:rPr>
          <w:rFonts w:eastAsia="Times New Roman"/>
          <w:lang w:eastAsia="en-GB"/>
        </w:rPr>
        <w:t xml:space="preserve">population with </w:t>
      </w:r>
      <w:r>
        <w:rPr>
          <w:rFonts w:eastAsia="Times New Roman"/>
          <w:lang w:eastAsia="en-GB"/>
        </w:rPr>
        <w:t xml:space="preserve">an </w:t>
      </w:r>
      <w:r w:rsidRPr="00E325DF">
        <w:rPr>
          <w:rFonts w:eastAsia="Times New Roman"/>
          <w:lang w:eastAsia="en-GB"/>
        </w:rPr>
        <w:t xml:space="preserve">average of 1.59, 1.59 and 1.44 after </w:t>
      </w:r>
      <w:r>
        <w:rPr>
          <w:rFonts w:eastAsia="Times New Roman"/>
          <w:lang w:eastAsia="en-GB"/>
        </w:rPr>
        <w:t xml:space="preserve">the </w:t>
      </w:r>
      <w:r w:rsidRPr="00E325DF">
        <w:rPr>
          <w:rFonts w:eastAsia="Times New Roman"/>
          <w:lang w:eastAsia="en-GB"/>
        </w:rPr>
        <w:t>first, second and third spray</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r w:rsidRPr="00E325DF">
        <w:rPr>
          <w:rFonts w:eastAsia="Times New Roman"/>
          <w:lang w:eastAsia="en-GB"/>
        </w:rPr>
        <w:t xml:space="preserve">The highest Population Reduction Over Control (PROC) was </w:t>
      </w:r>
      <w:r>
        <w:rPr>
          <w:rFonts w:eastAsia="Times New Roman"/>
          <w:lang w:eastAsia="en-GB"/>
        </w:rPr>
        <w:t xml:space="preserve">also </w:t>
      </w:r>
      <w:r w:rsidRPr="00E325DF">
        <w:rPr>
          <w:rFonts w:eastAsia="Times New Roman"/>
          <w:lang w:eastAsia="en-GB"/>
        </w:rPr>
        <w:t xml:space="preserve">observed with cypermethrin in both </w:t>
      </w:r>
      <w:r>
        <w:rPr>
          <w:rFonts w:eastAsia="Times New Roman"/>
          <w:lang w:eastAsia="en-GB"/>
        </w:rPr>
        <w:t xml:space="preserve">the </w:t>
      </w:r>
      <w:r w:rsidRPr="00E325DF">
        <w:rPr>
          <w:rFonts w:eastAsia="Times New Roman"/>
          <w:lang w:eastAsia="en-GB"/>
        </w:rPr>
        <w:t>second and third spray with 23.07%, and 14.54%</w:t>
      </w:r>
      <w:r>
        <w:rPr>
          <w:rFonts w:eastAsia="Times New Roman"/>
          <w:lang w:eastAsia="en-GB"/>
        </w:rPr>
        <w:t>,</w:t>
      </w:r>
      <w:r w:rsidRPr="00E325DF">
        <w:rPr>
          <w:rFonts w:eastAsia="Times New Roman"/>
          <w:lang w:eastAsia="en-GB"/>
        </w:rPr>
        <w:t xml:space="preserve"> respectively.</w:t>
      </w:r>
      <w:r>
        <w:rPr>
          <w:rFonts w:eastAsia="Times New Roman"/>
          <w:lang w:eastAsia="en-GB"/>
        </w:rPr>
        <w:t xml:space="preserve"> </w:t>
      </w:r>
      <w:r w:rsidRPr="00BE791E">
        <w:rPr>
          <w:i/>
          <w:iCs/>
        </w:rPr>
        <w:t>Beauveria bassiana</w:t>
      </w:r>
      <w:r>
        <w:t xml:space="preserve"> was the second most effective treatment in controlling the population of PROC of 12.55, 16.32 and 8.72 after the first, second and third spray, respectively, along with the lowest average RPB count at first (1.51) and second spray (1.57). </w:t>
      </w:r>
      <w:r w:rsidRPr="009D5DBD">
        <w:t xml:space="preserve">Spinosad followed them with PROC value 22.98%, 8.72%, 10.22% and average </w:t>
      </w:r>
      <w:r>
        <w:t xml:space="preserve">RPB count of </w:t>
      </w:r>
      <w:r w:rsidRPr="009D5DBD">
        <w:t>1.64, 1.66, and 1.62</w:t>
      </w:r>
      <w:r>
        <w:t>,</w:t>
      </w:r>
      <w:r w:rsidRPr="009D5DBD">
        <w:t xml:space="preserve"> respectively. Findings suggested </w:t>
      </w:r>
      <w:r>
        <w:t xml:space="preserve">a </w:t>
      </w:r>
      <w:r w:rsidRPr="009D5DBD">
        <w:t>significant impact of insecticidal treatments on crop yield</w:t>
      </w:r>
      <w:r>
        <w:t>,</w:t>
      </w:r>
      <w:r w:rsidRPr="009D5DBD">
        <w:t xml:space="preserve"> where the highest yield </w:t>
      </w:r>
      <w:r>
        <w:t xml:space="preserve">was </w:t>
      </w:r>
      <w:r w:rsidRPr="009D5DBD">
        <w:t>observed in Cypermethrin-treated plots (28.21 mt/ha), followed by Spinosad (26.06 mt/ha) and Beauveria bassiana (20.36 mt/ha)</w:t>
      </w:r>
      <w:r>
        <w:t xml:space="preserve">. The </w:t>
      </w:r>
      <w:r w:rsidRPr="009D5DBD">
        <w:t>lowest yield was recorded in the untreated control (11.66 mt/ha).</w:t>
      </w:r>
      <w:r>
        <w:t xml:space="preserve"> </w:t>
      </w:r>
      <w:r w:rsidRPr="00E1190B">
        <w:rPr>
          <w:rFonts w:eastAsia="Times New Roman"/>
          <w:lang w:eastAsia="en-GB"/>
        </w:rPr>
        <w:t xml:space="preserve">Overall, </w:t>
      </w:r>
      <w:r>
        <w:rPr>
          <w:rFonts w:eastAsia="Times New Roman"/>
          <w:lang w:eastAsia="en-GB"/>
        </w:rPr>
        <w:t xml:space="preserve">the </w:t>
      </w:r>
      <w:r w:rsidRPr="00E1190B">
        <w:rPr>
          <w:rFonts w:eastAsia="Times New Roman"/>
          <w:lang w:eastAsia="en-GB"/>
        </w:rPr>
        <w:t xml:space="preserve">study suggests the </w:t>
      </w:r>
      <w:r w:rsidRPr="00E1190B">
        <w:rPr>
          <w:rFonts w:eastAsia="Times New Roman"/>
          <w:lang w:eastAsia="en-GB"/>
        </w:rPr>
        <w:lastRenderedPageBreak/>
        <w:t xml:space="preserve">use of cypermethrin, Spinosad, and </w:t>
      </w:r>
      <w:r w:rsidRPr="00C52038">
        <w:rPr>
          <w:rFonts w:eastAsia="Times New Roman"/>
          <w:i/>
          <w:iCs/>
          <w:lang w:eastAsia="en-GB"/>
        </w:rPr>
        <w:t>Beauveria bassiana</w:t>
      </w:r>
      <w:r w:rsidRPr="00E1190B">
        <w:rPr>
          <w:rFonts w:eastAsia="Times New Roman"/>
          <w:lang w:eastAsia="en-GB"/>
        </w:rPr>
        <w:t xml:space="preserve"> for managing RPB in summer squash in the local context of Gauradaha.</w:t>
      </w:r>
    </w:p>
    <w:p w14:paraId="6AAAB0C9" w14:textId="77777777" w:rsidR="00872359" w:rsidRPr="00644882" w:rsidRDefault="00872359" w:rsidP="00872359">
      <w:pPr>
        <w:rPr>
          <w:rFonts w:eastAsia="Times New Roman"/>
          <w:b/>
          <w:bCs/>
          <w:i/>
          <w:iCs/>
          <w:lang w:eastAsia="en-GB"/>
        </w:rPr>
      </w:pPr>
      <w:r>
        <w:rPr>
          <w:rFonts w:eastAsia="Times New Roman"/>
          <w:lang w:eastAsia="en-GB"/>
        </w:rPr>
        <w:t xml:space="preserve">Keywords: </w:t>
      </w:r>
      <w:r w:rsidRPr="00644882">
        <w:rPr>
          <w:rFonts w:eastAsia="Times New Roman"/>
          <w:i/>
          <w:iCs/>
          <w:lang w:eastAsia="en-GB"/>
        </w:rPr>
        <w:t>Efficacy, Insecticides, Red pumpkin beetle, Summer Squash, Yield</w:t>
      </w:r>
    </w:p>
    <w:p w14:paraId="10EB2630" w14:textId="3DE49875" w:rsidR="00A16EF4" w:rsidRPr="006F5EFF" w:rsidRDefault="00A16EF4" w:rsidP="00F967E9"/>
    <w:p w14:paraId="09D65BD0" w14:textId="18F1CC56" w:rsidR="00326D93" w:rsidRPr="001C328A" w:rsidRDefault="001C328A" w:rsidP="001C328A">
      <w:pPr>
        <w:rPr>
          <w:b/>
          <w:bCs/>
        </w:rPr>
      </w:pPr>
      <w:r w:rsidRPr="001C328A">
        <w:rPr>
          <w:b/>
          <w:bCs/>
        </w:rPr>
        <w:t>I</w:t>
      </w:r>
      <w:r w:rsidR="00A16EF4">
        <w:rPr>
          <w:b/>
          <w:bCs/>
        </w:rPr>
        <w:t>NTRODUCTION</w:t>
      </w:r>
    </w:p>
    <w:p w14:paraId="1BDEF8C7" w14:textId="69858E5E" w:rsidR="0021354D" w:rsidRDefault="00F55E8B" w:rsidP="00284AED">
      <w:r w:rsidRPr="00F55E8B">
        <w:t>Summer squash (</w:t>
      </w:r>
      <w:r w:rsidRPr="009A693E">
        <w:rPr>
          <w:i/>
          <w:iCs/>
        </w:rPr>
        <w:t>Cucurbita pepo</w:t>
      </w:r>
      <w:r w:rsidRPr="00F55E8B">
        <w:t>), sometimes known as zucchini, is a highly profitable vegetable crop farmed in tropical and subtropical locations worldwide</w:t>
      </w:r>
      <w:r w:rsidR="00375B5C">
        <w:t xml:space="preserve"> </w:t>
      </w:r>
      <w:r w:rsidR="00375B5C" w:rsidRPr="00375B5C">
        <w:t>(Stephens, 2003)</w:t>
      </w:r>
      <w:r w:rsidRPr="00F55E8B">
        <w:t xml:space="preserve">. They are native </w:t>
      </w:r>
      <w:r w:rsidR="004F0EDF">
        <w:t xml:space="preserve">crop of </w:t>
      </w:r>
      <w:r w:rsidRPr="00F55E8B">
        <w:t>Mexico</w:t>
      </w:r>
      <w:r w:rsidR="004F0EDF">
        <w:t xml:space="preserve"> and the United States</w:t>
      </w:r>
      <w:r w:rsidRPr="00F55E8B">
        <w:t xml:space="preserve"> </w:t>
      </w:r>
      <w:r w:rsidR="00A54438" w:rsidRPr="00A54438">
        <w:t>(Paris, 1996)</w:t>
      </w:r>
      <w:r w:rsidR="00A54438">
        <w:t xml:space="preserve">. </w:t>
      </w:r>
      <w:r w:rsidRPr="00F55E8B">
        <w:t xml:space="preserve">This fast-growing, early-yielding cucurbit is grown all over Nepal and is especially recommended for the Terai and hilly </w:t>
      </w:r>
      <w:r w:rsidR="004F0EDF">
        <w:t xml:space="preserve">areas </w:t>
      </w:r>
      <w:r w:rsidR="002643D2">
        <w:t>of the country</w:t>
      </w:r>
      <w:r w:rsidRPr="00F55E8B">
        <w:t xml:space="preserve">. </w:t>
      </w:r>
      <w:r w:rsidR="004F1C4A" w:rsidRPr="004F1C4A">
        <w:t xml:space="preserve">Summer squash's nutritional </w:t>
      </w:r>
      <w:r w:rsidR="004F1C4A">
        <w:t xml:space="preserve">content </w:t>
      </w:r>
      <w:r w:rsidR="004F1C4A" w:rsidRPr="004F1C4A">
        <w:t xml:space="preserve">and bioactive compounds are well known for their health benefits </w:t>
      </w:r>
      <w:r w:rsidR="00806238" w:rsidRPr="00806238">
        <w:t>(Bhattarai et al., 2024)</w:t>
      </w:r>
      <w:r w:rsidR="004F1C4A" w:rsidRPr="004F1C4A">
        <w:t xml:space="preserve">. In addition, summer squash fruit has moderate levels of mineral salts and is high in </w:t>
      </w:r>
      <w:proofErr w:type="spellStart"/>
      <w:r w:rsidR="00BD0335">
        <w:t>fibre</w:t>
      </w:r>
      <w:proofErr w:type="spellEnd"/>
      <w:r w:rsidR="004F1C4A" w:rsidRPr="004F1C4A">
        <w:t xml:space="preserve"> and vitamins </w:t>
      </w:r>
      <w:r w:rsidR="00334F21" w:rsidRPr="00334F21">
        <w:t>(</w:t>
      </w:r>
      <w:proofErr w:type="spellStart"/>
      <w:r w:rsidR="00334F21" w:rsidRPr="00334F21">
        <w:t>Abdein</w:t>
      </w:r>
      <w:proofErr w:type="spellEnd"/>
      <w:r w:rsidR="00334F21" w:rsidRPr="00334F21">
        <w:t>, 2016)</w:t>
      </w:r>
      <w:r w:rsidR="004F1C4A" w:rsidRPr="004F1C4A">
        <w:t>.</w:t>
      </w:r>
      <w:r w:rsidR="004F1C4A">
        <w:t xml:space="preserve"> </w:t>
      </w:r>
      <w:r w:rsidR="00AE72A3" w:rsidRPr="00AE72A3">
        <w:t xml:space="preserve">It is extensively grown for medicinal purposes due to its many pharmacological effects, which include antidiabetic, antihypertensive, antibacterial, </w:t>
      </w:r>
      <w:proofErr w:type="spellStart"/>
      <w:r w:rsidR="002C075A" w:rsidRPr="002C075A">
        <w:t>antihypercholesterolemic</w:t>
      </w:r>
      <w:proofErr w:type="spellEnd"/>
      <w:r w:rsidR="00AE72A3" w:rsidRPr="00AE72A3">
        <w:t>, intestinal antiparasitic, antalgic, and anti-inflammatory properties (</w:t>
      </w:r>
      <w:proofErr w:type="spellStart"/>
      <w:r w:rsidR="00AE72A3" w:rsidRPr="00AE72A3">
        <w:t>Bannayan</w:t>
      </w:r>
      <w:proofErr w:type="spellEnd"/>
      <w:r w:rsidR="00AE72A3" w:rsidRPr="00AE72A3">
        <w:t xml:space="preserve"> et al., 2011).</w:t>
      </w:r>
      <w:r w:rsidR="00AE72A3">
        <w:t xml:space="preserve"> </w:t>
      </w:r>
      <w:r w:rsidR="006D3F23">
        <w:t>The summer squash</w:t>
      </w:r>
      <w:r w:rsidR="002C075A">
        <w:t xml:space="preserve"> production</w:t>
      </w:r>
      <w:r w:rsidRPr="00F55E8B">
        <w:t xml:space="preserve"> is</w:t>
      </w:r>
      <w:r w:rsidR="00BD0335">
        <w:t>,</w:t>
      </w:r>
      <w:r w:rsidRPr="00F55E8B">
        <w:t xml:space="preserve"> </w:t>
      </w:r>
      <w:r w:rsidR="006D3F23">
        <w:t>however</w:t>
      </w:r>
      <w:r w:rsidR="00BD0335">
        <w:t>,</w:t>
      </w:r>
      <w:r w:rsidR="006D3F23">
        <w:t xml:space="preserve"> </w:t>
      </w:r>
      <w:r w:rsidRPr="00F55E8B">
        <w:t>greatly hindered by a variety of insect pests</w:t>
      </w:r>
      <w:r w:rsidR="00F744BB">
        <w:t xml:space="preserve"> </w:t>
      </w:r>
      <w:r w:rsidR="00F744BB" w:rsidRPr="00F744BB">
        <w:t>(Sarwar, 2022)</w:t>
      </w:r>
      <w:r w:rsidR="00A157B9">
        <w:t>.</w:t>
      </w:r>
      <w:r w:rsidRPr="00F55E8B">
        <w:t xml:space="preserve"> </w:t>
      </w:r>
      <w:r w:rsidR="00F744BB">
        <w:t xml:space="preserve">According to </w:t>
      </w:r>
      <w:r w:rsidR="00F744BB" w:rsidRPr="00F744BB">
        <w:t>Rahman and Uddin</w:t>
      </w:r>
      <w:r w:rsidR="00F744BB">
        <w:t xml:space="preserve"> (</w:t>
      </w:r>
      <w:r w:rsidR="00F744BB" w:rsidRPr="00F744BB">
        <w:t>2016)</w:t>
      </w:r>
      <w:r w:rsidR="00BD0335">
        <w:t>,</w:t>
      </w:r>
      <w:r w:rsidR="00F744BB">
        <w:t xml:space="preserve"> </w:t>
      </w:r>
      <w:r w:rsidR="005A7D5C">
        <w:t xml:space="preserve">damage in </w:t>
      </w:r>
      <w:r w:rsidR="00BD0335">
        <w:t xml:space="preserve">the </w:t>
      </w:r>
      <w:r w:rsidR="005A7D5C">
        <w:t xml:space="preserve">growing season from insects on squash can reach up to 80%. </w:t>
      </w:r>
      <w:r w:rsidR="00660641" w:rsidRPr="00660641">
        <w:t xml:space="preserve">One of the </w:t>
      </w:r>
      <w:r w:rsidR="00447544">
        <w:t>impacts</w:t>
      </w:r>
      <w:r w:rsidR="00660641">
        <w:t xml:space="preserve"> of this damage is </w:t>
      </w:r>
      <w:r w:rsidR="00660641" w:rsidRPr="00660641">
        <w:t xml:space="preserve">farmers </w:t>
      </w:r>
      <w:r w:rsidR="00660641">
        <w:t>being dis</w:t>
      </w:r>
      <w:r w:rsidR="00660641" w:rsidRPr="00660641">
        <w:t xml:space="preserve">couraged </w:t>
      </w:r>
      <w:r w:rsidR="00BD0335">
        <w:t>from growing</w:t>
      </w:r>
      <w:r w:rsidR="00660641" w:rsidRPr="00660641">
        <w:t xml:space="preserve"> summer squash</w:t>
      </w:r>
      <w:r w:rsidR="00BD0335">
        <w:t>,</w:t>
      </w:r>
      <w:r w:rsidR="00660641" w:rsidRPr="00660641">
        <w:t xml:space="preserve"> </w:t>
      </w:r>
      <w:r w:rsidR="00660641">
        <w:t xml:space="preserve">due to which </w:t>
      </w:r>
      <w:r w:rsidR="00130A81">
        <w:t xml:space="preserve">the </w:t>
      </w:r>
      <w:r w:rsidR="00660641">
        <w:t xml:space="preserve">current </w:t>
      </w:r>
      <w:r w:rsidR="00660641" w:rsidRPr="00660641">
        <w:t>production of 15.59 Mt/ha is lower than the potential production of 40 Mt ha</w:t>
      </w:r>
      <w:r w:rsidR="006F5EFF">
        <w:rPr>
          <w:vertAlign w:val="superscript"/>
        </w:rPr>
        <w:t>-1</w:t>
      </w:r>
      <w:r w:rsidR="00660641" w:rsidRPr="00660641">
        <w:t xml:space="preserve"> </w:t>
      </w:r>
      <w:r w:rsidR="00DC764F" w:rsidRPr="00DC764F">
        <w:t>(MOALD, 2022)</w:t>
      </w:r>
      <w:r w:rsidR="00DC764F">
        <w:t>.</w:t>
      </w:r>
    </w:p>
    <w:p w14:paraId="5BF71738" w14:textId="42BFEA8D" w:rsidR="00890A8A" w:rsidRDefault="0041598B" w:rsidP="00E7411F">
      <w:r>
        <w:t xml:space="preserve">Summer </w:t>
      </w:r>
      <w:r w:rsidR="000503A6" w:rsidRPr="000503A6">
        <w:t xml:space="preserve">Squash is susceptible to </w:t>
      </w:r>
      <w:r w:rsidR="000A6DB3">
        <w:t xml:space="preserve">numerous </w:t>
      </w:r>
      <w:r w:rsidR="000503A6" w:rsidRPr="000503A6">
        <w:t>insect pests</w:t>
      </w:r>
      <w:r w:rsidR="00660641">
        <w:t xml:space="preserve"> </w:t>
      </w:r>
      <w:r w:rsidR="000A6DB3">
        <w:t>including</w:t>
      </w:r>
      <w:r w:rsidR="006D316D">
        <w:t xml:space="preserve"> w</w:t>
      </w:r>
      <w:r w:rsidR="006D316D" w:rsidRPr="006D316D">
        <w:t>hitefly, squash lady beetle, cucumber beetle, melon aphid, red pumpkin beetle, squash bug, and cucurbit fruit fly</w:t>
      </w:r>
      <w:r w:rsidR="000503A6" w:rsidRPr="000503A6">
        <w:t xml:space="preserve">. These pests can significantly reduce </w:t>
      </w:r>
      <w:r w:rsidR="00BD0335">
        <w:t xml:space="preserve">the </w:t>
      </w:r>
      <w:r w:rsidR="000503A6" w:rsidRPr="000503A6">
        <w:t xml:space="preserve">quality and productivity </w:t>
      </w:r>
      <w:r w:rsidR="000503A6">
        <w:t xml:space="preserve">of </w:t>
      </w:r>
      <w:r>
        <w:t xml:space="preserve">the crop </w:t>
      </w:r>
      <w:r w:rsidR="00C54B1B" w:rsidRPr="00C54B1B">
        <w:t>(Chowdhury et al., 2022)</w:t>
      </w:r>
      <w:r w:rsidR="000503A6" w:rsidRPr="000503A6">
        <w:t xml:space="preserve">. Among them red pumpkin beetle </w:t>
      </w:r>
      <w:bookmarkStart w:id="0" w:name="_Hlk221240095"/>
      <w:r w:rsidR="000503A6" w:rsidRPr="000503A6">
        <w:t>(</w:t>
      </w:r>
      <w:r w:rsidR="000503A6" w:rsidRPr="0041598B">
        <w:rPr>
          <w:i/>
          <w:iCs/>
        </w:rPr>
        <w:t>Aulacophora foveicollis</w:t>
      </w:r>
      <w:r w:rsidR="000503A6" w:rsidRPr="000503A6">
        <w:t xml:space="preserve">) is a serious insect pest </w:t>
      </w:r>
      <w:bookmarkEnd w:id="0"/>
      <w:r w:rsidR="000503A6" w:rsidRPr="000503A6">
        <w:t>of cucurbits and melons</w:t>
      </w:r>
      <w:r w:rsidR="0021238E">
        <w:t xml:space="preserve"> </w:t>
      </w:r>
      <w:r w:rsidR="0021238E" w:rsidRPr="0021238E">
        <w:t>(Nath and Ray, 2012)</w:t>
      </w:r>
      <w:r w:rsidR="000503A6" w:rsidRPr="000503A6">
        <w:t>. This insect pest is widespread throughout Southeast Asia.</w:t>
      </w:r>
      <w:r w:rsidR="005A1EE6" w:rsidRPr="005A1EE6">
        <w:rPr>
          <w:rFonts w:eastAsia="Times New Roman" w:cs="Times New Roman"/>
          <w:kern w:val="0"/>
          <w14:ligatures w14:val="none"/>
        </w:rPr>
        <w:t xml:space="preserve"> </w:t>
      </w:r>
      <w:r w:rsidR="005A1EE6" w:rsidRPr="005A1EE6">
        <w:t>According to Rashid et al. (2014), this pest preys on more than 81 plant species, such as watermelon, pumpkin, squash, cucumber, bottle gourd, sweet gourd, bitter gourd, snake gourd, wax gourd, and various fruit crops</w:t>
      </w:r>
      <w:r w:rsidR="000503A6" w:rsidRPr="000503A6">
        <w:t xml:space="preserve">. </w:t>
      </w:r>
      <w:r w:rsidR="00932130">
        <w:t xml:space="preserve">The </w:t>
      </w:r>
      <w:r w:rsidR="00A91727" w:rsidRPr="00A91727">
        <w:t xml:space="preserve">elytra of the </w:t>
      </w:r>
      <w:r w:rsidR="002D3FD5">
        <w:t>R</w:t>
      </w:r>
      <w:r w:rsidR="00A91727" w:rsidRPr="00A91727">
        <w:t xml:space="preserve">ed </w:t>
      </w:r>
      <w:r w:rsidR="002D3FD5">
        <w:t>P</w:t>
      </w:r>
      <w:r w:rsidR="00A91727" w:rsidRPr="00A91727">
        <w:t xml:space="preserve">umpkin </w:t>
      </w:r>
      <w:r w:rsidR="002D3FD5">
        <w:t>B</w:t>
      </w:r>
      <w:r w:rsidR="00A91727" w:rsidRPr="00A91727">
        <w:t>eetle</w:t>
      </w:r>
      <w:r w:rsidR="00B312C0">
        <w:t xml:space="preserve"> (</w:t>
      </w:r>
      <w:r w:rsidR="00B312C0" w:rsidRPr="00E7411F">
        <w:t>RPB</w:t>
      </w:r>
      <w:r w:rsidR="00B312C0">
        <w:t>)</w:t>
      </w:r>
      <w:r w:rsidR="00A91727" w:rsidRPr="00A91727">
        <w:t xml:space="preserve"> are 6</w:t>
      </w:r>
      <w:r w:rsidR="00F967E9">
        <w:t>-</w:t>
      </w:r>
      <w:r w:rsidR="00A91727" w:rsidRPr="00A91727">
        <w:t xml:space="preserve">8 mm long and range in </w:t>
      </w:r>
      <w:r w:rsidR="00BD0335">
        <w:t>colour</w:t>
      </w:r>
      <w:r w:rsidR="00A91727" w:rsidRPr="00A91727">
        <w:t xml:space="preserve"> from yellowish-red to yellowish-brown. The females lay 150</w:t>
      </w:r>
      <w:r w:rsidR="00F967E9">
        <w:t>-</w:t>
      </w:r>
      <w:r w:rsidR="00A91727" w:rsidRPr="00A91727">
        <w:t>300 yellowish-pink eggs in the soil, which take five to eight days to turn orange. Grubs pupate in the soil after maturing at 13</w:t>
      </w:r>
      <w:r w:rsidR="00F967E9">
        <w:t>-</w:t>
      </w:r>
      <w:r w:rsidR="00A91727" w:rsidRPr="00A91727">
        <w:t xml:space="preserve">25 days, with </w:t>
      </w:r>
      <w:r w:rsidR="00A91727" w:rsidRPr="00A91727">
        <w:lastRenderedPageBreak/>
        <w:t>prepupal and pupal periods of 2</w:t>
      </w:r>
      <w:r w:rsidR="00F967E9">
        <w:t>-</w:t>
      </w:r>
      <w:r w:rsidR="00A91727" w:rsidRPr="00A91727">
        <w:t>5 and 7</w:t>
      </w:r>
      <w:r w:rsidR="00F967E9">
        <w:t>-</w:t>
      </w:r>
      <w:r w:rsidR="00A91727" w:rsidRPr="00A91727">
        <w:t>17 respectively</w:t>
      </w:r>
      <w:r w:rsidR="00932130">
        <w:t xml:space="preserve"> </w:t>
      </w:r>
      <w:r w:rsidR="00932130" w:rsidRPr="00932130">
        <w:t>(Arivoli and Tennyson, 2020)</w:t>
      </w:r>
      <w:r w:rsidR="00A91727">
        <w:t xml:space="preserve">. </w:t>
      </w:r>
      <w:r w:rsidR="000503A6" w:rsidRPr="000503A6">
        <w:t xml:space="preserve">The </w:t>
      </w:r>
      <w:r w:rsidR="00932130">
        <w:t>RPB</w:t>
      </w:r>
      <w:r w:rsidR="000503A6" w:rsidRPr="000503A6">
        <w:t>, in both its larval and adult phases,</w:t>
      </w:r>
      <w:r w:rsidR="00BE41D3">
        <w:t xml:space="preserve"> causes severe damage </w:t>
      </w:r>
      <w:r w:rsidR="000503A6" w:rsidRPr="000503A6">
        <w:t>to crops</w:t>
      </w:r>
      <w:r w:rsidR="00127F47">
        <w:t xml:space="preserve"> </w:t>
      </w:r>
      <w:r w:rsidR="00127F47" w:rsidRPr="00127F47">
        <w:t>(Khan et al., 2015)</w:t>
      </w:r>
      <w:r w:rsidR="000503A6" w:rsidRPr="000503A6">
        <w:t xml:space="preserve">. </w:t>
      </w:r>
      <w:r w:rsidR="00E96A5B" w:rsidRPr="00E96A5B">
        <w:t xml:space="preserve">According to Sharma et al. (2016), the polyphagous red pumpkin beetle damages </w:t>
      </w:r>
      <w:r w:rsidR="00B45E39" w:rsidRPr="00E96A5B">
        <w:t>crop</w:t>
      </w:r>
      <w:r w:rsidR="00E96A5B" w:rsidRPr="00E96A5B">
        <w:t xml:space="preserve"> in a number of ways, such as by making irregular holes in leaves, feeding on </w:t>
      </w:r>
      <w:r w:rsidR="00E50B44">
        <w:t xml:space="preserve">parts of </w:t>
      </w:r>
      <w:r w:rsidR="00E96A5B" w:rsidRPr="00E96A5B">
        <w:t xml:space="preserve">leaves and fruits that come into contact with the soil, and boring into the roots and underground stem portion. </w:t>
      </w:r>
      <w:r w:rsidRPr="0041598B">
        <w:t xml:space="preserve">The damage is most severe on cotyledons and immature leaves, but it can also affect blooms and adult leaves. </w:t>
      </w:r>
      <w:r w:rsidR="000503A6" w:rsidRPr="000503A6">
        <w:t>The adult beetle eats leaves, flower buds, and flowers, whil</w:t>
      </w:r>
      <w:r w:rsidR="00A755CB">
        <w:t>e</w:t>
      </w:r>
      <w:r w:rsidR="000503A6" w:rsidRPr="000503A6">
        <w:t xml:space="preserve"> the larva eats roots and causes direct damage to newly emerging seedlings </w:t>
      </w:r>
      <w:r w:rsidR="0073411E" w:rsidRPr="0073411E">
        <w:t>(Hasan et al., 2013</w:t>
      </w:r>
      <w:r w:rsidR="000503A6" w:rsidRPr="000503A6">
        <w:t xml:space="preserve">). The insect population peaks in April and May, then decreases before increasing again in July and August </w:t>
      </w:r>
      <w:r w:rsidR="00F4611A" w:rsidRPr="00F4611A">
        <w:t>(</w:t>
      </w:r>
      <w:proofErr w:type="spellStart"/>
      <w:r w:rsidR="00F4611A" w:rsidRPr="00F4611A">
        <w:t>Pansara</w:t>
      </w:r>
      <w:proofErr w:type="spellEnd"/>
      <w:r w:rsidR="00F4611A" w:rsidRPr="00F4611A">
        <w:t xml:space="preserve"> et al., 2022)</w:t>
      </w:r>
      <w:r w:rsidR="00F4611A">
        <w:t xml:space="preserve">. </w:t>
      </w:r>
    </w:p>
    <w:p w14:paraId="44076F6C" w14:textId="1070F1AC" w:rsidR="00E7411F" w:rsidRPr="00E7411F" w:rsidRDefault="00E7411F" w:rsidP="00E7411F">
      <w:r w:rsidRPr="00E7411F">
        <w:t xml:space="preserve">There are different methods for </w:t>
      </w:r>
      <w:r w:rsidR="00130A81">
        <w:t xml:space="preserve">the </w:t>
      </w:r>
      <w:r w:rsidRPr="00E7411F">
        <w:t>management of RPB in Summer Squash</w:t>
      </w:r>
      <w:r w:rsidR="00BD0335">
        <w:t>,</w:t>
      </w:r>
      <w:r w:rsidRPr="00E7411F">
        <w:t xml:space="preserve"> including physical, chemical, cultural, and biological methods. However, farmers in most </w:t>
      </w:r>
      <w:r w:rsidR="00BD0335">
        <w:t>regions</w:t>
      </w:r>
      <w:r w:rsidRPr="00E7411F">
        <w:t xml:space="preserve"> rely on insecticidal application as </w:t>
      </w:r>
      <w:r w:rsidR="00BD0335">
        <w:t xml:space="preserve">the </w:t>
      </w:r>
      <w:r w:rsidRPr="00E7411F">
        <w:t>primary control measure of this pest</w:t>
      </w:r>
      <w:r w:rsidR="003812E7">
        <w:t xml:space="preserve"> </w:t>
      </w:r>
      <w:r w:rsidR="003812E7" w:rsidRPr="003812E7">
        <w:t>despite their adverse effects</w:t>
      </w:r>
      <w:r w:rsidR="003812E7">
        <w:t xml:space="preserve"> </w:t>
      </w:r>
      <w:r w:rsidR="003812E7" w:rsidRPr="003812E7">
        <w:t>(Diwakar et al., 1970)</w:t>
      </w:r>
      <w:r w:rsidRPr="00E7411F">
        <w:t>.</w:t>
      </w:r>
      <w:r w:rsidR="003812E7">
        <w:t xml:space="preserve"> </w:t>
      </w:r>
      <w:r w:rsidRPr="00E7411F">
        <w:t xml:space="preserve">Commonly used chemical insecticides </w:t>
      </w:r>
      <w:r w:rsidR="001A789F">
        <w:t xml:space="preserve">like </w:t>
      </w:r>
      <w:r w:rsidRPr="00E7411F">
        <w:t xml:space="preserve">cypermethrin, malathion, chlorantraniliprole, Spinosad, </w:t>
      </w:r>
      <w:r w:rsidR="00676692" w:rsidRPr="00676692">
        <w:t xml:space="preserve">Larvin, Diazinon, Permethrin, Malathion, </w:t>
      </w:r>
      <w:r w:rsidR="00C87A3C">
        <w:t xml:space="preserve">Carbaryl, </w:t>
      </w:r>
      <w:r w:rsidR="000C43A5">
        <w:t>etc</w:t>
      </w:r>
      <w:r w:rsidR="001A789F">
        <w:t xml:space="preserve">. </w:t>
      </w:r>
      <w:r w:rsidRPr="00E7411F">
        <w:t>have shown high efficacy under field conditions</w:t>
      </w:r>
      <w:r w:rsidR="00676692">
        <w:t xml:space="preserve"> </w:t>
      </w:r>
      <w:r w:rsidR="00676692" w:rsidRPr="00676692">
        <w:t>(Ahmad et al., 2020)</w:t>
      </w:r>
      <w:r w:rsidR="007D060A">
        <w:t>.</w:t>
      </w:r>
      <w:r w:rsidRPr="00E7411F">
        <w:t xml:space="preserve"> Farmers often use insecticides in a conventional manner and without </w:t>
      </w:r>
      <w:r w:rsidR="00E840D9">
        <w:t xml:space="preserve">following </w:t>
      </w:r>
      <w:r w:rsidRPr="00E7411F">
        <w:t>a specific dose</w:t>
      </w:r>
      <w:r w:rsidR="00E840D9">
        <w:t>.</w:t>
      </w:r>
      <w:r w:rsidRPr="00E7411F">
        <w:t xml:space="preserve"> Th</w:t>
      </w:r>
      <w:r w:rsidR="00E840D9">
        <w:t>is</w:t>
      </w:r>
      <w:r w:rsidRPr="00E7411F">
        <w:t xml:space="preserve"> haphazard use of chemicals</w:t>
      </w:r>
      <w:r w:rsidR="00BD0335">
        <w:t>, outstripping</w:t>
      </w:r>
      <w:r w:rsidRPr="00E7411F">
        <w:t xml:space="preserve"> the pesticide residue</w:t>
      </w:r>
      <w:r w:rsidR="00BD0335">
        <w:t>,</w:t>
      </w:r>
      <w:r w:rsidRPr="00E7411F">
        <w:t xml:space="preserve"> has led to issues like severe pest resurgence, pest resistance, harm to beneficial insects and soil degradation too</w:t>
      </w:r>
      <w:r w:rsidR="001A789F">
        <w:t xml:space="preserve"> </w:t>
      </w:r>
      <w:r w:rsidR="001A789F" w:rsidRPr="001A789F">
        <w:t>(Abang et al., 2013)</w:t>
      </w:r>
      <w:r w:rsidR="001A789F">
        <w:t>.</w:t>
      </w:r>
      <w:r w:rsidRPr="00E7411F">
        <w:t xml:space="preserve"> </w:t>
      </w:r>
      <w:r w:rsidR="00C03BB2">
        <w:t xml:space="preserve">The excessive use of </w:t>
      </w:r>
      <w:r w:rsidR="00EB4BBF">
        <w:t>these chemicals also increase</w:t>
      </w:r>
      <w:r w:rsidR="00C03BB2">
        <w:t>s</w:t>
      </w:r>
      <w:r w:rsidR="00EB4BBF">
        <w:t xml:space="preserve"> production </w:t>
      </w:r>
      <w:r w:rsidR="00BD0335">
        <w:t>costs</w:t>
      </w:r>
      <w:r w:rsidR="00EB4BBF">
        <w:t xml:space="preserve"> </w:t>
      </w:r>
      <w:r w:rsidR="00C03BB2">
        <w:t xml:space="preserve">and </w:t>
      </w:r>
      <w:r w:rsidR="00D061C8">
        <w:t xml:space="preserve">lead to serious </w:t>
      </w:r>
      <w:r w:rsidR="00EB4BBF">
        <w:t xml:space="preserve">impact on human </w:t>
      </w:r>
      <w:r w:rsidR="00FB45BA">
        <w:t xml:space="preserve">and </w:t>
      </w:r>
      <w:r w:rsidR="00EB4BBF" w:rsidRPr="00EB4BBF">
        <w:t>environment</w:t>
      </w:r>
      <w:r w:rsidR="00D061C8">
        <w:t>al health</w:t>
      </w:r>
      <w:r w:rsidR="00EB4BBF">
        <w:t xml:space="preserve">. </w:t>
      </w:r>
      <w:r w:rsidR="00176A4D" w:rsidRPr="00176A4D">
        <w:t xml:space="preserve">Hence, insecticides that perform effectively at lower doses are necessary to control this pest. </w:t>
      </w:r>
    </w:p>
    <w:p w14:paraId="6650E524" w14:textId="77B5A8E4" w:rsidR="00A91727" w:rsidRDefault="00471EC8" w:rsidP="00284AED">
      <w:r w:rsidRPr="00471EC8">
        <w:t xml:space="preserve">This study aims </w:t>
      </w:r>
      <w:bookmarkStart w:id="1" w:name="_Hlk221240248"/>
      <w:r w:rsidRPr="00471EC8">
        <w:t>to assess the comparative efficacy of various chemical insecticides for the management of red pumpkin beetle (</w:t>
      </w:r>
      <w:r w:rsidRPr="008152C5">
        <w:rPr>
          <w:i/>
          <w:iCs/>
        </w:rPr>
        <w:t>Aulacophora foveicollis</w:t>
      </w:r>
      <w:r w:rsidRPr="00471EC8">
        <w:t xml:space="preserve">) in summer squash. </w:t>
      </w:r>
      <w:bookmarkEnd w:id="1"/>
      <w:r w:rsidRPr="00471EC8">
        <w:t>The rationale of this research lies in the increasing losses due to RPB</w:t>
      </w:r>
      <w:r w:rsidR="00BD0335">
        <w:t>,</w:t>
      </w:r>
      <w:r w:rsidRPr="00471EC8">
        <w:t xml:space="preserve"> which severely affects </w:t>
      </w:r>
      <w:r w:rsidR="00130A81">
        <w:t>the</w:t>
      </w:r>
      <w:r w:rsidRPr="00471EC8">
        <w:t xml:space="preserve"> growth and yield of summer squash in Nepal. There is a clear gap due to </w:t>
      </w:r>
      <w:r w:rsidR="00BD0335">
        <w:t xml:space="preserve">a </w:t>
      </w:r>
      <w:r w:rsidRPr="00471EC8">
        <w:t xml:space="preserve">lack </w:t>
      </w:r>
      <w:r w:rsidR="00BD0335">
        <w:t>of</w:t>
      </w:r>
      <w:r w:rsidRPr="00471EC8">
        <w:t xml:space="preserve"> specific insecticidal application practices for managing the red pumpkin beetle</w:t>
      </w:r>
      <w:r w:rsidR="00BD0335">
        <w:t>,</w:t>
      </w:r>
      <w:r w:rsidRPr="00471EC8">
        <w:t xml:space="preserve"> such as awareness on type, dose, and timing of application. This study hence fills this gap by generating </w:t>
      </w:r>
      <w:r w:rsidR="00BD0335">
        <w:t>region-specific</w:t>
      </w:r>
      <w:r w:rsidRPr="00471EC8">
        <w:t xml:space="preserve"> data on the performance of various insecticides on RPB management </w:t>
      </w:r>
      <w:r w:rsidR="00BD0335">
        <w:t xml:space="preserve">in </w:t>
      </w:r>
      <w:r w:rsidRPr="00471EC8">
        <w:t xml:space="preserve">the local agroclimatic </w:t>
      </w:r>
      <w:r w:rsidR="00BD0335">
        <w:t xml:space="preserve">conditions </w:t>
      </w:r>
      <w:r w:rsidRPr="00471EC8">
        <w:t>of Gauradaha, Jhapa. Th</w:t>
      </w:r>
      <w:r w:rsidR="008009F3">
        <w:t>e novelty lies in this</w:t>
      </w:r>
      <w:r w:rsidRPr="00471EC8">
        <w:t xml:space="preserve"> comparative evaluation of multiple insecticides</w:t>
      </w:r>
      <w:r w:rsidR="00BD0335">
        <w:t>,</w:t>
      </w:r>
      <w:r w:rsidRPr="00471EC8">
        <w:t xml:space="preserve"> foc</w:t>
      </w:r>
      <w:r>
        <w:t>us</w:t>
      </w:r>
      <w:r w:rsidRPr="00471EC8">
        <w:t>ing on RPB in summer squash</w:t>
      </w:r>
      <w:r w:rsidR="00BD0335">
        <w:t>,</w:t>
      </w:r>
      <w:r w:rsidRPr="00471EC8">
        <w:t xml:space="preserve"> </w:t>
      </w:r>
      <w:r w:rsidR="008009F3">
        <w:t xml:space="preserve">being </w:t>
      </w:r>
      <w:r w:rsidR="00BD0335">
        <w:t>the</w:t>
      </w:r>
      <w:r w:rsidRPr="00471EC8">
        <w:t xml:space="preserve"> first study of its kind in the area. </w:t>
      </w:r>
      <w:r w:rsidR="002D2BDF" w:rsidRPr="002D2BDF">
        <w:t xml:space="preserve">Hence, our research will generate </w:t>
      </w:r>
      <w:r w:rsidR="002D2BDF" w:rsidRPr="002D2BDF">
        <w:lastRenderedPageBreak/>
        <w:t xml:space="preserve">new insights </w:t>
      </w:r>
      <w:r w:rsidR="00BD0335">
        <w:t>into</w:t>
      </w:r>
      <w:r w:rsidR="002D2BDF" w:rsidRPr="002D2BDF">
        <w:t xml:space="preserve"> the efficacy and suitability of locally available chemical insecticides </w:t>
      </w:r>
      <w:r w:rsidR="00BD0335">
        <w:t>for</w:t>
      </w:r>
      <w:r w:rsidR="002D2BDF" w:rsidRPr="002D2BDF">
        <w:t xml:space="preserve"> RBP management</w:t>
      </w:r>
      <w:r w:rsidR="008009F3">
        <w:t>.</w:t>
      </w:r>
      <w:r w:rsidR="002D2BDF" w:rsidRPr="002D2BDF">
        <w:t xml:space="preserve"> The findings can serve as a scientific reference for developing integrated pest management strategies for maximum yield and economic benefit to farmers.</w:t>
      </w:r>
    </w:p>
    <w:p w14:paraId="715126E8" w14:textId="77777777" w:rsidR="003768C1" w:rsidRDefault="003768C1" w:rsidP="00284AED"/>
    <w:p w14:paraId="2232D538" w14:textId="77777777" w:rsidR="00A16EF4" w:rsidRDefault="00A16EF4" w:rsidP="00284AED"/>
    <w:p w14:paraId="4E1453B1" w14:textId="4BE4814B" w:rsidR="003768C1" w:rsidRPr="003768C1" w:rsidRDefault="003768C1" w:rsidP="00284AED">
      <w:pPr>
        <w:rPr>
          <w:b/>
          <w:bCs/>
        </w:rPr>
      </w:pPr>
      <w:r w:rsidRPr="003768C1">
        <w:rPr>
          <w:b/>
          <w:bCs/>
        </w:rPr>
        <w:t>MATERIALS AND METHODS</w:t>
      </w:r>
    </w:p>
    <w:p w14:paraId="0FE37607" w14:textId="55139144" w:rsidR="003768C1" w:rsidRPr="00194DB1" w:rsidRDefault="00194DB1" w:rsidP="00E758D4">
      <w:pPr>
        <w:rPr>
          <w:b/>
          <w:bCs/>
        </w:rPr>
      </w:pPr>
      <w:r w:rsidRPr="00194DB1">
        <w:rPr>
          <w:b/>
          <w:bCs/>
        </w:rPr>
        <w:t>Site Selection</w:t>
      </w:r>
      <w:r w:rsidR="00063BC5">
        <w:rPr>
          <w:b/>
          <w:bCs/>
        </w:rPr>
        <w:t xml:space="preserve"> and Research Duration</w:t>
      </w:r>
    </w:p>
    <w:p w14:paraId="34D2AC9E" w14:textId="0041111E" w:rsidR="00C67A7B" w:rsidRDefault="008B28FD" w:rsidP="00284AED">
      <w:r w:rsidRPr="008B28FD">
        <w:rPr>
          <w:lang w:val="en-GB"/>
        </w:rPr>
        <w:t>The Experiment research was conducted in Gauradaha Agriculture Campus, Gauradaha 2, Jhapa</w:t>
      </w:r>
      <w:r>
        <w:rPr>
          <w:lang w:val="en-GB"/>
        </w:rPr>
        <w:t xml:space="preserve">. </w:t>
      </w:r>
      <w:r w:rsidR="00F14F44" w:rsidRPr="00F14F44">
        <w:t xml:space="preserve"> </w:t>
      </w:r>
      <w:r w:rsidR="00F14F44">
        <w:t xml:space="preserve">This municipality </w:t>
      </w:r>
      <w:r w:rsidR="00F14F44" w:rsidRPr="00F14F44">
        <w:t xml:space="preserve">is located </w:t>
      </w:r>
      <w:r w:rsidR="00C67A7B" w:rsidRPr="00F14F44">
        <w:t>at 26</w:t>
      </w:r>
      <w:r w:rsidR="00F14F44" w:rsidRPr="00F14F44">
        <w:t>.56</w:t>
      </w:r>
      <w:r w:rsidR="00C67A7B" w:rsidRPr="00F14F44">
        <w:t>° N latitude</w:t>
      </w:r>
      <w:r w:rsidR="00F14F44" w:rsidRPr="00F14F44">
        <w:t xml:space="preserve"> and 87.72° E </w:t>
      </w:r>
      <w:r w:rsidR="00C67A7B" w:rsidRPr="00F14F44">
        <w:t>longitude, with</w:t>
      </w:r>
      <w:r w:rsidR="00F14F44" w:rsidRPr="00F14F44">
        <w:t xml:space="preserve"> an elevation </w:t>
      </w:r>
      <w:r w:rsidR="00C67A7B" w:rsidRPr="00F14F44">
        <w:t>of 79 meters</w:t>
      </w:r>
      <w:r w:rsidR="00F14F44" w:rsidRPr="00F14F44">
        <w:t xml:space="preserve"> above sea level.</w:t>
      </w:r>
      <w:r w:rsidR="00063BC5">
        <w:t xml:space="preserve"> </w:t>
      </w:r>
      <w:r w:rsidR="00063BC5" w:rsidRPr="00063BC5">
        <w:t>Specifically, among the 9 wards of Gauradaha municipality, Ward Number 2 of Gauradaha has been selected. The soil type of this region is sandy loam (Bhattarai et al., 2017).</w:t>
      </w:r>
      <w:r w:rsidR="00063BC5">
        <w:t xml:space="preserve"> The r</w:t>
      </w:r>
      <w:r w:rsidR="00063BC5" w:rsidRPr="00063BC5">
        <w:t xml:space="preserve">esearch </w:t>
      </w:r>
      <w:r w:rsidR="00063BC5">
        <w:t xml:space="preserve">duration was </w:t>
      </w:r>
      <w:r w:rsidR="00063BC5" w:rsidRPr="00063BC5">
        <w:t xml:space="preserve">from </w:t>
      </w:r>
      <w:bookmarkStart w:id="2" w:name="_Hlk221240228"/>
      <w:r w:rsidR="00063BC5" w:rsidRPr="00063BC5">
        <w:t>12</w:t>
      </w:r>
      <w:r w:rsidR="00063BC5" w:rsidRPr="00063BC5">
        <w:rPr>
          <w:vertAlign w:val="superscript"/>
        </w:rPr>
        <w:t>th</w:t>
      </w:r>
      <w:r w:rsidR="00063BC5" w:rsidRPr="00063BC5">
        <w:t xml:space="preserve"> February to 18</w:t>
      </w:r>
      <w:r w:rsidR="00063BC5" w:rsidRPr="00063BC5">
        <w:rPr>
          <w:vertAlign w:val="superscript"/>
        </w:rPr>
        <w:t>th</w:t>
      </w:r>
      <w:r w:rsidR="00063BC5" w:rsidRPr="00063BC5">
        <w:t xml:space="preserve"> April 2024.</w:t>
      </w:r>
      <w:bookmarkEnd w:id="2"/>
    </w:p>
    <w:p w14:paraId="42B6F6A1" w14:textId="70A435E1" w:rsidR="008009F3" w:rsidRPr="00BE390A" w:rsidRDefault="00BE390A" w:rsidP="00284AED">
      <w:pPr>
        <w:rPr>
          <w:b/>
          <w:bCs/>
        </w:rPr>
      </w:pPr>
      <w:r w:rsidRPr="00BE390A">
        <w:rPr>
          <w:b/>
          <w:bCs/>
        </w:rPr>
        <w:t>Experimental Details</w:t>
      </w:r>
      <w:r w:rsidR="003310D9">
        <w:rPr>
          <w:b/>
          <w:bCs/>
        </w:rPr>
        <w:t xml:space="preserve"> </w:t>
      </w:r>
    </w:p>
    <w:p w14:paraId="258222D3" w14:textId="2AEC2A1F" w:rsidR="002536FD" w:rsidRDefault="00617360" w:rsidP="002536FD">
      <w:pPr>
        <w:rPr>
          <w:lang w:val="en-GB"/>
        </w:rPr>
      </w:pPr>
      <w:bookmarkStart w:id="3" w:name="_Hlk221240366"/>
      <w:r w:rsidRPr="00617360">
        <w:rPr>
          <w:lang w:val="en-GB"/>
        </w:rPr>
        <w:t xml:space="preserve">The experiment was conducted on </w:t>
      </w:r>
      <w:r w:rsidR="00BD0335">
        <w:rPr>
          <w:lang w:val="en-GB"/>
        </w:rPr>
        <w:t>a Randomised</w:t>
      </w:r>
      <w:r w:rsidRPr="00617360">
        <w:rPr>
          <w:lang w:val="en-GB"/>
        </w:rPr>
        <w:t xml:space="preserve"> Complete Block design (RCBD)</w:t>
      </w:r>
      <w:r w:rsidR="000249B7">
        <w:rPr>
          <w:lang w:val="en-GB"/>
        </w:rPr>
        <w:t>, consisting of three</w:t>
      </w:r>
      <w:r w:rsidR="00B5414E" w:rsidRPr="00B5414E">
        <w:rPr>
          <w:lang w:val="en-GB"/>
        </w:rPr>
        <w:t xml:space="preserve"> </w:t>
      </w:r>
      <w:r w:rsidR="00BD0335">
        <w:rPr>
          <w:lang w:val="en-GB"/>
        </w:rPr>
        <w:t>replications</w:t>
      </w:r>
      <w:r w:rsidR="00B5414E" w:rsidRPr="00B5414E">
        <w:rPr>
          <w:lang w:val="en-GB"/>
        </w:rPr>
        <w:t xml:space="preserve"> and </w:t>
      </w:r>
      <w:r w:rsidR="000249B7">
        <w:rPr>
          <w:lang w:val="en-GB"/>
        </w:rPr>
        <w:t>seven</w:t>
      </w:r>
      <w:r w:rsidR="00B5414E" w:rsidRPr="00B5414E">
        <w:rPr>
          <w:lang w:val="en-GB"/>
        </w:rPr>
        <w:t xml:space="preserve"> treatments in </w:t>
      </w:r>
      <w:r w:rsidR="00BD0335">
        <w:rPr>
          <w:lang w:val="en-GB"/>
        </w:rPr>
        <w:t xml:space="preserve">the </w:t>
      </w:r>
      <w:r w:rsidR="00B5414E" w:rsidRPr="00B5414E">
        <w:rPr>
          <w:lang w:val="en-GB"/>
        </w:rPr>
        <w:t xml:space="preserve">field. </w:t>
      </w:r>
      <w:bookmarkEnd w:id="3"/>
      <w:r w:rsidR="00B5414E" w:rsidRPr="00B5414E">
        <w:rPr>
          <w:lang w:val="en-GB"/>
        </w:rPr>
        <w:t xml:space="preserve">The </w:t>
      </w:r>
      <w:r w:rsidR="00BD0335">
        <w:rPr>
          <w:lang w:val="en-GB"/>
        </w:rPr>
        <w:t>dimensions</w:t>
      </w:r>
      <w:r w:rsidR="00B5414E" w:rsidRPr="00B5414E">
        <w:rPr>
          <w:lang w:val="en-GB"/>
        </w:rPr>
        <w:t xml:space="preserve"> of each plot </w:t>
      </w:r>
      <w:r w:rsidR="0051718C">
        <w:rPr>
          <w:lang w:val="en-GB"/>
        </w:rPr>
        <w:t>were</w:t>
      </w:r>
      <w:r w:rsidR="00B5414E" w:rsidRPr="00B5414E">
        <w:rPr>
          <w:lang w:val="en-GB"/>
        </w:rPr>
        <w:t xml:space="preserve"> 3m long and 2m wide. Six plants were </w:t>
      </w:r>
      <w:r w:rsidR="0051718C">
        <w:rPr>
          <w:lang w:val="en-GB"/>
        </w:rPr>
        <w:t>planted</w:t>
      </w:r>
      <w:r w:rsidR="00B5414E" w:rsidRPr="00B5414E">
        <w:rPr>
          <w:lang w:val="en-GB"/>
        </w:rPr>
        <w:t xml:space="preserve"> in each plot. </w:t>
      </w:r>
      <w:r w:rsidR="00B05ADD" w:rsidRPr="00B05ADD">
        <w:t>The experiment was laid out with individual plots of 6 m², maintaining 0.5 m spacing between adjacent plots and 1 m spacing between replications</w:t>
      </w:r>
      <w:r w:rsidR="00B5414E" w:rsidRPr="00B5414E">
        <w:rPr>
          <w:lang w:val="en-GB"/>
        </w:rPr>
        <w:t xml:space="preserve">. The total area of </w:t>
      </w:r>
      <w:r w:rsidR="0051718C">
        <w:rPr>
          <w:lang w:val="en-GB"/>
        </w:rPr>
        <w:t xml:space="preserve">the </w:t>
      </w:r>
      <w:r w:rsidR="00B5414E" w:rsidRPr="00B5414E">
        <w:rPr>
          <w:lang w:val="en-GB"/>
        </w:rPr>
        <w:t>research field was 216m</w:t>
      </w:r>
      <w:r w:rsidR="00B5414E" w:rsidRPr="00B5414E">
        <w:rPr>
          <w:vertAlign w:val="superscript"/>
          <w:lang w:val="en-GB"/>
        </w:rPr>
        <w:t>2</w:t>
      </w:r>
      <w:r w:rsidR="00B5414E" w:rsidRPr="00B5414E">
        <w:rPr>
          <w:lang w:val="en-GB"/>
        </w:rPr>
        <w:t xml:space="preserve">. </w:t>
      </w:r>
      <w:r w:rsidR="003310D9">
        <w:rPr>
          <w:lang w:val="en-GB"/>
        </w:rPr>
        <w:t>From each plot,</w:t>
      </w:r>
      <w:r w:rsidR="003D3455">
        <w:rPr>
          <w:lang w:val="en-GB"/>
        </w:rPr>
        <w:t xml:space="preserve"> without any random selection,</w:t>
      </w:r>
      <w:r w:rsidR="003310D9">
        <w:rPr>
          <w:lang w:val="en-GB"/>
        </w:rPr>
        <w:t xml:space="preserve"> all </w:t>
      </w:r>
      <w:r w:rsidR="0010312A">
        <w:rPr>
          <w:lang w:val="en-GB"/>
        </w:rPr>
        <w:t xml:space="preserve">six </w:t>
      </w:r>
      <w:r w:rsidRPr="00617360">
        <w:rPr>
          <w:lang w:val="en-GB"/>
        </w:rPr>
        <w:t>plants were selected as sample</w:t>
      </w:r>
      <w:r w:rsidR="003310D9">
        <w:rPr>
          <w:lang w:val="en-GB"/>
        </w:rPr>
        <w:t>.</w:t>
      </w:r>
    </w:p>
    <w:p w14:paraId="7646464A" w14:textId="0F103E8A" w:rsidR="003310D9" w:rsidRPr="00A31165" w:rsidRDefault="00A31165" w:rsidP="00617360">
      <w:pPr>
        <w:rPr>
          <w:b/>
          <w:bCs/>
          <w:lang w:val="en-GB"/>
        </w:rPr>
      </w:pPr>
      <w:r w:rsidRPr="00A31165">
        <w:rPr>
          <w:b/>
          <w:bCs/>
          <w:lang w:val="en-GB"/>
        </w:rPr>
        <w:t>Treatment Details</w:t>
      </w:r>
    </w:p>
    <w:p w14:paraId="3FFB81C7" w14:textId="35385702" w:rsidR="005D2107" w:rsidRPr="005D2107" w:rsidRDefault="007052C2" w:rsidP="00284AED">
      <w:r>
        <w:rPr>
          <w:lang w:val="en-GB"/>
        </w:rPr>
        <w:t>Seven treatments</w:t>
      </w:r>
      <w:r w:rsidR="00BD0335">
        <w:rPr>
          <w:lang w:val="en-GB"/>
        </w:rPr>
        <w:t>,</w:t>
      </w:r>
      <w:r>
        <w:rPr>
          <w:lang w:val="en-GB"/>
        </w:rPr>
        <w:t xml:space="preserve"> including the control</w:t>
      </w:r>
      <w:r w:rsidR="00BD0335">
        <w:rPr>
          <w:lang w:val="en-GB"/>
        </w:rPr>
        <w:t>,</w:t>
      </w:r>
      <w:r>
        <w:rPr>
          <w:lang w:val="en-GB"/>
        </w:rPr>
        <w:t xml:space="preserve"> have been employed in this research. </w:t>
      </w:r>
      <w:r w:rsidR="00D5255F" w:rsidRPr="00D5255F">
        <w:t>Table 1 displays the list of treatments along with their notation, common name, formulation, trade name, and dosage.</w:t>
      </w:r>
    </w:p>
    <w:p w14:paraId="2FDB3D67" w14:textId="383AB9ED" w:rsidR="00BE390A" w:rsidRPr="003E4F93" w:rsidRDefault="003E4F93" w:rsidP="00284AED">
      <w:pPr>
        <w:rPr>
          <w:b/>
          <w:bCs/>
        </w:rPr>
      </w:pPr>
      <w:r w:rsidRPr="003E4F93">
        <w:rPr>
          <w:b/>
          <w:bCs/>
        </w:rPr>
        <w:t>Seedling Raising</w:t>
      </w:r>
      <w:r w:rsidR="006170DF">
        <w:rPr>
          <w:b/>
          <w:bCs/>
        </w:rPr>
        <w:t xml:space="preserve"> and Transplantation</w:t>
      </w:r>
    </w:p>
    <w:p w14:paraId="00DE6B89" w14:textId="076B0F3F" w:rsidR="007A5677" w:rsidRPr="007A5677" w:rsidRDefault="009A1A43" w:rsidP="007A5677">
      <w:r w:rsidRPr="009A1A43">
        <w:t>The ANNA 202 variety</w:t>
      </w:r>
      <w:r>
        <w:t xml:space="preserve"> of summer squash</w:t>
      </w:r>
      <w:r w:rsidRPr="009A1A43">
        <w:t xml:space="preserve"> was used for </w:t>
      </w:r>
      <w:r>
        <w:t xml:space="preserve">this </w:t>
      </w:r>
      <w:r w:rsidRPr="009A1A43">
        <w:t>research. Seeds were sown in polybags (3×3×7 inch) using standard agronomic procedures</w:t>
      </w:r>
      <w:r>
        <w:t xml:space="preserve">. </w:t>
      </w:r>
      <w:r w:rsidR="009941E0" w:rsidRPr="009941E0">
        <w:t xml:space="preserve">A small plastic tunnel (2 × 1 m), constructed using transparent plastic and bamboo sticks, was used to maintain </w:t>
      </w:r>
      <w:proofErr w:type="spellStart"/>
      <w:r w:rsidR="00BD0335">
        <w:t>favourable</w:t>
      </w:r>
      <w:proofErr w:type="spellEnd"/>
      <w:r w:rsidR="009941E0" w:rsidRPr="009941E0">
        <w:t xml:space="preserve"> temperature and humidity conditions.</w:t>
      </w:r>
      <w:r w:rsidR="009941E0">
        <w:t xml:space="preserve"> </w:t>
      </w:r>
      <w:r w:rsidR="007A5677" w:rsidRPr="007A5677">
        <w:t xml:space="preserve">In order to achieve the final tilth and uniform level, the field was prepared 15 </w:t>
      </w:r>
      <w:r w:rsidR="007A5677" w:rsidRPr="007A5677">
        <w:lastRenderedPageBreak/>
        <w:t>days prior to transplantation with two deep ploughings using a power tiller. At last, seedlings that were 21 days old were planted in the field.</w:t>
      </w:r>
    </w:p>
    <w:p w14:paraId="3A1EAE20" w14:textId="4AF873A6" w:rsidR="000E6F30" w:rsidRPr="000E6F30" w:rsidRDefault="000E6F30" w:rsidP="00284AED">
      <w:pPr>
        <w:rPr>
          <w:b/>
          <w:bCs/>
        </w:rPr>
      </w:pPr>
      <w:r w:rsidRPr="000E6F30">
        <w:rPr>
          <w:b/>
          <w:bCs/>
        </w:rPr>
        <w:t>Intercultural Operations</w:t>
      </w:r>
    </w:p>
    <w:p w14:paraId="5C04D9FF" w14:textId="74E13D56" w:rsidR="00B22709" w:rsidRDefault="009B1B2B" w:rsidP="00B22709">
      <w:pPr>
        <w:rPr>
          <w:lang w:val="en-GB"/>
        </w:rPr>
      </w:pPr>
      <w:r>
        <w:t xml:space="preserve">Recommended dose of </w:t>
      </w:r>
      <w:proofErr w:type="spellStart"/>
      <w:r w:rsidR="00130A81">
        <w:t>fertilisers</w:t>
      </w:r>
      <w:proofErr w:type="spellEnd"/>
      <w:r w:rsidR="00130A81">
        <w:t>,</w:t>
      </w:r>
      <w:r>
        <w:t xml:space="preserve"> i.e. </w:t>
      </w:r>
      <w:r w:rsidRPr="009B1B2B">
        <w:t>FYM</w:t>
      </w:r>
      <w:r>
        <w:t>:</w:t>
      </w:r>
      <w:r w:rsidRPr="009B1B2B">
        <w:t xml:space="preserve"> 30 ton/ha and Urea: DAP: MOP is 240:180:60 kg/ha</w:t>
      </w:r>
      <w:r w:rsidR="00BD0335">
        <w:t>,</w:t>
      </w:r>
      <w:r w:rsidRPr="009B1B2B">
        <w:t xml:space="preserve"> respectively</w:t>
      </w:r>
      <w:r>
        <w:t xml:space="preserve"> were applied. Half dose of urea and full dose of FYM, DAP and MOP </w:t>
      </w:r>
      <w:r w:rsidRPr="009B1B2B">
        <w:t>were applied per plot during land preparation</w:t>
      </w:r>
      <w:r>
        <w:t xml:space="preserve"> as </w:t>
      </w:r>
      <w:r w:rsidR="00BD0335">
        <w:t xml:space="preserve">a </w:t>
      </w:r>
      <w:r>
        <w:t>basal dose. Remain</w:t>
      </w:r>
      <w:r w:rsidR="000806FC">
        <w:t xml:space="preserve">ing </w:t>
      </w:r>
      <w:r>
        <w:t xml:space="preserve">doses of urea </w:t>
      </w:r>
      <w:r w:rsidR="00BD0335">
        <w:t>were</w:t>
      </w:r>
      <w:r>
        <w:t xml:space="preserve"> applied in two split doses at 30 DAT and 60 DAT</w:t>
      </w:r>
      <w:r w:rsidR="00BD0335">
        <w:t>,</w:t>
      </w:r>
      <w:r>
        <w:t xml:space="preserve"> </w:t>
      </w:r>
      <w:r w:rsidR="000806FC">
        <w:t>respectively</w:t>
      </w:r>
      <w:r w:rsidR="00BD0335">
        <w:t>,</w:t>
      </w:r>
      <w:r w:rsidR="000806FC">
        <w:t xml:space="preserve"> as side dressing.</w:t>
      </w:r>
      <w:r w:rsidR="00B22709">
        <w:t xml:space="preserve"> Besides, </w:t>
      </w:r>
      <w:r w:rsidR="00097190">
        <w:rPr>
          <w:lang w:val="en-GB"/>
        </w:rPr>
        <w:t>i</w:t>
      </w:r>
      <w:r w:rsidR="00B22709" w:rsidRPr="00B22709">
        <w:rPr>
          <w:lang w:val="en-GB"/>
        </w:rPr>
        <w:t>nitial</w:t>
      </w:r>
      <w:r w:rsidR="00B22709">
        <w:rPr>
          <w:lang w:val="en-GB"/>
        </w:rPr>
        <w:t xml:space="preserve"> </w:t>
      </w:r>
      <w:r w:rsidR="00B22709" w:rsidRPr="00B22709">
        <w:rPr>
          <w:lang w:val="en-GB"/>
        </w:rPr>
        <w:t xml:space="preserve">moderate irrigation was done on a regular basis with a rose can </w:t>
      </w:r>
      <w:r w:rsidR="00097190">
        <w:rPr>
          <w:lang w:val="en-GB"/>
        </w:rPr>
        <w:t>til</w:t>
      </w:r>
      <w:r w:rsidR="00D9625A">
        <w:rPr>
          <w:lang w:val="en-GB"/>
        </w:rPr>
        <w:t xml:space="preserve">l </w:t>
      </w:r>
      <w:r w:rsidR="00B22709" w:rsidRPr="00B22709">
        <w:rPr>
          <w:lang w:val="en-GB"/>
        </w:rPr>
        <w:t xml:space="preserve">seedlings </w:t>
      </w:r>
      <w:r w:rsidR="00D9625A">
        <w:rPr>
          <w:lang w:val="en-GB"/>
        </w:rPr>
        <w:t xml:space="preserve">were </w:t>
      </w:r>
      <w:r w:rsidR="00B22709" w:rsidRPr="00B22709">
        <w:rPr>
          <w:lang w:val="en-GB"/>
        </w:rPr>
        <w:t>established in the field. The subsequent irrigation was supplied at intervals of 6-7 days.</w:t>
      </w:r>
    </w:p>
    <w:p w14:paraId="7E68C112" w14:textId="153DE37E" w:rsidR="00B50F67" w:rsidRDefault="00B50F67" w:rsidP="00B22709">
      <w:pPr>
        <w:rPr>
          <w:b/>
          <w:bCs/>
          <w:lang w:val="en-GB"/>
        </w:rPr>
      </w:pPr>
      <w:r w:rsidRPr="00B50F67">
        <w:rPr>
          <w:b/>
          <w:bCs/>
          <w:lang w:val="en-GB"/>
        </w:rPr>
        <w:t>Insec</w:t>
      </w:r>
      <w:r>
        <w:rPr>
          <w:b/>
          <w:bCs/>
          <w:lang w:val="en-GB"/>
        </w:rPr>
        <w:t>t</w:t>
      </w:r>
      <w:r w:rsidRPr="00B50F67">
        <w:rPr>
          <w:b/>
          <w:bCs/>
          <w:lang w:val="en-GB"/>
        </w:rPr>
        <w:t>i</w:t>
      </w:r>
      <w:r>
        <w:rPr>
          <w:b/>
          <w:bCs/>
          <w:lang w:val="en-GB"/>
        </w:rPr>
        <w:t>ci</w:t>
      </w:r>
      <w:r w:rsidRPr="00B50F67">
        <w:rPr>
          <w:b/>
          <w:bCs/>
          <w:lang w:val="en-GB"/>
        </w:rPr>
        <w:t>d</w:t>
      </w:r>
      <w:r>
        <w:rPr>
          <w:b/>
          <w:bCs/>
          <w:lang w:val="en-GB"/>
        </w:rPr>
        <w:t xml:space="preserve">es </w:t>
      </w:r>
      <w:r w:rsidRPr="00B50F67">
        <w:rPr>
          <w:b/>
          <w:bCs/>
          <w:lang w:val="en-GB"/>
        </w:rPr>
        <w:t>Spraying</w:t>
      </w:r>
    </w:p>
    <w:p w14:paraId="5FA552E3" w14:textId="5957DEDB" w:rsidR="00B50F67" w:rsidRDefault="00B50F67" w:rsidP="00B22709">
      <w:r w:rsidRPr="00B50F67">
        <w:t xml:space="preserve">Insecticides were applied three times during </w:t>
      </w:r>
      <w:r w:rsidR="0051718C">
        <w:t xml:space="preserve">the </w:t>
      </w:r>
      <w:r w:rsidRPr="00B50F67">
        <w:t>cropping season.</w:t>
      </w:r>
      <w:r>
        <w:t xml:space="preserve"> </w:t>
      </w:r>
      <w:r w:rsidRPr="00B50F67">
        <w:t>Hand sprayers were used for uniform application of insecticides in each plot</w:t>
      </w:r>
      <w:r w:rsidR="0051718C">
        <w:t xml:space="preserve">, </w:t>
      </w:r>
      <w:proofErr w:type="spellStart"/>
      <w:r w:rsidR="0051718C">
        <w:t>minimising</w:t>
      </w:r>
      <w:proofErr w:type="spellEnd"/>
      <w:r w:rsidRPr="00B50F67">
        <w:t xml:space="preserve"> insecticide drift.</w:t>
      </w:r>
      <w:r>
        <w:t xml:space="preserve"> </w:t>
      </w:r>
      <w:r w:rsidRPr="00B50F67">
        <w:t xml:space="preserve">First spray was done 20 DAT, second and third spray </w:t>
      </w:r>
      <w:r w:rsidR="0051718C">
        <w:t>were</w:t>
      </w:r>
      <w:r w:rsidRPr="00B50F67">
        <w:t xml:space="preserve"> done at 7 days interval</w:t>
      </w:r>
      <w:r>
        <w:t>.</w:t>
      </w:r>
    </w:p>
    <w:p w14:paraId="0B6A8046" w14:textId="77777777" w:rsidR="00AC498A" w:rsidRDefault="00AC498A" w:rsidP="00AC498A">
      <w:pPr>
        <w:rPr>
          <w:b/>
          <w:bCs/>
        </w:rPr>
      </w:pPr>
      <w:r w:rsidRPr="00AC498A">
        <w:rPr>
          <w:b/>
          <w:bCs/>
        </w:rPr>
        <w:t>RPB Identification</w:t>
      </w:r>
    </w:p>
    <w:p w14:paraId="64A12660" w14:textId="59D60334" w:rsidR="007C33F7" w:rsidRPr="007C33F7" w:rsidRDefault="007C33F7" w:rsidP="007C33F7">
      <w:r w:rsidRPr="007C33F7">
        <w:t xml:space="preserve">Specimens of the Red Pumpkin Beetle (Aulacophora foveicollis) were gathered and initially identified using morphological traits. Further, a taxonomist </w:t>
      </w:r>
      <w:r w:rsidR="005A5AF8">
        <w:t>from</w:t>
      </w:r>
      <w:r w:rsidR="00130A81" w:rsidRPr="007C33F7">
        <w:t xml:space="preserve"> Entomology</w:t>
      </w:r>
      <w:r w:rsidRPr="007C33F7">
        <w:t xml:space="preserve"> Laboratory</w:t>
      </w:r>
      <w:r w:rsidR="005A5AF8">
        <w:t xml:space="preserve"> of Gauradaha Agriculture Campus</w:t>
      </w:r>
      <w:r w:rsidR="0051718C">
        <w:t>,</w:t>
      </w:r>
      <w:r w:rsidRPr="007C33F7">
        <w:t xml:space="preserve"> used morphological analysis and taxonomic keys to confirm the identification. This made sure the pest in this study was correctly identified.</w:t>
      </w:r>
    </w:p>
    <w:p w14:paraId="7841B294" w14:textId="1DB638AA" w:rsidR="00B22709" w:rsidRPr="00962C1C" w:rsidRDefault="00962C1C" w:rsidP="00B22709">
      <w:pPr>
        <w:rPr>
          <w:b/>
          <w:bCs/>
          <w:lang w:val="en-GB"/>
        </w:rPr>
      </w:pPr>
      <w:r>
        <w:rPr>
          <w:b/>
          <w:bCs/>
          <w:lang w:val="en-GB"/>
        </w:rPr>
        <w:t>Data Collection</w:t>
      </w:r>
    </w:p>
    <w:p w14:paraId="7AAFAC34" w14:textId="2125F19C" w:rsidR="003C22C9" w:rsidRDefault="003C22C9" w:rsidP="00294C64">
      <w:r w:rsidRPr="003C22C9">
        <w:t xml:space="preserve">Once the RPB population reached the Economic Threshold Level in the field, the number of RPB per plant was manually </w:t>
      </w:r>
      <w:r>
        <w:t>counted</w:t>
      </w:r>
      <w:r w:rsidRPr="003C22C9">
        <w:t>.</w:t>
      </w:r>
      <w:r w:rsidR="00231449">
        <w:t xml:space="preserve"> The data collection was made for </w:t>
      </w:r>
      <w:r w:rsidR="00BD0335">
        <w:t xml:space="preserve">the </w:t>
      </w:r>
      <w:r w:rsidR="00231449">
        <w:t xml:space="preserve">insect population and </w:t>
      </w:r>
      <w:r w:rsidR="00BD0335">
        <w:t xml:space="preserve">the </w:t>
      </w:r>
      <w:r w:rsidR="00231449">
        <w:t xml:space="preserve">yield of summer squash. </w:t>
      </w:r>
      <w:r w:rsidR="00294C64">
        <w:t xml:space="preserve">The insect population was </w:t>
      </w:r>
      <w:r w:rsidR="00F21C6E" w:rsidRPr="00F21C6E">
        <w:t xml:space="preserve">manually counted by visual observation </w:t>
      </w:r>
      <w:r w:rsidR="00F21C6E">
        <w:t xml:space="preserve">both </w:t>
      </w:r>
      <w:r w:rsidR="00BD0335">
        <w:t>before</w:t>
      </w:r>
      <w:r w:rsidR="00F21C6E" w:rsidRPr="00F21C6E">
        <w:t xml:space="preserve"> spraying and </w:t>
      </w:r>
      <w:r w:rsidR="00294C64">
        <w:t>2 days, 4 days and 6 days after</w:t>
      </w:r>
      <w:r w:rsidR="007E366E">
        <w:t xml:space="preserve"> each</w:t>
      </w:r>
      <w:r w:rsidR="00294C64">
        <w:t xml:space="preserve"> insecticidal spraying.</w:t>
      </w:r>
    </w:p>
    <w:p w14:paraId="6B7913FE" w14:textId="77777777" w:rsidR="00EA66EB" w:rsidRDefault="00EA66EB" w:rsidP="00294C64"/>
    <w:p w14:paraId="3DDAF8AA" w14:textId="0242E684" w:rsidR="00AC498A" w:rsidRPr="003C22C9" w:rsidRDefault="00A2400A" w:rsidP="003C22C9">
      <w:pPr>
        <w:rPr>
          <w:b/>
          <w:bCs/>
        </w:rPr>
      </w:pPr>
      <w:r w:rsidRPr="00A2400A">
        <w:rPr>
          <w:b/>
          <w:bCs/>
        </w:rPr>
        <w:t>PROC (Population Reduction Over Control) Calculation</w:t>
      </w:r>
    </w:p>
    <w:p w14:paraId="14505322" w14:textId="77777777" w:rsidR="0043070B" w:rsidRPr="0043070B" w:rsidRDefault="0043070B" w:rsidP="0043070B">
      <w:r w:rsidRPr="0043070B">
        <w:lastRenderedPageBreak/>
        <w:t xml:space="preserve">The reduction in insect population relative to the untreated control was estimated using the modified Abbott’s equation proposed by Fleming and </w:t>
      </w:r>
      <w:proofErr w:type="spellStart"/>
      <w:r w:rsidRPr="0043070B">
        <w:t>Retnakaran</w:t>
      </w:r>
      <w:proofErr w:type="spellEnd"/>
      <w:r w:rsidRPr="0043070B">
        <w:t xml:space="preserve"> (1985). The PROC value was calculated using the following formula:</w:t>
      </w:r>
    </w:p>
    <w:p w14:paraId="6891ED81" w14:textId="77777777" w:rsidR="0043070B" w:rsidRPr="0043070B" w:rsidRDefault="0043070B" w:rsidP="0043070B">
      <w:r w:rsidRPr="0043070B">
        <w:t>PROC (%) = [1 − (Ta × Cb) / (Tb × Ca)] × 100</w:t>
      </w:r>
    </w:p>
    <w:p w14:paraId="415169DF" w14:textId="77777777" w:rsidR="0043070B" w:rsidRPr="0043070B" w:rsidRDefault="0043070B" w:rsidP="0043070B">
      <w:r w:rsidRPr="0043070B">
        <w:t>Where:</w:t>
      </w:r>
    </w:p>
    <w:p w14:paraId="6B575B16" w14:textId="77777777" w:rsidR="0043070B" w:rsidRPr="0043070B" w:rsidRDefault="0043070B" w:rsidP="0043070B">
      <w:r w:rsidRPr="0043070B">
        <w:t>PROC (%) = Percentage reduction in insect population over control</w:t>
      </w:r>
    </w:p>
    <w:p w14:paraId="114E5B59" w14:textId="77777777" w:rsidR="0043070B" w:rsidRPr="0043070B" w:rsidRDefault="0043070B" w:rsidP="0043070B">
      <w:r w:rsidRPr="0043070B">
        <w:t>Ta = Insect population after treatment application</w:t>
      </w:r>
    </w:p>
    <w:p w14:paraId="06131EA8" w14:textId="77777777" w:rsidR="0043070B" w:rsidRPr="0043070B" w:rsidRDefault="0043070B" w:rsidP="0043070B">
      <w:r w:rsidRPr="0043070B">
        <w:t>Tb = Insect population before treatment application</w:t>
      </w:r>
    </w:p>
    <w:p w14:paraId="268BC4C9" w14:textId="77777777" w:rsidR="0043070B" w:rsidRPr="0043070B" w:rsidRDefault="0043070B" w:rsidP="0043070B">
      <w:r w:rsidRPr="0043070B">
        <w:t>Ca = Insect population in the untreated control after treatment</w:t>
      </w:r>
    </w:p>
    <w:p w14:paraId="6EA7C538" w14:textId="77BEE1F3" w:rsidR="0043070B" w:rsidRPr="00B56FD8" w:rsidRDefault="0043070B" w:rsidP="000E61E2">
      <w:r w:rsidRPr="0043070B">
        <w:t>Cb = Insect population in the untreated control before treatment</w:t>
      </w:r>
    </w:p>
    <w:p w14:paraId="43AEDA60" w14:textId="405DEF07" w:rsidR="007214D6" w:rsidRDefault="00395153" w:rsidP="000E61E2">
      <w:pPr>
        <w:rPr>
          <w:b/>
          <w:bCs/>
        </w:rPr>
      </w:pPr>
      <w:r w:rsidRPr="00395153">
        <w:rPr>
          <w:b/>
          <w:bCs/>
        </w:rPr>
        <w:t>Square root transformation</w:t>
      </w:r>
    </w:p>
    <w:p w14:paraId="2B664F12" w14:textId="73192234" w:rsidR="00395153" w:rsidRPr="007214D6" w:rsidRDefault="00395153" w:rsidP="000E61E2">
      <w:pPr>
        <w:rPr>
          <w:b/>
          <w:bCs/>
        </w:rPr>
      </w:pPr>
      <w:r w:rsidRPr="00395153">
        <w:t xml:space="preserve"> </w:t>
      </w:r>
      <w:r w:rsidR="007214D6">
        <w:t xml:space="preserve">A square root transformation of </w:t>
      </w:r>
      <w:r w:rsidR="007214D6" w:rsidRPr="00395153">
        <w:t xml:space="preserve">skewed data </w:t>
      </w:r>
      <w:r w:rsidR="007214D6">
        <w:t xml:space="preserve">was conducted </w:t>
      </w:r>
      <w:r w:rsidRPr="00395153">
        <w:t xml:space="preserve">to approximately conform </w:t>
      </w:r>
      <w:r w:rsidR="00BD0335">
        <w:t xml:space="preserve">to </w:t>
      </w:r>
      <w:r w:rsidRPr="00395153">
        <w:t>normality.</w:t>
      </w:r>
    </w:p>
    <w:p w14:paraId="3DBFF2D0" w14:textId="1488EEB8" w:rsidR="000E61E2" w:rsidRPr="00147F88" w:rsidRDefault="00147F88" w:rsidP="00962C1C">
      <w:pPr>
        <w:rPr>
          <w:b/>
          <w:bCs/>
          <w:lang w:val="en-GB"/>
        </w:rPr>
      </w:pPr>
      <w:r w:rsidRPr="00147F88">
        <w:rPr>
          <w:b/>
          <w:bCs/>
          <w:lang w:val="en-GB"/>
        </w:rPr>
        <w:t>Statistical Analysis</w:t>
      </w:r>
    </w:p>
    <w:p w14:paraId="47CBD35E" w14:textId="77777777" w:rsidR="00553BA9" w:rsidRPr="00553BA9" w:rsidRDefault="009F4327" w:rsidP="00553BA9">
      <w:r>
        <w:t xml:space="preserve">The field data was first </w:t>
      </w:r>
      <w:r w:rsidRPr="009F4327">
        <w:t>recorded in Microsoft Excel</w:t>
      </w:r>
      <w:r>
        <w:t xml:space="preserve"> (2010) and then </w:t>
      </w:r>
      <w:proofErr w:type="spellStart"/>
      <w:r w:rsidR="00BD0335">
        <w:t>analysed</w:t>
      </w:r>
      <w:proofErr w:type="spellEnd"/>
      <w:r>
        <w:t xml:space="preserve"> using R-Studio </w:t>
      </w:r>
      <w:r w:rsidRPr="009F4327">
        <w:t xml:space="preserve">(4.4.1). The typical </w:t>
      </w:r>
      <w:r w:rsidR="00860983">
        <w:t>one-way</w:t>
      </w:r>
      <w:r>
        <w:t xml:space="preserve"> </w:t>
      </w:r>
      <w:r w:rsidRPr="009F4327">
        <w:t xml:space="preserve">ANOVA was used to determine the </w:t>
      </w:r>
      <w:r w:rsidR="00BD0335">
        <w:t>significance</w:t>
      </w:r>
      <w:r w:rsidRPr="009F4327">
        <w:t xml:space="preserve"> level</w:t>
      </w:r>
      <w:r>
        <w:t xml:space="preserve">. </w:t>
      </w:r>
      <w:r w:rsidR="00553BA9" w:rsidRPr="00553BA9">
        <w:t>Duncan's Multiple Range Test (DMRT) was employed to determine whether there were statistically significant differences between the mean values at a 5% significance level.</w:t>
      </w:r>
    </w:p>
    <w:p w14:paraId="2C325152" w14:textId="77777777" w:rsidR="00E2753A" w:rsidRDefault="00E2753A" w:rsidP="00284AED"/>
    <w:p w14:paraId="70E223F0" w14:textId="4EE033F5" w:rsidR="007214D6" w:rsidRDefault="007214D6" w:rsidP="00292672">
      <w:pPr>
        <w:jc w:val="center"/>
        <w:rPr>
          <w:b/>
          <w:bCs/>
        </w:rPr>
      </w:pPr>
      <w:r w:rsidRPr="007214D6">
        <w:rPr>
          <w:b/>
          <w:bCs/>
        </w:rPr>
        <w:t xml:space="preserve">RESULT </w:t>
      </w:r>
    </w:p>
    <w:p w14:paraId="62AE4E7D" w14:textId="1E6B0BC3" w:rsidR="00792FD7" w:rsidRDefault="00E32A71" w:rsidP="000F00D1">
      <w:pPr>
        <w:rPr>
          <w:b/>
          <w:bCs/>
        </w:rPr>
      </w:pPr>
      <w:r>
        <w:rPr>
          <w:b/>
          <w:bCs/>
        </w:rPr>
        <w:t>Effect</w:t>
      </w:r>
      <w:r w:rsidR="00292672">
        <w:rPr>
          <w:b/>
          <w:bCs/>
        </w:rPr>
        <w:t xml:space="preserve"> </w:t>
      </w:r>
      <w:r>
        <w:rPr>
          <w:b/>
          <w:bCs/>
        </w:rPr>
        <w:t>on population reduction of RPB in Summer Squash</w:t>
      </w:r>
    </w:p>
    <w:p w14:paraId="043B2F9D" w14:textId="608BAA3C" w:rsidR="00792FD7" w:rsidRDefault="00292672" w:rsidP="00284AED">
      <w:pPr>
        <w:rPr>
          <w:b/>
          <w:bCs/>
        </w:rPr>
      </w:pPr>
      <w:r w:rsidRPr="00292672">
        <w:rPr>
          <w:b/>
          <w:bCs/>
        </w:rPr>
        <w:t>Reduction of RPB population after 1st spray</w:t>
      </w:r>
    </w:p>
    <w:p w14:paraId="5032E1BD" w14:textId="04CEAACC" w:rsidR="00792FD7" w:rsidRPr="00635D79" w:rsidRDefault="00A80871" w:rsidP="00E10317">
      <w:pPr>
        <w:rPr>
          <w:rFonts w:eastAsia="Times New Roman" w:cs="Times New Roman"/>
        </w:rPr>
      </w:pPr>
      <w:r>
        <w:rPr>
          <w:rFonts w:eastAsia="Times New Roman" w:cs="Times New Roman"/>
          <w:lang w:eastAsia="en-GB"/>
        </w:rPr>
        <w:t xml:space="preserve">Table 2 </w:t>
      </w:r>
      <w:r w:rsidRPr="00E23C9E">
        <w:rPr>
          <w:rFonts w:eastAsia="Times New Roman" w:cs="Times New Roman"/>
          <w:lang w:eastAsia="en-GB"/>
        </w:rPr>
        <w:t xml:space="preserve">displays the standard mean values of </w:t>
      </w:r>
      <w:r w:rsidR="00325F72">
        <w:rPr>
          <w:rFonts w:eastAsia="Times New Roman" w:cs="Times New Roman"/>
          <w:lang w:eastAsia="en-GB"/>
        </w:rPr>
        <w:t xml:space="preserve">RPB population </w:t>
      </w:r>
      <w:r w:rsidRPr="00E23C9E">
        <w:rPr>
          <w:rFonts w:eastAsia="Times New Roman" w:cs="Times New Roman"/>
          <w:lang w:eastAsia="en-GB"/>
        </w:rPr>
        <w:t xml:space="preserve">in summer squash before and after </w:t>
      </w:r>
      <w:r w:rsidR="00BD0335">
        <w:rPr>
          <w:rFonts w:eastAsia="Times New Roman" w:cs="Times New Roman"/>
          <w:lang w:eastAsia="en-GB"/>
        </w:rPr>
        <w:t xml:space="preserve">the </w:t>
      </w:r>
      <w:r>
        <w:rPr>
          <w:rFonts w:eastAsia="Times New Roman" w:cs="Times New Roman"/>
          <w:lang w:eastAsia="en-GB"/>
        </w:rPr>
        <w:t xml:space="preserve">first insecticidal spray </w:t>
      </w:r>
      <w:r w:rsidRPr="00E23C9E">
        <w:rPr>
          <w:rFonts w:eastAsia="Times New Roman" w:cs="Times New Roman"/>
          <w:lang w:eastAsia="en-GB"/>
        </w:rPr>
        <w:t>in comparison to the control</w:t>
      </w:r>
      <w:r w:rsidR="005102BD">
        <w:t>.</w:t>
      </w:r>
      <w:r>
        <w:t xml:space="preserve"> T</w:t>
      </w:r>
      <w:r w:rsidR="00A946A0">
        <w:t>here w</w:t>
      </w:r>
      <w:r>
        <w:t>as no significant difference among the treatments</w:t>
      </w:r>
      <w:r w:rsidR="00AE4222">
        <w:t xml:space="preserve"> before the first insecticidal spray. </w:t>
      </w:r>
      <w:r w:rsidR="009F22BB">
        <w:t xml:space="preserve">After the first spray, </w:t>
      </w:r>
      <w:r w:rsidR="00E10317">
        <w:t xml:space="preserve">significant </w:t>
      </w:r>
      <w:r w:rsidR="00BD0335">
        <w:t>differences</w:t>
      </w:r>
      <w:r w:rsidR="00E10317">
        <w:t xml:space="preserve"> among </w:t>
      </w:r>
      <w:r w:rsidR="00E10317">
        <w:lastRenderedPageBreak/>
        <w:t xml:space="preserve">the treatments were observed </w:t>
      </w:r>
      <w:r w:rsidR="00D02091" w:rsidRPr="00D02091">
        <w:t>(P&lt; 0.05)</w:t>
      </w:r>
      <w:r w:rsidR="00D02091">
        <w:t xml:space="preserve"> </w:t>
      </w:r>
      <w:r w:rsidR="00E10317">
        <w:t>at all dates of data collection</w:t>
      </w:r>
      <w:r w:rsidR="0051718C">
        <w:t>,</w:t>
      </w:r>
      <w:r w:rsidR="00E10317">
        <w:t xml:space="preserve"> i.e. 2DAS, 4DAS and </w:t>
      </w:r>
      <w:r w:rsidR="0051718C">
        <w:t>6DAS</w:t>
      </w:r>
      <w:r w:rsidR="00E10317">
        <w:t xml:space="preserve">. </w:t>
      </w:r>
      <w:r w:rsidR="00AC7CFC">
        <w:t>A</w:t>
      </w:r>
      <w:r w:rsidR="009D29A9">
        <w:t xml:space="preserve">T 2 DAS, </w:t>
      </w:r>
      <w:r w:rsidR="0051718C">
        <w:t xml:space="preserve">the </w:t>
      </w:r>
      <w:r w:rsidR="0024607C">
        <w:t xml:space="preserve">lowest RPB population was observed in </w:t>
      </w:r>
      <w:r w:rsidR="00AB0E56">
        <w:t>cypermethrin (1.49)</w:t>
      </w:r>
      <w:r w:rsidR="0051718C">
        <w:t>,</w:t>
      </w:r>
      <w:r w:rsidR="00AB0E56">
        <w:t xml:space="preserve"> which was followed by </w:t>
      </w:r>
      <w:r w:rsidR="00AB0E56" w:rsidRPr="00AB0E56">
        <w:rPr>
          <w:i/>
          <w:iCs/>
        </w:rPr>
        <w:t xml:space="preserve">Beauveria </w:t>
      </w:r>
      <w:r w:rsidR="00AB0E56">
        <w:rPr>
          <w:i/>
          <w:iCs/>
        </w:rPr>
        <w:t>b</w:t>
      </w:r>
      <w:r w:rsidR="00AB0E56" w:rsidRPr="00AB0E56">
        <w:rPr>
          <w:i/>
          <w:iCs/>
        </w:rPr>
        <w:t>assiana</w:t>
      </w:r>
      <w:r w:rsidR="00AB0E56">
        <w:t xml:space="preserve"> </w:t>
      </w:r>
      <w:r w:rsidR="00932475">
        <w:t xml:space="preserve">(1.55) and Azadirachtin (1.72). </w:t>
      </w:r>
      <w:r w:rsidR="009A5761">
        <w:t>Chlorantraniliprole (1.72)</w:t>
      </w:r>
      <w:r w:rsidR="004855E1">
        <w:t xml:space="preserve"> and Malathion (1.66) </w:t>
      </w:r>
      <w:r w:rsidR="009A5761">
        <w:t xml:space="preserve">gave statistically similar results. </w:t>
      </w:r>
      <w:r w:rsidR="00973ABD">
        <w:t xml:space="preserve">At 4 DAS, </w:t>
      </w:r>
      <w:r w:rsidR="00356990" w:rsidRPr="00AB0E56">
        <w:rPr>
          <w:i/>
          <w:iCs/>
        </w:rPr>
        <w:t xml:space="preserve">Beauveria </w:t>
      </w:r>
      <w:r w:rsidR="00356990">
        <w:rPr>
          <w:i/>
          <w:iCs/>
        </w:rPr>
        <w:t>b</w:t>
      </w:r>
      <w:r w:rsidR="00356990" w:rsidRPr="00AB0E56">
        <w:rPr>
          <w:i/>
          <w:iCs/>
        </w:rPr>
        <w:t>assiana</w:t>
      </w:r>
      <w:r w:rsidR="00356990">
        <w:t xml:space="preserve"> witnessed </w:t>
      </w:r>
      <w:r w:rsidR="0051718C">
        <w:t xml:space="preserve">the </w:t>
      </w:r>
      <w:r w:rsidR="00356990">
        <w:t>least RPB population (</w:t>
      </w:r>
      <w:r w:rsidR="00DD1387">
        <w:t>1.27)</w:t>
      </w:r>
      <w:r w:rsidR="0051718C">
        <w:t>,</w:t>
      </w:r>
      <w:r w:rsidR="00DD1387">
        <w:t xml:space="preserve"> which was followed by Cypermethrin (1.34), </w:t>
      </w:r>
      <w:r w:rsidR="00AE3B38">
        <w:t xml:space="preserve">malathion (1.55), Azadirachtin (1.61) and </w:t>
      </w:r>
      <w:r w:rsidR="000527A7">
        <w:t xml:space="preserve">Spinosad (1.61), which were statistically similar to each other. At 6DAS, </w:t>
      </w:r>
      <w:r w:rsidR="004303DC">
        <w:t xml:space="preserve">Spinosad (1.56) </w:t>
      </w:r>
      <w:r w:rsidR="00BC447B">
        <w:t xml:space="preserve">witnessed </w:t>
      </w:r>
      <w:r w:rsidR="0051718C">
        <w:t xml:space="preserve">the </w:t>
      </w:r>
      <w:r w:rsidR="00BC447B">
        <w:t xml:space="preserve">least RPB population. This was followed by Azadirachtin (1.72), Chlorantraniliprole (1.72), </w:t>
      </w:r>
      <w:r w:rsidR="00BC447B" w:rsidRPr="00AB0E56">
        <w:rPr>
          <w:i/>
          <w:iCs/>
        </w:rPr>
        <w:t xml:space="preserve">Beauveria </w:t>
      </w:r>
      <w:r w:rsidR="00BC447B">
        <w:rPr>
          <w:i/>
          <w:iCs/>
        </w:rPr>
        <w:t>b</w:t>
      </w:r>
      <w:r w:rsidR="00BC447B" w:rsidRPr="00AB0E56">
        <w:rPr>
          <w:i/>
          <w:iCs/>
        </w:rPr>
        <w:t>assiana</w:t>
      </w:r>
      <w:r w:rsidR="00BC447B">
        <w:t xml:space="preserve"> (1.72), and Malathion (1.72)</w:t>
      </w:r>
      <w:r w:rsidR="004303DC">
        <w:t xml:space="preserve">. </w:t>
      </w:r>
      <w:r w:rsidR="00635D79">
        <w:rPr>
          <w:rFonts w:eastAsia="Times New Roman" w:cs="Times New Roman"/>
        </w:rPr>
        <w:t xml:space="preserve">At all stages, </w:t>
      </w:r>
      <w:r w:rsidR="00BD0335">
        <w:rPr>
          <w:rFonts w:eastAsia="Times New Roman" w:cs="Times New Roman"/>
        </w:rPr>
        <w:t xml:space="preserve">the </w:t>
      </w:r>
      <w:proofErr w:type="gramStart"/>
      <w:r w:rsidR="00635D79" w:rsidRPr="00CC05EF">
        <w:rPr>
          <w:rFonts w:eastAsia="Times New Roman" w:cs="Times New Roman"/>
        </w:rPr>
        <w:t>highest  RPB</w:t>
      </w:r>
      <w:proofErr w:type="gramEnd"/>
      <w:r w:rsidR="00635D79" w:rsidRPr="00CC05EF">
        <w:rPr>
          <w:rFonts w:eastAsia="Times New Roman" w:cs="Times New Roman"/>
        </w:rPr>
        <w:t xml:space="preserve">  population was found in the control plots</w:t>
      </w:r>
      <w:r w:rsidR="00635D79">
        <w:rPr>
          <w:rFonts w:eastAsia="Times New Roman" w:cs="Times New Roman"/>
        </w:rPr>
        <w:t xml:space="preserve">. </w:t>
      </w:r>
      <w:r w:rsidR="003B3B06" w:rsidRPr="003B3B06">
        <w:t>On average</w:t>
      </w:r>
      <w:r w:rsidR="003B3B06">
        <w:t xml:space="preserve">, </w:t>
      </w:r>
      <w:r w:rsidR="00BD0335">
        <w:t xml:space="preserve">the </w:t>
      </w:r>
      <w:r w:rsidR="00B067AF">
        <w:t xml:space="preserve">greatest insecticidal efficacy was shown by </w:t>
      </w:r>
      <w:r w:rsidR="00B067AF" w:rsidRPr="00AB0E56">
        <w:rPr>
          <w:i/>
          <w:iCs/>
        </w:rPr>
        <w:t xml:space="preserve">Beauveria </w:t>
      </w:r>
      <w:r w:rsidR="00B067AF">
        <w:rPr>
          <w:i/>
          <w:iCs/>
        </w:rPr>
        <w:t>b</w:t>
      </w:r>
      <w:r w:rsidR="00B067AF" w:rsidRPr="00AB0E56">
        <w:rPr>
          <w:i/>
          <w:iCs/>
        </w:rPr>
        <w:t>assiana</w:t>
      </w:r>
      <w:r w:rsidR="000A45D3">
        <w:t xml:space="preserve">, Cypermethrin and </w:t>
      </w:r>
      <w:r w:rsidR="005726DD">
        <w:t>Spinosad</w:t>
      </w:r>
      <w:r w:rsidR="00BD0335">
        <w:t>,</w:t>
      </w:r>
      <w:r w:rsidR="00B34B40">
        <w:t xml:space="preserve"> </w:t>
      </w:r>
      <w:r w:rsidR="005726DD">
        <w:t>which</w:t>
      </w:r>
      <w:r w:rsidR="00B34B40">
        <w:t xml:space="preserve"> led to </w:t>
      </w:r>
      <w:r w:rsidR="00BD0335">
        <w:t xml:space="preserve">the </w:t>
      </w:r>
      <w:r w:rsidR="00B34B40">
        <w:t xml:space="preserve">least </w:t>
      </w:r>
      <w:r w:rsidR="00F63440">
        <w:t xml:space="preserve">average </w:t>
      </w:r>
      <w:r w:rsidR="00B34B40">
        <w:t xml:space="preserve">RPB population of </w:t>
      </w:r>
      <w:r w:rsidR="005726DD">
        <w:t>1.51, 1.59 and 1.62</w:t>
      </w:r>
      <w:r w:rsidR="00BD0335">
        <w:t>,</w:t>
      </w:r>
      <w:r w:rsidR="005726DD">
        <w:t xml:space="preserve"> respectively</w:t>
      </w:r>
      <w:r w:rsidR="00BD0335">
        <w:t>,</w:t>
      </w:r>
      <w:r w:rsidR="005726DD">
        <w:t xml:space="preserve"> after the first spray. </w:t>
      </w:r>
      <w:r w:rsidR="00294B87" w:rsidRPr="00E23C9E">
        <w:rPr>
          <w:rFonts w:eastAsia="Times New Roman" w:cs="Times New Roman"/>
        </w:rPr>
        <w:t>The Population Reduction Over Control (PROC) at 2 days, 4 days and 6 days after spray was found highest on Spinosad (22.52%, 22.52%, 23.95</w:t>
      </w:r>
      <w:proofErr w:type="gramStart"/>
      <w:r w:rsidR="00294B87" w:rsidRPr="00E23C9E">
        <w:rPr>
          <w:rFonts w:eastAsia="Times New Roman" w:cs="Times New Roman"/>
        </w:rPr>
        <w:t xml:space="preserve">%) </w:t>
      </w:r>
      <w:r w:rsidR="00B427B1">
        <w:rPr>
          <w:rFonts w:eastAsia="Times New Roman" w:cs="Times New Roman"/>
        </w:rPr>
        <w:t xml:space="preserve"> with</w:t>
      </w:r>
      <w:proofErr w:type="gramEnd"/>
      <w:r w:rsidR="00B427B1">
        <w:rPr>
          <w:rFonts w:eastAsia="Times New Roman" w:cs="Times New Roman"/>
        </w:rPr>
        <w:t xml:space="preserve"> </w:t>
      </w:r>
      <w:r w:rsidR="00BD0335">
        <w:rPr>
          <w:rFonts w:eastAsia="Times New Roman" w:cs="Times New Roman"/>
        </w:rPr>
        <w:t xml:space="preserve">an </w:t>
      </w:r>
      <w:r w:rsidR="00B427B1">
        <w:rPr>
          <w:rFonts w:eastAsia="Times New Roman" w:cs="Times New Roman"/>
        </w:rPr>
        <w:t>average of 22.98%</w:t>
      </w:r>
      <w:r w:rsidR="00294B87" w:rsidRPr="00E23C9E">
        <w:rPr>
          <w:rFonts w:eastAsia="Times New Roman" w:cs="Times New Roman"/>
        </w:rPr>
        <w:t>.</w:t>
      </w:r>
      <w:r w:rsidR="009E6DFA">
        <w:rPr>
          <w:rFonts w:eastAsia="Times New Roman" w:cs="Times New Roman"/>
        </w:rPr>
        <w:t xml:space="preserve"> </w:t>
      </w:r>
    </w:p>
    <w:p w14:paraId="25968DF8" w14:textId="62DADEEC" w:rsidR="00115732" w:rsidRDefault="00115732" w:rsidP="00284AED">
      <w:pPr>
        <w:rPr>
          <w:b/>
          <w:bCs/>
        </w:rPr>
      </w:pPr>
      <w:r w:rsidRPr="00115732">
        <w:rPr>
          <w:b/>
          <w:bCs/>
        </w:rPr>
        <w:t>Reduction of RPB population after 2nd spray</w:t>
      </w:r>
    </w:p>
    <w:p w14:paraId="2AC3D336" w14:textId="581A155E" w:rsidR="00115732" w:rsidRDefault="00325F72" w:rsidP="00284AED">
      <w:pPr>
        <w:rPr>
          <w:b/>
          <w:bCs/>
        </w:rPr>
      </w:pPr>
      <w:r>
        <w:t xml:space="preserve">Table 3 </w:t>
      </w:r>
      <w:r w:rsidRPr="00E23C9E">
        <w:rPr>
          <w:rFonts w:eastAsia="Times New Roman" w:cs="Times New Roman"/>
          <w:lang w:eastAsia="en-GB"/>
        </w:rPr>
        <w:t xml:space="preserve">displays the standard mean values of </w:t>
      </w:r>
      <w:r>
        <w:rPr>
          <w:rFonts w:eastAsia="Times New Roman" w:cs="Times New Roman"/>
          <w:lang w:eastAsia="en-GB"/>
        </w:rPr>
        <w:t xml:space="preserve">RPB </w:t>
      </w:r>
      <w:r w:rsidRPr="00E23C9E">
        <w:rPr>
          <w:rFonts w:eastAsia="Times New Roman" w:cs="Times New Roman"/>
          <w:lang w:eastAsia="en-GB"/>
        </w:rPr>
        <w:t xml:space="preserve">population in summer squash before and after </w:t>
      </w:r>
      <w:r w:rsidR="0051718C">
        <w:rPr>
          <w:rFonts w:eastAsia="Times New Roman" w:cs="Times New Roman"/>
          <w:lang w:eastAsia="en-GB"/>
        </w:rPr>
        <w:t xml:space="preserve">the </w:t>
      </w:r>
      <w:r>
        <w:rPr>
          <w:rFonts w:eastAsia="Times New Roman" w:cs="Times New Roman"/>
          <w:lang w:eastAsia="en-GB"/>
        </w:rPr>
        <w:t xml:space="preserve">second insecticidal spray </w:t>
      </w:r>
      <w:r w:rsidRPr="00E23C9E">
        <w:rPr>
          <w:rFonts w:eastAsia="Times New Roman" w:cs="Times New Roman"/>
          <w:lang w:eastAsia="en-GB"/>
        </w:rPr>
        <w:t>in comparison to the control</w:t>
      </w:r>
      <w:r w:rsidR="00254815">
        <w:rPr>
          <w:rFonts w:eastAsia="Times New Roman" w:cs="Times New Roman"/>
          <w:lang w:eastAsia="en-GB"/>
        </w:rPr>
        <w:t xml:space="preserve">. </w:t>
      </w:r>
      <w:r w:rsidR="00373F2B">
        <w:rPr>
          <w:rFonts w:eastAsia="Times New Roman" w:cs="Times New Roman"/>
          <w:lang w:eastAsia="en-GB"/>
        </w:rPr>
        <w:t xml:space="preserve">There </w:t>
      </w:r>
      <w:r w:rsidR="00D02091">
        <w:rPr>
          <w:rFonts w:eastAsia="Times New Roman" w:cs="Times New Roman"/>
          <w:lang w:eastAsia="en-GB"/>
        </w:rPr>
        <w:t>were</w:t>
      </w:r>
      <w:r w:rsidR="00373F2B">
        <w:rPr>
          <w:rFonts w:eastAsia="Times New Roman" w:cs="Times New Roman"/>
          <w:lang w:eastAsia="en-GB"/>
        </w:rPr>
        <w:t xml:space="preserve"> significant differences among the population of RPB after the second insecticidal spray</w:t>
      </w:r>
      <w:r w:rsidR="00D02091">
        <w:rPr>
          <w:rFonts w:eastAsia="Times New Roman" w:cs="Times New Roman"/>
          <w:lang w:eastAsia="en-GB"/>
        </w:rPr>
        <w:t xml:space="preserve"> </w:t>
      </w:r>
      <w:r w:rsidR="00D02091" w:rsidRPr="00D02091">
        <w:rPr>
          <w:rFonts w:eastAsia="Times New Roman" w:cs="Times New Roman"/>
          <w:lang w:eastAsia="en-GB"/>
        </w:rPr>
        <w:t>(P&lt; 0.05)</w:t>
      </w:r>
      <w:r w:rsidR="00373F2B">
        <w:rPr>
          <w:rFonts w:eastAsia="Times New Roman" w:cs="Times New Roman"/>
          <w:lang w:eastAsia="en-GB"/>
        </w:rPr>
        <w:t>.</w:t>
      </w:r>
      <w:r w:rsidR="00D41DAE">
        <w:rPr>
          <w:rFonts w:eastAsia="Times New Roman" w:cs="Times New Roman"/>
          <w:lang w:eastAsia="en-GB"/>
        </w:rPr>
        <w:t xml:space="preserve"> Data showed </w:t>
      </w:r>
      <w:r w:rsidR="0051718C">
        <w:rPr>
          <w:rFonts w:eastAsia="Times New Roman" w:cs="Times New Roman"/>
          <w:lang w:eastAsia="en-GB"/>
        </w:rPr>
        <w:t xml:space="preserve">a </w:t>
      </w:r>
      <w:r w:rsidR="00D41DAE">
        <w:rPr>
          <w:rFonts w:eastAsia="Times New Roman" w:cs="Times New Roman"/>
          <w:lang w:eastAsia="en-GB"/>
        </w:rPr>
        <w:t>significant decline in RPB over several treatments.</w:t>
      </w:r>
      <w:r w:rsidR="00373F2B">
        <w:rPr>
          <w:rFonts w:eastAsia="Times New Roman" w:cs="Times New Roman"/>
          <w:lang w:eastAsia="en-GB"/>
        </w:rPr>
        <w:t xml:space="preserve"> At</w:t>
      </w:r>
      <w:r w:rsidR="00B31016">
        <w:rPr>
          <w:rFonts w:eastAsia="Times New Roman" w:cs="Times New Roman"/>
          <w:lang w:eastAsia="en-GB"/>
        </w:rPr>
        <w:t xml:space="preserve"> 2DAS,</w:t>
      </w:r>
      <w:r w:rsidR="00FA1F23">
        <w:rPr>
          <w:rFonts w:eastAsia="Times New Roman" w:cs="Times New Roman"/>
          <w:lang w:eastAsia="en-GB"/>
        </w:rPr>
        <w:t xml:space="preserve"> </w:t>
      </w:r>
      <w:r w:rsidR="00FA1F23" w:rsidRPr="00E23C9E">
        <w:rPr>
          <w:rFonts w:eastAsia="Times New Roman" w:cs="Times New Roman"/>
        </w:rPr>
        <w:t xml:space="preserve">cypermethrin (1.49) </w:t>
      </w:r>
      <w:r w:rsidR="00D41DAE">
        <w:rPr>
          <w:rFonts w:eastAsia="Times New Roman" w:cs="Times New Roman"/>
        </w:rPr>
        <w:t xml:space="preserve">witnessed </w:t>
      </w:r>
      <w:r w:rsidR="0051718C">
        <w:rPr>
          <w:rFonts w:eastAsia="Times New Roman" w:cs="Times New Roman"/>
        </w:rPr>
        <w:t xml:space="preserve">the </w:t>
      </w:r>
      <w:r w:rsidR="00D41DAE">
        <w:rPr>
          <w:rFonts w:eastAsia="Times New Roman" w:cs="Times New Roman"/>
        </w:rPr>
        <w:t>least RPB population</w:t>
      </w:r>
      <w:r w:rsidR="0051718C">
        <w:rPr>
          <w:rFonts w:eastAsia="Times New Roman" w:cs="Times New Roman"/>
        </w:rPr>
        <w:t>,</w:t>
      </w:r>
      <w:r w:rsidR="00D41DAE">
        <w:rPr>
          <w:rFonts w:eastAsia="Times New Roman" w:cs="Times New Roman"/>
        </w:rPr>
        <w:t xml:space="preserve"> which was </w:t>
      </w:r>
      <w:r w:rsidR="00FA1F23" w:rsidRPr="00E23C9E">
        <w:rPr>
          <w:rFonts w:eastAsia="Times New Roman" w:cs="Times New Roman"/>
        </w:rPr>
        <w:t xml:space="preserve">followed by </w:t>
      </w:r>
      <w:r w:rsidR="00FA1F23" w:rsidRPr="00E23C9E">
        <w:rPr>
          <w:rFonts w:eastAsia="Times New Roman" w:cs="Times New Roman"/>
          <w:i/>
          <w:iCs/>
        </w:rPr>
        <w:t xml:space="preserve">Beauveria bassiana </w:t>
      </w:r>
      <w:r w:rsidR="00FA1F23" w:rsidRPr="00E23C9E">
        <w:rPr>
          <w:rFonts w:eastAsia="Times New Roman" w:cs="Times New Roman"/>
        </w:rPr>
        <w:t>(1.55)</w:t>
      </w:r>
      <w:r w:rsidR="00B30949">
        <w:rPr>
          <w:rFonts w:eastAsia="Times New Roman" w:cs="Times New Roman"/>
        </w:rPr>
        <w:t>, Spinosad (1.55)</w:t>
      </w:r>
      <w:r w:rsidR="00347956">
        <w:rPr>
          <w:rFonts w:eastAsia="Times New Roman" w:cs="Times New Roman"/>
        </w:rPr>
        <w:t>, Malathion (</w:t>
      </w:r>
      <w:r w:rsidR="0081134D">
        <w:rPr>
          <w:rFonts w:eastAsia="Times New Roman" w:cs="Times New Roman"/>
        </w:rPr>
        <w:t xml:space="preserve">1.66), </w:t>
      </w:r>
      <w:r w:rsidR="00FA1F23" w:rsidRPr="00E23C9E">
        <w:rPr>
          <w:rFonts w:eastAsia="Times New Roman" w:cs="Times New Roman"/>
        </w:rPr>
        <w:t>and azadirachtin</w:t>
      </w:r>
      <w:r w:rsidR="0081134D">
        <w:rPr>
          <w:rFonts w:eastAsia="Times New Roman" w:cs="Times New Roman"/>
        </w:rPr>
        <w:t xml:space="preserve"> (1.72) and </w:t>
      </w:r>
      <w:r w:rsidR="00FA1F23" w:rsidRPr="00E23C9E">
        <w:rPr>
          <w:rFonts w:eastAsia="Times New Roman" w:cs="Times New Roman"/>
        </w:rPr>
        <w:t>chlorantraniliprole (1.72)</w:t>
      </w:r>
      <w:r w:rsidR="00D55EA3">
        <w:rPr>
          <w:rFonts w:eastAsia="Times New Roman" w:cs="Times New Roman"/>
        </w:rPr>
        <w:t>. At 4DAS,</w:t>
      </w:r>
      <w:r w:rsidR="00A32234">
        <w:rPr>
          <w:rFonts w:eastAsia="Times New Roman" w:cs="Times New Roman"/>
        </w:rPr>
        <w:t xml:space="preserve"> </w:t>
      </w:r>
      <w:r w:rsidR="0051718C">
        <w:rPr>
          <w:rFonts w:eastAsia="Times New Roman" w:cs="Times New Roman"/>
        </w:rPr>
        <w:t xml:space="preserve">the </w:t>
      </w:r>
      <w:r w:rsidR="00A32234" w:rsidRPr="00E23C9E">
        <w:rPr>
          <w:rFonts w:eastAsia="Times New Roman" w:cs="Times New Roman"/>
        </w:rPr>
        <w:t xml:space="preserve">mean standard of population decreased, </w:t>
      </w:r>
      <w:r w:rsidR="0051718C">
        <w:rPr>
          <w:rFonts w:eastAsia="Times New Roman" w:cs="Times New Roman"/>
        </w:rPr>
        <w:t xml:space="preserve">with the </w:t>
      </w:r>
      <w:r w:rsidR="00A32234" w:rsidRPr="00E23C9E">
        <w:rPr>
          <w:rFonts w:eastAsia="Times New Roman" w:cs="Times New Roman"/>
        </w:rPr>
        <w:t>lowest insect count recorded on cypermethrin (1.61)</w:t>
      </w:r>
      <w:r w:rsidR="0051718C">
        <w:rPr>
          <w:rFonts w:eastAsia="Times New Roman" w:cs="Times New Roman"/>
        </w:rPr>
        <w:t>,</w:t>
      </w:r>
      <w:r w:rsidR="00A32234" w:rsidRPr="00E23C9E">
        <w:rPr>
          <w:rFonts w:eastAsia="Times New Roman" w:cs="Times New Roman"/>
        </w:rPr>
        <w:t xml:space="preserve"> followed by </w:t>
      </w:r>
      <w:r w:rsidR="00A32234" w:rsidRPr="00E23C9E">
        <w:rPr>
          <w:rFonts w:eastAsia="Times New Roman" w:cs="Times New Roman"/>
          <w:i/>
          <w:iCs/>
        </w:rPr>
        <w:t xml:space="preserve">Beauveria bassiana </w:t>
      </w:r>
      <w:r w:rsidR="00A32234" w:rsidRPr="00E23C9E">
        <w:rPr>
          <w:rFonts w:eastAsia="Times New Roman" w:cs="Times New Roman"/>
        </w:rPr>
        <w:t xml:space="preserve">(1.61) and malathion (1.66). </w:t>
      </w:r>
      <w:r w:rsidR="00C07DB6">
        <w:rPr>
          <w:rFonts w:eastAsia="Times New Roman" w:cs="Times New Roman"/>
        </w:rPr>
        <w:t xml:space="preserve">This was followed by Azadirachtin (1.72), </w:t>
      </w:r>
      <w:r w:rsidR="00C07DB6" w:rsidRPr="00E23C9E">
        <w:rPr>
          <w:rFonts w:eastAsia="Times New Roman" w:cs="Times New Roman"/>
        </w:rPr>
        <w:t>chlorantraniliprole (1.72)</w:t>
      </w:r>
      <w:r w:rsidR="00C07DB6">
        <w:rPr>
          <w:rFonts w:eastAsia="Times New Roman" w:cs="Times New Roman"/>
        </w:rPr>
        <w:t xml:space="preserve"> and Spinosad (1.78). </w:t>
      </w:r>
      <w:r w:rsidR="00AC6E1B" w:rsidRPr="00E23C9E">
        <w:rPr>
          <w:rFonts w:eastAsia="Times New Roman" w:cs="Times New Roman"/>
        </w:rPr>
        <w:t>A</w:t>
      </w:r>
      <w:r w:rsidR="00AC6E1B">
        <w:rPr>
          <w:rFonts w:eastAsia="Times New Roman" w:cs="Times New Roman"/>
        </w:rPr>
        <w:t>t</w:t>
      </w:r>
      <w:r w:rsidR="00AC6E1B" w:rsidRPr="00E23C9E">
        <w:rPr>
          <w:rFonts w:eastAsia="Times New Roman" w:cs="Times New Roman"/>
        </w:rPr>
        <w:t xml:space="preserve"> 6 </w:t>
      </w:r>
      <w:r w:rsidR="00AC6E1B">
        <w:rPr>
          <w:rFonts w:eastAsia="Times New Roman" w:cs="Times New Roman"/>
        </w:rPr>
        <w:t xml:space="preserve">DAS, </w:t>
      </w:r>
      <w:r w:rsidR="0051718C">
        <w:rPr>
          <w:rFonts w:eastAsia="Times New Roman" w:cs="Times New Roman"/>
        </w:rPr>
        <w:t xml:space="preserve">the </w:t>
      </w:r>
      <w:r w:rsidR="00AC6E1B" w:rsidRPr="00E23C9E">
        <w:rPr>
          <w:rFonts w:eastAsia="Times New Roman" w:cs="Times New Roman"/>
        </w:rPr>
        <w:t>lowest population</w:t>
      </w:r>
      <w:r w:rsidR="00F205EB">
        <w:rPr>
          <w:rFonts w:eastAsia="Times New Roman" w:cs="Times New Roman"/>
        </w:rPr>
        <w:t xml:space="preserve"> was observed in </w:t>
      </w:r>
      <w:r w:rsidR="00AC6E1B" w:rsidRPr="00E23C9E">
        <w:rPr>
          <w:rFonts w:eastAsia="Times New Roman" w:cs="Times New Roman"/>
        </w:rPr>
        <w:t>Spinosad (1.42)</w:t>
      </w:r>
      <w:r w:rsidR="0051718C">
        <w:rPr>
          <w:rFonts w:eastAsia="Times New Roman" w:cs="Times New Roman"/>
        </w:rPr>
        <w:t>,</w:t>
      </w:r>
      <w:r w:rsidR="00AC6E1B" w:rsidRPr="00E23C9E">
        <w:rPr>
          <w:rFonts w:eastAsia="Times New Roman" w:cs="Times New Roman"/>
        </w:rPr>
        <w:t xml:space="preserve"> </w:t>
      </w:r>
      <w:r w:rsidR="00F205EB">
        <w:rPr>
          <w:rFonts w:eastAsia="Times New Roman" w:cs="Times New Roman"/>
        </w:rPr>
        <w:t xml:space="preserve">followed by </w:t>
      </w:r>
      <w:r w:rsidR="00F205EB" w:rsidRPr="00E23C9E">
        <w:rPr>
          <w:rFonts w:eastAsia="Times New Roman" w:cs="Times New Roman"/>
          <w:i/>
          <w:iCs/>
        </w:rPr>
        <w:t xml:space="preserve">Beauveria bassiana </w:t>
      </w:r>
      <w:r w:rsidR="00F205EB" w:rsidRPr="00E23C9E">
        <w:rPr>
          <w:rFonts w:eastAsia="Times New Roman" w:cs="Times New Roman"/>
        </w:rPr>
        <w:t>(1.56)</w:t>
      </w:r>
      <w:r w:rsidR="00635D79">
        <w:rPr>
          <w:rFonts w:eastAsia="Times New Roman" w:cs="Times New Roman"/>
        </w:rPr>
        <w:t xml:space="preserve">, malathion (1.67) and cypermethrin (1.67). Azadirachtin (1.83) and </w:t>
      </w:r>
      <w:r w:rsidR="00635D79" w:rsidRPr="00E23C9E">
        <w:rPr>
          <w:rFonts w:eastAsia="Times New Roman" w:cs="Times New Roman"/>
        </w:rPr>
        <w:t>chlorantraniliprole (1.</w:t>
      </w:r>
      <w:r w:rsidR="00635D79">
        <w:rPr>
          <w:rFonts w:eastAsia="Times New Roman" w:cs="Times New Roman"/>
        </w:rPr>
        <w:t>83</w:t>
      </w:r>
      <w:r w:rsidR="00635D79" w:rsidRPr="00E23C9E">
        <w:rPr>
          <w:rFonts w:eastAsia="Times New Roman" w:cs="Times New Roman"/>
        </w:rPr>
        <w:t>)</w:t>
      </w:r>
      <w:r w:rsidR="00635D79">
        <w:rPr>
          <w:rFonts w:eastAsia="Times New Roman" w:cs="Times New Roman"/>
        </w:rPr>
        <w:t xml:space="preserve"> followed this</w:t>
      </w:r>
      <w:r w:rsidR="0051718C">
        <w:rPr>
          <w:rFonts w:eastAsia="Times New Roman" w:cs="Times New Roman"/>
        </w:rPr>
        <w:t>,</w:t>
      </w:r>
      <w:r w:rsidR="00635D79">
        <w:rPr>
          <w:rFonts w:eastAsia="Times New Roman" w:cs="Times New Roman"/>
        </w:rPr>
        <w:t xml:space="preserve"> giving statistically similar results. </w:t>
      </w:r>
      <w:r w:rsidR="001517A9">
        <w:rPr>
          <w:rFonts w:eastAsia="Times New Roman" w:cs="Times New Roman"/>
        </w:rPr>
        <w:t xml:space="preserve">At all stages, </w:t>
      </w:r>
      <w:r w:rsidR="0051718C">
        <w:rPr>
          <w:rFonts w:eastAsia="Times New Roman" w:cs="Times New Roman"/>
        </w:rPr>
        <w:t xml:space="preserve">the </w:t>
      </w:r>
      <w:proofErr w:type="gramStart"/>
      <w:r w:rsidR="001517A9" w:rsidRPr="00CC05EF">
        <w:rPr>
          <w:rFonts w:eastAsia="Times New Roman" w:cs="Times New Roman"/>
        </w:rPr>
        <w:t>highest  RPB</w:t>
      </w:r>
      <w:proofErr w:type="gramEnd"/>
      <w:r w:rsidR="001517A9" w:rsidRPr="00CC05EF">
        <w:rPr>
          <w:rFonts w:eastAsia="Times New Roman" w:cs="Times New Roman"/>
        </w:rPr>
        <w:t xml:space="preserve">  population was found in the control plots</w:t>
      </w:r>
      <w:r w:rsidR="001517A9">
        <w:rPr>
          <w:rFonts w:eastAsia="Times New Roman" w:cs="Times New Roman"/>
        </w:rPr>
        <w:t xml:space="preserve">. </w:t>
      </w:r>
      <w:r w:rsidR="00317089" w:rsidRPr="003B3B06">
        <w:t>On average</w:t>
      </w:r>
      <w:r w:rsidR="00317089">
        <w:t xml:space="preserve">, </w:t>
      </w:r>
      <w:r w:rsidR="0051718C">
        <w:t xml:space="preserve">the </w:t>
      </w:r>
      <w:r w:rsidR="00317089">
        <w:t>greatest insecticidal efficacy was shown by</w:t>
      </w:r>
      <w:r w:rsidR="001517A9">
        <w:t xml:space="preserve"> </w:t>
      </w:r>
      <w:r w:rsidR="001517A9" w:rsidRPr="00AB0E56">
        <w:rPr>
          <w:i/>
          <w:iCs/>
        </w:rPr>
        <w:t xml:space="preserve">Beauveria </w:t>
      </w:r>
      <w:r w:rsidR="001517A9">
        <w:rPr>
          <w:i/>
          <w:iCs/>
        </w:rPr>
        <w:t>b</w:t>
      </w:r>
      <w:r w:rsidR="001517A9" w:rsidRPr="00AB0E56">
        <w:rPr>
          <w:i/>
          <w:iCs/>
        </w:rPr>
        <w:t>assiana</w:t>
      </w:r>
      <w:r w:rsidR="001517A9">
        <w:t>, Spinosad</w:t>
      </w:r>
      <w:r w:rsidR="00317089">
        <w:t xml:space="preserve"> </w:t>
      </w:r>
      <w:r w:rsidR="001517A9">
        <w:t>and Cypermethrin</w:t>
      </w:r>
      <w:r w:rsidR="0051718C">
        <w:t>,</w:t>
      </w:r>
      <w:r w:rsidR="001517A9">
        <w:t xml:space="preserve"> which led to </w:t>
      </w:r>
      <w:r w:rsidR="0051718C">
        <w:t xml:space="preserve">the </w:t>
      </w:r>
      <w:r w:rsidR="001517A9">
        <w:t>least</w:t>
      </w:r>
      <w:r w:rsidR="00F63440">
        <w:t xml:space="preserve"> average</w:t>
      </w:r>
      <w:r w:rsidR="001517A9">
        <w:t xml:space="preserve"> RPB population of </w:t>
      </w:r>
      <w:r w:rsidR="00C045AE">
        <w:t>1.57, 1.58 and 1.59</w:t>
      </w:r>
      <w:r w:rsidR="0051718C">
        <w:t>,</w:t>
      </w:r>
      <w:r w:rsidR="00C045AE">
        <w:t xml:space="preserve"> respectively. </w:t>
      </w:r>
      <w:r w:rsidR="00B656A4" w:rsidRPr="00E23C9E">
        <w:rPr>
          <w:rFonts w:eastAsia="Times New Roman" w:cs="Times New Roman"/>
        </w:rPr>
        <w:t xml:space="preserve">The Population Reduction Over Control (PROC) at 2 days, 4 days and 6 days after spray was found highest on cypermethrin (19.84%, 27.73%, 21.65%) </w:t>
      </w:r>
      <w:r w:rsidR="00B427B1">
        <w:rPr>
          <w:rFonts w:eastAsia="Times New Roman" w:cs="Times New Roman"/>
        </w:rPr>
        <w:t xml:space="preserve">with </w:t>
      </w:r>
      <w:r w:rsidR="0051718C">
        <w:rPr>
          <w:rFonts w:eastAsia="Times New Roman" w:cs="Times New Roman"/>
        </w:rPr>
        <w:t xml:space="preserve">an </w:t>
      </w:r>
      <w:r w:rsidR="00B427B1">
        <w:rPr>
          <w:rFonts w:eastAsia="Times New Roman" w:cs="Times New Roman"/>
        </w:rPr>
        <w:t>average of 23.07%.</w:t>
      </w:r>
    </w:p>
    <w:p w14:paraId="63A4CBC9" w14:textId="2E276FFA" w:rsidR="00C045AE" w:rsidRDefault="00C045AE" w:rsidP="00C045AE">
      <w:pPr>
        <w:rPr>
          <w:b/>
          <w:bCs/>
        </w:rPr>
      </w:pPr>
      <w:r w:rsidRPr="00115732">
        <w:rPr>
          <w:b/>
          <w:bCs/>
        </w:rPr>
        <w:lastRenderedPageBreak/>
        <w:t xml:space="preserve">Reduction of RPB population after </w:t>
      </w:r>
      <w:r w:rsidR="0051718C">
        <w:rPr>
          <w:b/>
          <w:bCs/>
        </w:rPr>
        <w:t xml:space="preserve">the </w:t>
      </w:r>
      <w:r>
        <w:rPr>
          <w:b/>
          <w:bCs/>
        </w:rPr>
        <w:t>3rd</w:t>
      </w:r>
      <w:r w:rsidRPr="00115732">
        <w:rPr>
          <w:b/>
          <w:bCs/>
        </w:rPr>
        <w:t xml:space="preserve"> spray</w:t>
      </w:r>
    </w:p>
    <w:p w14:paraId="682305B8" w14:textId="3E6DF523" w:rsidR="006225D1" w:rsidRPr="00E23C9E" w:rsidRDefault="00903E62" w:rsidP="006225D1">
      <w:pPr>
        <w:spacing w:line="480" w:lineRule="auto"/>
        <w:rPr>
          <w:rFonts w:cs="Times New Roman"/>
          <w:b/>
          <w:bCs/>
        </w:rPr>
      </w:pPr>
      <w:r>
        <w:t>Table 4</w:t>
      </w:r>
      <w:r w:rsidR="002F6163">
        <w:t xml:space="preserve"> </w:t>
      </w:r>
      <w:r w:rsidR="002F6163" w:rsidRPr="00E23C9E">
        <w:rPr>
          <w:lang w:eastAsia="en-GB"/>
        </w:rPr>
        <w:t xml:space="preserve">displays the standard mean values of </w:t>
      </w:r>
      <w:r w:rsidR="002F6163">
        <w:rPr>
          <w:lang w:eastAsia="en-GB"/>
        </w:rPr>
        <w:t xml:space="preserve">RPB </w:t>
      </w:r>
      <w:r w:rsidR="002F6163" w:rsidRPr="00E23C9E">
        <w:rPr>
          <w:lang w:eastAsia="en-GB"/>
        </w:rPr>
        <w:t xml:space="preserve">population in summer squash before and after </w:t>
      </w:r>
      <w:r w:rsidR="0051718C">
        <w:rPr>
          <w:lang w:eastAsia="en-GB"/>
        </w:rPr>
        <w:t xml:space="preserve">the </w:t>
      </w:r>
      <w:r w:rsidR="002F6163">
        <w:rPr>
          <w:lang w:eastAsia="en-GB"/>
        </w:rPr>
        <w:t xml:space="preserve">second insecticidal spray </w:t>
      </w:r>
      <w:r w:rsidR="002F6163" w:rsidRPr="00E23C9E">
        <w:rPr>
          <w:lang w:eastAsia="en-GB"/>
        </w:rPr>
        <w:t>in comparison to the control</w:t>
      </w:r>
      <w:r w:rsidR="002F6163">
        <w:rPr>
          <w:lang w:eastAsia="en-GB"/>
        </w:rPr>
        <w:t xml:space="preserve">. There were significant differences among the population of RPB after the third insecticidal spray </w:t>
      </w:r>
      <w:r w:rsidR="002F6163" w:rsidRPr="00D02091">
        <w:rPr>
          <w:lang w:eastAsia="en-GB"/>
        </w:rPr>
        <w:t>(P&lt; 0.05)</w:t>
      </w:r>
      <w:r w:rsidR="002F6163">
        <w:rPr>
          <w:lang w:eastAsia="en-GB"/>
        </w:rPr>
        <w:t xml:space="preserve">. Data showed </w:t>
      </w:r>
      <w:r w:rsidR="0051718C">
        <w:rPr>
          <w:lang w:eastAsia="en-GB"/>
        </w:rPr>
        <w:t xml:space="preserve">a </w:t>
      </w:r>
      <w:r w:rsidR="002F6163">
        <w:rPr>
          <w:lang w:eastAsia="en-GB"/>
        </w:rPr>
        <w:t xml:space="preserve">significant decline in RPB over several treatments. </w:t>
      </w:r>
      <w:r w:rsidR="00FC5707">
        <w:rPr>
          <w:lang w:eastAsia="en-GB"/>
        </w:rPr>
        <w:t xml:space="preserve">At 2DAS, </w:t>
      </w:r>
      <w:r w:rsidR="0051718C">
        <w:rPr>
          <w:lang w:eastAsia="en-GB"/>
        </w:rPr>
        <w:t xml:space="preserve">the </w:t>
      </w:r>
      <w:r w:rsidR="00FC5707">
        <w:rPr>
          <w:lang w:eastAsia="en-GB"/>
        </w:rPr>
        <w:t xml:space="preserve">least RPB was found </w:t>
      </w:r>
      <w:r w:rsidR="00B9262F">
        <w:rPr>
          <w:lang w:eastAsia="en-GB"/>
        </w:rPr>
        <w:t xml:space="preserve">to be produced by </w:t>
      </w:r>
      <w:r w:rsidR="00FC5707" w:rsidRPr="00E23C9E">
        <w:t>cypermethrin (1.49)</w:t>
      </w:r>
      <w:r w:rsidR="0051718C">
        <w:t>,</w:t>
      </w:r>
      <w:r w:rsidR="00FC5707" w:rsidRPr="00E23C9E">
        <w:t xml:space="preserve"> followed by </w:t>
      </w:r>
      <w:r w:rsidR="00E8535F" w:rsidRPr="00E23C9E">
        <w:t>Spinosad</w:t>
      </w:r>
      <w:r w:rsidR="00FC5707" w:rsidRPr="00E23C9E">
        <w:t xml:space="preserve"> (1.56)</w:t>
      </w:r>
      <w:r w:rsidR="004664E4">
        <w:t xml:space="preserve">, </w:t>
      </w:r>
      <w:r w:rsidR="004664E4" w:rsidRPr="004664E4">
        <w:rPr>
          <w:i/>
          <w:iCs/>
        </w:rPr>
        <w:t>Beauveria Bassiana</w:t>
      </w:r>
      <w:r w:rsidR="004664E4">
        <w:t xml:space="preserve"> (1.56</w:t>
      </w:r>
      <w:proofErr w:type="gramStart"/>
      <w:r w:rsidR="004664E4">
        <w:t>)</w:t>
      </w:r>
      <w:r w:rsidR="004664E4" w:rsidRPr="004664E4">
        <w:t xml:space="preserve"> </w:t>
      </w:r>
      <w:r w:rsidR="00FC5707" w:rsidRPr="00E23C9E">
        <w:t xml:space="preserve"> and</w:t>
      </w:r>
      <w:proofErr w:type="gramEnd"/>
      <w:r w:rsidR="00FC5707" w:rsidRPr="00E23C9E">
        <w:t xml:space="preserve"> </w:t>
      </w:r>
      <w:r w:rsidR="00E8535F">
        <w:t xml:space="preserve">malathion (1.66). </w:t>
      </w:r>
      <w:r w:rsidR="003C6D44">
        <w:t xml:space="preserve">Azadirachtin (1.72) and </w:t>
      </w:r>
      <w:r w:rsidR="003C6D44" w:rsidRPr="00E23C9E">
        <w:t xml:space="preserve">chlorantraniliprole </w:t>
      </w:r>
      <w:r w:rsidR="003C6D44">
        <w:t>(1.72) followed this</w:t>
      </w:r>
      <w:r w:rsidR="0051718C">
        <w:t>,</w:t>
      </w:r>
      <w:r w:rsidR="003C6D44">
        <w:t xml:space="preserve"> giving statistically similar results. At 4 DAS, </w:t>
      </w:r>
      <w:r w:rsidR="0051718C">
        <w:t xml:space="preserve">the </w:t>
      </w:r>
      <w:r w:rsidR="003C6D44" w:rsidRPr="00E23C9E">
        <w:t>mean standard of population decreased</w:t>
      </w:r>
      <w:r w:rsidR="0051718C">
        <w:t>,</w:t>
      </w:r>
      <w:r w:rsidR="003C6D44">
        <w:t xml:space="preserve"> and </w:t>
      </w:r>
      <w:r w:rsidR="0051718C">
        <w:t xml:space="preserve">the </w:t>
      </w:r>
      <w:r w:rsidR="003C6D44">
        <w:t xml:space="preserve">lowest insect count was observed in </w:t>
      </w:r>
      <w:r w:rsidR="003C6D44" w:rsidRPr="003C6D44">
        <w:rPr>
          <w:i/>
          <w:iCs/>
        </w:rPr>
        <w:t>Beauveria bassiana</w:t>
      </w:r>
      <w:r w:rsidR="003C6D44" w:rsidRPr="00E23C9E">
        <w:t xml:space="preserve"> (1.27)</w:t>
      </w:r>
      <w:r w:rsidR="0051718C">
        <w:t>,</w:t>
      </w:r>
      <w:r w:rsidR="003C6D44" w:rsidRPr="00E23C9E">
        <w:t xml:space="preserve"> </w:t>
      </w:r>
      <w:r w:rsidR="003C6D44">
        <w:t xml:space="preserve">followed by cypermethrin (1.34) and Malathion (1.55). </w:t>
      </w:r>
      <w:r w:rsidR="004E67DB">
        <w:t xml:space="preserve">Azadirachtin (1.61), Spinosad (1.61) and </w:t>
      </w:r>
      <w:r w:rsidR="004E67DB" w:rsidRPr="00E23C9E">
        <w:t xml:space="preserve">chlorantraniliprole </w:t>
      </w:r>
      <w:r w:rsidR="004E67DB">
        <w:t xml:space="preserve">(1.67) followed this. At 6DAS, </w:t>
      </w:r>
      <w:r w:rsidR="0051718C">
        <w:t>the lowest</w:t>
      </w:r>
      <w:r w:rsidR="00D20E35">
        <w:t xml:space="preserve"> RPB was observed in </w:t>
      </w:r>
      <w:r w:rsidR="00D20E35" w:rsidRPr="00E23C9E">
        <w:rPr>
          <w:i/>
          <w:iCs/>
        </w:rPr>
        <w:t xml:space="preserve">Beauveria Bassiana </w:t>
      </w:r>
      <w:r w:rsidR="00D20E35" w:rsidRPr="00DA382A">
        <w:t>(1.5)</w:t>
      </w:r>
      <w:r w:rsidR="00DA382A">
        <w:t xml:space="preserve"> and cypermethrin (1.5). This was followed by Spinosad (1.56), Malathion (1.67),</w:t>
      </w:r>
      <w:r w:rsidR="0051718C">
        <w:t xml:space="preserve"> </w:t>
      </w:r>
      <w:r w:rsidR="00DA382A" w:rsidRPr="00E23C9E">
        <w:t>Chlorantraniliprole</w:t>
      </w:r>
      <w:r w:rsidR="00DA382A">
        <w:t xml:space="preserve"> (1.</w:t>
      </w:r>
      <w:r w:rsidR="004066BF">
        <w:t xml:space="preserve">72) and Azadirachtin (1.72). At all stages, </w:t>
      </w:r>
      <w:r w:rsidR="0051718C">
        <w:t xml:space="preserve">the </w:t>
      </w:r>
      <w:r w:rsidR="005B390A" w:rsidRPr="00CC05EF">
        <w:t xml:space="preserve">highest </w:t>
      </w:r>
      <w:proofErr w:type="gramStart"/>
      <w:r w:rsidR="005B390A" w:rsidRPr="00CC05EF">
        <w:t>RPB</w:t>
      </w:r>
      <w:r w:rsidR="004066BF" w:rsidRPr="00CC05EF">
        <w:t xml:space="preserve">  population</w:t>
      </w:r>
      <w:proofErr w:type="gramEnd"/>
      <w:r w:rsidR="004066BF" w:rsidRPr="00CC05EF">
        <w:t xml:space="preserve"> was found in the control plots</w:t>
      </w:r>
      <w:r w:rsidR="004066BF">
        <w:t xml:space="preserve">. </w:t>
      </w:r>
      <w:r w:rsidR="004066BF" w:rsidRPr="003B3B06">
        <w:t>On average</w:t>
      </w:r>
      <w:r w:rsidR="004066BF">
        <w:t xml:space="preserve">, </w:t>
      </w:r>
      <w:r w:rsidR="0051718C">
        <w:t xml:space="preserve">the </w:t>
      </w:r>
      <w:r w:rsidR="004066BF">
        <w:t xml:space="preserve">greatest insecticidal efficacy was shown by </w:t>
      </w:r>
      <w:r w:rsidR="00F63440">
        <w:t xml:space="preserve">cypermethrin, </w:t>
      </w:r>
      <w:r w:rsidR="00F63440" w:rsidRPr="00E23C9E">
        <w:rPr>
          <w:i/>
          <w:iCs/>
        </w:rPr>
        <w:t>Beauveria Bassiana</w:t>
      </w:r>
      <w:r w:rsidR="00F63440" w:rsidRPr="00F63440">
        <w:t xml:space="preserve"> and</w:t>
      </w:r>
      <w:r w:rsidR="00F63440">
        <w:t xml:space="preserve"> Spinosad</w:t>
      </w:r>
      <w:r w:rsidR="0051718C">
        <w:t>,</w:t>
      </w:r>
      <w:r w:rsidR="00F63440">
        <w:t xml:space="preserve"> which led to </w:t>
      </w:r>
      <w:r w:rsidR="0051718C">
        <w:t xml:space="preserve">the </w:t>
      </w:r>
      <w:r w:rsidR="00F63440">
        <w:t xml:space="preserve">least average RPB population of </w:t>
      </w:r>
      <w:r w:rsidR="00264670">
        <w:t>1.44, 1.44 and 1.57</w:t>
      </w:r>
      <w:r w:rsidR="0051718C">
        <w:t>,</w:t>
      </w:r>
      <w:r w:rsidR="00264670">
        <w:t xml:space="preserve"> respectively. </w:t>
      </w:r>
      <w:r w:rsidR="006225D1" w:rsidRPr="00E23C9E">
        <w:rPr>
          <w:rFonts w:eastAsia="Times New Roman" w:cs="Times New Roman"/>
        </w:rPr>
        <w:t xml:space="preserve">The Population Reduction Over Control (PROC) at 2 days, 4 days and 6 days after spray was found </w:t>
      </w:r>
      <w:r w:rsidR="0051718C">
        <w:rPr>
          <w:rFonts w:eastAsia="Times New Roman" w:cs="Times New Roman"/>
        </w:rPr>
        <w:t xml:space="preserve">to be </w:t>
      </w:r>
      <w:r w:rsidR="006225D1" w:rsidRPr="00E23C9E">
        <w:rPr>
          <w:rFonts w:eastAsia="Times New Roman" w:cs="Times New Roman"/>
        </w:rPr>
        <w:t>highest cypermethrin (12.38%, 19.46%, 11.79%)</w:t>
      </w:r>
      <w:r w:rsidR="0051718C">
        <w:rPr>
          <w:rFonts w:eastAsia="Times New Roman" w:cs="Times New Roman"/>
        </w:rPr>
        <w:t>,</w:t>
      </w:r>
      <w:r w:rsidR="006225D1" w:rsidRPr="00E23C9E">
        <w:rPr>
          <w:rFonts w:eastAsia="Times New Roman" w:cs="Times New Roman"/>
        </w:rPr>
        <w:t xml:space="preserve"> </w:t>
      </w:r>
      <w:r w:rsidR="006225D1">
        <w:rPr>
          <w:rFonts w:eastAsia="Times New Roman" w:cs="Times New Roman"/>
        </w:rPr>
        <w:t xml:space="preserve">with </w:t>
      </w:r>
      <w:r w:rsidR="0051718C">
        <w:rPr>
          <w:rFonts w:eastAsia="Times New Roman" w:cs="Times New Roman"/>
        </w:rPr>
        <w:t xml:space="preserve">an </w:t>
      </w:r>
      <w:r w:rsidR="006225D1" w:rsidRPr="006225D1">
        <w:t>average of 14.54%.</w:t>
      </w:r>
      <w:r w:rsidR="006225D1">
        <w:rPr>
          <w:rFonts w:cs="Times New Roman"/>
          <w:sz w:val="20"/>
        </w:rPr>
        <w:t xml:space="preserve"> </w:t>
      </w:r>
    </w:p>
    <w:p w14:paraId="230B1C8D" w14:textId="77777777" w:rsidR="003A2F61" w:rsidRDefault="003A2F61" w:rsidP="00D870AD"/>
    <w:p w14:paraId="76FCFC95" w14:textId="5FBEDFB1" w:rsidR="004547E8" w:rsidRDefault="000F00D1" w:rsidP="00D870AD">
      <w:pPr>
        <w:rPr>
          <w:b/>
          <w:bCs/>
        </w:rPr>
      </w:pPr>
      <w:r w:rsidRPr="000F00D1">
        <w:rPr>
          <w:b/>
          <w:bCs/>
        </w:rPr>
        <w:t xml:space="preserve">Effect on </w:t>
      </w:r>
      <w:r w:rsidR="0051718C">
        <w:rPr>
          <w:b/>
          <w:bCs/>
        </w:rPr>
        <w:t xml:space="preserve">the </w:t>
      </w:r>
      <w:r w:rsidRPr="000F00D1">
        <w:rPr>
          <w:b/>
          <w:bCs/>
        </w:rPr>
        <w:t>yield of Summer Squash</w:t>
      </w:r>
    </w:p>
    <w:p w14:paraId="3A570208" w14:textId="2F43BD2E" w:rsidR="000F00D1" w:rsidRPr="005B42AF" w:rsidRDefault="00FB4F0F" w:rsidP="005B42AF">
      <w:r w:rsidRPr="00E23C9E">
        <w:rPr>
          <w:lang w:eastAsia="en-GB"/>
        </w:rPr>
        <w:t xml:space="preserve">Table </w:t>
      </w:r>
      <w:r>
        <w:rPr>
          <w:lang w:eastAsia="en-GB"/>
        </w:rPr>
        <w:t xml:space="preserve">5 </w:t>
      </w:r>
      <w:r w:rsidRPr="00E23C9E">
        <w:rPr>
          <w:lang w:eastAsia="en-GB"/>
        </w:rPr>
        <w:t xml:space="preserve">shows the effect of </w:t>
      </w:r>
      <w:r>
        <w:rPr>
          <w:lang w:eastAsia="en-GB"/>
        </w:rPr>
        <w:t xml:space="preserve">different insecticidal </w:t>
      </w:r>
      <w:r w:rsidR="0051718C">
        <w:rPr>
          <w:lang w:eastAsia="en-GB"/>
        </w:rPr>
        <w:t>treatments</w:t>
      </w:r>
      <w:r>
        <w:rPr>
          <w:lang w:eastAsia="en-GB"/>
        </w:rPr>
        <w:t xml:space="preserve"> </w:t>
      </w:r>
      <w:r w:rsidRPr="00E23C9E">
        <w:rPr>
          <w:lang w:eastAsia="en-GB"/>
        </w:rPr>
        <w:t xml:space="preserve">on </w:t>
      </w:r>
      <w:r w:rsidR="0051718C">
        <w:rPr>
          <w:lang w:eastAsia="en-GB"/>
        </w:rPr>
        <w:t xml:space="preserve">the </w:t>
      </w:r>
      <w:r w:rsidRPr="00E23C9E">
        <w:rPr>
          <w:lang w:eastAsia="en-GB"/>
        </w:rPr>
        <w:t xml:space="preserve">yield of summer squash. </w:t>
      </w:r>
      <w:r w:rsidR="00ED165C">
        <w:rPr>
          <w:lang w:eastAsia="en-GB"/>
        </w:rPr>
        <w:t xml:space="preserve">The data reveled significant difference among the </w:t>
      </w:r>
      <w:r w:rsidR="0051718C">
        <w:rPr>
          <w:lang w:eastAsia="en-GB"/>
        </w:rPr>
        <w:t>treatments</w:t>
      </w:r>
      <w:r w:rsidR="00287D1E">
        <w:rPr>
          <w:lang w:eastAsia="en-GB"/>
        </w:rPr>
        <w:t xml:space="preserve"> based on yield </w:t>
      </w:r>
      <w:r w:rsidR="00287D1E" w:rsidRPr="00D02091">
        <w:rPr>
          <w:lang w:eastAsia="en-GB"/>
        </w:rPr>
        <w:t>(P&lt; 0.05)</w:t>
      </w:r>
      <w:r w:rsidR="00287D1E">
        <w:rPr>
          <w:lang w:eastAsia="en-GB"/>
        </w:rPr>
        <w:t xml:space="preserve">. </w:t>
      </w:r>
      <w:r w:rsidR="0051718C">
        <w:rPr>
          <w:lang w:eastAsia="en-GB"/>
        </w:rPr>
        <w:t>The highest</w:t>
      </w:r>
      <w:r w:rsidR="004009CF">
        <w:rPr>
          <w:lang w:eastAsia="en-GB"/>
        </w:rPr>
        <w:t xml:space="preserve"> yield was observed </w:t>
      </w:r>
      <w:r w:rsidR="00100998">
        <w:rPr>
          <w:lang w:eastAsia="en-GB"/>
        </w:rPr>
        <w:t>with cypermethrin (28.21 mt/ha)</w:t>
      </w:r>
      <w:r w:rsidR="0051718C">
        <w:rPr>
          <w:lang w:eastAsia="en-GB"/>
        </w:rPr>
        <w:t>,</w:t>
      </w:r>
      <w:r w:rsidR="00100998">
        <w:rPr>
          <w:lang w:eastAsia="en-GB"/>
        </w:rPr>
        <w:t xml:space="preserve"> which was statistically similar </w:t>
      </w:r>
      <w:r w:rsidR="0051718C">
        <w:rPr>
          <w:lang w:eastAsia="en-GB"/>
        </w:rPr>
        <w:t>to</w:t>
      </w:r>
      <w:r w:rsidR="00100998">
        <w:rPr>
          <w:lang w:eastAsia="en-GB"/>
        </w:rPr>
        <w:t xml:space="preserve"> </w:t>
      </w:r>
      <w:r w:rsidR="00817A88">
        <w:rPr>
          <w:lang w:eastAsia="en-GB"/>
        </w:rPr>
        <w:t xml:space="preserve">Spinosad (26.06 mt/ha). It was followed by </w:t>
      </w:r>
      <w:r w:rsidR="00BE791E" w:rsidRPr="00EE3FC2">
        <w:rPr>
          <w:rFonts w:cs="Times New Roman"/>
          <w:i/>
          <w:iCs/>
        </w:rPr>
        <w:t>Beauveria bassiana</w:t>
      </w:r>
      <w:r w:rsidR="00BE791E">
        <w:rPr>
          <w:rFonts w:cs="Times New Roman"/>
          <w:i/>
          <w:iCs/>
        </w:rPr>
        <w:t xml:space="preserve"> </w:t>
      </w:r>
      <w:r w:rsidR="005B42AF" w:rsidRPr="005B42AF">
        <w:t>(20.36 mt/ha)</w:t>
      </w:r>
      <w:r w:rsidR="0051718C">
        <w:t>,</w:t>
      </w:r>
      <w:r w:rsidR="005B42AF">
        <w:rPr>
          <w:rFonts w:cs="Times New Roman"/>
          <w:i/>
          <w:iCs/>
        </w:rPr>
        <w:t xml:space="preserve"> </w:t>
      </w:r>
      <w:r w:rsidR="005B42AF">
        <w:rPr>
          <w:rFonts w:cs="Times New Roman"/>
        </w:rPr>
        <w:t>which was at par with Azadirachtin (16</w:t>
      </w:r>
      <w:r w:rsidR="00807779">
        <w:rPr>
          <w:rFonts w:cs="Times New Roman"/>
        </w:rPr>
        <w:t xml:space="preserve">.30 mt/ha) and </w:t>
      </w:r>
      <w:r w:rsidR="00807779" w:rsidRPr="009230EC">
        <w:rPr>
          <w:rFonts w:cs="Times New Roman"/>
        </w:rPr>
        <w:t>Chlorantraniliprole</w:t>
      </w:r>
      <w:r w:rsidR="00807779">
        <w:rPr>
          <w:rFonts w:cs="Times New Roman"/>
        </w:rPr>
        <w:t xml:space="preserve"> (19.49 mt/ha). This was followed </w:t>
      </w:r>
      <w:r w:rsidR="0051718C">
        <w:rPr>
          <w:rFonts w:cs="Times New Roman"/>
        </w:rPr>
        <w:t>by</w:t>
      </w:r>
      <w:r w:rsidR="00807779">
        <w:rPr>
          <w:rFonts w:cs="Times New Roman"/>
        </w:rPr>
        <w:t xml:space="preserve"> </w:t>
      </w:r>
      <w:r w:rsidR="00807779" w:rsidRPr="009230EC">
        <w:rPr>
          <w:rFonts w:cs="Times New Roman"/>
        </w:rPr>
        <w:lastRenderedPageBreak/>
        <w:t>Malathion</w:t>
      </w:r>
      <w:r w:rsidR="0051718C">
        <w:rPr>
          <w:rFonts w:cs="Times New Roman"/>
        </w:rPr>
        <w:t>,</w:t>
      </w:r>
      <w:r w:rsidR="00807779">
        <w:rPr>
          <w:rFonts w:cs="Times New Roman"/>
        </w:rPr>
        <w:t xml:space="preserve"> leading to </w:t>
      </w:r>
      <w:r w:rsidR="0051718C">
        <w:rPr>
          <w:rFonts w:cs="Times New Roman"/>
        </w:rPr>
        <w:t xml:space="preserve">a </w:t>
      </w:r>
      <w:r w:rsidR="00807779">
        <w:rPr>
          <w:rFonts w:cs="Times New Roman"/>
        </w:rPr>
        <w:t xml:space="preserve">yield of </w:t>
      </w:r>
      <w:r w:rsidR="00A46FD1">
        <w:rPr>
          <w:rFonts w:cs="Times New Roman"/>
        </w:rPr>
        <w:t xml:space="preserve">15.39 Mt/ha. </w:t>
      </w:r>
      <w:r w:rsidR="0051718C">
        <w:rPr>
          <w:rFonts w:cs="Times New Roman"/>
        </w:rPr>
        <w:t>The least</w:t>
      </w:r>
      <w:r w:rsidR="00A46FD1">
        <w:rPr>
          <w:rFonts w:cs="Times New Roman"/>
        </w:rPr>
        <w:t xml:space="preserve"> yield was observed in the control plots</w:t>
      </w:r>
      <w:r w:rsidR="0051718C">
        <w:rPr>
          <w:rFonts w:cs="Times New Roman"/>
        </w:rPr>
        <w:t>,</w:t>
      </w:r>
      <w:r w:rsidR="00A46FD1">
        <w:rPr>
          <w:rFonts w:cs="Times New Roman"/>
        </w:rPr>
        <w:t xml:space="preserve"> i.e. 11.66 mt/ha.</w:t>
      </w:r>
      <w:r w:rsidR="00711245">
        <w:rPr>
          <w:rFonts w:cs="Times New Roman"/>
        </w:rPr>
        <w:t xml:space="preserve"> </w:t>
      </w:r>
      <w:r w:rsidR="0051718C">
        <w:rPr>
          <w:rFonts w:cs="Times New Roman"/>
        </w:rPr>
        <w:t>An increase</w:t>
      </w:r>
      <w:r w:rsidR="00711245">
        <w:rPr>
          <w:rFonts w:cs="Times New Roman"/>
        </w:rPr>
        <w:t xml:space="preserve"> in yield over control has been graphically illustrated in Figure 3. </w:t>
      </w:r>
    </w:p>
    <w:p w14:paraId="7334FB09" w14:textId="77777777" w:rsidR="002E01D2" w:rsidRDefault="002E01D2" w:rsidP="00284AED">
      <w:pPr>
        <w:rPr>
          <w:b/>
          <w:bCs/>
        </w:rPr>
      </w:pPr>
    </w:p>
    <w:p w14:paraId="1460858B" w14:textId="55EFEE07" w:rsidR="00A1612A" w:rsidRDefault="00A1612A" w:rsidP="00A1612A">
      <w:pPr>
        <w:jc w:val="center"/>
        <w:rPr>
          <w:b/>
          <w:bCs/>
        </w:rPr>
      </w:pPr>
      <w:r w:rsidRPr="007214D6">
        <w:rPr>
          <w:b/>
          <w:bCs/>
        </w:rPr>
        <w:t>DISCUSSION</w:t>
      </w:r>
    </w:p>
    <w:p w14:paraId="0C16C678" w14:textId="0F5A9CBB" w:rsidR="00956D19" w:rsidRPr="00956D19" w:rsidRDefault="00E325DF" w:rsidP="00956D19">
      <w:pPr>
        <w:rPr>
          <w:rFonts w:eastAsia="Times New Roman"/>
          <w:lang w:eastAsia="en-GB"/>
        </w:rPr>
      </w:pPr>
      <w:r w:rsidRPr="00E325DF">
        <w:rPr>
          <w:rFonts w:eastAsia="Times New Roman"/>
          <w:lang w:eastAsia="en-GB"/>
        </w:rPr>
        <w:t xml:space="preserve">Under this research, we treated summer squash with different insecticidal sprays to manage the RPB population in the field. The study showed that contact insecticide cypermethrin 10% E.C (1.5 ml/L) was found more effective in controlling the red pumpkin beetle population as compared to other treatments. </w:t>
      </w:r>
      <w:bookmarkStart w:id="4" w:name="_Hlk221240980"/>
      <w:r w:rsidRPr="00E325DF">
        <w:rPr>
          <w:rFonts w:eastAsia="Times New Roman"/>
          <w:lang w:eastAsia="en-GB"/>
        </w:rPr>
        <w:t xml:space="preserve">The highest Population Reduction Over Control (PROC) against red pumpkin beetle was observed with cypermethrin in both </w:t>
      </w:r>
      <w:r w:rsidR="0051718C">
        <w:rPr>
          <w:rFonts w:eastAsia="Times New Roman"/>
          <w:lang w:eastAsia="en-GB"/>
        </w:rPr>
        <w:t xml:space="preserve">the </w:t>
      </w:r>
      <w:r w:rsidRPr="00E325DF">
        <w:rPr>
          <w:rFonts w:eastAsia="Times New Roman"/>
          <w:lang w:eastAsia="en-GB"/>
        </w:rPr>
        <w:t>second and third spray with 23.07%, and 14.54%</w:t>
      </w:r>
      <w:r w:rsidR="0051718C">
        <w:rPr>
          <w:rFonts w:eastAsia="Times New Roman"/>
          <w:lang w:eastAsia="en-GB"/>
        </w:rPr>
        <w:t>,</w:t>
      </w:r>
      <w:r w:rsidRPr="00E325DF">
        <w:rPr>
          <w:rFonts w:eastAsia="Times New Roman"/>
          <w:lang w:eastAsia="en-GB"/>
        </w:rPr>
        <w:t xml:space="preserve"> respectively. </w:t>
      </w:r>
      <w:bookmarkEnd w:id="4"/>
      <w:r w:rsidRPr="00E325DF">
        <w:rPr>
          <w:rFonts w:eastAsia="Times New Roman"/>
          <w:lang w:eastAsia="en-GB"/>
        </w:rPr>
        <w:t xml:space="preserve">In the first spray, PROC with cypermethrin was 14.54%. It also led to </w:t>
      </w:r>
      <w:r w:rsidR="0051718C">
        <w:rPr>
          <w:rFonts w:eastAsia="Times New Roman"/>
          <w:lang w:eastAsia="en-GB"/>
        </w:rPr>
        <w:t xml:space="preserve">a </w:t>
      </w:r>
      <w:bookmarkStart w:id="5" w:name="_Hlk221240942"/>
      <w:r w:rsidRPr="00E325DF">
        <w:rPr>
          <w:rFonts w:eastAsia="Times New Roman"/>
          <w:lang w:eastAsia="en-GB"/>
        </w:rPr>
        <w:t xml:space="preserve">lower population of beetles at all </w:t>
      </w:r>
      <w:r w:rsidR="0051718C">
        <w:rPr>
          <w:rFonts w:eastAsia="Times New Roman"/>
          <w:lang w:eastAsia="en-GB"/>
        </w:rPr>
        <w:t>intervals</w:t>
      </w:r>
      <w:r w:rsidRPr="00E325DF">
        <w:rPr>
          <w:rFonts w:eastAsia="Times New Roman"/>
          <w:lang w:eastAsia="en-GB"/>
        </w:rPr>
        <w:t xml:space="preserve"> with </w:t>
      </w:r>
      <w:r w:rsidR="0051718C">
        <w:rPr>
          <w:rFonts w:eastAsia="Times New Roman"/>
          <w:lang w:eastAsia="en-GB"/>
        </w:rPr>
        <w:t xml:space="preserve">an </w:t>
      </w:r>
      <w:r w:rsidRPr="00E325DF">
        <w:rPr>
          <w:rFonts w:eastAsia="Times New Roman"/>
          <w:lang w:eastAsia="en-GB"/>
        </w:rPr>
        <w:t xml:space="preserve">average of 1.59, 1.59 and 1.44 after </w:t>
      </w:r>
      <w:r w:rsidR="0051718C">
        <w:rPr>
          <w:rFonts w:eastAsia="Times New Roman"/>
          <w:lang w:eastAsia="en-GB"/>
        </w:rPr>
        <w:t xml:space="preserve">the </w:t>
      </w:r>
      <w:r w:rsidRPr="00E325DF">
        <w:rPr>
          <w:rFonts w:eastAsia="Times New Roman"/>
          <w:lang w:eastAsia="en-GB"/>
        </w:rPr>
        <w:t>first, second and third spray</w:t>
      </w:r>
      <w:r w:rsidR="0051718C">
        <w:rPr>
          <w:rFonts w:eastAsia="Times New Roman"/>
          <w:lang w:eastAsia="en-GB"/>
        </w:rPr>
        <w:t>,</w:t>
      </w:r>
      <w:r w:rsidRPr="00E325DF">
        <w:rPr>
          <w:rFonts w:eastAsia="Times New Roman"/>
          <w:lang w:eastAsia="en-GB"/>
        </w:rPr>
        <w:t xml:space="preserve"> respectively. </w:t>
      </w:r>
      <w:bookmarkEnd w:id="5"/>
      <w:r w:rsidRPr="00E325DF">
        <w:rPr>
          <w:rFonts w:eastAsia="Times New Roman"/>
          <w:lang w:eastAsia="en-GB"/>
        </w:rPr>
        <w:t xml:space="preserve">Cypermethrin is a neurotoxin, under </w:t>
      </w:r>
      <w:r w:rsidR="0051718C">
        <w:rPr>
          <w:rFonts w:eastAsia="Times New Roman"/>
          <w:lang w:eastAsia="en-GB"/>
        </w:rPr>
        <w:t xml:space="preserve">the </w:t>
      </w:r>
      <w:r w:rsidRPr="00E325DF">
        <w:rPr>
          <w:rFonts w:eastAsia="Times New Roman"/>
          <w:lang w:eastAsia="en-GB"/>
        </w:rPr>
        <w:t xml:space="preserve">class </w:t>
      </w:r>
      <w:r w:rsidR="0051718C">
        <w:rPr>
          <w:rFonts w:eastAsia="Times New Roman"/>
          <w:lang w:eastAsia="en-GB"/>
        </w:rPr>
        <w:t xml:space="preserve">of </w:t>
      </w:r>
      <w:r w:rsidRPr="00E325DF">
        <w:rPr>
          <w:rFonts w:eastAsia="Times New Roman"/>
          <w:lang w:eastAsia="en-GB"/>
        </w:rPr>
        <w:t>pyrethroids</w:t>
      </w:r>
      <w:r w:rsidR="0051718C">
        <w:rPr>
          <w:rFonts w:eastAsia="Times New Roman"/>
          <w:lang w:eastAsia="en-GB"/>
        </w:rPr>
        <w:t>,</w:t>
      </w:r>
      <w:r w:rsidRPr="00E325DF">
        <w:rPr>
          <w:rFonts w:eastAsia="Times New Roman"/>
          <w:lang w:eastAsia="en-GB"/>
        </w:rPr>
        <w:t xml:space="preserve"> that affects an insect's central nervous system by binding to sodium channels in nerve cells. As these RPB are active feeders moving frequently on the plant surface, they get more exposed to this contact insecticide. This causes persistent </w:t>
      </w:r>
      <w:proofErr w:type="spellStart"/>
      <w:r w:rsidR="0051718C">
        <w:rPr>
          <w:rFonts w:eastAsia="Times New Roman"/>
          <w:lang w:eastAsia="en-GB"/>
        </w:rPr>
        <w:t>depolarisation</w:t>
      </w:r>
      <w:proofErr w:type="spellEnd"/>
      <w:r w:rsidRPr="00E325DF">
        <w:rPr>
          <w:rFonts w:eastAsia="Times New Roman"/>
          <w:lang w:eastAsia="en-GB"/>
        </w:rPr>
        <w:t xml:space="preserve"> and hyperactivity of the neurons </w:t>
      </w:r>
      <w:r w:rsidR="00602CB3" w:rsidRPr="00602CB3">
        <w:rPr>
          <w:rFonts w:eastAsia="Times New Roman"/>
          <w:lang w:eastAsia="en-GB"/>
        </w:rPr>
        <w:t>(Richardson et al., 2019)</w:t>
      </w:r>
      <w:r w:rsidR="00602CB3">
        <w:rPr>
          <w:rFonts w:eastAsia="Times New Roman"/>
          <w:lang w:eastAsia="en-GB"/>
        </w:rPr>
        <w:t xml:space="preserve">. </w:t>
      </w:r>
      <w:r w:rsidRPr="00E325DF">
        <w:rPr>
          <w:rFonts w:eastAsia="Times New Roman"/>
          <w:lang w:eastAsia="en-GB"/>
        </w:rPr>
        <w:t>This could be the reason behind its effective performance for controlling RPB in summer squash. Similar findings were made by Tamang &amp; Magar (2025</w:t>
      </w:r>
      <w:r w:rsidR="002607A7">
        <w:rPr>
          <w:rFonts w:eastAsia="Times New Roman"/>
          <w:lang w:eastAsia="en-GB"/>
        </w:rPr>
        <w:t>a</w:t>
      </w:r>
      <w:r w:rsidRPr="00E325DF">
        <w:rPr>
          <w:rFonts w:eastAsia="Times New Roman"/>
          <w:lang w:eastAsia="en-GB"/>
        </w:rPr>
        <w:t>)</w:t>
      </w:r>
      <w:r w:rsidR="0051718C">
        <w:rPr>
          <w:rFonts w:eastAsia="Times New Roman"/>
          <w:lang w:eastAsia="en-GB"/>
        </w:rPr>
        <w:t>,</w:t>
      </w:r>
      <w:r w:rsidRPr="00E325DF">
        <w:rPr>
          <w:rFonts w:eastAsia="Times New Roman"/>
          <w:lang w:eastAsia="en-GB"/>
        </w:rPr>
        <w:t xml:space="preserve"> who found Chlorpyriphos 50% + Cypermethrin 5% EC at 1.0 mL/L to be most effective for managing RPB on summer squash. Similarly, Ratnakar et al. (2016) also </w:t>
      </w:r>
      <w:r>
        <w:rPr>
          <w:rFonts w:eastAsia="Times New Roman"/>
          <w:lang w:eastAsia="en-GB"/>
        </w:rPr>
        <w:t xml:space="preserve">found </w:t>
      </w:r>
      <w:r w:rsidR="0051718C">
        <w:rPr>
          <w:rFonts w:eastAsia="Times New Roman"/>
          <w:lang w:eastAsia="en-GB"/>
        </w:rPr>
        <w:t xml:space="preserve">the </w:t>
      </w:r>
      <w:r w:rsidRPr="00E325DF">
        <w:rPr>
          <w:rFonts w:eastAsia="Times New Roman"/>
          <w:lang w:eastAsia="en-GB"/>
        </w:rPr>
        <w:t>highest percentage of beetle mortality 24 hours after spraying (53.35%), 48 hours after spraying (65.03%), and 96 hours after spraying (72.66%)</w:t>
      </w:r>
      <w:r>
        <w:rPr>
          <w:rFonts w:eastAsia="Times New Roman"/>
          <w:lang w:eastAsia="en-GB"/>
        </w:rPr>
        <w:t xml:space="preserve"> with the </w:t>
      </w:r>
      <w:r w:rsidRPr="00E325DF">
        <w:rPr>
          <w:rFonts w:eastAsia="Times New Roman"/>
          <w:lang w:eastAsia="en-GB"/>
        </w:rPr>
        <w:t xml:space="preserve">foliar spray </w:t>
      </w:r>
      <w:r>
        <w:rPr>
          <w:rFonts w:eastAsia="Times New Roman"/>
          <w:lang w:eastAsia="en-GB"/>
        </w:rPr>
        <w:t xml:space="preserve">of </w:t>
      </w:r>
      <w:r w:rsidRPr="00E325DF">
        <w:rPr>
          <w:rFonts w:eastAsia="Times New Roman"/>
          <w:lang w:eastAsia="en-GB"/>
        </w:rPr>
        <w:t>chlorpyriphos 50% + cypermethrin 5% EC</w:t>
      </w:r>
      <w:r>
        <w:rPr>
          <w:rFonts w:eastAsia="Times New Roman"/>
          <w:lang w:eastAsia="en-GB"/>
        </w:rPr>
        <w:t xml:space="preserve">, concluding it </w:t>
      </w:r>
      <w:r w:rsidR="0051718C">
        <w:rPr>
          <w:rFonts w:eastAsia="Times New Roman"/>
          <w:lang w:eastAsia="en-GB"/>
        </w:rPr>
        <w:t>is</w:t>
      </w:r>
      <w:r>
        <w:rPr>
          <w:rFonts w:eastAsia="Times New Roman"/>
          <w:lang w:eastAsia="en-GB"/>
        </w:rPr>
        <w:t xml:space="preserve"> best </w:t>
      </w:r>
      <w:r w:rsidRPr="00E325DF">
        <w:rPr>
          <w:rFonts w:eastAsia="Times New Roman"/>
          <w:lang w:eastAsia="en-GB"/>
        </w:rPr>
        <w:t>for controlling the red pumpkin beetle</w:t>
      </w:r>
      <w:r>
        <w:rPr>
          <w:rFonts w:eastAsia="Times New Roman"/>
          <w:lang w:eastAsia="en-GB"/>
        </w:rPr>
        <w:t xml:space="preserve">. </w:t>
      </w:r>
      <w:r w:rsidR="000D0DD9" w:rsidRPr="000D0DD9">
        <w:rPr>
          <w:rFonts w:eastAsia="Times New Roman"/>
          <w:lang w:eastAsia="en-GB"/>
        </w:rPr>
        <w:t xml:space="preserve">Similar </w:t>
      </w:r>
      <w:r w:rsidR="0051718C">
        <w:rPr>
          <w:rFonts w:eastAsia="Times New Roman"/>
          <w:lang w:eastAsia="en-GB"/>
        </w:rPr>
        <w:t xml:space="preserve">results </w:t>
      </w:r>
      <w:r w:rsidR="000D0DD9" w:rsidRPr="000D0DD9">
        <w:rPr>
          <w:rFonts w:eastAsia="Times New Roman"/>
          <w:lang w:eastAsia="en-GB"/>
        </w:rPr>
        <w:t xml:space="preserve">were attained where carbaryl had the lowest mean population density of red pumpkin beetles per plant (0.12), followed by Cypermethrin at 0.52 per plant </w:t>
      </w:r>
      <w:r w:rsidR="004B2F7E" w:rsidRPr="004B2F7E">
        <w:rPr>
          <w:rFonts w:eastAsia="Times New Roman"/>
          <w:lang w:eastAsia="en-GB"/>
        </w:rPr>
        <w:t>(Ullah et al., 2023)</w:t>
      </w:r>
      <w:r w:rsidR="004B2F7E">
        <w:rPr>
          <w:rFonts w:eastAsia="Times New Roman"/>
          <w:lang w:eastAsia="en-GB"/>
        </w:rPr>
        <w:t xml:space="preserve">. </w:t>
      </w:r>
      <w:r w:rsidR="00956D19" w:rsidRPr="00956D19">
        <w:rPr>
          <w:rFonts w:eastAsia="Times New Roman"/>
          <w:lang w:eastAsia="en-GB"/>
        </w:rPr>
        <w:t xml:space="preserve">This consistency of sprays </w:t>
      </w:r>
      <w:r w:rsidR="00BE791E" w:rsidRPr="00956D19">
        <w:rPr>
          <w:rFonts w:eastAsia="Times New Roman"/>
          <w:lang w:eastAsia="en-GB"/>
        </w:rPr>
        <w:t>suggests</w:t>
      </w:r>
      <w:r w:rsidR="00956D19" w:rsidRPr="00956D19">
        <w:rPr>
          <w:rFonts w:eastAsia="Times New Roman"/>
          <w:lang w:eastAsia="en-GB"/>
        </w:rPr>
        <w:t xml:space="preserve"> that RPB populations in the study area have not yet developed high levels of resistance to pyrethroids, which can be consistently used for managing these pests in the region.</w:t>
      </w:r>
    </w:p>
    <w:p w14:paraId="29E5745D" w14:textId="0B3EEE21" w:rsidR="00B07832" w:rsidRPr="0012374C" w:rsidRDefault="00BE791E" w:rsidP="00EB3566">
      <w:r>
        <w:rPr>
          <w:rFonts w:eastAsia="Times New Roman"/>
          <w:lang w:eastAsia="en-GB"/>
        </w:rPr>
        <w:t>Similarly,</w:t>
      </w:r>
      <w:r w:rsidRPr="00BE791E">
        <w:rPr>
          <w:rFonts w:eastAsia="Times New Roman"/>
          <w:i/>
          <w:iCs/>
          <w:lang w:eastAsia="en-GB"/>
        </w:rPr>
        <w:t xml:space="preserve"> </w:t>
      </w:r>
      <w:bookmarkStart w:id="6" w:name="_Hlk221241041"/>
      <w:r w:rsidRPr="00BE791E">
        <w:rPr>
          <w:i/>
          <w:iCs/>
        </w:rPr>
        <w:t>Beauveria bassiana</w:t>
      </w:r>
      <w:r>
        <w:t xml:space="preserve"> was </w:t>
      </w:r>
      <w:r w:rsidR="0051718C">
        <w:t xml:space="preserve">the </w:t>
      </w:r>
      <w:r>
        <w:t xml:space="preserve">second most effective </w:t>
      </w:r>
      <w:r w:rsidR="00F15620">
        <w:t>treatment</w:t>
      </w:r>
      <w:r>
        <w:t xml:space="preserve"> in controlling the population of PROC of 12.55</w:t>
      </w:r>
      <w:r w:rsidR="00F15620">
        <w:t xml:space="preserve">, 16.32 and 8.72 after </w:t>
      </w:r>
      <w:r w:rsidR="00CE3DAD">
        <w:t xml:space="preserve">the </w:t>
      </w:r>
      <w:r w:rsidR="00F15620">
        <w:t>first, second and third spray</w:t>
      </w:r>
      <w:r w:rsidR="0051718C">
        <w:t>,</w:t>
      </w:r>
      <w:r w:rsidR="00F15620">
        <w:t xml:space="preserve"> respectively. </w:t>
      </w:r>
      <w:r w:rsidR="005A2F78">
        <w:t xml:space="preserve">It also led to </w:t>
      </w:r>
      <w:r w:rsidR="0051718C">
        <w:t xml:space="preserve">the </w:t>
      </w:r>
      <w:r w:rsidR="00DF34BC">
        <w:t xml:space="preserve">lowest average </w:t>
      </w:r>
      <w:r w:rsidR="00FB0BB6">
        <w:t xml:space="preserve">RPB </w:t>
      </w:r>
      <w:r w:rsidR="00DF34BC">
        <w:t>count at first and second spray with</w:t>
      </w:r>
      <w:r w:rsidR="00FB0BB6">
        <w:t xml:space="preserve"> 1.51 and 1.57</w:t>
      </w:r>
      <w:r w:rsidR="0051718C">
        <w:t>,</w:t>
      </w:r>
      <w:r w:rsidR="00FB0BB6">
        <w:t xml:space="preserve"> respectively</w:t>
      </w:r>
      <w:r w:rsidR="004B3B05">
        <w:t xml:space="preserve">. </w:t>
      </w:r>
      <w:bookmarkEnd w:id="6"/>
      <w:r w:rsidR="004B3B05">
        <w:t xml:space="preserve">It witnessed second lowest RPB count after </w:t>
      </w:r>
      <w:r w:rsidR="0051718C">
        <w:t xml:space="preserve">the </w:t>
      </w:r>
      <w:r w:rsidR="004B3B05">
        <w:t xml:space="preserve">third spray with </w:t>
      </w:r>
      <w:r w:rsidR="0005251D">
        <w:t xml:space="preserve">1.44. </w:t>
      </w:r>
      <w:r w:rsidR="00F4122A">
        <w:t xml:space="preserve">These findings </w:t>
      </w:r>
      <w:r w:rsidR="00F4122A">
        <w:lastRenderedPageBreak/>
        <w:t xml:space="preserve">were consistent with </w:t>
      </w:r>
      <w:r w:rsidR="00F4122A" w:rsidRPr="00F4122A">
        <w:t>Nainabasti et al.</w:t>
      </w:r>
      <w:r w:rsidR="00F4122A">
        <w:t xml:space="preserve"> (</w:t>
      </w:r>
      <w:r w:rsidR="00F4122A" w:rsidRPr="00F4122A">
        <w:t>2024)</w:t>
      </w:r>
      <w:r w:rsidR="00F4122A">
        <w:t>.</w:t>
      </w:r>
      <w:r w:rsidR="00830E15">
        <w:t xml:space="preserve"> </w:t>
      </w:r>
      <w:r w:rsidR="00DA45B1" w:rsidRPr="00DA45B1">
        <w:t>Keswani et al.</w:t>
      </w:r>
      <w:r w:rsidR="00DA45B1">
        <w:t xml:space="preserve"> (</w:t>
      </w:r>
      <w:r w:rsidR="00DA45B1" w:rsidRPr="00DA45B1">
        <w:t>2013)</w:t>
      </w:r>
      <w:r w:rsidR="00DA45B1">
        <w:t xml:space="preserve"> </w:t>
      </w:r>
      <w:r w:rsidR="0051718C">
        <w:t>argue</w:t>
      </w:r>
      <w:r w:rsidR="00DA45B1">
        <w:t xml:space="preserve"> that</w:t>
      </w:r>
      <w:r w:rsidR="00D60990">
        <w:t xml:space="preserve"> </w:t>
      </w:r>
      <w:r w:rsidR="00830E15" w:rsidRPr="00830E15">
        <w:t xml:space="preserve">superior efficacy </w:t>
      </w:r>
      <w:r w:rsidR="00D60990">
        <w:t xml:space="preserve">exists </w:t>
      </w:r>
      <w:r w:rsidR="00830E15" w:rsidRPr="00830E15">
        <w:t>because of its mode of action, in which fungal spores infect and multiply inside the insect, resulting in high mortality rates.</w:t>
      </w:r>
      <w:r w:rsidR="00D60990">
        <w:t xml:space="preserve"> </w:t>
      </w:r>
      <w:r w:rsidR="000E17A9" w:rsidRPr="000E17A9">
        <w:t xml:space="preserve">Fungal spores attach themselves to the insect cuticle, penetrate the insect tissues, </w:t>
      </w:r>
      <w:proofErr w:type="spellStart"/>
      <w:r w:rsidR="0051718C">
        <w:t>colonise</w:t>
      </w:r>
      <w:proofErr w:type="spellEnd"/>
      <w:r w:rsidR="000E17A9" w:rsidRPr="000E17A9">
        <w:t xml:space="preserve"> them, and ultimately cause mycosis-related death</w:t>
      </w:r>
      <w:r w:rsidR="005F3BFD">
        <w:t xml:space="preserve"> </w:t>
      </w:r>
      <w:r w:rsidR="005F3BFD" w:rsidRPr="005F3BFD">
        <w:t>(Ahmed et al., 2021)</w:t>
      </w:r>
      <w:r w:rsidR="000E17A9" w:rsidRPr="000E17A9">
        <w:t xml:space="preserve">. </w:t>
      </w:r>
      <w:r w:rsidR="00D60990">
        <w:t xml:space="preserve">The </w:t>
      </w:r>
      <w:r w:rsidR="00D60990" w:rsidRPr="000E17A9">
        <w:t xml:space="preserve">effectiveness of </w:t>
      </w:r>
      <w:r w:rsidR="00D60990" w:rsidRPr="00BE791E">
        <w:rPr>
          <w:i/>
          <w:iCs/>
        </w:rPr>
        <w:t>Beauveria bassiana</w:t>
      </w:r>
      <w:r w:rsidR="00D60990">
        <w:t xml:space="preserve"> </w:t>
      </w:r>
      <w:r w:rsidR="00D60990" w:rsidRPr="000E17A9">
        <w:t xml:space="preserve">can </w:t>
      </w:r>
      <w:r w:rsidR="00D60990">
        <w:t xml:space="preserve">also </w:t>
      </w:r>
      <w:r w:rsidR="00D60990" w:rsidRPr="000E17A9">
        <w:t xml:space="preserve">be associated with the </w:t>
      </w:r>
      <w:proofErr w:type="spellStart"/>
      <w:r w:rsidR="0051718C">
        <w:t>favourable</w:t>
      </w:r>
      <w:proofErr w:type="spellEnd"/>
      <w:r w:rsidR="0051718C">
        <w:t xml:space="preserve"> environmental</w:t>
      </w:r>
      <w:r w:rsidR="00D60990" w:rsidRPr="000E17A9">
        <w:t xml:space="preserve"> conditions in Gauradaha during the experiment</w:t>
      </w:r>
      <w:r w:rsidR="0051718C">
        <w:t>,</w:t>
      </w:r>
      <w:r w:rsidR="00D60990" w:rsidRPr="000E17A9">
        <w:t xml:space="preserve"> where moderate humidity supported the fungal germination. </w:t>
      </w:r>
      <w:r w:rsidR="000E17A9" w:rsidRPr="000E17A9">
        <w:t xml:space="preserve">Previous studies have also stated that </w:t>
      </w:r>
      <w:r w:rsidR="005F3BFD" w:rsidRPr="00BE791E">
        <w:rPr>
          <w:i/>
          <w:iCs/>
        </w:rPr>
        <w:t>Beauveria bassiana</w:t>
      </w:r>
      <w:r w:rsidR="005F3BFD">
        <w:t xml:space="preserve"> </w:t>
      </w:r>
      <w:r w:rsidR="000E17A9" w:rsidRPr="000E17A9">
        <w:t xml:space="preserve">can suppress beetle populations effectively when applied under optimal field conditions. </w:t>
      </w:r>
      <w:r w:rsidR="001D1F52">
        <w:t xml:space="preserve">Thus, </w:t>
      </w:r>
      <w:r w:rsidR="0051718C">
        <w:t xml:space="preserve">the </w:t>
      </w:r>
      <w:r w:rsidR="00EB4712" w:rsidRPr="00EB4712">
        <w:t xml:space="preserve">persistent nature of </w:t>
      </w:r>
      <w:r w:rsidR="0012374C" w:rsidRPr="00BE791E">
        <w:rPr>
          <w:i/>
          <w:iCs/>
        </w:rPr>
        <w:t>Beauveria bassiana</w:t>
      </w:r>
      <w:r w:rsidR="0012374C">
        <w:t xml:space="preserve"> </w:t>
      </w:r>
      <w:r w:rsidR="00EB4712" w:rsidRPr="00EB4712">
        <w:t>in the environment and its capacity to provide long-term pest suppression are demonstrated by the consistently low RPB count in all sprays</w:t>
      </w:r>
      <w:r w:rsidR="0012374C">
        <w:t xml:space="preserve"> </w:t>
      </w:r>
      <w:r w:rsidR="0012374C" w:rsidRPr="0012374C">
        <w:t>(Iida et al., 2023)</w:t>
      </w:r>
      <w:r w:rsidR="00EB4712" w:rsidRPr="00EB4712">
        <w:t>.</w:t>
      </w:r>
      <w:r w:rsidR="001D1F52">
        <w:t xml:space="preserve"> However, </w:t>
      </w:r>
      <w:r w:rsidR="00F54111" w:rsidRPr="00F54111">
        <w:t xml:space="preserve">as the shelf life </w:t>
      </w:r>
      <w:proofErr w:type="gramStart"/>
      <w:r w:rsidR="00F54111" w:rsidRPr="00F54111">
        <w:t xml:space="preserve">of  </w:t>
      </w:r>
      <w:r w:rsidR="00F54111" w:rsidRPr="00F54111">
        <w:rPr>
          <w:i/>
          <w:iCs/>
        </w:rPr>
        <w:t>Beauveria</w:t>
      </w:r>
      <w:proofErr w:type="gramEnd"/>
      <w:r w:rsidR="00F54111" w:rsidRPr="00F54111">
        <w:rPr>
          <w:i/>
          <w:iCs/>
        </w:rPr>
        <w:t xml:space="preserve"> bassiana</w:t>
      </w:r>
      <w:r w:rsidR="00F54111" w:rsidRPr="00F54111">
        <w:t xml:space="preserve"> is lower, it can lead to </w:t>
      </w:r>
      <w:r w:rsidR="0051718C">
        <w:t xml:space="preserve">a </w:t>
      </w:r>
      <w:r w:rsidR="00F54111" w:rsidRPr="00F54111">
        <w:t xml:space="preserve">reduction in vitality up to 80% when exposed </w:t>
      </w:r>
      <w:r w:rsidR="0051718C">
        <w:t>to</w:t>
      </w:r>
      <w:r w:rsidR="00F54111" w:rsidRPr="00F54111">
        <w:t xml:space="preserve"> temperatures above 40˚C</w:t>
      </w:r>
      <w:r w:rsidR="0027510E">
        <w:t xml:space="preserve"> </w:t>
      </w:r>
      <w:r w:rsidR="0027510E" w:rsidRPr="0027510E">
        <w:t>(Neupane et al., 2025)</w:t>
      </w:r>
      <w:r w:rsidR="00F54111">
        <w:t xml:space="preserve">. </w:t>
      </w:r>
    </w:p>
    <w:p w14:paraId="1BFA10D6" w14:textId="1828E578" w:rsidR="00205725" w:rsidRPr="009B24DF" w:rsidRDefault="00F01F16" w:rsidP="00953901">
      <w:pPr>
        <w:rPr>
          <w:rFonts w:eastAsia="Times New Roman" w:cs="Times New Roman"/>
          <w:lang w:eastAsia="en-GB"/>
        </w:rPr>
      </w:pPr>
      <w:r w:rsidRPr="00E23C9E">
        <w:rPr>
          <w:rFonts w:eastAsia="Times New Roman" w:cs="Times New Roman"/>
          <w:color w:val="000000"/>
          <w:lang w:eastAsia="en-GB"/>
        </w:rPr>
        <w:t>Spinosad perform</w:t>
      </w:r>
      <w:r>
        <w:rPr>
          <w:rFonts w:eastAsia="Times New Roman" w:cs="Times New Roman"/>
          <w:color w:val="000000"/>
          <w:lang w:eastAsia="en-GB"/>
        </w:rPr>
        <w:t>ed</w:t>
      </w:r>
      <w:r w:rsidRPr="00E23C9E">
        <w:rPr>
          <w:rFonts w:eastAsia="Times New Roman" w:cs="Times New Roman"/>
          <w:color w:val="000000"/>
          <w:lang w:eastAsia="en-GB"/>
        </w:rPr>
        <w:t xml:space="preserve"> well against red pumpkin beetle</w:t>
      </w:r>
      <w:r w:rsidR="0051718C">
        <w:rPr>
          <w:rFonts w:eastAsia="Times New Roman" w:cs="Times New Roman"/>
          <w:color w:val="000000"/>
          <w:lang w:eastAsia="en-GB"/>
        </w:rPr>
        <w:t>,</w:t>
      </w:r>
      <w:r w:rsidRPr="00E23C9E">
        <w:rPr>
          <w:rFonts w:eastAsia="Times New Roman" w:cs="Times New Roman"/>
          <w:color w:val="000000"/>
          <w:lang w:eastAsia="en-GB"/>
        </w:rPr>
        <w:t xml:space="preserve"> having </w:t>
      </w:r>
      <w:bookmarkStart w:id="7" w:name="_Hlk221241153"/>
      <w:r w:rsidRPr="00E23C9E">
        <w:rPr>
          <w:rFonts w:eastAsia="Times New Roman" w:cs="Times New Roman"/>
          <w:color w:val="000000"/>
          <w:lang w:eastAsia="en-GB"/>
        </w:rPr>
        <w:t xml:space="preserve">PROC value </w:t>
      </w:r>
      <w:r>
        <w:rPr>
          <w:rFonts w:eastAsia="Times New Roman" w:cs="Times New Roman"/>
          <w:color w:val="000000"/>
          <w:lang w:eastAsia="en-GB"/>
        </w:rPr>
        <w:t>22.98</w:t>
      </w:r>
      <w:r w:rsidRPr="00E23C9E">
        <w:rPr>
          <w:rFonts w:eastAsia="Times New Roman" w:cs="Times New Roman"/>
          <w:color w:val="000000"/>
          <w:lang w:eastAsia="en-GB"/>
        </w:rPr>
        <w:t>%, 8.72%, 10.22% after the first, second and third spray</w:t>
      </w:r>
      <w:r w:rsidR="0051718C">
        <w:rPr>
          <w:rFonts w:eastAsia="Times New Roman" w:cs="Times New Roman"/>
          <w:color w:val="000000"/>
          <w:lang w:eastAsia="en-GB"/>
        </w:rPr>
        <w:t>,</w:t>
      </w:r>
      <w:r w:rsidRPr="00E23C9E">
        <w:rPr>
          <w:rFonts w:eastAsia="Times New Roman" w:cs="Times New Roman"/>
          <w:color w:val="000000"/>
          <w:lang w:eastAsia="en-GB"/>
        </w:rPr>
        <w:t xml:space="preserve"> respectively</w:t>
      </w:r>
      <w:r>
        <w:rPr>
          <w:rFonts w:eastAsia="Times New Roman" w:cs="Times New Roman"/>
          <w:color w:val="000000"/>
          <w:lang w:eastAsia="en-GB"/>
        </w:rPr>
        <w:t>.</w:t>
      </w:r>
      <w:r w:rsidRPr="00E23C9E">
        <w:rPr>
          <w:rFonts w:eastAsia="Times New Roman" w:cs="Times New Roman"/>
          <w:color w:val="000000"/>
          <w:lang w:eastAsia="en-GB"/>
        </w:rPr>
        <w:t xml:space="preserve"> </w:t>
      </w:r>
      <w:bookmarkEnd w:id="7"/>
      <w:r>
        <w:rPr>
          <w:rFonts w:eastAsia="Times New Roman" w:cs="Times New Roman"/>
          <w:lang w:eastAsia="en-GB"/>
        </w:rPr>
        <w:t xml:space="preserve">It </w:t>
      </w:r>
      <w:r w:rsidR="007B7997">
        <w:rPr>
          <w:rFonts w:eastAsia="Times New Roman" w:cs="Times New Roman"/>
          <w:lang w:eastAsia="en-GB"/>
        </w:rPr>
        <w:t xml:space="preserve">is a </w:t>
      </w:r>
      <w:r w:rsidR="007B7997" w:rsidRPr="007B7997">
        <w:rPr>
          <w:rFonts w:eastAsia="Times New Roman" w:cs="Times New Roman"/>
          <w:lang w:eastAsia="en-GB"/>
        </w:rPr>
        <w:t>mixture of two active components, 85 % spinosyn A and 15 % spinosyn D</w:t>
      </w:r>
      <w:r w:rsidR="0051718C">
        <w:rPr>
          <w:rFonts w:eastAsia="Times New Roman" w:cs="Times New Roman"/>
          <w:lang w:eastAsia="en-GB"/>
        </w:rPr>
        <w:t>, which</w:t>
      </w:r>
      <w:r w:rsidR="007B7997" w:rsidRPr="007B7997">
        <w:rPr>
          <w:rFonts w:eastAsia="Times New Roman" w:cs="Times New Roman"/>
          <w:lang w:eastAsia="en-GB"/>
        </w:rPr>
        <w:t xml:space="preserve"> </w:t>
      </w:r>
      <w:r w:rsidR="005731D4" w:rsidRPr="00E23C9E">
        <w:rPr>
          <w:rFonts w:eastAsia="Times New Roman" w:cs="Times New Roman"/>
          <w:lang w:eastAsia="en-GB"/>
        </w:rPr>
        <w:t>are inherently broad spectrum</w:t>
      </w:r>
      <w:r w:rsidR="008336E9">
        <w:rPr>
          <w:rFonts w:eastAsia="Times New Roman" w:cs="Times New Roman"/>
          <w:lang w:eastAsia="en-GB"/>
        </w:rPr>
        <w:t xml:space="preserve"> </w:t>
      </w:r>
      <w:r w:rsidR="008336E9" w:rsidRPr="008336E9">
        <w:rPr>
          <w:rFonts w:eastAsia="Times New Roman" w:cs="Times New Roman"/>
          <w:lang w:eastAsia="en-GB"/>
        </w:rPr>
        <w:t xml:space="preserve">produced by the soil actinomycete </w:t>
      </w:r>
      <w:r w:rsidR="008336E9" w:rsidRPr="008336E9">
        <w:rPr>
          <w:rFonts w:eastAsia="Times New Roman" w:cs="Times New Roman"/>
          <w:i/>
          <w:iCs/>
          <w:lang w:eastAsia="en-GB"/>
        </w:rPr>
        <w:t>Saccharopolyspora spinosa</w:t>
      </w:r>
      <w:r w:rsidR="008336E9">
        <w:rPr>
          <w:rFonts w:eastAsia="Times New Roman" w:cs="Times New Roman"/>
          <w:lang w:eastAsia="en-GB"/>
        </w:rPr>
        <w:t xml:space="preserve"> </w:t>
      </w:r>
      <w:r w:rsidR="00CF46C7" w:rsidRPr="00CF46C7">
        <w:rPr>
          <w:rFonts w:eastAsia="Times New Roman" w:cs="Times New Roman"/>
          <w:lang w:eastAsia="en-GB"/>
        </w:rPr>
        <w:t>(Orr et al., 2009)</w:t>
      </w:r>
      <w:r w:rsidR="00CF46C7">
        <w:rPr>
          <w:rFonts w:eastAsia="Times New Roman" w:cs="Times New Roman"/>
          <w:lang w:eastAsia="en-GB"/>
        </w:rPr>
        <w:t xml:space="preserve">. </w:t>
      </w:r>
      <w:r w:rsidR="009B24DF" w:rsidRPr="009B24DF">
        <w:rPr>
          <w:rFonts w:eastAsia="Times New Roman" w:cs="Times New Roman"/>
          <w:lang w:eastAsia="en-GB"/>
        </w:rPr>
        <w:t xml:space="preserve">It functions by stimulating neurons in the central nervous system, which results in tremors and involuntary muscle contractions (Watson, 1997). Additionally, when applied to isolated ganglia at </w:t>
      </w:r>
      <w:proofErr w:type="spellStart"/>
      <w:r w:rsidR="009B24DF" w:rsidRPr="009B24DF">
        <w:rPr>
          <w:rFonts w:eastAsia="Times New Roman" w:cs="Times New Roman"/>
          <w:lang w:eastAsia="en-GB"/>
        </w:rPr>
        <w:t>submicromolar</w:t>
      </w:r>
      <w:proofErr w:type="spellEnd"/>
      <w:r w:rsidR="009B24DF" w:rsidRPr="009B24DF">
        <w:rPr>
          <w:rFonts w:eastAsia="Times New Roman" w:cs="Times New Roman"/>
          <w:lang w:eastAsia="en-GB"/>
        </w:rPr>
        <w:t xml:space="preserve"> concentrations, spinosyns can directly excite the central nervous system.</w:t>
      </w:r>
      <w:r w:rsidR="009B24DF">
        <w:rPr>
          <w:rFonts w:eastAsia="Times New Roman" w:cs="Times New Roman"/>
          <w:lang w:eastAsia="en-GB"/>
        </w:rPr>
        <w:t xml:space="preserve"> </w:t>
      </w:r>
      <w:r w:rsidR="002942F6">
        <w:rPr>
          <w:rFonts w:cs="Times New Roman"/>
        </w:rPr>
        <w:t xml:space="preserve">This moderate level performance of Spinosad in controlling RPB is in accordance </w:t>
      </w:r>
      <w:r w:rsidR="0051718C">
        <w:rPr>
          <w:rFonts w:cs="Times New Roman"/>
        </w:rPr>
        <w:t>with</w:t>
      </w:r>
      <w:r w:rsidR="002942F6">
        <w:rPr>
          <w:rFonts w:cs="Times New Roman"/>
        </w:rPr>
        <w:t xml:space="preserve"> the findings of </w:t>
      </w:r>
      <w:r w:rsidR="002942F6" w:rsidRPr="002942F6">
        <w:rPr>
          <w:rFonts w:cs="Times New Roman"/>
        </w:rPr>
        <w:t>Koirala et al.</w:t>
      </w:r>
      <w:r w:rsidR="002942F6">
        <w:rPr>
          <w:rFonts w:cs="Times New Roman"/>
        </w:rPr>
        <w:t xml:space="preserve"> (</w:t>
      </w:r>
      <w:r w:rsidR="002942F6" w:rsidRPr="002942F6">
        <w:rPr>
          <w:rFonts w:cs="Times New Roman"/>
        </w:rPr>
        <w:t>2021)</w:t>
      </w:r>
      <w:r w:rsidR="002942F6">
        <w:rPr>
          <w:rFonts w:cs="Times New Roman"/>
        </w:rPr>
        <w:t xml:space="preserve">. </w:t>
      </w:r>
      <w:r w:rsidR="00BA48E5">
        <w:rPr>
          <w:rFonts w:cs="Times New Roman"/>
        </w:rPr>
        <w:t>Malathion was also found to be moderately effective in RPB reduction</w:t>
      </w:r>
      <w:r w:rsidR="00762099">
        <w:rPr>
          <w:rFonts w:cs="Times New Roman"/>
        </w:rPr>
        <w:t xml:space="preserve">, as it </w:t>
      </w:r>
      <w:r w:rsidR="002F1049">
        <w:rPr>
          <w:rFonts w:cs="Times New Roman"/>
        </w:rPr>
        <w:t xml:space="preserve">resulted in </w:t>
      </w:r>
      <w:r w:rsidR="0051718C">
        <w:rPr>
          <w:rFonts w:cs="Times New Roman"/>
        </w:rPr>
        <w:t xml:space="preserve">a </w:t>
      </w:r>
      <w:r w:rsidR="002F1049">
        <w:rPr>
          <w:rFonts w:cs="Times New Roman"/>
        </w:rPr>
        <w:t xml:space="preserve">greater </w:t>
      </w:r>
      <w:bookmarkStart w:id="8" w:name="_Hlk221241172"/>
      <w:r w:rsidR="002F1049">
        <w:rPr>
          <w:rFonts w:cs="Times New Roman"/>
        </w:rPr>
        <w:t>average number of insects per plant</w:t>
      </w:r>
      <w:r w:rsidR="0051718C">
        <w:rPr>
          <w:rFonts w:cs="Times New Roman"/>
        </w:rPr>
        <w:t>,</w:t>
      </w:r>
      <w:r w:rsidR="002F1049">
        <w:rPr>
          <w:rFonts w:cs="Times New Roman"/>
        </w:rPr>
        <w:t xml:space="preserve"> i.e. </w:t>
      </w:r>
      <w:r w:rsidR="00CB3EFE">
        <w:rPr>
          <w:rFonts w:cs="Times New Roman"/>
        </w:rPr>
        <w:t xml:space="preserve">1.64, 1.66, and 1.62 </w:t>
      </w:r>
      <w:bookmarkEnd w:id="8"/>
      <w:r w:rsidR="00CB3EFE">
        <w:rPr>
          <w:rFonts w:cs="Times New Roman"/>
        </w:rPr>
        <w:t xml:space="preserve">after </w:t>
      </w:r>
      <w:r w:rsidR="0051718C">
        <w:rPr>
          <w:rFonts w:cs="Times New Roman"/>
        </w:rPr>
        <w:t xml:space="preserve">the </w:t>
      </w:r>
      <w:r w:rsidR="00CB3EFE">
        <w:rPr>
          <w:rFonts w:cs="Times New Roman"/>
        </w:rPr>
        <w:t>first, second and third spray</w:t>
      </w:r>
      <w:r w:rsidR="0051718C">
        <w:rPr>
          <w:rFonts w:cs="Times New Roman"/>
        </w:rPr>
        <w:t>,</w:t>
      </w:r>
      <w:r w:rsidR="00CB3EFE">
        <w:rPr>
          <w:rFonts w:cs="Times New Roman"/>
        </w:rPr>
        <w:t xml:space="preserve"> respectively. </w:t>
      </w:r>
      <w:r w:rsidR="005731D4" w:rsidRPr="00E23C9E">
        <w:rPr>
          <w:rFonts w:cs="Times New Roman"/>
        </w:rPr>
        <w:t xml:space="preserve"> </w:t>
      </w:r>
    </w:p>
    <w:p w14:paraId="0F2CF539" w14:textId="70FCC469" w:rsidR="00DD0FA7" w:rsidRDefault="00EB16AF" w:rsidP="00DD0FA7">
      <w:pPr>
        <w:rPr>
          <w:rFonts w:eastAsia="Times New Roman" w:cs="Times New Roman"/>
          <w:lang w:eastAsia="en-GB"/>
        </w:rPr>
      </w:pPr>
      <w:r>
        <w:rPr>
          <w:rFonts w:eastAsia="Times New Roman" w:cs="Times New Roman"/>
          <w:lang w:eastAsia="en-GB"/>
        </w:rPr>
        <w:t xml:space="preserve">Besides, </w:t>
      </w:r>
      <w:r w:rsidR="005731D4" w:rsidRPr="00E23C9E">
        <w:rPr>
          <w:rFonts w:eastAsia="Times New Roman" w:cs="Times New Roman"/>
          <w:lang w:eastAsia="en-GB"/>
        </w:rPr>
        <w:t>first, second, and third sprays of Azadirachtin had the lowest PROC of 10.36%, 9.25%, and 9.57% of red pumpkin beetles, respectively</w:t>
      </w:r>
      <w:r w:rsidR="00DD0FA7">
        <w:rPr>
          <w:rFonts w:eastAsia="Times New Roman" w:cs="Times New Roman"/>
          <w:lang w:eastAsia="en-GB"/>
        </w:rPr>
        <w:t xml:space="preserve"> and </w:t>
      </w:r>
      <w:r w:rsidR="0051718C">
        <w:rPr>
          <w:rFonts w:eastAsia="Times New Roman" w:cs="Times New Roman"/>
          <w:lang w:eastAsia="en-GB"/>
        </w:rPr>
        <w:t>were</w:t>
      </w:r>
      <w:r w:rsidR="00DD0FA7">
        <w:rPr>
          <w:rFonts w:eastAsia="Times New Roman" w:cs="Times New Roman"/>
          <w:lang w:eastAsia="en-GB"/>
        </w:rPr>
        <w:t xml:space="preserve"> found to be </w:t>
      </w:r>
      <w:r w:rsidR="005731D4" w:rsidRPr="00E23C9E">
        <w:rPr>
          <w:rFonts w:eastAsia="Times New Roman" w:cs="Times New Roman"/>
          <w:lang w:eastAsia="en-GB"/>
        </w:rPr>
        <w:t xml:space="preserve">less effective than the other treatments. </w:t>
      </w:r>
      <w:r w:rsidR="00DD0FA7" w:rsidRPr="00DD0FA7">
        <w:rPr>
          <w:rFonts w:eastAsia="Times New Roman" w:cs="Times New Roman"/>
          <w:lang w:eastAsia="en-GB"/>
        </w:rPr>
        <w:t>Beetles' hormonal systems are disturbed by azadirachtin, which prevents them from growing and laying eggs. It was still more effective than the control</w:t>
      </w:r>
      <w:r w:rsidR="0051718C">
        <w:rPr>
          <w:rFonts w:eastAsia="Times New Roman" w:cs="Times New Roman"/>
          <w:lang w:eastAsia="en-GB"/>
        </w:rPr>
        <w:t>,</w:t>
      </w:r>
      <w:r w:rsidR="00DD0FA7" w:rsidRPr="00DD0FA7">
        <w:rPr>
          <w:rFonts w:eastAsia="Times New Roman" w:cs="Times New Roman"/>
          <w:lang w:eastAsia="en-GB"/>
        </w:rPr>
        <w:t xml:space="preserve"> even though it was the least effective insecticide against RPB in summer squash</w:t>
      </w:r>
      <w:r w:rsidR="00F226FF">
        <w:rPr>
          <w:rFonts w:eastAsia="Times New Roman" w:cs="Times New Roman"/>
          <w:lang w:eastAsia="en-GB"/>
        </w:rPr>
        <w:t xml:space="preserve">, similar to </w:t>
      </w:r>
      <w:r w:rsidR="00F226FF" w:rsidRPr="00F226FF">
        <w:rPr>
          <w:rFonts w:eastAsia="Times New Roman" w:cs="Times New Roman"/>
          <w:lang w:eastAsia="en-GB"/>
        </w:rPr>
        <w:t>Parajuli et al.</w:t>
      </w:r>
      <w:r w:rsidR="00F226FF">
        <w:rPr>
          <w:rFonts w:eastAsia="Times New Roman" w:cs="Times New Roman"/>
          <w:lang w:eastAsia="en-GB"/>
        </w:rPr>
        <w:t xml:space="preserve"> (</w:t>
      </w:r>
      <w:r w:rsidR="00F226FF" w:rsidRPr="00F226FF">
        <w:rPr>
          <w:rFonts w:eastAsia="Times New Roman" w:cs="Times New Roman"/>
          <w:lang w:eastAsia="en-GB"/>
        </w:rPr>
        <w:t>2020)</w:t>
      </w:r>
      <w:r w:rsidR="00DD0FA7" w:rsidRPr="00DD0FA7">
        <w:rPr>
          <w:rFonts w:eastAsia="Times New Roman" w:cs="Times New Roman"/>
          <w:lang w:eastAsia="en-GB"/>
        </w:rPr>
        <w:t xml:space="preserve">. Azadirachtin (0.0006%) produced the lowest beetle population among botanicals, but chemical insecticides were more successful in lowering populations, according to research by </w:t>
      </w:r>
      <w:r w:rsidR="00953901" w:rsidRPr="00953901">
        <w:rPr>
          <w:rFonts w:eastAsia="Times New Roman" w:cs="Times New Roman"/>
          <w:lang w:eastAsia="en-GB"/>
        </w:rPr>
        <w:t>Patel et al.</w:t>
      </w:r>
      <w:r w:rsidR="00953901">
        <w:rPr>
          <w:rFonts w:eastAsia="Times New Roman" w:cs="Times New Roman"/>
          <w:lang w:eastAsia="en-GB"/>
        </w:rPr>
        <w:t xml:space="preserve"> (</w:t>
      </w:r>
      <w:r w:rsidR="00953901" w:rsidRPr="00953901">
        <w:rPr>
          <w:rFonts w:eastAsia="Times New Roman" w:cs="Times New Roman"/>
          <w:lang w:eastAsia="en-GB"/>
        </w:rPr>
        <w:t>2021)</w:t>
      </w:r>
      <w:r w:rsidR="00953901">
        <w:rPr>
          <w:rFonts w:eastAsia="Times New Roman" w:cs="Times New Roman"/>
          <w:lang w:eastAsia="en-GB"/>
        </w:rPr>
        <w:t xml:space="preserve">. </w:t>
      </w:r>
      <w:r w:rsidR="00205725" w:rsidRPr="00205725">
        <w:rPr>
          <w:rFonts w:eastAsia="Times New Roman" w:cs="Times New Roman"/>
          <w:lang w:eastAsia="en-GB"/>
        </w:rPr>
        <w:t>Chlorantraniliprole, which acts by activating ryanodine receptors, causes muscle paralysis</w:t>
      </w:r>
      <w:r w:rsidR="00256E88">
        <w:rPr>
          <w:rFonts w:eastAsia="Times New Roman" w:cs="Times New Roman"/>
          <w:lang w:eastAsia="en-GB"/>
        </w:rPr>
        <w:t xml:space="preserve"> </w:t>
      </w:r>
      <w:r w:rsidR="00256E88" w:rsidRPr="00256E88">
        <w:rPr>
          <w:rFonts w:eastAsia="Times New Roman" w:cs="Times New Roman"/>
          <w:lang w:eastAsia="en-GB"/>
        </w:rPr>
        <w:lastRenderedPageBreak/>
        <w:t>(Bentley et al., 2010)</w:t>
      </w:r>
      <w:r w:rsidR="00205725" w:rsidRPr="00205725">
        <w:rPr>
          <w:rFonts w:eastAsia="Times New Roman" w:cs="Times New Roman"/>
          <w:lang w:eastAsia="en-GB"/>
        </w:rPr>
        <w:t xml:space="preserve">. It is generally less toxic to </w:t>
      </w:r>
      <w:r w:rsidR="00CD5DAB" w:rsidRPr="00205725">
        <w:rPr>
          <w:rFonts w:eastAsia="Times New Roman" w:cs="Times New Roman"/>
          <w:lang w:eastAsia="en-GB"/>
        </w:rPr>
        <w:t>beetles, despite</w:t>
      </w:r>
      <w:r w:rsidR="00205725" w:rsidRPr="00205725">
        <w:rPr>
          <w:rFonts w:eastAsia="Times New Roman" w:cs="Times New Roman"/>
          <w:lang w:eastAsia="en-GB"/>
        </w:rPr>
        <w:t xml:space="preserve"> being very effective against lepidopteran larvae </w:t>
      </w:r>
      <w:r w:rsidR="001348B2" w:rsidRPr="001348B2">
        <w:rPr>
          <w:rFonts w:eastAsia="Times New Roman" w:cs="Times New Roman"/>
          <w:lang w:eastAsia="en-GB"/>
        </w:rPr>
        <w:t>(Moustafa et al., 2021</w:t>
      </w:r>
      <w:r w:rsidR="001D6A1D">
        <w:rPr>
          <w:rFonts w:eastAsia="Times New Roman" w:cs="Times New Roman"/>
          <w:lang w:eastAsia="en-GB"/>
        </w:rPr>
        <w:t xml:space="preserve">; </w:t>
      </w:r>
      <w:r w:rsidR="001D6A1D" w:rsidRPr="001D6A1D">
        <w:rPr>
          <w:rFonts w:eastAsia="Times New Roman" w:cs="Times New Roman"/>
          <w:lang w:eastAsia="en-GB"/>
        </w:rPr>
        <w:t>Lahm et al., 2009)</w:t>
      </w:r>
      <w:r w:rsidR="001348B2">
        <w:rPr>
          <w:rFonts w:eastAsia="Times New Roman" w:cs="Times New Roman"/>
          <w:lang w:eastAsia="en-GB"/>
        </w:rPr>
        <w:t xml:space="preserve">. </w:t>
      </w:r>
      <w:r w:rsidR="00205725" w:rsidRPr="00205725">
        <w:rPr>
          <w:rFonts w:eastAsia="Times New Roman" w:cs="Times New Roman"/>
          <w:lang w:eastAsia="en-GB"/>
        </w:rPr>
        <w:t xml:space="preserve">The study's very </w:t>
      </w:r>
      <w:r w:rsidR="00D74811">
        <w:rPr>
          <w:rFonts w:eastAsia="Times New Roman" w:cs="Times New Roman"/>
          <w:lang w:eastAsia="en-GB"/>
        </w:rPr>
        <w:t xml:space="preserve">limited </w:t>
      </w:r>
      <w:r w:rsidR="00205725" w:rsidRPr="00205725">
        <w:rPr>
          <w:rFonts w:eastAsia="Times New Roman" w:cs="Times New Roman"/>
          <w:lang w:eastAsia="en-GB"/>
        </w:rPr>
        <w:t>decrease</w:t>
      </w:r>
      <w:r w:rsidR="00D74811">
        <w:rPr>
          <w:rFonts w:eastAsia="Times New Roman" w:cs="Times New Roman"/>
          <w:lang w:eastAsia="en-GB"/>
        </w:rPr>
        <w:t xml:space="preserve"> </w:t>
      </w:r>
      <w:r w:rsidR="00205725" w:rsidRPr="00205725">
        <w:rPr>
          <w:rFonts w:eastAsia="Times New Roman" w:cs="Times New Roman"/>
          <w:lang w:eastAsia="en-GB"/>
        </w:rPr>
        <w:t xml:space="preserve">in RPB populations </w:t>
      </w:r>
      <w:r w:rsidR="0051718C">
        <w:rPr>
          <w:rFonts w:eastAsia="Times New Roman" w:cs="Times New Roman"/>
          <w:lang w:eastAsia="en-GB"/>
        </w:rPr>
        <w:t>supports</w:t>
      </w:r>
      <w:r w:rsidR="00205725" w:rsidRPr="00205725">
        <w:rPr>
          <w:rFonts w:eastAsia="Times New Roman" w:cs="Times New Roman"/>
          <w:lang w:eastAsia="en-GB"/>
        </w:rPr>
        <w:t xml:space="preserve"> the findings of </w:t>
      </w:r>
      <w:r w:rsidR="00552B8C" w:rsidRPr="00552B8C">
        <w:rPr>
          <w:rFonts w:eastAsia="Times New Roman" w:cs="Times New Roman"/>
          <w:lang w:eastAsia="en-GB"/>
        </w:rPr>
        <w:t>Jiang et al.</w:t>
      </w:r>
      <w:r w:rsidR="00552B8C">
        <w:rPr>
          <w:rFonts w:eastAsia="Times New Roman" w:cs="Times New Roman"/>
          <w:lang w:eastAsia="en-GB"/>
        </w:rPr>
        <w:t xml:space="preserve"> (</w:t>
      </w:r>
      <w:r w:rsidR="00552B8C" w:rsidRPr="00552B8C">
        <w:rPr>
          <w:rFonts w:eastAsia="Times New Roman" w:cs="Times New Roman"/>
          <w:lang w:eastAsia="en-GB"/>
        </w:rPr>
        <w:t>2012)</w:t>
      </w:r>
      <w:r w:rsidR="00205725" w:rsidRPr="00205725">
        <w:rPr>
          <w:rFonts w:eastAsia="Times New Roman" w:cs="Times New Roman"/>
          <w:lang w:eastAsia="en-GB"/>
        </w:rPr>
        <w:t xml:space="preserve">, who found that </w:t>
      </w:r>
      <w:r w:rsidR="002434BF" w:rsidRPr="002434BF">
        <w:rPr>
          <w:rFonts w:eastAsia="Times New Roman" w:cs="Times New Roman"/>
          <w:lang w:eastAsia="en-GB"/>
        </w:rPr>
        <w:t>adult beetles were less susceptible to chlorantraniliprole.</w:t>
      </w:r>
    </w:p>
    <w:p w14:paraId="41CF6E34" w14:textId="3B9D0C14" w:rsidR="00081085" w:rsidRDefault="00EE149E" w:rsidP="00081085">
      <w:pPr>
        <w:rPr>
          <w:lang w:eastAsia="en-GB"/>
        </w:rPr>
      </w:pPr>
      <w:r w:rsidRPr="00EE149E">
        <w:rPr>
          <w:lang w:eastAsia="en-GB"/>
        </w:rPr>
        <w:t xml:space="preserve">The yield performance of summer squash further clearly aligned </w:t>
      </w:r>
      <w:r w:rsidR="0051718C">
        <w:rPr>
          <w:lang w:eastAsia="en-GB"/>
        </w:rPr>
        <w:t>with</w:t>
      </w:r>
      <w:r w:rsidRPr="00EE149E">
        <w:rPr>
          <w:lang w:eastAsia="en-GB"/>
        </w:rPr>
        <w:t xml:space="preserve"> the suppression of RPB by each treatment. The greatest yield was observed in cypermethrin (28.21 mt/ha)</w:t>
      </w:r>
      <w:r w:rsidR="0051718C">
        <w:rPr>
          <w:lang w:eastAsia="en-GB"/>
        </w:rPr>
        <w:t>,</w:t>
      </w:r>
      <w:r w:rsidRPr="00EE149E">
        <w:rPr>
          <w:lang w:eastAsia="en-GB"/>
        </w:rPr>
        <w:t xml:space="preserve"> followed by Spinosad (26.06 mt/ha) and Beauveria bassiana (20.36 mt/ha). The effective control of RPM population by these insecticides aided </w:t>
      </w:r>
      <w:r w:rsidR="0051718C">
        <w:rPr>
          <w:lang w:eastAsia="en-GB"/>
        </w:rPr>
        <w:t xml:space="preserve">the </w:t>
      </w:r>
      <w:r w:rsidRPr="00EE149E">
        <w:rPr>
          <w:lang w:eastAsia="en-GB"/>
        </w:rPr>
        <w:t xml:space="preserve">crop to </w:t>
      </w:r>
      <w:r w:rsidR="0051718C">
        <w:rPr>
          <w:lang w:eastAsia="en-GB"/>
        </w:rPr>
        <w:t xml:space="preserve">have </w:t>
      </w:r>
      <w:r w:rsidRPr="00EE149E">
        <w:rPr>
          <w:lang w:eastAsia="en-GB"/>
        </w:rPr>
        <w:t xml:space="preserve">healthy foliage, maintain photosynthetic activity, and support better fruit formation. In contrast, azadirachtin, chlorantraniliprole, and malathion led to poorer </w:t>
      </w:r>
      <w:r w:rsidR="0051718C">
        <w:rPr>
          <w:lang w:eastAsia="en-GB"/>
        </w:rPr>
        <w:t>yields</w:t>
      </w:r>
      <w:r w:rsidRPr="00EE149E">
        <w:rPr>
          <w:lang w:eastAsia="en-GB"/>
        </w:rPr>
        <w:t xml:space="preserve"> due to </w:t>
      </w:r>
      <w:r w:rsidR="00DA6ADD" w:rsidRPr="00EE149E">
        <w:rPr>
          <w:lang w:eastAsia="en-GB"/>
        </w:rPr>
        <w:t>their</w:t>
      </w:r>
      <w:r w:rsidRPr="00EE149E">
        <w:rPr>
          <w:lang w:eastAsia="en-GB"/>
        </w:rPr>
        <w:t xml:space="preserve"> limited effectiveness in controlling the RPB on summer squash. The lowest yield on control plots confirmed that unmanaged RPB infestations severely reduced plant </w:t>
      </w:r>
      <w:proofErr w:type="spellStart"/>
      <w:r w:rsidR="0051718C">
        <w:rPr>
          <w:lang w:eastAsia="en-GB"/>
        </w:rPr>
        <w:t>vigour</w:t>
      </w:r>
      <w:proofErr w:type="spellEnd"/>
      <w:r w:rsidRPr="00EE149E">
        <w:rPr>
          <w:lang w:eastAsia="en-GB"/>
        </w:rPr>
        <w:t xml:space="preserve"> and fruit production. These findings are consistent </w:t>
      </w:r>
      <w:r w:rsidR="0051718C">
        <w:rPr>
          <w:lang w:eastAsia="en-GB"/>
        </w:rPr>
        <w:t>with</w:t>
      </w:r>
      <w:r w:rsidRPr="00EE149E">
        <w:rPr>
          <w:lang w:eastAsia="en-GB"/>
        </w:rPr>
        <w:t xml:space="preserve"> the findings of </w:t>
      </w:r>
      <w:r w:rsidR="002607A7" w:rsidRPr="002607A7">
        <w:rPr>
          <w:lang w:eastAsia="en-GB"/>
        </w:rPr>
        <w:t>Tamang &amp; Magar</w:t>
      </w:r>
      <w:r w:rsidR="002607A7">
        <w:rPr>
          <w:lang w:eastAsia="en-GB"/>
        </w:rPr>
        <w:t xml:space="preserve"> (</w:t>
      </w:r>
      <w:r w:rsidR="002607A7" w:rsidRPr="002607A7">
        <w:rPr>
          <w:lang w:eastAsia="en-GB"/>
        </w:rPr>
        <w:t>2025b)</w:t>
      </w:r>
      <w:r w:rsidR="00081085">
        <w:rPr>
          <w:lang w:eastAsia="en-GB"/>
        </w:rPr>
        <w:t xml:space="preserve"> and </w:t>
      </w:r>
      <w:r w:rsidR="00081085" w:rsidRPr="00081085">
        <w:rPr>
          <w:lang w:eastAsia="en-GB"/>
        </w:rPr>
        <w:t>Kumar et al.</w:t>
      </w:r>
      <w:r w:rsidR="00081085">
        <w:rPr>
          <w:lang w:eastAsia="en-GB"/>
        </w:rPr>
        <w:t xml:space="preserve"> (</w:t>
      </w:r>
      <w:r w:rsidR="00081085" w:rsidRPr="00081085">
        <w:rPr>
          <w:lang w:eastAsia="en-GB"/>
        </w:rPr>
        <w:t>2024)</w:t>
      </w:r>
      <w:r w:rsidR="00081085">
        <w:rPr>
          <w:lang w:eastAsia="en-GB"/>
        </w:rPr>
        <w:t>.</w:t>
      </w:r>
    </w:p>
    <w:p w14:paraId="738EF6E2" w14:textId="711574A5" w:rsidR="00081085" w:rsidRPr="001E382E" w:rsidRDefault="001E382E" w:rsidP="00081085">
      <w:pPr>
        <w:rPr>
          <w:b/>
          <w:bCs/>
          <w:lang w:eastAsia="en-GB"/>
        </w:rPr>
      </w:pPr>
      <w:r w:rsidRPr="001E382E">
        <w:rPr>
          <w:b/>
          <w:bCs/>
          <w:lang w:eastAsia="en-GB"/>
        </w:rPr>
        <w:t>Conclusion</w:t>
      </w:r>
    </w:p>
    <w:p w14:paraId="7A79633C" w14:textId="0A3262DB" w:rsidR="00E1190B" w:rsidRPr="00E1190B" w:rsidRDefault="00EF61A5" w:rsidP="00E1190B">
      <w:pPr>
        <w:rPr>
          <w:rFonts w:eastAsia="Times New Roman"/>
          <w:lang w:eastAsia="en-GB"/>
        </w:rPr>
      </w:pPr>
      <w:r>
        <w:rPr>
          <w:lang w:eastAsia="en-GB"/>
        </w:rPr>
        <w:t xml:space="preserve">This study was conducted </w:t>
      </w:r>
      <w:r w:rsidRPr="00E23C9E">
        <w:rPr>
          <w:rFonts w:eastAsia="Times New Roman" w:cs="Times New Roman"/>
          <w:lang w:eastAsia="en-GB"/>
        </w:rPr>
        <w:t xml:space="preserve">to determine the efficacy of various insecticides against </w:t>
      </w:r>
      <w:r w:rsidR="007B21D9">
        <w:rPr>
          <w:rFonts w:eastAsia="Times New Roman" w:cs="Times New Roman"/>
          <w:lang w:eastAsia="en-GB"/>
        </w:rPr>
        <w:t>R</w:t>
      </w:r>
      <w:r w:rsidRPr="00E23C9E">
        <w:rPr>
          <w:rFonts w:eastAsia="Times New Roman" w:cs="Times New Roman"/>
          <w:lang w:eastAsia="en-GB"/>
        </w:rPr>
        <w:t xml:space="preserve">ed </w:t>
      </w:r>
      <w:r w:rsidR="007B21D9">
        <w:rPr>
          <w:rFonts w:eastAsia="Times New Roman" w:cs="Times New Roman"/>
          <w:lang w:eastAsia="en-GB"/>
        </w:rPr>
        <w:t>P</w:t>
      </w:r>
      <w:r w:rsidRPr="00E23C9E">
        <w:rPr>
          <w:rFonts w:eastAsia="Times New Roman" w:cs="Times New Roman"/>
          <w:lang w:eastAsia="en-GB"/>
        </w:rPr>
        <w:t xml:space="preserve">umpkin </w:t>
      </w:r>
      <w:r w:rsidR="007B21D9">
        <w:rPr>
          <w:rFonts w:eastAsia="Times New Roman" w:cs="Times New Roman"/>
          <w:lang w:eastAsia="en-GB"/>
        </w:rPr>
        <w:t>B</w:t>
      </w:r>
      <w:r w:rsidRPr="00E23C9E">
        <w:rPr>
          <w:rFonts w:eastAsia="Times New Roman" w:cs="Times New Roman"/>
          <w:lang w:eastAsia="en-GB"/>
        </w:rPr>
        <w:t>eetle</w:t>
      </w:r>
      <w:r w:rsidR="007B21D9">
        <w:rPr>
          <w:rFonts w:eastAsia="Times New Roman" w:cs="Times New Roman"/>
          <w:lang w:eastAsia="en-GB"/>
        </w:rPr>
        <w:t xml:space="preserve"> </w:t>
      </w:r>
      <w:r w:rsidR="007B21D9" w:rsidRPr="007B21D9">
        <w:rPr>
          <w:rFonts w:eastAsia="Times New Roman" w:cs="Times New Roman"/>
          <w:lang w:eastAsia="en-GB"/>
        </w:rPr>
        <w:t>(</w:t>
      </w:r>
      <w:r w:rsidR="007B21D9" w:rsidRPr="007B21D9">
        <w:rPr>
          <w:rFonts w:eastAsia="Times New Roman" w:cs="Times New Roman"/>
          <w:i/>
          <w:iCs/>
          <w:lang w:eastAsia="en-GB"/>
        </w:rPr>
        <w:t>Aulacophora foveicollis</w:t>
      </w:r>
      <w:r w:rsidR="007B21D9" w:rsidRPr="007B21D9">
        <w:rPr>
          <w:rFonts w:eastAsia="Times New Roman" w:cs="Times New Roman"/>
          <w:lang w:eastAsia="en-GB"/>
        </w:rPr>
        <w:t>)</w:t>
      </w:r>
      <w:r w:rsidRPr="00E23C9E">
        <w:rPr>
          <w:rFonts w:eastAsia="Times New Roman" w:cs="Times New Roman"/>
          <w:lang w:eastAsia="en-GB"/>
        </w:rPr>
        <w:t xml:space="preserve"> in </w:t>
      </w:r>
      <w:r w:rsidR="00934215" w:rsidRPr="00934215">
        <w:rPr>
          <w:rFonts w:eastAsia="Times New Roman" w:cs="Times New Roman"/>
          <w:lang w:eastAsia="en-GB"/>
        </w:rPr>
        <w:t>summer squash under the agroclimatic conditions of Gauradaha, Jhapa.</w:t>
      </w:r>
      <w:r w:rsidR="00934215">
        <w:rPr>
          <w:rFonts w:eastAsia="Times New Roman" w:cs="Times New Roman"/>
          <w:lang w:eastAsia="en-GB"/>
        </w:rPr>
        <w:t xml:space="preserve"> </w:t>
      </w:r>
      <w:r w:rsidR="00E1190B" w:rsidRPr="00E1190B">
        <w:rPr>
          <w:rFonts w:eastAsia="Times New Roman"/>
          <w:lang w:eastAsia="en-GB"/>
        </w:rPr>
        <w:t xml:space="preserve">The findings suggested that </w:t>
      </w:r>
      <w:r w:rsidR="00C52038" w:rsidRPr="00E1190B">
        <w:rPr>
          <w:rFonts w:eastAsia="Times New Roman"/>
          <w:lang w:eastAsia="en-GB"/>
        </w:rPr>
        <w:t>effective</w:t>
      </w:r>
      <w:r w:rsidR="00E1190B" w:rsidRPr="00E1190B">
        <w:rPr>
          <w:rFonts w:eastAsia="Times New Roman"/>
          <w:lang w:eastAsia="en-GB"/>
        </w:rPr>
        <w:t xml:space="preserve"> </w:t>
      </w:r>
      <w:r w:rsidR="00C52038" w:rsidRPr="00E1190B">
        <w:rPr>
          <w:rFonts w:eastAsia="Times New Roman"/>
          <w:lang w:eastAsia="en-GB"/>
        </w:rPr>
        <w:t>suppression</w:t>
      </w:r>
      <w:r w:rsidR="00E1190B" w:rsidRPr="00E1190B">
        <w:rPr>
          <w:rFonts w:eastAsia="Times New Roman"/>
          <w:lang w:eastAsia="en-GB"/>
        </w:rPr>
        <w:t xml:space="preserve"> of RPM populations directly led to </w:t>
      </w:r>
      <w:r w:rsidR="00C52038" w:rsidRPr="00E1190B">
        <w:rPr>
          <w:rFonts w:eastAsia="Times New Roman"/>
          <w:lang w:eastAsia="en-GB"/>
        </w:rPr>
        <w:t>enhanced</w:t>
      </w:r>
      <w:r w:rsidR="00E1190B" w:rsidRPr="00E1190B">
        <w:rPr>
          <w:rFonts w:eastAsia="Times New Roman"/>
          <w:lang w:eastAsia="en-GB"/>
        </w:rPr>
        <w:t xml:space="preserve"> yield of summer squash. Among applied treatments, cypermethrin consistently exhibited </w:t>
      </w:r>
      <w:r w:rsidR="00C52038" w:rsidRPr="00E1190B">
        <w:rPr>
          <w:rFonts w:eastAsia="Times New Roman"/>
          <w:lang w:eastAsia="en-GB"/>
        </w:rPr>
        <w:t>superior</w:t>
      </w:r>
      <w:r w:rsidR="00E1190B" w:rsidRPr="00E1190B">
        <w:rPr>
          <w:rFonts w:eastAsia="Times New Roman"/>
          <w:lang w:eastAsia="en-GB"/>
        </w:rPr>
        <w:t xml:space="preserve"> efficacy with </w:t>
      </w:r>
      <w:r w:rsidR="0051718C">
        <w:rPr>
          <w:rFonts w:eastAsia="Times New Roman"/>
          <w:lang w:eastAsia="en-GB"/>
        </w:rPr>
        <w:t xml:space="preserve">the </w:t>
      </w:r>
      <w:r w:rsidR="00E1190B" w:rsidRPr="00E1190B">
        <w:rPr>
          <w:rFonts w:eastAsia="Times New Roman"/>
          <w:lang w:eastAsia="en-GB"/>
        </w:rPr>
        <w:t xml:space="preserve">greatest PROC after insecticidal sprays, resulting in </w:t>
      </w:r>
      <w:r w:rsidR="0051718C">
        <w:rPr>
          <w:rFonts w:eastAsia="Times New Roman"/>
          <w:lang w:eastAsia="en-GB"/>
        </w:rPr>
        <w:t xml:space="preserve">the </w:t>
      </w:r>
      <w:r w:rsidR="00E1190B" w:rsidRPr="00E1190B">
        <w:rPr>
          <w:rFonts w:eastAsia="Times New Roman"/>
          <w:lang w:eastAsia="en-GB"/>
        </w:rPr>
        <w:t xml:space="preserve">greatest </w:t>
      </w:r>
      <w:r w:rsidR="00C52038" w:rsidRPr="00E1190B">
        <w:rPr>
          <w:rFonts w:eastAsia="Times New Roman"/>
          <w:lang w:eastAsia="en-GB"/>
        </w:rPr>
        <w:t>yield</w:t>
      </w:r>
      <w:r w:rsidR="00E1190B" w:rsidRPr="00E1190B">
        <w:rPr>
          <w:rFonts w:eastAsia="Times New Roman"/>
          <w:lang w:eastAsia="en-GB"/>
        </w:rPr>
        <w:t xml:space="preserve">. </w:t>
      </w:r>
      <w:r w:rsidR="00E1190B" w:rsidRPr="00C52038">
        <w:rPr>
          <w:rFonts w:eastAsia="Times New Roman"/>
          <w:i/>
          <w:iCs/>
          <w:lang w:eastAsia="en-GB"/>
        </w:rPr>
        <w:t>Beauveria bassiana</w:t>
      </w:r>
      <w:r w:rsidR="00E1190B" w:rsidRPr="00E1190B">
        <w:rPr>
          <w:rFonts w:eastAsia="Times New Roman"/>
          <w:lang w:eastAsia="en-GB"/>
        </w:rPr>
        <w:t xml:space="preserve"> and </w:t>
      </w:r>
      <w:r w:rsidR="00C52038" w:rsidRPr="00E1190B">
        <w:rPr>
          <w:rFonts w:eastAsia="Times New Roman"/>
          <w:lang w:eastAsia="en-GB"/>
        </w:rPr>
        <w:t>Spinosad</w:t>
      </w:r>
      <w:r w:rsidR="00E1190B" w:rsidRPr="00E1190B">
        <w:rPr>
          <w:rFonts w:eastAsia="Times New Roman"/>
          <w:lang w:eastAsia="en-GB"/>
        </w:rPr>
        <w:t xml:space="preserve"> followed cypermethrin in their effectiveness on RPB control, showing their potential as reliable alternative</w:t>
      </w:r>
      <w:r w:rsidR="00B66651">
        <w:rPr>
          <w:rFonts w:eastAsia="Times New Roman"/>
          <w:lang w:eastAsia="en-GB"/>
        </w:rPr>
        <w:t xml:space="preserve"> insecticides</w:t>
      </w:r>
      <w:r w:rsidR="00E1190B" w:rsidRPr="00E1190B">
        <w:rPr>
          <w:rFonts w:eastAsia="Times New Roman"/>
          <w:lang w:eastAsia="en-GB"/>
        </w:rPr>
        <w:t xml:space="preserve">. Contrastingly, malathion, azadirachtin, and chlorantraniliprole showed only limited reductions in RPB populations, which was observed in their lower yield </w:t>
      </w:r>
      <w:r w:rsidR="00C52038" w:rsidRPr="00E1190B">
        <w:rPr>
          <w:rFonts w:eastAsia="Times New Roman"/>
          <w:lang w:eastAsia="en-GB"/>
        </w:rPr>
        <w:t>performance. The</w:t>
      </w:r>
      <w:r w:rsidR="00E1190B" w:rsidRPr="00E1190B">
        <w:rPr>
          <w:rFonts w:eastAsia="Times New Roman"/>
          <w:lang w:eastAsia="en-GB"/>
        </w:rPr>
        <w:t xml:space="preserve"> least </w:t>
      </w:r>
      <w:r w:rsidR="00C52038" w:rsidRPr="00E1190B">
        <w:rPr>
          <w:rFonts w:eastAsia="Times New Roman"/>
          <w:lang w:eastAsia="en-GB"/>
        </w:rPr>
        <w:t>yield</w:t>
      </w:r>
      <w:r w:rsidR="00E1190B" w:rsidRPr="00E1190B">
        <w:rPr>
          <w:rFonts w:eastAsia="Times New Roman"/>
          <w:lang w:eastAsia="en-GB"/>
        </w:rPr>
        <w:t xml:space="preserve"> with </w:t>
      </w:r>
      <w:r w:rsidR="0051718C">
        <w:rPr>
          <w:rFonts w:eastAsia="Times New Roman"/>
          <w:lang w:eastAsia="en-GB"/>
        </w:rPr>
        <w:t xml:space="preserve">the </w:t>
      </w:r>
      <w:r w:rsidR="00E1190B" w:rsidRPr="00E1190B">
        <w:rPr>
          <w:rFonts w:eastAsia="Times New Roman"/>
          <w:lang w:eastAsia="en-GB"/>
        </w:rPr>
        <w:t>greatest RPB population was observed i</w:t>
      </w:r>
      <w:r w:rsidR="00B0182E">
        <w:rPr>
          <w:rFonts w:eastAsia="Times New Roman"/>
          <w:lang w:eastAsia="en-GB"/>
        </w:rPr>
        <w:t xml:space="preserve">n </w:t>
      </w:r>
      <w:r w:rsidR="0051718C">
        <w:rPr>
          <w:rFonts w:eastAsia="Times New Roman"/>
          <w:lang w:eastAsia="en-GB"/>
        </w:rPr>
        <w:t xml:space="preserve">the </w:t>
      </w:r>
      <w:r w:rsidR="00E1190B" w:rsidRPr="00E1190B">
        <w:rPr>
          <w:rFonts w:eastAsia="Times New Roman"/>
          <w:lang w:eastAsia="en-GB"/>
        </w:rPr>
        <w:t xml:space="preserve">untreated control. </w:t>
      </w:r>
      <w:bookmarkStart w:id="9" w:name="_Hlk221241265"/>
      <w:r w:rsidR="00E1190B" w:rsidRPr="00E1190B">
        <w:rPr>
          <w:rFonts w:eastAsia="Times New Roman"/>
          <w:lang w:eastAsia="en-GB"/>
        </w:rPr>
        <w:t xml:space="preserve">Overall, our study suggests the use of cypermethrin, </w:t>
      </w:r>
      <w:r w:rsidR="00C52038" w:rsidRPr="00E1190B">
        <w:rPr>
          <w:rFonts w:eastAsia="Times New Roman"/>
          <w:lang w:eastAsia="en-GB"/>
        </w:rPr>
        <w:t>Spinosad</w:t>
      </w:r>
      <w:r w:rsidR="00E1190B" w:rsidRPr="00E1190B">
        <w:rPr>
          <w:rFonts w:eastAsia="Times New Roman"/>
          <w:lang w:eastAsia="en-GB"/>
        </w:rPr>
        <w:t xml:space="preserve">, and </w:t>
      </w:r>
      <w:r w:rsidR="00E1190B" w:rsidRPr="00C52038">
        <w:rPr>
          <w:rFonts w:eastAsia="Times New Roman"/>
          <w:i/>
          <w:iCs/>
          <w:lang w:eastAsia="en-GB"/>
        </w:rPr>
        <w:t>Beauveria bassiana</w:t>
      </w:r>
      <w:r w:rsidR="00E1190B" w:rsidRPr="00E1190B">
        <w:rPr>
          <w:rFonts w:eastAsia="Times New Roman"/>
          <w:lang w:eastAsia="en-GB"/>
        </w:rPr>
        <w:t xml:space="preserve"> as the </w:t>
      </w:r>
      <w:r w:rsidR="001612ED">
        <w:rPr>
          <w:rFonts w:eastAsia="Times New Roman"/>
          <w:lang w:eastAsia="en-GB"/>
        </w:rPr>
        <w:t xml:space="preserve">key insecticidal </w:t>
      </w:r>
      <w:r w:rsidR="00E1190B" w:rsidRPr="00E1190B">
        <w:rPr>
          <w:rFonts w:eastAsia="Times New Roman"/>
          <w:lang w:eastAsia="en-GB"/>
        </w:rPr>
        <w:t>options for managing RPB in summer squash in the local context of Gauradaha.</w:t>
      </w:r>
    </w:p>
    <w:bookmarkEnd w:id="9"/>
    <w:p w14:paraId="3921DDB1" w14:textId="77777777" w:rsidR="002434BF" w:rsidRPr="00DD0FA7" w:rsidRDefault="002434BF" w:rsidP="002E01D2">
      <w:pPr>
        <w:rPr>
          <w:lang w:eastAsia="en-GB"/>
        </w:rPr>
      </w:pPr>
    </w:p>
    <w:p w14:paraId="0078EC74" w14:textId="77777777" w:rsidR="00894701" w:rsidRDefault="00894701" w:rsidP="00894701">
      <w:pPr>
        <w:rPr>
          <w:rFonts w:cs="Times New Roman"/>
          <w:b/>
          <w:bCs/>
        </w:rPr>
      </w:pPr>
      <w:r w:rsidRPr="00894701">
        <w:rPr>
          <w:rFonts w:cs="Times New Roman"/>
          <w:b/>
          <w:bCs/>
        </w:rPr>
        <w:t>DECLARATION</w:t>
      </w:r>
    </w:p>
    <w:p w14:paraId="4692B2C0" w14:textId="62EB5030" w:rsidR="00BA0038" w:rsidRPr="00BA0038" w:rsidRDefault="00BA0038" w:rsidP="00BA0038">
      <w:pPr>
        <w:rPr>
          <w:rFonts w:cs="Times New Roman"/>
          <w:b/>
          <w:bCs/>
        </w:rPr>
      </w:pPr>
      <w:bookmarkStart w:id="10" w:name="_GoBack"/>
      <w:bookmarkEnd w:id="10"/>
      <w:r w:rsidRPr="00BA0038">
        <w:rPr>
          <w:rFonts w:cs="Times New Roman"/>
          <w:b/>
          <w:bCs/>
        </w:rPr>
        <w:lastRenderedPageBreak/>
        <w:t>Disclaimer (Artificial Intelligence</w:t>
      </w:r>
      <w:r>
        <w:rPr>
          <w:rFonts w:cs="Times New Roman"/>
          <w:b/>
          <w:bCs/>
        </w:rPr>
        <w:t xml:space="preserve">): </w:t>
      </w:r>
      <w:r w:rsidRPr="00BA0038">
        <w:rPr>
          <w:rFonts w:cs="Times New Roman"/>
        </w:rPr>
        <w:t xml:space="preserve"> Author(s) hereby declare that NO generative AI technologies have been used during the writing or editing of this manuscript.</w:t>
      </w:r>
    </w:p>
    <w:p w14:paraId="26941252" w14:textId="77777777" w:rsidR="00BA0038" w:rsidRPr="00BA0038" w:rsidRDefault="00BA0038" w:rsidP="00BA0038">
      <w:pPr>
        <w:rPr>
          <w:rFonts w:cs="Times New Roman"/>
        </w:rPr>
      </w:pPr>
      <w:r w:rsidRPr="00BA0038">
        <w:rPr>
          <w:rFonts w:cs="Times New Roman"/>
          <w:b/>
          <w:bCs/>
        </w:rPr>
        <w:t>Conflicts of interest:</w:t>
      </w:r>
      <w:r w:rsidRPr="00BA0038">
        <w:rPr>
          <w:rFonts w:cs="Times New Roman"/>
        </w:rPr>
        <w:t xml:space="preserve"> The authors declare no conflict of interest.</w:t>
      </w:r>
    </w:p>
    <w:p w14:paraId="198F8EFC" w14:textId="77777777" w:rsidR="00BA0038" w:rsidRPr="00BA0038" w:rsidRDefault="00BA0038" w:rsidP="00BA0038">
      <w:pPr>
        <w:rPr>
          <w:rFonts w:cs="Times New Roman"/>
        </w:rPr>
      </w:pPr>
      <w:r w:rsidRPr="00BA0038">
        <w:rPr>
          <w:rFonts w:cs="Times New Roman"/>
          <w:b/>
          <w:bCs/>
        </w:rPr>
        <w:t>Ethics approval:</w:t>
      </w:r>
      <w:r w:rsidRPr="00BA0038">
        <w:rPr>
          <w:rFonts w:cs="Times New Roman"/>
        </w:rPr>
        <w:t xml:space="preserve"> Not applicable.</w:t>
      </w:r>
    </w:p>
    <w:p w14:paraId="59171CF6" w14:textId="77777777" w:rsidR="00170492" w:rsidRDefault="00170492" w:rsidP="00284AED">
      <w:pPr>
        <w:rPr>
          <w:rFonts w:cs="Times New Roman"/>
        </w:rPr>
      </w:pPr>
    </w:p>
    <w:p w14:paraId="449234C1" w14:textId="32EBC9EA" w:rsidR="00170492" w:rsidRPr="00170492" w:rsidRDefault="00170492" w:rsidP="00284AED">
      <w:pPr>
        <w:rPr>
          <w:rFonts w:cs="Times New Roman"/>
          <w:b/>
          <w:bCs/>
        </w:rPr>
      </w:pPr>
      <w:r w:rsidRPr="00170492">
        <w:rPr>
          <w:rFonts w:cs="Times New Roman"/>
          <w:b/>
          <w:bCs/>
        </w:rPr>
        <w:t>REFERENCES</w:t>
      </w:r>
    </w:p>
    <w:p w14:paraId="3F5DA933" w14:textId="46BE66D0" w:rsidR="00CE3DAD" w:rsidRPr="00CE3DAD" w:rsidRDefault="00CE3DAD" w:rsidP="00CE3DAD">
      <w:proofErr w:type="spellStart"/>
      <w:r w:rsidRPr="00CE3DAD">
        <w:t>Abang</w:t>
      </w:r>
      <w:proofErr w:type="spellEnd"/>
      <w:r w:rsidRPr="00CE3DAD">
        <w:t xml:space="preserve">, A. F., Kouame, C. M., </w:t>
      </w:r>
      <w:proofErr w:type="spellStart"/>
      <w:r w:rsidRPr="00CE3DAD">
        <w:t>Abang</w:t>
      </w:r>
      <w:proofErr w:type="spellEnd"/>
      <w:r w:rsidRPr="00CE3DAD">
        <w:t xml:space="preserve">, M., Hanna, R., &amp; </w:t>
      </w:r>
      <w:proofErr w:type="spellStart"/>
      <w:r w:rsidRPr="00CE3DAD">
        <w:t>Fotso</w:t>
      </w:r>
      <w:proofErr w:type="spellEnd"/>
      <w:r w:rsidRPr="00CE3DAD">
        <w:t xml:space="preserve">, A. K. (2013). Vegetable </w:t>
      </w:r>
      <w:r>
        <w:t>growers'</w:t>
      </w:r>
      <w:r w:rsidRPr="00CE3DAD">
        <w:t xml:space="preserve"> perception of pesticide use practices, cost, and health effects in the tropical region of Cameroon. </w:t>
      </w:r>
      <w:r w:rsidRPr="00CE3DAD">
        <w:rPr>
          <w:i/>
          <w:iCs/>
        </w:rPr>
        <w:t>International Journal of Agronomy and Plant Production</w:t>
      </w:r>
      <w:r w:rsidRPr="00CE3DAD">
        <w:t xml:space="preserve">, </w:t>
      </w:r>
      <w:r w:rsidRPr="00CE3DAD">
        <w:rPr>
          <w:i/>
          <w:iCs/>
        </w:rPr>
        <w:t>4</w:t>
      </w:r>
      <w:r w:rsidRPr="00CE3DAD">
        <w:t xml:space="preserve">(5), 873–883. </w:t>
      </w:r>
      <w:hyperlink r:id="rId7" w:history="1">
        <w:r w:rsidRPr="00CE3DAD">
          <w:rPr>
            <w:rStyle w:val="Hyperlink"/>
          </w:rPr>
          <w:t>https://www.researchgate.net/publication/271358113_Vegetable_growers_perception_of_pesticide_use_practices_cost_and_health_effects_in_the_tropical_region_of_Cameroon</w:t>
        </w:r>
      </w:hyperlink>
      <w:r>
        <w:t xml:space="preserve"> </w:t>
      </w:r>
    </w:p>
    <w:p w14:paraId="0730EF49" w14:textId="78BCB5E7" w:rsidR="00CE3DAD" w:rsidRPr="00CE3DAD" w:rsidRDefault="00CE3DAD" w:rsidP="00CE3DAD">
      <w:proofErr w:type="spellStart"/>
      <w:r w:rsidRPr="00CE3DAD">
        <w:t>Abdein</w:t>
      </w:r>
      <w:proofErr w:type="spellEnd"/>
      <w:r w:rsidRPr="00CE3DAD">
        <w:t xml:space="preserve">, M. (2016). Squash Plants between Classic and Modern Genetics. </w:t>
      </w:r>
      <w:r w:rsidRPr="00CE3DAD">
        <w:rPr>
          <w:i/>
          <w:iCs/>
        </w:rPr>
        <w:t>MOJ Proteomics &amp; Bioinformatics</w:t>
      </w:r>
      <w:r w:rsidRPr="00CE3DAD">
        <w:t xml:space="preserve">, </w:t>
      </w:r>
      <w:r w:rsidRPr="00CE3DAD">
        <w:rPr>
          <w:i/>
          <w:iCs/>
        </w:rPr>
        <w:t>3</w:t>
      </w:r>
      <w:r w:rsidRPr="00CE3DAD">
        <w:t xml:space="preserve">(1), 13–14. </w:t>
      </w:r>
      <w:hyperlink r:id="rId8" w:history="1">
        <w:r w:rsidRPr="00CE3DAD">
          <w:rPr>
            <w:rStyle w:val="Hyperlink"/>
          </w:rPr>
          <w:t>https://doi.org/10.15406/mojpb.2016.03.00074</w:t>
        </w:r>
      </w:hyperlink>
      <w:r>
        <w:t xml:space="preserve"> </w:t>
      </w:r>
    </w:p>
    <w:p w14:paraId="7B586A41" w14:textId="62BB544A" w:rsidR="00CE3DAD" w:rsidRPr="00CE3DAD" w:rsidRDefault="00CE3DAD" w:rsidP="00CE3DAD">
      <w:r w:rsidRPr="00CE3DAD">
        <w:t xml:space="preserve">Ahmad, M., Afzal, M., Ullah, M. I., Mehmood, N., Ali, S., Arshad, M., &amp; Raza, A. B. (2020). Feeding Preferences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Lucas (</w:t>
      </w:r>
      <w:proofErr w:type="spellStart"/>
      <w:r w:rsidRPr="00CE3DAD">
        <w:t>Chrysomelidae</w:t>
      </w:r>
      <w:proofErr w:type="spellEnd"/>
      <w:r w:rsidRPr="00CE3DAD">
        <w:t xml:space="preserve">: Coleoptera) on Different Cucurbit Cultivars. </w:t>
      </w:r>
      <w:r w:rsidRPr="00CE3DAD">
        <w:rPr>
          <w:i/>
          <w:iCs/>
        </w:rPr>
        <w:t>Egyptian Academic Journal of Biological Sciences. A, Entomology</w:t>
      </w:r>
      <w:r w:rsidRPr="00CE3DAD">
        <w:t xml:space="preserve">, </w:t>
      </w:r>
      <w:r w:rsidRPr="00CE3DAD">
        <w:rPr>
          <w:i/>
          <w:iCs/>
        </w:rPr>
        <w:t>13</w:t>
      </w:r>
      <w:r w:rsidRPr="00CE3DAD">
        <w:t xml:space="preserve">(2), 295–303. </w:t>
      </w:r>
      <w:hyperlink r:id="rId9" w:history="1">
        <w:r w:rsidRPr="00CE3DAD">
          <w:rPr>
            <w:rStyle w:val="Hyperlink"/>
          </w:rPr>
          <w:t>https://doi.org/10.21608/eajbsa.2020.98481</w:t>
        </w:r>
      </w:hyperlink>
      <w:r>
        <w:t xml:space="preserve"> </w:t>
      </w:r>
    </w:p>
    <w:p w14:paraId="09F13C4C" w14:textId="6FCF7DED" w:rsidR="00CE3DAD" w:rsidRPr="00CE3DAD" w:rsidRDefault="00CE3DAD" w:rsidP="00CE3DAD">
      <w:r w:rsidRPr="00CE3DAD">
        <w:t xml:space="preserve">Ahmed, M. M., </w:t>
      </w:r>
      <w:proofErr w:type="spellStart"/>
      <w:r w:rsidRPr="00CE3DAD">
        <w:t>Mady</w:t>
      </w:r>
      <w:proofErr w:type="spellEnd"/>
      <w:r w:rsidRPr="00CE3DAD">
        <w:t xml:space="preserve">, H. Y., &amp; Hassan, A. (2021). Effect of Beauveria bassiana and Metarhizium anisopliae on different stages of </w:t>
      </w:r>
      <w:proofErr w:type="spellStart"/>
      <w:r w:rsidRPr="00CE3DAD">
        <w:t>Phlebotomus</w:t>
      </w:r>
      <w:proofErr w:type="spellEnd"/>
      <w:r w:rsidRPr="00CE3DAD">
        <w:t xml:space="preserve"> </w:t>
      </w:r>
      <w:proofErr w:type="spellStart"/>
      <w:r w:rsidRPr="00CE3DAD">
        <w:t>papatasi</w:t>
      </w:r>
      <w:proofErr w:type="spellEnd"/>
      <w:r w:rsidRPr="00CE3DAD">
        <w:t xml:space="preserve"> (</w:t>
      </w:r>
      <w:proofErr w:type="spellStart"/>
      <w:r w:rsidRPr="00CE3DAD">
        <w:t>Diptera</w:t>
      </w:r>
      <w:proofErr w:type="spellEnd"/>
      <w:r w:rsidRPr="00CE3DAD">
        <w:t xml:space="preserve">: </w:t>
      </w:r>
      <w:proofErr w:type="spellStart"/>
      <w:r w:rsidRPr="00CE3DAD">
        <w:t>Psychodidae</w:t>
      </w:r>
      <w:proofErr w:type="spellEnd"/>
      <w:r w:rsidRPr="00CE3DAD">
        <w:t xml:space="preserve">). </w:t>
      </w:r>
      <w:r w:rsidRPr="00CE3DAD">
        <w:rPr>
          <w:i/>
          <w:iCs/>
        </w:rPr>
        <w:t>Polish Journal of Entomology</w:t>
      </w:r>
      <w:r w:rsidRPr="00CE3DAD">
        <w:t xml:space="preserve">, </w:t>
      </w:r>
      <w:r w:rsidRPr="00CE3DAD">
        <w:rPr>
          <w:i/>
          <w:iCs/>
        </w:rPr>
        <w:t>90</w:t>
      </w:r>
      <w:r w:rsidRPr="00CE3DAD">
        <w:t xml:space="preserve">(4 - Ahead of print), 175–193. </w:t>
      </w:r>
      <w:hyperlink r:id="rId10" w:history="1">
        <w:r w:rsidRPr="00CE3DAD">
          <w:rPr>
            <w:rStyle w:val="Hyperlink"/>
          </w:rPr>
          <w:t>https://doi.org/10.5604/01.3001.0015.5964</w:t>
        </w:r>
      </w:hyperlink>
      <w:r>
        <w:t xml:space="preserve"> </w:t>
      </w:r>
    </w:p>
    <w:p w14:paraId="06A2ECAE" w14:textId="0462C37C" w:rsidR="00CE3DAD" w:rsidRPr="00CE3DAD" w:rsidRDefault="00CE3DAD" w:rsidP="00CE3DAD">
      <w:proofErr w:type="spellStart"/>
      <w:r w:rsidRPr="00CE3DAD">
        <w:t>Arivoli</w:t>
      </w:r>
      <w:proofErr w:type="spellEnd"/>
      <w:r w:rsidRPr="00CE3DAD">
        <w:t xml:space="preserve">, S., &amp; Tennyson, S. (2020). Antifeedant Activity </w:t>
      </w:r>
      <w:proofErr w:type="gramStart"/>
      <w:r w:rsidRPr="00CE3DAD">
        <w:t>Of</w:t>
      </w:r>
      <w:proofErr w:type="gramEnd"/>
      <w:r w:rsidRPr="00CE3DAD">
        <w:t xml:space="preserve"> Leaf Extracts Against The Adults Of Red Pumpkin Beetle </w:t>
      </w:r>
      <w:proofErr w:type="spellStart"/>
      <w:r w:rsidRPr="00CE3DAD">
        <w:t>Raphidopalpa</w:t>
      </w:r>
      <w:proofErr w:type="spellEnd"/>
      <w:r w:rsidRPr="00CE3DAD">
        <w:t xml:space="preserve"> </w:t>
      </w:r>
      <w:proofErr w:type="spellStart"/>
      <w:r w:rsidRPr="00CE3DAD">
        <w:t>Foveicollis</w:t>
      </w:r>
      <w:proofErr w:type="spellEnd"/>
      <w:r w:rsidRPr="00CE3DAD">
        <w:t xml:space="preserve"> Lucas 1849 (Coleoptera: </w:t>
      </w:r>
      <w:proofErr w:type="spellStart"/>
      <w:r w:rsidRPr="00CE3DAD">
        <w:t>Chrysomelidae</w:t>
      </w:r>
      <w:proofErr w:type="spellEnd"/>
      <w:r w:rsidRPr="00CE3DAD">
        <w:t xml:space="preserve">). </w:t>
      </w:r>
      <w:r w:rsidRPr="00CE3DAD">
        <w:rPr>
          <w:i/>
          <w:iCs/>
        </w:rPr>
        <w:t>Sustainability in Food and Agriculture</w:t>
      </w:r>
      <w:r w:rsidRPr="00CE3DAD">
        <w:t xml:space="preserve">, </w:t>
      </w:r>
      <w:r w:rsidRPr="00CE3DAD">
        <w:rPr>
          <w:i/>
          <w:iCs/>
        </w:rPr>
        <w:t>1</w:t>
      </w:r>
      <w:r w:rsidRPr="00CE3DAD">
        <w:t xml:space="preserve">(1), 15–20. </w:t>
      </w:r>
      <w:hyperlink r:id="rId11" w:history="1">
        <w:r w:rsidRPr="00CE3DAD">
          <w:rPr>
            <w:rStyle w:val="Hyperlink"/>
          </w:rPr>
          <w:t>https://doi.org/10.26480/sfna.01.2020.15.20</w:t>
        </w:r>
      </w:hyperlink>
      <w:r>
        <w:t xml:space="preserve"> </w:t>
      </w:r>
    </w:p>
    <w:p w14:paraId="335E841D" w14:textId="76041C67" w:rsidR="00CE3DAD" w:rsidRPr="00CE3DAD" w:rsidRDefault="00CE3DAD" w:rsidP="00CE3DAD">
      <w:proofErr w:type="spellStart"/>
      <w:r w:rsidRPr="00CE3DAD">
        <w:t>Bannayan</w:t>
      </w:r>
      <w:proofErr w:type="spellEnd"/>
      <w:r w:rsidRPr="00CE3DAD">
        <w:t xml:space="preserve">, M., Rezaei, E. E., &amp; Alizadeh, A. (2011). Climatic Suitability of Growing Summer Squash (Cucurbita pepo L.) as a Medicinal Plant in Iran. </w:t>
      </w:r>
      <w:proofErr w:type="spellStart"/>
      <w:r w:rsidRPr="00CE3DAD">
        <w:rPr>
          <w:i/>
          <w:iCs/>
        </w:rPr>
        <w:t>Notulae</w:t>
      </w:r>
      <w:proofErr w:type="spellEnd"/>
      <w:r w:rsidRPr="00CE3DAD">
        <w:rPr>
          <w:i/>
          <w:iCs/>
        </w:rPr>
        <w:t xml:space="preserve"> Scientia </w:t>
      </w:r>
      <w:proofErr w:type="spellStart"/>
      <w:r w:rsidRPr="00CE3DAD">
        <w:rPr>
          <w:i/>
          <w:iCs/>
        </w:rPr>
        <w:t>Biologicae</w:t>
      </w:r>
      <w:proofErr w:type="spellEnd"/>
      <w:r w:rsidRPr="00CE3DAD">
        <w:t xml:space="preserve">, </w:t>
      </w:r>
      <w:r w:rsidRPr="00CE3DAD">
        <w:rPr>
          <w:i/>
          <w:iCs/>
        </w:rPr>
        <w:t>3</w:t>
      </w:r>
      <w:r w:rsidRPr="00CE3DAD">
        <w:t xml:space="preserve">(2), 39–46. </w:t>
      </w:r>
      <w:hyperlink r:id="rId12" w:history="1">
        <w:r w:rsidRPr="00CE3DAD">
          <w:rPr>
            <w:rStyle w:val="Hyperlink"/>
          </w:rPr>
          <w:t>https://doi.org/10.15835/nsb325846</w:t>
        </w:r>
      </w:hyperlink>
      <w:r>
        <w:t xml:space="preserve"> </w:t>
      </w:r>
    </w:p>
    <w:p w14:paraId="4BFF0927" w14:textId="0FC9F545" w:rsidR="00CE3DAD" w:rsidRPr="00CE3DAD" w:rsidRDefault="00CE3DAD" w:rsidP="00CE3DAD">
      <w:r w:rsidRPr="00CE3DAD">
        <w:lastRenderedPageBreak/>
        <w:t xml:space="preserve">Bentley, K. S., Fletcher, J. L., &amp; Woodward, M. D. (2010). Chlorantraniliprole. </w:t>
      </w:r>
      <w:r w:rsidRPr="00CE3DAD">
        <w:rPr>
          <w:i/>
          <w:iCs/>
        </w:rPr>
        <w:t>Hayes’ Handbook of Pesticide Toxicology</w:t>
      </w:r>
      <w:r w:rsidRPr="00CE3DAD">
        <w:t xml:space="preserve">, 2231–2242. </w:t>
      </w:r>
      <w:hyperlink r:id="rId13" w:history="1">
        <w:r w:rsidRPr="00CE3DAD">
          <w:rPr>
            <w:rStyle w:val="Hyperlink"/>
          </w:rPr>
          <w:t>https://doi.org/10.1016/b978-0-12-374367-1.00102-6</w:t>
        </w:r>
      </w:hyperlink>
      <w:r>
        <w:t xml:space="preserve"> </w:t>
      </w:r>
    </w:p>
    <w:p w14:paraId="120EF4FD" w14:textId="37DDFA67" w:rsidR="00CE3DAD" w:rsidRPr="00CE3DAD" w:rsidRDefault="00CE3DAD" w:rsidP="00CE3DAD">
      <w:r w:rsidRPr="00CE3DAD">
        <w:t xml:space="preserve">Bhattarai, A., Shrestha, A., Sai, R., Pathak, S., &amp; </w:t>
      </w:r>
      <w:proofErr w:type="spellStart"/>
      <w:r w:rsidRPr="00CE3DAD">
        <w:t>Kafle</w:t>
      </w:r>
      <w:proofErr w:type="spellEnd"/>
      <w:r w:rsidRPr="00CE3DAD">
        <w:t xml:space="preserve">, N. (2024). Growth and Yield of Summer Squash (Cucurbita pepo var. sunny house) in Response to Organic and Inorganic Mulching Materials at Rampur, Chitwan. </w:t>
      </w:r>
      <w:r w:rsidRPr="00CE3DAD">
        <w:rPr>
          <w:i/>
          <w:iCs/>
        </w:rPr>
        <w:t>Turkish Journal of Agriculture - Food Science and Technology</w:t>
      </w:r>
      <w:r w:rsidRPr="00CE3DAD">
        <w:t xml:space="preserve">, </w:t>
      </w:r>
      <w:r w:rsidRPr="00CE3DAD">
        <w:rPr>
          <w:i/>
          <w:iCs/>
        </w:rPr>
        <w:t>12</w:t>
      </w:r>
      <w:r w:rsidRPr="00CE3DAD">
        <w:t xml:space="preserve">(s1), 2032–2041. </w:t>
      </w:r>
      <w:hyperlink r:id="rId14" w:history="1">
        <w:r w:rsidRPr="00CE3DAD">
          <w:rPr>
            <w:rStyle w:val="Hyperlink"/>
          </w:rPr>
          <w:t>https://doi.org/10.24925/turjaf.v12is1.2032-2041.6960</w:t>
        </w:r>
      </w:hyperlink>
      <w:r>
        <w:t xml:space="preserve">  </w:t>
      </w:r>
    </w:p>
    <w:p w14:paraId="62D93CE3" w14:textId="5525B2C6" w:rsidR="00CE3DAD" w:rsidRPr="00CE3DAD" w:rsidRDefault="00CE3DAD" w:rsidP="00CE3DAD">
      <w:r w:rsidRPr="00CE3DAD">
        <w:t xml:space="preserve">Bhattarai, K. P., Shrestha, P. K., &amp; Koirala, O. (2017). </w:t>
      </w:r>
      <w:proofErr w:type="spellStart"/>
      <w:r w:rsidRPr="00CE3DAD">
        <w:t>Physico</w:t>
      </w:r>
      <w:proofErr w:type="spellEnd"/>
      <w:r w:rsidRPr="00CE3DAD">
        <w:t xml:space="preserve">-chemical properties of water and soil of </w:t>
      </w:r>
      <w:proofErr w:type="spellStart"/>
      <w:r w:rsidRPr="00CE3DAD">
        <w:t>Bhimsen</w:t>
      </w:r>
      <w:proofErr w:type="spellEnd"/>
      <w:r w:rsidRPr="00CE3DAD">
        <w:t xml:space="preserve"> </w:t>
      </w:r>
      <w:proofErr w:type="spellStart"/>
      <w:r w:rsidRPr="00CE3DAD">
        <w:t>Pokhari</w:t>
      </w:r>
      <w:proofErr w:type="spellEnd"/>
      <w:r w:rsidRPr="00CE3DAD">
        <w:t xml:space="preserve"> Wetland, </w:t>
      </w:r>
      <w:proofErr w:type="spellStart"/>
      <w:r w:rsidRPr="00CE3DAD">
        <w:t>Jhapa</w:t>
      </w:r>
      <w:proofErr w:type="spellEnd"/>
      <w:r w:rsidRPr="00CE3DAD">
        <w:t xml:space="preserve"> District, Eastern Nepal. </w:t>
      </w:r>
      <w:r w:rsidRPr="00CE3DAD">
        <w:rPr>
          <w:i/>
          <w:iCs/>
        </w:rPr>
        <w:t>Deleted Journal</w:t>
      </w:r>
      <w:r w:rsidRPr="00CE3DAD">
        <w:t xml:space="preserve">, </w:t>
      </w:r>
      <w:r w:rsidRPr="00CE3DAD">
        <w:rPr>
          <w:i/>
          <w:iCs/>
        </w:rPr>
        <w:t>7</w:t>
      </w:r>
      <w:r w:rsidRPr="00CE3DAD">
        <w:t xml:space="preserve">(1), 72–76. </w:t>
      </w:r>
      <w:hyperlink r:id="rId15" w:history="1">
        <w:r w:rsidRPr="00CE3DAD">
          <w:rPr>
            <w:rStyle w:val="Hyperlink"/>
          </w:rPr>
          <w:t>https://doi.org/10.3126/njbs.v7i1.41785</w:t>
        </w:r>
      </w:hyperlink>
      <w:r>
        <w:t xml:space="preserve"> </w:t>
      </w:r>
    </w:p>
    <w:p w14:paraId="4301CC65" w14:textId="25911EC6" w:rsidR="00CE3DAD" w:rsidRPr="00CE3DAD" w:rsidRDefault="00CE3DAD" w:rsidP="00CE3DAD">
      <w:r w:rsidRPr="00CE3DAD">
        <w:t xml:space="preserve">Bose, T. K., &amp; Som, M. G. (1986). </w:t>
      </w:r>
      <w:r w:rsidRPr="00CE3DAD">
        <w:rPr>
          <w:i/>
          <w:iCs/>
        </w:rPr>
        <w:t>Vegetable Crops in India</w:t>
      </w:r>
      <w:r w:rsidRPr="00CE3DAD">
        <w:t xml:space="preserve">. </w:t>
      </w:r>
      <w:proofErr w:type="spellStart"/>
      <w:r w:rsidRPr="00CE3DAD">
        <w:t>Naya</w:t>
      </w:r>
      <w:proofErr w:type="spellEnd"/>
      <w:r w:rsidRPr="00CE3DAD">
        <w:t xml:space="preserve"> </w:t>
      </w:r>
      <w:proofErr w:type="spellStart"/>
      <w:r w:rsidRPr="00CE3DAD">
        <w:t>Prokash</w:t>
      </w:r>
      <w:proofErr w:type="spellEnd"/>
      <w:r w:rsidRPr="00CE3DAD">
        <w:t>.</w:t>
      </w:r>
      <w:r>
        <w:t xml:space="preserve"> </w:t>
      </w:r>
    </w:p>
    <w:p w14:paraId="370B292A" w14:textId="73AF1BEA" w:rsidR="00CE3DAD" w:rsidRPr="00CE3DAD" w:rsidRDefault="00CE3DAD" w:rsidP="00CE3DAD">
      <w:r w:rsidRPr="00CE3DAD">
        <w:t xml:space="preserve">Chowdhury, Z., Ahmed, J., </w:t>
      </w:r>
      <w:proofErr w:type="spellStart"/>
      <w:r w:rsidRPr="00CE3DAD">
        <w:t>Shitel</w:t>
      </w:r>
      <w:proofErr w:type="spellEnd"/>
      <w:r w:rsidRPr="00CE3DAD">
        <w:t xml:space="preserve">, A. A., &amp; Saha, S. (2022). Status of the major insect pests of squash plants at </w:t>
      </w:r>
      <w:r>
        <w:t xml:space="preserve">the </w:t>
      </w:r>
      <w:r w:rsidRPr="00CE3DAD">
        <w:t xml:space="preserve">fruiting stage. </w:t>
      </w:r>
      <w:r w:rsidRPr="00CE3DAD">
        <w:rPr>
          <w:i/>
          <w:iCs/>
        </w:rPr>
        <w:t>Fundamental and Applied Agriculture</w:t>
      </w:r>
      <w:r w:rsidRPr="00CE3DAD">
        <w:t xml:space="preserve">, </w:t>
      </w:r>
      <w:r w:rsidRPr="00CE3DAD">
        <w:rPr>
          <w:i/>
          <w:iCs/>
        </w:rPr>
        <w:t>7</w:t>
      </w:r>
      <w:r w:rsidRPr="00CE3DAD">
        <w:t>(3), 199–199. https://doi.org/10.5455/faa.114314</w:t>
      </w:r>
    </w:p>
    <w:p w14:paraId="42370E5E" w14:textId="05A3833E" w:rsidR="00CE3DAD" w:rsidRPr="00CE3DAD" w:rsidRDefault="00CE3DAD" w:rsidP="00CE3DAD">
      <w:r w:rsidRPr="00CE3DAD">
        <w:t xml:space="preserve">Diwakar, J., </w:t>
      </w:r>
      <w:proofErr w:type="spellStart"/>
      <w:r w:rsidRPr="00CE3DAD">
        <w:t>Prasai</w:t>
      </w:r>
      <w:proofErr w:type="spellEnd"/>
      <w:r w:rsidRPr="00CE3DAD">
        <w:t xml:space="preserve">, T., Pant, S. R., &amp; </w:t>
      </w:r>
      <w:proofErr w:type="spellStart"/>
      <w:r w:rsidRPr="00CE3DAD">
        <w:t>Jayana</w:t>
      </w:r>
      <w:proofErr w:type="spellEnd"/>
      <w:r w:rsidRPr="00CE3DAD">
        <w:t xml:space="preserve">, B. L. (1970). Study on Major Pesticides and </w:t>
      </w:r>
      <w:proofErr w:type="spellStart"/>
      <w:r>
        <w:t>Fertilisers</w:t>
      </w:r>
      <w:proofErr w:type="spellEnd"/>
      <w:r w:rsidRPr="00CE3DAD">
        <w:t xml:space="preserve"> used in Nepal. </w:t>
      </w:r>
      <w:r w:rsidRPr="00CE3DAD">
        <w:rPr>
          <w:i/>
          <w:iCs/>
        </w:rPr>
        <w:t>Scientific World</w:t>
      </w:r>
      <w:r w:rsidRPr="00CE3DAD">
        <w:t xml:space="preserve">, </w:t>
      </w:r>
      <w:r w:rsidRPr="00CE3DAD">
        <w:rPr>
          <w:i/>
          <w:iCs/>
        </w:rPr>
        <w:t>6</w:t>
      </w:r>
      <w:r w:rsidRPr="00CE3DAD">
        <w:t xml:space="preserve">(6), 76–80. </w:t>
      </w:r>
      <w:hyperlink r:id="rId16" w:history="1">
        <w:r w:rsidRPr="00CE3DAD">
          <w:rPr>
            <w:rStyle w:val="Hyperlink"/>
          </w:rPr>
          <w:t>https://doi.org/10.3126/sw.v6i6.2638</w:t>
        </w:r>
      </w:hyperlink>
      <w:r>
        <w:t xml:space="preserve"> </w:t>
      </w:r>
    </w:p>
    <w:p w14:paraId="552F0B62" w14:textId="29871746" w:rsidR="00CE3DAD" w:rsidRPr="00CE3DAD" w:rsidRDefault="00CE3DAD" w:rsidP="00CE3DAD">
      <w:r w:rsidRPr="00CE3DAD">
        <w:t xml:space="preserve">Hasan, M., Uddin, M., &amp; Haque, M. (2013). Efficacy of Malathion for Controlling Red Pumpkin Beetle, </w:t>
      </w:r>
      <w:r w:rsidRPr="00CE3DAD">
        <w:rPr>
          <w:i/>
          <w:iCs/>
        </w:rPr>
        <w:t>Aulacophora foveicollis</w:t>
      </w:r>
      <w:r w:rsidRPr="00CE3DAD">
        <w:t xml:space="preserve"> (Lucas) in Cucurbitaceous Vegetables. </w:t>
      </w:r>
      <w:r w:rsidRPr="00CE3DAD">
        <w:rPr>
          <w:i/>
          <w:iCs/>
        </w:rPr>
        <w:t>Progressive Agriculture</w:t>
      </w:r>
      <w:r w:rsidRPr="00CE3DAD">
        <w:t xml:space="preserve">, </w:t>
      </w:r>
      <w:r w:rsidRPr="00CE3DAD">
        <w:rPr>
          <w:i/>
          <w:iCs/>
        </w:rPr>
        <w:t>22</w:t>
      </w:r>
      <w:r w:rsidRPr="00CE3DAD">
        <w:t xml:space="preserve">(1-2), 11–18. </w:t>
      </w:r>
      <w:hyperlink r:id="rId17" w:history="1">
        <w:r w:rsidRPr="00CE3DAD">
          <w:rPr>
            <w:rStyle w:val="Hyperlink"/>
          </w:rPr>
          <w:t>https://doi.org/10.3329/pa.v22i1-2.16462</w:t>
        </w:r>
      </w:hyperlink>
      <w:r>
        <w:t xml:space="preserve">  </w:t>
      </w:r>
    </w:p>
    <w:p w14:paraId="08D48346" w14:textId="247FAE7D" w:rsidR="00CE3DAD" w:rsidRPr="00CE3DAD" w:rsidRDefault="00CE3DAD" w:rsidP="00CE3DAD">
      <w:r w:rsidRPr="00CE3DAD">
        <w:t xml:space="preserve">Iida, Y., Higashi, Y., Nishi, O., Kouda, M., Maeda, K., Yoshida, K., Asano, S., Kawakami, T., Nakajima, K., Kuroda, K., Tanaka, C., Sasaki, A., </w:t>
      </w:r>
      <w:proofErr w:type="spellStart"/>
      <w:r w:rsidRPr="00CE3DAD">
        <w:t>Kamiya</w:t>
      </w:r>
      <w:proofErr w:type="spellEnd"/>
      <w:r w:rsidRPr="00CE3DAD">
        <w:t xml:space="preserve">, K., Yamagishi, N., </w:t>
      </w:r>
      <w:proofErr w:type="spellStart"/>
      <w:r w:rsidRPr="00CE3DAD">
        <w:t>Fujinaga</w:t>
      </w:r>
      <w:proofErr w:type="spellEnd"/>
      <w:r w:rsidRPr="00CE3DAD">
        <w:t xml:space="preserve">, M., </w:t>
      </w:r>
      <w:proofErr w:type="spellStart"/>
      <w:r w:rsidRPr="00CE3DAD">
        <w:t>Fumihiro</w:t>
      </w:r>
      <w:proofErr w:type="spellEnd"/>
      <w:r w:rsidRPr="00CE3DAD">
        <w:t xml:space="preserve"> </w:t>
      </w:r>
      <w:proofErr w:type="spellStart"/>
      <w:r w:rsidRPr="00CE3DAD">
        <w:t>Terami</w:t>
      </w:r>
      <w:proofErr w:type="spellEnd"/>
      <w:r w:rsidRPr="00CE3DAD">
        <w:t xml:space="preserve">, Yamanaka, S., &amp; Kubota, M. (2023). Entomopathogenic fungus Beauveria bassiana–based bioinsecticide suppresses </w:t>
      </w:r>
      <w:r>
        <w:t xml:space="preserve">the </w:t>
      </w:r>
      <w:r w:rsidRPr="00CE3DAD">
        <w:t xml:space="preserve">severity of powdery mildews of vegetables by inducing the plant </w:t>
      </w:r>
      <w:proofErr w:type="spellStart"/>
      <w:r>
        <w:t>defence</w:t>
      </w:r>
      <w:proofErr w:type="spellEnd"/>
      <w:r w:rsidRPr="00CE3DAD">
        <w:t xml:space="preserve"> responses. </w:t>
      </w:r>
      <w:r w:rsidRPr="00CE3DAD">
        <w:rPr>
          <w:i/>
          <w:iCs/>
        </w:rPr>
        <w:t>Frontiers in Plant Science</w:t>
      </w:r>
      <w:r w:rsidRPr="00CE3DAD">
        <w:t xml:space="preserve">, </w:t>
      </w:r>
      <w:r w:rsidRPr="00CE3DAD">
        <w:rPr>
          <w:i/>
          <w:iCs/>
        </w:rPr>
        <w:t>14</w:t>
      </w:r>
      <w:r w:rsidRPr="00CE3DAD">
        <w:t xml:space="preserve">. </w:t>
      </w:r>
      <w:hyperlink r:id="rId18" w:history="1">
        <w:r w:rsidRPr="00CE3DAD">
          <w:rPr>
            <w:rStyle w:val="Hyperlink"/>
          </w:rPr>
          <w:t>https://doi.org/10.3389/fpls.2023.1211825</w:t>
        </w:r>
      </w:hyperlink>
      <w:r>
        <w:t xml:space="preserve"> </w:t>
      </w:r>
    </w:p>
    <w:p w14:paraId="5BBCD1A5" w14:textId="77777777" w:rsidR="00CE3DAD" w:rsidRPr="00CE3DAD" w:rsidRDefault="00CE3DAD" w:rsidP="00CE3DAD">
      <w:r w:rsidRPr="00CE3DAD">
        <w:t xml:space="preserve">Jiang, W.-H., Lu, W.-P., Guo, W.-C., Xia, Z.-H., Fu, W.-J., &amp; Li, G.-Q. (2012). </w:t>
      </w:r>
      <w:proofErr w:type="spellStart"/>
      <w:r w:rsidRPr="00CE3DAD">
        <w:t>Chlorantraniliprole</w:t>
      </w:r>
      <w:proofErr w:type="spellEnd"/>
      <w:r w:rsidRPr="00CE3DAD">
        <w:t xml:space="preserve"> Susceptibility in </w:t>
      </w:r>
      <w:proofErr w:type="spellStart"/>
      <w:r w:rsidRPr="00CE3DAD">
        <w:t>Leptinotarsa</w:t>
      </w:r>
      <w:proofErr w:type="spellEnd"/>
      <w:r w:rsidRPr="00CE3DAD">
        <w:t xml:space="preserve"> </w:t>
      </w:r>
      <w:proofErr w:type="spellStart"/>
      <w:r w:rsidRPr="00CE3DAD">
        <w:t>decemlineata</w:t>
      </w:r>
      <w:proofErr w:type="spellEnd"/>
      <w:r w:rsidRPr="00CE3DAD">
        <w:t xml:space="preserve"> in the North Xinjiang Uygur Autonomous Region in China. </w:t>
      </w:r>
      <w:r w:rsidRPr="00CE3DAD">
        <w:rPr>
          <w:i/>
          <w:iCs/>
        </w:rPr>
        <w:t>Journal of Economic Entomology</w:t>
      </w:r>
      <w:r w:rsidRPr="00CE3DAD">
        <w:t xml:space="preserve">, </w:t>
      </w:r>
      <w:r w:rsidRPr="00CE3DAD">
        <w:rPr>
          <w:i/>
          <w:iCs/>
        </w:rPr>
        <w:t>105</w:t>
      </w:r>
      <w:r w:rsidRPr="00CE3DAD">
        <w:t>(2), 549–554. https://doi.org/10.1603/ec11194</w:t>
      </w:r>
    </w:p>
    <w:p w14:paraId="75C39023" w14:textId="48431517" w:rsidR="00CE3DAD" w:rsidRPr="00CE3DAD" w:rsidRDefault="00CE3DAD" w:rsidP="00CE3DAD">
      <w:proofErr w:type="spellStart"/>
      <w:r w:rsidRPr="00CE3DAD">
        <w:lastRenderedPageBreak/>
        <w:t>Keswani</w:t>
      </w:r>
      <w:proofErr w:type="spellEnd"/>
      <w:r w:rsidRPr="00CE3DAD">
        <w:t>, C., Singh, S. P., &amp; Singh, H. B. (2013). Beauveria bassiana:</w:t>
      </w:r>
      <w:r>
        <w:t xml:space="preserve"> </w:t>
      </w:r>
      <w:r w:rsidRPr="00CE3DAD">
        <w:t xml:space="preserve">Status, Mode of action, Applications and Safety issues. </w:t>
      </w:r>
      <w:r w:rsidRPr="00CE3DAD">
        <w:rPr>
          <w:i/>
          <w:iCs/>
        </w:rPr>
        <w:t>Biotech Today</w:t>
      </w:r>
      <w:r w:rsidRPr="00CE3DAD">
        <w:t xml:space="preserve">, </w:t>
      </w:r>
      <w:r w:rsidRPr="00CE3DAD">
        <w:rPr>
          <w:i/>
          <w:iCs/>
        </w:rPr>
        <w:t>3</w:t>
      </w:r>
      <w:r w:rsidRPr="00CE3DAD">
        <w:t xml:space="preserve">(1), 16. </w:t>
      </w:r>
      <w:hyperlink r:id="rId19" w:history="1">
        <w:r w:rsidRPr="00CE3DAD">
          <w:rPr>
            <w:rStyle w:val="Hyperlink"/>
          </w:rPr>
          <w:t>https://doi.org/10.5958/j.2322-0996.3.1.002</w:t>
        </w:r>
      </w:hyperlink>
      <w:r>
        <w:t xml:space="preserve"> </w:t>
      </w:r>
    </w:p>
    <w:p w14:paraId="6A7D8FD0" w14:textId="541C0203" w:rsidR="00CE3DAD" w:rsidRPr="00CE3DAD" w:rsidRDefault="00CE3DAD" w:rsidP="00CE3DAD">
      <w:r w:rsidRPr="00CE3DAD">
        <w:t>Khan, L., Shah, M., &amp; Usman, A. (2015). Host Preference of Red Pumpkin Beetle (</w:t>
      </w:r>
      <w:proofErr w:type="spellStart"/>
      <w:r w:rsidRPr="00CE3DAD">
        <w:t>Aulacophora</w:t>
      </w:r>
      <w:proofErr w:type="spellEnd"/>
      <w:r w:rsidRPr="00CE3DAD">
        <w:t xml:space="preserve"> </w:t>
      </w:r>
      <w:proofErr w:type="spellStart"/>
      <w:r w:rsidRPr="00CE3DAD">
        <w:t>faveicollis</w:t>
      </w:r>
      <w:proofErr w:type="spellEnd"/>
      <w:r w:rsidRPr="00CE3DAD">
        <w:t>) Lucas (</w:t>
      </w:r>
      <w:proofErr w:type="spellStart"/>
      <w:r w:rsidRPr="00CE3DAD">
        <w:t>Chrysomelidae</w:t>
      </w:r>
      <w:proofErr w:type="spellEnd"/>
      <w:r w:rsidRPr="00CE3DAD">
        <w:t xml:space="preserve">: Coleoptera) among... </w:t>
      </w:r>
      <w:r w:rsidRPr="00CE3DAD">
        <w:rPr>
          <w:i/>
          <w:iCs/>
        </w:rPr>
        <w:t>Journal of Entomology and Zoology Studies</w:t>
      </w:r>
      <w:r w:rsidRPr="00CE3DAD">
        <w:t xml:space="preserve">, </w:t>
      </w:r>
      <w:r w:rsidRPr="00CE3DAD">
        <w:rPr>
          <w:i/>
          <w:iCs/>
        </w:rPr>
        <w:t>3</w:t>
      </w:r>
      <w:r w:rsidRPr="00CE3DAD">
        <w:t xml:space="preserve">(2), 100–104. </w:t>
      </w:r>
      <w:hyperlink r:id="rId20" w:history="1">
        <w:r w:rsidRPr="00CE3DAD">
          <w:rPr>
            <w:rStyle w:val="Hyperlink"/>
          </w:rPr>
          <w:t>https://www.researchgate.net/publication/281277509_Host_Preference_of_Red_Pumpkin_Beetle_Aulacophora_faveicollis_Lucas_Chrysomelidae_Coleoptera_among_different_Cucurbits</w:t>
        </w:r>
      </w:hyperlink>
      <w:r>
        <w:t xml:space="preserve"> </w:t>
      </w:r>
    </w:p>
    <w:p w14:paraId="6E031D90" w14:textId="01CEF6BE" w:rsidR="00CE3DAD" w:rsidRPr="00CE3DAD" w:rsidRDefault="00CE3DAD" w:rsidP="00CE3DAD">
      <w:r w:rsidRPr="00CE3DAD">
        <w:t xml:space="preserve">Koirala, S., Scholar, M., Yadav, A., </w:t>
      </w:r>
      <w:proofErr w:type="spellStart"/>
      <w:r w:rsidRPr="00CE3DAD">
        <w:t>Duwadi</w:t>
      </w:r>
      <w:proofErr w:type="spellEnd"/>
      <w:r w:rsidRPr="00CE3DAD">
        <w:t xml:space="preserve">, P., Kumar, S., Shekhar, C., &amp; </w:t>
      </w:r>
      <w:proofErr w:type="spellStart"/>
      <w:r w:rsidRPr="00CE3DAD">
        <w:t>Satendra</w:t>
      </w:r>
      <w:proofErr w:type="spellEnd"/>
      <w:r w:rsidRPr="00CE3DAD">
        <w:t xml:space="preserve"> Kumar. (2021). Efficiency of different insecticides against </w:t>
      </w:r>
      <w:r>
        <w:t xml:space="preserve">the </w:t>
      </w:r>
      <w:r w:rsidRPr="00CE3DAD">
        <w:t xml:space="preserve">major insect pest of summer squash (Cucurbita pepo) in </w:t>
      </w:r>
      <w:proofErr w:type="spellStart"/>
      <w:r w:rsidRPr="00CE3DAD">
        <w:t>Mandhana</w:t>
      </w:r>
      <w:proofErr w:type="spellEnd"/>
      <w:r w:rsidRPr="00CE3DAD">
        <w:t xml:space="preserve">- Kanpur, UP, India. </w:t>
      </w:r>
      <w:r w:rsidRPr="00CE3DAD">
        <w:rPr>
          <w:i/>
          <w:iCs/>
        </w:rPr>
        <w:t>~ 1185 ~ the Pharma Innovation Journal</w:t>
      </w:r>
      <w:r w:rsidRPr="00CE3DAD">
        <w:t xml:space="preserve">, </w:t>
      </w:r>
      <w:r w:rsidRPr="00CE3DAD">
        <w:rPr>
          <w:i/>
          <w:iCs/>
        </w:rPr>
        <w:t>10</w:t>
      </w:r>
      <w:r w:rsidRPr="00CE3DAD">
        <w:t xml:space="preserve">(9), 1185–1192. </w:t>
      </w:r>
      <w:hyperlink r:id="rId21" w:history="1">
        <w:r w:rsidRPr="00CE3DAD">
          <w:rPr>
            <w:rStyle w:val="Hyperlink"/>
          </w:rPr>
          <w:t>https://www.thepharmajournal.com/archives/2021/vol10issue9/PartN/10-8-291-908.pdf</w:t>
        </w:r>
      </w:hyperlink>
      <w:r>
        <w:t xml:space="preserve">  </w:t>
      </w:r>
    </w:p>
    <w:p w14:paraId="089218F3" w14:textId="1B34BB6A" w:rsidR="00CE3DAD" w:rsidRPr="00CE3DAD" w:rsidRDefault="00CE3DAD" w:rsidP="00CE3DAD">
      <w:r w:rsidRPr="00CE3DAD">
        <w:t xml:space="preserve">Kumar, P., </w:t>
      </w:r>
      <w:proofErr w:type="spellStart"/>
      <w:r w:rsidRPr="00CE3DAD">
        <w:t>Sarsaiya</w:t>
      </w:r>
      <w:proofErr w:type="spellEnd"/>
      <w:r w:rsidRPr="00CE3DAD">
        <w:t xml:space="preserve">, V., Kumawat, S., Research, K., Kamini, P., Kumar, B., </w:t>
      </w:r>
      <w:proofErr w:type="spellStart"/>
      <w:r w:rsidRPr="00CE3DAD">
        <w:t>Gangwar</w:t>
      </w:r>
      <w:proofErr w:type="spellEnd"/>
      <w:r w:rsidRPr="00CE3DAD">
        <w:t xml:space="preserve">, A., Chaudhary, V., </w:t>
      </w:r>
      <w:proofErr w:type="spellStart"/>
      <w:r w:rsidRPr="00CE3DAD">
        <w:t>Sarsaiya</w:t>
      </w:r>
      <w:proofErr w:type="spellEnd"/>
      <w:r w:rsidRPr="00CE3DAD">
        <w:t xml:space="preserve">, S., &amp; Kumawat. (2024). Management of red pumpkin beetle (Aulacophora foveicollis L.) on sponge gourd (Luffa cylindrica L.) through bio-pesticides in Bundelkhand region. </w:t>
      </w:r>
      <w:r w:rsidRPr="00CE3DAD">
        <w:rPr>
          <w:i/>
          <w:iCs/>
        </w:rPr>
        <w:t>International Journal of Advanced Biochemistry Research</w:t>
      </w:r>
      <w:r w:rsidRPr="00CE3DAD">
        <w:t xml:space="preserve">, </w:t>
      </w:r>
      <w:r w:rsidRPr="00CE3DAD">
        <w:rPr>
          <w:i/>
          <w:iCs/>
        </w:rPr>
        <w:t>8</w:t>
      </w:r>
      <w:r w:rsidRPr="00CE3DAD">
        <w:t xml:space="preserve">(8), 931–936. </w:t>
      </w:r>
      <w:hyperlink r:id="rId22" w:history="1">
        <w:r w:rsidRPr="00CE3DAD">
          <w:rPr>
            <w:rStyle w:val="Hyperlink"/>
          </w:rPr>
          <w:t>https://doi.org/10.33545/26174693.2024.v8.i8l.1905</w:t>
        </w:r>
      </w:hyperlink>
      <w:r>
        <w:t xml:space="preserve"> </w:t>
      </w:r>
    </w:p>
    <w:p w14:paraId="67D3CAA9" w14:textId="7B010250" w:rsidR="00CE3DAD" w:rsidRPr="00CE3DAD" w:rsidRDefault="00CE3DAD" w:rsidP="00CE3DAD">
      <w:r w:rsidRPr="00CE3DAD">
        <w:t xml:space="preserve">Lahm, G. P., Cordova, D., &amp; Barry, J. D. (2009). New and selective ryanodine receptor activators for insect control. </w:t>
      </w:r>
      <w:r w:rsidRPr="00CE3DAD">
        <w:rPr>
          <w:i/>
          <w:iCs/>
        </w:rPr>
        <w:t>Bioorganic &amp; Medicinal Chemistry</w:t>
      </w:r>
      <w:r w:rsidRPr="00CE3DAD">
        <w:t xml:space="preserve">, </w:t>
      </w:r>
      <w:r w:rsidRPr="00CE3DAD">
        <w:rPr>
          <w:i/>
          <w:iCs/>
        </w:rPr>
        <w:t>17</w:t>
      </w:r>
      <w:r w:rsidRPr="00CE3DAD">
        <w:t xml:space="preserve">(12), 4127–4133. </w:t>
      </w:r>
      <w:hyperlink r:id="rId23" w:history="1">
        <w:r w:rsidRPr="00CE3DAD">
          <w:rPr>
            <w:rStyle w:val="Hyperlink"/>
          </w:rPr>
          <w:t>https://doi.org/10.1016/j.bmc.2009.01.018</w:t>
        </w:r>
      </w:hyperlink>
      <w:r>
        <w:t xml:space="preserve"> </w:t>
      </w:r>
    </w:p>
    <w:p w14:paraId="4312B1ED" w14:textId="64337DFA" w:rsidR="00CE3DAD" w:rsidRPr="00CE3DAD" w:rsidRDefault="00CE3DAD" w:rsidP="00CE3DAD">
      <w:r w:rsidRPr="00CE3DAD">
        <w:t xml:space="preserve">MOALD. (2022). </w:t>
      </w:r>
      <w:r w:rsidRPr="00CE3DAD">
        <w:rPr>
          <w:i/>
          <w:iCs/>
        </w:rPr>
        <w:t xml:space="preserve">Statistical Information </w:t>
      </w:r>
      <w:proofErr w:type="gramStart"/>
      <w:r w:rsidRPr="00CE3DAD">
        <w:rPr>
          <w:i/>
          <w:iCs/>
        </w:rPr>
        <w:t>On</w:t>
      </w:r>
      <w:proofErr w:type="gramEnd"/>
      <w:r w:rsidRPr="00CE3DAD">
        <w:rPr>
          <w:i/>
          <w:iCs/>
        </w:rPr>
        <w:t xml:space="preserve"> Nepalese Agriculture</w:t>
      </w:r>
      <w:r w:rsidRPr="00CE3DAD">
        <w:t xml:space="preserve">. Moald.gov.np. </w:t>
      </w:r>
      <w:hyperlink r:id="rId24" w:history="1">
        <w:r w:rsidRPr="00CE3DAD">
          <w:rPr>
            <w:rStyle w:val="Hyperlink"/>
          </w:rPr>
          <w:t>https://moald.gov.np/content/42/statistical-information-on-nepalese-agriculture/</w:t>
        </w:r>
      </w:hyperlink>
      <w:r>
        <w:t xml:space="preserve">  </w:t>
      </w:r>
    </w:p>
    <w:p w14:paraId="3F40A697" w14:textId="2E79D98A" w:rsidR="00CE3DAD" w:rsidRPr="00CE3DAD" w:rsidRDefault="00CE3DAD" w:rsidP="00CE3DAD">
      <w:proofErr w:type="spellStart"/>
      <w:r w:rsidRPr="00CE3DAD">
        <w:t>Moustafa</w:t>
      </w:r>
      <w:proofErr w:type="spellEnd"/>
      <w:r w:rsidRPr="00CE3DAD">
        <w:t>, M., Fouad, E. A., Abdel-</w:t>
      </w:r>
      <w:proofErr w:type="spellStart"/>
      <w:r w:rsidRPr="00CE3DAD">
        <w:t>Mobdy</w:t>
      </w:r>
      <w:proofErr w:type="spellEnd"/>
      <w:r w:rsidRPr="00CE3DAD">
        <w:t xml:space="preserve">, Y., </w:t>
      </w:r>
      <w:proofErr w:type="spellStart"/>
      <w:r w:rsidRPr="00CE3DAD">
        <w:t>Hamow</w:t>
      </w:r>
      <w:proofErr w:type="spellEnd"/>
      <w:r w:rsidRPr="00CE3DAD">
        <w:t xml:space="preserve">, K. A., Miko, Z., Molnar, B. P., &amp; Fonagy, A. (2021). Toxicity and sublethal effects of chlorantraniliprole and indoxacarb on </w:t>
      </w:r>
      <w:proofErr w:type="spellStart"/>
      <w:r w:rsidRPr="00CE3DAD">
        <w:t>Spodoptera</w:t>
      </w:r>
      <w:proofErr w:type="spellEnd"/>
      <w:r w:rsidRPr="00CE3DAD">
        <w:t xml:space="preserve"> </w:t>
      </w:r>
      <w:proofErr w:type="spellStart"/>
      <w:r w:rsidRPr="00CE3DAD">
        <w:t>littoralis</w:t>
      </w:r>
      <w:proofErr w:type="spellEnd"/>
      <w:r w:rsidRPr="00CE3DAD">
        <w:t xml:space="preserve"> (Lepidoptera: </w:t>
      </w:r>
      <w:proofErr w:type="spellStart"/>
      <w:r w:rsidRPr="00CE3DAD">
        <w:t>Noctuidae</w:t>
      </w:r>
      <w:proofErr w:type="spellEnd"/>
      <w:r w:rsidRPr="00CE3DAD">
        <w:t xml:space="preserve">). </w:t>
      </w:r>
      <w:r w:rsidRPr="00CE3DAD">
        <w:rPr>
          <w:i/>
          <w:iCs/>
        </w:rPr>
        <w:t>Applied Entomology and Zoology</w:t>
      </w:r>
      <w:r w:rsidRPr="00CE3DAD">
        <w:t xml:space="preserve">, </w:t>
      </w:r>
      <w:r w:rsidRPr="00CE3DAD">
        <w:rPr>
          <w:i/>
          <w:iCs/>
        </w:rPr>
        <w:t>56</w:t>
      </w:r>
      <w:r w:rsidRPr="00CE3DAD">
        <w:t xml:space="preserve">(1), 115–124. </w:t>
      </w:r>
      <w:hyperlink r:id="rId25" w:history="1">
        <w:r w:rsidRPr="00CE3DAD">
          <w:rPr>
            <w:rStyle w:val="Hyperlink"/>
          </w:rPr>
          <w:t>https://doi.org/10.1007/s13355-020-00721-7</w:t>
        </w:r>
      </w:hyperlink>
      <w:r>
        <w:t xml:space="preserve"> </w:t>
      </w:r>
    </w:p>
    <w:p w14:paraId="2E43D25D" w14:textId="63E1C414" w:rsidR="00CE3DAD" w:rsidRPr="00CE3DAD" w:rsidRDefault="00CE3DAD" w:rsidP="00CE3DAD">
      <w:r w:rsidRPr="00CE3DAD">
        <w:lastRenderedPageBreak/>
        <w:t xml:space="preserve">Nainabasti, A., </w:t>
      </w:r>
      <w:proofErr w:type="spellStart"/>
      <w:r w:rsidRPr="00CE3DAD">
        <w:t>Badayak</w:t>
      </w:r>
      <w:proofErr w:type="spellEnd"/>
      <w:r w:rsidRPr="00CE3DAD">
        <w:t xml:space="preserve">, S., Subedi, B., </w:t>
      </w:r>
      <w:proofErr w:type="spellStart"/>
      <w:r w:rsidRPr="00CE3DAD">
        <w:t>Kharel</w:t>
      </w:r>
      <w:proofErr w:type="spellEnd"/>
      <w:r w:rsidRPr="00CE3DAD">
        <w:t xml:space="preserve">, B., Bhattarai, B., &amp; Panth, S. (2024). Efficacy of Biopesticides for controlling major pests of Cucumber (Cucumis sativus L.) in </w:t>
      </w:r>
      <w:proofErr w:type="spellStart"/>
      <w:r w:rsidRPr="00CE3DAD">
        <w:t>Surkhet</w:t>
      </w:r>
      <w:proofErr w:type="spellEnd"/>
      <w:r w:rsidRPr="00CE3DAD">
        <w:t xml:space="preserve"> District, Nepal. </w:t>
      </w:r>
      <w:proofErr w:type="spellStart"/>
      <w:r w:rsidRPr="00CE3DAD">
        <w:rPr>
          <w:i/>
          <w:iCs/>
        </w:rPr>
        <w:t>AgroEnvironmental</w:t>
      </w:r>
      <w:proofErr w:type="spellEnd"/>
      <w:r w:rsidRPr="00CE3DAD">
        <w:rPr>
          <w:i/>
          <w:iCs/>
        </w:rPr>
        <w:t xml:space="preserve"> Sustainability</w:t>
      </w:r>
      <w:r w:rsidRPr="00CE3DAD">
        <w:t xml:space="preserve">, </w:t>
      </w:r>
      <w:r w:rsidRPr="00CE3DAD">
        <w:rPr>
          <w:i/>
          <w:iCs/>
        </w:rPr>
        <w:t>2</w:t>
      </w:r>
      <w:r w:rsidRPr="00CE3DAD">
        <w:t xml:space="preserve">(3), 113–123. </w:t>
      </w:r>
      <w:hyperlink r:id="rId26" w:history="1">
        <w:r w:rsidRPr="00CE3DAD">
          <w:rPr>
            <w:rStyle w:val="Hyperlink"/>
          </w:rPr>
          <w:t>https://doi.org/10.59983/s2024020302</w:t>
        </w:r>
      </w:hyperlink>
      <w:r>
        <w:t xml:space="preserve"> </w:t>
      </w:r>
    </w:p>
    <w:p w14:paraId="7AE9F5A6" w14:textId="686EF940" w:rsidR="00CE3DAD" w:rsidRPr="00CE3DAD" w:rsidRDefault="00CE3DAD" w:rsidP="00CE3DAD">
      <w:r w:rsidRPr="00CE3DAD">
        <w:t xml:space="preserve">Nath, D., &amp; Ray, D. (2012). Traditional management of Red Pumpkin beetle, </w:t>
      </w:r>
      <w:proofErr w:type="spellStart"/>
      <w:r w:rsidRPr="00CE3DAD">
        <w:t>Raphidopalpa</w:t>
      </w:r>
      <w:proofErr w:type="spellEnd"/>
      <w:r w:rsidRPr="00CE3DAD">
        <w:t xml:space="preserve"> </w:t>
      </w:r>
      <w:proofErr w:type="spellStart"/>
      <w:r w:rsidRPr="00CE3DAD">
        <w:t>foveicollis</w:t>
      </w:r>
      <w:proofErr w:type="spellEnd"/>
      <w:r w:rsidRPr="00CE3DAD">
        <w:t xml:space="preserve"> Lucas in </w:t>
      </w:r>
      <w:proofErr w:type="spellStart"/>
      <w:r w:rsidRPr="00CE3DAD">
        <w:t>Cachar</w:t>
      </w:r>
      <w:proofErr w:type="spellEnd"/>
      <w:r w:rsidRPr="00CE3DAD">
        <w:t xml:space="preserve"> district, Assam. </w:t>
      </w:r>
      <w:r w:rsidRPr="00CE3DAD">
        <w:rPr>
          <w:i/>
          <w:iCs/>
        </w:rPr>
        <w:t>Indian Journal of Traditional Knowledge</w:t>
      </w:r>
      <w:r w:rsidRPr="00CE3DAD">
        <w:t xml:space="preserve">, </w:t>
      </w:r>
      <w:r w:rsidRPr="00CE3DAD">
        <w:rPr>
          <w:i/>
          <w:iCs/>
        </w:rPr>
        <w:t>11</w:t>
      </w:r>
      <w:r w:rsidRPr="00CE3DAD">
        <w:t xml:space="preserve">(2), 346–350. </w:t>
      </w:r>
      <w:hyperlink r:id="rId27" w:history="1">
        <w:r w:rsidRPr="00CE3DAD">
          <w:rPr>
            <w:rStyle w:val="Hyperlink"/>
          </w:rPr>
          <w:t>https://www.researchgate.net/publication/287850993_Traditional_management_of_Red_Pumpkin_beetle_Raphidopalpa_foveicollis_Lucas_in_Cachar_district_Assam</w:t>
        </w:r>
      </w:hyperlink>
      <w:r>
        <w:t xml:space="preserve"> </w:t>
      </w:r>
    </w:p>
    <w:p w14:paraId="7C81E686" w14:textId="3C1A70CC" w:rsidR="00CE3DAD" w:rsidRPr="00CE3DAD" w:rsidRDefault="00CE3DAD" w:rsidP="00CE3DAD">
      <w:r w:rsidRPr="00CE3DAD">
        <w:t xml:space="preserve">Neupane, G., Bhandari, K., Sharma, S., </w:t>
      </w:r>
      <w:proofErr w:type="spellStart"/>
      <w:r w:rsidRPr="00CE3DAD">
        <w:t>Teli</w:t>
      </w:r>
      <w:proofErr w:type="spellEnd"/>
      <w:r w:rsidRPr="00CE3DAD">
        <w:t xml:space="preserve">, P. K., Bhattarai, K., &amp; Khanal, D. (2025). </w:t>
      </w:r>
      <w:r w:rsidRPr="00CE3DAD">
        <w:rPr>
          <w:i/>
          <w:iCs/>
        </w:rPr>
        <w:t>Efficacy of Different Pesticides Against Red Pumpkin Beetle (Aulacophora Foveicollis Lucas) in Summer Squash Plant</w:t>
      </w:r>
      <w:r w:rsidRPr="00CE3DAD">
        <w:t xml:space="preserve">. </w:t>
      </w:r>
      <w:hyperlink r:id="rId28" w:history="1">
        <w:r w:rsidRPr="00CE3DAD">
          <w:rPr>
            <w:rStyle w:val="Hyperlink"/>
          </w:rPr>
          <w:t>https://doi.org/10.21203/rs.3.rs-7901921/v1</w:t>
        </w:r>
      </w:hyperlink>
      <w:r>
        <w:t xml:space="preserve"> </w:t>
      </w:r>
    </w:p>
    <w:p w14:paraId="1E75A163" w14:textId="5382348E" w:rsidR="00CE3DAD" w:rsidRPr="00CE3DAD" w:rsidRDefault="00CE3DAD" w:rsidP="00CE3DAD">
      <w:r w:rsidRPr="00CE3DAD">
        <w:t xml:space="preserve">Orr, N., </w:t>
      </w:r>
      <w:proofErr w:type="spellStart"/>
      <w:r w:rsidRPr="00CE3DAD">
        <w:t>Shaffner</w:t>
      </w:r>
      <w:proofErr w:type="spellEnd"/>
      <w:r w:rsidRPr="00CE3DAD">
        <w:t xml:space="preserve">, A. J., Richey, K., &amp; Crouse, G. D. (2009). Novel mode of action of </w:t>
      </w:r>
      <w:proofErr w:type="spellStart"/>
      <w:r w:rsidRPr="00CE3DAD">
        <w:t>spinosad</w:t>
      </w:r>
      <w:proofErr w:type="spellEnd"/>
      <w:r w:rsidRPr="00CE3DAD">
        <w:t xml:space="preserve">: Receptor binding studies demonstrating lack of interaction with known insecticidal target sites. </w:t>
      </w:r>
      <w:r w:rsidRPr="00CE3DAD">
        <w:rPr>
          <w:i/>
          <w:iCs/>
        </w:rPr>
        <w:t>Pesticide Biochemistry and Physiology</w:t>
      </w:r>
      <w:r w:rsidRPr="00CE3DAD">
        <w:t xml:space="preserve">, </w:t>
      </w:r>
      <w:r w:rsidRPr="00CE3DAD">
        <w:rPr>
          <w:i/>
          <w:iCs/>
        </w:rPr>
        <w:t>95</w:t>
      </w:r>
      <w:r w:rsidRPr="00CE3DAD">
        <w:t xml:space="preserve">(1), 1–5. </w:t>
      </w:r>
      <w:hyperlink r:id="rId29" w:history="1">
        <w:r w:rsidRPr="00CE3DAD">
          <w:rPr>
            <w:rStyle w:val="Hyperlink"/>
          </w:rPr>
          <w:t>https://doi.org/10.1016/j.pestbp.2009.04.009</w:t>
        </w:r>
      </w:hyperlink>
      <w:r>
        <w:t xml:space="preserve">  </w:t>
      </w:r>
    </w:p>
    <w:p w14:paraId="21BD0C70" w14:textId="517108EE" w:rsidR="00CE3DAD" w:rsidRPr="00CE3DAD" w:rsidRDefault="00CE3DAD" w:rsidP="00CE3DAD">
      <w:proofErr w:type="spellStart"/>
      <w:r w:rsidRPr="00CE3DAD">
        <w:t>Pansara</w:t>
      </w:r>
      <w:proofErr w:type="spellEnd"/>
      <w:r w:rsidRPr="00CE3DAD">
        <w:t xml:space="preserve">, Z., JJ, P., &amp; </w:t>
      </w:r>
      <w:proofErr w:type="spellStart"/>
      <w:r w:rsidRPr="00CE3DAD">
        <w:t>Gami</w:t>
      </w:r>
      <w:proofErr w:type="spellEnd"/>
      <w:r w:rsidRPr="00CE3DAD">
        <w:t xml:space="preserve">, P. (2022). Population dynamics of red pumpkin beetle, Aulacophora foveicollis Lucas on cucumber, Cucumis sativus </w:t>
      </w:r>
      <w:proofErr w:type="spellStart"/>
      <w:r w:rsidRPr="00CE3DAD">
        <w:t>Linneaus</w:t>
      </w:r>
      <w:proofErr w:type="spellEnd"/>
      <w:r w:rsidRPr="00CE3DAD">
        <w:t xml:space="preserve">. </w:t>
      </w:r>
      <w:r w:rsidRPr="00CE3DAD">
        <w:rPr>
          <w:i/>
          <w:iCs/>
        </w:rPr>
        <w:t>The Pharma Innovation Journal</w:t>
      </w:r>
      <w:r w:rsidRPr="00CE3DAD">
        <w:t xml:space="preserve">, </w:t>
      </w:r>
      <w:r w:rsidRPr="00CE3DAD">
        <w:rPr>
          <w:i/>
          <w:iCs/>
        </w:rPr>
        <w:t>11</w:t>
      </w:r>
      <w:r w:rsidRPr="00CE3DAD">
        <w:t xml:space="preserve">(4), 556–559. </w:t>
      </w:r>
      <w:hyperlink r:id="rId30" w:history="1">
        <w:r w:rsidRPr="00CE3DAD">
          <w:rPr>
            <w:rStyle w:val="Hyperlink"/>
          </w:rPr>
          <w:t>https://www.thepharmajournal.com/archives/2022/vol11isse4S/PartH/S-11-3-186-172.pdf</w:t>
        </w:r>
      </w:hyperlink>
      <w:r>
        <w:t xml:space="preserve"> </w:t>
      </w:r>
    </w:p>
    <w:p w14:paraId="6C92E460" w14:textId="04B39E43" w:rsidR="00CE3DAD" w:rsidRPr="00CE3DAD" w:rsidRDefault="00CE3DAD" w:rsidP="00CE3DAD">
      <w:r w:rsidRPr="00CE3DAD">
        <w:t xml:space="preserve">Parajuli, S., Shrestha, B., </w:t>
      </w:r>
      <w:proofErr w:type="spellStart"/>
      <w:r w:rsidRPr="00CE3DAD">
        <w:t>Dulal</w:t>
      </w:r>
      <w:proofErr w:type="spellEnd"/>
      <w:r w:rsidRPr="00CE3DAD">
        <w:t xml:space="preserve">, P. R., Sapkota, B., Gautam, S., &amp; Pandey, S. (2020). EFFICACY OF VARIOUS INSECTICIDES AGAINST MAJOR INSECT PESTS OF SUMMER SQUASH (Cucurbita pepo) IN DHADING DISTRICT, NEPAL. </w:t>
      </w:r>
      <w:r w:rsidRPr="00CE3DAD">
        <w:rPr>
          <w:i/>
          <w:iCs/>
        </w:rPr>
        <w:t>Science Heritage Journal</w:t>
      </w:r>
      <w:r w:rsidRPr="00CE3DAD">
        <w:t xml:space="preserve">, </w:t>
      </w:r>
      <w:r w:rsidRPr="00CE3DAD">
        <w:rPr>
          <w:i/>
          <w:iCs/>
        </w:rPr>
        <w:t>4</w:t>
      </w:r>
      <w:r w:rsidRPr="00CE3DAD">
        <w:t xml:space="preserve">(1), 35–42. </w:t>
      </w:r>
      <w:hyperlink r:id="rId31" w:history="1">
        <w:r w:rsidRPr="00CE3DAD">
          <w:rPr>
            <w:rStyle w:val="Hyperlink"/>
          </w:rPr>
          <w:t>https://doi.org/10.26480/gws.01.2020.35.42</w:t>
        </w:r>
      </w:hyperlink>
      <w:r>
        <w:t xml:space="preserve"> </w:t>
      </w:r>
    </w:p>
    <w:p w14:paraId="5A501FD9" w14:textId="37206B81" w:rsidR="00CE3DAD" w:rsidRPr="00CE3DAD" w:rsidRDefault="00CE3DAD" w:rsidP="00CE3DAD">
      <w:r w:rsidRPr="00CE3DAD">
        <w:t xml:space="preserve">Paris, H. S. (1996). Summer Squash: History, Diversity, and Distribution. </w:t>
      </w:r>
      <w:proofErr w:type="spellStart"/>
      <w:r w:rsidRPr="00CE3DAD">
        <w:rPr>
          <w:i/>
          <w:iCs/>
        </w:rPr>
        <w:t>HortTechnology</w:t>
      </w:r>
      <w:proofErr w:type="spellEnd"/>
      <w:r w:rsidRPr="00CE3DAD">
        <w:t xml:space="preserve">, </w:t>
      </w:r>
      <w:r w:rsidRPr="00CE3DAD">
        <w:rPr>
          <w:i/>
          <w:iCs/>
        </w:rPr>
        <w:t>6</w:t>
      </w:r>
      <w:r w:rsidRPr="00CE3DAD">
        <w:t xml:space="preserve">(1), 6–13. </w:t>
      </w:r>
      <w:hyperlink r:id="rId32" w:history="1">
        <w:r w:rsidRPr="00CE3DAD">
          <w:rPr>
            <w:rStyle w:val="Hyperlink"/>
          </w:rPr>
          <w:t>https://doi.org/10.21273/horttech.6.1.6</w:t>
        </w:r>
      </w:hyperlink>
      <w:r>
        <w:t xml:space="preserve">  </w:t>
      </w:r>
    </w:p>
    <w:p w14:paraId="4EE2B41A" w14:textId="07A6C620" w:rsidR="00CE3DAD" w:rsidRPr="00CE3DAD" w:rsidRDefault="00CE3DAD" w:rsidP="00CE3DAD">
      <w:r w:rsidRPr="00CE3DAD">
        <w:t>Patel, D. R., Patel, R. M., &amp; Patel, P. H. (2021). Evaluation of Different Botanicals against Red Pumpkin Beetle, Aulacophora foveicollis Lucas</w:t>
      </w:r>
      <w:r>
        <w:t>,</w:t>
      </w:r>
      <w:r w:rsidRPr="00CE3DAD">
        <w:t xml:space="preserve"> Infesting Cucumber. </w:t>
      </w:r>
      <w:r w:rsidRPr="00CE3DAD">
        <w:rPr>
          <w:i/>
          <w:iCs/>
        </w:rPr>
        <w:t>International Journal of Current Microbiology and Applied Sciences</w:t>
      </w:r>
      <w:r w:rsidRPr="00CE3DAD">
        <w:t xml:space="preserve">, </w:t>
      </w:r>
      <w:r w:rsidRPr="00CE3DAD">
        <w:rPr>
          <w:i/>
          <w:iCs/>
        </w:rPr>
        <w:t>10</w:t>
      </w:r>
      <w:r w:rsidRPr="00CE3DAD">
        <w:t xml:space="preserve">(2), 3133–3140. </w:t>
      </w:r>
      <w:hyperlink r:id="rId33" w:history="1">
        <w:r w:rsidRPr="00CE3DAD">
          <w:rPr>
            <w:rStyle w:val="Hyperlink"/>
          </w:rPr>
          <w:t>https://doi.org/10.20546/ijcmas.2021.1002.343</w:t>
        </w:r>
      </w:hyperlink>
      <w:r>
        <w:t xml:space="preserve"> </w:t>
      </w:r>
    </w:p>
    <w:p w14:paraId="6A243557" w14:textId="57C78EF6" w:rsidR="00CE3DAD" w:rsidRPr="00CE3DAD" w:rsidRDefault="00CE3DAD" w:rsidP="00CE3DAD">
      <w:r w:rsidRPr="00CE3DAD">
        <w:lastRenderedPageBreak/>
        <w:t xml:space="preserve">Rahman, M. M., &amp; Uddin, M. M. (2016). Comparative study on host preference and damage potentiality of Red pumpkin beetle, </w:t>
      </w:r>
      <w:proofErr w:type="spellStart"/>
      <w:r w:rsidRPr="00CE3DAD">
        <w:t>Aulacophora</w:t>
      </w:r>
      <w:proofErr w:type="spellEnd"/>
      <w:r w:rsidRPr="00CE3DAD">
        <w:t xml:space="preserve"> </w:t>
      </w:r>
      <w:proofErr w:type="spellStart"/>
      <w:r w:rsidRPr="00CE3DAD">
        <w:t>foveicollis</w:t>
      </w:r>
      <w:proofErr w:type="spellEnd"/>
      <w:r w:rsidRPr="00CE3DAD">
        <w:t xml:space="preserve"> and </w:t>
      </w:r>
      <w:proofErr w:type="spellStart"/>
      <w:r w:rsidRPr="00CE3DAD">
        <w:t>Epilachna</w:t>
      </w:r>
      <w:proofErr w:type="spellEnd"/>
      <w:r w:rsidRPr="00CE3DAD">
        <w:t xml:space="preserve"> beetles, </w:t>
      </w:r>
      <w:proofErr w:type="spellStart"/>
      <w:r w:rsidRPr="00CE3DAD">
        <w:t>Epilachna</w:t>
      </w:r>
      <w:proofErr w:type="spellEnd"/>
      <w:r w:rsidRPr="00CE3DAD">
        <w:t xml:space="preserve"> </w:t>
      </w:r>
      <w:proofErr w:type="spellStart"/>
      <w:r w:rsidRPr="00CE3DAD">
        <w:t>dodecastigma</w:t>
      </w:r>
      <w:proofErr w:type="spellEnd"/>
      <w:r w:rsidRPr="00CE3DAD">
        <w:t xml:space="preserve">. </w:t>
      </w:r>
      <w:r w:rsidRPr="00CE3DAD">
        <w:rPr>
          <w:i/>
          <w:iCs/>
        </w:rPr>
        <w:t>Research in Agriculture</w:t>
      </w:r>
      <w:r>
        <w:rPr>
          <w:i/>
          <w:iCs/>
        </w:rPr>
        <w:t>,</w:t>
      </w:r>
      <w:r w:rsidRPr="00CE3DAD">
        <w:rPr>
          <w:i/>
          <w:iCs/>
        </w:rPr>
        <w:t xml:space="preserve"> Livestock and Fisheries</w:t>
      </w:r>
      <w:r w:rsidRPr="00CE3DAD">
        <w:t xml:space="preserve">, </w:t>
      </w:r>
      <w:r w:rsidRPr="00CE3DAD">
        <w:rPr>
          <w:i/>
          <w:iCs/>
        </w:rPr>
        <w:t>3</w:t>
      </w:r>
      <w:r w:rsidRPr="00CE3DAD">
        <w:t xml:space="preserve">(3), 411–416. </w:t>
      </w:r>
      <w:hyperlink r:id="rId34" w:history="1">
        <w:r w:rsidRPr="00CE3DAD">
          <w:rPr>
            <w:rStyle w:val="Hyperlink"/>
          </w:rPr>
          <w:t>https://doi.org/10.3329/ralf.v3i3.30732</w:t>
        </w:r>
      </w:hyperlink>
      <w:r>
        <w:t xml:space="preserve"> </w:t>
      </w:r>
    </w:p>
    <w:p w14:paraId="0A1F3A07" w14:textId="0A31EC7F" w:rsidR="00CE3DAD" w:rsidRPr="00CE3DAD" w:rsidRDefault="00CE3DAD" w:rsidP="00CE3DAD">
      <w:r w:rsidRPr="00CE3DAD">
        <w:t xml:space="preserve">Rashid, M. A., Khan, M. A., Arif, M. J., &amp; Javed, N. (2014). Red Pumpkin Beetle, Aulacophora foveicollis Lucas; A Review of Host Susceptibility and Management Practices. </w:t>
      </w:r>
      <w:r w:rsidRPr="00CE3DAD">
        <w:rPr>
          <w:i/>
          <w:iCs/>
        </w:rPr>
        <w:t>Academic Journal of Entomology</w:t>
      </w:r>
      <w:r w:rsidRPr="00CE3DAD">
        <w:t xml:space="preserve">, </w:t>
      </w:r>
      <w:r w:rsidRPr="00CE3DAD">
        <w:rPr>
          <w:i/>
          <w:iCs/>
        </w:rPr>
        <w:t>7</w:t>
      </w:r>
      <w:r w:rsidRPr="00CE3DAD">
        <w:t xml:space="preserve">(1), 38–54. </w:t>
      </w:r>
      <w:hyperlink r:id="rId35" w:history="1">
        <w:r w:rsidRPr="00CE3DAD">
          <w:rPr>
            <w:rStyle w:val="Hyperlink"/>
          </w:rPr>
          <w:t>https://doi.org/10.5829/idosi.aje.2014.7.1.1112</w:t>
        </w:r>
      </w:hyperlink>
      <w:r>
        <w:t xml:space="preserve">  </w:t>
      </w:r>
    </w:p>
    <w:p w14:paraId="6B01D5D6" w14:textId="098E22EE" w:rsidR="00CE3DAD" w:rsidRPr="00CE3DAD" w:rsidRDefault="00CE3DAD" w:rsidP="00CE3DAD">
      <w:r w:rsidRPr="00CE3DAD">
        <w:t xml:space="preserve">Ratnakar, V., Srinivasa, S., Reddy, A., &amp; </w:t>
      </w:r>
      <w:proofErr w:type="spellStart"/>
      <w:r w:rsidRPr="00CE3DAD">
        <w:t>Padmasri</w:t>
      </w:r>
      <w:proofErr w:type="spellEnd"/>
      <w:r w:rsidRPr="00CE3DAD">
        <w:t>, A. (2016). Efficacy of certain insecticides to red pumpkin beetle, Aulacophora foveicollis</w:t>
      </w:r>
      <w:r>
        <w:t>,</w:t>
      </w:r>
      <w:r w:rsidRPr="00CE3DAD">
        <w:t xml:space="preserve"> on cucumber. </w:t>
      </w:r>
      <w:r w:rsidRPr="00CE3DAD">
        <w:rPr>
          <w:i/>
          <w:iCs/>
        </w:rPr>
        <w:t>Progressive Research – an International Journal</w:t>
      </w:r>
      <w:r w:rsidRPr="00CE3DAD">
        <w:t xml:space="preserve">, </w:t>
      </w:r>
      <w:r w:rsidRPr="00CE3DAD">
        <w:rPr>
          <w:i/>
          <w:iCs/>
        </w:rPr>
        <w:t>11</w:t>
      </w:r>
      <w:r w:rsidRPr="00CE3DAD">
        <w:t xml:space="preserve">(1), 478–480. </w:t>
      </w:r>
      <w:hyperlink r:id="rId36" w:history="1">
        <w:r w:rsidRPr="00CE3DAD">
          <w:rPr>
            <w:rStyle w:val="Hyperlink"/>
          </w:rPr>
          <w:t>https://www.researchgate.net/publication/324476804_EFFICACY_OF_CERTAIN_INSECTICIDES_TO_RED_PUMPKIN_BEETLE_AULACOPHORA_FOVEICOLLIS_ON_CUCUMBER_CUCUMIS_SATIVUS</w:t>
        </w:r>
      </w:hyperlink>
      <w:r>
        <w:t xml:space="preserve"> </w:t>
      </w:r>
    </w:p>
    <w:p w14:paraId="407574E5" w14:textId="13811F21" w:rsidR="00CE3DAD" w:rsidRPr="00CE3DAD" w:rsidRDefault="00CE3DAD" w:rsidP="00CE3DAD">
      <w:r w:rsidRPr="00CE3DAD">
        <w:t xml:space="preserve">Richardson, J. R., </w:t>
      </w:r>
      <w:proofErr w:type="spellStart"/>
      <w:r w:rsidRPr="00CE3DAD">
        <w:t>Fitsanakis</w:t>
      </w:r>
      <w:proofErr w:type="spellEnd"/>
      <w:r w:rsidRPr="00CE3DAD">
        <w:t xml:space="preserve">, V., </w:t>
      </w:r>
      <w:proofErr w:type="spellStart"/>
      <w:r w:rsidRPr="00CE3DAD">
        <w:t>Westerink</w:t>
      </w:r>
      <w:proofErr w:type="spellEnd"/>
      <w:r w:rsidRPr="00CE3DAD">
        <w:t xml:space="preserve">, R. H. S., &amp; </w:t>
      </w:r>
      <w:proofErr w:type="spellStart"/>
      <w:r w:rsidRPr="00CE3DAD">
        <w:t>Kanthasamy</w:t>
      </w:r>
      <w:proofErr w:type="spellEnd"/>
      <w:r w:rsidRPr="00CE3DAD">
        <w:t xml:space="preserve">, A. G. (2019). Neurotoxicity of pesticides. </w:t>
      </w:r>
      <w:r w:rsidRPr="00CE3DAD">
        <w:rPr>
          <w:i/>
          <w:iCs/>
        </w:rPr>
        <w:t xml:space="preserve">Acta </w:t>
      </w:r>
      <w:proofErr w:type="spellStart"/>
      <w:r w:rsidRPr="00CE3DAD">
        <w:rPr>
          <w:i/>
          <w:iCs/>
        </w:rPr>
        <w:t>Neuropathologica</w:t>
      </w:r>
      <w:proofErr w:type="spellEnd"/>
      <w:r w:rsidRPr="00CE3DAD">
        <w:t xml:space="preserve">, </w:t>
      </w:r>
      <w:r w:rsidRPr="00CE3DAD">
        <w:rPr>
          <w:i/>
          <w:iCs/>
        </w:rPr>
        <w:t>138</w:t>
      </w:r>
      <w:r w:rsidRPr="00CE3DAD">
        <w:t xml:space="preserve">(3). </w:t>
      </w:r>
      <w:hyperlink r:id="rId37" w:history="1">
        <w:r w:rsidRPr="00CE3DAD">
          <w:rPr>
            <w:rStyle w:val="Hyperlink"/>
          </w:rPr>
          <w:t>https://doi.org/10.1007/s00401-019-02033-9</w:t>
        </w:r>
      </w:hyperlink>
      <w:r>
        <w:t xml:space="preserve"> </w:t>
      </w:r>
    </w:p>
    <w:p w14:paraId="75123C4C" w14:textId="2CE782A0" w:rsidR="00CE3DAD" w:rsidRPr="00CE3DAD" w:rsidRDefault="00CE3DAD" w:rsidP="00CE3DAD">
      <w:r w:rsidRPr="00CE3DAD">
        <w:t xml:space="preserve">Sarwar, M. (2022). Some Insect Pests (Arthropoda: </w:t>
      </w:r>
      <w:proofErr w:type="spellStart"/>
      <w:r w:rsidRPr="00CE3DAD">
        <w:t>Insecta</w:t>
      </w:r>
      <w:proofErr w:type="spellEnd"/>
      <w:r w:rsidRPr="00CE3DAD">
        <w:t xml:space="preserve">) of Summer Vegetables, Their Identification, Occurrence, Damage and Adoption of Management Practices. </w:t>
      </w:r>
      <w:r w:rsidRPr="00CE3DAD">
        <w:rPr>
          <w:i/>
          <w:iCs/>
        </w:rPr>
        <w:t>International Journal of Sustainable Agricultural Research</w:t>
      </w:r>
      <w:r w:rsidRPr="00CE3DAD">
        <w:t xml:space="preserve">, </w:t>
      </w:r>
      <w:r w:rsidRPr="00CE3DAD">
        <w:rPr>
          <w:i/>
          <w:iCs/>
        </w:rPr>
        <w:t>1</w:t>
      </w:r>
      <w:r w:rsidRPr="00CE3DAD">
        <w:t xml:space="preserve">(4), 108–117. </w:t>
      </w:r>
      <w:hyperlink r:id="rId38" w:history="1">
        <w:r w:rsidRPr="00CE3DAD">
          <w:rPr>
            <w:rStyle w:val="Hyperlink"/>
          </w:rPr>
          <w:t>http://archive.conscientiabeam.com/index.php/70/article/view/220</w:t>
        </w:r>
      </w:hyperlink>
      <w:r>
        <w:t xml:space="preserve">  </w:t>
      </w:r>
    </w:p>
    <w:p w14:paraId="57A017E9" w14:textId="78F7BF4D" w:rsidR="00CE3DAD" w:rsidRPr="00CE3DAD" w:rsidRDefault="00CE3DAD" w:rsidP="00CE3DAD">
      <w:r w:rsidRPr="00CE3DAD">
        <w:t xml:space="preserve">Sharma, A., Rana, C., &amp; </w:t>
      </w:r>
      <w:proofErr w:type="spellStart"/>
      <w:r w:rsidRPr="00CE3DAD">
        <w:t>Shiwani</w:t>
      </w:r>
      <w:proofErr w:type="spellEnd"/>
      <w:r w:rsidRPr="00CE3DAD">
        <w:t xml:space="preserve">, K. (2016). </w:t>
      </w:r>
      <w:r w:rsidRPr="00CE3DAD">
        <w:rPr>
          <w:i/>
          <w:iCs/>
        </w:rPr>
        <w:t>Important Insect Pests of Cucurbits and Their Management. Handbook of Cucurbits.</w:t>
      </w:r>
      <w:r w:rsidRPr="00CE3DAD">
        <w:t xml:space="preserve"> </w:t>
      </w:r>
      <w:hyperlink r:id="rId39" w:history="1">
        <w:r w:rsidRPr="00CE3DAD">
          <w:rPr>
            <w:rStyle w:val="Hyperlink"/>
          </w:rPr>
          <w:t>https://www.researchgate.net/publication/297556360_Important_Insect_Pests_of_Cucurbits_and_Their_Management</w:t>
        </w:r>
      </w:hyperlink>
      <w:r>
        <w:t xml:space="preserve"> </w:t>
      </w:r>
    </w:p>
    <w:p w14:paraId="33C2197E" w14:textId="234F6305" w:rsidR="00CE3DAD" w:rsidRPr="00CE3DAD" w:rsidRDefault="00CE3DAD" w:rsidP="00CE3DAD">
      <w:r w:rsidRPr="00CE3DAD">
        <w:t xml:space="preserve">Stephens, J. M. (2003). Squash, Zucchini—Cucurbita pepo L. </w:t>
      </w:r>
      <w:r w:rsidRPr="00CE3DAD">
        <w:rPr>
          <w:i/>
          <w:iCs/>
        </w:rPr>
        <w:t>EDIS</w:t>
      </w:r>
      <w:r w:rsidRPr="00CE3DAD">
        <w:t xml:space="preserve">, </w:t>
      </w:r>
      <w:r w:rsidRPr="00CE3DAD">
        <w:rPr>
          <w:i/>
          <w:iCs/>
        </w:rPr>
        <w:t>2003</w:t>
      </w:r>
      <w:r w:rsidRPr="00CE3DAD">
        <w:t xml:space="preserve">(5). </w:t>
      </w:r>
      <w:hyperlink r:id="rId40" w:history="1">
        <w:r w:rsidRPr="00CE3DAD">
          <w:rPr>
            <w:rStyle w:val="Hyperlink"/>
          </w:rPr>
          <w:t>https://doi.org/10.32473/edis-mv142-1994</w:t>
        </w:r>
      </w:hyperlink>
      <w:r>
        <w:t xml:space="preserve"> </w:t>
      </w:r>
    </w:p>
    <w:p w14:paraId="3858B411" w14:textId="119B5FAE" w:rsidR="00CE3DAD" w:rsidRPr="00CE3DAD" w:rsidRDefault="00CE3DAD" w:rsidP="00CE3DAD">
      <w:r w:rsidRPr="00CE3DAD">
        <w:t xml:space="preserve">Tamang, A., &amp; Magar, S. R. (2025a). Field efficacy of some insecticides against red pumpkin beetle (Aulacophora foveicollis) in seasonal summer squash. </w:t>
      </w:r>
      <w:r w:rsidRPr="00CE3DAD">
        <w:rPr>
          <w:i/>
          <w:iCs/>
        </w:rPr>
        <w:t>Turkish Journal of Food and Agriculture Sciences</w:t>
      </w:r>
      <w:r w:rsidRPr="00CE3DAD">
        <w:t xml:space="preserve">, </w:t>
      </w:r>
      <w:r w:rsidRPr="00CE3DAD">
        <w:rPr>
          <w:i/>
          <w:iCs/>
        </w:rPr>
        <w:t>7</w:t>
      </w:r>
      <w:r w:rsidRPr="00CE3DAD">
        <w:t xml:space="preserve">(1), 92–102. </w:t>
      </w:r>
      <w:hyperlink r:id="rId41" w:history="1">
        <w:r w:rsidRPr="00CE3DAD">
          <w:rPr>
            <w:rStyle w:val="Hyperlink"/>
          </w:rPr>
          <w:t>https://doi.org/10.53663/turjfas.1573271</w:t>
        </w:r>
      </w:hyperlink>
      <w:r>
        <w:t xml:space="preserve"> </w:t>
      </w:r>
    </w:p>
    <w:p w14:paraId="3E00B9FB" w14:textId="13CEAEB6" w:rsidR="00CE3DAD" w:rsidRPr="00CE3DAD" w:rsidRDefault="00CE3DAD" w:rsidP="00CE3DAD">
      <w:r w:rsidRPr="00CE3DAD">
        <w:lastRenderedPageBreak/>
        <w:t xml:space="preserve">Tamang, A., &amp; Magar, S. R. (2025b). Field efficacy of some insecticides against red pumpkin beetle (Aulacophora foveicollis) in seasonal summer squash. </w:t>
      </w:r>
      <w:r w:rsidRPr="00CE3DAD">
        <w:rPr>
          <w:i/>
          <w:iCs/>
        </w:rPr>
        <w:t>Turkish Journal of Food and Agriculture Sciences</w:t>
      </w:r>
      <w:r w:rsidRPr="00CE3DAD">
        <w:t xml:space="preserve">, </w:t>
      </w:r>
      <w:r w:rsidRPr="00CE3DAD">
        <w:rPr>
          <w:i/>
          <w:iCs/>
        </w:rPr>
        <w:t>7</w:t>
      </w:r>
      <w:r w:rsidRPr="00CE3DAD">
        <w:t xml:space="preserve">(1), 92–102. </w:t>
      </w:r>
      <w:hyperlink r:id="rId42" w:history="1">
        <w:r w:rsidRPr="00CE3DAD">
          <w:rPr>
            <w:rStyle w:val="Hyperlink"/>
          </w:rPr>
          <w:t>https://doi.org/10.53663/turjfas.1573271</w:t>
        </w:r>
      </w:hyperlink>
      <w:r>
        <w:t xml:space="preserve"> </w:t>
      </w:r>
    </w:p>
    <w:p w14:paraId="3CEBA8CD" w14:textId="7093FD90" w:rsidR="00CE3DAD" w:rsidRPr="00CE3DAD" w:rsidRDefault="00CE3DAD" w:rsidP="00CE3DAD">
      <w:r w:rsidRPr="00CE3DAD">
        <w:t xml:space="preserve">Ullah, M., </w:t>
      </w:r>
      <w:proofErr w:type="spellStart"/>
      <w:r w:rsidRPr="00CE3DAD">
        <w:t>Inzimam</w:t>
      </w:r>
      <w:proofErr w:type="spellEnd"/>
      <w:r w:rsidRPr="00CE3DAD">
        <w:t>-ul-</w:t>
      </w:r>
      <w:proofErr w:type="spellStart"/>
      <w:r w:rsidRPr="00CE3DAD">
        <w:t>Haq</w:t>
      </w:r>
      <w:proofErr w:type="spellEnd"/>
      <w:r w:rsidRPr="00CE3DAD">
        <w:t xml:space="preserve">, &amp; Khan, S. A. (2023). Varietal preference and efficacy of various chemicals against red pumpkin beetle (Aulacophora foveicollis L.) (Coleoptera: </w:t>
      </w:r>
      <w:proofErr w:type="spellStart"/>
      <w:r>
        <w:t>Chrysomelidae</w:t>
      </w:r>
      <w:proofErr w:type="spellEnd"/>
      <w:r w:rsidRPr="00CE3DAD">
        <w:t xml:space="preserve">) in different cucumber (Cucumis sativus) cultivars. </w:t>
      </w:r>
      <w:r w:rsidRPr="00CE3DAD">
        <w:rPr>
          <w:i/>
          <w:iCs/>
        </w:rPr>
        <w:t>International Journal of Molecular Biology and Biochemistry</w:t>
      </w:r>
      <w:r w:rsidRPr="00CE3DAD">
        <w:t xml:space="preserve">, </w:t>
      </w:r>
      <w:r w:rsidRPr="00CE3DAD">
        <w:rPr>
          <w:i/>
          <w:iCs/>
        </w:rPr>
        <w:t>5</w:t>
      </w:r>
      <w:r w:rsidRPr="00CE3DAD">
        <w:t xml:space="preserve">(1), 10–15. </w:t>
      </w:r>
      <w:hyperlink r:id="rId43" w:history="1">
        <w:r w:rsidRPr="00CE3DAD">
          <w:rPr>
            <w:rStyle w:val="Hyperlink"/>
          </w:rPr>
          <w:t>https://doi.org/10.33545/26646501.2023.v5.i1a.33</w:t>
        </w:r>
      </w:hyperlink>
      <w:r>
        <w:t xml:space="preserve"> </w:t>
      </w:r>
    </w:p>
    <w:p w14:paraId="37B7996A" w14:textId="7194D1BD" w:rsidR="00CE3DAD" w:rsidRDefault="00CE3DAD" w:rsidP="00CE3DAD">
      <w:r w:rsidRPr="00CE3DAD">
        <w:t xml:space="preserve">Watson, G. (1997). </w:t>
      </w:r>
      <w:r w:rsidRPr="00CE3DAD">
        <w:rPr>
          <w:i/>
          <w:iCs/>
        </w:rPr>
        <w:t>Studies on the mode of action of Spinosad, the active ingredient in tracer insect control</w:t>
      </w:r>
      <w:r w:rsidRPr="00CE3DAD">
        <w:t xml:space="preserve">. Academia.edu. </w:t>
      </w:r>
      <w:hyperlink r:id="rId44" w:history="1">
        <w:r w:rsidRPr="00CE3DAD">
          <w:rPr>
            <w:rStyle w:val="Hyperlink"/>
          </w:rPr>
          <w:t>https://www.academia.edu/143941191/Studies_on_the_mode_of_action_of_Spinosad_the_active_ingredient_in_tracer_insect_control</w:t>
        </w:r>
      </w:hyperlink>
      <w:r>
        <w:t xml:space="preserve"> </w:t>
      </w:r>
    </w:p>
    <w:p w14:paraId="2729D78C" w14:textId="77777777" w:rsidR="00CE3DAD" w:rsidRPr="00CE3DAD" w:rsidRDefault="00CE3DAD" w:rsidP="00CE3DAD"/>
    <w:p w14:paraId="1ECB7E83" w14:textId="77777777" w:rsidR="00170492" w:rsidRDefault="00170492" w:rsidP="00CE3DAD"/>
    <w:p w14:paraId="6572A462" w14:textId="77777777" w:rsidR="00427810" w:rsidRDefault="00427810" w:rsidP="00CE3DAD"/>
    <w:p w14:paraId="343CFF2D" w14:textId="77777777" w:rsidR="00427810" w:rsidRDefault="00427810" w:rsidP="00CE3DAD"/>
    <w:p w14:paraId="24E40964" w14:textId="77777777" w:rsidR="00427810" w:rsidRDefault="00427810" w:rsidP="00CE3DAD"/>
    <w:p w14:paraId="1AC17F0B" w14:textId="77777777" w:rsidR="00427810" w:rsidRDefault="00427810" w:rsidP="00CE3DAD"/>
    <w:p w14:paraId="2F20F549" w14:textId="77777777" w:rsidR="00427810" w:rsidRDefault="00427810" w:rsidP="00CE3DAD"/>
    <w:p w14:paraId="18014230" w14:textId="77777777" w:rsidR="00427810" w:rsidRDefault="00427810" w:rsidP="00CE3DAD"/>
    <w:p w14:paraId="44A23260" w14:textId="77777777" w:rsidR="00427810" w:rsidRDefault="00427810" w:rsidP="00CE3DAD"/>
    <w:p w14:paraId="71603352" w14:textId="77777777" w:rsidR="00427810" w:rsidRDefault="00427810" w:rsidP="00CE3DAD"/>
    <w:p w14:paraId="4358862A" w14:textId="77777777" w:rsidR="00E2753A" w:rsidRDefault="00E2753A" w:rsidP="00CE3DAD"/>
    <w:p w14:paraId="7C1ACCF6" w14:textId="77777777" w:rsidR="00E2753A" w:rsidRDefault="00E2753A" w:rsidP="00CE3DAD"/>
    <w:p w14:paraId="4E6F81E9" w14:textId="77777777" w:rsidR="00E2753A" w:rsidRDefault="00E2753A" w:rsidP="00CE3DAD"/>
    <w:p w14:paraId="389A4C62" w14:textId="77777777" w:rsidR="00E2753A" w:rsidRDefault="00E2753A" w:rsidP="00CE3DAD"/>
    <w:p w14:paraId="1AC74570" w14:textId="77777777" w:rsidR="00E2753A" w:rsidRDefault="00E2753A" w:rsidP="00CE3DAD"/>
    <w:p w14:paraId="79180211" w14:textId="77777777" w:rsidR="00E2753A" w:rsidRDefault="00E2753A" w:rsidP="00CE3DAD"/>
    <w:p w14:paraId="095B6EE2" w14:textId="77777777" w:rsidR="00E2753A" w:rsidRDefault="00E2753A" w:rsidP="00CE3DAD"/>
    <w:p w14:paraId="50A41E27" w14:textId="77777777" w:rsidR="00E2753A" w:rsidRDefault="00E2753A" w:rsidP="00CE3DAD"/>
    <w:p w14:paraId="130644C2" w14:textId="77777777" w:rsidR="00E2753A" w:rsidRDefault="00E2753A" w:rsidP="00CE3DAD"/>
    <w:p w14:paraId="58CF9BFF" w14:textId="77777777" w:rsidR="00E2753A" w:rsidRDefault="00E2753A" w:rsidP="00E2753A">
      <w:pPr>
        <w:keepNext/>
      </w:pPr>
      <w:r w:rsidRPr="00E23C9E">
        <w:rPr>
          <w:rFonts w:cs="Times New Roman"/>
          <w:noProof/>
          <w:color w:val="000000"/>
          <w:szCs w:val="22"/>
        </w:rPr>
        <w:drawing>
          <wp:inline distT="0" distB="0" distL="0" distR="0" wp14:anchorId="36957BD4" wp14:editId="1FBC4EAE">
            <wp:extent cx="5570220" cy="3604260"/>
            <wp:effectExtent l="0" t="0" r="11430" b="15240"/>
            <wp:docPr id="39" name="Chart 39">
              <a:extLst xmlns:a="http://schemas.openxmlformats.org/drawingml/2006/main">
                <a:ext uri="{FF2B5EF4-FFF2-40B4-BE49-F238E27FC236}">
                  <a16:creationId xmlns:a16="http://schemas.microsoft.com/office/drawing/2014/main" id="{D8FD0CE1-1501-4511-B53C-AE72CE9C1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FA06027" w14:textId="77777777" w:rsidR="00E2753A" w:rsidRPr="001612ED" w:rsidRDefault="00E2753A" w:rsidP="00E2753A">
      <w:pPr>
        <w:pStyle w:val="Caption"/>
        <w:rPr>
          <w:b/>
          <w:bCs/>
          <w:i w:val="0"/>
          <w:iCs w:val="0"/>
          <w:color w:val="000000" w:themeColor="text1"/>
          <w:sz w:val="20"/>
          <w:szCs w:val="2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Bar diagram showing </w:t>
      </w:r>
      <w:r>
        <w:rPr>
          <w:b/>
          <w:bCs/>
          <w:i w:val="0"/>
          <w:iCs w:val="0"/>
          <w:color w:val="000000" w:themeColor="text1"/>
          <w:sz w:val="20"/>
          <w:szCs w:val="20"/>
        </w:rPr>
        <w:t xml:space="preserve">the </w:t>
      </w:r>
      <w:r w:rsidRPr="001612ED">
        <w:rPr>
          <w:b/>
          <w:bCs/>
          <w:i w:val="0"/>
          <w:iCs w:val="0"/>
          <w:color w:val="000000" w:themeColor="text1"/>
          <w:sz w:val="20"/>
          <w:szCs w:val="20"/>
        </w:rPr>
        <w:t xml:space="preserve">average population reduction over </w:t>
      </w:r>
      <w:r>
        <w:rPr>
          <w:b/>
          <w:bCs/>
          <w:i w:val="0"/>
          <w:iCs w:val="0"/>
          <w:color w:val="000000" w:themeColor="text1"/>
          <w:sz w:val="20"/>
          <w:szCs w:val="20"/>
        </w:rPr>
        <w:t xml:space="preserve">the </w:t>
      </w:r>
      <w:r w:rsidRPr="001612ED">
        <w:rPr>
          <w:b/>
          <w:bCs/>
          <w:i w:val="0"/>
          <w:iCs w:val="0"/>
          <w:color w:val="000000" w:themeColor="text1"/>
          <w:sz w:val="20"/>
          <w:szCs w:val="20"/>
        </w:rPr>
        <w:t xml:space="preserve">control of </w:t>
      </w:r>
      <w:r>
        <w:rPr>
          <w:b/>
          <w:bCs/>
          <w:i w:val="0"/>
          <w:iCs w:val="0"/>
          <w:color w:val="000000" w:themeColor="text1"/>
          <w:sz w:val="20"/>
          <w:szCs w:val="20"/>
        </w:rPr>
        <w:t xml:space="preserve">the </w:t>
      </w:r>
      <w:r w:rsidRPr="001612ED">
        <w:rPr>
          <w:b/>
          <w:bCs/>
          <w:i w:val="0"/>
          <w:iCs w:val="0"/>
          <w:color w:val="000000" w:themeColor="text1"/>
          <w:sz w:val="20"/>
          <w:szCs w:val="20"/>
        </w:rPr>
        <w:t xml:space="preserve">red pumpkin   beetle by different </w:t>
      </w:r>
      <w:r>
        <w:rPr>
          <w:b/>
          <w:bCs/>
          <w:i w:val="0"/>
          <w:iCs w:val="0"/>
          <w:color w:val="000000" w:themeColor="text1"/>
          <w:sz w:val="20"/>
          <w:szCs w:val="20"/>
        </w:rPr>
        <w:t>treatments</w:t>
      </w:r>
    </w:p>
    <w:p w14:paraId="0F7D6670" w14:textId="77777777" w:rsidR="00E2753A" w:rsidRDefault="00E2753A" w:rsidP="00CE3DAD">
      <w:pPr>
        <w:rPr>
          <w:b/>
          <w:bCs/>
        </w:rPr>
      </w:pPr>
    </w:p>
    <w:p w14:paraId="7839FD21" w14:textId="77777777" w:rsidR="00E2753A" w:rsidRDefault="00E2753A" w:rsidP="00CE3DAD">
      <w:pPr>
        <w:rPr>
          <w:b/>
          <w:bCs/>
        </w:rPr>
      </w:pPr>
    </w:p>
    <w:p w14:paraId="11D30431" w14:textId="77777777" w:rsidR="00E2753A" w:rsidRDefault="00E2753A" w:rsidP="00CE3DAD">
      <w:pPr>
        <w:rPr>
          <w:b/>
          <w:bCs/>
        </w:rPr>
      </w:pPr>
    </w:p>
    <w:p w14:paraId="2EB50333" w14:textId="77777777" w:rsidR="00E2753A" w:rsidRDefault="00E2753A" w:rsidP="00CE3DAD">
      <w:pPr>
        <w:rPr>
          <w:b/>
          <w:bCs/>
        </w:rPr>
      </w:pPr>
    </w:p>
    <w:p w14:paraId="080A2F29" w14:textId="77777777" w:rsidR="00E2753A" w:rsidRDefault="00E2753A" w:rsidP="00CE3DAD">
      <w:pPr>
        <w:rPr>
          <w:b/>
          <w:bCs/>
        </w:rPr>
      </w:pPr>
    </w:p>
    <w:p w14:paraId="242B1C60" w14:textId="77777777" w:rsidR="00E2753A" w:rsidRDefault="00E2753A" w:rsidP="00CE3DAD">
      <w:pPr>
        <w:rPr>
          <w:b/>
          <w:bCs/>
        </w:rPr>
      </w:pPr>
    </w:p>
    <w:p w14:paraId="16DCC6D1" w14:textId="77777777" w:rsidR="00E2753A" w:rsidRDefault="00E2753A" w:rsidP="00CE3DAD">
      <w:pPr>
        <w:rPr>
          <w:b/>
          <w:bCs/>
        </w:rPr>
      </w:pPr>
    </w:p>
    <w:p w14:paraId="326299CB" w14:textId="77777777" w:rsidR="00E2753A" w:rsidRDefault="00E2753A" w:rsidP="00CE3DAD">
      <w:pPr>
        <w:rPr>
          <w:b/>
          <w:bCs/>
        </w:rPr>
      </w:pPr>
    </w:p>
    <w:p w14:paraId="64C69D33" w14:textId="77777777" w:rsidR="00E2753A" w:rsidRDefault="00E2753A" w:rsidP="00CE3DAD">
      <w:pPr>
        <w:rPr>
          <w:b/>
          <w:bCs/>
        </w:rPr>
      </w:pPr>
    </w:p>
    <w:p w14:paraId="65877FDD" w14:textId="77777777" w:rsidR="00E2753A" w:rsidRDefault="00E2753A" w:rsidP="00CE3DAD">
      <w:pPr>
        <w:rPr>
          <w:b/>
          <w:bCs/>
        </w:rPr>
      </w:pPr>
    </w:p>
    <w:p w14:paraId="316AC2C3" w14:textId="77777777" w:rsidR="00E2753A" w:rsidRDefault="00E2753A" w:rsidP="00E2753A">
      <w:pPr>
        <w:keepNext/>
      </w:pPr>
      <w:r w:rsidRPr="00E23C9E">
        <w:rPr>
          <w:rFonts w:cs="Times New Roman"/>
          <w:noProof/>
        </w:rPr>
        <w:drawing>
          <wp:inline distT="0" distB="0" distL="0" distR="0" wp14:anchorId="101FCF50" wp14:editId="2F60F8BF">
            <wp:extent cx="5579745" cy="3255645"/>
            <wp:effectExtent l="0" t="0" r="1905" b="1905"/>
            <wp:docPr id="40" name="Chart 40">
              <a:extLst xmlns:a="http://schemas.openxmlformats.org/drawingml/2006/main">
                <a:ext uri="{FF2B5EF4-FFF2-40B4-BE49-F238E27FC236}">
                  <a16:creationId xmlns:a16="http://schemas.microsoft.com/office/drawing/2014/main" id="{08EEE72A-8D82-4590-A0A9-16DD11B8A1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7BE71C7" w14:textId="77777777" w:rsidR="00E2753A" w:rsidRPr="001612ED" w:rsidRDefault="00E2753A" w:rsidP="00E2753A">
      <w:pPr>
        <w:pStyle w:val="Caption"/>
        <w:rPr>
          <w:b/>
          <w:bCs/>
          <w:i w:val="0"/>
          <w:iCs w:val="0"/>
        </w:rPr>
      </w:pPr>
      <w:r w:rsidRPr="001612ED">
        <w:rPr>
          <w:b/>
          <w:bCs/>
          <w:i w:val="0"/>
          <w:iCs w:val="0"/>
          <w:color w:val="000000" w:themeColor="text1"/>
          <w:sz w:val="20"/>
          <w:szCs w:val="20"/>
        </w:rPr>
        <w:t xml:space="preserve">Figure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Figure \* ARABIC </w:instrText>
      </w:r>
      <w:r w:rsidRPr="001612ED">
        <w:rPr>
          <w:b/>
          <w:bCs/>
          <w:i w:val="0"/>
          <w:iCs w:val="0"/>
          <w:color w:val="000000" w:themeColor="text1"/>
          <w:sz w:val="20"/>
          <w:szCs w:val="20"/>
        </w:rPr>
        <w:fldChar w:fldCharType="separate"/>
      </w:r>
      <w:r>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Graph representing </w:t>
      </w:r>
      <w:r>
        <w:rPr>
          <w:b/>
          <w:bCs/>
          <w:i w:val="0"/>
          <w:iCs w:val="0"/>
          <w:color w:val="000000" w:themeColor="text1"/>
          <w:sz w:val="20"/>
          <w:szCs w:val="20"/>
        </w:rPr>
        <w:t xml:space="preserve">the </w:t>
      </w:r>
      <w:r w:rsidRPr="001612ED">
        <w:rPr>
          <w:b/>
          <w:bCs/>
          <w:i w:val="0"/>
          <w:iCs w:val="0"/>
          <w:color w:val="000000" w:themeColor="text1"/>
          <w:sz w:val="20"/>
          <w:szCs w:val="20"/>
        </w:rPr>
        <w:t xml:space="preserve">increase in yield over </w:t>
      </w:r>
      <w:r>
        <w:rPr>
          <w:b/>
          <w:bCs/>
          <w:i w:val="0"/>
          <w:iCs w:val="0"/>
          <w:color w:val="000000" w:themeColor="text1"/>
          <w:sz w:val="20"/>
          <w:szCs w:val="20"/>
        </w:rPr>
        <w:t xml:space="preserve">the </w:t>
      </w:r>
      <w:r w:rsidRPr="001612ED">
        <w:rPr>
          <w:b/>
          <w:bCs/>
          <w:i w:val="0"/>
          <w:iCs w:val="0"/>
          <w:color w:val="000000" w:themeColor="text1"/>
          <w:sz w:val="20"/>
          <w:szCs w:val="20"/>
        </w:rPr>
        <w:t>control.</w:t>
      </w:r>
    </w:p>
    <w:p w14:paraId="735E482A" w14:textId="77777777" w:rsidR="00E2753A" w:rsidRDefault="00E2753A" w:rsidP="00CE3DAD">
      <w:pPr>
        <w:rPr>
          <w:b/>
          <w:bCs/>
        </w:rPr>
      </w:pPr>
    </w:p>
    <w:p w14:paraId="0C5F51B2" w14:textId="77777777" w:rsidR="00BE1FB8" w:rsidRDefault="00BE1FB8" w:rsidP="00BE1FB8">
      <w:pPr>
        <w:keepNext/>
      </w:pPr>
      <w:r>
        <w:rPr>
          <w:noProof/>
        </w:rPr>
        <w:lastRenderedPageBreak/>
        <w:drawing>
          <wp:inline distT="0" distB="0" distL="0" distR="0" wp14:anchorId="34DB5FEC" wp14:editId="5EFBBB65">
            <wp:extent cx="5676900" cy="4013859"/>
            <wp:effectExtent l="0" t="0" r="0" b="5715"/>
            <wp:docPr id="25267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79111" cy="4015422"/>
                    </a:xfrm>
                    <a:prstGeom prst="rect">
                      <a:avLst/>
                    </a:prstGeom>
                    <a:noFill/>
                    <a:ln>
                      <a:noFill/>
                    </a:ln>
                  </pic:spPr>
                </pic:pic>
              </a:graphicData>
            </a:graphic>
          </wp:inline>
        </w:drawing>
      </w:r>
    </w:p>
    <w:p w14:paraId="488E8B57" w14:textId="4A186961" w:rsidR="00BE1FB8" w:rsidRPr="00E307EC" w:rsidRDefault="00BE1FB8" w:rsidP="00BE1FB8">
      <w:pPr>
        <w:pStyle w:val="Caption"/>
        <w:rPr>
          <w:b/>
          <w:bCs/>
          <w:i w:val="0"/>
          <w:iCs w:val="0"/>
          <w:color w:val="000000" w:themeColor="text1"/>
        </w:rPr>
      </w:pPr>
      <w:r w:rsidRPr="00E307EC">
        <w:rPr>
          <w:b/>
          <w:bCs/>
          <w:i w:val="0"/>
          <w:iCs w:val="0"/>
          <w:color w:val="000000" w:themeColor="text1"/>
        </w:rPr>
        <w:t xml:space="preserve">Figure </w:t>
      </w:r>
      <w:r w:rsidRPr="00E307EC">
        <w:rPr>
          <w:b/>
          <w:bCs/>
          <w:i w:val="0"/>
          <w:iCs w:val="0"/>
          <w:color w:val="000000" w:themeColor="text1"/>
        </w:rPr>
        <w:fldChar w:fldCharType="begin"/>
      </w:r>
      <w:r w:rsidRPr="00E307EC">
        <w:rPr>
          <w:b/>
          <w:bCs/>
          <w:i w:val="0"/>
          <w:iCs w:val="0"/>
          <w:color w:val="000000" w:themeColor="text1"/>
        </w:rPr>
        <w:instrText xml:space="preserve"> SEQ Figure \* ARABIC </w:instrText>
      </w:r>
      <w:r w:rsidRPr="00E307EC">
        <w:rPr>
          <w:b/>
          <w:bCs/>
          <w:i w:val="0"/>
          <w:iCs w:val="0"/>
          <w:color w:val="000000" w:themeColor="text1"/>
        </w:rPr>
        <w:fldChar w:fldCharType="separate"/>
      </w:r>
      <w:r w:rsidRPr="00E307EC">
        <w:rPr>
          <w:b/>
          <w:bCs/>
          <w:i w:val="0"/>
          <w:iCs w:val="0"/>
          <w:noProof/>
          <w:color w:val="000000" w:themeColor="text1"/>
        </w:rPr>
        <w:t>3</w:t>
      </w:r>
      <w:r w:rsidRPr="00E307EC">
        <w:rPr>
          <w:b/>
          <w:bCs/>
          <w:i w:val="0"/>
          <w:iCs w:val="0"/>
          <w:color w:val="000000" w:themeColor="text1"/>
        </w:rPr>
        <w:fldChar w:fldCharType="end"/>
      </w:r>
      <w:r w:rsidRPr="00E307EC">
        <w:rPr>
          <w:b/>
          <w:bCs/>
          <w:i w:val="0"/>
          <w:iCs w:val="0"/>
          <w:color w:val="000000" w:themeColor="text1"/>
        </w:rPr>
        <w:t>: Area of Field Experimentation</w:t>
      </w:r>
    </w:p>
    <w:p w14:paraId="251613C3" w14:textId="77777777" w:rsidR="00427810" w:rsidRDefault="00427810" w:rsidP="00CE3DAD"/>
    <w:p w14:paraId="2A446909" w14:textId="77777777" w:rsidR="005D2107" w:rsidRDefault="005D2107" w:rsidP="00CE3DAD"/>
    <w:p w14:paraId="0F0A89C2" w14:textId="77777777" w:rsidR="005D2107" w:rsidRDefault="005D2107" w:rsidP="00CE3DAD"/>
    <w:p w14:paraId="7ABB9C29" w14:textId="77777777" w:rsidR="005D2107" w:rsidRDefault="005D2107" w:rsidP="00CE3DAD"/>
    <w:p w14:paraId="0D414F25" w14:textId="77777777" w:rsidR="005D2107" w:rsidRDefault="005D2107" w:rsidP="00CE3DAD"/>
    <w:p w14:paraId="35C14001" w14:textId="77777777" w:rsidR="005D2107" w:rsidRDefault="005D2107" w:rsidP="00CE3DAD"/>
    <w:p w14:paraId="79876D93" w14:textId="77777777" w:rsidR="005D2107" w:rsidRDefault="005D2107" w:rsidP="00CE3DAD"/>
    <w:p w14:paraId="682D61AF" w14:textId="77777777" w:rsidR="00E307EC" w:rsidRDefault="00E307EC" w:rsidP="00CE3DAD"/>
    <w:p w14:paraId="61FD5FEA" w14:textId="77777777" w:rsidR="005D2107" w:rsidRDefault="005D2107" w:rsidP="00CE3DAD"/>
    <w:p w14:paraId="7CEA5B62" w14:textId="77777777" w:rsidR="005D2107" w:rsidRDefault="005D2107" w:rsidP="00CE3DAD"/>
    <w:p w14:paraId="18AC97F8" w14:textId="77777777" w:rsidR="005D2107" w:rsidRPr="001612ED" w:rsidRDefault="005D2107" w:rsidP="005D2107">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1</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Treatment Details</w:t>
      </w:r>
    </w:p>
    <w:tbl>
      <w:tblPr>
        <w:tblStyle w:val="TableGrid"/>
        <w:tblW w:w="0" w:type="auto"/>
        <w:tblLook w:val="04A0" w:firstRow="1" w:lastRow="0" w:firstColumn="1" w:lastColumn="0" w:noHBand="0" w:noVBand="1"/>
      </w:tblPr>
      <w:tblGrid>
        <w:gridCol w:w="802"/>
        <w:gridCol w:w="1110"/>
        <w:gridCol w:w="2774"/>
        <w:gridCol w:w="1557"/>
        <w:gridCol w:w="1550"/>
        <w:gridCol w:w="1557"/>
      </w:tblGrid>
      <w:tr w:rsidR="005D2107" w14:paraId="3CADAD45" w14:textId="77777777" w:rsidTr="005D42C2">
        <w:tc>
          <w:tcPr>
            <w:tcW w:w="805" w:type="dxa"/>
          </w:tcPr>
          <w:p w14:paraId="304EB7F9" w14:textId="77777777" w:rsidR="005D2107" w:rsidRPr="00BA49B3" w:rsidRDefault="005D2107" w:rsidP="005D42C2">
            <w:pPr>
              <w:rPr>
                <w:b/>
                <w:bCs/>
                <w:lang w:val="en-GB"/>
              </w:rPr>
            </w:pPr>
            <w:r w:rsidRPr="00BA49B3">
              <w:rPr>
                <w:b/>
                <w:bCs/>
                <w:lang w:val="en-GB"/>
              </w:rPr>
              <w:t>S.N.</w:t>
            </w:r>
          </w:p>
        </w:tc>
        <w:tc>
          <w:tcPr>
            <w:tcW w:w="1080" w:type="dxa"/>
          </w:tcPr>
          <w:p w14:paraId="56F48BBF" w14:textId="77777777" w:rsidR="005D2107" w:rsidRPr="00BA49B3" w:rsidRDefault="005D2107" w:rsidP="005D42C2">
            <w:pPr>
              <w:rPr>
                <w:b/>
                <w:bCs/>
                <w:lang w:val="en-GB"/>
              </w:rPr>
            </w:pPr>
            <w:r w:rsidRPr="00BA49B3">
              <w:rPr>
                <w:b/>
                <w:bCs/>
                <w:lang w:val="en-GB"/>
              </w:rPr>
              <w:t>Notation</w:t>
            </w:r>
          </w:p>
        </w:tc>
        <w:tc>
          <w:tcPr>
            <w:tcW w:w="2789" w:type="dxa"/>
          </w:tcPr>
          <w:p w14:paraId="7EA1F261" w14:textId="77777777" w:rsidR="005D2107" w:rsidRPr="00BA49B3" w:rsidRDefault="005D2107" w:rsidP="005D42C2">
            <w:pPr>
              <w:rPr>
                <w:b/>
                <w:bCs/>
                <w:lang w:val="en-GB"/>
              </w:rPr>
            </w:pPr>
            <w:r w:rsidRPr="00BA49B3">
              <w:rPr>
                <w:b/>
                <w:bCs/>
                <w:lang w:val="en-GB"/>
              </w:rPr>
              <w:t>Treatment</w:t>
            </w:r>
            <w:r>
              <w:rPr>
                <w:b/>
                <w:bCs/>
                <w:lang w:val="en-GB"/>
              </w:rPr>
              <w:t xml:space="preserve"> </w:t>
            </w:r>
          </w:p>
        </w:tc>
        <w:tc>
          <w:tcPr>
            <w:tcW w:w="1558" w:type="dxa"/>
          </w:tcPr>
          <w:p w14:paraId="25DC64D5" w14:textId="77777777" w:rsidR="005D2107" w:rsidRPr="00BA49B3" w:rsidRDefault="005D2107" w:rsidP="005D42C2">
            <w:pPr>
              <w:rPr>
                <w:b/>
                <w:bCs/>
                <w:lang w:val="en-GB"/>
              </w:rPr>
            </w:pPr>
            <w:r w:rsidRPr="00BA49B3">
              <w:rPr>
                <w:b/>
                <w:bCs/>
                <w:lang w:val="en-GB"/>
              </w:rPr>
              <w:t>Formulation</w:t>
            </w:r>
          </w:p>
        </w:tc>
        <w:tc>
          <w:tcPr>
            <w:tcW w:w="1559" w:type="dxa"/>
          </w:tcPr>
          <w:p w14:paraId="131500F2" w14:textId="77777777" w:rsidR="005D2107" w:rsidRPr="00BA49B3" w:rsidRDefault="005D2107" w:rsidP="005D42C2">
            <w:pPr>
              <w:rPr>
                <w:b/>
                <w:bCs/>
                <w:lang w:val="en-GB"/>
              </w:rPr>
            </w:pPr>
            <w:r>
              <w:rPr>
                <w:b/>
                <w:bCs/>
                <w:lang w:val="en-GB"/>
              </w:rPr>
              <w:t>Dose</w:t>
            </w:r>
          </w:p>
        </w:tc>
        <w:tc>
          <w:tcPr>
            <w:tcW w:w="1559" w:type="dxa"/>
          </w:tcPr>
          <w:p w14:paraId="27D1F4EB" w14:textId="77777777" w:rsidR="005D2107" w:rsidRPr="00BA49B3" w:rsidRDefault="005D2107" w:rsidP="005D42C2">
            <w:pPr>
              <w:rPr>
                <w:b/>
                <w:bCs/>
                <w:lang w:val="en-GB"/>
              </w:rPr>
            </w:pPr>
            <w:r w:rsidRPr="00BA49B3">
              <w:rPr>
                <w:b/>
                <w:bCs/>
                <w:lang w:val="en-GB"/>
              </w:rPr>
              <w:t>Trade Name</w:t>
            </w:r>
          </w:p>
        </w:tc>
      </w:tr>
      <w:tr w:rsidR="005D2107" w14:paraId="223EF25C" w14:textId="77777777" w:rsidTr="005D42C2">
        <w:tc>
          <w:tcPr>
            <w:tcW w:w="805" w:type="dxa"/>
          </w:tcPr>
          <w:p w14:paraId="6DDCF7FF" w14:textId="77777777" w:rsidR="005D2107" w:rsidRDefault="005D2107" w:rsidP="005D42C2">
            <w:pPr>
              <w:rPr>
                <w:lang w:val="en-GB"/>
              </w:rPr>
            </w:pPr>
            <w:r>
              <w:rPr>
                <w:lang w:val="en-GB"/>
              </w:rPr>
              <w:t>1</w:t>
            </w:r>
          </w:p>
        </w:tc>
        <w:tc>
          <w:tcPr>
            <w:tcW w:w="1080" w:type="dxa"/>
          </w:tcPr>
          <w:p w14:paraId="5122D9DC" w14:textId="77777777" w:rsidR="005D2107" w:rsidRDefault="005D2107" w:rsidP="005D42C2">
            <w:pPr>
              <w:rPr>
                <w:lang w:val="en-GB"/>
              </w:rPr>
            </w:pPr>
            <w:r>
              <w:rPr>
                <w:lang w:val="en-GB"/>
              </w:rPr>
              <w:t>T1</w:t>
            </w:r>
          </w:p>
        </w:tc>
        <w:tc>
          <w:tcPr>
            <w:tcW w:w="2789" w:type="dxa"/>
          </w:tcPr>
          <w:p w14:paraId="410CC03D" w14:textId="77777777" w:rsidR="005D2107" w:rsidRDefault="005D2107" w:rsidP="005D42C2">
            <w:pPr>
              <w:rPr>
                <w:lang w:val="en-GB"/>
              </w:rPr>
            </w:pPr>
            <w:bookmarkStart w:id="11" w:name="_Hlk178421343"/>
            <w:r w:rsidRPr="00B45639">
              <w:t>Azadirachtin</w:t>
            </w:r>
            <w:bookmarkEnd w:id="11"/>
          </w:p>
        </w:tc>
        <w:tc>
          <w:tcPr>
            <w:tcW w:w="1558" w:type="dxa"/>
          </w:tcPr>
          <w:p w14:paraId="2137AC8B" w14:textId="77777777" w:rsidR="005D2107" w:rsidRDefault="005D2107" w:rsidP="005D42C2">
            <w:pPr>
              <w:rPr>
                <w:lang w:val="en-GB"/>
              </w:rPr>
            </w:pPr>
            <w:r w:rsidRPr="00B45639">
              <w:t xml:space="preserve">3000 ppm </w:t>
            </w:r>
          </w:p>
        </w:tc>
        <w:tc>
          <w:tcPr>
            <w:tcW w:w="1559" w:type="dxa"/>
          </w:tcPr>
          <w:p w14:paraId="6FE315CD" w14:textId="77777777" w:rsidR="005D2107" w:rsidRDefault="005D2107" w:rsidP="005D42C2">
            <w:pPr>
              <w:rPr>
                <w:lang w:val="en-GB"/>
              </w:rPr>
            </w:pPr>
            <w:bookmarkStart w:id="12" w:name="_Hlk221240477"/>
            <w:r w:rsidRPr="00B45639">
              <w:t xml:space="preserve">3ml/L </w:t>
            </w:r>
            <w:bookmarkEnd w:id="12"/>
          </w:p>
        </w:tc>
        <w:tc>
          <w:tcPr>
            <w:tcW w:w="1559" w:type="dxa"/>
          </w:tcPr>
          <w:p w14:paraId="75C85A59" w14:textId="77777777" w:rsidR="005D2107" w:rsidRDefault="005D2107" w:rsidP="005D42C2">
            <w:pPr>
              <w:rPr>
                <w:lang w:val="en-GB"/>
              </w:rPr>
            </w:pPr>
            <w:r w:rsidRPr="00B45639">
              <w:t>Multinumore</w:t>
            </w:r>
          </w:p>
        </w:tc>
      </w:tr>
      <w:tr w:rsidR="005D2107" w14:paraId="0335D66F" w14:textId="77777777" w:rsidTr="005D42C2">
        <w:tc>
          <w:tcPr>
            <w:tcW w:w="805" w:type="dxa"/>
          </w:tcPr>
          <w:p w14:paraId="63E467CB" w14:textId="77777777" w:rsidR="005D2107" w:rsidRDefault="005D2107" w:rsidP="005D42C2">
            <w:pPr>
              <w:rPr>
                <w:lang w:val="en-GB"/>
              </w:rPr>
            </w:pPr>
            <w:r>
              <w:rPr>
                <w:lang w:val="en-GB"/>
              </w:rPr>
              <w:t>2</w:t>
            </w:r>
          </w:p>
        </w:tc>
        <w:tc>
          <w:tcPr>
            <w:tcW w:w="1080" w:type="dxa"/>
          </w:tcPr>
          <w:p w14:paraId="4C6ED5AD" w14:textId="77777777" w:rsidR="005D2107" w:rsidRDefault="005D2107" w:rsidP="005D42C2">
            <w:pPr>
              <w:rPr>
                <w:lang w:val="en-GB"/>
              </w:rPr>
            </w:pPr>
            <w:r>
              <w:rPr>
                <w:lang w:val="en-GB"/>
              </w:rPr>
              <w:t>T2</w:t>
            </w:r>
          </w:p>
        </w:tc>
        <w:tc>
          <w:tcPr>
            <w:tcW w:w="2789" w:type="dxa"/>
          </w:tcPr>
          <w:p w14:paraId="53081C26" w14:textId="77777777" w:rsidR="005D2107" w:rsidRDefault="005D2107" w:rsidP="005D42C2">
            <w:pPr>
              <w:rPr>
                <w:lang w:val="en-GB"/>
              </w:rPr>
            </w:pPr>
            <w:r w:rsidRPr="00B45639">
              <w:t xml:space="preserve">Spinosad </w:t>
            </w:r>
          </w:p>
        </w:tc>
        <w:tc>
          <w:tcPr>
            <w:tcW w:w="1558" w:type="dxa"/>
          </w:tcPr>
          <w:p w14:paraId="792CB086" w14:textId="77777777" w:rsidR="005D2107" w:rsidRDefault="005D2107" w:rsidP="005D42C2">
            <w:pPr>
              <w:rPr>
                <w:lang w:val="en-GB"/>
              </w:rPr>
            </w:pPr>
            <w:r w:rsidRPr="00B45639">
              <w:t xml:space="preserve">45% SC </w:t>
            </w:r>
          </w:p>
        </w:tc>
        <w:tc>
          <w:tcPr>
            <w:tcW w:w="1559" w:type="dxa"/>
          </w:tcPr>
          <w:p w14:paraId="427CF2E6" w14:textId="77777777" w:rsidR="005D2107" w:rsidRDefault="005D2107" w:rsidP="005D42C2">
            <w:pPr>
              <w:rPr>
                <w:lang w:val="en-GB"/>
              </w:rPr>
            </w:pPr>
            <w:r w:rsidRPr="00B45639">
              <w:t xml:space="preserve">0.4ml/L </w:t>
            </w:r>
          </w:p>
        </w:tc>
        <w:tc>
          <w:tcPr>
            <w:tcW w:w="1559" w:type="dxa"/>
          </w:tcPr>
          <w:p w14:paraId="4E7F42E3" w14:textId="77777777" w:rsidR="005D2107" w:rsidRDefault="005D2107" w:rsidP="005D42C2">
            <w:pPr>
              <w:rPr>
                <w:lang w:val="en-GB"/>
              </w:rPr>
            </w:pPr>
            <w:r w:rsidRPr="00B45639">
              <w:t>Tracer</w:t>
            </w:r>
          </w:p>
        </w:tc>
      </w:tr>
      <w:tr w:rsidR="005D2107" w14:paraId="7E756101" w14:textId="77777777" w:rsidTr="005D42C2">
        <w:tc>
          <w:tcPr>
            <w:tcW w:w="805" w:type="dxa"/>
          </w:tcPr>
          <w:p w14:paraId="43701D3E" w14:textId="77777777" w:rsidR="005D2107" w:rsidRDefault="005D2107" w:rsidP="005D42C2">
            <w:pPr>
              <w:rPr>
                <w:lang w:val="en-GB"/>
              </w:rPr>
            </w:pPr>
            <w:r>
              <w:rPr>
                <w:lang w:val="en-GB"/>
              </w:rPr>
              <w:t>3</w:t>
            </w:r>
          </w:p>
        </w:tc>
        <w:tc>
          <w:tcPr>
            <w:tcW w:w="1080" w:type="dxa"/>
          </w:tcPr>
          <w:p w14:paraId="3F1EA0DA" w14:textId="77777777" w:rsidR="005D2107" w:rsidRDefault="005D2107" w:rsidP="005D42C2">
            <w:pPr>
              <w:rPr>
                <w:lang w:val="en-GB"/>
              </w:rPr>
            </w:pPr>
            <w:r>
              <w:rPr>
                <w:lang w:val="en-GB"/>
              </w:rPr>
              <w:t>T3</w:t>
            </w:r>
          </w:p>
        </w:tc>
        <w:tc>
          <w:tcPr>
            <w:tcW w:w="2789" w:type="dxa"/>
          </w:tcPr>
          <w:p w14:paraId="150DA70F" w14:textId="77777777" w:rsidR="005D2107" w:rsidRDefault="005D2107" w:rsidP="005D42C2">
            <w:pPr>
              <w:rPr>
                <w:lang w:val="en-GB"/>
              </w:rPr>
            </w:pPr>
            <w:r w:rsidRPr="00B45639">
              <w:t xml:space="preserve">Cypermethrin </w:t>
            </w:r>
          </w:p>
        </w:tc>
        <w:tc>
          <w:tcPr>
            <w:tcW w:w="1558" w:type="dxa"/>
          </w:tcPr>
          <w:p w14:paraId="47CEB873" w14:textId="77777777" w:rsidR="005D2107" w:rsidRDefault="005D2107" w:rsidP="005D42C2">
            <w:pPr>
              <w:rPr>
                <w:lang w:val="en-GB"/>
              </w:rPr>
            </w:pPr>
            <w:r w:rsidRPr="00B45639">
              <w:t xml:space="preserve">10% E.C  </w:t>
            </w:r>
          </w:p>
        </w:tc>
        <w:tc>
          <w:tcPr>
            <w:tcW w:w="1559" w:type="dxa"/>
          </w:tcPr>
          <w:p w14:paraId="6086F0FD" w14:textId="77777777" w:rsidR="005D2107" w:rsidRDefault="005D2107" w:rsidP="005D42C2">
            <w:pPr>
              <w:rPr>
                <w:lang w:val="en-GB"/>
              </w:rPr>
            </w:pPr>
            <w:r w:rsidRPr="00B45639">
              <w:t xml:space="preserve">1.5ml/L </w:t>
            </w:r>
          </w:p>
        </w:tc>
        <w:tc>
          <w:tcPr>
            <w:tcW w:w="1559" w:type="dxa"/>
          </w:tcPr>
          <w:p w14:paraId="33D7F240" w14:textId="77777777" w:rsidR="005D2107" w:rsidRDefault="005D2107" w:rsidP="005D42C2">
            <w:pPr>
              <w:rPr>
                <w:lang w:val="en-GB"/>
              </w:rPr>
            </w:pPr>
            <w:r w:rsidRPr="00B45639">
              <w:t>Cyper10</w:t>
            </w:r>
          </w:p>
        </w:tc>
      </w:tr>
      <w:tr w:rsidR="005D2107" w14:paraId="240A367F" w14:textId="77777777" w:rsidTr="005D42C2">
        <w:tc>
          <w:tcPr>
            <w:tcW w:w="805" w:type="dxa"/>
          </w:tcPr>
          <w:p w14:paraId="781768CF" w14:textId="77777777" w:rsidR="005D2107" w:rsidRDefault="005D2107" w:rsidP="005D42C2">
            <w:pPr>
              <w:rPr>
                <w:lang w:val="en-GB"/>
              </w:rPr>
            </w:pPr>
            <w:r>
              <w:rPr>
                <w:lang w:val="en-GB"/>
              </w:rPr>
              <w:t>4</w:t>
            </w:r>
          </w:p>
        </w:tc>
        <w:tc>
          <w:tcPr>
            <w:tcW w:w="1080" w:type="dxa"/>
          </w:tcPr>
          <w:p w14:paraId="351CBA5F" w14:textId="77777777" w:rsidR="005D2107" w:rsidRDefault="005D2107" w:rsidP="005D42C2">
            <w:pPr>
              <w:rPr>
                <w:lang w:val="en-GB"/>
              </w:rPr>
            </w:pPr>
            <w:r>
              <w:rPr>
                <w:lang w:val="en-GB"/>
              </w:rPr>
              <w:t>T4</w:t>
            </w:r>
          </w:p>
        </w:tc>
        <w:tc>
          <w:tcPr>
            <w:tcW w:w="2789" w:type="dxa"/>
          </w:tcPr>
          <w:p w14:paraId="2A269B04" w14:textId="77777777" w:rsidR="005D2107" w:rsidRDefault="005D2107" w:rsidP="005D42C2">
            <w:pPr>
              <w:rPr>
                <w:lang w:val="en-GB"/>
              </w:rPr>
            </w:pPr>
            <w:bookmarkStart w:id="13" w:name="_Hlk178441382"/>
            <w:r w:rsidRPr="00B45639">
              <w:rPr>
                <w:i/>
                <w:iCs/>
              </w:rPr>
              <w:t>Beauveria</w:t>
            </w:r>
            <w:bookmarkEnd w:id="13"/>
            <w:r w:rsidRPr="00B45639">
              <w:rPr>
                <w:i/>
                <w:iCs/>
              </w:rPr>
              <w:t xml:space="preserve"> bassiana </w:t>
            </w:r>
          </w:p>
        </w:tc>
        <w:tc>
          <w:tcPr>
            <w:tcW w:w="1558" w:type="dxa"/>
          </w:tcPr>
          <w:p w14:paraId="2615AD64" w14:textId="77777777" w:rsidR="005D2107" w:rsidRDefault="005D2107" w:rsidP="005D42C2">
            <w:pPr>
              <w:rPr>
                <w:lang w:val="en-GB"/>
              </w:rPr>
            </w:pPr>
            <w:r w:rsidRPr="00B45639">
              <w:t xml:space="preserve">1.15% W. P </w:t>
            </w:r>
          </w:p>
        </w:tc>
        <w:tc>
          <w:tcPr>
            <w:tcW w:w="1559" w:type="dxa"/>
          </w:tcPr>
          <w:p w14:paraId="28A98D00" w14:textId="77777777" w:rsidR="005D2107" w:rsidRDefault="005D2107" w:rsidP="005D42C2">
            <w:pPr>
              <w:rPr>
                <w:lang w:val="en-GB"/>
              </w:rPr>
            </w:pPr>
            <w:r w:rsidRPr="00B45639">
              <w:t xml:space="preserve">3gm/L </w:t>
            </w:r>
          </w:p>
        </w:tc>
        <w:tc>
          <w:tcPr>
            <w:tcW w:w="1559" w:type="dxa"/>
          </w:tcPr>
          <w:p w14:paraId="0B931145" w14:textId="77777777" w:rsidR="005D2107" w:rsidRDefault="005D2107" w:rsidP="005D42C2">
            <w:pPr>
              <w:rPr>
                <w:lang w:val="en-GB"/>
              </w:rPr>
            </w:pPr>
            <w:proofErr w:type="spellStart"/>
            <w:r w:rsidRPr="00B45639">
              <w:t>Veria</w:t>
            </w:r>
            <w:proofErr w:type="spellEnd"/>
            <w:r w:rsidRPr="00B45639">
              <w:t xml:space="preserve"> </w:t>
            </w:r>
          </w:p>
        </w:tc>
      </w:tr>
      <w:tr w:rsidR="005D2107" w14:paraId="638F2BE2" w14:textId="77777777" w:rsidTr="005D42C2">
        <w:tc>
          <w:tcPr>
            <w:tcW w:w="805" w:type="dxa"/>
          </w:tcPr>
          <w:p w14:paraId="36D962FB" w14:textId="77777777" w:rsidR="005D2107" w:rsidRDefault="005D2107" w:rsidP="005D42C2">
            <w:pPr>
              <w:rPr>
                <w:lang w:val="en-GB"/>
              </w:rPr>
            </w:pPr>
            <w:r>
              <w:rPr>
                <w:lang w:val="en-GB"/>
              </w:rPr>
              <w:t>5</w:t>
            </w:r>
          </w:p>
        </w:tc>
        <w:tc>
          <w:tcPr>
            <w:tcW w:w="1080" w:type="dxa"/>
          </w:tcPr>
          <w:p w14:paraId="4CB6FD8A" w14:textId="77777777" w:rsidR="005D2107" w:rsidRDefault="005D2107" w:rsidP="005D42C2">
            <w:pPr>
              <w:rPr>
                <w:lang w:val="en-GB"/>
              </w:rPr>
            </w:pPr>
            <w:r>
              <w:rPr>
                <w:lang w:val="en-GB"/>
              </w:rPr>
              <w:t>T5</w:t>
            </w:r>
          </w:p>
        </w:tc>
        <w:tc>
          <w:tcPr>
            <w:tcW w:w="2789" w:type="dxa"/>
          </w:tcPr>
          <w:p w14:paraId="2329867A" w14:textId="77777777" w:rsidR="005D2107" w:rsidRDefault="005D2107" w:rsidP="005D42C2">
            <w:pPr>
              <w:rPr>
                <w:lang w:val="en-GB"/>
              </w:rPr>
            </w:pPr>
            <w:r w:rsidRPr="00B45639">
              <w:t>Malathion</w:t>
            </w:r>
          </w:p>
        </w:tc>
        <w:tc>
          <w:tcPr>
            <w:tcW w:w="1558" w:type="dxa"/>
          </w:tcPr>
          <w:p w14:paraId="0B18CD04" w14:textId="77777777" w:rsidR="005D2107" w:rsidRDefault="005D2107" w:rsidP="005D42C2">
            <w:pPr>
              <w:rPr>
                <w:lang w:val="en-GB"/>
              </w:rPr>
            </w:pPr>
            <w:r w:rsidRPr="00B45639">
              <w:t xml:space="preserve">50% EC </w:t>
            </w:r>
          </w:p>
        </w:tc>
        <w:tc>
          <w:tcPr>
            <w:tcW w:w="1559" w:type="dxa"/>
          </w:tcPr>
          <w:p w14:paraId="517DCBFF" w14:textId="77777777" w:rsidR="005D2107" w:rsidRDefault="005D2107" w:rsidP="005D42C2">
            <w:pPr>
              <w:rPr>
                <w:lang w:val="en-GB"/>
              </w:rPr>
            </w:pPr>
            <w:r w:rsidRPr="00B45639">
              <w:t xml:space="preserve">2ml/L </w:t>
            </w:r>
          </w:p>
        </w:tc>
        <w:tc>
          <w:tcPr>
            <w:tcW w:w="1559" w:type="dxa"/>
          </w:tcPr>
          <w:p w14:paraId="6207E2A8" w14:textId="77777777" w:rsidR="005D2107" w:rsidRDefault="005D2107" w:rsidP="005D42C2">
            <w:pPr>
              <w:rPr>
                <w:lang w:val="en-GB"/>
              </w:rPr>
            </w:pPr>
            <w:proofErr w:type="spellStart"/>
            <w:r w:rsidRPr="00B45639">
              <w:t>Trasol</w:t>
            </w:r>
            <w:proofErr w:type="spellEnd"/>
            <w:r w:rsidRPr="00B45639">
              <w:t xml:space="preserve"> </w:t>
            </w:r>
          </w:p>
        </w:tc>
      </w:tr>
      <w:tr w:rsidR="005D2107" w14:paraId="7052FC64" w14:textId="77777777" w:rsidTr="005D42C2">
        <w:tc>
          <w:tcPr>
            <w:tcW w:w="805" w:type="dxa"/>
          </w:tcPr>
          <w:p w14:paraId="069369AD" w14:textId="77777777" w:rsidR="005D2107" w:rsidRDefault="005D2107" w:rsidP="005D42C2">
            <w:pPr>
              <w:rPr>
                <w:lang w:val="en-GB"/>
              </w:rPr>
            </w:pPr>
            <w:r>
              <w:rPr>
                <w:lang w:val="en-GB"/>
              </w:rPr>
              <w:t>6</w:t>
            </w:r>
          </w:p>
        </w:tc>
        <w:tc>
          <w:tcPr>
            <w:tcW w:w="1080" w:type="dxa"/>
          </w:tcPr>
          <w:p w14:paraId="6049CCE4" w14:textId="77777777" w:rsidR="005D2107" w:rsidRDefault="005D2107" w:rsidP="005D42C2">
            <w:pPr>
              <w:rPr>
                <w:lang w:val="en-GB"/>
              </w:rPr>
            </w:pPr>
            <w:r>
              <w:rPr>
                <w:lang w:val="en-GB"/>
              </w:rPr>
              <w:t>T6</w:t>
            </w:r>
          </w:p>
        </w:tc>
        <w:tc>
          <w:tcPr>
            <w:tcW w:w="2789" w:type="dxa"/>
          </w:tcPr>
          <w:p w14:paraId="0A4625C4" w14:textId="77777777" w:rsidR="005D2107" w:rsidRDefault="005D2107" w:rsidP="005D42C2">
            <w:pPr>
              <w:rPr>
                <w:lang w:val="en-GB"/>
              </w:rPr>
            </w:pPr>
            <w:r w:rsidRPr="00B45639">
              <w:t xml:space="preserve">Chlorantraniliprole </w:t>
            </w:r>
          </w:p>
        </w:tc>
        <w:tc>
          <w:tcPr>
            <w:tcW w:w="1558" w:type="dxa"/>
          </w:tcPr>
          <w:p w14:paraId="40238900" w14:textId="77777777" w:rsidR="005D2107" w:rsidRDefault="005D2107" w:rsidP="005D42C2">
            <w:pPr>
              <w:rPr>
                <w:lang w:val="en-GB"/>
              </w:rPr>
            </w:pPr>
            <w:r w:rsidRPr="00B45639">
              <w:t xml:space="preserve">18.5% w/w </w:t>
            </w:r>
          </w:p>
        </w:tc>
        <w:tc>
          <w:tcPr>
            <w:tcW w:w="1559" w:type="dxa"/>
          </w:tcPr>
          <w:p w14:paraId="2E4B92B4" w14:textId="77777777" w:rsidR="005D2107" w:rsidRDefault="005D2107" w:rsidP="005D42C2">
            <w:pPr>
              <w:rPr>
                <w:lang w:val="en-GB"/>
              </w:rPr>
            </w:pPr>
            <w:r w:rsidRPr="00B45639">
              <w:t xml:space="preserve">0.4ml/L </w:t>
            </w:r>
          </w:p>
        </w:tc>
        <w:tc>
          <w:tcPr>
            <w:tcW w:w="1559" w:type="dxa"/>
          </w:tcPr>
          <w:p w14:paraId="2447C4BB" w14:textId="77777777" w:rsidR="005D2107" w:rsidRDefault="005D2107" w:rsidP="005D42C2">
            <w:pPr>
              <w:rPr>
                <w:lang w:val="en-GB"/>
              </w:rPr>
            </w:pPr>
            <w:proofErr w:type="spellStart"/>
            <w:r w:rsidRPr="00B45639">
              <w:t>Allcora</w:t>
            </w:r>
            <w:proofErr w:type="spellEnd"/>
            <w:r w:rsidRPr="00B45639">
              <w:t xml:space="preserve">  </w:t>
            </w:r>
          </w:p>
        </w:tc>
      </w:tr>
      <w:tr w:rsidR="005D2107" w14:paraId="50D5F637" w14:textId="77777777" w:rsidTr="005D42C2">
        <w:tc>
          <w:tcPr>
            <w:tcW w:w="805" w:type="dxa"/>
          </w:tcPr>
          <w:p w14:paraId="3AA98CF4" w14:textId="77777777" w:rsidR="005D2107" w:rsidRDefault="005D2107" w:rsidP="005D42C2">
            <w:pPr>
              <w:rPr>
                <w:lang w:val="en-GB"/>
              </w:rPr>
            </w:pPr>
            <w:r>
              <w:rPr>
                <w:lang w:val="en-GB"/>
              </w:rPr>
              <w:t>7</w:t>
            </w:r>
          </w:p>
        </w:tc>
        <w:tc>
          <w:tcPr>
            <w:tcW w:w="1080" w:type="dxa"/>
          </w:tcPr>
          <w:p w14:paraId="1591339A" w14:textId="77777777" w:rsidR="005D2107" w:rsidRDefault="005D2107" w:rsidP="005D42C2">
            <w:pPr>
              <w:rPr>
                <w:lang w:val="en-GB"/>
              </w:rPr>
            </w:pPr>
            <w:r>
              <w:rPr>
                <w:lang w:val="en-GB"/>
              </w:rPr>
              <w:t>T7</w:t>
            </w:r>
          </w:p>
        </w:tc>
        <w:tc>
          <w:tcPr>
            <w:tcW w:w="2789" w:type="dxa"/>
          </w:tcPr>
          <w:p w14:paraId="7E754EF1" w14:textId="77777777" w:rsidR="005D2107" w:rsidRPr="00B45639" w:rsidRDefault="005D2107" w:rsidP="005D42C2">
            <w:r>
              <w:t>Control</w:t>
            </w:r>
          </w:p>
        </w:tc>
        <w:tc>
          <w:tcPr>
            <w:tcW w:w="1558" w:type="dxa"/>
          </w:tcPr>
          <w:p w14:paraId="756275FF" w14:textId="77777777" w:rsidR="005D2107" w:rsidRDefault="005D2107" w:rsidP="005D42C2">
            <w:pPr>
              <w:rPr>
                <w:lang w:val="en-GB"/>
              </w:rPr>
            </w:pPr>
            <w:r w:rsidRPr="00B45639">
              <w:t xml:space="preserve">Water </w:t>
            </w:r>
          </w:p>
        </w:tc>
        <w:tc>
          <w:tcPr>
            <w:tcW w:w="1559" w:type="dxa"/>
          </w:tcPr>
          <w:p w14:paraId="5D55C0FB" w14:textId="77777777" w:rsidR="005D2107" w:rsidRDefault="005D2107" w:rsidP="005D42C2">
            <w:pPr>
              <w:rPr>
                <w:lang w:val="en-GB"/>
              </w:rPr>
            </w:pPr>
            <w:r w:rsidRPr="00B45639">
              <w:t xml:space="preserve">1.2L/plot </w:t>
            </w:r>
          </w:p>
        </w:tc>
        <w:tc>
          <w:tcPr>
            <w:tcW w:w="1559" w:type="dxa"/>
          </w:tcPr>
          <w:p w14:paraId="3DD93513" w14:textId="77777777" w:rsidR="005D2107" w:rsidRDefault="005D2107" w:rsidP="005D42C2">
            <w:pPr>
              <w:jc w:val="center"/>
              <w:rPr>
                <w:lang w:val="en-GB"/>
              </w:rPr>
            </w:pPr>
            <w:r w:rsidRPr="00B45639">
              <w:t>-</w:t>
            </w:r>
          </w:p>
        </w:tc>
      </w:tr>
    </w:tbl>
    <w:p w14:paraId="7AAEA2E8" w14:textId="77777777" w:rsidR="005D2107" w:rsidRDefault="005D2107" w:rsidP="00CE3DAD"/>
    <w:p w14:paraId="0BE0D640" w14:textId="77777777" w:rsidR="00E2753A" w:rsidRDefault="00E2753A" w:rsidP="00CE3DAD"/>
    <w:p w14:paraId="3B729068" w14:textId="77777777" w:rsidR="00E2753A" w:rsidRDefault="00E2753A" w:rsidP="00CE3DAD"/>
    <w:p w14:paraId="5D41B36D" w14:textId="77777777" w:rsidR="00E2753A" w:rsidRDefault="00E2753A" w:rsidP="00CE3DAD"/>
    <w:p w14:paraId="111D9079" w14:textId="77777777" w:rsidR="00E2753A" w:rsidRDefault="00E2753A" w:rsidP="00CE3DAD"/>
    <w:p w14:paraId="3EF5E828" w14:textId="77777777" w:rsidR="00E2753A" w:rsidRDefault="00E2753A" w:rsidP="00CE3DAD"/>
    <w:p w14:paraId="508F8BFC" w14:textId="77777777" w:rsidR="00E2753A" w:rsidRDefault="00E2753A" w:rsidP="00CE3DAD"/>
    <w:p w14:paraId="701148C5" w14:textId="77777777" w:rsidR="00E2753A" w:rsidRDefault="00E2753A" w:rsidP="00CE3DAD"/>
    <w:p w14:paraId="40E072A4" w14:textId="77777777" w:rsidR="00E2753A" w:rsidRDefault="00E2753A" w:rsidP="00CE3DAD"/>
    <w:p w14:paraId="38DF4EB0" w14:textId="77777777" w:rsidR="00E2753A" w:rsidRDefault="00E2753A" w:rsidP="00CE3DAD"/>
    <w:p w14:paraId="027F8350" w14:textId="77777777" w:rsidR="00E2753A" w:rsidRDefault="00E2753A" w:rsidP="00CE3DAD"/>
    <w:p w14:paraId="721A214F" w14:textId="77777777" w:rsidR="00E2753A" w:rsidRDefault="00E2753A" w:rsidP="00CE3DAD"/>
    <w:p w14:paraId="1EB84642" w14:textId="77777777" w:rsidR="00E2753A" w:rsidRDefault="00E2753A" w:rsidP="00CE3DAD"/>
    <w:p w14:paraId="3524D642" w14:textId="77777777" w:rsidR="00E2753A" w:rsidRDefault="00E2753A" w:rsidP="00CE3DAD"/>
    <w:p w14:paraId="2E9857CC"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w:t>
      </w:r>
      <w:r w:rsidRPr="001612ED">
        <w:rPr>
          <w:b/>
          <w:bCs/>
          <w:i w:val="0"/>
          <w:iCs w:val="0"/>
          <w:color w:val="000000" w:themeColor="text1"/>
          <w:sz w:val="20"/>
          <w:szCs w:val="20"/>
        </w:rPr>
        <w:fldChar w:fldCharType="begin"/>
      </w:r>
      <w:r w:rsidRPr="001612ED">
        <w:rPr>
          <w:b/>
          <w:bCs/>
          <w:i w:val="0"/>
          <w:iCs w:val="0"/>
          <w:color w:val="000000" w:themeColor="text1"/>
          <w:sz w:val="20"/>
          <w:szCs w:val="20"/>
        </w:rPr>
        <w:instrText xml:space="preserve"> SEQ Table \* ARABIC </w:instrText>
      </w:r>
      <w:r w:rsidRPr="001612ED">
        <w:rPr>
          <w:b/>
          <w:bCs/>
          <w:i w:val="0"/>
          <w:iCs w:val="0"/>
          <w:color w:val="000000" w:themeColor="text1"/>
          <w:sz w:val="20"/>
          <w:szCs w:val="20"/>
        </w:rPr>
        <w:fldChar w:fldCharType="separate"/>
      </w:r>
      <w:r w:rsidRPr="001612ED">
        <w:rPr>
          <w:b/>
          <w:bCs/>
          <w:i w:val="0"/>
          <w:iCs w:val="0"/>
          <w:noProof/>
          <w:color w:val="000000" w:themeColor="text1"/>
          <w:sz w:val="20"/>
          <w:szCs w:val="20"/>
        </w:rPr>
        <w:t>2</w:t>
      </w:r>
      <w:r w:rsidRPr="001612ED">
        <w:rPr>
          <w:b/>
          <w:bCs/>
          <w:i w:val="0"/>
          <w:iCs w:val="0"/>
          <w:noProof/>
          <w:color w:val="000000" w:themeColor="text1"/>
          <w:sz w:val="20"/>
          <w:szCs w:val="20"/>
        </w:rPr>
        <w:fldChar w:fldCharType="end"/>
      </w:r>
      <w:r w:rsidRPr="001612ED">
        <w:rPr>
          <w:b/>
          <w:bCs/>
          <w:i w:val="0"/>
          <w:iCs w:val="0"/>
          <w:color w:val="000000" w:themeColor="text1"/>
          <w:sz w:val="20"/>
          <w:szCs w:val="20"/>
        </w:rPr>
        <w:t xml:space="preserve">: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(Aulacophora foveicollis) after 1st   insecticidal </w:t>
      </w:r>
      <w:r>
        <w:rPr>
          <w:b/>
          <w:bCs/>
          <w:i w:val="0"/>
          <w:iCs w:val="0"/>
          <w:color w:val="000000" w:themeColor="text1"/>
          <w:sz w:val="20"/>
          <w:szCs w:val="20"/>
        </w:rPr>
        <w:t>spray</w:t>
      </w:r>
      <w:r w:rsidRPr="001612ED">
        <w:rPr>
          <w:b/>
          <w:bCs/>
          <w:i w:val="0"/>
          <w:iCs w:val="0"/>
          <w:color w:val="000000" w:themeColor="text1"/>
          <w:sz w:val="20"/>
          <w:szCs w:val="20"/>
        </w:rPr>
        <w:t>.</w:t>
      </w:r>
    </w:p>
    <w:tbl>
      <w:tblPr>
        <w:tblStyle w:val="PlainTable2"/>
        <w:tblW w:w="11088" w:type="dxa"/>
        <w:jc w:val="center"/>
        <w:tblLayout w:type="fixed"/>
        <w:tblLook w:val="04A0" w:firstRow="1" w:lastRow="0" w:firstColumn="1" w:lastColumn="0" w:noHBand="0" w:noVBand="1"/>
      </w:tblPr>
      <w:tblGrid>
        <w:gridCol w:w="1740"/>
        <w:gridCol w:w="1467"/>
        <w:gridCol w:w="1068"/>
        <w:gridCol w:w="748"/>
        <w:gridCol w:w="1049"/>
        <w:gridCol w:w="785"/>
        <w:gridCol w:w="1025"/>
        <w:gridCol w:w="748"/>
        <w:gridCol w:w="1180"/>
        <w:gridCol w:w="1278"/>
      </w:tblGrid>
      <w:tr w:rsidR="00E2753A" w:rsidRPr="00AA1A0F" w14:paraId="232C7E22" w14:textId="77777777" w:rsidTr="005D42C2">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Pr>
          <w:p w14:paraId="256CEE60" w14:textId="77777777" w:rsidR="00E2753A" w:rsidRPr="00AA1A0F" w:rsidRDefault="00E2753A" w:rsidP="005D42C2">
            <w:pPr>
              <w:rPr>
                <w:rFonts w:cs="Times New Roman"/>
                <w:sz w:val="20"/>
              </w:rPr>
            </w:pPr>
            <w:bookmarkStart w:id="14" w:name="_Hlk174556650"/>
            <w:r w:rsidRPr="00AA1A0F">
              <w:rPr>
                <w:rFonts w:cs="Times New Roman"/>
                <w:sz w:val="20"/>
              </w:rPr>
              <w:t>Treatment</w:t>
            </w:r>
          </w:p>
        </w:tc>
        <w:tc>
          <w:tcPr>
            <w:tcW w:w="1984" w:type="dxa"/>
          </w:tcPr>
          <w:p w14:paraId="5F01945E"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Insect Population</w:t>
            </w:r>
          </w:p>
          <w:p w14:paraId="5AA5BC87"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 xml:space="preserve"> (No. per plants)</w:t>
            </w:r>
          </w:p>
        </w:tc>
        <w:tc>
          <w:tcPr>
            <w:tcW w:w="1418" w:type="dxa"/>
          </w:tcPr>
          <w:p w14:paraId="233E73D7"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63" w:type="dxa"/>
          </w:tcPr>
          <w:p w14:paraId="2DEECF0E"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D8A1EA8"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90" w:type="dxa"/>
          </w:tcPr>
          <w:p w14:paraId="76C6F350"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49712D90"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15EDBD90"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356" w:type="dxa"/>
          </w:tcPr>
          <w:p w14:paraId="5C8E0564"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963" w:type="dxa"/>
          </w:tcPr>
          <w:p w14:paraId="4F71C37D"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5A657D68"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576" w:type="dxa"/>
          </w:tcPr>
          <w:p w14:paraId="0288E74F"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591E8416"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715" w:type="dxa"/>
          </w:tcPr>
          <w:p w14:paraId="02BE174A"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51902D73"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AA1A0F" w14:paraId="2C77D290"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CEF914D" w14:textId="77777777" w:rsidR="00E2753A" w:rsidRPr="00AA1A0F" w:rsidRDefault="00E2753A" w:rsidP="005D42C2">
            <w:pPr>
              <w:rPr>
                <w:rFonts w:cs="Times New Roman"/>
                <w:i/>
                <w:iCs/>
                <w:color w:val="000000"/>
                <w:sz w:val="20"/>
              </w:rPr>
            </w:pPr>
            <w:r w:rsidRPr="00AA1A0F">
              <w:rPr>
                <w:rFonts w:cs="Times New Roman"/>
                <w:i/>
                <w:iCs/>
                <w:color w:val="000000"/>
                <w:sz w:val="20"/>
              </w:rPr>
              <w:t>Beauveria bassiana</w:t>
            </w:r>
          </w:p>
        </w:tc>
        <w:tc>
          <w:tcPr>
            <w:tcW w:w="1984" w:type="dxa"/>
            <w:tcBorders>
              <w:bottom w:val="nil"/>
            </w:tcBorders>
          </w:tcPr>
          <w:p w14:paraId="0DA62499"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1.55</w:t>
            </w:r>
            <w:r w:rsidRPr="004437FE">
              <w:rPr>
                <w:rFonts w:cs="Times New Roman"/>
                <w:color w:val="000000"/>
                <w:sz w:val="20"/>
                <w:vertAlign w:val="superscript"/>
              </w:rPr>
              <w:t>b</w:t>
            </w:r>
          </w:p>
          <w:p w14:paraId="39D6AB2B"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w:t>
            </w:r>
            <w:r w:rsidRPr="004437FE">
              <w:rPr>
                <w:rStyle w:val="gntyacmbo3b"/>
                <w:rFonts w:cs="Times New Roman"/>
                <w:sz w:val="20"/>
                <w:bdr w:val="none" w:sz="0" w:space="0" w:color="auto" w:frame="1"/>
              </w:rPr>
              <w:t>1.04</w:t>
            </w:r>
            <w:r w:rsidRPr="004437FE">
              <w:rPr>
                <w:rStyle w:val="gntyacmbo3b"/>
                <w:rFonts w:cs="Times New Roman"/>
                <w:color w:val="000000"/>
                <w:sz w:val="20"/>
                <w:bdr w:val="none" w:sz="0" w:space="0" w:color="auto" w:frame="1"/>
              </w:rPr>
              <w:t>)</w:t>
            </w:r>
          </w:p>
        </w:tc>
        <w:tc>
          <w:tcPr>
            <w:tcW w:w="1418" w:type="dxa"/>
            <w:tcBorders>
              <w:bottom w:val="nil"/>
            </w:tcBorders>
          </w:tcPr>
          <w:p w14:paraId="7B716330"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1.55</w:t>
            </w:r>
            <w:r w:rsidRPr="004437FE">
              <w:rPr>
                <w:rFonts w:cs="Times New Roman"/>
                <w:color w:val="000000"/>
                <w:sz w:val="20"/>
                <w:vertAlign w:val="superscript"/>
              </w:rPr>
              <w:t>b</w:t>
            </w:r>
          </w:p>
          <w:p w14:paraId="47F72F15"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0.965)</w:t>
            </w:r>
          </w:p>
        </w:tc>
        <w:tc>
          <w:tcPr>
            <w:tcW w:w="963" w:type="dxa"/>
            <w:tcBorders>
              <w:bottom w:val="nil"/>
            </w:tcBorders>
          </w:tcPr>
          <w:p w14:paraId="70D62233"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13.28</w:t>
            </w:r>
          </w:p>
        </w:tc>
        <w:tc>
          <w:tcPr>
            <w:tcW w:w="1390" w:type="dxa"/>
            <w:tcBorders>
              <w:bottom w:val="nil"/>
            </w:tcBorders>
          </w:tcPr>
          <w:p w14:paraId="61EAFC1B"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1.27</w:t>
            </w:r>
            <w:r w:rsidRPr="004437FE">
              <w:rPr>
                <w:rStyle w:val="gntyacmbo3b"/>
                <w:rFonts w:cs="Times New Roman"/>
                <w:color w:val="000000"/>
                <w:sz w:val="20"/>
                <w:bdr w:val="none" w:sz="0" w:space="0" w:color="auto" w:frame="1"/>
                <w:vertAlign w:val="superscript"/>
              </w:rPr>
              <w:t>b</w:t>
            </w:r>
          </w:p>
          <w:p w14:paraId="0ED68223"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(1.72)</w:t>
            </w:r>
          </w:p>
        </w:tc>
        <w:tc>
          <w:tcPr>
            <w:tcW w:w="1016" w:type="dxa"/>
            <w:tcBorders>
              <w:bottom w:val="nil"/>
            </w:tcBorders>
          </w:tcPr>
          <w:p w14:paraId="564B2286"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15.64</w:t>
            </w:r>
          </w:p>
          <w:p w14:paraId="1B785629"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bottom w:val="nil"/>
            </w:tcBorders>
          </w:tcPr>
          <w:p w14:paraId="728E1073"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1.72</w:t>
            </w:r>
            <w:r w:rsidRPr="004437FE">
              <w:rPr>
                <w:rStyle w:val="gntyacmbo3b"/>
                <w:rFonts w:cs="Times New Roman"/>
                <w:color w:val="000000"/>
                <w:sz w:val="20"/>
                <w:bdr w:val="none" w:sz="0" w:space="0" w:color="auto" w:frame="1"/>
                <w:vertAlign w:val="superscript"/>
              </w:rPr>
              <w:t>b</w:t>
            </w:r>
          </w:p>
          <w:p w14:paraId="4F19F666" w14:textId="77777777" w:rsidR="00E2753A" w:rsidRPr="004437FE"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bottom w:val="nil"/>
            </w:tcBorders>
          </w:tcPr>
          <w:p w14:paraId="320E932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8.75</w:t>
            </w:r>
          </w:p>
        </w:tc>
        <w:tc>
          <w:tcPr>
            <w:tcW w:w="1576" w:type="dxa"/>
            <w:tcBorders>
              <w:bottom w:val="nil"/>
            </w:tcBorders>
          </w:tcPr>
          <w:p w14:paraId="7431034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1.51</w:t>
            </w:r>
          </w:p>
          <w:p w14:paraId="1758BF0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(1.46)</w:t>
            </w:r>
          </w:p>
        </w:tc>
        <w:tc>
          <w:tcPr>
            <w:tcW w:w="1715" w:type="dxa"/>
            <w:tcBorders>
              <w:bottom w:val="nil"/>
            </w:tcBorders>
          </w:tcPr>
          <w:p w14:paraId="42A4199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12.55</w:t>
            </w:r>
          </w:p>
        </w:tc>
      </w:tr>
      <w:tr w:rsidR="00E2753A" w:rsidRPr="00AA1A0F" w14:paraId="7BB29A84"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BD5A413" w14:textId="77777777" w:rsidR="00E2753A" w:rsidRPr="00AA1A0F" w:rsidRDefault="00E2753A" w:rsidP="005D42C2">
            <w:pPr>
              <w:rPr>
                <w:rFonts w:cs="Times New Roman"/>
                <w:color w:val="000000"/>
                <w:sz w:val="20"/>
              </w:rPr>
            </w:pPr>
            <w:r w:rsidRPr="00AA1A0F">
              <w:rPr>
                <w:rFonts w:cs="Times New Roman"/>
                <w:color w:val="000000"/>
                <w:sz w:val="20"/>
              </w:rPr>
              <w:t>Azadirachtin</w:t>
            </w:r>
          </w:p>
        </w:tc>
        <w:tc>
          <w:tcPr>
            <w:tcW w:w="1984" w:type="dxa"/>
            <w:tcBorders>
              <w:top w:val="nil"/>
              <w:bottom w:val="nil"/>
            </w:tcBorders>
          </w:tcPr>
          <w:p w14:paraId="1E042480"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1.83</w:t>
            </w:r>
            <w:r w:rsidRPr="004437FE">
              <w:rPr>
                <w:rFonts w:cs="Times New Roman"/>
                <w:color w:val="000000"/>
                <w:sz w:val="20"/>
                <w:vertAlign w:val="superscript"/>
              </w:rPr>
              <w:t>b</w:t>
            </w:r>
          </w:p>
          <w:p w14:paraId="1FF913CD"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1.05)</w:t>
            </w:r>
          </w:p>
        </w:tc>
        <w:tc>
          <w:tcPr>
            <w:tcW w:w="1418" w:type="dxa"/>
            <w:tcBorders>
              <w:top w:val="nil"/>
              <w:bottom w:val="nil"/>
            </w:tcBorders>
          </w:tcPr>
          <w:p w14:paraId="31795606"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b</w:t>
            </w:r>
          </w:p>
          <w:p w14:paraId="16E5E0A6"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(0.941)</w:t>
            </w:r>
          </w:p>
        </w:tc>
        <w:tc>
          <w:tcPr>
            <w:tcW w:w="963" w:type="dxa"/>
            <w:tcBorders>
              <w:top w:val="nil"/>
              <w:bottom w:val="nil"/>
            </w:tcBorders>
          </w:tcPr>
          <w:p w14:paraId="0BE80A30"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B0F0"/>
                <w:sz w:val="20"/>
              </w:rPr>
            </w:pPr>
            <w:r w:rsidRPr="004437FE">
              <w:rPr>
                <w:rFonts w:cs="Times New Roman"/>
                <w:sz w:val="20"/>
              </w:rPr>
              <w:t>20.25</w:t>
            </w:r>
          </w:p>
        </w:tc>
        <w:tc>
          <w:tcPr>
            <w:tcW w:w="1390" w:type="dxa"/>
            <w:tcBorders>
              <w:top w:val="nil"/>
              <w:bottom w:val="nil"/>
            </w:tcBorders>
          </w:tcPr>
          <w:p w14:paraId="5FDB8AA8"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1.61</w:t>
            </w:r>
            <w:r w:rsidRPr="004437FE">
              <w:rPr>
                <w:rStyle w:val="gntyacmbo3b"/>
                <w:rFonts w:cs="Times New Roman"/>
                <w:color w:val="000000"/>
                <w:sz w:val="20"/>
                <w:bdr w:val="none" w:sz="0" w:space="0" w:color="auto" w:frame="1"/>
                <w:vertAlign w:val="superscript"/>
              </w:rPr>
              <w:t>b</w:t>
            </w:r>
          </w:p>
          <w:p w14:paraId="04634A38"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7022EB22"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15.02</w:t>
            </w:r>
          </w:p>
        </w:tc>
        <w:tc>
          <w:tcPr>
            <w:tcW w:w="1356" w:type="dxa"/>
            <w:tcBorders>
              <w:top w:val="nil"/>
              <w:bottom w:val="nil"/>
            </w:tcBorders>
          </w:tcPr>
          <w:p w14:paraId="06A35850"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Fonts w:cs="Times New Roman"/>
                <w:sz w:val="20"/>
                <w:vertAlign w:val="superscript"/>
              </w:rPr>
              <w:t>a</w:t>
            </w:r>
            <w:r w:rsidRPr="004437FE">
              <w:rPr>
                <w:rStyle w:val="gntyacmbo3b"/>
                <w:rFonts w:cs="Times New Roman"/>
                <w:color w:val="000000"/>
                <w:sz w:val="20"/>
                <w:bdr w:val="none" w:sz="0" w:space="0" w:color="auto" w:frame="1"/>
                <w:vertAlign w:val="superscript"/>
              </w:rPr>
              <w:t>b</w:t>
            </w:r>
          </w:p>
          <w:p w14:paraId="437FAA56" w14:textId="77777777" w:rsidR="00E2753A" w:rsidRPr="004437FE"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(1.78)</w:t>
            </w:r>
          </w:p>
        </w:tc>
        <w:tc>
          <w:tcPr>
            <w:tcW w:w="963" w:type="dxa"/>
            <w:tcBorders>
              <w:top w:val="nil"/>
              <w:bottom w:val="nil"/>
            </w:tcBorders>
          </w:tcPr>
          <w:p w14:paraId="13B684B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5C0DB09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143CDB2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(1.51)</w:t>
            </w:r>
          </w:p>
        </w:tc>
        <w:tc>
          <w:tcPr>
            <w:tcW w:w="1715" w:type="dxa"/>
            <w:tcBorders>
              <w:top w:val="nil"/>
              <w:bottom w:val="nil"/>
            </w:tcBorders>
          </w:tcPr>
          <w:p w14:paraId="7DB09E3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10.36</w:t>
            </w:r>
          </w:p>
        </w:tc>
      </w:tr>
      <w:tr w:rsidR="00E2753A" w:rsidRPr="00AA1A0F" w14:paraId="13B66663"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0DDEA195" w14:textId="77777777" w:rsidR="00E2753A" w:rsidRPr="00AA1A0F" w:rsidRDefault="00E2753A" w:rsidP="005D42C2">
            <w:pPr>
              <w:rPr>
                <w:rFonts w:cs="Times New Roman"/>
                <w:sz w:val="20"/>
              </w:rPr>
            </w:pPr>
            <w:r w:rsidRPr="00AA1A0F">
              <w:rPr>
                <w:rFonts w:cs="Times New Roman"/>
                <w:sz w:val="20"/>
              </w:rPr>
              <w:t>Spinosad</w:t>
            </w:r>
          </w:p>
          <w:p w14:paraId="30E98CB3" w14:textId="77777777" w:rsidR="00E2753A" w:rsidRPr="00AA1A0F" w:rsidRDefault="00E2753A" w:rsidP="005D42C2">
            <w:pPr>
              <w:rPr>
                <w:rFonts w:cs="Times New Roman"/>
                <w:sz w:val="20"/>
              </w:rPr>
            </w:pPr>
          </w:p>
        </w:tc>
        <w:tc>
          <w:tcPr>
            <w:tcW w:w="1984" w:type="dxa"/>
            <w:tcBorders>
              <w:top w:val="nil"/>
              <w:bottom w:val="nil"/>
            </w:tcBorders>
          </w:tcPr>
          <w:p w14:paraId="0AC77204"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vertAlign w:val="superscript"/>
              </w:rPr>
            </w:pPr>
            <w:r w:rsidRPr="004437FE">
              <w:rPr>
                <w:rFonts w:cs="Times New Roman"/>
                <w:color w:val="000000"/>
                <w:sz w:val="20"/>
              </w:rPr>
              <w:t>1.72</w:t>
            </w:r>
            <w:r w:rsidRPr="004437FE">
              <w:rPr>
                <w:rFonts w:cs="Times New Roman"/>
                <w:color w:val="000000"/>
                <w:sz w:val="20"/>
                <w:vertAlign w:val="superscript"/>
              </w:rPr>
              <w:t>b</w:t>
            </w:r>
          </w:p>
          <w:p w14:paraId="206DC5C4"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2E48C087"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1.55</w:t>
            </w:r>
            <w:r w:rsidRPr="004437FE">
              <w:rPr>
                <w:rFonts w:cs="Times New Roman"/>
                <w:color w:val="000000"/>
                <w:sz w:val="20"/>
                <w:vertAlign w:val="superscript"/>
              </w:rPr>
              <w:t>ab</w:t>
            </w:r>
          </w:p>
          <w:p w14:paraId="380ECA18"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Style w:val="gntyacmbo3b"/>
                <w:rFonts w:cs="Times New Roman"/>
                <w:color w:val="000000"/>
                <w:sz w:val="20"/>
                <w:bdr w:val="none" w:sz="0" w:space="0" w:color="auto" w:frame="1"/>
              </w:rPr>
              <w:t>(1.053)</w:t>
            </w:r>
          </w:p>
        </w:tc>
        <w:tc>
          <w:tcPr>
            <w:tcW w:w="963" w:type="dxa"/>
            <w:tcBorders>
              <w:top w:val="nil"/>
              <w:bottom w:val="nil"/>
            </w:tcBorders>
          </w:tcPr>
          <w:p w14:paraId="2A6BC666"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03A6FC11"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820D6D1"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1.61</w:t>
            </w:r>
            <w:r w:rsidRPr="004437FE">
              <w:rPr>
                <w:rStyle w:val="gntyacmbo3b"/>
                <w:rFonts w:cs="Times New Roman"/>
                <w:color w:val="000000"/>
                <w:sz w:val="20"/>
                <w:bdr w:val="none" w:sz="0" w:space="0" w:color="auto" w:frame="1"/>
                <w:vertAlign w:val="superscript"/>
              </w:rPr>
              <w:t>b</w:t>
            </w:r>
          </w:p>
          <w:p w14:paraId="5EDDE412"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(1.83)</w:t>
            </w:r>
          </w:p>
        </w:tc>
        <w:tc>
          <w:tcPr>
            <w:tcW w:w="1016" w:type="dxa"/>
            <w:tcBorders>
              <w:top w:val="nil"/>
              <w:bottom w:val="nil"/>
            </w:tcBorders>
          </w:tcPr>
          <w:p w14:paraId="01835FB5"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22.52</w:t>
            </w:r>
          </w:p>
          <w:p w14:paraId="27FB5C13"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71081D04"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1.56</w:t>
            </w:r>
            <w:r w:rsidRPr="004437FE">
              <w:rPr>
                <w:rStyle w:val="gntyacmbo3b"/>
                <w:rFonts w:cs="Times New Roman"/>
                <w:color w:val="000000"/>
                <w:sz w:val="20"/>
                <w:bdr w:val="none" w:sz="0" w:space="0" w:color="auto" w:frame="1"/>
                <w:vertAlign w:val="superscript"/>
              </w:rPr>
              <w:t>ab</w:t>
            </w:r>
          </w:p>
          <w:p w14:paraId="5F4E1F2B"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w:t>
            </w:r>
            <w:r w:rsidRPr="004437FE">
              <w:rPr>
                <w:rStyle w:val="gntyacmbo3b"/>
                <w:rFonts w:cs="Times New Roman"/>
                <w:sz w:val="20"/>
              </w:rPr>
              <w:t>.78</w:t>
            </w:r>
            <w:r w:rsidRPr="004437FE">
              <w:rPr>
                <w:rStyle w:val="gntyacmbo3b"/>
                <w:rFonts w:cs="Times New Roman"/>
                <w:color w:val="000000"/>
                <w:sz w:val="20"/>
                <w:bdr w:val="none" w:sz="0" w:space="0" w:color="auto" w:frame="1"/>
              </w:rPr>
              <w:t>)</w:t>
            </w:r>
          </w:p>
        </w:tc>
        <w:tc>
          <w:tcPr>
            <w:tcW w:w="963" w:type="dxa"/>
            <w:tcBorders>
              <w:top w:val="nil"/>
              <w:bottom w:val="nil"/>
            </w:tcBorders>
          </w:tcPr>
          <w:p w14:paraId="530EAED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23.90</w:t>
            </w:r>
          </w:p>
        </w:tc>
        <w:tc>
          <w:tcPr>
            <w:tcW w:w="1576" w:type="dxa"/>
            <w:tcBorders>
              <w:top w:val="nil"/>
              <w:bottom w:val="nil"/>
            </w:tcBorders>
          </w:tcPr>
          <w:p w14:paraId="7555DEA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7A4C364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b/>
                <w:bCs/>
                <w:color w:val="FF0000"/>
                <w:sz w:val="20"/>
              </w:rPr>
            </w:pPr>
            <w:r w:rsidRPr="00AA1A0F">
              <w:rPr>
                <w:rFonts w:cs="Times New Roman"/>
                <w:sz w:val="20"/>
              </w:rPr>
              <w:t>(1.55)</w:t>
            </w:r>
          </w:p>
        </w:tc>
        <w:tc>
          <w:tcPr>
            <w:tcW w:w="1715" w:type="dxa"/>
            <w:tcBorders>
              <w:top w:val="nil"/>
              <w:bottom w:val="nil"/>
            </w:tcBorders>
          </w:tcPr>
          <w:p w14:paraId="58CB8B9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FF0000"/>
                <w:sz w:val="20"/>
              </w:rPr>
            </w:pPr>
            <w:r w:rsidRPr="00AA1A0F">
              <w:rPr>
                <w:rFonts w:cs="Times New Roman"/>
                <w:sz w:val="20"/>
              </w:rPr>
              <w:t>22.98</w:t>
            </w:r>
          </w:p>
        </w:tc>
      </w:tr>
      <w:tr w:rsidR="00E2753A" w:rsidRPr="00AA1A0F" w14:paraId="14F3CFBA"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782B197" w14:textId="77777777" w:rsidR="00E2753A" w:rsidRPr="00AA1A0F" w:rsidRDefault="00E2753A" w:rsidP="005D42C2">
            <w:pPr>
              <w:rPr>
                <w:rFonts w:cs="Times New Roman"/>
                <w:color w:val="000000"/>
                <w:sz w:val="20"/>
              </w:rPr>
            </w:pPr>
            <w:r w:rsidRPr="00AA1A0F">
              <w:rPr>
                <w:rFonts w:cs="Times New Roman"/>
                <w:color w:val="000000"/>
                <w:sz w:val="20"/>
              </w:rPr>
              <w:t>Cypermethrin</w:t>
            </w:r>
          </w:p>
          <w:p w14:paraId="4BE3CE96" w14:textId="77777777" w:rsidR="00E2753A" w:rsidRPr="00AA1A0F" w:rsidRDefault="00E2753A" w:rsidP="005D42C2">
            <w:pPr>
              <w:rPr>
                <w:rFonts w:cs="Times New Roman"/>
                <w:sz w:val="20"/>
              </w:rPr>
            </w:pPr>
          </w:p>
        </w:tc>
        <w:tc>
          <w:tcPr>
            <w:tcW w:w="1984" w:type="dxa"/>
            <w:tcBorders>
              <w:top w:val="nil"/>
              <w:bottom w:val="nil"/>
            </w:tcBorders>
          </w:tcPr>
          <w:p w14:paraId="7D793D6F"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1.66</w:t>
            </w:r>
            <w:r w:rsidRPr="004437FE">
              <w:rPr>
                <w:rFonts w:cs="Times New Roman"/>
                <w:color w:val="000000"/>
                <w:sz w:val="20"/>
                <w:vertAlign w:val="superscript"/>
              </w:rPr>
              <w:t>b</w:t>
            </w:r>
          </w:p>
          <w:p w14:paraId="2F36CF93"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1.12)</w:t>
            </w:r>
          </w:p>
        </w:tc>
        <w:tc>
          <w:tcPr>
            <w:tcW w:w="1418" w:type="dxa"/>
            <w:tcBorders>
              <w:top w:val="nil"/>
              <w:bottom w:val="nil"/>
            </w:tcBorders>
          </w:tcPr>
          <w:p w14:paraId="64C604CE"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1.49</w:t>
            </w:r>
            <w:r w:rsidRPr="004437FE">
              <w:rPr>
                <w:rFonts w:cs="Times New Roman"/>
                <w:color w:val="000000"/>
                <w:sz w:val="20"/>
                <w:vertAlign w:val="superscript"/>
              </w:rPr>
              <w:t>b</w:t>
            </w:r>
          </w:p>
          <w:p w14:paraId="1BB33AD7"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(0.938)</w:t>
            </w:r>
          </w:p>
        </w:tc>
        <w:tc>
          <w:tcPr>
            <w:tcW w:w="963" w:type="dxa"/>
            <w:tcBorders>
              <w:top w:val="nil"/>
              <w:bottom w:val="nil"/>
            </w:tcBorders>
          </w:tcPr>
          <w:p w14:paraId="45E50214"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12.61</w:t>
            </w:r>
          </w:p>
          <w:p w14:paraId="7D8D870A"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982794D"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1.34</w:t>
            </w:r>
            <w:r w:rsidRPr="004437FE">
              <w:rPr>
                <w:rStyle w:val="gntyacmbo3b"/>
                <w:rFonts w:cs="Times New Roman"/>
                <w:color w:val="000000"/>
                <w:sz w:val="20"/>
                <w:bdr w:val="none" w:sz="0" w:space="0" w:color="auto" w:frame="1"/>
                <w:vertAlign w:val="superscript"/>
              </w:rPr>
              <w:t>b</w:t>
            </w:r>
          </w:p>
          <w:p w14:paraId="5D7463C0"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5523A25A"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17.57</w:t>
            </w:r>
          </w:p>
          <w:p w14:paraId="53183C39"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63CB3544"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4437FE">
              <w:rPr>
                <w:rFonts w:cs="Times New Roman"/>
                <w:color w:val="000000"/>
                <w:sz w:val="20"/>
              </w:rPr>
              <w:t>1.96</w:t>
            </w:r>
            <w:r w:rsidRPr="004437FE">
              <w:rPr>
                <w:rFonts w:cs="Times New Roman"/>
                <w:color w:val="000000"/>
                <w:sz w:val="20"/>
                <w:vertAlign w:val="superscript"/>
              </w:rPr>
              <w:t>b</w:t>
            </w:r>
          </w:p>
          <w:p w14:paraId="05C75463" w14:textId="77777777" w:rsidR="00E2753A" w:rsidRPr="004437FE"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.61</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4AFD15E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4.39</w:t>
            </w:r>
          </w:p>
        </w:tc>
        <w:tc>
          <w:tcPr>
            <w:tcW w:w="1576" w:type="dxa"/>
            <w:tcBorders>
              <w:top w:val="nil"/>
              <w:bottom w:val="nil"/>
            </w:tcBorders>
          </w:tcPr>
          <w:p w14:paraId="6A3E4B1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72D4453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(1.42)</w:t>
            </w:r>
          </w:p>
        </w:tc>
        <w:tc>
          <w:tcPr>
            <w:tcW w:w="1715" w:type="dxa"/>
            <w:tcBorders>
              <w:top w:val="nil"/>
              <w:bottom w:val="nil"/>
            </w:tcBorders>
          </w:tcPr>
          <w:p w14:paraId="54712DB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11.52</w:t>
            </w:r>
          </w:p>
        </w:tc>
      </w:tr>
      <w:tr w:rsidR="00E2753A" w:rsidRPr="00AA1A0F" w14:paraId="27E334E5"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6874CAEA" w14:textId="77777777" w:rsidR="00E2753A" w:rsidRPr="00AA1A0F" w:rsidRDefault="00E2753A" w:rsidP="005D42C2">
            <w:pPr>
              <w:rPr>
                <w:rFonts w:cs="Times New Roman"/>
                <w:color w:val="000000"/>
                <w:sz w:val="20"/>
              </w:rPr>
            </w:pPr>
            <w:r w:rsidRPr="00AA1A0F">
              <w:rPr>
                <w:rFonts w:cs="Times New Roman"/>
                <w:color w:val="000000"/>
                <w:sz w:val="20"/>
              </w:rPr>
              <w:t>Malathion</w:t>
            </w:r>
          </w:p>
          <w:p w14:paraId="639963A0" w14:textId="77777777" w:rsidR="00E2753A" w:rsidRPr="00AA1A0F" w:rsidRDefault="00E2753A" w:rsidP="005D42C2">
            <w:pPr>
              <w:rPr>
                <w:rFonts w:cs="Times New Roman"/>
                <w:sz w:val="20"/>
              </w:rPr>
            </w:pPr>
          </w:p>
        </w:tc>
        <w:tc>
          <w:tcPr>
            <w:tcW w:w="1984" w:type="dxa"/>
            <w:tcBorders>
              <w:top w:val="nil"/>
              <w:bottom w:val="nil"/>
            </w:tcBorders>
          </w:tcPr>
          <w:p w14:paraId="0E8FCB31"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vertAlign w:val="superscript"/>
              </w:rPr>
            </w:pPr>
            <w:r w:rsidRPr="004437FE">
              <w:rPr>
                <w:rFonts w:cs="Times New Roman"/>
                <w:sz w:val="20"/>
              </w:rPr>
              <w:t>1.66</w:t>
            </w:r>
            <w:r w:rsidRPr="004437FE">
              <w:rPr>
                <w:rFonts w:cs="Times New Roman"/>
                <w:sz w:val="20"/>
                <w:vertAlign w:val="superscript"/>
              </w:rPr>
              <w:t>b</w:t>
            </w:r>
          </w:p>
          <w:p w14:paraId="3D72D704"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w:t>
            </w:r>
            <w:r w:rsidRPr="004437FE">
              <w:rPr>
                <w:rStyle w:val="gntyacmbo3b"/>
                <w:rFonts w:cs="Times New Roman"/>
                <w:color w:val="000000"/>
                <w:sz w:val="20"/>
                <w:bdr w:val="none" w:sz="0" w:space="0" w:color="auto" w:frame="1"/>
              </w:rPr>
              <w:t>1.08)</w:t>
            </w:r>
          </w:p>
        </w:tc>
        <w:tc>
          <w:tcPr>
            <w:tcW w:w="1418" w:type="dxa"/>
            <w:tcBorders>
              <w:top w:val="nil"/>
              <w:bottom w:val="nil"/>
            </w:tcBorders>
          </w:tcPr>
          <w:p w14:paraId="79AF817A"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1.66</w:t>
            </w:r>
            <w:r w:rsidRPr="004437FE">
              <w:rPr>
                <w:rFonts w:cs="Times New Roman"/>
                <w:color w:val="000000"/>
                <w:sz w:val="20"/>
                <w:vertAlign w:val="superscript"/>
              </w:rPr>
              <w:t>ab</w:t>
            </w:r>
          </w:p>
          <w:p w14:paraId="5D071B08"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(1.000)</w:t>
            </w:r>
          </w:p>
        </w:tc>
        <w:tc>
          <w:tcPr>
            <w:tcW w:w="963" w:type="dxa"/>
            <w:tcBorders>
              <w:top w:val="nil"/>
              <w:bottom w:val="nil"/>
            </w:tcBorders>
          </w:tcPr>
          <w:p w14:paraId="74A4E987"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rPr>
            </w:pPr>
            <w:r w:rsidRPr="004437FE">
              <w:rPr>
                <w:rFonts w:cs="Times New Roman"/>
                <w:color w:val="000000"/>
                <w:sz w:val="20"/>
              </w:rPr>
              <w:t>13.03</w:t>
            </w:r>
          </w:p>
          <w:p w14:paraId="759FE842"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129E34E0"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1.55</w:t>
            </w:r>
            <w:r w:rsidRPr="004437FE">
              <w:rPr>
                <w:rStyle w:val="gntyacmbo3b"/>
                <w:rFonts w:cs="Times New Roman"/>
                <w:color w:val="000000"/>
                <w:sz w:val="20"/>
                <w:bdr w:val="none" w:sz="0" w:space="0" w:color="auto" w:frame="1"/>
                <w:vertAlign w:val="superscript"/>
              </w:rPr>
              <w:t>b</w:t>
            </w:r>
          </w:p>
          <w:p w14:paraId="5A5F2374"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(1.72)</w:t>
            </w:r>
          </w:p>
        </w:tc>
        <w:tc>
          <w:tcPr>
            <w:tcW w:w="1016" w:type="dxa"/>
            <w:tcBorders>
              <w:top w:val="nil"/>
              <w:bottom w:val="nil"/>
            </w:tcBorders>
          </w:tcPr>
          <w:p w14:paraId="0EE00E2F"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4437FE">
              <w:rPr>
                <w:rFonts w:cs="Times New Roman"/>
                <w:sz w:val="20"/>
              </w:rPr>
              <w:t>18.26</w:t>
            </w:r>
          </w:p>
          <w:p w14:paraId="448CC9E9"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682AC942"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4C77CC1B" w14:textId="77777777" w:rsidR="00E2753A" w:rsidRPr="004437FE"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0000"/>
                <w:sz w:val="20"/>
                <w:bdr w:val="none" w:sz="0" w:space="0" w:color="auto" w:frame="1"/>
                <w:vertAlign w:val="superscript"/>
              </w:rPr>
            </w:pPr>
            <w:r w:rsidRPr="004437FE">
              <w:rPr>
                <w:rStyle w:val="gntyacmbo3b"/>
                <w:rFonts w:cs="Times New Roman"/>
                <w:color w:val="000000"/>
                <w:sz w:val="20"/>
                <w:bdr w:val="none" w:sz="0" w:space="0" w:color="auto" w:frame="1"/>
              </w:rPr>
              <w:t>(1</w:t>
            </w:r>
            <w:r w:rsidRPr="004437FE">
              <w:rPr>
                <w:rStyle w:val="gntyacmbo3b"/>
                <w:rFonts w:cs="Times New Roman"/>
                <w:sz w:val="20"/>
              </w:rPr>
              <w:t>.72</w:t>
            </w:r>
            <w:r w:rsidRPr="004437FE">
              <w:rPr>
                <w:rStyle w:val="gntyacmbo3b"/>
                <w:rFonts w:cs="Times New Roman"/>
                <w:color w:val="000000"/>
                <w:sz w:val="20"/>
                <w:bdr w:val="none" w:sz="0" w:space="0" w:color="auto" w:frame="1"/>
              </w:rPr>
              <w:t>)</w:t>
            </w:r>
          </w:p>
        </w:tc>
        <w:tc>
          <w:tcPr>
            <w:tcW w:w="963" w:type="dxa"/>
            <w:tcBorders>
              <w:top w:val="nil"/>
              <w:bottom w:val="nil"/>
            </w:tcBorders>
          </w:tcPr>
          <w:p w14:paraId="2ADE0D9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11.48</w:t>
            </w:r>
          </w:p>
        </w:tc>
        <w:tc>
          <w:tcPr>
            <w:tcW w:w="1576" w:type="dxa"/>
            <w:tcBorders>
              <w:top w:val="nil"/>
              <w:bottom w:val="nil"/>
            </w:tcBorders>
          </w:tcPr>
          <w:p w14:paraId="23BB1A6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1.64</w:t>
            </w:r>
          </w:p>
          <w:p w14:paraId="5BF12AD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(1.48)</w:t>
            </w:r>
          </w:p>
        </w:tc>
        <w:tc>
          <w:tcPr>
            <w:tcW w:w="1715" w:type="dxa"/>
            <w:tcBorders>
              <w:top w:val="nil"/>
              <w:bottom w:val="nil"/>
            </w:tcBorders>
          </w:tcPr>
          <w:p w14:paraId="4E04C41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14.25</w:t>
            </w:r>
          </w:p>
        </w:tc>
      </w:tr>
      <w:tr w:rsidR="00E2753A" w:rsidRPr="00AA1A0F" w14:paraId="0AED469C"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5270F1CF" w14:textId="77777777" w:rsidR="00E2753A" w:rsidRPr="00AA1A0F" w:rsidRDefault="00E2753A" w:rsidP="005D42C2">
            <w:pPr>
              <w:rPr>
                <w:rFonts w:cs="Times New Roman"/>
                <w:color w:val="000000"/>
                <w:sz w:val="20"/>
              </w:rPr>
            </w:pPr>
            <w:r w:rsidRPr="00AA1A0F">
              <w:rPr>
                <w:rFonts w:cs="Times New Roman"/>
                <w:color w:val="000000"/>
                <w:sz w:val="20"/>
              </w:rPr>
              <w:t>Chlorantraniliprole</w:t>
            </w:r>
          </w:p>
          <w:p w14:paraId="51F96A04" w14:textId="77777777" w:rsidR="00E2753A" w:rsidRPr="00AA1A0F" w:rsidRDefault="00E2753A" w:rsidP="005D42C2">
            <w:pPr>
              <w:rPr>
                <w:rFonts w:cs="Times New Roman"/>
                <w:sz w:val="20"/>
              </w:rPr>
            </w:pPr>
          </w:p>
        </w:tc>
        <w:tc>
          <w:tcPr>
            <w:tcW w:w="1984" w:type="dxa"/>
            <w:tcBorders>
              <w:top w:val="nil"/>
              <w:bottom w:val="nil"/>
            </w:tcBorders>
          </w:tcPr>
          <w:p w14:paraId="6864F0CB"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vertAlign w:val="superscript"/>
              </w:rPr>
            </w:pPr>
            <w:r w:rsidRPr="004437FE">
              <w:rPr>
                <w:rFonts w:cs="Times New Roman"/>
                <w:sz w:val="20"/>
              </w:rPr>
              <w:t>1.83</w:t>
            </w:r>
            <w:r w:rsidRPr="004437FE">
              <w:rPr>
                <w:rFonts w:cs="Times New Roman"/>
                <w:sz w:val="20"/>
                <w:vertAlign w:val="superscript"/>
              </w:rPr>
              <w:t>b</w:t>
            </w:r>
          </w:p>
          <w:p w14:paraId="037697AE"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sz w:val="20"/>
              </w:rPr>
              <w:t>(</w:t>
            </w:r>
            <w:r w:rsidRPr="004437FE">
              <w:rPr>
                <w:rStyle w:val="gntyacmbo3b"/>
                <w:rFonts w:cs="Times New Roman"/>
                <w:color w:val="000000"/>
                <w:sz w:val="20"/>
                <w:bdr w:val="none" w:sz="0" w:space="0" w:color="auto" w:frame="1"/>
              </w:rPr>
              <w:t>1.10)</w:t>
            </w:r>
          </w:p>
        </w:tc>
        <w:tc>
          <w:tcPr>
            <w:tcW w:w="1418" w:type="dxa"/>
            <w:tcBorders>
              <w:top w:val="nil"/>
              <w:bottom w:val="nil"/>
            </w:tcBorders>
          </w:tcPr>
          <w:p w14:paraId="77A5B251"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Fonts w:cs="Times New Roman"/>
                <w:sz w:val="20"/>
              </w:rPr>
              <w:t>1.72</w:t>
            </w:r>
            <w:r w:rsidRPr="004437FE">
              <w:rPr>
                <w:rFonts w:cs="Times New Roman"/>
                <w:color w:val="000000"/>
                <w:sz w:val="20"/>
                <w:vertAlign w:val="superscript"/>
              </w:rPr>
              <w:t>ab</w:t>
            </w:r>
          </w:p>
          <w:p w14:paraId="2AB6D1E7"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(1.026)</w:t>
            </w:r>
          </w:p>
        </w:tc>
        <w:tc>
          <w:tcPr>
            <w:tcW w:w="963" w:type="dxa"/>
            <w:tcBorders>
              <w:top w:val="nil"/>
              <w:bottom w:val="nil"/>
            </w:tcBorders>
          </w:tcPr>
          <w:p w14:paraId="429F43CA"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12.84</w:t>
            </w:r>
          </w:p>
          <w:p w14:paraId="72F8710D"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4015E34D"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1.67</w:t>
            </w:r>
            <w:r w:rsidRPr="004437FE">
              <w:rPr>
                <w:rStyle w:val="gntyacmbo3b"/>
                <w:rFonts w:cs="Times New Roman"/>
                <w:color w:val="000000"/>
                <w:sz w:val="20"/>
                <w:bdr w:val="none" w:sz="0" w:space="0" w:color="auto" w:frame="1"/>
                <w:vertAlign w:val="superscript"/>
              </w:rPr>
              <w:t>b</w:t>
            </w:r>
          </w:p>
          <w:p w14:paraId="22BDEA40"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4437FE">
              <w:rPr>
                <w:rStyle w:val="gntyacmbo3b"/>
                <w:rFonts w:cs="Times New Roman"/>
                <w:color w:val="000000"/>
                <w:sz w:val="20"/>
                <w:bdr w:val="none" w:sz="0" w:space="0" w:color="auto" w:frame="1"/>
              </w:rPr>
              <w:t>(1.89)</w:t>
            </w:r>
          </w:p>
        </w:tc>
        <w:tc>
          <w:tcPr>
            <w:tcW w:w="1016" w:type="dxa"/>
            <w:tcBorders>
              <w:top w:val="nil"/>
              <w:bottom w:val="nil"/>
            </w:tcBorders>
          </w:tcPr>
          <w:p w14:paraId="6AD05497"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4437FE">
              <w:rPr>
                <w:rFonts w:cs="Times New Roman"/>
                <w:color w:val="000000"/>
                <w:sz w:val="20"/>
              </w:rPr>
              <w:t>12.37</w:t>
            </w:r>
          </w:p>
          <w:p w14:paraId="554A1FA9"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17AD8B83" w14:textId="77777777" w:rsidR="00E2753A" w:rsidRPr="004437FE"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4437FE">
              <w:rPr>
                <w:rFonts w:cs="Times New Roman"/>
                <w:sz w:val="20"/>
              </w:rPr>
              <w:t>1.72</w:t>
            </w:r>
            <w:r w:rsidRPr="004437FE">
              <w:rPr>
                <w:rStyle w:val="gntyacmbo3b"/>
                <w:rFonts w:cs="Times New Roman"/>
                <w:color w:val="000000"/>
                <w:sz w:val="20"/>
                <w:bdr w:val="none" w:sz="0" w:space="0" w:color="auto" w:frame="1"/>
                <w:vertAlign w:val="superscript"/>
              </w:rPr>
              <w:t>b</w:t>
            </w:r>
          </w:p>
          <w:p w14:paraId="77CDD064" w14:textId="77777777" w:rsidR="00E2753A" w:rsidRPr="004437FE"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7FE">
              <w:rPr>
                <w:rStyle w:val="gntyacmbo3b"/>
                <w:rFonts w:ascii="Times New Roman" w:eastAsiaTheme="majorEastAsia" w:hAnsi="Times New Roman" w:cs="Times New Roman"/>
                <w:color w:val="000000"/>
                <w:bdr w:val="none" w:sz="0" w:space="0" w:color="auto" w:frame="1"/>
              </w:rPr>
              <w:t>(1</w:t>
            </w:r>
            <w:r w:rsidRPr="004437FE">
              <w:rPr>
                <w:rStyle w:val="gntyacmbo3b"/>
                <w:rFonts w:ascii="Times New Roman" w:eastAsiaTheme="majorEastAsia" w:hAnsi="Times New Roman" w:cs="Times New Roman"/>
              </w:rPr>
              <w:t>.72</w:t>
            </w:r>
            <w:r w:rsidRPr="004437FE">
              <w:rPr>
                <w:rStyle w:val="gntyacmbo3b"/>
                <w:rFonts w:ascii="Times New Roman" w:eastAsiaTheme="majorEastAsia" w:hAnsi="Times New Roman" w:cs="Times New Roman"/>
                <w:color w:val="000000"/>
                <w:bdr w:val="none" w:sz="0" w:space="0" w:color="auto" w:frame="1"/>
              </w:rPr>
              <w:t>)</w:t>
            </w:r>
          </w:p>
        </w:tc>
        <w:tc>
          <w:tcPr>
            <w:tcW w:w="963" w:type="dxa"/>
            <w:tcBorders>
              <w:top w:val="nil"/>
              <w:bottom w:val="nil"/>
            </w:tcBorders>
          </w:tcPr>
          <w:p w14:paraId="2DC08830"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13.64</w:t>
            </w:r>
          </w:p>
        </w:tc>
        <w:tc>
          <w:tcPr>
            <w:tcW w:w="1576" w:type="dxa"/>
            <w:tcBorders>
              <w:top w:val="nil"/>
              <w:bottom w:val="nil"/>
            </w:tcBorders>
          </w:tcPr>
          <w:p w14:paraId="4E3556A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6F4A2DD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(1.54)</w:t>
            </w:r>
          </w:p>
        </w:tc>
        <w:tc>
          <w:tcPr>
            <w:tcW w:w="1715" w:type="dxa"/>
            <w:tcBorders>
              <w:top w:val="nil"/>
              <w:bottom w:val="nil"/>
            </w:tcBorders>
          </w:tcPr>
          <w:p w14:paraId="0BCE786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12.79</w:t>
            </w:r>
          </w:p>
        </w:tc>
      </w:tr>
      <w:tr w:rsidR="00E2753A" w:rsidRPr="00AA1A0F" w14:paraId="122D836D"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tcBorders>
          </w:tcPr>
          <w:p w14:paraId="4BBA7D94" w14:textId="77777777" w:rsidR="00E2753A" w:rsidRPr="00AA1A0F" w:rsidRDefault="00E2753A" w:rsidP="005D42C2">
            <w:pPr>
              <w:rPr>
                <w:rFonts w:cs="Times New Roman"/>
                <w:color w:val="000000"/>
                <w:sz w:val="20"/>
              </w:rPr>
            </w:pPr>
            <w:r w:rsidRPr="00AA1A0F">
              <w:rPr>
                <w:rFonts w:cs="Times New Roman"/>
                <w:color w:val="000000"/>
                <w:sz w:val="20"/>
              </w:rPr>
              <w:t>Control</w:t>
            </w:r>
          </w:p>
          <w:p w14:paraId="4C70655D" w14:textId="77777777" w:rsidR="00E2753A" w:rsidRPr="00AA1A0F" w:rsidRDefault="00E2753A" w:rsidP="005D42C2">
            <w:pPr>
              <w:rPr>
                <w:rFonts w:cs="Times New Roman"/>
                <w:sz w:val="20"/>
              </w:rPr>
            </w:pPr>
          </w:p>
        </w:tc>
        <w:tc>
          <w:tcPr>
            <w:tcW w:w="1984" w:type="dxa"/>
            <w:tcBorders>
              <w:top w:val="nil"/>
            </w:tcBorders>
          </w:tcPr>
          <w:p w14:paraId="0EED8F6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2.216</w:t>
            </w:r>
            <w:r w:rsidRPr="00AA1A0F">
              <w:rPr>
                <w:rFonts w:cs="Times New Roman"/>
                <w:color w:val="000000"/>
                <w:sz w:val="20"/>
                <w:vertAlign w:val="superscript"/>
              </w:rPr>
              <w:t>a</w:t>
            </w:r>
          </w:p>
          <w:p w14:paraId="4AA259F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w:t>
            </w:r>
            <w:r w:rsidRPr="00AA1A0F">
              <w:rPr>
                <w:rStyle w:val="gntyacmbo3b"/>
                <w:rFonts w:cs="Times New Roman"/>
                <w:color w:val="000000"/>
                <w:sz w:val="20"/>
                <w:bdr w:val="none" w:sz="0" w:space="0" w:color="auto" w:frame="1"/>
              </w:rPr>
              <w:t>1.12)</w:t>
            </w:r>
          </w:p>
        </w:tc>
        <w:tc>
          <w:tcPr>
            <w:tcW w:w="1418" w:type="dxa"/>
            <w:tcBorders>
              <w:top w:val="nil"/>
            </w:tcBorders>
          </w:tcPr>
          <w:p w14:paraId="5162883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Fonts w:cs="Times New Roman"/>
                <w:sz w:val="20"/>
              </w:rPr>
              <w:t>2.27</w:t>
            </w:r>
            <w:r w:rsidRPr="00AA1A0F">
              <w:rPr>
                <w:rFonts w:cs="Times New Roman"/>
                <w:sz w:val="20"/>
                <w:vertAlign w:val="superscript"/>
              </w:rPr>
              <w:t>a</w:t>
            </w:r>
          </w:p>
          <w:p w14:paraId="4C1068E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(1.178)</w:t>
            </w:r>
          </w:p>
        </w:tc>
        <w:tc>
          <w:tcPr>
            <w:tcW w:w="963" w:type="dxa"/>
            <w:tcBorders>
              <w:top w:val="nil"/>
            </w:tcBorders>
          </w:tcPr>
          <w:p w14:paraId="2C94D48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tcBorders>
          </w:tcPr>
          <w:p w14:paraId="64AA603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2.221</w:t>
            </w:r>
            <w:r w:rsidRPr="00AA1A0F">
              <w:rPr>
                <w:rStyle w:val="gntyacmbo3b"/>
                <w:rFonts w:cs="Times New Roman"/>
                <w:color w:val="000000"/>
                <w:sz w:val="20"/>
                <w:bdr w:val="none" w:sz="0" w:space="0" w:color="auto" w:frame="1"/>
                <w:vertAlign w:val="superscript"/>
              </w:rPr>
              <w:t>a</w:t>
            </w:r>
          </w:p>
          <w:p w14:paraId="7739ECA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(2.22)</w:t>
            </w:r>
          </w:p>
        </w:tc>
        <w:tc>
          <w:tcPr>
            <w:tcW w:w="1016" w:type="dxa"/>
            <w:tcBorders>
              <w:top w:val="nil"/>
            </w:tcBorders>
          </w:tcPr>
          <w:p w14:paraId="0438B83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tcBorders>
          </w:tcPr>
          <w:p w14:paraId="0F00892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2299545D"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Style w:val="gntyacmbo3b"/>
                <w:rFonts w:ascii="Times New Roman" w:eastAsiaTheme="majorEastAsia" w:hAnsi="Times New Roman" w:cs="Times New Roman"/>
              </w:rPr>
              <w:t>.055</w:t>
            </w:r>
            <w:r w:rsidRPr="00AA1A0F">
              <w:rPr>
                <w:rStyle w:val="gntyacmbo3b"/>
                <w:rFonts w:ascii="Times New Roman" w:eastAsiaTheme="majorEastAsia" w:hAnsi="Times New Roman" w:cs="Times New Roman"/>
                <w:color w:val="000000"/>
                <w:bdr w:val="none" w:sz="0" w:space="0" w:color="auto" w:frame="1"/>
              </w:rPr>
              <w:t>)</w:t>
            </w:r>
          </w:p>
        </w:tc>
        <w:tc>
          <w:tcPr>
            <w:tcW w:w="963" w:type="dxa"/>
            <w:tcBorders>
              <w:top w:val="nil"/>
            </w:tcBorders>
          </w:tcPr>
          <w:p w14:paraId="6F462F0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tcBorders>
          </w:tcPr>
          <w:p w14:paraId="7287F98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2.18</w:t>
            </w:r>
          </w:p>
          <w:p w14:paraId="657DDC4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(1.81)</w:t>
            </w:r>
          </w:p>
        </w:tc>
        <w:tc>
          <w:tcPr>
            <w:tcW w:w="1715" w:type="dxa"/>
            <w:tcBorders>
              <w:top w:val="nil"/>
            </w:tcBorders>
          </w:tcPr>
          <w:p w14:paraId="2877ACD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58B7BFFA"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bottom w:val="nil"/>
            </w:tcBorders>
          </w:tcPr>
          <w:p w14:paraId="7717BA98" w14:textId="77777777" w:rsidR="00E2753A" w:rsidRPr="00AA1A0F" w:rsidRDefault="00E2753A" w:rsidP="005D42C2">
            <w:pPr>
              <w:rPr>
                <w:rFonts w:cs="Times New Roman"/>
                <w:color w:val="000000"/>
                <w:sz w:val="20"/>
              </w:rPr>
            </w:pPr>
            <w:r w:rsidRPr="00AA1A0F">
              <w:rPr>
                <w:rFonts w:cs="Times New Roman"/>
                <w:color w:val="000000"/>
                <w:sz w:val="20"/>
              </w:rPr>
              <w:t>F- Test</w:t>
            </w:r>
          </w:p>
        </w:tc>
        <w:tc>
          <w:tcPr>
            <w:tcW w:w="1984" w:type="dxa"/>
            <w:tcBorders>
              <w:bottom w:val="nil"/>
            </w:tcBorders>
          </w:tcPr>
          <w:p w14:paraId="645E5CC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Ns</w:t>
            </w:r>
          </w:p>
        </w:tc>
        <w:tc>
          <w:tcPr>
            <w:tcW w:w="1418" w:type="dxa"/>
            <w:tcBorders>
              <w:bottom w:val="nil"/>
            </w:tcBorders>
          </w:tcPr>
          <w:p w14:paraId="131AB01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01E21BC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bottom w:val="nil"/>
            </w:tcBorders>
          </w:tcPr>
          <w:p w14:paraId="5A4F73D5"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016" w:type="dxa"/>
            <w:tcBorders>
              <w:bottom w:val="nil"/>
            </w:tcBorders>
          </w:tcPr>
          <w:p w14:paraId="351B9F7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bottom w:val="nil"/>
            </w:tcBorders>
          </w:tcPr>
          <w:p w14:paraId="7FC1E7C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4CE5C30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bottom w:val="nil"/>
            </w:tcBorders>
          </w:tcPr>
          <w:p w14:paraId="2578395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715" w:type="dxa"/>
            <w:tcBorders>
              <w:bottom w:val="nil"/>
            </w:tcBorders>
          </w:tcPr>
          <w:p w14:paraId="103B945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7788A0AD"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1C4CADE4" w14:textId="77777777" w:rsidR="00E2753A" w:rsidRPr="00AA1A0F" w:rsidRDefault="00E2753A" w:rsidP="005D42C2">
            <w:pPr>
              <w:rPr>
                <w:rFonts w:cs="Times New Roman"/>
                <w:color w:val="000000"/>
                <w:sz w:val="20"/>
              </w:rPr>
            </w:pPr>
            <w:r w:rsidRPr="00AA1A0F">
              <w:rPr>
                <w:rFonts w:cs="Times New Roman"/>
                <w:color w:val="000000"/>
                <w:sz w:val="20"/>
              </w:rPr>
              <w:t>MSD (0.05)</w:t>
            </w:r>
          </w:p>
        </w:tc>
        <w:tc>
          <w:tcPr>
            <w:tcW w:w="1984" w:type="dxa"/>
            <w:tcBorders>
              <w:top w:val="nil"/>
              <w:bottom w:val="nil"/>
            </w:tcBorders>
          </w:tcPr>
          <w:p w14:paraId="44B7D606"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0.349</w:t>
            </w:r>
          </w:p>
        </w:tc>
        <w:tc>
          <w:tcPr>
            <w:tcW w:w="1418" w:type="dxa"/>
            <w:tcBorders>
              <w:top w:val="nil"/>
              <w:bottom w:val="nil"/>
            </w:tcBorders>
          </w:tcPr>
          <w:p w14:paraId="5B9A87FC"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0.406</w:t>
            </w:r>
          </w:p>
        </w:tc>
        <w:tc>
          <w:tcPr>
            <w:tcW w:w="963" w:type="dxa"/>
            <w:tcBorders>
              <w:top w:val="nil"/>
              <w:bottom w:val="nil"/>
            </w:tcBorders>
          </w:tcPr>
          <w:p w14:paraId="525FA64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nil"/>
            </w:tcBorders>
          </w:tcPr>
          <w:p w14:paraId="3A7B3342"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lang w:eastAsia="en-GB"/>
              </w:rPr>
            </w:pPr>
            <w:r w:rsidRPr="00AA1A0F">
              <w:rPr>
                <w:rFonts w:eastAsia="Times New Roman" w:cs="Times New Roman"/>
                <w:color w:val="000000"/>
                <w:sz w:val="20"/>
                <w:bdr w:val="none" w:sz="0" w:space="0" w:color="auto" w:frame="1"/>
                <w:lang w:eastAsia="en-GB"/>
              </w:rPr>
              <w:t>0.331</w:t>
            </w:r>
          </w:p>
        </w:tc>
        <w:tc>
          <w:tcPr>
            <w:tcW w:w="1016" w:type="dxa"/>
            <w:tcBorders>
              <w:top w:val="nil"/>
              <w:bottom w:val="nil"/>
            </w:tcBorders>
          </w:tcPr>
          <w:p w14:paraId="236A44A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nil"/>
            </w:tcBorders>
          </w:tcPr>
          <w:p w14:paraId="3ED917DB"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963" w:type="dxa"/>
            <w:tcBorders>
              <w:top w:val="nil"/>
              <w:bottom w:val="nil"/>
            </w:tcBorders>
          </w:tcPr>
          <w:p w14:paraId="29750E3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nil"/>
            </w:tcBorders>
          </w:tcPr>
          <w:p w14:paraId="0AAE3B4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0.340</w:t>
            </w:r>
          </w:p>
        </w:tc>
        <w:tc>
          <w:tcPr>
            <w:tcW w:w="1715" w:type="dxa"/>
            <w:tcBorders>
              <w:top w:val="nil"/>
              <w:bottom w:val="nil"/>
            </w:tcBorders>
          </w:tcPr>
          <w:p w14:paraId="5924E59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7EA414E9"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nil"/>
            </w:tcBorders>
          </w:tcPr>
          <w:p w14:paraId="4F891059" w14:textId="77777777" w:rsidR="00E2753A" w:rsidRPr="00AA1A0F" w:rsidRDefault="00E2753A" w:rsidP="005D42C2">
            <w:pPr>
              <w:rPr>
                <w:rFonts w:cs="Times New Roman"/>
                <w:color w:val="000000"/>
                <w:sz w:val="20"/>
              </w:rPr>
            </w:pPr>
            <w:r w:rsidRPr="00AA1A0F">
              <w:rPr>
                <w:rFonts w:cs="Times New Roman"/>
                <w:color w:val="000000"/>
                <w:sz w:val="20"/>
              </w:rPr>
              <w:t>CV (%)</w:t>
            </w:r>
          </w:p>
        </w:tc>
        <w:tc>
          <w:tcPr>
            <w:tcW w:w="1984" w:type="dxa"/>
            <w:tcBorders>
              <w:top w:val="nil"/>
              <w:bottom w:val="nil"/>
            </w:tcBorders>
          </w:tcPr>
          <w:p w14:paraId="5844F7C7"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6</w:t>
            </w:r>
          </w:p>
        </w:tc>
        <w:tc>
          <w:tcPr>
            <w:tcW w:w="1418" w:type="dxa"/>
            <w:tcBorders>
              <w:top w:val="nil"/>
              <w:bottom w:val="nil"/>
            </w:tcBorders>
          </w:tcPr>
          <w:p w14:paraId="68E27823"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7.60</w:t>
            </w:r>
          </w:p>
        </w:tc>
        <w:tc>
          <w:tcPr>
            <w:tcW w:w="963" w:type="dxa"/>
            <w:tcBorders>
              <w:top w:val="nil"/>
              <w:bottom w:val="nil"/>
            </w:tcBorders>
          </w:tcPr>
          <w:p w14:paraId="5327D7A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90" w:type="dxa"/>
            <w:tcBorders>
              <w:top w:val="nil"/>
              <w:bottom w:val="nil"/>
            </w:tcBorders>
          </w:tcPr>
          <w:p w14:paraId="3A8985C0"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6.27</w:t>
            </w:r>
          </w:p>
        </w:tc>
        <w:tc>
          <w:tcPr>
            <w:tcW w:w="1016" w:type="dxa"/>
            <w:tcBorders>
              <w:top w:val="nil"/>
              <w:bottom w:val="nil"/>
            </w:tcBorders>
          </w:tcPr>
          <w:p w14:paraId="48DCED4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356" w:type="dxa"/>
            <w:tcBorders>
              <w:top w:val="nil"/>
              <w:bottom w:val="nil"/>
            </w:tcBorders>
          </w:tcPr>
          <w:p w14:paraId="5E882837"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5.62</w:t>
            </w:r>
          </w:p>
        </w:tc>
        <w:tc>
          <w:tcPr>
            <w:tcW w:w="963" w:type="dxa"/>
            <w:tcBorders>
              <w:top w:val="nil"/>
              <w:bottom w:val="nil"/>
            </w:tcBorders>
          </w:tcPr>
          <w:p w14:paraId="287BBB3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76" w:type="dxa"/>
            <w:tcBorders>
              <w:top w:val="nil"/>
              <w:bottom w:val="nil"/>
            </w:tcBorders>
          </w:tcPr>
          <w:p w14:paraId="2DCB1DA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6.49</w:t>
            </w:r>
          </w:p>
        </w:tc>
        <w:tc>
          <w:tcPr>
            <w:tcW w:w="1715" w:type="dxa"/>
            <w:tcBorders>
              <w:top w:val="nil"/>
              <w:bottom w:val="nil"/>
            </w:tcBorders>
          </w:tcPr>
          <w:p w14:paraId="643C76B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AA1A0F" w14:paraId="048F06CC" w14:textId="77777777" w:rsidTr="005D42C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373" w:type="dxa"/>
            <w:tcBorders>
              <w:top w:val="nil"/>
              <w:bottom w:val="single" w:sz="4" w:space="0" w:color="auto"/>
            </w:tcBorders>
          </w:tcPr>
          <w:p w14:paraId="77C33031" w14:textId="77777777" w:rsidR="00E2753A" w:rsidRPr="00AA1A0F" w:rsidRDefault="00E2753A" w:rsidP="005D42C2">
            <w:pPr>
              <w:rPr>
                <w:rFonts w:cs="Times New Roman"/>
                <w:color w:val="000000"/>
                <w:sz w:val="20"/>
                <w:lang w:val="en-US"/>
              </w:rPr>
            </w:pPr>
            <w:r w:rsidRPr="00AA1A0F">
              <w:rPr>
                <w:rFonts w:cs="Times New Roman"/>
                <w:color w:val="000000"/>
                <w:sz w:val="20"/>
              </w:rPr>
              <w:t xml:space="preserve">SEM </w:t>
            </w:r>
            <w:r w:rsidRPr="00AA1A0F">
              <w:rPr>
                <w:rFonts w:cs="Times New Roman"/>
                <w:b w:val="0"/>
                <w:bCs w:val="0"/>
                <w:sz w:val="20"/>
              </w:rPr>
              <w:t>±</w:t>
            </w:r>
          </w:p>
        </w:tc>
        <w:tc>
          <w:tcPr>
            <w:tcW w:w="1984" w:type="dxa"/>
            <w:tcBorders>
              <w:top w:val="nil"/>
              <w:bottom w:val="single" w:sz="4" w:space="0" w:color="auto"/>
            </w:tcBorders>
          </w:tcPr>
          <w:p w14:paraId="161CCA41"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0.00083</w:t>
            </w:r>
          </w:p>
        </w:tc>
        <w:tc>
          <w:tcPr>
            <w:tcW w:w="1418" w:type="dxa"/>
            <w:tcBorders>
              <w:top w:val="nil"/>
              <w:bottom w:val="single" w:sz="4" w:space="0" w:color="auto"/>
            </w:tcBorders>
          </w:tcPr>
          <w:p w14:paraId="6987DC3A"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0.00096</w:t>
            </w:r>
          </w:p>
        </w:tc>
        <w:tc>
          <w:tcPr>
            <w:tcW w:w="963" w:type="dxa"/>
            <w:tcBorders>
              <w:top w:val="nil"/>
              <w:bottom w:val="single" w:sz="4" w:space="0" w:color="auto"/>
            </w:tcBorders>
          </w:tcPr>
          <w:p w14:paraId="1C189B4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90" w:type="dxa"/>
            <w:tcBorders>
              <w:top w:val="nil"/>
              <w:bottom w:val="single" w:sz="4" w:space="0" w:color="auto"/>
            </w:tcBorders>
          </w:tcPr>
          <w:p w14:paraId="7708BB97"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0.00078</w:t>
            </w:r>
          </w:p>
        </w:tc>
        <w:tc>
          <w:tcPr>
            <w:tcW w:w="1016" w:type="dxa"/>
            <w:tcBorders>
              <w:top w:val="nil"/>
              <w:bottom w:val="single" w:sz="4" w:space="0" w:color="auto"/>
            </w:tcBorders>
          </w:tcPr>
          <w:p w14:paraId="25118BC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356" w:type="dxa"/>
            <w:tcBorders>
              <w:top w:val="nil"/>
              <w:bottom w:val="single" w:sz="4" w:space="0" w:color="auto"/>
            </w:tcBorders>
          </w:tcPr>
          <w:p w14:paraId="2D2C88A5"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p w14:paraId="2082E7A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963" w:type="dxa"/>
            <w:tcBorders>
              <w:top w:val="nil"/>
              <w:bottom w:val="single" w:sz="4" w:space="0" w:color="auto"/>
            </w:tcBorders>
          </w:tcPr>
          <w:p w14:paraId="58FCBC1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76" w:type="dxa"/>
            <w:tcBorders>
              <w:top w:val="nil"/>
              <w:bottom w:val="single" w:sz="4" w:space="0" w:color="auto"/>
            </w:tcBorders>
          </w:tcPr>
          <w:p w14:paraId="72C9A05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0.00081</w:t>
            </w:r>
          </w:p>
        </w:tc>
        <w:tc>
          <w:tcPr>
            <w:tcW w:w="1715" w:type="dxa"/>
            <w:tcBorders>
              <w:top w:val="nil"/>
              <w:bottom w:val="single" w:sz="4" w:space="0" w:color="auto"/>
            </w:tcBorders>
          </w:tcPr>
          <w:p w14:paraId="3C181FF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AA1A0F" w14:paraId="003528C7" w14:textId="77777777" w:rsidTr="005D42C2">
        <w:trPr>
          <w:trHeight w:val="170"/>
          <w:jc w:val="center"/>
        </w:trPr>
        <w:tc>
          <w:tcPr>
            <w:cnfStyle w:val="001000000000" w:firstRow="0" w:lastRow="0" w:firstColumn="1" w:lastColumn="0" w:oddVBand="0" w:evenVBand="0" w:oddHBand="0" w:evenHBand="0" w:firstRowFirstColumn="0" w:firstRowLastColumn="0" w:lastRowFirstColumn="0" w:lastRowLastColumn="0"/>
            <w:tcW w:w="14754" w:type="dxa"/>
            <w:gridSpan w:val="10"/>
            <w:tcBorders>
              <w:top w:val="single" w:sz="4" w:space="0" w:color="auto"/>
              <w:bottom w:val="single" w:sz="4" w:space="0" w:color="7F7F7F" w:themeColor="text1" w:themeTint="80"/>
            </w:tcBorders>
          </w:tcPr>
          <w:p w14:paraId="7E047F32" w14:textId="77777777" w:rsidR="00E2753A" w:rsidRPr="00AA1A0F" w:rsidRDefault="00E2753A" w:rsidP="005D42C2">
            <w:pPr>
              <w:rPr>
                <w:rFonts w:cs="Times New Roman"/>
                <w:b w:val="0"/>
                <w:bCs w:val="0"/>
                <w:color w:val="000000"/>
                <w:sz w:val="20"/>
              </w:rPr>
            </w:pPr>
            <w:r w:rsidRPr="00AA1A0F">
              <w:rPr>
                <w:rFonts w:cs="Times New Roman"/>
                <w:b w:val="0"/>
                <w:bCs w:val="0"/>
                <w:color w:val="000000"/>
                <w:sz w:val="20"/>
                <w:lang w:val="en-US"/>
              </w:rPr>
              <w:t xml:space="preserve">CV: Coefficient of variation, DAS: Days after spray, PROC: Population reduction over control, ***: Significant at 0.1% level of significance, **: Significant at 1% level of significance, *: Significant at 5% level of significance; Ns: not significant, MSD: Mean squared deviation and SEM: Standard Error of Mean. The </w:t>
            </w:r>
            <w:r>
              <w:rPr>
                <w:rFonts w:cs="Times New Roman"/>
                <w:b w:val="0"/>
                <w:bCs w:val="0"/>
                <w:color w:val="000000"/>
                <w:sz w:val="20"/>
                <w:lang w:val="en-US"/>
              </w:rPr>
              <w:t>figures</w:t>
            </w:r>
            <w:r w:rsidRPr="00AA1A0F">
              <w:rPr>
                <w:rFonts w:cs="Times New Roman"/>
                <w:b w:val="0"/>
                <w:bCs w:val="0"/>
                <w:color w:val="000000"/>
                <w:sz w:val="20"/>
                <w:lang w:val="en-US"/>
              </w:rPr>
              <w:t xml:space="preserve"> in parentheses are square root transformations. </w:t>
            </w:r>
          </w:p>
          <w:p w14:paraId="0D909F1F" w14:textId="77777777" w:rsidR="00E2753A" w:rsidRPr="00AA1A0F" w:rsidRDefault="00E2753A" w:rsidP="005D42C2">
            <w:pPr>
              <w:rPr>
                <w:rFonts w:cs="Times New Roman"/>
                <w:sz w:val="20"/>
              </w:rPr>
            </w:pPr>
          </w:p>
        </w:tc>
      </w:tr>
      <w:bookmarkEnd w:id="14"/>
    </w:tbl>
    <w:p w14:paraId="5A69399B" w14:textId="77777777" w:rsidR="00E2753A" w:rsidRDefault="00E2753A" w:rsidP="00CE3DAD"/>
    <w:p w14:paraId="6478BFDC" w14:textId="77777777" w:rsidR="00E2753A" w:rsidRDefault="00E2753A" w:rsidP="00CE3DAD"/>
    <w:p w14:paraId="540447B7" w14:textId="77777777" w:rsidR="00E2753A" w:rsidRDefault="00E2753A" w:rsidP="00CE3DAD"/>
    <w:p w14:paraId="0A86983E" w14:textId="77777777" w:rsidR="00E2753A" w:rsidRDefault="00E2753A" w:rsidP="00CE3DAD"/>
    <w:p w14:paraId="402D6977" w14:textId="77777777" w:rsidR="00E2753A" w:rsidRDefault="00E2753A" w:rsidP="00CE3DAD"/>
    <w:p w14:paraId="03C46885" w14:textId="77777777" w:rsidR="00E2753A" w:rsidRPr="001612ED" w:rsidRDefault="00E2753A" w:rsidP="00E2753A">
      <w:pPr>
        <w:pStyle w:val="Caption"/>
        <w:keepNext/>
        <w:rPr>
          <w:b/>
          <w:bCs/>
          <w:i w:val="0"/>
          <w:iCs w:val="0"/>
          <w:color w:val="000000" w:themeColor="text1"/>
          <w:sz w:val="20"/>
          <w:szCs w:val="20"/>
        </w:rPr>
      </w:pPr>
      <w:r w:rsidRPr="001612ED">
        <w:rPr>
          <w:b/>
          <w:bCs/>
          <w:i w:val="0"/>
          <w:iCs w:val="0"/>
          <w:color w:val="000000" w:themeColor="text1"/>
          <w:sz w:val="20"/>
          <w:szCs w:val="20"/>
        </w:rPr>
        <w:lastRenderedPageBreak/>
        <w:t xml:space="preserve">Table 3: Effect of different </w:t>
      </w:r>
      <w:r>
        <w:rPr>
          <w:b/>
          <w:bCs/>
          <w:i w:val="0"/>
          <w:iCs w:val="0"/>
          <w:color w:val="000000" w:themeColor="text1"/>
          <w:sz w:val="20"/>
          <w:szCs w:val="20"/>
        </w:rPr>
        <w:t>insecticide</w:t>
      </w:r>
      <w:r w:rsidRPr="001612ED">
        <w:rPr>
          <w:b/>
          <w:bCs/>
          <w:i w:val="0"/>
          <w:iCs w:val="0"/>
          <w:color w:val="000000" w:themeColor="text1"/>
          <w:sz w:val="20"/>
          <w:szCs w:val="20"/>
        </w:rPr>
        <w:t xml:space="preserve"> treatments against red pumpkin beetle (Aulacophora foveicollis) after 2nd   insecticidal sprays.</w:t>
      </w:r>
    </w:p>
    <w:tbl>
      <w:tblPr>
        <w:tblStyle w:val="PlainTable2"/>
        <w:tblpPr w:leftFromText="180" w:rightFromText="180" w:vertAnchor="page" w:horzAnchor="margin" w:tblpXSpec="center" w:tblpY="2346"/>
        <w:tblW w:w="11088" w:type="dxa"/>
        <w:jc w:val="center"/>
        <w:tblLayout w:type="fixed"/>
        <w:tblLook w:val="04A0" w:firstRow="1" w:lastRow="0" w:firstColumn="1" w:lastColumn="0" w:noHBand="0" w:noVBand="1"/>
      </w:tblPr>
      <w:tblGrid>
        <w:gridCol w:w="1849"/>
        <w:gridCol w:w="1460"/>
        <w:gridCol w:w="916"/>
        <w:gridCol w:w="809"/>
        <w:gridCol w:w="916"/>
        <w:gridCol w:w="827"/>
        <w:gridCol w:w="916"/>
        <w:gridCol w:w="827"/>
        <w:gridCol w:w="1279"/>
        <w:gridCol w:w="1289"/>
      </w:tblGrid>
      <w:tr w:rsidR="00E2753A" w:rsidRPr="00E23C9E" w14:paraId="2107B476" w14:textId="77777777" w:rsidTr="005D42C2">
        <w:trPr>
          <w:cnfStyle w:val="100000000000" w:firstRow="1" w:lastRow="0" w:firstColumn="0" w:lastColumn="0" w:oddVBand="0" w:evenVBand="0" w:oddHBand="0" w:evenHBand="0"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2363" w:type="dxa"/>
          </w:tcPr>
          <w:p w14:paraId="20EA61B4" w14:textId="77777777" w:rsidR="00E2753A" w:rsidRPr="00AA1A0F" w:rsidRDefault="00E2753A" w:rsidP="005D42C2">
            <w:pPr>
              <w:rPr>
                <w:rFonts w:cs="Times New Roman"/>
                <w:sz w:val="20"/>
              </w:rPr>
            </w:pPr>
            <w:r w:rsidRPr="00AA1A0F">
              <w:rPr>
                <w:rFonts w:cs="Times New Roman"/>
                <w:sz w:val="20"/>
              </w:rPr>
              <w:t>Treatment</w:t>
            </w:r>
          </w:p>
        </w:tc>
        <w:tc>
          <w:tcPr>
            <w:tcW w:w="1852" w:type="dxa"/>
          </w:tcPr>
          <w:p w14:paraId="5AB2F062"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0"/>
              </w:rPr>
            </w:pPr>
            <w:r w:rsidRPr="00AA1A0F">
              <w:rPr>
                <w:rFonts w:cs="Times New Roman"/>
                <w:color w:val="000000"/>
                <w:sz w:val="20"/>
              </w:rPr>
              <w:t xml:space="preserve">Insect Population </w:t>
            </w:r>
          </w:p>
          <w:p w14:paraId="1DBCD012"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color w:val="000000"/>
                <w:sz w:val="20"/>
              </w:rPr>
            </w:pPr>
            <w:r w:rsidRPr="00AA1A0F">
              <w:rPr>
                <w:rFonts w:cs="Times New Roman"/>
                <w:color w:val="000000"/>
                <w:sz w:val="20"/>
              </w:rPr>
              <w:t>(No. per plants)</w:t>
            </w:r>
          </w:p>
        </w:tc>
        <w:tc>
          <w:tcPr>
            <w:tcW w:w="1134" w:type="dxa"/>
          </w:tcPr>
          <w:p w14:paraId="6F870EAA"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2DAS</w:t>
            </w:r>
          </w:p>
        </w:tc>
        <w:tc>
          <w:tcPr>
            <w:tcW w:w="992" w:type="dxa"/>
          </w:tcPr>
          <w:p w14:paraId="2B4A7E94"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63E6C01E"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26651C43"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4DAS</w:t>
            </w:r>
          </w:p>
        </w:tc>
        <w:tc>
          <w:tcPr>
            <w:tcW w:w="1016" w:type="dxa"/>
          </w:tcPr>
          <w:p w14:paraId="0FF9F642"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0368F322"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Pr>
          <w:p w14:paraId="6C4418D2"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6DAS</w:t>
            </w:r>
          </w:p>
        </w:tc>
        <w:tc>
          <w:tcPr>
            <w:tcW w:w="1016" w:type="dxa"/>
          </w:tcPr>
          <w:p w14:paraId="0B791658"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PROC</w:t>
            </w:r>
          </w:p>
          <w:p w14:paraId="3F5AF0BB"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12" w:type="dxa"/>
          </w:tcPr>
          <w:p w14:paraId="1ED209B5"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 xml:space="preserve">Average of insect </w:t>
            </w:r>
          </w:p>
          <w:p w14:paraId="7ACB1B13"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after spray</w:t>
            </w:r>
          </w:p>
        </w:tc>
        <w:tc>
          <w:tcPr>
            <w:tcW w:w="1626" w:type="dxa"/>
          </w:tcPr>
          <w:p w14:paraId="5CDA9C31"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AA1A0F">
              <w:rPr>
                <w:rFonts w:cs="Times New Roman"/>
                <w:sz w:val="20"/>
              </w:rPr>
              <w:t>Average of PROC</w:t>
            </w:r>
          </w:p>
          <w:p w14:paraId="49A6DA0B" w14:textId="77777777" w:rsidR="00E2753A" w:rsidRPr="00AA1A0F"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r>
      <w:tr w:rsidR="00E2753A" w:rsidRPr="00E23C9E" w14:paraId="7DD26757" w14:textId="77777777" w:rsidTr="005D42C2">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3FA2CBE3" w14:textId="77777777" w:rsidR="00E2753A" w:rsidRPr="00AA1A0F" w:rsidRDefault="00E2753A" w:rsidP="005D42C2">
            <w:pPr>
              <w:rPr>
                <w:rFonts w:cs="Times New Roman"/>
                <w:i/>
                <w:iCs/>
                <w:sz w:val="20"/>
              </w:rPr>
            </w:pPr>
            <w:r w:rsidRPr="00AA1A0F">
              <w:rPr>
                <w:rFonts w:cs="Times New Roman"/>
                <w:i/>
                <w:iCs/>
                <w:color w:val="000000"/>
                <w:sz w:val="20"/>
              </w:rPr>
              <w:t>Beauveria Bassiana</w:t>
            </w:r>
          </w:p>
        </w:tc>
        <w:tc>
          <w:tcPr>
            <w:tcW w:w="1852" w:type="dxa"/>
            <w:tcBorders>
              <w:bottom w:val="nil"/>
            </w:tcBorders>
          </w:tcPr>
          <w:p w14:paraId="6374A61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1.72</w:t>
            </w:r>
            <w:r w:rsidRPr="00AA1A0F">
              <w:rPr>
                <w:rStyle w:val="gntyacmbo3b"/>
                <w:rFonts w:cs="Times New Roman"/>
                <w:color w:val="000000"/>
                <w:sz w:val="20"/>
                <w:bdr w:val="none" w:sz="0" w:space="0" w:color="auto" w:frame="1"/>
                <w:vertAlign w:val="superscript"/>
              </w:rPr>
              <w:t>b</w:t>
            </w:r>
          </w:p>
          <w:p w14:paraId="0D13DBE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bottom w:val="nil"/>
            </w:tcBorders>
          </w:tcPr>
          <w:p w14:paraId="4DE70A5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3383E5D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bottom w:val="nil"/>
            </w:tcBorders>
          </w:tcPr>
          <w:p w14:paraId="66158B8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14.71</w:t>
            </w:r>
          </w:p>
        </w:tc>
        <w:tc>
          <w:tcPr>
            <w:tcW w:w="1134" w:type="dxa"/>
            <w:tcBorders>
              <w:bottom w:val="nil"/>
            </w:tcBorders>
          </w:tcPr>
          <w:p w14:paraId="63977244"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440796EF"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bottom w:val="nil"/>
            </w:tcBorders>
          </w:tcPr>
          <w:p w14:paraId="72362EC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17.64</w:t>
            </w:r>
          </w:p>
        </w:tc>
        <w:tc>
          <w:tcPr>
            <w:tcW w:w="1134" w:type="dxa"/>
            <w:tcBorders>
              <w:bottom w:val="nil"/>
            </w:tcBorders>
          </w:tcPr>
          <w:p w14:paraId="23AE88D4"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1.56</w:t>
            </w:r>
            <w:r w:rsidRPr="00AA1A0F">
              <w:rPr>
                <w:rFonts w:eastAsia="Times New Roman" w:cs="Times New Roman"/>
                <w:color w:val="000000"/>
                <w:sz w:val="20"/>
                <w:bdr w:val="none" w:sz="0" w:space="0" w:color="auto" w:frame="1"/>
                <w:vertAlign w:val="superscript"/>
                <w:lang w:eastAsia="en-GB"/>
              </w:rPr>
              <w:t>b</w:t>
            </w:r>
          </w:p>
          <w:p w14:paraId="79C3E76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.56</w:t>
            </w:r>
            <w:r w:rsidRPr="00AA1A0F">
              <w:rPr>
                <w:rStyle w:val="gntyacmbo3b"/>
                <w:rFonts w:cs="Times New Roman"/>
                <w:color w:val="000000"/>
                <w:sz w:val="20"/>
                <w:bdr w:val="none" w:sz="0" w:space="0" w:color="auto" w:frame="1"/>
              </w:rPr>
              <w:t>)</w:t>
            </w:r>
          </w:p>
        </w:tc>
        <w:tc>
          <w:tcPr>
            <w:tcW w:w="1016" w:type="dxa"/>
            <w:tcBorders>
              <w:bottom w:val="nil"/>
            </w:tcBorders>
          </w:tcPr>
          <w:p w14:paraId="6B90878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16.63</w:t>
            </w:r>
          </w:p>
        </w:tc>
        <w:tc>
          <w:tcPr>
            <w:tcW w:w="1612" w:type="dxa"/>
            <w:tcBorders>
              <w:bottom w:val="nil"/>
            </w:tcBorders>
          </w:tcPr>
          <w:p w14:paraId="22ACE3E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1.57</w:t>
            </w:r>
          </w:p>
          <w:p w14:paraId="5DAFA08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(1.59)</w:t>
            </w:r>
          </w:p>
        </w:tc>
        <w:tc>
          <w:tcPr>
            <w:tcW w:w="1626" w:type="dxa"/>
            <w:tcBorders>
              <w:bottom w:val="nil"/>
            </w:tcBorders>
          </w:tcPr>
          <w:p w14:paraId="35AE612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color w:val="00B0F0"/>
                <w:sz w:val="20"/>
              </w:rPr>
            </w:pPr>
            <w:r w:rsidRPr="00AA1A0F">
              <w:rPr>
                <w:rFonts w:cs="Times New Roman"/>
                <w:sz w:val="20"/>
              </w:rPr>
              <w:t>16.32</w:t>
            </w:r>
          </w:p>
        </w:tc>
      </w:tr>
      <w:tr w:rsidR="00E2753A" w:rsidRPr="00E23C9E" w14:paraId="2B9B1067" w14:textId="77777777" w:rsidTr="005D42C2">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BD361B4" w14:textId="77777777" w:rsidR="00E2753A" w:rsidRPr="00AA1A0F" w:rsidRDefault="00E2753A" w:rsidP="005D42C2">
            <w:pPr>
              <w:rPr>
                <w:rFonts w:cs="Times New Roman"/>
                <w:sz w:val="20"/>
              </w:rPr>
            </w:pPr>
            <w:r w:rsidRPr="00AA1A0F">
              <w:rPr>
                <w:rFonts w:cs="Times New Roman"/>
                <w:color w:val="000000"/>
                <w:sz w:val="20"/>
              </w:rPr>
              <w:t>Azadirachtin</w:t>
            </w:r>
          </w:p>
        </w:tc>
        <w:tc>
          <w:tcPr>
            <w:tcW w:w="1852" w:type="dxa"/>
            <w:tcBorders>
              <w:top w:val="nil"/>
              <w:bottom w:val="nil"/>
            </w:tcBorders>
          </w:tcPr>
          <w:p w14:paraId="4757FBD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Fonts w:cs="Times New Roman"/>
                <w:sz w:val="20"/>
                <w:vertAlign w:val="superscript"/>
              </w:rPr>
              <w:t>a</w:t>
            </w:r>
            <w:r w:rsidRPr="00AA1A0F">
              <w:rPr>
                <w:rStyle w:val="gntyacmbo3b"/>
                <w:rFonts w:cs="Times New Roman"/>
                <w:color w:val="000000"/>
                <w:sz w:val="20"/>
                <w:bdr w:val="none" w:sz="0" w:space="0" w:color="auto" w:frame="1"/>
                <w:vertAlign w:val="superscript"/>
              </w:rPr>
              <w:t>b</w:t>
            </w:r>
          </w:p>
          <w:p w14:paraId="15659C49" w14:textId="77777777" w:rsidR="00E2753A" w:rsidRPr="00AA1A0F"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(1.78)</w:t>
            </w:r>
          </w:p>
        </w:tc>
        <w:tc>
          <w:tcPr>
            <w:tcW w:w="1134" w:type="dxa"/>
            <w:tcBorders>
              <w:top w:val="nil"/>
              <w:bottom w:val="nil"/>
            </w:tcBorders>
          </w:tcPr>
          <w:p w14:paraId="762957E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2B1F6D9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FBC777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2C413913"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5D376425" w14:textId="77777777" w:rsidR="00E2753A" w:rsidRPr="00AA1A0F"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109BBE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5D7A6C4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99A89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000000"/>
                <w:sz w:val="20"/>
                <w:bdr w:val="none" w:sz="0" w:space="0" w:color="auto" w:frame="1"/>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DE5111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07CDFC6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0458828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5294A56C"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0DE6408F" w14:textId="77777777" w:rsidTr="005D42C2">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76D11608" w14:textId="77777777" w:rsidR="00E2753A" w:rsidRPr="00AA1A0F" w:rsidRDefault="00E2753A" w:rsidP="005D42C2">
            <w:pPr>
              <w:rPr>
                <w:rFonts w:cs="Times New Roman"/>
                <w:color w:val="000000"/>
                <w:sz w:val="20"/>
              </w:rPr>
            </w:pPr>
            <w:r w:rsidRPr="00AA1A0F">
              <w:rPr>
                <w:rFonts w:cs="Times New Roman"/>
                <w:color w:val="000000"/>
                <w:sz w:val="20"/>
              </w:rPr>
              <w:t>Spinosad</w:t>
            </w:r>
          </w:p>
        </w:tc>
        <w:tc>
          <w:tcPr>
            <w:tcW w:w="1852" w:type="dxa"/>
            <w:tcBorders>
              <w:top w:val="nil"/>
              <w:bottom w:val="nil"/>
            </w:tcBorders>
          </w:tcPr>
          <w:p w14:paraId="4E47303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1.56</w:t>
            </w:r>
            <w:r w:rsidRPr="00AA1A0F">
              <w:rPr>
                <w:rStyle w:val="gntyacmbo3b"/>
                <w:rFonts w:cs="Times New Roman"/>
                <w:color w:val="000000"/>
                <w:sz w:val="20"/>
                <w:bdr w:val="none" w:sz="0" w:space="0" w:color="auto" w:frame="1"/>
                <w:vertAlign w:val="superscript"/>
              </w:rPr>
              <w:t>ab</w:t>
            </w:r>
          </w:p>
          <w:p w14:paraId="1C11527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.78</w:t>
            </w:r>
            <w:r w:rsidRPr="00AA1A0F">
              <w:rPr>
                <w:rStyle w:val="gntyacmbo3b"/>
                <w:rFonts w:cs="Times New Roman"/>
                <w:color w:val="000000"/>
                <w:sz w:val="20"/>
                <w:bdr w:val="none" w:sz="0" w:space="0" w:color="auto" w:frame="1"/>
              </w:rPr>
              <w:t>)</w:t>
            </w:r>
          </w:p>
        </w:tc>
        <w:tc>
          <w:tcPr>
            <w:tcW w:w="1134" w:type="dxa"/>
            <w:tcBorders>
              <w:top w:val="nil"/>
              <w:bottom w:val="nil"/>
            </w:tcBorders>
          </w:tcPr>
          <w:p w14:paraId="5F95B10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1.55</w:t>
            </w:r>
            <w:r w:rsidRPr="00AA1A0F">
              <w:rPr>
                <w:rStyle w:val="gntyacmbo3b"/>
                <w:rFonts w:cs="Times New Roman"/>
                <w:color w:val="000000"/>
                <w:sz w:val="20"/>
                <w:bdr w:val="none" w:sz="0" w:space="0" w:color="auto" w:frame="1"/>
                <w:vertAlign w:val="superscript"/>
              </w:rPr>
              <w:t>b</w:t>
            </w:r>
          </w:p>
          <w:p w14:paraId="0CB5B89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(1.67)</w:t>
            </w:r>
          </w:p>
        </w:tc>
        <w:tc>
          <w:tcPr>
            <w:tcW w:w="992" w:type="dxa"/>
            <w:tcBorders>
              <w:top w:val="nil"/>
              <w:bottom w:val="nil"/>
            </w:tcBorders>
          </w:tcPr>
          <w:p w14:paraId="3277E25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10.21</w:t>
            </w:r>
          </w:p>
        </w:tc>
        <w:tc>
          <w:tcPr>
            <w:tcW w:w="1134" w:type="dxa"/>
            <w:tcBorders>
              <w:top w:val="nil"/>
              <w:bottom w:val="nil"/>
            </w:tcBorders>
          </w:tcPr>
          <w:p w14:paraId="3C32B06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1.78</w:t>
            </w:r>
            <w:r w:rsidRPr="00AA1A0F">
              <w:rPr>
                <w:rFonts w:eastAsia="Times New Roman" w:cs="Times New Roman"/>
                <w:color w:val="000000"/>
                <w:sz w:val="20"/>
                <w:bdr w:val="none" w:sz="0" w:space="0" w:color="auto" w:frame="1"/>
                <w:vertAlign w:val="superscript"/>
                <w:lang w:eastAsia="en-GB"/>
              </w:rPr>
              <w:t>b</w:t>
            </w:r>
          </w:p>
          <w:p w14:paraId="7FA6D508"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.78</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3E477DC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0.17</w:t>
            </w:r>
          </w:p>
        </w:tc>
        <w:tc>
          <w:tcPr>
            <w:tcW w:w="1134" w:type="dxa"/>
            <w:tcBorders>
              <w:top w:val="nil"/>
              <w:bottom w:val="nil"/>
            </w:tcBorders>
          </w:tcPr>
          <w:p w14:paraId="57B12E75"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1.42</w:t>
            </w:r>
            <w:r w:rsidRPr="00AA1A0F">
              <w:rPr>
                <w:rFonts w:eastAsia="Times New Roman" w:cs="Times New Roman"/>
                <w:color w:val="000000"/>
                <w:sz w:val="20"/>
                <w:bdr w:val="none" w:sz="0" w:space="0" w:color="auto" w:frame="1"/>
                <w:vertAlign w:val="superscript"/>
                <w:lang w:eastAsia="en-GB"/>
              </w:rPr>
              <w:t>b</w:t>
            </w:r>
          </w:p>
          <w:p w14:paraId="43501F5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.72</w:t>
            </w:r>
            <w:r w:rsidRPr="00AA1A0F">
              <w:rPr>
                <w:rStyle w:val="gntyacmbo3b"/>
                <w:rFonts w:cs="Times New Roman"/>
                <w:color w:val="000000"/>
                <w:sz w:val="20"/>
                <w:bdr w:val="none" w:sz="0" w:space="0" w:color="auto" w:frame="1"/>
              </w:rPr>
              <w:t>)</w:t>
            </w:r>
          </w:p>
        </w:tc>
        <w:tc>
          <w:tcPr>
            <w:tcW w:w="1016" w:type="dxa"/>
            <w:tcBorders>
              <w:top w:val="nil"/>
              <w:bottom w:val="nil"/>
            </w:tcBorders>
          </w:tcPr>
          <w:p w14:paraId="73CE0D9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15.79</w:t>
            </w:r>
          </w:p>
        </w:tc>
        <w:tc>
          <w:tcPr>
            <w:tcW w:w="1612" w:type="dxa"/>
            <w:tcBorders>
              <w:top w:val="nil"/>
              <w:bottom w:val="nil"/>
            </w:tcBorders>
          </w:tcPr>
          <w:p w14:paraId="42ED19C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1.58</w:t>
            </w:r>
          </w:p>
          <w:p w14:paraId="1D03985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(1.72)</w:t>
            </w:r>
          </w:p>
        </w:tc>
        <w:tc>
          <w:tcPr>
            <w:tcW w:w="1626" w:type="dxa"/>
            <w:tcBorders>
              <w:top w:val="nil"/>
              <w:bottom w:val="nil"/>
            </w:tcBorders>
          </w:tcPr>
          <w:p w14:paraId="2DF7939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0BD1B3CF" w14:textId="77777777" w:rsidTr="005D42C2">
        <w:trPr>
          <w:trHeight w:val="39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5547579C" w14:textId="77777777" w:rsidR="00E2753A" w:rsidRPr="00AA1A0F" w:rsidRDefault="00E2753A" w:rsidP="005D42C2">
            <w:pPr>
              <w:rPr>
                <w:rFonts w:cs="Times New Roman"/>
                <w:color w:val="000000"/>
                <w:sz w:val="20"/>
              </w:rPr>
            </w:pPr>
            <w:r w:rsidRPr="00AA1A0F">
              <w:rPr>
                <w:rFonts w:cs="Times New Roman"/>
                <w:color w:val="000000"/>
                <w:sz w:val="20"/>
              </w:rPr>
              <w:t>Cypermethrin</w:t>
            </w:r>
          </w:p>
        </w:tc>
        <w:tc>
          <w:tcPr>
            <w:tcW w:w="1852" w:type="dxa"/>
            <w:tcBorders>
              <w:top w:val="nil"/>
              <w:bottom w:val="nil"/>
            </w:tcBorders>
          </w:tcPr>
          <w:p w14:paraId="2CF8D53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rPr>
            </w:pPr>
            <w:r w:rsidRPr="00AA1A0F">
              <w:rPr>
                <w:rFonts w:cs="Times New Roman"/>
                <w:color w:val="000000"/>
                <w:sz w:val="20"/>
              </w:rPr>
              <w:t>1.96</w:t>
            </w:r>
            <w:r w:rsidRPr="00AA1A0F">
              <w:rPr>
                <w:rFonts w:cs="Times New Roman"/>
                <w:color w:val="000000"/>
                <w:sz w:val="20"/>
                <w:vertAlign w:val="superscript"/>
              </w:rPr>
              <w:t>b</w:t>
            </w:r>
          </w:p>
          <w:p w14:paraId="611854C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.61</w:t>
            </w:r>
            <w:r w:rsidRPr="00AA1A0F">
              <w:rPr>
                <w:rStyle w:val="gntyacmbo3b"/>
                <w:rFonts w:cs="Times New Roman"/>
                <w:color w:val="000000"/>
                <w:sz w:val="20"/>
                <w:bdr w:val="none" w:sz="0" w:space="0" w:color="auto" w:frame="1"/>
              </w:rPr>
              <w:t>)</w:t>
            </w:r>
          </w:p>
        </w:tc>
        <w:tc>
          <w:tcPr>
            <w:tcW w:w="1134" w:type="dxa"/>
            <w:tcBorders>
              <w:top w:val="nil"/>
              <w:bottom w:val="nil"/>
            </w:tcBorders>
          </w:tcPr>
          <w:p w14:paraId="7D79402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1.49</w:t>
            </w:r>
            <w:r w:rsidRPr="00AA1A0F">
              <w:rPr>
                <w:rStyle w:val="gntyacmbo3b"/>
                <w:rFonts w:cs="Times New Roman"/>
                <w:color w:val="000000"/>
                <w:sz w:val="20"/>
                <w:bdr w:val="none" w:sz="0" w:space="0" w:color="auto" w:frame="1"/>
                <w:vertAlign w:val="superscript"/>
              </w:rPr>
              <w:t>b</w:t>
            </w:r>
          </w:p>
          <w:p w14:paraId="2F9F7E5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(1.61)</w:t>
            </w:r>
          </w:p>
        </w:tc>
        <w:tc>
          <w:tcPr>
            <w:tcW w:w="992" w:type="dxa"/>
            <w:tcBorders>
              <w:top w:val="nil"/>
              <w:bottom w:val="nil"/>
            </w:tcBorders>
          </w:tcPr>
          <w:p w14:paraId="14BEF62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19.84</w:t>
            </w:r>
          </w:p>
        </w:tc>
        <w:tc>
          <w:tcPr>
            <w:tcW w:w="1134" w:type="dxa"/>
            <w:tcBorders>
              <w:top w:val="nil"/>
              <w:bottom w:val="nil"/>
            </w:tcBorders>
          </w:tcPr>
          <w:p w14:paraId="7CF6C7A7"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1.61</w:t>
            </w:r>
            <w:r w:rsidRPr="00AA1A0F">
              <w:rPr>
                <w:rFonts w:eastAsia="Times New Roman" w:cs="Times New Roman"/>
                <w:color w:val="000000"/>
                <w:sz w:val="20"/>
                <w:bdr w:val="none" w:sz="0" w:space="0" w:color="auto" w:frame="1"/>
                <w:vertAlign w:val="superscript"/>
                <w:lang w:eastAsia="en-GB"/>
              </w:rPr>
              <w:t>b</w:t>
            </w:r>
          </w:p>
          <w:p w14:paraId="2256516C" w14:textId="77777777" w:rsidR="00E2753A" w:rsidRPr="00AA1A0F"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Fonts w:ascii="Times New Roman" w:hAnsi="Times New Roman" w:cs="Times New Roman"/>
                <w:color w:val="000000"/>
                <w:bdr w:val="none" w:sz="0" w:space="0" w:color="auto" w:frame="1"/>
              </w:rPr>
              <w:t>.61</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47E6A8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27.73</w:t>
            </w:r>
          </w:p>
        </w:tc>
        <w:tc>
          <w:tcPr>
            <w:tcW w:w="1134" w:type="dxa"/>
            <w:tcBorders>
              <w:top w:val="nil"/>
              <w:bottom w:val="nil"/>
            </w:tcBorders>
          </w:tcPr>
          <w:p w14:paraId="60C9DC7D"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3B1C95A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52A522B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21.65</w:t>
            </w:r>
          </w:p>
        </w:tc>
        <w:tc>
          <w:tcPr>
            <w:tcW w:w="1612" w:type="dxa"/>
            <w:tcBorders>
              <w:top w:val="nil"/>
              <w:bottom w:val="nil"/>
            </w:tcBorders>
          </w:tcPr>
          <w:p w14:paraId="2432CA6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1.59</w:t>
            </w:r>
          </w:p>
          <w:p w14:paraId="4B8AF90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b/>
                <w:bCs/>
                <w:color w:val="FF0000"/>
                <w:sz w:val="20"/>
              </w:rPr>
            </w:pPr>
            <w:r w:rsidRPr="00AA1A0F">
              <w:rPr>
                <w:rFonts w:cs="Times New Roman"/>
                <w:sz w:val="20"/>
              </w:rPr>
              <w:t>(1.63)</w:t>
            </w:r>
          </w:p>
        </w:tc>
        <w:tc>
          <w:tcPr>
            <w:tcW w:w="1626" w:type="dxa"/>
            <w:tcBorders>
              <w:top w:val="nil"/>
              <w:bottom w:val="nil"/>
            </w:tcBorders>
          </w:tcPr>
          <w:p w14:paraId="2D7F685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sz w:val="20"/>
              </w:rPr>
              <w:t>23.07</w:t>
            </w:r>
          </w:p>
        </w:tc>
      </w:tr>
      <w:tr w:rsidR="00E2753A" w:rsidRPr="00E23C9E" w14:paraId="3EF16D54" w14:textId="77777777" w:rsidTr="005D42C2">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06EBD183" w14:textId="77777777" w:rsidR="00E2753A" w:rsidRPr="00AA1A0F" w:rsidRDefault="00E2753A" w:rsidP="005D42C2">
            <w:pPr>
              <w:rPr>
                <w:rFonts w:cs="Times New Roman"/>
                <w:color w:val="000000"/>
                <w:sz w:val="20"/>
              </w:rPr>
            </w:pPr>
            <w:r w:rsidRPr="00AA1A0F">
              <w:rPr>
                <w:rFonts w:cs="Times New Roman"/>
                <w:color w:val="000000"/>
                <w:sz w:val="20"/>
              </w:rPr>
              <w:t>Malathion</w:t>
            </w:r>
          </w:p>
        </w:tc>
        <w:tc>
          <w:tcPr>
            <w:tcW w:w="1852" w:type="dxa"/>
            <w:tcBorders>
              <w:top w:val="nil"/>
              <w:bottom w:val="nil"/>
            </w:tcBorders>
          </w:tcPr>
          <w:p w14:paraId="1FD142B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39FA36A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4F10B23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1.66</w:t>
            </w:r>
            <w:r w:rsidRPr="00AA1A0F">
              <w:rPr>
                <w:rStyle w:val="gntyacmbo3b"/>
                <w:rFonts w:cs="Times New Roman"/>
                <w:color w:val="000000"/>
                <w:sz w:val="20"/>
                <w:bdr w:val="none" w:sz="0" w:space="0" w:color="auto" w:frame="1"/>
                <w:vertAlign w:val="superscript"/>
              </w:rPr>
              <w:t>b</w:t>
            </w:r>
          </w:p>
          <w:p w14:paraId="4E929FC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6A07A7E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8.66</w:t>
            </w:r>
          </w:p>
        </w:tc>
        <w:tc>
          <w:tcPr>
            <w:tcW w:w="1134" w:type="dxa"/>
            <w:tcBorders>
              <w:top w:val="nil"/>
              <w:bottom w:val="nil"/>
            </w:tcBorders>
          </w:tcPr>
          <w:p w14:paraId="42C0F4E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Fonts w:eastAsia="Times New Roman" w:cs="Times New Roman"/>
                <w:color w:val="000000"/>
                <w:sz w:val="20"/>
                <w:bdr w:val="none" w:sz="0" w:space="0" w:color="auto" w:frame="1"/>
                <w:lang w:eastAsia="en-GB"/>
              </w:rPr>
              <w:t>1.66</w:t>
            </w:r>
            <w:r w:rsidRPr="00AA1A0F">
              <w:rPr>
                <w:rFonts w:eastAsia="Times New Roman" w:cs="Times New Roman"/>
                <w:color w:val="000000"/>
                <w:sz w:val="20"/>
                <w:bdr w:val="none" w:sz="0" w:space="0" w:color="auto" w:frame="1"/>
                <w:vertAlign w:val="superscript"/>
                <w:lang w:eastAsia="en-GB"/>
              </w:rPr>
              <w:t>b</w:t>
            </w:r>
          </w:p>
          <w:p w14:paraId="7F800D4B"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.67</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6E8AEC1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15.09</w:t>
            </w:r>
          </w:p>
        </w:tc>
        <w:tc>
          <w:tcPr>
            <w:tcW w:w="1134" w:type="dxa"/>
            <w:tcBorders>
              <w:top w:val="nil"/>
              <w:bottom w:val="nil"/>
            </w:tcBorders>
          </w:tcPr>
          <w:p w14:paraId="6290BD5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1.67</w:t>
            </w:r>
            <w:r w:rsidRPr="00AA1A0F">
              <w:rPr>
                <w:rFonts w:eastAsia="Times New Roman" w:cs="Times New Roman"/>
                <w:color w:val="000000"/>
                <w:sz w:val="20"/>
                <w:bdr w:val="none" w:sz="0" w:space="0" w:color="auto" w:frame="1"/>
                <w:vertAlign w:val="superscript"/>
                <w:lang w:eastAsia="en-GB"/>
              </w:rPr>
              <w:t>b</w:t>
            </w:r>
          </w:p>
          <w:p w14:paraId="65BDBF3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Fonts w:eastAsia="Times New Roman" w:cs="Times New Roman"/>
                <w:color w:val="000000"/>
                <w:sz w:val="20"/>
                <w:bdr w:val="none" w:sz="0" w:space="0" w:color="auto" w:frame="1"/>
                <w:lang w:eastAsia="en-GB"/>
              </w:rPr>
              <w:t>.67</w:t>
            </w:r>
            <w:r w:rsidRPr="00AA1A0F">
              <w:rPr>
                <w:rStyle w:val="gntyacmbo3b"/>
                <w:rFonts w:cs="Times New Roman"/>
                <w:color w:val="000000"/>
                <w:sz w:val="20"/>
                <w:bdr w:val="none" w:sz="0" w:space="0" w:color="auto" w:frame="1"/>
              </w:rPr>
              <w:t>)</w:t>
            </w:r>
          </w:p>
        </w:tc>
        <w:tc>
          <w:tcPr>
            <w:tcW w:w="1016" w:type="dxa"/>
            <w:tcBorders>
              <w:top w:val="nil"/>
              <w:bottom w:val="nil"/>
            </w:tcBorders>
          </w:tcPr>
          <w:p w14:paraId="3B5CF1A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10.72</w:t>
            </w:r>
          </w:p>
        </w:tc>
        <w:tc>
          <w:tcPr>
            <w:tcW w:w="1612" w:type="dxa"/>
            <w:tcBorders>
              <w:top w:val="nil"/>
              <w:bottom w:val="nil"/>
            </w:tcBorders>
          </w:tcPr>
          <w:p w14:paraId="77AE68C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1.66</w:t>
            </w:r>
          </w:p>
          <w:p w14:paraId="78F5A7F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626" w:type="dxa"/>
            <w:tcBorders>
              <w:top w:val="nil"/>
              <w:bottom w:val="nil"/>
            </w:tcBorders>
          </w:tcPr>
          <w:p w14:paraId="03390E9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11.49</w:t>
            </w:r>
          </w:p>
        </w:tc>
      </w:tr>
      <w:tr w:rsidR="00E2753A" w:rsidRPr="00E23C9E" w14:paraId="04676B29" w14:textId="77777777" w:rsidTr="005D42C2">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EFC0B61" w14:textId="77777777" w:rsidR="00E2753A" w:rsidRPr="00AA1A0F" w:rsidRDefault="00E2753A" w:rsidP="005D42C2">
            <w:pPr>
              <w:rPr>
                <w:rFonts w:cs="Times New Roman"/>
                <w:color w:val="000000"/>
                <w:sz w:val="20"/>
              </w:rPr>
            </w:pPr>
            <w:r w:rsidRPr="00AA1A0F">
              <w:rPr>
                <w:rFonts w:cs="Times New Roman"/>
                <w:color w:val="000000"/>
                <w:sz w:val="20"/>
              </w:rPr>
              <w:t>Chlorantraniliprole</w:t>
            </w:r>
          </w:p>
        </w:tc>
        <w:tc>
          <w:tcPr>
            <w:tcW w:w="1852" w:type="dxa"/>
            <w:tcBorders>
              <w:top w:val="nil"/>
              <w:bottom w:val="nil"/>
            </w:tcBorders>
          </w:tcPr>
          <w:p w14:paraId="364D6D3E"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sz w:val="20"/>
              </w:rPr>
            </w:pPr>
            <w:r w:rsidRPr="00AA1A0F">
              <w:rPr>
                <w:rFonts w:cs="Times New Roman"/>
                <w:sz w:val="20"/>
              </w:rPr>
              <w:t>1.72</w:t>
            </w:r>
            <w:r w:rsidRPr="00AA1A0F">
              <w:rPr>
                <w:rStyle w:val="gntyacmbo3b"/>
                <w:rFonts w:cs="Times New Roman"/>
                <w:color w:val="000000"/>
                <w:sz w:val="20"/>
                <w:bdr w:val="none" w:sz="0" w:space="0" w:color="auto" w:frame="1"/>
                <w:vertAlign w:val="superscript"/>
              </w:rPr>
              <w:t>b</w:t>
            </w:r>
          </w:p>
          <w:p w14:paraId="5364B7A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w:t>
            </w:r>
            <w:r w:rsidRPr="00AA1A0F">
              <w:rPr>
                <w:rStyle w:val="gntyacmbo3b"/>
                <w:rFonts w:cs="Times New Roman"/>
                <w:sz w:val="20"/>
              </w:rPr>
              <w:t>.72</w:t>
            </w:r>
            <w:r w:rsidRPr="00AA1A0F">
              <w:rPr>
                <w:rStyle w:val="gntyacmbo3b"/>
                <w:rFonts w:cs="Times New Roman"/>
                <w:color w:val="000000"/>
                <w:sz w:val="20"/>
                <w:bdr w:val="none" w:sz="0" w:space="0" w:color="auto" w:frame="1"/>
              </w:rPr>
              <w:t>)</w:t>
            </w:r>
          </w:p>
        </w:tc>
        <w:tc>
          <w:tcPr>
            <w:tcW w:w="1134" w:type="dxa"/>
            <w:tcBorders>
              <w:top w:val="nil"/>
              <w:bottom w:val="nil"/>
            </w:tcBorders>
          </w:tcPr>
          <w:p w14:paraId="59E6F44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Style w:val="gntyacmbo3b"/>
                <w:rFonts w:cs="Times New Roman"/>
                <w:color w:val="000000"/>
                <w:sz w:val="20"/>
                <w:bdr w:val="none" w:sz="0" w:space="0" w:color="auto" w:frame="1"/>
              </w:rPr>
            </w:pPr>
            <w:r w:rsidRPr="00AA1A0F">
              <w:rPr>
                <w:rStyle w:val="gntyacmbo3b"/>
                <w:rFonts w:cs="Times New Roman"/>
                <w:color w:val="000000"/>
                <w:sz w:val="20"/>
                <w:bdr w:val="none" w:sz="0" w:space="0" w:color="auto" w:frame="1"/>
              </w:rPr>
              <w:t>1.72</w:t>
            </w:r>
            <w:r w:rsidRPr="00AA1A0F">
              <w:rPr>
                <w:rStyle w:val="gntyacmbo3b"/>
                <w:rFonts w:cs="Times New Roman"/>
                <w:color w:val="000000"/>
                <w:sz w:val="20"/>
                <w:bdr w:val="none" w:sz="0" w:space="0" w:color="auto" w:frame="1"/>
                <w:vertAlign w:val="superscript"/>
              </w:rPr>
              <w:t>b</w:t>
            </w:r>
          </w:p>
          <w:p w14:paraId="0C367435"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(1.72)</w:t>
            </w:r>
          </w:p>
        </w:tc>
        <w:tc>
          <w:tcPr>
            <w:tcW w:w="992" w:type="dxa"/>
            <w:tcBorders>
              <w:top w:val="nil"/>
              <w:bottom w:val="nil"/>
            </w:tcBorders>
          </w:tcPr>
          <w:p w14:paraId="2014C702"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14.16</w:t>
            </w:r>
          </w:p>
        </w:tc>
        <w:tc>
          <w:tcPr>
            <w:tcW w:w="1134" w:type="dxa"/>
            <w:tcBorders>
              <w:top w:val="nil"/>
              <w:bottom w:val="nil"/>
            </w:tcBorders>
          </w:tcPr>
          <w:p w14:paraId="58236294"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1.72</w:t>
            </w:r>
            <w:r w:rsidRPr="00AA1A0F">
              <w:rPr>
                <w:rFonts w:eastAsia="Times New Roman" w:cs="Times New Roman"/>
                <w:color w:val="000000"/>
                <w:sz w:val="20"/>
                <w:bdr w:val="none" w:sz="0" w:space="0" w:color="auto" w:frame="1"/>
                <w:vertAlign w:val="superscript"/>
                <w:lang w:eastAsia="en-GB"/>
              </w:rPr>
              <w:t>b</w:t>
            </w:r>
          </w:p>
          <w:p w14:paraId="6089B336" w14:textId="77777777" w:rsidR="00E2753A" w:rsidRPr="00AA1A0F"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(1</w:t>
            </w:r>
            <w:r w:rsidRPr="00AA1A0F">
              <w:rPr>
                <w:rStyle w:val="gntyacmbo3b"/>
                <w:rFonts w:ascii="Times New Roman" w:eastAsiaTheme="majorEastAsia" w:hAnsi="Times New Roman" w:cs="Times New Roman"/>
              </w:rPr>
              <w:t>.72</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bottom w:val="nil"/>
            </w:tcBorders>
          </w:tcPr>
          <w:p w14:paraId="1DAD0A9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12.02</w:t>
            </w:r>
          </w:p>
        </w:tc>
        <w:tc>
          <w:tcPr>
            <w:tcW w:w="1134" w:type="dxa"/>
            <w:tcBorders>
              <w:top w:val="nil"/>
              <w:bottom w:val="nil"/>
            </w:tcBorders>
          </w:tcPr>
          <w:p w14:paraId="127C12E2"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1.83</w:t>
            </w:r>
            <w:r w:rsidRPr="00AA1A0F">
              <w:rPr>
                <w:rFonts w:eastAsia="Times New Roman" w:cs="Times New Roman"/>
                <w:color w:val="000000"/>
                <w:sz w:val="20"/>
                <w:bdr w:val="none" w:sz="0" w:space="0" w:color="auto" w:frame="1"/>
                <w:vertAlign w:val="superscript"/>
                <w:lang w:eastAsia="en-GB"/>
              </w:rPr>
              <w:t>b</w:t>
            </w:r>
          </w:p>
          <w:p w14:paraId="3CED1B4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(1.83)</w:t>
            </w:r>
          </w:p>
        </w:tc>
        <w:tc>
          <w:tcPr>
            <w:tcW w:w="1016" w:type="dxa"/>
            <w:tcBorders>
              <w:top w:val="nil"/>
              <w:bottom w:val="nil"/>
            </w:tcBorders>
          </w:tcPr>
          <w:p w14:paraId="6F3C4EF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1.57</w:t>
            </w:r>
          </w:p>
        </w:tc>
        <w:tc>
          <w:tcPr>
            <w:tcW w:w="1612" w:type="dxa"/>
            <w:tcBorders>
              <w:top w:val="nil"/>
              <w:bottom w:val="nil"/>
            </w:tcBorders>
          </w:tcPr>
          <w:p w14:paraId="77ADD08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p w14:paraId="622524C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(1.75)</w:t>
            </w:r>
          </w:p>
        </w:tc>
        <w:tc>
          <w:tcPr>
            <w:tcW w:w="1626" w:type="dxa"/>
            <w:tcBorders>
              <w:top w:val="nil"/>
              <w:bottom w:val="nil"/>
            </w:tcBorders>
          </w:tcPr>
          <w:p w14:paraId="45FFE0F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9.25</w:t>
            </w:r>
          </w:p>
        </w:tc>
      </w:tr>
      <w:tr w:rsidR="00E2753A" w:rsidRPr="00E23C9E" w14:paraId="2D5E7F78" w14:textId="77777777" w:rsidTr="005D42C2">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tcBorders>
          </w:tcPr>
          <w:p w14:paraId="0E86B32D" w14:textId="77777777" w:rsidR="00E2753A" w:rsidRPr="00AA1A0F" w:rsidRDefault="00E2753A" w:rsidP="005D42C2">
            <w:pPr>
              <w:rPr>
                <w:rFonts w:cs="Times New Roman"/>
                <w:color w:val="000000"/>
                <w:sz w:val="20"/>
              </w:rPr>
            </w:pPr>
            <w:r w:rsidRPr="00AA1A0F">
              <w:rPr>
                <w:rFonts w:cs="Times New Roman"/>
                <w:color w:val="000000"/>
                <w:sz w:val="20"/>
              </w:rPr>
              <w:t>Control</w:t>
            </w:r>
          </w:p>
        </w:tc>
        <w:tc>
          <w:tcPr>
            <w:tcW w:w="1852" w:type="dxa"/>
            <w:tcBorders>
              <w:top w:val="nil"/>
            </w:tcBorders>
          </w:tcPr>
          <w:p w14:paraId="6094906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sz w:val="20"/>
                <w:vertAlign w:val="superscript"/>
              </w:rPr>
            </w:pPr>
            <w:r w:rsidRPr="00AA1A0F">
              <w:rPr>
                <w:rStyle w:val="gntyacmbo3b"/>
                <w:rFonts w:cs="Times New Roman"/>
                <w:sz w:val="20"/>
              </w:rPr>
              <w:t>2.05</w:t>
            </w:r>
            <w:r w:rsidRPr="00AA1A0F">
              <w:rPr>
                <w:rStyle w:val="gntyacmbo3b"/>
                <w:rFonts w:cs="Times New Roman"/>
                <w:sz w:val="20"/>
                <w:vertAlign w:val="superscript"/>
              </w:rPr>
              <w:t>a</w:t>
            </w:r>
          </w:p>
          <w:p w14:paraId="3E757F9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w:t>
            </w:r>
            <w:r w:rsidRPr="00AA1A0F">
              <w:rPr>
                <w:rStyle w:val="gntyacmbo3b"/>
                <w:rFonts w:cs="Times New Roman"/>
                <w:sz w:val="20"/>
              </w:rPr>
              <w:t>.055</w:t>
            </w:r>
            <w:r w:rsidRPr="00AA1A0F">
              <w:rPr>
                <w:rStyle w:val="gntyacmbo3b"/>
                <w:rFonts w:cs="Times New Roman"/>
                <w:color w:val="000000"/>
                <w:sz w:val="20"/>
                <w:bdr w:val="none" w:sz="0" w:space="0" w:color="auto" w:frame="1"/>
              </w:rPr>
              <w:t>)</w:t>
            </w:r>
          </w:p>
        </w:tc>
        <w:tc>
          <w:tcPr>
            <w:tcW w:w="1134" w:type="dxa"/>
            <w:tcBorders>
              <w:top w:val="nil"/>
            </w:tcBorders>
          </w:tcPr>
          <w:p w14:paraId="3CAC7D1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Style w:val="gntyacmbo3b"/>
                <w:rFonts w:cs="Times New Roman"/>
                <w:color w:val="000000"/>
                <w:sz w:val="20"/>
                <w:bdr w:val="none" w:sz="0" w:space="0" w:color="auto" w:frame="1"/>
                <w:vertAlign w:val="superscript"/>
              </w:rPr>
            </w:pPr>
            <w:r w:rsidRPr="00AA1A0F">
              <w:rPr>
                <w:rStyle w:val="gntyacmbo3b"/>
                <w:rFonts w:cs="Times New Roman"/>
                <w:color w:val="000000"/>
                <w:sz w:val="20"/>
                <w:bdr w:val="none" w:sz="0" w:space="0" w:color="auto" w:frame="1"/>
              </w:rPr>
              <w:t>2.27</w:t>
            </w:r>
            <w:r w:rsidRPr="00AA1A0F">
              <w:rPr>
                <w:rStyle w:val="gntyacmbo3b"/>
                <w:rFonts w:cs="Times New Roman"/>
                <w:color w:val="000000"/>
                <w:sz w:val="20"/>
                <w:bdr w:val="none" w:sz="0" w:space="0" w:color="auto" w:frame="1"/>
                <w:vertAlign w:val="superscript"/>
              </w:rPr>
              <w:t>a</w:t>
            </w:r>
          </w:p>
          <w:p w14:paraId="40481F9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color w:val="000000"/>
                <w:sz w:val="20"/>
                <w:bdr w:val="none" w:sz="0" w:space="0" w:color="auto" w:frame="1"/>
              </w:rPr>
              <w:t>(2.11)</w:t>
            </w:r>
          </w:p>
        </w:tc>
        <w:tc>
          <w:tcPr>
            <w:tcW w:w="992" w:type="dxa"/>
            <w:tcBorders>
              <w:top w:val="nil"/>
            </w:tcBorders>
          </w:tcPr>
          <w:p w14:paraId="29F0D93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17C917E0"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vertAlign w:val="superscript"/>
                <w:lang w:eastAsia="en-GB"/>
              </w:rPr>
            </w:pPr>
            <w:r w:rsidRPr="00AA1A0F">
              <w:rPr>
                <w:rFonts w:eastAsia="Times New Roman" w:cs="Times New Roman"/>
                <w:color w:val="000000"/>
                <w:sz w:val="20"/>
                <w:bdr w:val="none" w:sz="0" w:space="0" w:color="auto" w:frame="1"/>
                <w:lang w:eastAsia="en-GB"/>
              </w:rPr>
              <w:t>2.33</w:t>
            </w:r>
            <w:r w:rsidRPr="00AA1A0F">
              <w:rPr>
                <w:rFonts w:eastAsia="Times New Roman" w:cs="Times New Roman"/>
                <w:color w:val="000000"/>
                <w:sz w:val="20"/>
                <w:bdr w:val="none" w:sz="0" w:space="0" w:color="auto" w:frame="1"/>
                <w:vertAlign w:val="superscript"/>
                <w:lang w:eastAsia="en-GB"/>
              </w:rPr>
              <w:t>a</w:t>
            </w:r>
          </w:p>
          <w:p w14:paraId="18A5B582"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(2.33</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2830FA7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tcBorders>
          </w:tcPr>
          <w:p w14:paraId="7A068B70"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bdr w:val="none" w:sz="0" w:space="0" w:color="auto" w:frame="1"/>
                <w:vertAlign w:val="superscript"/>
                <w:lang w:eastAsia="en-GB"/>
              </w:rPr>
            </w:pPr>
            <w:r w:rsidRPr="00AA1A0F">
              <w:rPr>
                <w:rFonts w:eastAsia="Times New Roman" w:cs="Times New Roman"/>
                <w:color w:val="000000"/>
                <w:sz w:val="20"/>
                <w:bdr w:val="none" w:sz="0" w:space="0" w:color="auto" w:frame="1"/>
                <w:lang w:eastAsia="en-GB"/>
              </w:rPr>
              <w:t>2.21</w:t>
            </w:r>
            <w:r w:rsidRPr="00AA1A0F">
              <w:rPr>
                <w:rFonts w:eastAsia="Times New Roman" w:cs="Times New Roman"/>
                <w:color w:val="000000"/>
                <w:sz w:val="20"/>
                <w:bdr w:val="none" w:sz="0" w:space="0" w:color="auto" w:frame="1"/>
                <w:vertAlign w:val="superscript"/>
                <w:lang w:eastAsia="en-GB"/>
              </w:rPr>
              <w:t>a</w:t>
            </w:r>
          </w:p>
          <w:p w14:paraId="68203575"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Style w:val="gntyacmbo3b"/>
                <w:rFonts w:ascii="Times New Roman" w:eastAsiaTheme="majorEastAsia" w:hAnsi="Times New Roman" w:cs="Times New Roman"/>
                <w:color w:val="000000"/>
                <w:bdr w:val="none" w:sz="0" w:space="0" w:color="auto" w:frame="1"/>
              </w:rPr>
              <w:t>(2</w:t>
            </w:r>
            <w:r w:rsidRPr="00AA1A0F">
              <w:rPr>
                <w:rFonts w:ascii="Times New Roman" w:hAnsi="Times New Roman" w:cs="Times New Roman"/>
                <w:color w:val="000000"/>
                <w:bdr w:val="none" w:sz="0" w:space="0" w:color="auto" w:frame="1"/>
              </w:rPr>
              <w:t>.16</w:t>
            </w:r>
            <w:r w:rsidRPr="00AA1A0F">
              <w:rPr>
                <w:rStyle w:val="gntyacmbo3b"/>
                <w:rFonts w:ascii="Times New Roman" w:eastAsiaTheme="majorEastAsia" w:hAnsi="Times New Roman" w:cs="Times New Roman"/>
                <w:color w:val="000000"/>
                <w:bdr w:val="none" w:sz="0" w:space="0" w:color="auto" w:frame="1"/>
              </w:rPr>
              <w:t>)</w:t>
            </w:r>
          </w:p>
        </w:tc>
        <w:tc>
          <w:tcPr>
            <w:tcW w:w="1016" w:type="dxa"/>
            <w:tcBorders>
              <w:top w:val="nil"/>
            </w:tcBorders>
          </w:tcPr>
          <w:p w14:paraId="36AFA76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tcBorders>
          </w:tcPr>
          <w:p w14:paraId="0BB571A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2.27</w:t>
            </w:r>
          </w:p>
          <w:p w14:paraId="4AD61B1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w:t>
            </w:r>
          </w:p>
        </w:tc>
        <w:tc>
          <w:tcPr>
            <w:tcW w:w="1626" w:type="dxa"/>
            <w:tcBorders>
              <w:top w:val="nil"/>
            </w:tcBorders>
          </w:tcPr>
          <w:p w14:paraId="12D9174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296C8938" w14:textId="77777777" w:rsidTr="005D42C2">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bottom w:val="nil"/>
            </w:tcBorders>
          </w:tcPr>
          <w:p w14:paraId="1D4CEA6C" w14:textId="77777777" w:rsidR="00E2753A" w:rsidRPr="00AA1A0F" w:rsidRDefault="00E2753A" w:rsidP="005D42C2">
            <w:pPr>
              <w:rPr>
                <w:rFonts w:cs="Times New Roman"/>
                <w:color w:val="000000"/>
                <w:sz w:val="20"/>
              </w:rPr>
            </w:pPr>
            <w:r w:rsidRPr="00AA1A0F">
              <w:rPr>
                <w:rFonts w:cs="Times New Roman"/>
                <w:color w:val="000000"/>
                <w:sz w:val="20"/>
              </w:rPr>
              <w:t>F- Test</w:t>
            </w:r>
          </w:p>
        </w:tc>
        <w:tc>
          <w:tcPr>
            <w:tcW w:w="1852" w:type="dxa"/>
            <w:tcBorders>
              <w:bottom w:val="nil"/>
            </w:tcBorders>
          </w:tcPr>
          <w:p w14:paraId="2ACA042E"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230F357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92" w:type="dxa"/>
            <w:tcBorders>
              <w:bottom w:val="nil"/>
            </w:tcBorders>
          </w:tcPr>
          <w:p w14:paraId="198337D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5A02785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CE984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bottom w:val="nil"/>
            </w:tcBorders>
          </w:tcPr>
          <w:p w14:paraId="2FB41E3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color w:val="FF0000"/>
                <w:sz w:val="20"/>
              </w:rPr>
            </w:pPr>
            <w:r w:rsidRPr="00AA1A0F">
              <w:rPr>
                <w:rFonts w:cs="Times New Roman"/>
                <w:color w:val="000000" w:themeColor="text1"/>
                <w:sz w:val="20"/>
              </w:rPr>
              <w:t>***</w:t>
            </w:r>
          </w:p>
        </w:tc>
        <w:tc>
          <w:tcPr>
            <w:tcW w:w="1016" w:type="dxa"/>
            <w:tcBorders>
              <w:bottom w:val="nil"/>
            </w:tcBorders>
          </w:tcPr>
          <w:p w14:paraId="2BF77EE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bottom w:val="nil"/>
            </w:tcBorders>
          </w:tcPr>
          <w:p w14:paraId="50CBCE0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626" w:type="dxa"/>
            <w:tcBorders>
              <w:bottom w:val="nil"/>
            </w:tcBorders>
          </w:tcPr>
          <w:p w14:paraId="35AC2DF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800F610" w14:textId="77777777" w:rsidTr="005D42C2">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43D8E211" w14:textId="77777777" w:rsidR="00E2753A" w:rsidRPr="00AA1A0F" w:rsidRDefault="00E2753A" w:rsidP="005D42C2">
            <w:pPr>
              <w:rPr>
                <w:rFonts w:cs="Times New Roman"/>
                <w:color w:val="000000"/>
                <w:sz w:val="20"/>
              </w:rPr>
            </w:pPr>
            <w:r w:rsidRPr="00AA1A0F">
              <w:rPr>
                <w:rFonts w:cs="Times New Roman"/>
                <w:color w:val="000000"/>
                <w:sz w:val="20"/>
              </w:rPr>
              <w:t>MSD (0.05)</w:t>
            </w:r>
          </w:p>
        </w:tc>
        <w:tc>
          <w:tcPr>
            <w:tcW w:w="1852" w:type="dxa"/>
            <w:tcBorders>
              <w:top w:val="nil"/>
              <w:bottom w:val="nil"/>
            </w:tcBorders>
          </w:tcPr>
          <w:p w14:paraId="72656CE8"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0.284</w:t>
            </w:r>
          </w:p>
        </w:tc>
        <w:tc>
          <w:tcPr>
            <w:tcW w:w="1134" w:type="dxa"/>
            <w:tcBorders>
              <w:top w:val="nil"/>
              <w:bottom w:val="nil"/>
            </w:tcBorders>
          </w:tcPr>
          <w:p w14:paraId="380FEC1B"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0.247</w:t>
            </w:r>
          </w:p>
        </w:tc>
        <w:tc>
          <w:tcPr>
            <w:tcW w:w="992" w:type="dxa"/>
            <w:tcBorders>
              <w:top w:val="nil"/>
              <w:bottom w:val="nil"/>
            </w:tcBorders>
          </w:tcPr>
          <w:p w14:paraId="55E189F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4876D7D8"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0.314</w:t>
            </w:r>
          </w:p>
        </w:tc>
        <w:tc>
          <w:tcPr>
            <w:tcW w:w="1016" w:type="dxa"/>
            <w:tcBorders>
              <w:top w:val="nil"/>
              <w:bottom w:val="nil"/>
            </w:tcBorders>
          </w:tcPr>
          <w:p w14:paraId="124350C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nil"/>
            </w:tcBorders>
          </w:tcPr>
          <w:p w14:paraId="3B7E13C5"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0.297</w:t>
            </w:r>
          </w:p>
        </w:tc>
        <w:tc>
          <w:tcPr>
            <w:tcW w:w="1016" w:type="dxa"/>
            <w:tcBorders>
              <w:top w:val="nil"/>
              <w:bottom w:val="nil"/>
            </w:tcBorders>
          </w:tcPr>
          <w:p w14:paraId="6EC9389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nil"/>
            </w:tcBorders>
          </w:tcPr>
          <w:p w14:paraId="388DED4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0.275</w:t>
            </w:r>
          </w:p>
        </w:tc>
        <w:tc>
          <w:tcPr>
            <w:tcW w:w="1626" w:type="dxa"/>
            <w:tcBorders>
              <w:top w:val="nil"/>
              <w:bottom w:val="nil"/>
            </w:tcBorders>
          </w:tcPr>
          <w:p w14:paraId="37D380C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68607D7" w14:textId="77777777" w:rsidTr="005D42C2">
        <w:trPr>
          <w:trHeight w:val="263"/>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nil"/>
            </w:tcBorders>
          </w:tcPr>
          <w:p w14:paraId="67ECA97D" w14:textId="77777777" w:rsidR="00E2753A" w:rsidRPr="00AA1A0F" w:rsidRDefault="00E2753A" w:rsidP="005D42C2">
            <w:pPr>
              <w:rPr>
                <w:rFonts w:cs="Times New Roman"/>
                <w:color w:val="000000"/>
                <w:sz w:val="20"/>
              </w:rPr>
            </w:pPr>
            <w:r w:rsidRPr="00AA1A0F">
              <w:rPr>
                <w:rFonts w:cs="Times New Roman"/>
                <w:color w:val="000000"/>
                <w:sz w:val="20"/>
              </w:rPr>
              <w:t>CV (%)</w:t>
            </w:r>
          </w:p>
        </w:tc>
        <w:tc>
          <w:tcPr>
            <w:tcW w:w="1852" w:type="dxa"/>
            <w:tcBorders>
              <w:top w:val="nil"/>
              <w:bottom w:val="nil"/>
            </w:tcBorders>
          </w:tcPr>
          <w:p w14:paraId="7D2F0CE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eastAsia="Times New Roman" w:cs="Times New Roman"/>
                <w:color w:val="000000"/>
                <w:sz w:val="20"/>
                <w:bdr w:val="none" w:sz="0" w:space="0" w:color="auto" w:frame="1"/>
                <w:lang w:eastAsia="en-GB"/>
              </w:rPr>
              <w:t>5.62</w:t>
            </w:r>
          </w:p>
        </w:tc>
        <w:tc>
          <w:tcPr>
            <w:tcW w:w="1134" w:type="dxa"/>
            <w:tcBorders>
              <w:top w:val="nil"/>
              <w:bottom w:val="nil"/>
            </w:tcBorders>
          </w:tcPr>
          <w:p w14:paraId="110EFAB9" w14:textId="77777777" w:rsidR="00E2753A" w:rsidRPr="00AA1A0F" w:rsidRDefault="00E2753A" w:rsidP="005D42C2">
            <w:pPr>
              <w:pStyle w:val="HTMLPreformatted"/>
              <w:shd w:val="clear" w:color="auto" w:fill="FFFFFF"/>
              <w:wordWrap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rPr>
              <w:t>4</w:t>
            </w:r>
            <w:r w:rsidRPr="00AA1A0F">
              <w:rPr>
                <w:rFonts w:ascii="Times New Roman" w:hAnsi="Times New Roman" w:cs="Times New Roman"/>
              </w:rPr>
              <w:t>.95</w:t>
            </w:r>
          </w:p>
        </w:tc>
        <w:tc>
          <w:tcPr>
            <w:tcW w:w="992" w:type="dxa"/>
            <w:tcBorders>
              <w:top w:val="nil"/>
              <w:bottom w:val="nil"/>
            </w:tcBorders>
          </w:tcPr>
          <w:p w14:paraId="06B547F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73970135"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bdr w:val="none" w:sz="0" w:space="0" w:color="auto" w:frame="1"/>
                <w:lang w:eastAsia="en-GB"/>
              </w:rPr>
              <w:t>6.19</w:t>
            </w:r>
          </w:p>
        </w:tc>
        <w:tc>
          <w:tcPr>
            <w:tcW w:w="1016" w:type="dxa"/>
            <w:tcBorders>
              <w:top w:val="nil"/>
              <w:bottom w:val="nil"/>
            </w:tcBorders>
          </w:tcPr>
          <w:p w14:paraId="031641B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4" w:type="dxa"/>
            <w:tcBorders>
              <w:top w:val="nil"/>
              <w:bottom w:val="nil"/>
            </w:tcBorders>
          </w:tcPr>
          <w:p w14:paraId="07E4063D"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lang w:eastAsia="en-GB"/>
              </w:rPr>
            </w:pPr>
            <w:r w:rsidRPr="00AA1A0F">
              <w:rPr>
                <w:rFonts w:eastAsia="Times New Roman" w:cs="Times New Roman"/>
                <w:color w:val="000000"/>
                <w:sz w:val="20"/>
                <w:lang w:eastAsia="en-GB"/>
              </w:rPr>
              <w:t>5.84</w:t>
            </w:r>
          </w:p>
        </w:tc>
        <w:tc>
          <w:tcPr>
            <w:tcW w:w="1016" w:type="dxa"/>
            <w:tcBorders>
              <w:top w:val="nil"/>
              <w:bottom w:val="nil"/>
            </w:tcBorders>
          </w:tcPr>
          <w:p w14:paraId="51D01632"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612" w:type="dxa"/>
            <w:tcBorders>
              <w:top w:val="nil"/>
              <w:bottom w:val="nil"/>
            </w:tcBorders>
          </w:tcPr>
          <w:p w14:paraId="36F06A4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5.66</w:t>
            </w:r>
          </w:p>
        </w:tc>
        <w:tc>
          <w:tcPr>
            <w:tcW w:w="1626" w:type="dxa"/>
            <w:tcBorders>
              <w:top w:val="nil"/>
              <w:bottom w:val="nil"/>
            </w:tcBorders>
          </w:tcPr>
          <w:p w14:paraId="402AD6F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47C644E8" w14:textId="77777777" w:rsidTr="005D42C2">
        <w:trPr>
          <w:cnfStyle w:val="000000100000" w:firstRow="0" w:lastRow="0" w:firstColumn="0" w:lastColumn="0" w:oddVBand="0" w:evenVBand="0" w:oddHBand="1" w:evenHBand="0" w:firstRowFirstColumn="0" w:firstRowLastColumn="0" w:lastRowFirstColumn="0" w:lastRowLastColumn="0"/>
          <w:trHeight w:val="339"/>
          <w:jc w:val="center"/>
        </w:trPr>
        <w:tc>
          <w:tcPr>
            <w:cnfStyle w:val="001000000000" w:firstRow="0" w:lastRow="0" w:firstColumn="1" w:lastColumn="0" w:oddVBand="0" w:evenVBand="0" w:oddHBand="0" w:evenHBand="0" w:firstRowFirstColumn="0" w:firstRowLastColumn="0" w:lastRowFirstColumn="0" w:lastRowLastColumn="0"/>
            <w:tcW w:w="2363" w:type="dxa"/>
            <w:tcBorders>
              <w:top w:val="nil"/>
              <w:bottom w:val="single" w:sz="4" w:space="0" w:color="auto"/>
            </w:tcBorders>
          </w:tcPr>
          <w:p w14:paraId="1EE7A6D6" w14:textId="77777777" w:rsidR="00E2753A" w:rsidRPr="00AA1A0F" w:rsidRDefault="00E2753A" w:rsidP="005D42C2">
            <w:pPr>
              <w:rPr>
                <w:rFonts w:cs="Times New Roman"/>
                <w:color w:val="000000"/>
                <w:sz w:val="20"/>
              </w:rPr>
            </w:pPr>
            <w:r w:rsidRPr="00AA1A0F">
              <w:rPr>
                <w:rFonts w:cs="Times New Roman"/>
                <w:color w:val="000000"/>
                <w:sz w:val="20"/>
              </w:rPr>
              <w:t xml:space="preserve">SEM </w:t>
            </w:r>
            <w:r w:rsidRPr="00AA1A0F">
              <w:rPr>
                <w:rFonts w:cs="Times New Roman"/>
                <w:sz w:val="20"/>
              </w:rPr>
              <w:t>±</w:t>
            </w:r>
          </w:p>
        </w:tc>
        <w:tc>
          <w:tcPr>
            <w:tcW w:w="1852" w:type="dxa"/>
            <w:tcBorders>
              <w:top w:val="nil"/>
              <w:bottom w:val="single" w:sz="4" w:space="0" w:color="auto"/>
            </w:tcBorders>
          </w:tcPr>
          <w:p w14:paraId="37F83084"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0.00067</w:t>
            </w:r>
          </w:p>
        </w:tc>
        <w:tc>
          <w:tcPr>
            <w:tcW w:w="1134" w:type="dxa"/>
            <w:tcBorders>
              <w:top w:val="nil"/>
              <w:bottom w:val="single" w:sz="4" w:space="0" w:color="auto"/>
            </w:tcBorders>
          </w:tcPr>
          <w:p w14:paraId="476A0A73"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0.00058</w:t>
            </w:r>
          </w:p>
        </w:tc>
        <w:tc>
          <w:tcPr>
            <w:tcW w:w="992" w:type="dxa"/>
            <w:tcBorders>
              <w:top w:val="nil"/>
              <w:bottom w:val="single" w:sz="4" w:space="0" w:color="auto"/>
            </w:tcBorders>
          </w:tcPr>
          <w:p w14:paraId="4A1FB71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DBFDAFA"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0.00074</w:t>
            </w:r>
          </w:p>
        </w:tc>
        <w:tc>
          <w:tcPr>
            <w:tcW w:w="1016" w:type="dxa"/>
            <w:tcBorders>
              <w:top w:val="nil"/>
              <w:bottom w:val="single" w:sz="4" w:space="0" w:color="auto"/>
            </w:tcBorders>
          </w:tcPr>
          <w:p w14:paraId="044078B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4" w:type="dxa"/>
            <w:tcBorders>
              <w:top w:val="nil"/>
              <w:bottom w:val="single" w:sz="4" w:space="0" w:color="auto"/>
            </w:tcBorders>
          </w:tcPr>
          <w:p w14:paraId="38631044"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A1A0F">
              <w:rPr>
                <w:rFonts w:ascii="Times New Roman" w:hAnsi="Times New Roman" w:cs="Times New Roman"/>
                <w:color w:val="000000"/>
                <w:bdr w:val="none" w:sz="0" w:space="0" w:color="auto" w:frame="1"/>
              </w:rPr>
              <w:t>0.00070</w:t>
            </w:r>
          </w:p>
        </w:tc>
        <w:tc>
          <w:tcPr>
            <w:tcW w:w="1016" w:type="dxa"/>
            <w:tcBorders>
              <w:top w:val="nil"/>
              <w:bottom w:val="single" w:sz="4" w:space="0" w:color="auto"/>
            </w:tcBorders>
          </w:tcPr>
          <w:p w14:paraId="4B73E51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612" w:type="dxa"/>
            <w:tcBorders>
              <w:top w:val="nil"/>
              <w:bottom w:val="single" w:sz="4" w:space="0" w:color="auto"/>
            </w:tcBorders>
          </w:tcPr>
          <w:p w14:paraId="382925E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0.00068</w:t>
            </w:r>
          </w:p>
        </w:tc>
        <w:tc>
          <w:tcPr>
            <w:tcW w:w="1626" w:type="dxa"/>
            <w:tcBorders>
              <w:top w:val="nil"/>
              <w:bottom w:val="single" w:sz="4" w:space="0" w:color="auto"/>
            </w:tcBorders>
          </w:tcPr>
          <w:p w14:paraId="1DA1159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4592599" w14:textId="77777777" w:rsidTr="005D42C2">
        <w:trPr>
          <w:trHeight w:val="339"/>
          <w:jc w:val="center"/>
        </w:trPr>
        <w:tc>
          <w:tcPr>
            <w:cnfStyle w:val="001000000000" w:firstRow="0" w:lastRow="0" w:firstColumn="1" w:lastColumn="0" w:oddVBand="0" w:evenVBand="0" w:oddHBand="0" w:evenHBand="0" w:firstRowFirstColumn="0" w:firstRowLastColumn="0" w:lastRowFirstColumn="0" w:lastRowLastColumn="0"/>
            <w:tcW w:w="13879" w:type="dxa"/>
            <w:gridSpan w:val="10"/>
            <w:tcBorders>
              <w:top w:val="single" w:sz="4" w:space="0" w:color="auto"/>
              <w:bottom w:val="single" w:sz="4" w:space="0" w:color="7F7F7F" w:themeColor="text1" w:themeTint="80"/>
            </w:tcBorders>
          </w:tcPr>
          <w:p w14:paraId="1C4E4636" w14:textId="77777777" w:rsidR="00E2753A" w:rsidRPr="00AA1A0F" w:rsidRDefault="00E2753A" w:rsidP="005D42C2">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 Significant at 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p w14:paraId="01E83580" w14:textId="77777777" w:rsidR="00E2753A" w:rsidRPr="00AA1A0F" w:rsidRDefault="00E2753A" w:rsidP="005D42C2">
            <w:pPr>
              <w:rPr>
                <w:rFonts w:cs="Times New Roman"/>
                <w:sz w:val="20"/>
              </w:rPr>
            </w:pPr>
          </w:p>
        </w:tc>
      </w:tr>
    </w:tbl>
    <w:p w14:paraId="43645355" w14:textId="77777777" w:rsidR="00E2753A" w:rsidRDefault="00E2753A" w:rsidP="00CE3DAD"/>
    <w:p w14:paraId="31667E60" w14:textId="77777777" w:rsidR="00E2753A" w:rsidRDefault="00E2753A" w:rsidP="00CE3DAD"/>
    <w:p w14:paraId="75FB1212" w14:textId="77777777" w:rsidR="00E2753A" w:rsidRDefault="00E2753A" w:rsidP="00CE3DAD"/>
    <w:p w14:paraId="305AFAB5" w14:textId="77777777" w:rsidR="00E2753A" w:rsidRDefault="00E2753A" w:rsidP="00CE3DAD"/>
    <w:p w14:paraId="0BB42507" w14:textId="77777777" w:rsidR="00E2753A" w:rsidRDefault="00E2753A" w:rsidP="00CE3DAD"/>
    <w:p w14:paraId="16EF1204" w14:textId="77777777" w:rsidR="00E2753A" w:rsidRPr="00955C49" w:rsidRDefault="00E2753A" w:rsidP="00E2753A">
      <w:pPr>
        <w:rPr>
          <w:b/>
          <w:bCs/>
          <w:sz w:val="20"/>
          <w:szCs w:val="20"/>
        </w:rPr>
      </w:pPr>
      <w:r w:rsidRPr="00955C49">
        <w:rPr>
          <w:b/>
          <w:bCs/>
          <w:sz w:val="20"/>
          <w:szCs w:val="20"/>
        </w:rPr>
        <w:lastRenderedPageBreak/>
        <w:t xml:space="preserve">Table </w:t>
      </w:r>
      <w:r w:rsidRPr="00955C49">
        <w:rPr>
          <w:b/>
          <w:bCs/>
          <w:sz w:val="20"/>
          <w:szCs w:val="20"/>
        </w:rPr>
        <w:fldChar w:fldCharType="begin"/>
      </w:r>
      <w:r w:rsidRPr="00955C49">
        <w:rPr>
          <w:b/>
          <w:bCs/>
          <w:sz w:val="20"/>
          <w:szCs w:val="20"/>
        </w:rPr>
        <w:instrText xml:space="preserve"> SEQ Table \* ARABIC </w:instrText>
      </w:r>
      <w:r w:rsidRPr="00955C49">
        <w:rPr>
          <w:b/>
          <w:bCs/>
          <w:sz w:val="20"/>
          <w:szCs w:val="20"/>
        </w:rPr>
        <w:fldChar w:fldCharType="separate"/>
      </w:r>
      <w:r w:rsidRPr="00955C49">
        <w:rPr>
          <w:b/>
          <w:bCs/>
          <w:noProof/>
          <w:sz w:val="20"/>
          <w:szCs w:val="20"/>
        </w:rPr>
        <w:t>4</w:t>
      </w:r>
      <w:r w:rsidRPr="00955C49">
        <w:rPr>
          <w:b/>
          <w:bCs/>
          <w:noProof/>
          <w:sz w:val="20"/>
          <w:szCs w:val="20"/>
        </w:rPr>
        <w:fldChar w:fldCharType="end"/>
      </w:r>
      <w:r w:rsidRPr="00955C49">
        <w:rPr>
          <w:b/>
          <w:bCs/>
          <w:sz w:val="20"/>
          <w:szCs w:val="20"/>
        </w:rPr>
        <w:t xml:space="preserve">: Effect of different </w:t>
      </w:r>
      <w:r>
        <w:rPr>
          <w:b/>
          <w:bCs/>
          <w:sz w:val="20"/>
          <w:szCs w:val="20"/>
        </w:rPr>
        <w:t>insecticide</w:t>
      </w:r>
      <w:r w:rsidRPr="00955C49">
        <w:rPr>
          <w:b/>
          <w:bCs/>
          <w:sz w:val="20"/>
          <w:szCs w:val="20"/>
        </w:rPr>
        <w:t xml:space="preserve"> treatments against red pumpkin beetle (Aulacophora foveicollis) after 3rd insecticidal sprays.</w:t>
      </w:r>
    </w:p>
    <w:p w14:paraId="6C92DA60" w14:textId="77777777" w:rsidR="00E2753A" w:rsidRDefault="00E2753A" w:rsidP="00E2753A">
      <w:pPr>
        <w:rPr>
          <w:b/>
          <w:bCs/>
        </w:rPr>
      </w:pPr>
    </w:p>
    <w:p w14:paraId="58D0742F" w14:textId="77777777" w:rsidR="00E2753A" w:rsidRDefault="00E2753A" w:rsidP="00E2753A"/>
    <w:p w14:paraId="50060AB6" w14:textId="77777777" w:rsidR="00E2753A" w:rsidRDefault="00E2753A" w:rsidP="00E2753A">
      <w:pPr>
        <w:pStyle w:val="Caption"/>
        <w:keepNext/>
      </w:pPr>
    </w:p>
    <w:tbl>
      <w:tblPr>
        <w:tblStyle w:val="PlainTable2"/>
        <w:tblpPr w:leftFromText="180" w:rightFromText="180" w:vertAnchor="page" w:horzAnchor="margin" w:tblpXSpec="center" w:tblpY="2323"/>
        <w:tblW w:w="11088" w:type="dxa"/>
        <w:tblLayout w:type="fixed"/>
        <w:tblLook w:val="04A0" w:firstRow="1" w:lastRow="0" w:firstColumn="1" w:lastColumn="0" w:noHBand="0" w:noVBand="1"/>
      </w:tblPr>
      <w:tblGrid>
        <w:gridCol w:w="1881"/>
        <w:gridCol w:w="1666"/>
        <w:gridCol w:w="979"/>
        <w:gridCol w:w="826"/>
        <w:gridCol w:w="963"/>
        <w:gridCol w:w="826"/>
        <w:gridCol w:w="960"/>
        <w:gridCol w:w="749"/>
        <w:gridCol w:w="1273"/>
        <w:gridCol w:w="965"/>
      </w:tblGrid>
      <w:tr w:rsidR="00E2753A" w:rsidRPr="00E23C9E" w14:paraId="3C393B4F" w14:textId="77777777" w:rsidTr="005D42C2">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263" w:type="dxa"/>
          </w:tcPr>
          <w:p w14:paraId="12D5C794" w14:textId="77777777" w:rsidR="00E2753A" w:rsidRPr="00E01044" w:rsidRDefault="00E2753A" w:rsidP="005D42C2">
            <w:pPr>
              <w:rPr>
                <w:rFonts w:cs="Times New Roman"/>
                <w:sz w:val="20"/>
              </w:rPr>
            </w:pPr>
            <w:r w:rsidRPr="00E01044">
              <w:rPr>
                <w:rFonts w:cs="Times New Roman"/>
                <w:sz w:val="20"/>
              </w:rPr>
              <w:t>Treatment</w:t>
            </w:r>
          </w:p>
        </w:tc>
        <w:tc>
          <w:tcPr>
            <w:tcW w:w="1998" w:type="dxa"/>
          </w:tcPr>
          <w:p w14:paraId="2E563BFA"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Insect Population</w:t>
            </w:r>
          </w:p>
          <w:p w14:paraId="3D47BD0A"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(No. per plants)</w:t>
            </w:r>
          </w:p>
        </w:tc>
        <w:tc>
          <w:tcPr>
            <w:tcW w:w="1151" w:type="dxa"/>
          </w:tcPr>
          <w:p w14:paraId="042BEC99"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2DAS</w:t>
            </w:r>
          </w:p>
        </w:tc>
        <w:tc>
          <w:tcPr>
            <w:tcW w:w="963" w:type="dxa"/>
          </w:tcPr>
          <w:p w14:paraId="24205365"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072C0ACF"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32" w:type="dxa"/>
          </w:tcPr>
          <w:p w14:paraId="3FA754C2"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4DAS</w:t>
            </w:r>
          </w:p>
        </w:tc>
        <w:tc>
          <w:tcPr>
            <w:tcW w:w="963" w:type="dxa"/>
          </w:tcPr>
          <w:p w14:paraId="116B5ABD"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5E84CA58"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128" w:type="dxa"/>
          </w:tcPr>
          <w:p w14:paraId="275368F6"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6DAS</w:t>
            </w:r>
          </w:p>
        </w:tc>
        <w:tc>
          <w:tcPr>
            <w:tcW w:w="868" w:type="dxa"/>
          </w:tcPr>
          <w:p w14:paraId="45EE7AC9"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PROC</w:t>
            </w:r>
          </w:p>
          <w:p w14:paraId="68E94D8E"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c>
          <w:tcPr>
            <w:tcW w:w="1514" w:type="dxa"/>
          </w:tcPr>
          <w:p w14:paraId="595126F0"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 xml:space="preserve">Average of insect </w:t>
            </w:r>
          </w:p>
          <w:p w14:paraId="194FA3AD"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after spray</w:t>
            </w:r>
          </w:p>
        </w:tc>
        <w:tc>
          <w:tcPr>
            <w:tcW w:w="1134" w:type="dxa"/>
          </w:tcPr>
          <w:p w14:paraId="1F46D933"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Average of PROC</w:t>
            </w:r>
          </w:p>
          <w:p w14:paraId="7C073996" w14:textId="77777777" w:rsidR="00E2753A" w:rsidRPr="00E01044" w:rsidRDefault="00E2753A" w:rsidP="005D42C2">
            <w:pPr>
              <w:cnfStyle w:val="100000000000" w:firstRow="1" w:lastRow="0" w:firstColumn="0" w:lastColumn="0" w:oddVBand="0" w:evenVBand="0" w:oddHBand="0" w:evenHBand="0" w:firstRowFirstColumn="0" w:firstRowLastColumn="0" w:lastRowFirstColumn="0" w:lastRowLastColumn="0"/>
              <w:rPr>
                <w:rFonts w:cs="Times New Roman"/>
                <w:sz w:val="20"/>
              </w:rPr>
            </w:pPr>
            <w:r w:rsidRPr="00E01044">
              <w:rPr>
                <w:rFonts w:cs="Times New Roman"/>
                <w:sz w:val="20"/>
              </w:rPr>
              <w:t>(%)</w:t>
            </w:r>
          </w:p>
        </w:tc>
      </w:tr>
      <w:tr w:rsidR="00E2753A" w:rsidRPr="00E23C9E" w14:paraId="7939EE60" w14:textId="77777777" w:rsidTr="005D42C2">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AA51D70" w14:textId="77777777" w:rsidR="00E2753A" w:rsidRPr="00AA1A0F" w:rsidRDefault="00E2753A" w:rsidP="005D42C2">
            <w:pPr>
              <w:rPr>
                <w:rFonts w:cs="Times New Roman"/>
                <w:b w:val="0"/>
                <w:bCs w:val="0"/>
                <w:i/>
                <w:iCs/>
                <w:sz w:val="20"/>
              </w:rPr>
            </w:pPr>
            <w:r w:rsidRPr="00AA1A0F">
              <w:rPr>
                <w:rFonts w:cs="Times New Roman"/>
                <w:b w:val="0"/>
                <w:bCs w:val="0"/>
                <w:i/>
                <w:iCs/>
                <w:sz w:val="20"/>
              </w:rPr>
              <w:t xml:space="preserve">Beauveria Bassiana </w:t>
            </w:r>
          </w:p>
        </w:tc>
        <w:tc>
          <w:tcPr>
            <w:tcW w:w="1998" w:type="dxa"/>
            <w:tcBorders>
              <w:bottom w:val="nil"/>
            </w:tcBorders>
          </w:tcPr>
          <w:p w14:paraId="2B67466D"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34059D7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w:t>
            </w:r>
          </w:p>
        </w:tc>
        <w:tc>
          <w:tcPr>
            <w:tcW w:w="1151" w:type="dxa"/>
            <w:tcBorders>
              <w:bottom w:val="nil"/>
            </w:tcBorders>
          </w:tcPr>
          <w:p w14:paraId="5675A35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7A08D9C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Style w:val="gntyacmbo3b"/>
                <w:rFonts w:cs="Times New Roman"/>
                <w:sz w:val="20"/>
              </w:rPr>
              <w:t>.61</w:t>
            </w:r>
            <w:r w:rsidRPr="00AA1A0F">
              <w:rPr>
                <w:rStyle w:val="gntyacmbo3b"/>
                <w:rFonts w:cs="Times New Roman"/>
                <w:sz w:val="20"/>
                <w:bdr w:val="none" w:sz="0" w:space="0" w:color="auto" w:frame="1"/>
              </w:rPr>
              <w:t xml:space="preserve">)      </w:t>
            </w:r>
          </w:p>
        </w:tc>
        <w:tc>
          <w:tcPr>
            <w:tcW w:w="963" w:type="dxa"/>
            <w:tcBorders>
              <w:bottom w:val="nil"/>
            </w:tcBorders>
          </w:tcPr>
          <w:p w14:paraId="4098CEC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bottom w:val="nil"/>
            </w:tcBorders>
          </w:tcPr>
          <w:p w14:paraId="4141E72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1.27</w:t>
            </w:r>
            <w:r w:rsidRPr="00AA1A0F">
              <w:rPr>
                <w:rFonts w:eastAsia="Times New Roman" w:cs="Times New Roman"/>
                <w:sz w:val="20"/>
                <w:bdr w:val="none" w:sz="0" w:space="0" w:color="auto" w:frame="1"/>
                <w:vertAlign w:val="superscript"/>
                <w:lang w:eastAsia="en-GB"/>
              </w:rPr>
              <w:t>b</w:t>
            </w:r>
          </w:p>
          <w:p w14:paraId="184CF5B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bdr w:val="none" w:sz="0" w:space="0" w:color="auto" w:frame="1"/>
                <w:vertAlign w:val="superscript"/>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bottom w:val="nil"/>
            </w:tcBorders>
          </w:tcPr>
          <w:p w14:paraId="5B7A682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18.25</w:t>
            </w:r>
          </w:p>
        </w:tc>
        <w:tc>
          <w:tcPr>
            <w:tcW w:w="1128" w:type="dxa"/>
            <w:tcBorders>
              <w:bottom w:val="nil"/>
            </w:tcBorders>
          </w:tcPr>
          <w:p w14:paraId="01FBA79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2E5947D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868" w:type="dxa"/>
            <w:tcBorders>
              <w:bottom w:val="nil"/>
            </w:tcBorders>
          </w:tcPr>
          <w:p w14:paraId="3226B45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5.53</w:t>
            </w:r>
          </w:p>
        </w:tc>
        <w:tc>
          <w:tcPr>
            <w:tcW w:w="1514" w:type="dxa"/>
            <w:tcBorders>
              <w:bottom w:val="nil"/>
            </w:tcBorders>
          </w:tcPr>
          <w:p w14:paraId="11E244C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1.44</w:t>
            </w:r>
          </w:p>
          <w:p w14:paraId="30755CD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bottom w:val="nil"/>
            </w:tcBorders>
          </w:tcPr>
          <w:p w14:paraId="21774FB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8.72</w:t>
            </w:r>
          </w:p>
        </w:tc>
      </w:tr>
      <w:tr w:rsidR="00E2753A" w:rsidRPr="00E23C9E" w14:paraId="4927A0E6" w14:textId="77777777" w:rsidTr="005D42C2">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3E7AE358" w14:textId="77777777" w:rsidR="00E2753A" w:rsidRPr="00AA1A0F" w:rsidRDefault="00E2753A" w:rsidP="005D42C2">
            <w:pPr>
              <w:rPr>
                <w:rFonts w:cs="Times New Roman"/>
                <w:b w:val="0"/>
                <w:bCs w:val="0"/>
                <w:sz w:val="20"/>
              </w:rPr>
            </w:pPr>
            <w:r w:rsidRPr="00AA1A0F">
              <w:rPr>
                <w:rFonts w:cs="Times New Roman"/>
                <w:b w:val="0"/>
                <w:bCs w:val="0"/>
                <w:sz w:val="20"/>
              </w:rPr>
              <w:t>Azadirachtin</w:t>
            </w:r>
          </w:p>
        </w:tc>
        <w:tc>
          <w:tcPr>
            <w:tcW w:w="1998" w:type="dxa"/>
            <w:tcBorders>
              <w:top w:val="nil"/>
              <w:bottom w:val="nil"/>
            </w:tcBorders>
          </w:tcPr>
          <w:p w14:paraId="0B70743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74276C9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(1.83)</w:t>
            </w:r>
          </w:p>
        </w:tc>
        <w:tc>
          <w:tcPr>
            <w:tcW w:w="1151" w:type="dxa"/>
            <w:tcBorders>
              <w:top w:val="nil"/>
              <w:bottom w:val="nil"/>
            </w:tcBorders>
          </w:tcPr>
          <w:p w14:paraId="277E04C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2889D5A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AD64A9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9F7BA4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FB102B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4C1FBAC"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12.22</w:t>
            </w:r>
          </w:p>
        </w:tc>
        <w:tc>
          <w:tcPr>
            <w:tcW w:w="1128" w:type="dxa"/>
            <w:tcBorders>
              <w:top w:val="nil"/>
              <w:bottom w:val="nil"/>
            </w:tcBorders>
          </w:tcPr>
          <w:p w14:paraId="30E0E37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3E83B20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bdr w:val="none" w:sz="0" w:space="0" w:color="auto" w:frame="1"/>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5D51E0A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292366C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p w14:paraId="4E2A44B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469B26A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9.57</w:t>
            </w:r>
          </w:p>
        </w:tc>
      </w:tr>
      <w:tr w:rsidR="00E2753A" w:rsidRPr="00E23C9E" w14:paraId="678C07B2" w14:textId="77777777" w:rsidTr="005D42C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10548088" w14:textId="77777777" w:rsidR="00E2753A" w:rsidRPr="00AA1A0F" w:rsidRDefault="00E2753A" w:rsidP="005D42C2">
            <w:pPr>
              <w:rPr>
                <w:rFonts w:cs="Times New Roman"/>
                <w:b w:val="0"/>
                <w:bCs w:val="0"/>
                <w:sz w:val="20"/>
              </w:rPr>
            </w:pPr>
            <w:r w:rsidRPr="00AA1A0F">
              <w:rPr>
                <w:rFonts w:cs="Times New Roman"/>
                <w:b w:val="0"/>
                <w:bCs w:val="0"/>
                <w:sz w:val="20"/>
              </w:rPr>
              <w:t>Spinosad</w:t>
            </w:r>
          </w:p>
        </w:tc>
        <w:tc>
          <w:tcPr>
            <w:tcW w:w="1998" w:type="dxa"/>
            <w:tcBorders>
              <w:top w:val="nil"/>
              <w:bottom w:val="nil"/>
            </w:tcBorders>
          </w:tcPr>
          <w:p w14:paraId="14D3A73E"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1.42</w:t>
            </w:r>
            <w:r w:rsidRPr="00AA1A0F">
              <w:rPr>
                <w:rFonts w:eastAsia="Times New Roman" w:cs="Times New Roman"/>
                <w:sz w:val="20"/>
                <w:bdr w:val="none" w:sz="0" w:space="0" w:color="auto" w:frame="1"/>
                <w:vertAlign w:val="superscript"/>
                <w:lang w:eastAsia="en-GB"/>
              </w:rPr>
              <w:t>b</w:t>
            </w:r>
          </w:p>
          <w:p w14:paraId="16C3B41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w:t>
            </w:r>
          </w:p>
        </w:tc>
        <w:tc>
          <w:tcPr>
            <w:tcW w:w="1151" w:type="dxa"/>
            <w:tcBorders>
              <w:top w:val="nil"/>
              <w:bottom w:val="nil"/>
            </w:tcBorders>
          </w:tcPr>
          <w:p w14:paraId="6CE0A38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00EE75B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963" w:type="dxa"/>
            <w:tcBorders>
              <w:top w:val="nil"/>
              <w:bottom w:val="nil"/>
            </w:tcBorders>
          </w:tcPr>
          <w:p w14:paraId="5725E6A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132" w:type="dxa"/>
            <w:tcBorders>
              <w:top w:val="nil"/>
              <w:bottom w:val="nil"/>
            </w:tcBorders>
          </w:tcPr>
          <w:p w14:paraId="640FAA2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1.61</w:t>
            </w:r>
            <w:r w:rsidRPr="00AA1A0F">
              <w:rPr>
                <w:rFonts w:eastAsia="Times New Roman" w:cs="Times New Roman"/>
                <w:sz w:val="20"/>
                <w:bdr w:val="none" w:sz="0" w:space="0" w:color="auto" w:frame="1"/>
                <w:vertAlign w:val="superscript"/>
                <w:lang w:eastAsia="en-GB"/>
              </w:rPr>
              <w:t>b</w:t>
            </w:r>
          </w:p>
          <w:p w14:paraId="48008D8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5841BC8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6.61</w:t>
            </w:r>
          </w:p>
        </w:tc>
        <w:tc>
          <w:tcPr>
            <w:tcW w:w="1128" w:type="dxa"/>
            <w:tcBorders>
              <w:top w:val="nil"/>
              <w:bottom w:val="nil"/>
            </w:tcBorders>
          </w:tcPr>
          <w:p w14:paraId="6CEA23A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1.56</w:t>
            </w:r>
            <w:r w:rsidRPr="00AA1A0F">
              <w:rPr>
                <w:rFonts w:eastAsia="Times New Roman" w:cs="Times New Roman"/>
                <w:sz w:val="20"/>
                <w:bdr w:val="none" w:sz="0" w:space="0" w:color="auto" w:frame="1"/>
                <w:vertAlign w:val="superscript"/>
                <w:lang w:eastAsia="en-GB"/>
              </w:rPr>
              <w:t>b</w:t>
            </w:r>
          </w:p>
          <w:p w14:paraId="6D67196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.56</w:t>
            </w:r>
            <w:r w:rsidRPr="00AA1A0F">
              <w:rPr>
                <w:rStyle w:val="gntyacmbo3b"/>
                <w:rFonts w:cs="Times New Roman"/>
                <w:sz w:val="20"/>
                <w:bdr w:val="none" w:sz="0" w:space="0" w:color="auto" w:frame="1"/>
              </w:rPr>
              <w:t xml:space="preserve">)      </w:t>
            </w:r>
          </w:p>
        </w:tc>
        <w:tc>
          <w:tcPr>
            <w:tcW w:w="868" w:type="dxa"/>
            <w:tcBorders>
              <w:top w:val="nil"/>
              <w:bottom w:val="nil"/>
            </w:tcBorders>
          </w:tcPr>
          <w:p w14:paraId="274787B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12.03</w:t>
            </w:r>
          </w:p>
        </w:tc>
        <w:tc>
          <w:tcPr>
            <w:tcW w:w="1514" w:type="dxa"/>
            <w:tcBorders>
              <w:top w:val="nil"/>
              <w:bottom w:val="nil"/>
            </w:tcBorders>
          </w:tcPr>
          <w:p w14:paraId="7E2E9A4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p w14:paraId="5CE24A7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(1.57)</w:t>
            </w:r>
          </w:p>
        </w:tc>
        <w:tc>
          <w:tcPr>
            <w:tcW w:w="1134" w:type="dxa"/>
            <w:tcBorders>
              <w:top w:val="nil"/>
              <w:bottom w:val="nil"/>
            </w:tcBorders>
          </w:tcPr>
          <w:p w14:paraId="7050D1C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10.22</w:t>
            </w:r>
          </w:p>
        </w:tc>
      </w:tr>
      <w:tr w:rsidR="00E2753A" w:rsidRPr="00E23C9E" w14:paraId="1871A9F9" w14:textId="77777777" w:rsidTr="005D42C2">
        <w:trPr>
          <w:trHeight w:val="39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02101A33" w14:textId="77777777" w:rsidR="00E2753A" w:rsidRPr="00AA1A0F" w:rsidRDefault="00E2753A" w:rsidP="005D42C2">
            <w:pPr>
              <w:rPr>
                <w:rFonts w:cs="Times New Roman"/>
                <w:b w:val="0"/>
                <w:bCs w:val="0"/>
                <w:sz w:val="20"/>
              </w:rPr>
            </w:pPr>
            <w:r w:rsidRPr="00AA1A0F">
              <w:rPr>
                <w:rFonts w:cs="Times New Roman"/>
                <w:b w:val="0"/>
                <w:bCs w:val="0"/>
                <w:sz w:val="20"/>
              </w:rPr>
              <w:t xml:space="preserve">Cypermethrin </w:t>
            </w:r>
          </w:p>
          <w:p w14:paraId="3EC9C489" w14:textId="77777777" w:rsidR="00E2753A" w:rsidRPr="00AA1A0F" w:rsidRDefault="00E2753A" w:rsidP="005D42C2">
            <w:pPr>
              <w:rPr>
                <w:rFonts w:cs="Times New Roman"/>
                <w:b w:val="0"/>
                <w:bCs w:val="0"/>
                <w:sz w:val="20"/>
              </w:rPr>
            </w:pPr>
          </w:p>
        </w:tc>
        <w:tc>
          <w:tcPr>
            <w:tcW w:w="1998" w:type="dxa"/>
            <w:tcBorders>
              <w:top w:val="nil"/>
              <w:bottom w:val="nil"/>
            </w:tcBorders>
          </w:tcPr>
          <w:p w14:paraId="5D85837A"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6611C9A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53718F1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1.49</w:t>
            </w:r>
            <w:r w:rsidRPr="00AA1A0F">
              <w:rPr>
                <w:rFonts w:eastAsia="Times New Roman" w:cs="Times New Roman"/>
                <w:sz w:val="20"/>
                <w:bdr w:val="none" w:sz="0" w:space="0" w:color="auto" w:frame="1"/>
                <w:vertAlign w:val="superscript"/>
                <w:lang w:eastAsia="en-GB"/>
              </w:rPr>
              <w:t>b</w:t>
            </w:r>
          </w:p>
          <w:p w14:paraId="468C330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963" w:type="dxa"/>
            <w:tcBorders>
              <w:top w:val="nil"/>
              <w:bottom w:val="nil"/>
            </w:tcBorders>
          </w:tcPr>
          <w:p w14:paraId="0B8DCE0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12.38</w:t>
            </w:r>
          </w:p>
        </w:tc>
        <w:tc>
          <w:tcPr>
            <w:tcW w:w="1132" w:type="dxa"/>
            <w:tcBorders>
              <w:top w:val="nil"/>
              <w:bottom w:val="nil"/>
            </w:tcBorders>
          </w:tcPr>
          <w:p w14:paraId="5A250D5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1.34</w:t>
            </w:r>
            <w:r w:rsidRPr="00AA1A0F">
              <w:rPr>
                <w:rFonts w:eastAsia="Times New Roman" w:cs="Times New Roman"/>
                <w:sz w:val="20"/>
                <w:bdr w:val="none" w:sz="0" w:space="0" w:color="auto" w:frame="1"/>
                <w:vertAlign w:val="superscript"/>
                <w:lang w:eastAsia="en-GB"/>
              </w:rPr>
              <w:t>b</w:t>
            </w:r>
          </w:p>
          <w:p w14:paraId="5A7DFB6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.61</w:t>
            </w:r>
            <w:r w:rsidRPr="00AA1A0F">
              <w:rPr>
                <w:rStyle w:val="gntyacmbo3b"/>
                <w:rFonts w:cs="Times New Roman"/>
                <w:sz w:val="20"/>
                <w:bdr w:val="none" w:sz="0" w:space="0" w:color="auto" w:frame="1"/>
              </w:rPr>
              <w:t xml:space="preserve">)    </w:t>
            </w:r>
          </w:p>
        </w:tc>
        <w:tc>
          <w:tcPr>
            <w:tcW w:w="963" w:type="dxa"/>
            <w:tcBorders>
              <w:top w:val="nil"/>
              <w:bottom w:val="nil"/>
            </w:tcBorders>
          </w:tcPr>
          <w:p w14:paraId="2E218F3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19.46</w:t>
            </w:r>
          </w:p>
        </w:tc>
        <w:tc>
          <w:tcPr>
            <w:tcW w:w="1128" w:type="dxa"/>
            <w:tcBorders>
              <w:top w:val="nil"/>
              <w:bottom w:val="nil"/>
            </w:tcBorders>
          </w:tcPr>
          <w:p w14:paraId="58809FD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w:t>
            </w:r>
            <w:r w:rsidRPr="00AA1A0F">
              <w:rPr>
                <w:rFonts w:eastAsia="Times New Roman" w:cs="Times New Roman"/>
                <w:sz w:val="20"/>
                <w:bdr w:val="none" w:sz="0" w:space="0" w:color="auto" w:frame="1"/>
                <w:vertAlign w:val="superscript"/>
                <w:lang w:eastAsia="en-GB"/>
              </w:rPr>
              <w:t>b</w:t>
            </w:r>
          </w:p>
          <w:p w14:paraId="59814AB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.5</w:t>
            </w:r>
            <w:r w:rsidRPr="00AA1A0F">
              <w:rPr>
                <w:rStyle w:val="gntyacmbo3b"/>
                <w:rFonts w:cs="Times New Roman"/>
                <w:sz w:val="20"/>
                <w:bdr w:val="none" w:sz="0" w:space="0" w:color="auto" w:frame="1"/>
              </w:rPr>
              <w:t xml:space="preserve">)      </w:t>
            </w:r>
          </w:p>
        </w:tc>
        <w:tc>
          <w:tcPr>
            <w:tcW w:w="868" w:type="dxa"/>
            <w:tcBorders>
              <w:top w:val="nil"/>
              <w:bottom w:val="nil"/>
            </w:tcBorders>
          </w:tcPr>
          <w:p w14:paraId="501CCE4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11.79</w:t>
            </w:r>
          </w:p>
        </w:tc>
        <w:tc>
          <w:tcPr>
            <w:tcW w:w="1514" w:type="dxa"/>
            <w:tcBorders>
              <w:top w:val="nil"/>
              <w:bottom w:val="nil"/>
            </w:tcBorders>
          </w:tcPr>
          <w:p w14:paraId="7C22A500"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1.44</w:t>
            </w:r>
          </w:p>
          <w:p w14:paraId="5820F313"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(1.53)</w:t>
            </w:r>
          </w:p>
        </w:tc>
        <w:tc>
          <w:tcPr>
            <w:tcW w:w="1134" w:type="dxa"/>
            <w:tcBorders>
              <w:top w:val="nil"/>
              <w:bottom w:val="nil"/>
            </w:tcBorders>
          </w:tcPr>
          <w:p w14:paraId="031A0655"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14.54</w:t>
            </w:r>
          </w:p>
        </w:tc>
      </w:tr>
      <w:tr w:rsidR="00E2753A" w:rsidRPr="00E23C9E" w14:paraId="3048CB1A" w14:textId="77777777" w:rsidTr="005D42C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5B9266B0" w14:textId="77777777" w:rsidR="00E2753A" w:rsidRPr="00AA1A0F" w:rsidRDefault="00E2753A" w:rsidP="005D42C2">
            <w:pPr>
              <w:rPr>
                <w:rFonts w:cs="Times New Roman"/>
                <w:b w:val="0"/>
                <w:bCs w:val="0"/>
                <w:sz w:val="20"/>
              </w:rPr>
            </w:pPr>
            <w:r w:rsidRPr="00AA1A0F">
              <w:rPr>
                <w:rFonts w:cs="Times New Roman"/>
                <w:b w:val="0"/>
                <w:bCs w:val="0"/>
                <w:sz w:val="20"/>
              </w:rPr>
              <w:t>Malathion</w:t>
            </w:r>
          </w:p>
          <w:p w14:paraId="1A7A4562" w14:textId="77777777" w:rsidR="00E2753A" w:rsidRPr="00AA1A0F" w:rsidRDefault="00E2753A" w:rsidP="005D42C2">
            <w:pPr>
              <w:rPr>
                <w:rFonts w:cs="Times New Roman"/>
                <w:b w:val="0"/>
                <w:bCs w:val="0"/>
                <w:sz w:val="20"/>
              </w:rPr>
            </w:pPr>
          </w:p>
        </w:tc>
        <w:tc>
          <w:tcPr>
            <w:tcW w:w="1998" w:type="dxa"/>
            <w:tcBorders>
              <w:top w:val="nil"/>
              <w:bottom w:val="nil"/>
            </w:tcBorders>
          </w:tcPr>
          <w:p w14:paraId="5FC4731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0E80969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w:t>
            </w:r>
          </w:p>
        </w:tc>
        <w:tc>
          <w:tcPr>
            <w:tcW w:w="1151" w:type="dxa"/>
            <w:tcBorders>
              <w:top w:val="nil"/>
              <w:bottom w:val="nil"/>
            </w:tcBorders>
          </w:tcPr>
          <w:p w14:paraId="761F13F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1.66</w:t>
            </w:r>
            <w:r w:rsidRPr="00AA1A0F">
              <w:rPr>
                <w:rFonts w:eastAsia="Times New Roman" w:cs="Times New Roman"/>
                <w:sz w:val="20"/>
                <w:bdr w:val="none" w:sz="0" w:space="0" w:color="auto" w:frame="1"/>
                <w:vertAlign w:val="superscript"/>
                <w:lang w:eastAsia="en-GB"/>
              </w:rPr>
              <w:t>b</w:t>
            </w:r>
          </w:p>
          <w:p w14:paraId="214F0D5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70C02F4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132" w:type="dxa"/>
            <w:tcBorders>
              <w:top w:val="nil"/>
              <w:bottom w:val="nil"/>
            </w:tcBorders>
          </w:tcPr>
          <w:p w14:paraId="17E3959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1.55</w:t>
            </w:r>
            <w:r w:rsidRPr="00AA1A0F">
              <w:rPr>
                <w:rFonts w:eastAsia="Times New Roman" w:cs="Times New Roman"/>
                <w:sz w:val="20"/>
                <w:bdr w:val="none" w:sz="0" w:space="0" w:color="auto" w:frame="1"/>
                <w:vertAlign w:val="superscript"/>
                <w:lang w:eastAsia="en-GB"/>
              </w:rPr>
              <w:t>b</w:t>
            </w:r>
          </w:p>
          <w:p w14:paraId="10EF463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466626F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6.84</w:t>
            </w:r>
          </w:p>
        </w:tc>
        <w:tc>
          <w:tcPr>
            <w:tcW w:w="1128" w:type="dxa"/>
            <w:tcBorders>
              <w:top w:val="nil"/>
              <w:bottom w:val="nil"/>
            </w:tcBorders>
          </w:tcPr>
          <w:p w14:paraId="57F2A4C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12A8639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868" w:type="dxa"/>
            <w:tcBorders>
              <w:top w:val="nil"/>
              <w:bottom w:val="nil"/>
            </w:tcBorders>
          </w:tcPr>
          <w:p w14:paraId="6100CCD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2.38</w:t>
            </w:r>
          </w:p>
        </w:tc>
        <w:tc>
          <w:tcPr>
            <w:tcW w:w="1514" w:type="dxa"/>
            <w:tcBorders>
              <w:top w:val="nil"/>
              <w:bottom w:val="nil"/>
            </w:tcBorders>
          </w:tcPr>
          <w:p w14:paraId="76BFA7DA"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1.62</w:t>
            </w:r>
          </w:p>
          <w:p w14:paraId="31973C2D"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(1.68)</w:t>
            </w:r>
          </w:p>
        </w:tc>
        <w:tc>
          <w:tcPr>
            <w:tcW w:w="1134" w:type="dxa"/>
            <w:tcBorders>
              <w:top w:val="nil"/>
              <w:bottom w:val="nil"/>
            </w:tcBorders>
          </w:tcPr>
          <w:p w14:paraId="11EC4612"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3.86</w:t>
            </w:r>
          </w:p>
        </w:tc>
      </w:tr>
      <w:tr w:rsidR="00E2753A" w:rsidRPr="00E23C9E" w14:paraId="3A930962" w14:textId="77777777" w:rsidTr="005D42C2">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73A45E83" w14:textId="77777777" w:rsidR="00E2753A" w:rsidRPr="00AA1A0F" w:rsidRDefault="00E2753A" w:rsidP="005D42C2">
            <w:pPr>
              <w:rPr>
                <w:rFonts w:cs="Times New Roman"/>
                <w:b w:val="0"/>
                <w:bCs w:val="0"/>
                <w:sz w:val="20"/>
              </w:rPr>
            </w:pPr>
            <w:r w:rsidRPr="00AA1A0F">
              <w:rPr>
                <w:rFonts w:cs="Times New Roman"/>
                <w:b w:val="0"/>
                <w:bCs w:val="0"/>
                <w:sz w:val="20"/>
              </w:rPr>
              <w:t>Chlorantraniliprole</w:t>
            </w:r>
          </w:p>
        </w:tc>
        <w:tc>
          <w:tcPr>
            <w:tcW w:w="1998" w:type="dxa"/>
            <w:tcBorders>
              <w:top w:val="nil"/>
              <w:bottom w:val="nil"/>
            </w:tcBorders>
          </w:tcPr>
          <w:p w14:paraId="03CABF0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1.83</w:t>
            </w:r>
            <w:r w:rsidRPr="00AA1A0F">
              <w:rPr>
                <w:rFonts w:eastAsia="Times New Roman" w:cs="Times New Roman"/>
                <w:sz w:val="20"/>
                <w:bdr w:val="none" w:sz="0" w:space="0" w:color="auto" w:frame="1"/>
                <w:vertAlign w:val="superscript"/>
                <w:lang w:eastAsia="en-GB"/>
              </w:rPr>
              <w:t>b</w:t>
            </w:r>
          </w:p>
          <w:p w14:paraId="140F37B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(1.83)</w:t>
            </w:r>
          </w:p>
        </w:tc>
        <w:tc>
          <w:tcPr>
            <w:tcW w:w="1151" w:type="dxa"/>
            <w:tcBorders>
              <w:top w:val="nil"/>
              <w:bottom w:val="nil"/>
            </w:tcBorders>
          </w:tcPr>
          <w:p w14:paraId="26D8A4CC"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6036E69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963" w:type="dxa"/>
            <w:tcBorders>
              <w:top w:val="nil"/>
              <w:bottom w:val="nil"/>
            </w:tcBorders>
          </w:tcPr>
          <w:p w14:paraId="353A4AAA"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132" w:type="dxa"/>
            <w:tcBorders>
              <w:top w:val="nil"/>
              <w:bottom w:val="nil"/>
            </w:tcBorders>
          </w:tcPr>
          <w:p w14:paraId="184F1AA0"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1.67</w:t>
            </w:r>
            <w:r w:rsidRPr="00AA1A0F">
              <w:rPr>
                <w:rFonts w:eastAsia="Times New Roman" w:cs="Times New Roman"/>
                <w:sz w:val="20"/>
                <w:bdr w:val="none" w:sz="0" w:space="0" w:color="auto" w:frame="1"/>
                <w:vertAlign w:val="superscript"/>
                <w:lang w:eastAsia="en-GB"/>
              </w:rPr>
              <w:t>b</w:t>
            </w:r>
          </w:p>
          <w:p w14:paraId="2DBD2ED0"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.67</w:t>
            </w:r>
            <w:r w:rsidRPr="00AA1A0F">
              <w:rPr>
                <w:rStyle w:val="gntyacmbo3b"/>
                <w:rFonts w:cs="Times New Roman"/>
                <w:sz w:val="20"/>
                <w:bdr w:val="none" w:sz="0" w:space="0" w:color="auto" w:frame="1"/>
              </w:rPr>
              <w:t xml:space="preserve">)         </w:t>
            </w:r>
          </w:p>
        </w:tc>
        <w:tc>
          <w:tcPr>
            <w:tcW w:w="963" w:type="dxa"/>
            <w:tcBorders>
              <w:top w:val="nil"/>
              <w:bottom w:val="nil"/>
            </w:tcBorders>
          </w:tcPr>
          <w:p w14:paraId="4DB9AE5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8.95</w:t>
            </w:r>
          </w:p>
        </w:tc>
        <w:tc>
          <w:tcPr>
            <w:tcW w:w="1128" w:type="dxa"/>
            <w:tcBorders>
              <w:top w:val="nil"/>
              <w:bottom w:val="nil"/>
            </w:tcBorders>
          </w:tcPr>
          <w:p w14:paraId="6763069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1.72</w:t>
            </w:r>
            <w:r w:rsidRPr="00AA1A0F">
              <w:rPr>
                <w:rFonts w:eastAsia="Times New Roman" w:cs="Times New Roman"/>
                <w:sz w:val="20"/>
                <w:bdr w:val="none" w:sz="0" w:space="0" w:color="auto" w:frame="1"/>
                <w:vertAlign w:val="superscript"/>
                <w:lang w:eastAsia="en-GB"/>
              </w:rPr>
              <w:t>b</w:t>
            </w:r>
          </w:p>
          <w:p w14:paraId="5D00C2C5"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(1</w:t>
            </w:r>
            <w:r w:rsidRPr="00AA1A0F">
              <w:rPr>
                <w:rFonts w:eastAsia="Times New Roman" w:cs="Times New Roman"/>
                <w:sz w:val="20"/>
                <w:bdr w:val="none" w:sz="0" w:space="0" w:color="auto" w:frame="1"/>
                <w:lang w:eastAsia="en-GB"/>
              </w:rPr>
              <w:t>.72</w:t>
            </w:r>
            <w:r w:rsidRPr="00AA1A0F">
              <w:rPr>
                <w:rStyle w:val="gntyacmbo3b"/>
                <w:rFonts w:cs="Times New Roman"/>
                <w:sz w:val="20"/>
                <w:bdr w:val="none" w:sz="0" w:space="0" w:color="auto" w:frame="1"/>
              </w:rPr>
              <w:t xml:space="preserve">)      </w:t>
            </w:r>
          </w:p>
        </w:tc>
        <w:tc>
          <w:tcPr>
            <w:tcW w:w="868" w:type="dxa"/>
            <w:tcBorders>
              <w:top w:val="nil"/>
              <w:bottom w:val="nil"/>
            </w:tcBorders>
          </w:tcPr>
          <w:p w14:paraId="013CD95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8.25</w:t>
            </w:r>
          </w:p>
        </w:tc>
        <w:tc>
          <w:tcPr>
            <w:tcW w:w="1514" w:type="dxa"/>
            <w:tcBorders>
              <w:top w:val="nil"/>
              <w:bottom w:val="nil"/>
            </w:tcBorders>
          </w:tcPr>
          <w:p w14:paraId="166A5C9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p w14:paraId="096E9DA5"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(1.70)</w:t>
            </w:r>
          </w:p>
        </w:tc>
        <w:tc>
          <w:tcPr>
            <w:tcW w:w="1134" w:type="dxa"/>
            <w:tcBorders>
              <w:top w:val="nil"/>
              <w:bottom w:val="nil"/>
            </w:tcBorders>
          </w:tcPr>
          <w:p w14:paraId="73A275ED"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8.48</w:t>
            </w:r>
          </w:p>
        </w:tc>
      </w:tr>
      <w:tr w:rsidR="00E2753A" w:rsidRPr="00E23C9E" w14:paraId="660F4099" w14:textId="77777777" w:rsidTr="005D42C2">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63" w:type="dxa"/>
            <w:tcBorders>
              <w:top w:val="nil"/>
            </w:tcBorders>
          </w:tcPr>
          <w:p w14:paraId="35DBD5A2" w14:textId="77777777" w:rsidR="00E2753A" w:rsidRPr="00AA1A0F" w:rsidRDefault="00E2753A" w:rsidP="005D42C2">
            <w:pPr>
              <w:rPr>
                <w:rFonts w:cs="Times New Roman"/>
                <w:b w:val="0"/>
                <w:bCs w:val="0"/>
                <w:sz w:val="20"/>
              </w:rPr>
            </w:pPr>
            <w:r w:rsidRPr="00AA1A0F">
              <w:rPr>
                <w:rFonts w:cs="Times New Roman"/>
                <w:b w:val="0"/>
                <w:bCs w:val="0"/>
                <w:sz w:val="20"/>
              </w:rPr>
              <w:t xml:space="preserve">Control </w:t>
            </w:r>
          </w:p>
        </w:tc>
        <w:tc>
          <w:tcPr>
            <w:tcW w:w="1998" w:type="dxa"/>
            <w:tcBorders>
              <w:top w:val="nil"/>
            </w:tcBorders>
          </w:tcPr>
          <w:p w14:paraId="4D9F8A4F"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2.21</w:t>
            </w:r>
            <w:r w:rsidRPr="00AA1A0F">
              <w:rPr>
                <w:rFonts w:eastAsia="Times New Roman" w:cs="Times New Roman"/>
                <w:sz w:val="20"/>
                <w:bdr w:val="none" w:sz="0" w:space="0" w:color="auto" w:frame="1"/>
                <w:vertAlign w:val="superscript"/>
                <w:lang w:eastAsia="en-GB"/>
              </w:rPr>
              <w:t>a</w:t>
            </w:r>
          </w:p>
          <w:p w14:paraId="7C89C61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(2</w:t>
            </w:r>
            <w:r w:rsidRPr="00AA1A0F">
              <w:rPr>
                <w:rFonts w:cs="Times New Roman"/>
                <w:sz w:val="20"/>
                <w:bdr w:val="none" w:sz="0" w:space="0" w:color="auto" w:frame="1"/>
              </w:rPr>
              <w:t>.16</w:t>
            </w:r>
            <w:r w:rsidRPr="00AA1A0F">
              <w:rPr>
                <w:rStyle w:val="gntyacmbo3b"/>
                <w:rFonts w:cs="Times New Roman"/>
                <w:sz w:val="20"/>
                <w:bdr w:val="none" w:sz="0" w:space="0" w:color="auto" w:frame="1"/>
              </w:rPr>
              <w:t>)</w:t>
            </w:r>
          </w:p>
        </w:tc>
        <w:tc>
          <w:tcPr>
            <w:tcW w:w="1151" w:type="dxa"/>
            <w:tcBorders>
              <w:top w:val="nil"/>
            </w:tcBorders>
          </w:tcPr>
          <w:p w14:paraId="4C819F4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2.28</w:t>
            </w:r>
            <w:r w:rsidRPr="00AA1A0F">
              <w:rPr>
                <w:rFonts w:eastAsia="Times New Roman" w:cs="Times New Roman"/>
                <w:sz w:val="20"/>
                <w:bdr w:val="none" w:sz="0" w:space="0" w:color="auto" w:frame="1"/>
                <w:vertAlign w:val="superscript"/>
                <w:lang w:eastAsia="en-GB"/>
              </w:rPr>
              <w:t>a</w:t>
            </w:r>
          </w:p>
          <w:p w14:paraId="23C8136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(1.28)      </w:t>
            </w:r>
          </w:p>
        </w:tc>
        <w:tc>
          <w:tcPr>
            <w:tcW w:w="963" w:type="dxa"/>
            <w:tcBorders>
              <w:top w:val="nil"/>
            </w:tcBorders>
          </w:tcPr>
          <w:p w14:paraId="4D9C26A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tcBorders>
          </w:tcPr>
          <w:p w14:paraId="7A83101B"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2.22</w:t>
            </w:r>
            <w:r w:rsidRPr="00AA1A0F">
              <w:rPr>
                <w:rFonts w:eastAsia="Times New Roman" w:cs="Times New Roman"/>
                <w:sz w:val="20"/>
                <w:bdr w:val="none" w:sz="0" w:space="0" w:color="auto" w:frame="1"/>
                <w:vertAlign w:val="superscript"/>
                <w:lang w:eastAsia="en-GB"/>
              </w:rPr>
              <w:t>a</w:t>
            </w:r>
            <w:r w:rsidRPr="00AA1A0F">
              <w:rPr>
                <w:rFonts w:eastAsia="Times New Roman" w:cs="Times New Roman"/>
                <w:sz w:val="20"/>
                <w:bdr w:val="none" w:sz="0" w:space="0" w:color="auto" w:frame="1"/>
                <w:lang w:eastAsia="en-GB"/>
              </w:rPr>
              <w:t xml:space="preserve">      </w:t>
            </w:r>
          </w:p>
          <w:p w14:paraId="110DD44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eastAsia="Times New Roman" w:cs="Times New Roman"/>
                <w:sz w:val="20"/>
                <w:bdr w:val="none" w:sz="0" w:space="0" w:color="auto" w:frame="1"/>
                <w:lang w:eastAsia="en-GB"/>
              </w:rPr>
              <w:t>(2.11</w:t>
            </w:r>
            <w:r w:rsidRPr="00AA1A0F">
              <w:rPr>
                <w:rStyle w:val="gntyacmbo3b"/>
                <w:rFonts w:cs="Times New Roman"/>
                <w:sz w:val="20"/>
                <w:bdr w:val="none" w:sz="0" w:space="0" w:color="auto" w:frame="1"/>
              </w:rPr>
              <w:t xml:space="preserve">)                 </w:t>
            </w:r>
          </w:p>
        </w:tc>
        <w:tc>
          <w:tcPr>
            <w:tcW w:w="963" w:type="dxa"/>
            <w:tcBorders>
              <w:top w:val="nil"/>
            </w:tcBorders>
          </w:tcPr>
          <w:p w14:paraId="5A961E15"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tcBorders>
          </w:tcPr>
          <w:p w14:paraId="4C0CE77E"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bdr w:val="none" w:sz="0" w:space="0" w:color="auto" w:frame="1"/>
                <w:vertAlign w:val="superscript"/>
                <w:lang w:eastAsia="en-GB"/>
              </w:rPr>
            </w:pPr>
            <w:r w:rsidRPr="00AA1A0F">
              <w:rPr>
                <w:rFonts w:eastAsia="Times New Roman" w:cs="Times New Roman"/>
                <w:sz w:val="20"/>
                <w:bdr w:val="none" w:sz="0" w:space="0" w:color="auto" w:frame="1"/>
                <w:lang w:eastAsia="en-GB"/>
              </w:rPr>
              <w:t>2.27</w:t>
            </w:r>
            <w:r w:rsidRPr="00AA1A0F">
              <w:rPr>
                <w:rFonts w:eastAsia="Times New Roman" w:cs="Times New Roman"/>
                <w:sz w:val="20"/>
                <w:bdr w:val="none" w:sz="0" w:space="0" w:color="auto" w:frame="1"/>
                <w:vertAlign w:val="superscript"/>
                <w:lang w:eastAsia="en-GB"/>
              </w:rPr>
              <w:t>a</w:t>
            </w:r>
          </w:p>
          <w:p w14:paraId="26199AC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Style w:val="gntyacmbo3b"/>
                <w:rFonts w:cs="Times New Roman"/>
                <w:sz w:val="20"/>
                <w:bdr w:val="none" w:sz="0" w:space="0" w:color="auto" w:frame="1"/>
              </w:rPr>
              <w:t xml:space="preserve">(2.27)      </w:t>
            </w:r>
          </w:p>
        </w:tc>
        <w:tc>
          <w:tcPr>
            <w:tcW w:w="868" w:type="dxa"/>
            <w:tcBorders>
              <w:top w:val="nil"/>
            </w:tcBorders>
          </w:tcPr>
          <w:p w14:paraId="3F537B2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tcBorders>
          </w:tcPr>
          <w:p w14:paraId="00A7EC6C"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2.25</w:t>
            </w:r>
          </w:p>
          <w:p w14:paraId="4525A4A1"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(1.88)</w:t>
            </w:r>
          </w:p>
        </w:tc>
        <w:tc>
          <w:tcPr>
            <w:tcW w:w="1134" w:type="dxa"/>
            <w:tcBorders>
              <w:top w:val="nil"/>
            </w:tcBorders>
          </w:tcPr>
          <w:p w14:paraId="50299393"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49D2576A" w14:textId="77777777" w:rsidTr="005D42C2">
        <w:trPr>
          <w:trHeight w:val="263"/>
        </w:trPr>
        <w:tc>
          <w:tcPr>
            <w:cnfStyle w:val="001000000000" w:firstRow="0" w:lastRow="0" w:firstColumn="1" w:lastColumn="0" w:oddVBand="0" w:evenVBand="0" w:oddHBand="0" w:evenHBand="0" w:firstRowFirstColumn="0" w:firstRowLastColumn="0" w:lastRowFirstColumn="0" w:lastRowLastColumn="0"/>
            <w:tcW w:w="2263" w:type="dxa"/>
            <w:tcBorders>
              <w:bottom w:val="nil"/>
            </w:tcBorders>
          </w:tcPr>
          <w:p w14:paraId="722E1162" w14:textId="77777777" w:rsidR="00E2753A" w:rsidRPr="00AA1A0F" w:rsidRDefault="00E2753A" w:rsidP="005D42C2">
            <w:pPr>
              <w:rPr>
                <w:rFonts w:cs="Times New Roman"/>
                <w:b w:val="0"/>
                <w:bCs w:val="0"/>
                <w:sz w:val="20"/>
              </w:rPr>
            </w:pPr>
            <w:r w:rsidRPr="00AA1A0F">
              <w:rPr>
                <w:rFonts w:cs="Times New Roman"/>
                <w:b w:val="0"/>
                <w:bCs w:val="0"/>
                <w:sz w:val="20"/>
              </w:rPr>
              <w:t>F- Test</w:t>
            </w:r>
          </w:p>
        </w:tc>
        <w:tc>
          <w:tcPr>
            <w:tcW w:w="1998" w:type="dxa"/>
            <w:tcBorders>
              <w:bottom w:val="nil"/>
            </w:tcBorders>
          </w:tcPr>
          <w:p w14:paraId="6C5DDAB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51" w:type="dxa"/>
            <w:tcBorders>
              <w:bottom w:val="nil"/>
            </w:tcBorders>
          </w:tcPr>
          <w:p w14:paraId="679C2034"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B8C4B9F"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bottom w:val="nil"/>
            </w:tcBorders>
          </w:tcPr>
          <w:p w14:paraId="003DFFB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963" w:type="dxa"/>
            <w:tcBorders>
              <w:bottom w:val="nil"/>
            </w:tcBorders>
          </w:tcPr>
          <w:p w14:paraId="6587A0C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bottom w:val="nil"/>
            </w:tcBorders>
          </w:tcPr>
          <w:p w14:paraId="1F303DA7"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868" w:type="dxa"/>
            <w:tcBorders>
              <w:bottom w:val="nil"/>
            </w:tcBorders>
          </w:tcPr>
          <w:p w14:paraId="18B9F07C"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bottom w:val="nil"/>
            </w:tcBorders>
          </w:tcPr>
          <w:p w14:paraId="304B7D18"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w:t>
            </w:r>
          </w:p>
        </w:tc>
        <w:tc>
          <w:tcPr>
            <w:tcW w:w="1134" w:type="dxa"/>
            <w:tcBorders>
              <w:bottom w:val="nil"/>
            </w:tcBorders>
          </w:tcPr>
          <w:p w14:paraId="5B0AD67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16FAC2EA" w14:textId="77777777" w:rsidTr="005D42C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5706297" w14:textId="77777777" w:rsidR="00E2753A" w:rsidRPr="00AA1A0F" w:rsidRDefault="00E2753A" w:rsidP="005D42C2">
            <w:pPr>
              <w:rPr>
                <w:rFonts w:cs="Times New Roman"/>
                <w:b w:val="0"/>
                <w:bCs w:val="0"/>
                <w:sz w:val="20"/>
              </w:rPr>
            </w:pPr>
            <w:r w:rsidRPr="00AA1A0F">
              <w:rPr>
                <w:rFonts w:cs="Times New Roman"/>
                <w:b w:val="0"/>
                <w:bCs w:val="0"/>
                <w:sz w:val="20"/>
              </w:rPr>
              <w:t>MSD (0.05)</w:t>
            </w:r>
          </w:p>
        </w:tc>
        <w:tc>
          <w:tcPr>
            <w:tcW w:w="1998" w:type="dxa"/>
            <w:tcBorders>
              <w:top w:val="nil"/>
              <w:bottom w:val="nil"/>
            </w:tcBorders>
          </w:tcPr>
          <w:p w14:paraId="6382EF9A"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100000" w:firstRow="0" w:lastRow="0" w:firstColumn="0" w:lastColumn="0" w:oddVBand="0" w:evenVBand="0" w:oddHBand="1"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bdr w:val="none" w:sz="0" w:space="0" w:color="auto" w:frame="1"/>
                <w:lang w:eastAsia="en-GB"/>
              </w:rPr>
              <w:t>0.297</w:t>
            </w:r>
          </w:p>
        </w:tc>
        <w:tc>
          <w:tcPr>
            <w:tcW w:w="1151" w:type="dxa"/>
            <w:tcBorders>
              <w:top w:val="nil"/>
              <w:bottom w:val="nil"/>
            </w:tcBorders>
          </w:tcPr>
          <w:p w14:paraId="312EE25A"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dr w:val="none" w:sz="0" w:space="0" w:color="auto" w:frame="1"/>
              </w:rPr>
            </w:pPr>
            <w:r w:rsidRPr="00AA1A0F">
              <w:rPr>
                <w:rStyle w:val="gntyacmbo3b"/>
                <w:rFonts w:ascii="Times New Roman" w:eastAsiaTheme="majorEastAsia" w:hAnsi="Times New Roman" w:cs="Times New Roman"/>
                <w:bdr w:val="none" w:sz="0" w:space="0" w:color="auto" w:frame="1"/>
              </w:rPr>
              <w:t>0.404</w:t>
            </w:r>
          </w:p>
        </w:tc>
        <w:tc>
          <w:tcPr>
            <w:tcW w:w="963" w:type="dxa"/>
            <w:tcBorders>
              <w:top w:val="nil"/>
              <w:bottom w:val="nil"/>
            </w:tcBorders>
          </w:tcPr>
          <w:p w14:paraId="6EAE76C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nil"/>
            </w:tcBorders>
          </w:tcPr>
          <w:p w14:paraId="360E9EB5"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0.281</w:t>
            </w:r>
          </w:p>
        </w:tc>
        <w:tc>
          <w:tcPr>
            <w:tcW w:w="963" w:type="dxa"/>
            <w:tcBorders>
              <w:top w:val="nil"/>
              <w:bottom w:val="nil"/>
            </w:tcBorders>
          </w:tcPr>
          <w:p w14:paraId="69EB6270"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nil"/>
            </w:tcBorders>
          </w:tcPr>
          <w:p w14:paraId="062C56FB"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0.247</w:t>
            </w:r>
          </w:p>
        </w:tc>
        <w:tc>
          <w:tcPr>
            <w:tcW w:w="868" w:type="dxa"/>
            <w:tcBorders>
              <w:top w:val="nil"/>
              <w:bottom w:val="nil"/>
            </w:tcBorders>
          </w:tcPr>
          <w:p w14:paraId="6E118B0F"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nil"/>
            </w:tcBorders>
          </w:tcPr>
          <w:p w14:paraId="3210C146"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0.310</w:t>
            </w:r>
          </w:p>
        </w:tc>
        <w:tc>
          <w:tcPr>
            <w:tcW w:w="1134" w:type="dxa"/>
            <w:tcBorders>
              <w:top w:val="nil"/>
              <w:bottom w:val="nil"/>
            </w:tcBorders>
          </w:tcPr>
          <w:p w14:paraId="47D379F7"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36C644BE" w14:textId="77777777" w:rsidTr="005D42C2">
        <w:trPr>
          <w:trHeight w:val="263"/>
        </w:trPr>
        <w:tc>
          <w:tcPr>
            <w:cnfStyle w:val="001000000000" w:firstRow="0" w:lastRow="0" w:firstColumn="1" w:lastColumn="0" w:oddVBand="0" w:evenVBand="0" w:oddHBand="0" w:evenHBand="0" w:firstRowFirstColumn="0" w:firstRowLastColumn="0" w:lastRowFirstColumn="0" w:lastRowLastColumn="0"/>
            <w:tcW w:w="2263" w:type="dxa"/>
            <w:tcBorders>
              <w:top w:val="nil"/>
              <w:bottom w:val="nil"/>
            </w:tcBorders>
          </w:tcPr>
          <w:p w14:paraId="2D1437BE" w14:textId="77777777" w:rsidR="00E2753A" w:rsidRPr="00AA1A0F" w:rsidRDefault="00E2753A" w:rsidP="005D42C2">
            <w:pPr>
              <w:rPr>
                <w:rFonts w:cs="Times New Roman"/>
                <w:b w:val="0"/>
                <w:bCs w:val="0"/>
                <w:sz w:val="20"/>
              </w:rPr>
            </w:pPr>
            <w:r w:rsidRPr="00AA1A0F">
              <w:rPr>
                <w:rFonts w:cs="Times New Roman"/>
                <w:b w:val="0"/>
                <w:bCs w:val="0"/>
                <w:sz w:val="20"/>
              </w:rPr>
              <w:t>CV (%)</w:t>
            </w:r>
          </w:p>
        </w:tc>
        <w:tc>
          <w:tcPr>
            <w:tcW w:w="1998" w:type="dxa"/>
            <w:tcBorders>
              <w:top w:val="nil"/>
              <w:bottom w:val="nil"/>
            </w:tcBorders>
          </w:tcPr>
          <w:p w14:paraId="7BAB385B"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5.84</w:t>
            </w:r>
          </w:p>
        </w:tc>
        <w:tc>
          <w:tcPr>
            <w:tcW w:w="1151" w:type="dxa"/>
            <w:tcBorders>
              <w:top w:val="nil"/>
              <w:bottom w:val="nil"/>
            </w:tcBorders>
          </w:tcPr>
          <w:p w14:paraId="729DEE12"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8.22</w:t>
            </w:r>
          </w:p>
        </w:tc>
        <w:tc>
          <w:tcPr>
            <w:tcW w:w="963" w:type="dxa"/>
            <w:tcBorders>
              <w:top w:val="nil"/>
              <w:bottom w:val="nil"/>
            </w:tcBorders>
          </w:tcPr>
          <w:p w14:paraId="2FC321D9"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32" w:type="dxa"/>
            <w:tcBorders>
              <w:top w:val="nil"/>
              <w:bottom w:val="nil"/>
            </w:tcBorders>
          </w:tcPr>
          <w:p w14:paraId="6BF65EAA"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5.82</w:t>
            </w:r>
          </w:p>
        </w:tc>
        <w:tc>
          <w:tcPr>
            <w:tcW w:w="963" w:type="dxa"/>
            <w:tcBorders>
              <w:top w:val="nil"/>
              <w:bottom w:val="nil"/>
            </w:tcBorders>
          </w:tcPr>
          <w:p w14:paraId="659AA1FB"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128" w:type="dxa"/>
            <w:tcBorders>
              <w:top w:val="nil"/>
              <w:bottom w:val="nil"/>
            </w:tcBorders>
          </w:tcPr>
          <w:p w14:paraId="78450EB2" w14:textId="77777777" w:rsidR="00E2753A" w:rsidRPr="00AA1A0F" w:rsidRDefault="00E2753A" w:rsidP="005D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cnfStyle w:val="000000000000" w:firstRow="0" w:lastRow="0" w:firstColumn="0" w:lastColumn="0" w:oddVBand="0" w:evenVBand="0" w:oddHBand="0" w:evenHBand="0" w:firstRowFirstColumn="0" w:firstRowLastColumn="0" w:lastRowFirstColumn="0" w:lastRowLastColumn="0"/>
              <w:rPr>
                <w:rFonts w:eastAsia="Times New Roman" w:cs="Times New Roman"/>
                <w:sz w:val="20"/>
                <w:lang w:eastAsia="en-GB"/>
              </w:rPr>
            </w:pPr>
            <w:r w:rsidRPr="00AA1A0F">
              <w:rPr>
                <w:rFonts w:eastAsia="Times New Roman" w:cs="Times New Roman"/>
                <w:sz w:val="20"/>
                <w:lang w:eastAsia="en-GB"/>
              </w:rPr>
              <w:t>5.02</w:t>
            </w:r>
          </w:p>
        </w:tc>
        <w:tc>
          <w:tcPr>
            <w:tcW w:w="868" w:type="dxa"/>
            <w:tcBorders>
              <w:top w:val="nil"/>
              <w:bottom w:val="nil"/>
            </w:tcBorders>
          </w:tcPr>
          <w:p w14:paraId="0C51ADD1"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c>
          <w:tcPr>
            <w:tcW w:w="1514" w:type="dxa"/>
            <w:tcBorders>
              <w:top w:val="nil"/>
              <w:bottom w:val="nil"/>
            </w:tcBorders>
          </w:tcPr>
          <w:p w14:paraId="3485D4D0"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r w:rsidRPr="00AA1A0F">
              <w:rPr>
                <w:rFonts w:cs="Times New Roman"/>
                <w:sz w:val="20"/>
              </w:rPr>
              <w:t>6.35</w:t>
            </w:r>
          </w:p>
        </w:tc>
        <w:tc>
          <w:tcPr>
            <w:tcW w:w="1134" w:type="dxa"/>
            <w:tcBorders>
              <w:top w:val="nil"/>
              <w:bottom w:val="nil"/>
            </w:tcBorders>
          </w:tcPr>
          <w:p w14:paraId="0D41F7A6" w14:textId="77777777" w:rsidR="00E2753A" w:rsidRPr="00AA1A0F" w:rsidRDefault="00E2753A" w:rsidP="005D42C2">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E2753A" w:rsidRPr="00E23C9E" w14:paraId="3083638B" w14:textId="77777777" w:rsidTr="005D42C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263" w:type="dxa"/>
            <w:tcBorders>
              <w:top w:val="nil"/>
              <w:bottom w:val="single" w:sz="4" w:space="0" w:color="auto"/>
            </w:tcBorders>
          </w:tcPr>
          <w:p w14:paraId="6F47F1A8" w14:textId="77777777" w:rsidR="00E2753A" w:rsidRPr="00AA1A0F" w:rsidRDefault="00E2753A" w:rsidP="005D42C2">
            <w:pPr>
              <w:rPr>
                <w:rFonts w:cs="Times New Roman"/>
                <w:b w:val="0"/>
                <w:bCs w:val="0"/>
                <w:sz w:val="20"/>
              </w:rPr>
            </w:pPr>
            <w:r w:rsidRPr="00AA1A0F">
              <w:rPr>
                <w:rFonts w:cs="Times New Roman"/>
                <w:b w:val="0"/>
                <w:bCs w:val="0"/>
                <w:sz w:val="20"/>
              </w:rPr>
              <w:t>SEM±</w:t>
            </w:r>
          </w:p>
        </w:tc>
        <w:tc>
          <w:tcPr>
            <w:tcW w:w="1998" w:type="dxa"/>
            <w:tcBorders>
              <w:top w:val="nil"/>
              <w:bottom w:val="single" w:sz="4" w:space="0" w:color="auto"/>
            </w:tcBorders>
          </w:tcPr>
          <w:p w14:paraId="360EA28F"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Fonts w:ascii="Times New Roman" w:hAnsi="Times New Roman" w:cs="Times New Roman"/>
                <w:bdr w:val="none" w:sz="0" w:space="0" w:color="auto" w:frame="1"/>
              </w:rPr>
              <w:t>0.00070</w:t>
            </w:r>
          </w:p>
        </w:tc>
        <w:tc>
          <w:tcPr>
            <w:tcW w:w="1151" w:type="dxa"/>
            <w:tcBorders>
              <w:top w:val="nil"/>
              <w:bottom w:val="single" w:sz="4" w:space="0" w:color="auto"/>
            </w:tcBorders>
          </w:tcPr>
          <w:p w14:paraId="6A7F0A69"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0.00096</w:t>
            </w:r>
          </w:p>
        </w:tc>
        <w:tc>
          <w:tcPr>
            <w:tcW w:w="963" w:type="dxa"/>
            <w:tcBorders>
              <w:top w:val="nil"/>
              <w:bottom w:val="single" w:sz="4" w:space="0" w:color="auto"/>
            </w:tcBorders>
          </w:tcPr>
          <w:p w14:paraId="26BF3C6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32" w:type="dxa"/>
            <w:tcBorders>
              <w:top w:val="nil"/>
              <w:bottom w:val="single" w:sz="4" w:space="0" w:color="auto"/>
            </w:tcBorders>
          </w:tcPr>
          <w:p w14:paraId="117D2897"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0.00066</w:t>
            </w:r>
          </w:p>
        </w:tc>
        <w:tc>
          <w:tcPr>
            <w:tcW w:w="963" w:type="dxa"/>
            <w:tcBorders>
              <w:top w:val="nil"/>
              <w:bottom w:val="single" w:sz="4" w:space="0" w:color="auto"/>
            </w:tcBorders>
          </w:tcPr>
          <w:p w14:paraId="098AF54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128" w:type="dxa"/>
            <w:tcBorders>
              <w:top w:val="nil"/>
              <w:bottom w:val="single" w:sz="4" w:space="0" w:color="auto"/>
            </w:tcBorders>
          </w:tcPr>
          <w:p w14:paraId="32F0AF7D" w14:textId="77777777" w:rsidR="00E2753A" w:rsidRPr="00AA1A0F" w:rsidRDefault="00E2753A" w:rsidP="005D42C2">
            <w:pPr>
              <w:pStyle w:val="HTMLPreformatted"/>
              <w:shd w:val="clear" w:color="auto" w:fill="FFFFFF"/>
              <w:wordWrap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1A0F">
              <w:rPr>
                <w:rStyle w:val="gntyacmbo3b"/>
                <w:rFonts w:ascii="Times New Roman" w:eastAsiaTheme="majorEastAsia" w:hAnsi="Times New Roman" w:cs="Times New Roman"/>
                <w:bdr w:val="none" w:sz="0" w:space="0" w:color="auto" w:frame="1"/>
              </w:rPr>
              <w:t>0.00058</w:t>
            </w:r>
          </w:p>
        </w:tc>
        <w:tc>
          <w:tcPr>
            <w:tcW w:w="868" w:type="dxa"/>
            <w:tcBorders>
              <w:top w:val="nil"/>
              <w:bottom w:val="single" w:sz="4" w:space="0" w:color="auto"/>
            </w:tcBorders>
          </w:tcPr>
          <w:p w14:paraId="56890A34"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c>
          <w:tcPr>
            <w:tcW w:w="1514" w:type="dxa"/>
            <w:tcBorders>
              <w:top w:val="nil"/>
              <w:bottom w:val="single" w:sz="4" w:space="0" w:color="auto"/>
            </w:tcBorders>
          </w:tcPr>
          <w:p w14:paraId="625944C8"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r w:rsidRPr="00AA1A0F">
              <w:rPr>
                <w:rFonts w:cs="Times New Roman"/>
                <w:sz w:val="20"/>
              </w:rPr>
              <w:t>0.00074</w:t>
            </w:r>
          </w:p>
        </w:tc>
        <w:tc>
          <w:tcPr>
            <w:tcW w:w="1134" w:type="dxa"/>
            <w:tcBorders>
              <w:top w:val="nil"/>
              <w:bottom w:val="single" w:sz="4" w:space="0" w:color="auto"/>
            </w:tcBorders>
          </w:tcPr>
          <w:p w14:paraId="15B088F9" w14:textId="77777777" w:rsidR="00E2753A" w:rsidRPr="00AA1A0F" w:rsidRDefault="00E2753A" w:rsidP="005D42C2">
            <w:pPr>
              <w:cnfStyle w:val="000000100000" w:firstRow="0" w:lastRow="0" w:firstColumn="0" w:lastColumn="0" w:oddVBand="0" w:evenVBand="0" w:oddHBand="1" w:evenHBand="0" w:firstRowFirstColumn="0" w:firstRowLastColumn="0" w:lastRowFirstColumn="0" w:lastRowLastColumn="0"/>
              <w:rPr>
                <w:rFonts w:cs="Times New Roman"/>
                <w:sz w:val="20"/>
              </w:rPr>
            </w:pPr>
          </w:p>
        </w:tc>
      </w:tr>
      <w:tr w:rsidR="00E2753A" w:rsidRPr="00E23C9E" w14:paraId="67366AC5" w14:textId="77777777" w:rsidTr="005D42C2">
        <w:trPr>
          <w:trHeight w:val="339"/>
        </w:trPr>
        <w:tc>
          <w:tcPr>
            <w:cnfStyle w:val="001000000000" w:firstRow="0" w:lastRow="0" w:firstColumn="1" w:lastColumn="0" w:oddVBand="0" w:evenVBand="0" w:oddHBand="0" w:evenHBand="0" w:firstRowFirstColumn="0" w:firstRowLastColumn="0" w:lastRowFirstColumn="0" w:lastRowLastColumn="0"/>
            <w:tcW w:w="13114" w:type="dxa"/>
            <w:gridSpan w:val="10"/>
            <w:tcBorders>
              <w:top w:val="single" w:sz="4" w:space="0" w:color="auto"/>
              <w:bottom w:val="single" w:sz="4" w:space="0" w:color="7F7F7F" w:themeColor="text1" w:themeTint="80"/>
            </w:tcBorders>
          </w:tcPr>
          <w:p w14:paraId="3B8E8FFB" w14:textId="77777777" w:rsidR="00E2753A" w:rsidRPr="00AA1A0F" w:rsidRDefault="00E2753A" w:rsidP="005D42C2">
            <w:pPr>
              <w:rPr>
                <w:rFonts w:cs="Times New Roman"/>
                <w:b w:val="0"/>
                <w:bCs w:val="0"/>
                <w:sz w:val="20"/>
              </w:rPr>
            </w:pPr>
            <w:r w:rsidRPr="00AA1A0F">
              <w:rPr>
                <w:rFonts w:cs="Times New Roman"/>
                <w:b w:val="0"/>
                <w:bCs w:val="0"/>
                <w:sz w:val="20"/>
                <w:lang w:val="en-US"/>
              </w:rPr>
              <w:t xml:space="preserve">CV: Coefficient of variation, DAS: Days after spray, PROC: Population reduction over control, ***: Significant at 0.1% level of significance, MSD: Mean squared deviation and SEM: Standard Error of Mean. The </w:t>
            </w:r>
            <w:r>
              <w:rPr>
                <w:rFonts w:cs="Times New Roman"/>
                <w:b w:val="0"/>
                <w:bCs w:val="0"/>
                <w:sz w:val="20"/>
                <w:lang w:val="en-US"/>
              </w:rPr>
              <w:t>figures</w:t>
            </w:r>
            <w:r w:rsidRPr="00AA1A0F">
              <w:rPr>
                <w:rFonts w:cs="Times New Roman"/>
                <w:b w:val="0"/>
                <w:bCs w:val="0"/>
                <w:sz w:val="20"/>
                <w:lang w:val="en-US"/>
              </w:rPr>
              <w:t xml:space="preserve"> in parentheses are square root transformations. </w:t>
            </w:r>
          </w:p>
        </w:tc>
      </w:tr>
    </w:tbl>
    <w:p w14:paraId="470E9ECE" w14:textId="77777777" w:rsidR="00E2753A" w:rsidRDefault="00E2753A" w:rsidP="00CE3DAD"/>
    <w:p w14:paraId="130E5C7F" w14:textId="77777777" w:rsidR="00E2753A" w:rsidRDefault="00E2753A" w:rsidP="00CE3DAD"/>
    <w:p w14:paraId="5E71B149" w14:textId="77777777" w:rsidR="00E2753A" w:rsidRDefault="00E2753A" w:rsidP="00CE3DAD"/>
    <w:p w14:paraId="6E73D7A3" w14:textId="77777777" w:rsidR="00E2753A" w:rsidRPr="00955C49" w:rsidRDefault="00E2753A" w:rsidP="00E2753A">
      <w:pPr>
        <w:pStyle w:val="Caption"/>
        <w:keepNext/>
        <w:rPr>
          <w:b/>
          <w:bCs/>
          <w:i w:val="0"/>
          <w:iCs w:val="0"/>
          <w:color w:val="000000" w:themeColor="text1"/>
          <w:sz w:val="20"/>
          <w:szCs w:val="20"/>
        </w:rPr>
      </w:pPr>
      <w:r w:rsidRPr="00955C49">
        <w:rPr>
          <w:b/>
          <w:bCs/>
          <w:i w:val="0"/>
          <w:iCs w:val="0"/>
          <w:color w:val="000000" w:themeColor="text1"/>
          <w:sz w:val="20"/>
          <w:szCs w:val="20"/>
        </w:rPr>
        <w:lastRenderedPageBreak/>
        <w:t xml:space="preserve">Table </w:t>
      </w:r>
      <w:r w:rsidRPr="00955C49">
        <w:rPr>
          <w:b/>
          <w:bCs/>
          <w:i w:val="0"/>
          <w:iCs w:val="0"/>
          <w:color w:val="000000" w:themeColor="text1"/>
          <w:sz w:val="20"/>
          <w:szCs w:val="20"/>
        </w:rPr>
        <w:fldChar w:fldCharType="begin"/>
      </w:r>
      <w:r w:rsidRPr="00955C49">
        <w:rPr>
          <w:b/>
          <w:bCs/>
          <w:i w:val="0"/>
          <w:iCs w:val="0"/>
          <w:color w:val="000000" w:themeColor="text1"/>
          <w:sz w:val="20"/>
          <w:szCs w:val="20"/>
        </w:rPr>
        <w:instrText xml:space="preserve"> SEQ Table \* ARABIC </w:instrText>
      </w:r>
      <w:r w:rsidRPr="00955C49">
        <w:rPr>
          <w:b/>
          <w:bCs/>
          <w:i w:val="0"/>
          <w:iCs w:val="0"/>
          <w:color w:val="000000" w:themeColor="text1"/>
          <w:sz w:val="20"/>
          <w:szCs w:val="20"/>
        </w:rPr>
        <w:fldChar w:fldCharType="separate"/>
      </w:r>
      <w:r w:rsidRPr="00955C49">
        <w:rPr>
          <w:b/>
          <w:bCs/>
          <w:i w:val="0"/>
          <w:iCs w:val="0"/>
          <w:noProof/>
          <w:color w:val="000000" w:themeColor="text1"/>
          <w:sz w:val="20"/>
          <w:szCs w:val="20"/>
        </w:rPr>
        <w:t>5</w:t>
      </w:r>
      <w:r w:rsidRPr="00955C49">
        <w:rPr>
          <w:b/>
          <w:bCs/>
          <w:i w:val="0"/>
          <w:iCs w:val="0"/>
          <w:noProof/>
          <w:color w:val="000000" w:themeColor="text1"/>
          <w:sz w:val="20"/>
          <w:szCs w:val="20"/>
        </w:rPr>
        <w:fldChar w:fldCharType="end"/>
      </w:r>
      <w:r w:rsidRPr="00955C49">
        <w:rPr>
          <w:b/>
          <w:bCs/>
          <w:i w:val="0"/>
          <w:iCs w:val="0"/>
          <w:color w:val="000000" w:themeColor="text1"/>
          <w:sz w:val="20"/>
          <w:szCs w:val="20"/>
        </w:rPr>
        <w:t xml:space="preserve">: Effect of different </w:t>
      </w:r>
      <w:r>
        <w:rPr>
          <w:b/>
          <w:bCs/>
          <w:i w:val="0"/>
          <w:iCs w:val="0"/>
          <w:color w:val="000000" w:themeColor="text1"/>
          <w:sz w:val="20"/>
          <w:szCs w:val="20"/>
        </w:rPr>
        <w:t>insecticide</w:t>
      </w:r>
      <w:r w:rsidRPr="00955C49">
        <w:rPr>
          <w:b/>
          <w:bCs/>
          <w:i w:val="0"/>
          <w:iCs w:val="0"/>
          <w:color w:val="000000" w:themeColor="text1"/>
          <w:sz w:val="20"/>
          <w:szCs w:val="20"/>
        </w:rPr>
        <w:t xml:space="preserve"> treatments on </w:t>
      </w:r>
      <w:r>
        <w:rPr>
          <w:b/>
          <w:bCs/>
          <w:i w:val="0"/>
          <w:iCs w:val="0"/>
          <w:color w:val="000000" w:themeColor="text1"/>
          <w:sz w:val="20"/>
          <w:szCs w:val="20"/>
        </w:rPr>
        <w:t xml:space="preserve">the </w:t>
      </w:r>
      <w:r w:rsidRPr="00955C49">
        <w:rPr>
          <w:b/>
          <w:bCs/>
          <w:i w:val="0"/>
          <w:iCs w:val="0"/>
          <w:color w:val="000000" w:themeColor="text1"/>
          <w:sz w:val="20"/>
          <w:szCs w:val="20"/>
        </w:rPr>
        <w:t xml:space="preserve">yield of Summer Squash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78"/>
        <w:gridCol w:w="1983"/>
        <w:gridCol w:w="2289"/>
      </w:tblGrid>
      <w:tr w:rsidR="00E2753A" w14:paraId="126D0809" w14:textId="77777777" w:rsidTr="005D42C2">
        <w:tc>
          <w:tcPr>
            <w:tcW w:w="2700" w:type="dxa"/>
            <w:tcBorders>
              <w:top w:val="single" w:sz="4" w:space="0" w:color="auto"/>
              <w:bottom w:val="single" w:sz="4" w:space="0" w:color="auto"/>
            </w:tcBorders>
          </w:tcPr>
          <w:p w14:paraId="6D247F80" w14:textId="77777777" w:rsidR="00E2753A" w:rsidRPr="009230EC" w:rsidRDefault="00E2753A" w:rsidP="005D42C2">
            <w:pPr>
              <w:rPr>
                <w:b/>
                <w:bCs/>
              </w:rPr>
            </w:pPr>
            <w:r w:rsidRPr="009230EC">
              <w:rPr>
                <w:b/>
                <w:bCs/>
              </w:rPr>
              <w:t xml:space="preserve">Treatment </w:t>
            </w:r>
          </w:p>
        </w:tc>
        <w:tc>
          <w:tcPr>
            <w:tcW w:w="2378" w:type="dxa"/>
            <w:tcBorders>
              <w:top w:val="single" w:sz="4" w:space="0" w:color="auto"/>
              <w:bottom w:val="single" w:sz="4" w:space="0" w:color="auto"/>
            </w:tcBorders>
          </w:tcPr>
          <w:p w14:paraId="2C3C31EF" w14:textId="77777777" w:rsidR="00E2753A" w:rsidRPr="009230EC" w:rsidRDefault="00E2753A" w:rsidP="005D42C2">
            <w:pPr>
              <w:rPr>
                <w:b/>
                <w:bCs/>
              </w:rPr>
            </w:pPr>
            <w:r w:rsidRPr="009230EC">
              <w:rPr>
                <w:rFonts w:cs="Times New Roman"/>
                <w:b/>
                <w:bCs/>
              </w:rPr>
              <w:t>Yield (kg/plant)</w:t>
            </w:r>
          </w:p>
        </w:tc>
        <w:tc>
          <w:tcPr>
            <w:tcW w:w="1983" w:type="dxa"/>
            <w:tcBorders>
              <w:top w:val="single" w:sz="4" w:space="0" w:color="auto"/>
              <w:bottom w:val="single" w:sz="4" w:space="0" w:color="auto"/>
            </w:tcBorders>
          </w:tcPr>
          <w:p w14:paraId="1C546EF9" w14:textId="77777777" w:rsidR="00E2753A" w:rsidRPr="009230EC" w:rsidRDefault="00E2753A" w:rsidP="005D42C2">
            <w:pPr>
              <w:rPr>
                <w:rFonts w:cs="Times New Roman"/>
                <w:b/>
                <w:bCs/>
              </w:rPr>
            </w:pPr>
            <w:r w:rsidRPr="009230EC">
              <w:rPr>
                <w:rFonts w:cs="Times New Roman"/>
                <w:b/>
                <w:bCs/>
              </w:rPr>
              <w:t>Yield (Kg/plot)</w:t>
            </w:r>
          </w:p>
        </w:tc>
        <w:tc>
          <w:tcPr>
            <w:tcW w:w="2289" w:type="dxa"/>
            <w:tcBorders>
              <w:top w:val="single" w:sz="4" w:space="0" w:color="auto"/>
              <w:bottom w:val="single" w:sz="4" w:space="0" w:color="auto"/>
            </w:tcBorders>
          </w:tcPr>
          <w:p w14:paraId="6E32156E" w14:textId="77777777" w:rsidR="00E2753A" w:rsidRPr="009230EC" w:rsidRDefault="00E2753A" w:rsidP="005D42C2">
            <w:pPr>
              <w:rPr>
                <w:b/>
                <w:bCs/>
              </w:rPr>
            </w:pPr>
            <w:r w:rsidRPr="009230EC">
              <w:rPr>
                <w:rFonts w:cs="Times New Roman"/>
                <w:b/>
                <w:bCs/>
              </w:rPr>
              <w:t>Yield (Mt/ha)</w:t>
            </w:r>
          </w:p>
        </w:tc>
      </w:tr>
      <w:tr w:rsidR="00E2753A" w14:paraId="5054D083" w14:textId="77777777" w:rsidTr="005D42C2">
        <w:tc>
          <w:tcPr>
            <w:tcW w:w="2700" w:type="dxa"/>
            <w:tcBorders>
              <w:top w:val="single" w:sz="4" w:space="0" w:color="auto"/>
            </w:tcBorders>
          </w:tcPr>
          <w:p w14:paraId="7BDA0A79" w14:textId="77777777" w:rsidR="00E2753A" w:rsidRPr="00EE3FC2" w:rsidRDefault="00E2753A" w:rsidP="005D42C2">
            <w:pPr>
              <w:rPr>
                <w:i/>
                <w:iCs/>
              </w:rPr>
            </w:pPr>
            <w:r w:rsidRPr="00EE3FC2">
              <w:rPr>
                <w:rFonts w:cs="Times New Roman"/>
                <w:i/>
                <w:iCs/>
              </w:rPr>
              <w:t>Beauveria bassiana</w:t>
            </w:r>
          </w:p>
        </w:tc>
        <w:tc>
          <w:tcPr>
            <w:tcW w:w="2378" w:type="dxa"/>
            <w:tcBorders>
              <w:top w:val="single" w:sz="4" w:space="0" w:color="auto"/>
            </w:tcBorders>
          </w:tcPr>
          <w:p w14:paraId="76D0AF8D" w14:textId="77777777" w:rsidR="00E2753A" w:rsidRPr="009230EC" w:rsidRDefault="00E2753A" w:rsidP="005D42C2">
            <w:r w:rsidRPr="009230EC">
              <w:rPr>
                <w:rFonts w:cs="Times New Roman"/>
              </w:rPr>
              <w:t>2.03</w:t>
            </w:r>
            <w:r w:rsidRPr="009230EC">
              <w:rPr>
                <w:rFonts w:cs="Times New Roman"/>
                <w:vertAlign w:val="superscript"/>
              </w:rPr>
              <w:t>b</w:t>
            </w:r>
          </w:p>
        </w:tc>
        <w:tc>
          <w:tcPr>
            <w:tcW w:w="1983" w:type="dxa"/>
            <w:tcBorders>
              <w:top w:val="single" w:sz="4" w:space="0" w:color="auto"/>
            </w:tcBorders>
          </w:tcPr>
          <w:p w14:paraId="3EEBAE22" w14:textId="77777777" w:rsidR="00E2753A" w:rsidRPr="009230EC" w:rsidRDefault="00E2753A" w:rsidP="005D42C2">
            <w:pPr>
              <w:rPr>
                <w:rFonts w:cs="Times New Roman"/>
                <w:color w:val="000000" w:themeColor="text1"/>
              </w:rPr>
            </w:pPr>
            <w:r w:rsidRPr="009230EC">
              <w:rPr>
                <w:rFonts w:cs="Times New Roman"/>
                <w:color w:val="000000" w:themeColor="text1"/>
              </w:rPr>
              <w:t>12.21</w:t>
            </w:r>
            <w:r w:rsidRPr="009230EC">
              <w:rPr>
                <w:rFonts w:cs="Times New Roman"/>
                <w:color w:val="000000" w:themeColor="text1"/>
                <w:vertAlign w:val="superscript"/>
              </w:rPr>
              <w:t>b</w:t>
            </w:r>
          </w:p>
        </w:tc>
        <w:tc>
          <w:tcPr>
            <w:tcW w:w="2289" w:type="dxa"/>
            <w:tcBorders>
              <w:top w:val="single" w:sz="4" w:space="0" w:color="auto"/>
            </w:tcBorders>
          </w:tcPr>
          <w:p w14:paraId="72841634" w14:textId="77777777" w:rsidR="00E2753A" w:rsidRPr="009230EC" w:rsidRDefault="00E2753A" w:rsidP="005D42C2">
            <w:r w:rsidRPr="009230EC">
              <w:rPr>
                <w:rFonts w:cs="Times New Roman"/>
                <w:color w:val="000000" w:themeColor="text1"/>
              </w:rPr>
              <w:t>20.36</w:t>
            </w:r>
            <w:r w:rsidRPr="009230EC">
              <w:rPr>
                <w:rFonts w:cs="Times New Roman"/>
                <w:color w:val="000000" w:themeColor="text1"/>
                <w:vertAlign w:val="superscript"/>
              </w:rPr>
              <w:t>b</w:t>
            </w:r>
          </w:p>
        </w:tc>
      </w:tr>
      <w:tr w:rsidR="00E2753A" w14:paraId="52A54EB3" w14:textId="77777777" w:rsidTr="005D42C2">
        <w:tc>
          <w:tcPr>
            <w:tcW w:w="2700" w:type="dxa"/>
          </w:tcPr>
          <w:p w14:paraId="60D002BC" w14:textId="77777777" w:rsidR="00E2753A" w:rsidRPr="009230EC" w:rsidRDefault="00E2753A" w:rsidP="005D42C2">
            <w:r w:rsidRPr="009230EC">
              <w:rPr>
                <w:rFonts w:cs="Times New Roman"/>
              </w:rPr>
              <w:t>Azadirachtin</w:t>
            </w:r>
          </w:p>
        </w:tc>
        <w:tc>
          <w:tcPr>
            <w:tcW w:w="2378" w:type="dxa"/>
          </w:tcPr>
          <w:p w14:paraId="2705DBA3" w14:textId="77777777" w:rsidR="00E2753A" w:rsidRPr="009230EC" w:rsidRDefault="00E2753A" w:rsidP="005D42C2">
            <w:r w:rsidRPr="009230EC">
              <w:rPr>
                <w:rFonts w:cs="Times New Roman"/>
              </w:rPr>
              <w:t>1.63</w:t>
            </w:r>
            <w:r w:rsidRPr="009230EC">
              <w:rPr>
                <w:rFonts w:cs="Times New Roman"/>
                <w:vertAlign w:val="superscript"/>
              </w:rPr>
              <w:t>bc</w:t>
            </w:r>
          </w:p>
        </w:tc>
        <w:tc>
          <w:tcPr>
            <w:tcW w:w="1983" w:type="dxa"/>
          </w:tcPr>
          <w:p w14:paraId="26C7C0ED" w14:textId="77777777" w:rsidR="00E2753A" w:rsidRPr="009230EC" w:rsidRDefault="00E2753A" w:rsidP="005D42C2">
            <w:pPr>
              <w:rPr>
                <w:rFonts w:cs="Times New Roman"/>
                <w:color w:val="000000" w:themeColor="text1"/>
              </w:rPr>
            </w:pPr>
            <w:r w:rsidRPr="009230EC">
              <w:rPr>
                <w:rFonts w:cs="Times New Roman"/>
                <w:color w:val="000000" w:themeColor="text1"/>
              </w:rPr>
              <w:t>9.78</w:t>
            </w:r>
            <w:r w:rsidRPr="009230EC">
              <w:rPr>
                <w:rFonts w:cs="Times New Roman"/>
                <w:color w:val="000000" w:themeColor="text1"/>
                <w:vertAlign w:val="superscript"/>
              </w:rPr>
              <w:t>bc</w:t>
            </w:r>
          </w:p>
        </w:tc>
        <w:tc>
          <w:tcPr>
            <w:tcW w:w="2289" w:type="dxa"/>
          </w:tcPr>
          <w:p w14:paraId="58410D3A" w14:textId="77777777" w:rsidR="00E2753A" w:rsidRPr="009230EC" w:rsidRDefault="00E2753A" w:rsidP="005D42C2">
            <w:r w:rsidRPr="009230EC">
              <w:rPr>
                <w:rFonts w:cs="Times New Roman"/>
                <w:color w:val="000000" w:themeColor="text1"/>
              </w:rPr>
              <w:t>16.30</w:t>
            </w:r>
            <w:r w:rsidRPr="009230EC">
              <w:rPr>
                <w:rFonts w:cs="Times New Roman"/>
                <w:color w:val="000000" w:themeColor="text1"/>
                <w:vertAlign w:val="superscript"/>
              </w:rPr>
              <w:t>bc</w:t>
            </w:r>
          </w:p>
        </w:tc>
      </w:tr>
      <w:tr w:rsidR="00E2753A" w14:paraId="491E923D" w14:textId="77777777" w:rsidTr="005D42C2">
        <w:tc>
          <w:tcPr>
            <w:tcW w:w="2700" w:type="dxa"/>
          </w:tcPr>
          <w:p w14:paraId="2AC900B2" w14:textId="77777777" w:rsidR="00E2753A" w:rsidRPr="009230EC" w:rsidRDefault="00E2753A" w:rsidP="005D42C2">
            <w:r w:rsidRPr="009230EC">
              <w:rPr>
                <w:rFonts w:cs="Times New Roman"/>
              </w:rPr>
              <w:t>Spinosad</w:t>
            </w:r>
          </w:p>
        </w:tc>
        <w:tc>
          <w:tcPr>
            <w:tcW w:w="2378" w:type="dxa"/>
          </w:tcPr>
          <w:p w14:paraId="7C2C7411" w14:textId="77777777" w:rsidR="00E2753A" w:rsidRPr="009230EC" w:rsidRDefault="00E2753A" w:rsidP="005D42C2">
            <w:r w:rsidRPr="009230EC">
              <w:rPr>
                <w:rFonts w:cs="Times New Roman"/>
              </w:rPr>
              <w:t>2.60</w:t>
            </w:r>
            <w:r w:rsidRPr="009230EC">
              <w:rPr>
                <w:rFonts w:cs="Times New Roman"/>
                <w:vertAlign w:val="superscript"/>
              </w:rPr>
              <w:t>a</w:t>
            </w:r>
          </w:p>
        </w:tc>
        <w:tc>
          <w:tcPr>
            <w:tcW w:w="1983" w:type="dxa"/>
          </w:tcPr>
          <w:p w14:paraId="506DB459" w14:textId="77777777" w:rsidR="00E2753A" w:rsidRPr="009230EC" w:rsidRDefault="00E2753A" w:rsidP="005D42C2">
            <w:pPr>
              <w:rPr>
                <w:rFonts w:cs="Times New Roman"/>
                <w:color w:val="000000" w:themeColor="text1"/>
              </w:rPr>
            </w:pPr>
            <w:r w:rsidRPr="009230EC">
              <w:rPr>
                <w:rFonts w:cs="Times New Roman"/>
                <w:color w:val="000000" w:themeColor="text1"/>
              </w:rPr>
              <w:t>15.63</w:t>
            </w:r>
            <w:r w:rsidRPr="009230EC">
              <w:rPr>
                <w:rFonts w:cs="Times New Roman"/>
                <w:color w:val="000000" w:themeColor="text1"/>
                <w:vertAlign w:val="superscript"/>
              </w:rPr>
              <w:t>a</w:t>
            </w:r>
          </w:p>
        </w:tc>
        <w:tc>
          <w:tcPr>
            <w:tcW w:w="2289" w:type="dxa"/>
          </w:tcPr>
          <w:p w14:paraId="1BACA40F" w14:textId="77777777" w:rsidR="00E2753A" w:rsidRPr="009230EC" w:rsidRDefault="00E2753A" w:rsidP="005D42C2">
            <w:r w:rsidRPr="009230EC">
              <w:rPr>
                <w:rFonts w:cs="Times New Roman"/>
                <w:color w:val="000000" w:themeColor="text1"/>
              </w:rPr>
              <w:t>26.06</w:t>
            </w:r>
            <w:r w:rsidRPr="009230EC">
              <w:rPr>
                <w:rFonts w:cs="Times New Roman"/>
                <w:color w:val="000000" w:themeColor="text1"/>
                <w:vertAlign w:val="superscript"/>
              </w:rPr>
              <w:t>a</w:t>
            </w:r>
          </w:p>
        </w:tc>
      </w:tr>
      <w:tr w:rsidR="00E2753A" w14:paraId="101C614A" w14:textId="77777777" w:rsidTr="005D42C2">
        <w:tc>
          <w:tcPr>
            <w:tcW w:w="2700" w:type="dxa"/>
          </w:tcPr>
          <w:p w14:paraId="34DD103E" w14:textId="77777777" w:rsidR="00E2753A" w:rsidRPr="009230EC" w:rsidRDefault="00E2753A" w:rsidP="005D42C2">
            <w:r w:rsidRPr="009230EC">
              <w:rPr>
                <w:rFonts w:cs="Times New Roman"/>
              </w:rPr>
              <w:t>Cypermethrin</w:t>
            </w:r>
          </w:p>
        </w:tc>
        <w:tc>
          <w:tcPr>
            <w:tcW w:w="2378" w:type="dxa"/>
          </w:tcPr>
          <w:p w14:paraId="1FC4EB73" w14:textId="77777777" w:rsidR="00E2753A" w:rsidRPr="009230EC" w:rsidRDefault="00E2753A" w:rsidP="005D42C2">
            <w:r w:rsidRPr="009230EC">
              <w:rPr>
                <w:rFonts w:cs="Times New Roman"/>
              </w:rPr>
              <w:t>2.82</w:t>
            </w:r>
            <w:r w:rsidRPr="009230EC">
              <w:rPr>
                <w:rFonts w:cs="Times New Roman"/>
                <w:vertAlign w:val="superscript"/>
              </w:rPr>
              <w:t>a</w:t>
            </w:r>
          </w:p>
        </w:tc>
        <w:tc>
          <w:tcPr>
            <w:tcW w:w="1983" w:type="dxa"/>
          </w:tcPr>
          <w:p w14:paraId="608954D8" w14:textId="77777777" w:rsidR="00E2753A" w:rsidRPr="009230EC" w:rsidRDefault="00E2753A" w:rsidP="005D42C2">
            <w:pPr>
              <w:rPr>
                <w:rFonts w:cs="Times New Roman"/>
                <w:color w:val="000000" w:themeColor="text1"/>
              </w:rPr>
            </w:pPr>
            <w:r w:rsidRPr="009230EC">
              <w:rPr>
                <w:rFonts w:cs="Times New Roman"/>
                <w:color w:val="000000" w:themeColor="text1"/>
              </w:rPr>
              <w:t>16.92</w:t>
            </w:r>
            <w:r w:rsidRPr="009230EC">
              <w:rPr>
                <w:rFonts w:cs="Times New Roman"/>
                <w:color w:val="000000" w:themeColor="text1"/>
                <w:vertAlign w:val="superscript"/>
              </w:rPr>
              <w:t>a</w:t>
            </w:r>
          </w:p>
        </w:tc>
        <w:tc>
          <w:tcPr>
            <w:tcW w:w="2289" w:type="dxa"/>
          </w:tcPr>
          <w:p w14:paraId="0F88D9E8" w14:textId="77777777" w:rsidR="00E2753A" w:rsidRPr="009230EC" w:rsidRDefault="00E2753A" w:rsidP="005D42C2">
            <w:r w:rsidRPr="009230EC">
              <w:rPr>
                <w:rFonts w:cs="Times New Roman"/>
                <w:color w:val="000000" w:themeColor="text1"/>
              </w:rPr>
              <w:t>28.21</w:t>
            </w:r>
            <w:r w:rsidRPr="009230EC">
              <w:rPr>
                <w:rFonts w:cs="Times New Roman"/>
                <w:color w:val="000000" w:themeColor="text1"/>
                <w:vertAlign w:val="superscript"/>
              </w:rPr>
              <w:t>a</w:t>
            </w:r>
          </w:p>
        </w:tc>
      </w:tr>
      <w:tr w:rsidR="00E2753A" w14:paraId="7B42D8B6" w14:textId="77777777" w:rsidTr="005D42C2">
        <w:tc>
          <w:tcPr>
            <w:tcW w:w="2700" w:type="dxa"/>
          </w:tcPr>
          <w:p w14:paraId="2BCD1CB7" w14:textId="77777777" w:rsidR="00E2753A" w:rsidRPr="009230EC" w:rsidRDefault="00E2753A" w:rsidP="005D42C2">
            <w:r w:rsidRPr="009230EC">
              <w:rPr>
                <w:rFonts w:cs="Times New Roman"/>
              </w:rPr>
              <w:t>Malathion</w:t>
            </w:r>
          </w:p>
        </w:tc>
        <w:tc>
          <w:tcPr>
            <w:tcW w:w="2378" w:type="dxa"/>
          </w:tcPr>
          <w:p w14:paraId="76D3613C" w14:textId="77777777" w:rsidR="00E2753A" w:rsidRPr="009230EC" w:rsidRDefault="00E2753A" w:rsidP="005D42C2">
            <w:r w:rsidRPr="009230EC">
              <w:rPr>
                <w:rFonts w:cs="Times New Roman"/>
              </w:rPr>
              <w:t>1.53</w:t>
            </w:r>
            <w:r w:rsidRPr="009230EC">
              <w:rPr>
                <w:rFonts w:cs="Times New Roman"/>
                <w:vertAlign w:val="superscript"/>
              </w:rPr>
              <w:t>cd</w:t>
            </w:r>
          </w:p>
        </w:tc>
        <w:tc>
          <w:tcPr>
            <w:tcW w:w="1983" w:type="dxa"/>
          </w:tcPr>
          <w:p w14:paraId="264622F3" w14:textId="77777777" w:rsidR="00E2753A" w:rsidRPr="009230EC" w:rsidRDefault="00E2753A" w:rsidP="005D42C2">
            <w:pPr>
              <w:rPr>
                <w:rFonts w:cs="Times New Roman"/>
              </w:rPr>
            </w:pPr>
            <w:r w:rsidRPr="009230EC">
              <w:rPr>
                <w:rFonts w:cs="Times New Roman"/>
              </w:rPr>
              <w:t>9.23</w:t>
            </w:r>
            <w:r w:rsidRPr="009230EC">
              <w:rPr>
                <w:rFonts w:cs="Times New Roman"/>
                <w:vertAlign w:val="superscript"/>
              </w:rPr>
              <w:t>cd</w:t>
            </w:r>
          </w:p>
        </w:tc>
        <w:tc>
          <w:tcPr>
            <w:tcW w:w="2289" w:type="dxa"/>
          </w:tcPr>
          <w:p w14:paraId="6BB78A55" w14:textId="77777777" w:rsidR="00E2753A" w:rsidRPr="009230EC" w:rsidRDefault="00E2753A" w:rsidP="005D42C2">
            <w:r w:rsidRPr="009230EC">
              <w:rPr>
                <w:rFonts w:cs="Times New Roman"/>
              </w:rPr>
              <w:t>15.39</w:t>
            </w:r>
            <w:r w:rsidRPr="009230EC">
              <w:rPr>
                <w:rFonts w:cs="Times New Roman"/>
                <w:vertAlign w:val="superscript"/>
              </w:rPr>
              <w:t>cd</w:t>
            </w:r>
          </w:p>
        </w:tc>
      </w:tr>
      <w:tr w:rsidR="00E2753A" w14:paraId="11F7AF58" w14:textId="77777777" w:rsidTr="005D42C2">
        <w:tc>
          <w:tcPr>
            <w:tcW w:w="2700" w:type="dxa"/>
          </w:tcPr>
          <w:p w14:paraId="4E80A571" w14:textId="77777777" w:rsidR="00E2753A" w:rsidRPr="009230EC" w:rsidRDefault="00E2753A" w:rsidP="005D42C2">
            <w:r w:rsidRPr="009230EC">
              <w:rPr>
                <w:rFonts w:cs="Times New Roman"/>
              </w:rPr>
              <w:t>Chlorantraniliprole</w:t>
            </w:r>
          </w:p>
        </w:tc>
        <w:tc>
          <w:tcPr>
            <w:tcW w:w="2378" w:type="dxa"/>
          </w:tcPr>
          <w:p w14:paraId="3857CC79" w14:textId="77777777" w:rsidR="00E2753A" w:rsidRPr="009230EC" w:rsidRDefault="00E2753A" w:rsidP="005D42C2">
            <w:r w:rsidRPr="009230EC">
              <w:rPr>
                <w:rFonts w:cs="Times New Roman"/>
              </w:rPr>
              <w:t>1.94</w:t>
            </w:r>
            <w:r w:rsidRPr="009230EC">
              <w:rPr>
                <w:rFonts w:cs="Times New Roman"/>
                <w:vertAlign w:val="superscript"/>
              </w:rPr>
              <w:t>bc</w:t>
            </w:r>
          </w:p>
        </w:tc>
        <w:tc>
          <w:tcPr>
            <w:tcW w:w="1983" w:type="dxa"/>
          </w:tcPr>
          <w:p w14:paraId="1B4C116E" w14:textId="77777777" w:rsidR="00E2753A" w:rsidRPr="009230EC" w:rsidRDefault="00E2753A" w:rsidP="005D42C2">
            <w:pPr>
              <w:rPr>
                <w:rFonts w:cs="Times New Roman"/>
                <w:color w:val="000000" w:themeColor="text1"/>
              </w:rPr>
            </w:pPr>
            <w:r w:rsidRPr="009230EC">
              <w:rPr>
                <w:rFonts w:cs="Times New Roman"/>
                <w:color w:val="000000" w:themeColor="text1"/>
              </w:rPr>
              <w:t>11.69</w:t>
            </w:r>
            <w:r w:rsidRPr="009230EC">
              <w:rPr>
                <w:rFonts w:cs="Times New Roman"/>
                <w:color w:val="000000" w:themeColor="text1"/>
                <w:vertAlign w:val="superscript"/>
              </w:rPr>
              <w:t>bc</w:t>
            </w:r>
          </w:p>
        </w:tc>
        <w:tc>
          <w:tcPr>
            <w:tcW w:w="2289" w:type="dxa"/>
          </w:tcPr>
          <w:p w14:paraId="504569C6" w14:textId="77777777" w:rsidR="00E2753A" w:rsidRPr="009230EC" w:rsidRDefault="00E2753A" w:rsidP="005D42C2">
            <w:r w:rsidRPr="009230EC">
              <w:rPr>
                <w:rFonts w:cs="Times New Roman"/>
                <w:color w:val="000000" w:themeColor="text1"/>
              </w:rPr>
              <w:t>19.49</w:t>
            </w:r>
            <w:r w:rsidRPr="009230EC">
              <w:rPr>
                <w:rFonts w:cs="Times New Roman"/>
                <w:color w:val="000000" w:themeColor="text1"/>
                <w:vertAlign w:val="superscript"/>
              </w:rPr>
              <w:t>bc</w:t>
            </w:r>
          </w:p>
        </w:tc>
      </w:tr>
      <w:tr w:rsidR="00E2753A" w14:paraId="3851AAAD" w14:textId="77777777" w:rsidTr="005D42C2">
        <w:tc>
          <w:tcPr>
            <w:tcW w:w="2700" w:type="dxa"/>
            <w:tcBorders>
              <w:bottom w:val="single" w:sz="4" w:space="0" w:color="auto"/>
            </w:tcBorders>
          </w:tcPr>
          <w:p w14:paraId="660E7159" w14:textId="77777777" w:rsidR="00E2753A" w:rsidRPr="009230EC" w:rsidRDefault="00E2753A" w:rsidP="005D42C2">
            <w:r w:rsidRPr="009230EC">
              <w:rPr>
                <w:rFonts w:cs="Times New Roman"/>
              </w:rPr>
              <w:t>Control</w:t>
            </w:r>
          </w:p>
        </w:tc>
        <w:tc>
          <w:tcPr>
            <w:tcW w:w="2378" w:type="dxa"/>
            <w:tcBorders>
              <w:bottom w:val="single" w:sz="4" w:space="0" w:color="auto"/>
            </w:tcBorders>
          </w:tcPr>
          <w:p w14:paraId="531F4DE1" w14:textId="77777777" w:rsidR="00E2753A" w:rsidRPr="009230EC" w:rsidRDefault="00E2753A" w:rsidP="005D42C2">
            <w:r w:rsidRPr="009230EC">
              <w:rPr>
                <w:rFonts w:cs="Times New Roman"/>
              </w:rPr>
              <w:t>1.167</w:t>
            </w:r>
            <w:r w:rsidRPr="009230EC">
              <w:rPr>
                <w:rFonts w:cs="Times New Roman"/>
                <w:vertAlign w:val="superscript"/>
              </w:rPr>
              <w:t>d</w:t>
            </w:r>
          </w:p>
        </w:tc>
        <w:tc>
          <w:tcPr>
            <w:tcW w:w="1983" w:type="dxa"/>
            <w:tcBorders>
              <w:bottom w:val="single" w:sz="4" w:space="0" w:color="auto"/>
            </w:tcBorders>
          </w:tcPr>
          <w:p w14:paraId="72FB95D0" w14:textId="77777777" w:rsidR="00E2753A" w:rsidRPr="009230EC" w:rsidRDefault="00E2753A" w:rsidP="005D42C2">
            <w:pPr>
              <w:rPr>
                <w:rFonts w:cs="Times New Roman"/>
                <w:vertAlign w:val="superscript"/>
              </w:rPr>
            </w:pPr>
            <w:r w:rsidRPr="009230EC">
              <w:rPr>
                <w:rFonts w:cs="Times New Roman"/>
              </w:rPr>
              <w:t>7</w:t>
            </w:r>
            <w:r w:rsidRPr="009230EC">
              <w:rPr>
                <w:rFonts w:cs="Times New Roman"/>
                <w:vertAlign w:val="superscript"/>
              </w:rPr>
              <w:t>d</w:t>
            </w:r>
          </w:p>
        </w:tc>
        <w:tc>
          <w:tcPr>
            <w:tcW w:w="2289" w:type="dxa"/>
            <w:tcBorders>
              <w:bottom w:val="single" w:sz="4" w:space="0" w:color="auto"/>
            </w:tcBorders>
          </w:tcPr>
          <w:p w14:paraId="38AF4E0A" w14:textId="77777777" w:rsidR="00E2753A" w:rsidRPr="009230EC" w:rsidRDefault="00E2753A" w:rsidP="005D42C2">
            <w:r w:rsidRPr="009230EC">
              <w:rPr>
                <w:rFonts w:cs="Times New Roman"/>
              </w:rPr>
              <w:t>11.66</w:t>
            </w:r>
            <w:r w:rsidRPr="009230EC">
              <w:rPr>
                <w:rFonts w:cs="Times New Roman"/>
                <w:vertAlign w:val="superscript"/>
              </w:rPr>
              <w:t>d</w:t>
            </w:r>
          </w:p>
        </w:tc>
      </w:tr>
      <w:tr w:rsidR="00E2753A" w14:paraId="61858A03" w14:textId="77777777" w:rsidTr="005D42C2">
        <w:tc>
          <w:tcPr>
            <w:tcW w:w="2700" w:type="dxa"/>
            <w:tcBorders>
              <w:top w:val="single" w:sz="4" w:space="0" w:color="auto"/>
            </w:tcBorders>
          </w:tcPr>
          <w:p w14:paraId="300D8EE8" w14:textId="77777777" w:rsidR="00E2753A" w:rsidRPr="009230EC" w:rsidRDefault="00E2753A" w:rsidP="005D42C2">
            <w:pPr>
              <w:rPr>
                <w:rFonts w:cs="Times New Roman"/>
              </w:rPr>
            </w:pPr>
            <w:r w:rsidRPr="009230EC">
              <w:rPr>
                <w:rFonts w:cs="Times New Roman"/>
              </w:rPr>
              <w:t>F Test</w:t>
            </w:r>
          </w:p>
        </w:tc>
        <w:tc>
          <w:tcPr>
            <w:tcW w:w="2378" w:type="dxa"/>
            <w:tcBorders>
              <w:top w:val="single" w:sz="4" w:space="0" w:color="auto"/>
            </w:tcBorders>
          </w:tcPr>
          <w:p w14:paraId="13302EE1" w14:textId="77777777" w:rsidR="00E2753A" w:rsidRPr="009230EC" w:rsidRDefault="00E2753A" w:rsidP="005D42C2">
            <w:r w:rsidRPr="009230EC">
              <w:rPr>
                <w:rFonts w:cs="Times New Roman"/>
              </w:rPr>
              <w:t>***</w:t>
            </w:r>
          </w:p>
        </w:tc>
        <w:tc>
          <w:tcPr>
            <w:tcW w:w="1983" w:type="dxa"/>
            <w:tcBorders>
              <w:top w:val="single" w:sz="4" w:space="0" w:color="auto"/>
            </w:tcBorders>
          </w:tcPr>
          <w:p w14:paraId="3A8323FD" w14:textId="77777777" w:rsidR="00E2753A" w:rsidRPr="009230EC" w:rsidRDefault="00E2753A" w:rsidP="005D42C2">
            <w:pPr>
              <w:rPr>
                <w:rFonts w:cs="Times New Roman"/>
              </w:rPr>
            </w:pPr>
            <w:r w:rsidRPr="009230EC">
              <w:rPr>
                <w:rFonts w:cs="Times New Roman"/>
              </w:rPr>
              <w:t>***</w:t>
            </w:r>
          </w:p>
        </w:tc>
        <w:tc>
          <w:tcPr>
            <w:tcW w:w="2289" w:type="dxa"/>
            <w:tcBorders>
              <w:top w:val="single" w:sz="4" w:space="0" w:color="auto"/>
            </w:tcBorders>
          </w:tcPr>
          <w:p w14:paraId="540867DE" w14:textId="77777777" w:rsidR="00E2753A" w:rsidRPr="009230EC" w:rsidRDefault="00E2753A" w:rsidP="005D42C2">
            <w:r w:rsidRPr="009230EC">
              <w:rPr>
                <w:rFonts w:cs="Times New Roman"/>
              </w:rPr>
              <w:t>***</w:t>
            </w:r>
          </w:p>
        </w:tc>
      </w:tr>
      <w:tr w:rsidR="00E2753A" w14:paraId="61B5DE12" w14:textId="77777777" w:rsidTr="005D42C2">
        <w:tc>
          <w:tcPr>
            <w:tcW w:w="2700" w:type="dxa"/>
          </w:tcPr>
          <w:p w14:paraId="5B0C712D" w14:textId="77777777" w:rsidR="00E2753A" w:rsidRPr="009230EC" w:rsidRDefault="00E2753A" w:rsidP="005D42C2">
            <w:pPr>
              <w:rPr>
                <w:rFonts w:cs="Times New Roman"/>
              </w:rPr>
            </w:pPr>
            <w:r w:rsidRPr="009230EC">
              <w:rPr>
                <w:rFonts w:cs="Times New Roman"/>
              </w:rPr>
              <w:t>MSD (0.05)</w:t>
            </w:r>
          </w:p>
        </w:tc>
        <w:tc>
          <w:tcPr>
            <w:tcW w:w="2378" w:type="dxa"/>
          </w:tcPr>
          <w:p w14:paraId="075EAE42" w14:textId="77777777" w:rsidR="00E2753A" w:rsidRPr="009230EC" w:rsidRDefault="00E2753A" w:rsidP="005D42C2">
            <w:r w:rsidRPr="009230EC">
              <w:rPr>
                <w:rStyle w:val="gntyacmbo3b"/>
                <w:rFonts w:cs="Times New Roman"/>
                <w:color w:val="000000"/>
                <w:bdr w:val="none" w:sz="0" w:space="0" w:color="auto" w:frame="1"/>
              </w:rPr>
              <w:t>4.163</w:t>
            </w:r>
          </w:p>
        </w:tc>
        <w:tc>
          <w:tcPr>
            <w:tcW w:w="1983" w:type="dxa"/>
          </w:tcPr>
          <w:p w14:paraId="564FC476" w14:textId="77777777" w:rsidR="00E2753A" w:rsidRPr="009230EC" w:rsidRDefault="00E2753A" w:rsidP="005D42C2">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2</w:t>
            </w:r>
            <w:r w:rsidRPr="009230EC">
              <w:rPr>
                <w:rStyle w:val="gntyacmbo3b"/>
                <w:rFonts w:ascii="Times New Roman" w:eastAsiaTheme="majorEastAsia" w:hAnsi="Times New Roman"/>
                <w:color w:val="000000"/>
                <w:sz w:val="24"/>
                <w:szCs w:val="24"/>
                <w:bdr w:val="none" w:sz="0" w:space="0" w:color="auto" w:frame="1"/>
              </w:rPr>
              <w:t>.49</w:t>
            </w:r>
          </w:p>
        </w:tc>
        <w:tc>
          <w:tcPr>
            <w:tcW w:w="2289" w:type="dxa"/>
          </w:tcPr>
          <w:p w14:paraId="4D30BC55" w14:textId="77777777" w:rsidR="00E2753A" w:rsidRPr="009230EC" w:rsidRDefault="00E2753A" w:rsidP="005D42C2">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4.163</w:t>
            </w:r>
          </w:p>
        </w:tc>
      </w:tr>
      <w:tr w:rsidR="00E2753A" w14:paraId="2D89C527" w14:textId="77777777" w:rsidTr="005D42C2">
        <w:tc>
          <w:tcPr>
            <w:tcW w:w="2700" w:type="dxa"/>
          </w:tcPr>
          <w:p w14:paraId="19154689" w14:textId="77777777" w:rsidR="00E2753A" w:rsidRPr="009230EC" w:rsidRDefault="00E2753A" w:rsidP="005D42C2">
            <w:pPr>
              <w:rPr>
                <w:rFonts w:cs="Times New Roman"/>
              </w:rPr>
            </w:pPr>
            <w:r w:rsidRPr="009230EC">
              <w:rPr>
                <w:rFonts w:cs="Times New Roman"/>
              </w:rPr>
              <w:t>CV (%)</w:t>
            </w:r>
          </w:p>
        </w:tc>
        <w:tc>
          <w:tcPr>
            <w:tcW w:w="2378" w:type="dxa"/>
          </w:tcPr>
          <w:p w14:paraId="603FC21F" w14:textId="77777777" w:rsidR="00E2753A" w:rsidRPr="009230EC" w:rsidRDefault="00E2753A" w:rsidP="005D42C2">
            <w:r w:rsidRPr="009230EC">
              <w:t>7.41</w:t>
            </w:r>
          </w:p>
        </w:tc>
        <w:tc>
          <w:tcPr>
            <w:tcW w:w="1983" w:type="dxa"/>
          </w:tcPr>
          <w:p w14:paraId="0906FCA0" w14:textId="77777777" w:rsidR="00E2753A" w:rsidRPr="009230EC" w:rsidRDefault="00E2753A" w:rsidP="005D42C2">
            <w:r w:rsidRPr="009230EC">
              <w:t>7.41</w:t>
            </w:r>
          </w:p>
        </w:tc>
        <w:tc>
          <w:tcPr>
            <w:tcW w:w="2289" w:type="dxa"/>
          </w:tcPr>
          <w:p w14:paraId="6C164609" w14:textId="77777777" w:rsidR="00E2753A" w:rsidRPr="009230EC" w:rsidRDefault="00E2753A" w:rsidP="005D42C2">
            <w:r w:rsidRPr="009230EC">
              <w:t>7.41</w:t>
            </w:r>
          </w:p>
        </w:tc>
      </w:tr>
      <w:tr w:rsidR="00E2753A" w14:paraId="3D4261ED" w14:textId="77777777" w:rsidTr="005D42C2">
        <w:tc>
          <w:tcPr>
            <w:tcW w:w="2700" w:type="dxa"/>
            <w:tcBorders>
              <w:bottom w:val="single" w:sz="4" w:space="0" w:color="auto"/>
            </w:tcBorders>
          </w:tcPr>
          <w:p w14:paraId="195D22A4" w14:textId="77777777" w:rsidR="00E2753A" w:rsidRPr="009230EC" w:rsidRDefault="00E2753A" w:rsidP="005D42C2">
            <w:r w:rsidRPr="009230EC">
              <w:rPr>
                <w:rFonts w:cs="Times New Roman"/>
              </w:rPr>
              <w:t>SEM ±</w:t>
            </w:r>
          </w:p>
        </w:tc>
        <w:tc>
          <w:tcPr>
            <w:tcW w:w="2378" w:type="dxa"/>
            <w:tcBorders>
              <w:bottom w:val="single" w:sz="4" w:space="0" w:color="auto"/>
            </w:tcBorders>
          </w:tcPr>
          <w:p w14:paraId="2506AD45" w14:textId="77777777" w:rsidR="00E2753A" w:rsidRPr="009230EC" w:rsidRDefault="00E2753A" w:rsidP="005D42C2">
            <w:r w:rsidRPr="009230EC">
              <w:rPr>
                <w:rStyle w:val="gntyacmbo3b"/>
                <w:rFonts w:cs="Times New Roman"/>
                <w:color w:val="000000"/>
                <w:bdr w:val="none" w:sz="0" w:space="0" w:color="auto" w:frame="1"/>
              </w:rPr>
              <w:t>0.0009</w:t>
            </w:r>
          </w:p>
        </w:tc>
        <w:tc>
          <w:tcPr>
            <w:tcW w:w="1983" w:type="dxa"/>
            <w:tcBorders>
              <w:bottom w:val="single" w:sz="4" w:space="0" w:color="auto"/>
            </w:tcBorders>
          </w:tcPr>
          <w:p w14:paraId="0C31F2AE" w14:textId="77777777" w:rsidR="00E2753A" w:rsidRPr="009230EC" w:rsidRDefault="00E2753A" w:rsidP="005D42C2">
            <w:pPr>
              <w:pStyle w:val="HTMLPreformatted"/>
              <w:shd w:val="clear" w:color="auto" w:fill="FFFFFF"/>
              <w:wordWrap w:val="0"/>
              <w:rPr>
                <w:rStyle w:val="gntyacmbo3b"/>
                <w:rFonts w:ascii="Times New Roman" w:eastAsiaTheme="majorEastAsia" w:hAnsi="Times New Roman" w:cs="Times New Roman"/>
                <w:color w:val="000000"/>
                <w:sz w:val="24"/>
                <w:szCs w:val="24"/>
                <w:bdr w:val="none" w:sz="0" w:space="0" w:color="auto" w:frame="1"/>
              </w:rPr>
            </w:pPr>
            <w:r w:rsidRPr="009230EC">
              <w:rPr>
                <w:rStyle w:val="gntyacmbo3b"/>
                <w:rFonts w:ascii="Times New Roman" w:eastAsiaTheme="majorEastAsia" w:hAnsi="Times New Roman" w:cs="Times New Roman"/>
                <w:color w:val="000000"/>
                <w:sz w:val="24"/>
                <w:szCs w:val="24"/>
                <w:bdr w:val="none" w:sz="0" w:space="0" w:color="auto" w:frame="1"/>
              </w:rPr>
              <w:t>0</w:t>
            </w:r>
            <w:r w:rsidRPr="009230EC">
              <w:rPr>
                <w:rStyle w:val="gntyacmbo3b"/>
                <w:rFonts w:ascii="Times New Roman" w:eastAsiaTheme="majorEastAsia" w:hAnsi="Times New Roman"/>
                <w:color w:val="000000"/>
                <w:sz w:val="24"/>
                <w:szCs w:val="24"/>
                <w:bdr w:val="none" w:sz="0" w:space="0" w:color="auto" w:frame="1"/>
              </w:rPr>
              <w:t>.0059</w:t>
            </w:r>
          </w:p>
        </w:tc>
        <w:tc>
          <w:tcPr>
            <w:tcW w:w="2289" w:type="dxa"/>
            <w:tcBorders>
              <w:bottom w:val="single" w:sz="4" w:space="0" w:color="auto"/>
            </w:tcBorders>
          </w:tcPr>
          <w:p w14:paraId="7337C30B" w14:textId="77777777" w:rsidR="00E2753A" w:rsidRPr="009230EC" w:rsidRDefault="00E2753A" w:rsidP="005D42C2">
            <w:pPr>
              <w:pStyle w:val="HTMLPreformatted"/>
              <w:shd w:val="clear" w:color="auto" w:fill="FFFFFF"/>
              <w:wordWrap w:val="0"/>
              <w:rPr>
                <w:rFonts w:ascii="Times New Roman" w:hAnsi="Times New Roman" w:cs="Times New Roman"/>
                <w:color w:val="000000"/>
                <w:sz w:val="24"/>
                <w:szCs w:val="24"/>
              </w:rPr>
            </w:pPr>
            <w:r w:rsidRPr="009230EC">
              <w:rPr>
                <w:rStyle w:val="gntyacmbo3b"/>
                <w:rFonts w:ascii="Times New Roman" w:eastAsiaTheme="majorEastAsia" w:hAnsi="Times New Roman" w:cs="Times New Roman"/>
                <w:color w:val="000000"/>
                <w:sz w:val="24"/>
                <w:szCs w:val="24"/>
                <w:bdr w:val="none" w:sz="0" w:space="0" w:color="auto" w:frame="1"/>
              </w:rPr>
              <w:t>0.009</w:t>
            </w:r>
            <w:r>
              <w:rPr>
                <w:rStyle w:val="gntyacmbo3b"/>
                <w:rFonts w:ascii="Times New Roman" w:eastAsiaTheme="majorEastAsia" w:hAnsi="Times New Roman" w:cs="Times New Roman"/>
                <w:color w:val="000000"/>
                <w:sz w:val="24"/>
                <w:szCs w:val="24"/>
                <w:bdr w:val="none" w:sz="0" w:space="0" w:color="auto" w:frame="1"/>
              </w:rPr>
              <w:t>9</w:t>
            </w:r>
          </w:p>
        </w:tc>
      </w:tr>
    </w:tbl>
    <w:p w14:paraId="36B38E5A" w14:textId="77777777" w:rsidR="00E2753A" w:rsidRPr="009230EC" w:rsidRDefault="00E2753A" w:rsidP="00E2753A">
      <w:pPr>
        <w:pBdr>
          <w:bottom w:val="single" w:sz="4" w:space="1" w:color="auto"/>
        </w:pBdr>
      </w:pPr>
      <w:r w:rsidRPr="009230EC">
        <w:t>CV: Coefficient of variation, DAS: Days after spray, PROC: Population reduction over control, ***: Significant</w:t>
      </w:r>
      <w:r>
        <w:t xml:space="preserve"> </w:t>
      </w:r>
      <w:r w:rsidRPr="009230EC">
        <w:t>at 0.1% level of significance, MSD: Mean squared deviation and SEM: Standard Error of Mean.</w:t>
      </w:r>
    </w:p>
    <w:p w14:paraId="2235C461" w14:textId="77777777" w:rsidR="00E2753A" w:rsidRPr="002942F6" w:rsidRDefault="00E2753A" w:rsidP="00CE3DAD"/>
    <w:sectPr w:rsidR="00E2753A" w:rsidRPr="002942F6">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6A06D" w14:textId="77777777" w:rsidR="00BD52F9" w:rsidRDefault="00BD52F9" w:rsidP="00C659D4">
      <w:pPr>
        <w:spacing w:after="0" w:line="240" w:lineRule="auto"/>
      </w:pPr>
      <w:r>
        <w:separator/>
      </w:r>
    </w:p>
  </w:endnote>
  <w:endnote w:type="continuationSeparator" w:id="0">
    <w:p w14:paraId="32D605CE" w14:textId="77777777" w:rsidR="00BD52F9" w:rsidRDefault="00BD52F9" w:rsidP="00C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85F57" w14:textId="77777777" w:rsidR="00832490" w:rsidRDefault="00832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817694"/>
      <w:docPartObj>
        <w:docPartGallery w:val="Page Numbers (Bottom of Page)"/>
        <w:docPartUnique/>
      </w:docPartObj>
    </w:sdtPr>
    <w:sdtEndPr>
      <w:rPr>
        <w:noProof/>
      </w:rPr>
    </w:sdtEndPr>
    <w:sdtContent>
      <w:p w14:paraId="24658EB0" w14:textId="6CDE9938" w:rsidR="00C659D4" w:rsidRDefault="00C659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FEF40" w14:textId="77777777" w:rsidR="00C659D4" w:rsidRDefault="00C6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6A8A" w14:textId="77777777" w:rsidR="00832490" w:rsidRDefault="00832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77F7" w14:textId="77777777" w:rsidR="00BD52F9" w:rsidRDefault="00BD52F9" w:rsidP="00C659D4">
      <w:pPr>
        <w:spacing w:after="0" w:line="240" w:lineRule="auto"/>
      </w:pPr>
      <w:r>
        <w:separator/>
      </w:r>
    </w:p>
  </w:footnote>
  <w:footnote w:type="continuationSeparator" w:id="0">
    <w:p w14:paraId="64BA6FF0" w14:textId="77777777" w:rsidR="00BD52F9" w:rsidRDefault="00BD52F9" w:rsidP="00C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2266" w14:textId="4AB195B2" w:rsidR="00832490" w:rsidRDefault="00832490">
    <w:pPr>
      <w:pStyle w:val="Header"/>
    </w:pPr>
    <w:r>
      <w:rPr>
        <w:noProof/>
      </w:rPr>
      <w:pict w14:anchorId="7C365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0"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2BAB5" w14:textId="1BF40870" w:rsidR="00832490" w:rsidRDefault="00832490">
    <w:pPr>
      <w:pStyle w:val="Header"/>
    </w:pPr>
    <w:r>
      <w:rPr>
        <w:noProof/>
      </w:rPr>
      <w:pict w14:anchorId="13D63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11"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0798" w14:textId="6F162D81" w:rsidR="00832490" w:rsidRDefault="00832490">
    <w:pPr>
      <w:pStyle w:val="Header"/>
    </w:pPr>
    <w:r>
      <w:rPr>
        <w:noProof/>
      </w:rPr>
      <w:pict w14:anchorId="4EC17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2609"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8239C"/>
    <w:multiLevelType w:val="hybridMultilevel"/>
    <w:tmpl w:val="7F1489DA"/>
    <w:lvl w:ilvl="0" w:tplc="FD487EFA">
      <w:start w:val="1"/>
      <w:numFmt w:val="bullet"/>
      <w:lvlText w:val=""/>
      <w:lvlJc w:val="left"/>
      <w:pPr>
        <w:tabs>
          <w:tab w:val="num" w:pos="720"/>
        </w:tabs>
        <w:ind w:left="720" w:hanging="360"/>
      </w:pPr>
      <w:rPr>
        <w:rFonts w:ascii="Wingdings" w:hAnsi="Wingdings" w:hint="default"/>
      </w:rPr>
    </w:lvl>
    <w:lvl w:ilvl="1" w:tplc="DD640134" w:tentative="1">
      <w:start w:val="1"/>
      <w:numFmt w:val="bullet"/>
      <w:lvlText w:val=""/>
      <w:lvlJc w:val="left"/>
      <w:pPr>
        <w:tabs>
          <w:tab w:val="num" w:pos="1440"/>
        </w:tabs>
        <w:ind w:left="1440" w:hanging="360"/>
      </w:pPr>
      <w:rPr>
        <w:rFonts w:ascii="Wingdings" w:hAnsi="Wingdings" w:hint="default"/>
      </w:rPr>
    </w:lvl>
    <w:lvl w:ilvl="2" w:tplc="96B63358" w:tentative="1">
      <w:start w:val="1"/>
      <w:numFmt w:val="bullet"/>
      <w:lvlText w:val=""/>
      <w:lvlJc w:val="left"/>
      <w:pPr>
        <w:tabs>
          <w:tab w:val="num" w:pos="2160"/>
        </w:tabs>
        <w:ind w:left="2160" w:hanging="360"/>
      </w:pPr>
      <w:rPr>
        <w:rFonts w:ascii="Wingdings" w:hAnsi="Wingdings" w:hint="default"/>
      </w:rPr>
    </w:lvl>
    <w:lvl w:ilvl="3" w:tplc="4198B944" w:tentative="1">
      <w:start w:val="1"/>
      <w:numFmt w:val="bullet"/>
      <w:lvlText w:val=""/>
      <w:lvlJc w:val="left"/>
      <w:pPr>
        <w:tabs>
          <w:tab w:val="num" w:pos="2880"/>
        </w:tabs>
        <w:ind w:left="2880" w:hanging="360"/>
      </w:pPr>
      <w:rPr>
        <w:rFonts w:ascii="Wingdings" w:hAnsi="Wingdings" w:hint="default"/>
      </w:rPr>
    </w:lvl>
    <w:lvl w:ilvl="4" w:tplc="0EC0409E" w:tentative="1">
      <w:start w:val="1"/>
      <w:numFmt w:val="bullet"/>
      <w:lvlText w:val=""/>
      <w:lvlJc w:val="left"/>
      <w:pPr>
        <w:tabs>
          <w:tab w:val="num" w:pos="3600"/>
        </w:tabs>
        <w:ind w:left="3600" w:hanging="360"/>
      </w:pPr>
      <w:rPr>
        <w:rFonts w:ascii="Wingdings" w:hAnsi="Wingdings" w:hint="default"/>
      </w:rPr>
    </w:lvl>
    <w:lvl w:ilvl="5" w:tplc="65FC0F16" w:tentative="1">
      <w:start w:val="1"/>
      <w:numFmt w:val="bullet"/>
      <w:lvlText w:val=""/>
      <w:lvlJc w:val="left"/>
      <w:pPr>
        <w:tabs>
          <w:tab w:val="num" w:pos="4320"/>
        </w:tabs>
        <w:ind w:left="4320" w:hanging="360"/>
      </w:pPr>
      <w:rPr>
        <w:rFonts w:ascii="Wingdings" w:hAnsi="Wingdings" w:hint="default"/>
      </w:rPr>
    </w:lvl>
    <w:lvl w:ilvl="6" w:tplc="2F44AC50" w:tentative="1">
      <w:start w:val="1"/>
      <w:numFmt w:val="bullet"/>
      <w:lvlText w:val=""/>
      <w:lvlJc w:val="left"/>
      <w:pPr>
        <w:tabs>
          <w:tab w:val="num" w:pos="5040"/>
        </w:tabs>
        <w:ind w:left="5040" w:hanging="360"/>
      </w:pPr>
      <w:rPr>
        <w:rFonts w:ascii="Wingdings" w:hAnsi="Wingdings" w:hint="default"/>
      </w:rPr>
    </w:lvl>
    <w:lvl w:ilvl="7" w:tplc="02D29BE2" w:tentative="1">
      <w:start w:val="1"/>
      <w:numFmt w:val="bullet"/>
      <w:lvlText w:val=""/>
      <w:lvlJc w:val="left"/>
      <w:pPr>
        <w:tabs>
          <w:tab w:val="num" w:pos="5760"/>
        </w:tabs>
        <w:ind w:left="5760" w:hanging="360"/>
      </w:pPr>
      <w:rPr>
        <w:rFonts w:ascii="Wingdings" w:hAnsi="Wingdings" w:hint="default"/>
      </w:rPr>
    </w:lvl>
    <w:lvl w:ilvl="8" w:tplc="92E4A4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4F794E"/>
    <w:multiLevelType w:val="hybridMultilevel"/>
    <w:tmpl w:val="E10AF9D4"/>
    <w:lvl w:ilvl="0" w:tplc="E20A4D80">
      <w:start w:val="1"/>
      <w:numFmt w:val="bullet"/>
      <w:lvlText w:val=""/>
      <w:lvlJc w:val="left"/>
      <w:pPr>
        <w:tabs>
          <w:tab w:val="num" w:pos="720"/>
        </w:tabs>
        <w:ind w:left="720" w:hanging="360"/>
      </w:pPr>
      <w:rPr>
        <w:rFonts w:ascii="Wingdings" w:hAnsi="Wingdings" w:hint="default"/>
      </w:rPr>
    </w:lvl>
    <w:lvl w:ilvl="1" w:tplc="762CD180" w:tentative="1">
      <w:start w:val="1"/>
      <w:numFmt w:val="bullet"/>
      <w:lvlText w:val=""/>
      <w:lvlJc w:val="left"/>
      <w:pPr>
        <w:tabs>
          <w:tab w:val="num" w:pos="1440"/>
        </w:tabs>
        <w:ind w:left="1440" w:hanging="360"/>
      </w:pPr>
      <w:rPr>
        <w:rFonts w:ascii="Wingdings" w:hAnsi="Wingdings" w:hint="default"/>
      </w:rPr>
    </w:lvl>
    <w:lvl w:ilvl="2" w:tplc="C5E431A0" w:tentative="1">
      <w:start w:val="1"/>
      <w:numFmt w:val="bullet"/>
      <w:lvlText w:val=""/>
      <w:lvlJc w:val="left"/>
      <w:pPr>
        <w:tabs>
          <w:tab w:val="num" w:pos="2160"/>
        </w:tabs>
        <w:ind w:left="2160" w:hanging="360"/>
      </w:pPr>
      <w:rPr>
        <w:rFonts w:ascii="Wingdings" w:hAnsi="Wingdings" w:hint="default"/>
      </w:rPr>
    </w:lvl>
    <w:lvl w:ilvl="3" w:tplc="22CA2A1A" w:tentative="1">
      <w:start w:val="1"/>
      <w:numFmt w:val="bullet"/>
      <w:lvlText w:val=""/>
      <w:lvlJc w:val="left"/>
      <w:pPr>
        <w:tabs>
          <w:tab w:val="num" w:pos="2880"/>
        </w:tabs>
        <w:ind w:left="2880" w:hanging="360"/>
      </w:pPr>
      <w:rPr>
        <w:rFonts w:ascii="Wingdings" w:hAnsi="Wingdings" w:hint="default"/>
      </w:rPr>
    </w:lvl>
    <w:lvl w:ilvl="4" w:tplc="8D662406" w:tentative="1">
      <w:start w:val="1"/>
      <w:numFmt w:val="bullet"/>
      <w:lvlText w:val=""/>
      <w:lvlJc w:val="left"/>
      <w:pPr>
        <w:tabs>
          <w:tab w:val="num" w:pos="3600"/>
        </w:tabs>
        <w:ind w:left="3600" w:hanging="360"/>
      </w:pPr>
      <w:rPr>
        <w:rFonts w:ascii="Wingdings" w:hAnsi="Wingdings" w:hint="default"/>
      </w:rPr>
    </w:lvl>
    <w:lvl w:ilvl="5" w:tplc="6722DAF0" w:tentative="1">
      <w:start w:val="1"/>
      <w:numFmt w:val="bullet"/>
      <w:lvlText w:val=""/>
      <w:lvlJc w:val="left"/>
      <w:pPr>
        <w:tabs>
          <w:tab w:val="num" w:pos="4320"/>
        </w:tabs>
        <w:ind w:left="4320" w:hanging="360"/>
      </w:pPr>
      <w:rPr>
        <w:rFonts w:ascii="Wingdings" w:hAnsi="Wingdings" w:hint="default"/>
      </w:rPr>
    </w:lvl>
    <w:lvl w:ilvl="6" w:tplc="DD968234" w:tentative="1">
      <w:start w:val="1"/>
      <w:numFmt w:val="bullet"/>
      <w:lvlText w:val=""/>
      <w:lvlJc w:val="left"/>
      <w:pPr>
        <w:tabs>
          <w:tab w:val="num" w:pos="5040"/>
        </w:tabs>
        <w:ind w:left="5040" w:hanging="360"/>
      </w:pPr>
      <w:rPr>
        <w:rFonts w:ascii="Wingdings" w:hAnsi="Wingdings" w:hint="default"/>
      </w:rPr>
    </w:lvl>
    <w:lvl w:ilvl="7" w:tplc="7C2E581C" w:tentative="1">
      <w:start w:val="1"/>
      <w:numFmt w:val="bullet"/>
      <w:lvlText w:val=""/>
      <w:lvlJc w:val="left"/>
      <w:pPr>
        <w:tabs>
          <w:tab w:val="num" w:pos="5760"/>
        </w:tabs>
        <w:ind w:left="5760" w:hanging="360"/>
      </w:pPr>
      <w:rPr>
        <w:rFonts w:ascii="Wingdings" w:hAnsi="Wingdings" w:hint="default"/>
      </w:rPr>
    </w:lvl>
    <w:lvl w:ilvl="8" w:tplc="8A6255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CC5ED7"/>
    <w:multiLevelType w:val="hybridMultilevel"/>
    <w:tmpl w:val="3C8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721E1"/>
    <w:multiLevelType w:val="hybridMultilevel"/>
    <w:tmpl w:val="F4144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8A"/>
    <w:rsid w:val="000106AC"/>
    <w:rsid w:val="00011502"/>
    <w:rsid w:val="000158FD"/>
    <w:rsid w:val="00016519"/>
    <w:rsid w:val="000249B7"/>
    <w:rsid w:val="00040031"/>
    <w:rsid w:val="00041050"/>
    <w:rsid w:val="0004209F"/>
    <w:rsid w:val="000503A6"/>
    <w:rsid w:val="0005251D"/>
    <w:rsid w:val="000527A7"/>
    <w:rsid w:val="00063BC5"/>
    <w:rsid w:val="00067457"/>
    <w:rsid w:val="0007163B"/>
    <w:rsid w:val="0007420D"/>
    <w:rsid w:val="000806FC"/>
    <w:rsid w:val="00081085"/>
    <w:rsid w:val="00083807"/>
    <w:rsid w:val="00097190"/>
    <w:rsid w:val="00097718"/>
    <w:rsid w:val="000A45D3"/>
    <w:rsid w:val="000A4750"/>
    <w:rsid w:val="000A63A8"/>
    <w:rsid w:val="000A6DB3"/>
    <w:rsid w:val="000B0EB8"/>
    <w:rsid w:val="000C261C"/>
    <w:rsid w:val="000C2C4C"/>
    <w:rsid w:val="000C43A5"/>
    <w:rsid w:val="000D0DD9"/>
    <w:rsid w:val="000D2AE0"/>
    <w:rsid w:val="000E17A9"/>
    <w:rsid w:val="000E61E2"/>
    <w:rsid w:val="000E6F30"/>
    <w:rsid w:val="000F00D1"/>
    <w:rsid w:val="000F2A14"/>
    <w:rsid w:val="000F5208"/>
    <w:rsid w:val="00100998"/>
    <w:rsid w:val="0010312A"/>
    <w:rsid w:val="00115732"/>
    <w:rsid w:val="00117926"/>
    <w:rsid w:val="0012374C"/>
    <w:rsid w:val="001240E9"/>
    <w:rsid w:val="00127F47"/>
    <w:rsid w:val="00130A81"/>
    <w:rsid w:val="001348B2"/>
    <w:rsid w:val="00135040"/>
    <w:rsid w:val="00140392"/>
    <w:rsid w:val="00147F88"/>
    <w:rsid w:val="001517A9"/>
    <w:rsid w:val="0015714D"/>
    <w:rsid w:val="001612ED"/>
    <w:rsid w:val="00170171"/>
    <w:rsid w:val="00170492"/>
    <w:rsid w:val="00171B70"/>
    <w:rsid w:val="00172786"/>
    <w:rsid w:val="00176A4D"/>
    <w:rsid w:val="001854C9"/>
    <w:rsid w:val="00186AD6"/>
    <w:rsid w:val="00194DB1"/>
    <w:rsid w:val="001A2512"/>
    <w:rsid w:val="001A439E"/>
    <w:rsid w:val="001A4485"/>
    <w:rsid w:val="001A789F"/>
    <w:rsid w:val="001B38E0"/>
    <w:rsid w:val="001C328A"/>
    <w:rsid w:val="001C3FF0"/>
    <w:rsid w:val="001D1F52"/>
    <w:rsid w:val="001D6A1D"/>
    <w:rsid w:val="001E382E"/>
    <w:rsid w:val="001E5645"/>
    <w:rsid w:val="001F6AE5"/>
    <w:rsid w:val="001F7D85"/>
    <w:rsid w:val="00200E57"/>
    <w:rsid w:val="00205725"/>
    <w:rsid w:val="00210CAC"/>
    <w:rsid w:val="0021238E"/>
    <w:rsid w:val="0021354D"/>
    <w:rsid w:val="002273F3"/>
    <w:rsid w:val="00227934"/>
    <w:rsid w:val="00231449"/>
    <w:rsid w:val="002410CF"/>
    <w:rsid w:val="00242D5B"/>
    <w:rsid w:val="002430B2"/>
    <w:rsid w:val="002434BF"/>
    <w:rsid w:val="0024607C"/>
    <w:rsid w:val="00247E7F"/>
    <w:rsid w:val="002536FD"/>
    <w:rsid w:val="00254815"/>
    <w:rsid w:val="00256E88"/>
    <w:rsid w:val="002607A7"/>
    <w:rsid w:val="002643D2"/>
    <w:rsid w:val="00264670"/>
    <w:rsid w:val="00265881"/>
    <w:rsid w:val="00271435"/>
    <w:rsid w:val="0027510E"/>
    <w:rsid w:val="00284AED"/>
    <w:rsid w:val="002869B4"/>
    <w:rsid w:val="00287D1E"/>
    <w:rsid w:val="00292672"/>
    <w:rsid w:val="002942F6"/>
    <w:rsid w:val="00294B87"/>
    <w:rsid w:val="00294C64"/>
    <w:rsid w:val="00297222"/>
    <w:rsid w:val="002B1D90"/>
    <w:rsid w:val="002C03DA"/>
    <w:rsid w:val="002C075A"/>
    <w:rsid w:val="002D081E"/>
    <w:rsid w:val="002D1F75"/>
    <w:rsid w:val="002D2BDF"/>
    <w:rsid w:val="002D3FD5"/>
    <w:rsid w:val="002D5474"/>
    <w:rsid w:val="002E01D2"/>
    <w:rsid w:val="002E1F10"/>
    <w:rsid w:val="002F0F11"/>
    <w:rsid w:val="002F1049"/>
    <w:rsid w:val="002F142E"/>
    <w:rsid w:val="002F6163"/>
    <w:rsid w:val="00303C89"/>
    <w:rsid w:val="003064E0"/>
    <w:rsid w:val="00317089"/>
    <w:rsid w:val="00325F72"/>
    <w:rsid w:val="00326D93"/>
    <w:rsid w:val="003310D9"/>
    <w:rsid w:val="00334F21"/>
    <w:rsid w:val="003442B5"/>
    <w:rsid w:val="00347956"/>
    <w:rsid w:val="003547DA"/>
    <w:rsid w:val="00356990"/>
    <w:rsid w:val="0036050F"/>
    <w:rsid w:val="00361CFC"/>
    <w:rsid w:val="003653E6"/>
    <w:rsid w:val="003705A0"/>
    <w:rsid w:val="00373F2B"/>
    <w:rsid w:val="00373FD0"/>
    <w:rsid w:val="00375B5C"/>
    <w:rsid w:val="00375E2F"/>
    <w:rsid w:val="003768C1"/>
    <w:rsid w:val="003812E7"/>
    <w:rsid w:val="0038217A"/>
    <w:rsid w:val="00382DF2"/>
    <w:rsid w:val="00384313"/>
    <w:rsid w:val="00390CE3"/>
    <w:rsid w:val="0039487B"/>
    <w:rsid w:val="00395153"/>
    <w:rsid w:val="003A2F61"/>
    <w:rsid w:val="003B3B06"/>
    <w:rsid w:val="003B46A3"/>
    <w:rsid w:val="003C22C9"/>
    <w:rsid w:val="003C59E8"/>
    <w:rsid w:val="003C6D44"/>
    <w:rsid w:val="003C7931"/>
    <w:rsid w:val="003D3455"/>
    <w:rsid w:val="003E4F93"/>
    <w:rsid w:val="004009CF"/>
    <w:rsid w:val="004066BF"/>
    <w:rsid w:val="0041598B"/>
    <w:rsid w:val="0042195C"/>
    <w:rsid w:val="0042685C"/>
    <w:rsid w:val="00427810"/>
    <w:rsid w:val="004303DC"/>
    <w:rsid w:val="0043070B"/>
    <w:rsid w:val="00436B3E"/>
    <w:rsid w:val="004437FE"/>
    <w:rsid w:val="00447544"/>
    <w:rsid w:val="00451C51"/>
    <w:rsid w:val="004547E8"/>
    <w:rsid w:val="00461E7A"/>
    <w:rsid w:val="00462768"/>
    <w:rsid w:val="004664E4"/>
    <w:rsid w:val="004718E6"/>
    <w:rsid w:val="00471EC8"/>
    <w:rsid w:val="00474FE8"/>
    <w:rsid w:val="004855E1"/>
    <w:rsid w:val="00486855"/>
    <w:rsid w:val="00486AEF"/>
    <w:rsid w:val="00495C15"/>
    <w:rsid w:val="004A26AE"/>
    <w:rsid w:val="004B2F7E"/>
    <w:rsid w:val="004B3B05"/>
    <w:rsid w:val="004D5053"/>
    <w:rsid w:val="004D6262"/>
    <w:rsid w:val="004E255B"/>
    <w:rsid w:val="004E67DB"/>
    <w:rsid w:val="004E76A3"/>
    <w:rsid w:val="004F0EDF"/>
    <w:rsid w:val="004F1C4A"/>
    <w:rsid w:val="005076CE"/>
    <w:rsid w:val="005102BD"/>
    <w:rsid w:val="005139E1"/>
    <w:rsid w:val="00513F87"/>
    <w:rsid w:val="00514BF3"/>
    <w:rsid w:val="0051718C"/>
    <w:rsid w:val="00522092"/>
    <w:rsid w:val="00522AA2"/>
    <w:rsid w:val="00536A5A"/>
    <w:rsid w:val="005467F6"/>
    <w:rsid w:val="00551331"/>
    <w:rsid w:val="00552B8C"/>
    <w:rsid w:val="00553BA9"/>
    <w:rsid w:val="005611AB"/>
    <w:rsid w:val="005656CB"/>
    <w:rsid w:val="00566E43"/>
    <w:rsid w:val="00570D42"/>
    <w:rsid w:val="005726DD"/>
    <w:rsid w:val="005730FA"/>
    <w:rsid w:val="005731D4"/>
    <w:rsid w:val="005814F2"/>
    <w:rsid w:val="00583473"/>
    <w:rsid w:val="00597B0E"/>
    <w:rsid w:val="005A06A2"/>
    <w:rsid w:val="005A1EE6"/>
    <w:rsid w:val="005A2F78"/>
    <w:rsid w:val="005A5AF8"/>
    <w:rsid w:val="005A7D5C"/>
    <w:rsid w:val="005B1FFA"/>
    <w:rsid w:val="005B23D5"/>
    <w:rsid w:val="005B390A"/>
    <w:rsid w:val="005B42AF"/>
    <w:rsid w:val="005B606B"/>
    <w:rsid w:val="005B71D3"/>
    <w:rsid w:val="005B744F"/>
    <w:rsid w:val="005C4AD8"/>
    <w:rsid w:val="005D2107"/>
    <w:rsid w:val="005E14DA"/>
    <w:rsid w:val="005F1DBC"/>
    <w:rsid w:val="005F3BFD"/>
    <w:rsid w:val="005F6DA4"/>
    <w:rsid w:val="005F7829"/>
    <w:rsid w:val="00602CB3"/>
    <w:rsid w:val="006061C2"/>
    <w:rsid w:val="00611933"/>
    <w:rsid w:val="006170DF"/>
    <w:rsid w:val="00617360"/>
    <w:rsid w:val="006225D1"/>
    <w:rsid w:val="006230F5"/>
    <w:rsid w:val="0062421E"/>
    <w:rsid w:val="00625F49"/>
    <w:rsid w:val="006300AE"/>
    <w:rsid w:val="006350D7"/>
    <w:rsid w:val="00635D79"/>
    <w:rsid w:val="00637AD7"/>
    <w:rsid w:val="00637FE3"/>
    <w:rsid w:val="00643536"/>
    <w:rsid w:val="00657EC6"/>
    <w:rsid w:val="00660641"/>
    <w:rsid w:val="00667D38"/>
    <w:rsid w:val="00676692"/>
    <w:rsid w:val="00686E9E"/>
    <w:rsid w:val="00691E06"/>
    <w:rsid w:val="006A2DC6"/>
    <w:rsid w:val="006D316D"/>
    <w:rsid w:val="006D3F23"/>
    <w:rsid w:val="006D4F76"/>
    <w:rsid w:val="006F49E1"/>
    <w:rsid w:val="006F5EFF"/>
    <w:rsid w:val="007052C2"/>
    <w:rsid w:val="00710224"/>
    <w:rsid w:val="00711245"/>
    <w:rsid w:val="007151C5"/>
    <w:rsid w:val="00720EF2"/>
    <w:rsid w:val="007214D6"/>
    <w:rsid w:val="00721BAA"/>
    <w:rsid w:val="007303CC"/>
    <w:rsid w:val="0073411E"/>
    <w:rsid w:val="00737ACA"/>
    <w:rsid w:val="00747236"/>
    <w:rsid w:val="007557DF"/>
    <w:rsid w:val="00755C0D"/>
    <w:rsid w:val="00760DEE"/>
    <w:rsid w:val="00762099"/>
    <w:rsid w:val="00774CFD"/>
    <w:rsid w:val="00790A18"/>
    <w:rsid w:val="00792FD7"/>
    <w:rsid w:val="007A2FB6"/>
    <w:rsid w:val="007A5677"/>
    <w:rsid w:val="007B17BB"/>
    <w:rsid w:val="007B21D9"/>
    <w:rsid w:val="007B3247"/>
    <w:rsid w:val="007B7997"/>
    <w:rsid w:val="007C1844"/>
    <w:rsid w:val="007C33F7"/>
    <w:rsid w:val="007D060A"/>
    <w:rsid w:val="007D4A6C"/>
    <w:rsid w:val="007E11EF"/>
    <w:rsid w:val="007E366E"/>
    <w:rsid w:val="007F03BA"/>
    <w:rsid w:val="007F77BE"/>
    <w:rsid w:val="008009F3"/>
    <w:rsid w:val="00803253"/>
    <w:rsid w:val="00806238"/>
    <w:rsid w:val="00807779"/>
    <w:rsid w:val="0081134D"/>
    <w:rsid w:val="008152C5"/>
    <w:rsid w:val="00816DCD"/>
    <w:rsid w:val="00817A88"/>
    <w:rsid w:val="00830E15"/>
    <w:rsid w:val="00832490"/>
    <w:rsid w:val="008336E9"/>
    <w:rsid w:val="008566D9"/>
    <w:rsid w:val="00860983"/>
    <w:rsid w:val="00860985"/>
    <w:rsid w:val="00862583"/>
    <w:rsid w:val="00867929"/>
    <w:rsid w:val="008708FF"/>
    <w:rsid w:val="00872359"/>
    <w:rsid w:val="008742FE"/>
    <w:rsid w:val="00882B53"/>
    <w:rsid w:val="00883DC3"/>
    <w:rsid w:val="0088613F"/>
    <w:rsid w:val="008862B8"/>
    <w:rsid w:val="00890A8A"/>
    <w:rsid w:val="00891DD4"/>
    <w:rsid w:val="00894701"/>
    <w:rsid w:val="00895A88"/>
    <w:rsid w:val="00896154"/>
    <w:rsid w:val="008B28FD"/>
    <w:rsid w:val="008B31E4"/>
    <w:rsid w:val="008B3334"/>
    <w:rsid w:val="008F3BA6"/>
    <w:rsid w:val="008F6DE3"/>
    <w:rsid w:val="00901EE7"/>
    <w:rsid w:val="00903E62"/>
    <w:rsid w:val="00907B8C"/>
    <w:rsid w:val="00910235"/>
    <w:rsid w:val="0091247D"/>
    <w:rsid w:val="009230EC"/>
    <w:rsid w:val="00932130"/>
    <w:rsid w:val="00932475"/>
    <w:rsid w:val="00934215"/>
    <w:rsid w:val="00935DAF"/>
    <w:rsid w:val="009361F2"/>
    <w:rsid w:val="0094062E"/>
    <w:rsid w:val="00947789"/>
    <w:rsid w:val="00953901"/>
    <w:rsid w:val="00955C49"/>
    <w:rsid w:val="00956D19"/>
    <w:rsid w:val="00957F74"/>
    <w:rsid w:val="00961A49"/>
    <w:rsid w:val="00962C1C"/>
    <w:rsid w:val="00973ABD"/>
    <w:rsid w:val="009826C2"/>
    <w:rsid w:val="009841CF"/>
    <w:rsid w:val="00986315"/>
    <w:rsid w:val="009941E0"/>
    <w:rsid w:val="009A1A43"/>
    <w:rsid w:val="009A35B7"/>
    <w:rsid w:val="009A5761"/>
    <w:rsid w:val="009A693E"/>
    <w:rsid w:val="009A7F88"/>
    <w:rsid w:val="009B1B2B"/>
    <w:rsid w:val="009B24DF"/>
    <w:rsid w:val="009B3195"/>
    <w:rsid w:val="009B79F6"/>
    <w:rsid w:val="009C70ED"/>
    <w:rsid w:val="009C79D4"/>
    <w:rsid w:val="009D29A9"/>
    <w:rsid w:val="009D3D9A"/>
    <w:rsid w:val="009D50B1"/>
    <w:rsid w:val="009D7F26"/>
    <w:rsid w:val="009E6DFA"/>
    <w:rsid w:val="009F22BB"/>
    <w:rsid w:val="009F4327"/>
    <w:rsid w:val="00A01ABD"/>
    <w:rsid w:val="00A03ED1"/>
    <w:rsid w:val="00A157B9"/>
    <w:rsid w:val="00A1612A"/>
    <w:rsid w:val="00A16EF4"/>
    <w:rsid w:val="00A2400A"/>
    <w:rsid w:val="00A2469F"/>
    <w:rsid w:val="00A31165"/>
    <w:rsid w:val="00A32234"/>
    <w:rsid w:val="00A35D5A"/>
    <w:rsid w:val="00A46FD1"/>
    <w:rsid w:val="00A505F7"/>
    <w:rsid w:val="00A54438"/>
    <w:rsid w:val="00A56089"/>
    <w:rsid w:val="00A63E51"/>
    <w:rsid w:val="00A73BF9"/>
    <w:rsid w:val="00A755CB"/>
    <w:rsid w:val="00A80871"/>
    <w:rsid w:val="00A8250A"/>
    <w:rsid w:val="00A864E4"/>
    <w:rsid w:val="00A91727"/>
    <w:rsid w:val="00A946A0"/>
    <w:rsid w:val="00AA18D6"/>
    <w:rsid w:val="00AA1A0F"/>
    <w:rsid w:val="00AA5582"/>
    <w:rsid w:val="00AB0E56"/>
    <w:rsid w:val="00AB25C4"/>
    <w:rsid w:val="00AB4E36"/>
    <w:rsid w:val="00AB5EF9"/>
    <w:rsid w:val="00AC498A"/>
    <w:rsid w:val="00AC6E1B"/>
    <w:rsid w:val="00AC7CFC"/>
    <w:rsid w:val="00AD4A95"/>
    <w:rsid w:val="00AE3B38"/>
    <w:rsid w:val="00AE4222"/>
    <w:rsid w:val="00AE72A3"/>
    <w:rsid w:val="00AF44B7"/>
    <w:rsid w:val="00B0107B"/>
    <w:rsid w:val="00B0182E"/>
    <w:rsid w:val="00B0221A"/>
    <w:rsid w:val="00B05ADD"/>
    <w:rsid w:val="00B05E57"/>
    <w:rsid w:val="00B067AF"/>
    <w:rsid w:val="00B07832"/>
    <w:rsid w:val="00B142ED"/>
    <w:rsid w:val="00B21865"/>
    <w:rsid w:val="00B22709"/>
    <w:rsid w:val="00B276A4"/>
    <w:rsid w:val="00B27D28"/>
    <w:rsid w:val="00B30949"/>
    <w:rsid w:val="00B31016"/>
    <w:rsid w:val="00B312C0"/>
    <w:rsid w:val="00B31C89"/>
    <w:rsid w:val="00B34B40"/>
    <w:rsid w:val="00B35200"/>
    <w:rsid w:val="00B427B1"/>
    <w:rsid w:val="00B431D8"/>
    <w:rsid w:val="00B45639"/>
    <w:rsid w:val="00B45E39"/>
    <w:rsid w:val="00B46C17"/>
    <w:rsid w:val="00B50F67"/>
    <w:rsid w:val="00B5414E"/>
    <w:rsid w:val="00B56FD8"/>
    <w:rsid w:val="00B656A4"/>
    <w:rsid w:val="00B66651"/>
    <w:rsid w:val="00B75638"/>
    <w:rsid w:val="00B9262F"/>
    <w:rsid w:val="00B94363"/>
    <w:rsid w:val="00B9486A"/>
    <w:rsid w:val="00BA0038"/>
    <w:rsid w:val="00BA394C"/>
    <w:rsid w:val="00BA48E5"/>
    <w:rsid w:val="00BA49B3"/>
    <w:rsid w:val="00BA7AD5"/>
    <w:rsid w:val="00BC447B"/>
    <w:rsid w:val="00BD0335"/>
    <w:rsid w:val="00BD52F9"/>
    <w:rsid w:val="00BE1FB8"/>
    <w:rsid w:val="00BE390A"/>
    <w:rsid w:val="00BE41D3"/>
    <w:rsid w:val="00BE791E"/>
    <w:rsid w:val="00BF339B"/>
    <w:rsid w:val="00C03BB2"/>
    <w:rsid w:val="00C045AE"/>
    <w:rsid w:val="00C07DB6"/>
    <w:rsid w:val="00C241BA"/>
    <w:rsid w:val="00C36CE5"/>
    <w:rsid w:val="00C405AE"/>
    <w:rsid w:val="00C4064B"/>
    <w:rsid w:val="00C44E2D"/>
    <w:rsid w:val="00C45601"/>
    <w:rsid w:val="00C52038"/>
    <w:rsid w:val="00C533F2"/>
    <w:rsid w:val="00C54B1B"/>
    <w:rsid w:val="00C5540B"/>
    <w:rsid w:val="00C61B3F"/>
    <w:rsid w:val="00C647BD"/>
    <w:rsid w:val="00C659D4"/>
    <w:rsid w:val="00C67A7B"/>
    <w:rsid w:val="00C75500"/>
    <w:rsid w:val="00C81F33"/>
    <w:rsid w:val="00C829CA"/>
    <w:rsid w:val="00C83AA0"/>
    <w:rsid w:val="00C87A3C"/>
    <w:rsid w:val="00C91C1B"/>
    <w:rsid w:val="00CB3EFE"/>
    <w:rsid w:val="00CC05EF"/>
    <w:rsid w:val="00CD349A"/>
    <w:rsid w:val="00CD5232"/>
    <w:rsid w:val="00CD5DAB"/>
    <w:rsid w:val="00CE3DAD"/>
    <w:rsid w:val="00CF0C4C"/>
    <w:rsid w:val="00CF46C7"/>
    <w:rsid w:val="00CF4D2B"/>
    <w:rsid w:val="00D02091"/>
    <w:rsid w:val="00D061C8"/>
    <w:rsid w:val="00D20E35"/>
    <w:rsid w:val="00D23AA7"/>
    <w:rsid w:val="00D33480"/>
    <w:rsid w:val="00D41DAE"/>
    <w:rsid w:val="00D5255F"/>
    <w:rsid w:val="00D55EA3"/>
    <w:rsid w:val="00D60990"/>
    <w:rsid w:val="00D652CF"/>
    <w:rsid w:val="00D74811"/>
    <w:rsid w:val="00D758C8"/>
    <w:rsid w:val="00D838D5"/>
    <w:rsid w:val="00D870AD"/>
    <w:rsid w:val="00D870DB"/>
    <w:rsid w:val="00D9625A"/>
    <w:rsid w:val="00D974AF"/>
    <w:rsid w:val="00DA2CE2"/>
    <w:rsid w:val="00DA382A"/>
    <w:rsid w:val="00DA45B1"/>
    <w:rsid w:val="00DA6ADD"/>
    <w:rsid w:val="00DB117C"/>
    <w:rsid w:val="00DB3D46"/>
    <w:rsid w:val="00DC764F"/>
    <w:rsid w:val="00DD0FA7"/>
    <w:rsid w:val="00DD1387"/>
    <w:rsid w:val="00DE3C4C"/>
    <w:rsid w:val="00DF34BC"/>
    <w:rsid w:val="00E01044"/>
    <w:rsid w:val="00E1010C"/>
    <w:rsid w:val="00E10317"/>
    <w:rsid w:val="00E1190B"/>
    <w:rsid w:val="00E25452"/>
    <w:rsid w:val="00E2753A"/>
    <w:rsid w:val="00E307EC"/>
    <w:rsid w:val="00E325DF"/>
    <w:rsid w:val="00E32A71"/>
    <w:rsid w:val="00E50B44"/>
    <w:rsid w:val="00E57536"/>
    <w:rsid w:val="00E663C6"/>
    <w:rsid w:val="00E73145"/>
    <w:rsid w:val="00E7411F"/>
    <w:rsid w:val="00E758D4"/>
    <w:rsid w:val="00E840D9"/>
    <w:rsid w:val="00E8535F"/>
    <w:rsid w:val="00E902E1"/>
    <w:rsid w:val="00E95DC7"/>
    <w:rsid w:val="00E96A5B"/>
    <w:rsid w:val="00EA1AB3"/>
    <w:rsid w:val="00EA3F89"/>
    <w:rsid w:val="00EA66EB"/>
    <w:rsid w:val="00EB16AF"/>
    <w:rsid w:val="00EB3566"/>
    <w:rsid w:val="00EB4712"/>
    <w:rsid w:val="00EB4BBF"/>
    <w:rsid w:val="00EB75FC"/>
    <w:rsid w:val="00EC102B"/>
    <w:rsid w:val="00EC7697"/>
    <w:rsid w:val="00ED165C"/>
    <w:rsid w:val="00EE149E"/>
    <w:rsid w:val="00EE3FC2"/>
    <w:rsid w:val="00EF61A5"/>
    <w:rsid w:val="00F01F16"/>
    <w:rsid w:val="00F14F44"/>
    <w:rsid w:val="00F15620"/>
    <w:rsid w:val="00F205EB"/>
    <w:rsid w:val="00F21C6E"/>
    <w:rsid w:val="00F226FF"/>
    <w:rsid w:val="00F22BFF"/>
    <w:rsid w:val="00F24452"/>
    <w:rsid w:val="00F4122A"/>
    <w:rsid w:val="00F43DF5"/>
    <w:rsid w:val="00F4611A"/>
    <w:rsid w:val="00F53BB2"/>
    <w:rsid w:val="00F54111"/>
    <w:rsid w:val="00F55E8B"/>
    <w:rsid w:val="00F63440"/>
    <w:rsid w:val="00F6743E"/>
    <w:rsid w:val="00F70E79"/>
    <w:rsid w:val="00F73ED9"/>
    <w:rsid w:val="00F744BB"/>
    <w:rsid w:val="00F85F95"/>
    <w:rsid w:val="00F967E9"/>
    <w:rsid w:val="00FA1F23"/>
    <w:rsid w:val="00FB0BB6"/>
    <w:rsid w:val="00FB45BA"/>
    <w:rsid w:val="00FB4F0F"/>
    <w:rsid w:val="00FC5707"/>
    <w:rsid w:val="00FC58F4"/>
    <w:rsid w:val="00FC7F10"/>
    <w:rsid w:val="00FD4967"/>
    <w:rsid w:val="00FF0A20"/>
    <w:rsid w:val="00FF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D0DA1"/>
  <w15:chartTrackingRefBased/>
  <w15:docId w15:val="{BDD7E7B8-C31A-44BA-8C02-87A817E0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359"/>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1C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8A"/>
    <w:rPr>
      <w:rFonts w:eastAsiaTheme="majorEastAsia" w:cstheme="majorBidi"/>
      <w:color w:val="272727" w:themeColor="text1" w:themeTint="D8"/>
    </w:rPr>
  </w:style>
  <w:style w:type="paragraph" w:styleId="Title">
    <w:name w:val="Title"/>
    <w:basedOn w:val="Normal"/>
    <w:next w:val="Normal"/>
    <w:link w:val="TitleChar"/>
    <w:uiPriority w:val="10"/>
    <w:qFormat/>
    <w:rsid w:val="001C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8A"/>
    <w:pPr>
      <w:spacing w:before="160"/>
      <w:jc w:val="center"/>
    </w:pPr>
    <w:rPr>
      <w:i/>
      <w:iCs/>
      <w:color w:val="404040" w:themeColor="text1" w:themeTint="BF"/>
    </w:rPr>
  </w:style>
  <w:style w:type="character" w:customStyle="1" w:styleId="QuoteChar">
    <w:name w:val="Quote Char"/>
    <w:basedOn w:val="DefaultParagraphFont"/>
    <w:link w:val="Quote"/>
    <w:uiPriority w:val="29"/>
    <w:rsid w:val="001C328A"/>
    <w:rPr>
      <w:i/>
      <w:iCs/>
      <w:color w:val="404040" w:themeColor="text1" w:themeTint="BF"/>
    </w:rPr>
  </w:style>
  <w:style w:type="paragraph" w:styleId="ListParagraph">
    <w:name w:val="List Paragraph"/>
    <w:basedOn w:val="Normal"/>
    <w:uiPriority w:val="34"/>
    <w:qFormat/>
    <w:rsid w:val="001C328A"/>
    <w:pPr>
      <w:ind w:left="720"/>
      <w:contextualSpacing/>
    </w:pPr>
  </w:style>
  <w:style w:type="character" w:styleId="IntenseEmphasis">
    <w:name w:val="Intense Emphasis"/>
    <w:basedOn w:val="DefaultParagraphFont"/>
    <w:uiPriority w:val="21"/>
    <w:qFormat/>
    <w:rsid w:val="001C328A"/>
    <w:rPr>
      <w:i/>
      <w:iCs/>
      <w:color w:val="2F5496" w:themeColor="accent1" w:themeShade="BF"/>
    </w:rPr>
  </w:style>
  <w:style w:type="paragraph" w:styleId="IntenseQuote">
    <w:name w:val="Intense Quote"/>
    <w:basedOn w:val="Normal"/>
    <w:next w:val="Normal"/>
    <w:link w:val="IntenseQuoteChar"/>
    <w:uiPriority w:val="30"/>
    <w:qFormat/>
    <w:rsid w:val="001C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28A"/>
    <w:rPr>
      <w:i/>
      <w:iCs/>
      <w:color w:val="2F5496" w:themeColor="accent1" w:themeShade="BF"/>
    </w:rPr>
  </w:style>
  <w:style w:type="character" w:styleId="IntenseReference">
    <w:name w:val="Intense Reference"/>
    <w:basedOn w:val="DefaultParagraphFont"/>
    <w:uiPriority w:val="32"/>
    <w:qFormat/>
    <w:rsid w:val="001C328A"/>
    <w:rPr>
      <w:b/>
      <w:bCs/>
      <w:smallCaps/>
      <w:color w:val="2F5496" w:themeColor="accent1" w:themeShade="BF"/>
      <w:spacing w:val="5"/>
    </w:rPr>
  </w:style>
  <w:style w:type="paragraph" w:styleId="Caption">
    <w:name w:val="caption"/>
    <w:basedOn w:val="Normal"/>
    <w:next w:val="Normal"/>
    <w:uiPriority w:val="35"/>
    <w:unhideWhenUsed/>
    <w:qFormat/>
    <w:rsid w:val="00747236"/>
    <w:pPr>
      <w:spacing w:after="200" w:line="240" w:lineRule="auto"/>
    </w:pPr>
    <w:rPr>
      <w:i/>
      <w:iCs/>
      <w:color w:val="44546A" w:themeColor="text2"/>
      <w:sz w:val="18"/>
      <w:szCs w:val="18"/>
    </w:rPr>
  </w:style>
  <w:style w:type="table" w:styleId="TableGrid">
    <w:name w:val="Table Grid"/>
    <w:basedOn w:val="TableNormal"/>
    <w:uiPriority w:val="39"/>
    <w:rsid w:val="00B4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2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bidi="ne-NP"/>
      <w14:ligatures w14:val="none"/>
    </w:rPr>
  </w:style>
  <w:style w:type="character" w:customStyle="1" w:styleId="HTMLPreformattedChar">
    <w:name w:val="HTML Preformatted Char"/>
    <w:basedOn w:val="DefaultParagraphFont"/>
    <w:link w:val="HTMLPreformatted"/>
    <w:uiPriority w:val="99"/>
    <w:rsid w:val="00F24452"/>
    <w:rPr>
      <w:rFonts w:ascii="Courier New" w:eastAsia="Times New Roman" w:hAnsi="Courier New" w:cs="Courier New"/>
      <w:kern w:val="0"/>
      <w:sz w:val="20"/>
      <w:szCs w:val="20"/>
      <w:lang w:val="en-GB" w:eastAsia="en-GB" w:bidi="ne-NP"/>
      <w14:ligatures w14:val="none"/>
    </w:rPr>
  </w:style>
  <w:style w:type="character" w:customStyle="1" w:styleId="gntyacmbo3b">
    <w:name w:val="gntyacmbo3b"/>
    <w:basedOn w:val="DefaultParagraphFont"/>
    <w:rsid w:val="00F24452"/>
  </w:style>
  <w:style w:type="table" w:styleId="PlainTable2">
    <w:name w:val="Plain Table 2"/>
    <w:basedOn w:val="TableNormal"/>
    <w:uiPriority w:val="42"/>
    <w:rsid w:val="00F24452"/>
    <w:pPr>
      <w:spacing w:after="0" w:line="240" w:lineRule="auto"/>
    </w:pPr>
    <w:rPr>
      <w:kern w:val="0"/>
      <w:sz w:val="22"/>
      <w:szCs w:val="20"/>
      <w:lang w:val="en-GB" w:bidi="ne-N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C1844"/>
    <w:rPr>
      <w:rFonts w:cs="Times New Roman"/>
    </w:rPr>
  </w:style>
  <w:style w:type="character" w:styleId="Hyperlink">
    <w:name w:val="Hyperlink"/>
    <w:basedOn w:val="DefaultParagraphFont"/>
    <w:uiPriority w:val="99"/>
    <w:unhideWhenUsed/>
    <w:rsid w:val="00CE3DAD"/>
    <w:rPr>
      <w:color w:val="0563C1" w:themeColor="hyperlink"/>
      <w:u w:val="single"/>
    </w:rPr>
  </w:style>
  <w:style w:type="character" w:styleId="UnresolvedMention">
    <w:name w:val="Unresolved Mention"/>
    <w:basedOn w:val="DefaultParagraphFont"/>
    <w:uiPriority w:val="99"/>
    <w:semiHidden/>
    <w:unhideWhenUsed/>
    <w:rsid w:val="00CE3DAD"/>
    <w:rPr>
      <w:color w:val="605E5C"/>
      <w:shd w:val="clear" w:color="auto" w:fill="E1DFDD"/>
    </w:rPr>
  </w:style>
  <w:style w:type="paragraph" w:styleId="Header">
    <w:name w:val="header"/>
    <w:basedOn w:val="Normal"/>
    <w:link w:val="HeaderChar"/>
    <w:uiPriority w:val="99"/>
    <w:unhideWhenUsed/>
    <w:rsid w:val="00C6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9D4"/>
    <w:rPr>
      <w:rFonts w:ascii="Times New Roman" w:hAnsi="Times New Roman"/>
    </w:rPr>
  </w:style>
  <w:style w:type="paragraph" w:styleId="Footer">
    <w:name w:val="footer"/>
    <w:basedOn w:val="Normal"/>
    <w:link w:val="FooterChar"/>
    <w:uiPriority w:val="99"/>
    <w:unhideWhenUsed/>
    <w:rsid w:val="00C6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9D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10410">
      <w:bodyDiv w:val="1"/>
      <w:marLeft w:val="0"/>
      <w:marRight w:val="0"/>
      <w:marTop w:val="0"/>
      <w:marBottom w:val="0"/>
      <w:divBdr>
        <w:top w:val="none" w:sz="0" w:space="0" w:color="auto"/>
        <w:left w:val="none" w:sz="0" w:space="0" w:color="auto"/>
        <w:bottom w:val="none" w:sz="0" w:space="0" w:color="auto"/>
        <w:right w:val="none" w:sz="0" w:space="0" w:color="auto"/>
      </w:divBdr>
    </w:div>
    <w:div w:id="300228634">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475223493">
      <w:bodyDiv w:val="1"/>
      <w:marLeft w:val="0"/>
      <w:marRight w:val="0"/>
      <w:marTop w:val="0"/>
      <w:marBottom w:val="0"/>
      <w:divBdr>
        <w:top w:val="none" w:sz="0" w:space="0" w:color="auto"/>
        <w:left w:val="none" w:sz="0" w:space="0" w:color="auto"/>
        <w:bottom w:val="none" w:sz="0" w:space="0" w:color="auto"/>
        <w:right w:val="none" w:sz="0" w:space="0" w:color="auto"/>
      </w:divBdr>
    </w:div>
    <w:div w:id="491718734">
      <w:bodyDiv w:val="1"/>
      <w:marLeft w:val="0"/>
      <w:marRight w:val="0"/>
      <w:marTop w:val="0"/>
      <w:marBottom w:val="0"/>
      <w:divBdr>
        <w:top w:val="none" w:sz="0" w:space="0" w:color="auto"/>
        <w:left w:val="none" w:sz="0" w:space="0" w:color="auto"/>
        <w:bottom w:val="none" w:sz="0" w:space="0" w:color="auto"/>
        <w:right w:val="none" w:sz="0" w:space="0" w:color="auto"/>
      </w:divBdr>
    </w:div>
    <w:div w:id="753742244">
      <w:bodyDiv w:val="1"/>
      <w:marLeft w:val="0"/>
      <w:marRight w:val="0"/>
      <w:marTop w:val="0"/>
      <w:marBottom w:val="0"/>
      <w:divBdr>
        <w:top w:val="none" w:sz="0" w:space="0" w:color="auto"/>
        <w:left w:val="none" w:sz="0" w:space="0" w:color="auto"/>
        <w:bottom w:val="none" w:sz="0" w:space="0" w:color="auto"/>
        <w:right w:val="none" w:sz="0" w:space="0" w:color="auto"/>
      </w:divBdr>
    </w:div>
    <w:div w:id="764544074">
      <w:bodyDiv w:val="1"/>
      <w:marLeft w:val="0"/>
      <w:marRight w:val="0"/>
      <w:marTop w:val="0"/>
      <w:marBottom w:val="0"/>
      <w:divBdr>
        <w:top w:val="none" w:sz="0" w:space="0" w:color="auto"/>
        <w:left w:val="none" w:sz="0" w:space="0" w:color="auto"/>
        <w:bottom w:val="none" w:sz="0" w:space="0" w:color="auto"/>
        <w:right w:val="none" w:sz="0" w:space="0" w:color="auto"/>
      </w:divBdr>
      <w:divsChild>
        <w:div w:id="272329016">
          <w:marLeft w:val="-720"/>
          <w:marRight w:val="0"/>
          <w:marTop w:val="0"/>
          <w:marBottom w:val="0"/>
          <w:divBdr>
            <w:top w:val="none" w:sz="0" w:space="0" w:color="auto"/>
            <w:left w:val="none" w:sz="0" w:space="0" w:color="auto"/>
            <w:bottom w:val="none" w:sz="0" w:space="0" w:color="auto"/>
            <w:right w:val="none" w:sz="0" w:space="0" w:color="auto"/>
          </w:divBdr>
        </w:div>
      </w:divsChild>
    </w:div>
    <w:div w:id="772627062">
      <w:bodyDiv w:val="1"/>
      <w:marLeft w:val="0"/>
      <w:marRight w:val="0"/>
      <w:marTop w:val="0"/>
      <w:marBottom w:val="0"/>
      <w:divBdr>
        <w:top w:val="none" w:sz="0" w:space="0" w:color="auto"/>
        <w:left w:val="none" w:sz="0" w:space="0" w:color="auto"/>
        <w:bottom w:val="none" w:sz="0" w:space="0" w:color="auto"/>
        <w:right w:val="none" w:sz="0" w:space="0" w:color="auto"/>
      </w:divBdr>
    </w:div>
    <w:div w:id="821122460">
      <w:bodyDiv w:val="1"/>
      <w:marLeft w:val="0"/>
      <w:marRight w:val="0"/>
      <w:marTop w:val="0"/>
      <w:marBottom w:val="0"/>
      <w:divBdr>
        <w:top w:val="none" w:sz="0" w:space="0" w:color="auto"/>
        <w:left w:val="none" w:sz="0" w:space="0" w:color="auto"/>
        <w:bottom w:val="none" w:sz="0" w:space="0" w:color="auto"/>
        <w:right w:val="none" w:sz="0" w:space="0" w:color="auto"/>
      </w:divBdr>
    </w:div>
    <w:div w:id="822041176">
      <w:bodyDiv w:val="1"/>
      <w:marLeft w:val="0"/>
      <w:marRight w:val="0"/>
      <w:marTop w:val="0"/>
      <w:marBottom w:val="0"/>
      <w:divBdr>
        <w:top w:val="none" w:sz="0" w:space="0" w:color="auto"/>
        <w:left w:val="none" w:sz="0" w:space="0" w:color="auto"/>
        <w:bottom w:val="none" w:sz="0" w:space="0" w:color="auto"/>
        <w:right w:val="none" w:sz="0" w:space="0" w:color="auto"/>
      </w:divBdr>
    </w:div>
    <w:div w:id="996953932">
      <w:bodyDiv w:val="1"/>
      <w:marLeft w:val="0"/>
      <w:marRight w:val="0"/>
      <w:marTop w:val="0"/>
      <w:marBottom w:val="0"/>
      <w:divBdr>
        <w:top w:val="none" w:sz="0" w:space="0" w:color="auto"/>
        <w:left w:val="none" w:sz="0" w:space="0" w:color="auto"/>
        <w:bottom w:val="none" w:sz="0" w:space="0" w:color="auto"/>
        <w:right w:val="none" w:sz="0" w:space="0" w:color="auto"/>
      </w:divBdr>
    </w:div>
    <w:div w:id="1070730691">
      <w:bodyDiv w:val="1"/>
      <w:marLeft w:val="0"/>
      <w:marRight w:val="0"/>
      <w:marTop w:val="0"/>
      <w:marBottom w:val="0"/>
      <w:divBdr>
        <w:top w:val="none" w:sz="0" w:space="0" w:color="auto"/>
        <w:left w:val="none" w:sz="0" w:space="0" w:color="auto"/>
        <w:bottom w:val="none" w:sz="0" w:space="0" w:color="auto"/>
        <w:right w:val="none" w:sz="0" w:space="0" w:color="auto"/>
      </w:divBdr>
    </w:div>
    <w:div w:id="1290209535">
      <w:bodyDiv w:val="1"/>
      <w:marLeft w:val="0"/>
      <w:marRight w:val="0"/>
      <w:marTop w:val="0"/>
      <w:marBottom w:val="0"/>
      <w:divBdr>
        <w:top w:val="none" w:sz="0" w:space="0" w:color="auto"/>
        <w:left w:val="none" w:sz="0" w:space="0" w:color="auto"/>
        <w:bottom w:val="none" w:sz="0" w:space="0" w:color="auto"/>
        <w:right w:val="none" w:sz="0" w:space="0" w:color="auto"/>
      </w:divBdr>
      <w:divsChild>
        <w:div w:id="2078165252">
          <w:marLeft w:val="-720"/>
          <w:marRight w:val="0"/>
          <w:marTop w:val="0"/>
          <w:marBottom w:val="0"/>
          <w:divBdr>
            <w:top w:val="none" w:sz="0" w:space="0" w:color="auto"/>
            <w:left w:val="none" w:sz="0" w:space="0" w:color="auto"/>
            <w:bottom w:val="none" w:sz="0" w:space="0" w:color="auto"/>
            <w:right w:val="none" w:sz="0" w:space="0" w:color="auto"/>
          </w:divBdr>
        </w:div>
      </w:divsChild>
    </w:div>
    <w:div w:id="1370375062">
      <w:bodyDiv w:val="1"/>
      <w:marLeft w:val="0"/>
      <w:marRight w:val="0"/>
      <w:marTop w:val="0"/>
      <w:marBottom w:val="0"/>
      <w:divBdr>
        <w:top w:val="none" w:sz="0" w:space="0" w:color="auto"/>
        <w:left w:val="none" w:sz="0" w:space="0" w:color="auto"/>
        <w:bottom w:val="none" w:sz="0" w:space="0" w:color="auto"/>
        <w:right w:val="none" w:sz="0" w:space="0" w:color="auto"/>
      </w:divBdr>
    </w:div>
    <w:div w:id="1410662973">
      <w:bodyDiv w:val="1"/>
      <w:marLeft w:val="0"/>
      <w:marRight w:val="0"/>
      <w:marTop w:val="0"/>
      <w:marBottom w:val="0"/>
      <w:divBdr>
        <w:top w:val="none" w:sz="0" w:space="0" w:color="auto"/>
        <w:left w:val="none" w:sz="0" w:space="0" w:color="auto"/>
        <w:bottom w:val="none" w:sz="0" w:space="0" w:color="auto"/>
        <w:right w:val="none" w:sz="0" w:space="0" w:color="auto"/>
      </w:divBdr>
    </w:div>
    <w:div w:id="1485049061">
      <w:bodyDiv w:val="1"/>
      <w:marLeft w:val="0"/>
      <w:marRight w:val="0"/>
      <w:marTop w:val="0"/>
      <w:marBottom w:val="0"/>
      <w:divBdr>
        <w:top w:val="none" w:sz="0" w:space="0" w:color="auto"/>
        <w:left w:val="none" w:sz="0" w:space="0" w:color="auto"/>
        <w:bottom w:val="none" w:sz="0" w:space="0" w:color="auto"/>
        <w:right w:val="none" w:sz="0" w:space="0" w:color="auto"/>
      </w:divBdr>
    </w:div>
    <w:div w:id="1537084460">
      <w:bodyDiv w:val="1"/>
      <w:marLeft w:val="0"/>
      <w:marRight w:val="0"/>
      <w:marTop w:val="0"/>
      <w:marBottom w:val="0"/>
      <w:divBdr>
        <w:top w:val="none" w:sz="0" w:space="0" w:color="auto"/>
        <w:left w:val="none" w:sz="0" w:space="0" w:color="auto"/>
        <w:bottom w:val="none" w:sz="0" w:space="0" w:color="auto"/>
        <w:right w:val="none" w:sz="0" w:space="0" w:color="auto"/>
      </w:divBdr>
    </w:div>
    <w:div w:id="1750082884">
      <w:bodyDiv w:val="1"/>
      <w:marLeft w:val="0"/>
      <w:marRight w:val="0"/>
      <w:marTop w:val="0"/>
      <w:marBottom w:val="0"/>
      <w:divBdr>
        <w:top w:val="none" w:sz="0" w:space="0" w:color="auto"/>
        <w:left w:val="none" w:sz="0" w:space="0" w:color="auto"/>
        <w:bottom w:val="none" w:sz="0" w:space="0" w:color="auto"/>
        <w:right w:val="none" w:sz="0" w:space="0" w:color="auto"/>
      </w:divBdr>
    </w:div>
    <w:div w:id="1820999352">
      <w:bodyDiv w:val="1"/>
      <w:marLeft w:val="0"/>
      <w:marRight w:val="0"/>
      <w:marTop w:val="0"/>
      <w:marBottom w:val="0"/>
      <w:divBdr>
        <w:top w:val="none" w:sz="0" w:space="0" w:color="auto"/>
        <w:left w:val="none" w:sz="0" w:space="0" w:color="auto"/>
        <w:bottom w:val="none" w:sz="0" w:space="0" w:color="auto"/>
        <w:right w:val="none" w:sz="0" w:space="0" w:color="auto"/>
      </w:divBdr>
    </w:div>
    <w:div w:id="1850371281">
      <w:bodyDiv w:val="1"/>
      <w:marLeft w:val="0"/>
      <w:marRight w:val="0"/>
      <w:marTop w:val="0"/>
      <w:marBottom w:val="0"/>
      <w:divBdr>
        <w:top w:val="none" w:sz="0" w:space="0" w:color="auto"/>
        <w:left w:val="none" w:sz="0" w:space="0" w:color="auto"/>
        <w:bottom w:val="none" w:sz="0" w:space="0" w:color="auto"/>
        <w:right w:val="none" w:sz="0" w:space="0" w:color="auto"/>
      </w:divBdr>
    </w:div>
    <w:div w:id="1908343976">
      <w:bodyDiv w:val="1"/>
      <w:marLeft w:val="0"/>
      <w:marRight w:val="0"/>
      <w:marTop w:val="0"/>
      <w:marBottom w:val="0"/>
      <w:divBdr>
        <w:top w:val="none" w:sz="0" w:space="0" w:color="auto"/>
        <w:left w:val="none" w:sz="0" w:space="0" w:color="auto"/>
        <w:bottom w:val="none" w:sz="0" w:space="0" w:color="auto"/>
        <w:right w:val="none" w:sz="0" w:space="0" w:color="auto"/>
      </w:divBdr>
    </w:div>
    <w:div w:id="1924409517">
      <w:bodyDiv w:val="1"/>
      <w:marLeft w:val="0"/>
      <w:marRight w:val="0"/>
      <w:marTop w:val="0"/>
      <w:marBottom w:val="0"/>
      <w:divBdr>
        <w:top w:val="none" w:sz="0" w:space="0" w:color="auto"/>
        <w:left w:val="none" w:sz="0" w:space="0" w:color="auto"/>
        <w:bottom w:val="none" w:sz="0" w:space="0" w:color="auto"/>
        <w:right w:val="none" w:sz="0" w:space="0" w:color="auto"/>
      </w:divBdr>
    </w:div>
    <w:div w:id="1927641983">
      <w:bodyDiv w:val="1"/>
      <w:marLeft w:val="0"/>
      <w:marRight w:val="0"/>
      <w:marTop w:val="0"/>
      <w:marBottom w:val="0"/>
      <w:divBdr>
        <w:top w:val="none" w:sz="0" w:space="0" w:color="auto"/>
        <w:left w:val="none" w:sz="0" w:space="0" w:color="auto"/>
        <w:bottom w:val="none" w:sz="0" w:space="0" w:color="auto"/>
        <w:right w:val="none" w:sz="0" w:space="0" w:color="auto"/>
      </w:divBdr>
    </w:div>
    <w:div w:id="1952542290">
      <w:bodyDiv w:val="1"/>
      <w:marLeft w:val="0"/>
      <w:marRight w:val="0"/>
      <w:marTop w:val="0"/>
      <w:marBottom w:val="0"/>
      <w:divBdr>
        <w:top w:val="none" w:sz="0" w:space="0" w:color="auto"/>
        <w:left w:val="none" w:sz="0" w:space="0" w:color="auto"/>
        <w:bottom w:val="none" w:sz="0" w:space="0" w:color="auto"/>
        <w:right w:val="none" w:sz="0" w:space="0" w:color="auto"/>
      </w:divBdr>
    </w:div>
    <w:div w:id="2055301208">
      <w:bodyDiv w:val="1"/>
      <w:marLeft w:val="0"/>
      <w:marRight w:val="0"/>
      <w:marTop w:val="0"/>
      <w:marBottom w:val="0"/>
      <w:divBdr>
        <w:top w:val="none" w:sz="0" w:space="0" w:color="auto"/>
        <w:left w:val="none" w:sz="0" w:space="0" w:color="auto"/>
        <w:bottom w:val="none" w:sz="0" w:space="0" w:color="auto"/>
        <w:right w:val="none" w:sz="0" w:space="0" w:color="auto"/>
      </w:divBdr>
    </w:div>
    <w:div w:id="21397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b978-0-12-374367-1.00102-6" TargetMode="External"/><Relationship Id="rId18" Type="http://schemas.openxmlformats.org/officeDocument/2006/relationships/hyperlink" Target="https://doi.org/10.3389/fpls.2023.1211825" TargetMode="External"/><Relationship Id="rId26" Type="http://schemas.openxmlformats.org/officeDocument/2006/relationships/hyperlink" Target="https://doi.org/10.59983/s2024020302" TargetMode="External"/><Relationship Id="rId39" Type="http://schemas.openxmlformats.org/officeDocument/2006/relationships/hyperlink" Target="https://www.researchgate.net/publication/297556360_Important_Insect_Pests_of_Cucurbits_and_Their_Management" TargetMode="External"/><Relationship Id="rId21" Type="http://schemas.openxmlformats.org/officeDocument/2006/relationships/hyperlink" Target="https://www.thepharmajournal.com/archives/2021/vol10issue9/PartN/10-8-291-908.pdf" TargetMode="External"/><Relationship Id="rId34" Type="http://schemas.openxmlformats.org/officeDocument/2006/relationships/hyperlink" Target="https://doi.org/10.3329/ralf.v3i3.30732" TargetMode="External"/><Relationship Id="rId42" Type="http://schemas.openxmlformats.org/officeDocument/2006/relationships/hyperlink" Target="https://doi.org/10.53663/turjfas.1573271" TargetMode="External"/><Relationship Id="rId47" Type="http://schemas.openxmlformats.org/officeDocument/2006/relationships/image" Target="media/image1.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researchgate.net/publication/271358113_Vegetable_growers_perception_of_pesticide_use_practices_cost_and_health_effects_in_the_tropical_region_of_Cameroon" TargetMode="External"/><Relationship Id="rId2" Type="http://schemas.openxmlformats.org/officeDocument/2006/relationships/styles" Target="styles.xml"/><Relationship Id="rId16" Type="http://schemas.openxmlformats.org/officeDocument/2006/relationships/hyperlink" Target="https://doi.org/10.3126/sw.v6i6.2638" TargetMode="External"/><Relationship Id="rId29" Type="http://schemas.openxmlformats.org/officeDocument/2006/relationships/hyperlink" Target="https://doi.org/10.1016/j.pestbp.2009.04.009" TargetMode="External"/><Relationship Id="rId11" Type="http://schemas.openxmlformats.org/officeDocument/2006/relationships/hyperlink" Target="https://doi.org/10.26480/sfna.01.2020.15.20" TargetMode="External"/><Relationship Id="rId24" Type="http://schemas.openxmlformats.org/officeDocument/2006/relationships/hyperlink" Target="https://moald.gov.np/content/42/statistical-information-on-nepalese-agriculture/" TargetMode="External"/><Relationship Id="rId32" Type="http://schemas.openxmlformats.org/officeDocument/2006/relationships/hyperlink" Target="https://doi.org/10.21273/horttech.6.1.6" TargetMode="External"/><Relationship Id="rId37" Type="http://schemas.openxmlformats.org/officeDocument/2006/relationships/hyperlink" Target="https://doi.org/10.1007/s00401-019-02033-9" TargetMode="External"/><Relationship Id="rId40" Type="http://schemas.openxmlformats.org/officeDocument/2006/relationships/hyperlink" Target="https://doi.org/10.32473/edis-mv142-1994" TargetMode="External"/><Relationship Id="rId45" Type="http://schemas.openxmlformats.org/officeDocument/2006/relationships/chart" Target="charts/chart1.xm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5604/01.3001.0015.5964" TargetMode="External"/><Relationship Id="rId19" Type="http://schemas.openxmlformats.org/officeDocument/2006/relationships/hyperlink" Target="https://doi.org/10.5958/j.2322-0996.3.1.002" TargetMode="External"/><Relationship Id="rId31" Type="http://schemas.openxmlformats.org/officeDocument/2006/relationships/hyperlink" Target="https://doi.org/10.26480/gws.01.2020.35.42" TargetMode="External"/><Relationship Id="rId44" Type="http://schemas.openxmlformats.org/officeDocument/2006/relationships/hyperlink" Target="https://www.academia.edu/143941191/Studies_on_the_mode_of_action_of_Spinosad_the_active_ingredient_in_tracer_insect_control"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1608/eajbsa.2020.98481" TargetMode="External"/><Relationship Id="rId14" Type="http://schemas.openxmlformats.org/officeDocument/2006/relationships/hyperlink" Target="https://doi.org/10.24925/turjaf.v12is1.2032-2041.6960" TargetMode="External"/><Relationship Id="rId22" Type="http://schemas.openxmlformats.org/officeDocument/2006/relationships/hyperlink" Target="https://doi.org/10.33545/26174693.2024.v8.i8l.1905" TargetMode="External"/><Relationship Id="rId27" Type="http://schemas.openxmlformats.org/officeDocument/2006/relationships/hyperlink" Target="https://www.researchgate.net/publication/287850993_Traditional_management_of_Red_Pumpkin_beetle_Raphidopalpa_foveicollis_Lucas_in_Cachar_district_Assam" TargetMode="External"/><Relationship Id="rId30" Type="http://schemas.openxmlformats.org/officeDocument/2006/relationships/hyperlink" Target="https://www.thepharmajournal.com/archives/2022/vol11isse4S/PartH/S-11-3-186-172.pdf" TargetMode="External"/><Relationship Id="rId35" Type="http://schemas.openxmlformats.org/officeDocument/2006/relationships/hyperlink" Target="https://doi.org/10.5829/idosi.aje.2014.7.1.1112" TargetMode="External"/><Relationship Id="rId43" Type="http://schemas.openxmlformats.org/officeDocument/2006/relationships/hyperlink" Target="https://doi.org/10.33545/26646501.2023.v5.i1a.33" TargetMode="External"/><Relationship Id="rId48" Type="http://schemas.openxmlformats.org/officeDocument/2006/relationships/header" Target="header1.xml"/><Relationship Id="rId8" Type="http://schemas.openxmlformats.org/officeDocument/2006/relationships/hyperlink" Target="https://doi.org/10.15406/mojpb.2016.03.00074"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5835/nsb325846" TargetMode="External"/><Relationship Id="rId17" Type="http://schemas.openxmlformats.org/officeDocument/2006/relationships/hyperlink" Target="https://doi.org/10.3329/pa.v22i1-2.16462" TargetMode="External"/><Relationship Id="rId25" Type="http://schemas.openxmlformats.org/officeDocument/2006/relationships/hyperlink" Target="https://doi.org/10.1007/s13355-020-00721-7" TargetMode="External"/><Relationship Id="rId33" Type="http://schemas.openxmlformats.org/officeDocument/2006/relationships/hyperlink" Target="https://doi.org/10.20546/ijcmas.2021.1002.343" TargetMode="External"/><Relationship Id="rId38" Type="http://schemas.openxmlformats.org/officeDocument/2006/relationships/hyperlink" Target="http://archive.conscientiabeam.com/index.php/70/article/view/220" TargetMode="External"/><Relationship Id="rId46" Type="http://schemas.openxmlformats.org/officeDocument/2006/relationships/chart" Target="charts/chart2.xml"/><Relationship Id="rId20" Type="http://schemas.openxmlformats.org/officeDocument/2006/relationships/hyperlink" Target="https://www.researchgate.net/publication/281277509_Host_Preference_of_Red_Pumpkin_Beetle_Aulacophora_faveicollis_Lucas_Chrysomelidae_Coleoptera_among_different_Cucurbits" TargetMode="External"/><Relationship Id="rId41" Type="http://schemas.openxmlformats.org/officeDocument/2006/relationships/hyperlink" Target="https://doi.org/10.53663/turjfas.1573271"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126/njbs.v7i1.41785" TargetMode="External"/><Relationship Id="rId23" Type="http://schemas.openxmlformats.org/officeDocument/2006/relationships/hyperlink" Target="https://doi.org/10.1016/j.bmc.2009.01.018" TargetMode="External"/><Relationship Id="rId28" Type="http://schemas.openxmlformats.org/officeDocument/2006/relationships/hyperlink" Target="https://doi.org/10.21203/rs.3.rs-7901921/v1" TargetMode="External"/><Relationship Id="rId36" Type="http://schemas.openxmlformats.org/officeDocument/2006/relationships/hyperlink" Target="https://www.researchgate.net/publication/324476804_EFFICACY_OF_CERTAIN_INSECTICIDES_TO_RED_PUMPKIN_BEETLE_AULACOPHORA_FOVEICOLLIS_ON_CUCUMBER_CUCUMIS_SATIVUS"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indhu%20Lamichhane\Desktop\Final%20research%20work\Proc%20val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indhu%20Lamichhane\Desktop\Final%20research%20work\yiel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94731985451208"/>
          <c:y val="5.7830539587459533E-2"/>
          <c:w val="0.72525286254402876"/>
          <c:h val="0.59540414043336598"/>
        </c:manualLayout>
      </c:layout>
      <c:barChart>
        <c:barDir val="col"/>
        <c:grouping val="clustered"/>
        <c:varyColors val="0"/>
        <c:ser>
          <c:idx val="0"/>
          <c:order val="0"/>
          <c:tx>
            <c:strRef>
              <c:f>Sheet1!$B$12</c:f>
              <c:strCache>
                <c:ptCount val="1"/>
                <c:pt idx="0">
                  <c:v>PROC 1st spray</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Sheet1!$B$13:$B$18</c:f>
              <c:numCache>
                <c:formatCode>0.00</c:formatCode>
                <c:ptCount val="6"/>
                <c:pt idx="0">
                  <c:v>12.55473476997239</c:v>
                </c:pt>
                <c:pt idx="1">
                  <c:v>16.304196522518961</c:v>
                </c:pt>
                <c:pt idx="2">
                  <c:v>17.982494689811801</c:v>
                </c:pt>
                <c:pt idx="3">
                  <c:v>22.523474694206399</c:v>
                </c:pt>
                <c:pt idx="4">
                  <c:v>14.259323958104453</c:v>
                </c:pt>
                <c:pt idx="5">
                  <c:v>12.950574607921432</c:v>
                </c:pt>
              </c:numCache>
            </c:numRef>
          </c:val>
          <c:extLst>
            <c:ext xmlns:c16="http://schemas.microsoft.com/office/drawing/2014/chart" uri="{C3380CC4-5D6E-409C-BE32-E72D297353CC}">
              <c16:uniqueId val="{00000000-B04D-46C1-BA37-C3400C246263}"/>
            </c:ext>
          </c:extLst>
        </c:ser>
        <c:ser>
          <c:idx val="1"/>
          <c:order val="1"/>
          <c:tx>
            <c:strRef>
              <c:f>Sheet1!$C$12</c:f>
              <c:strCache>
                <c:ptCount val="1"/>
                <c:pt idx="0">
                  <c:v>PROC 2nd spray</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Sheet1!$C$13:$C$18</c:f>
              <c:numCache>
                <c:formatCode>0.00</c:formatCode>
                <c:ptCount val="6"/>
                <c:pt idx="0">
                  <c:v>16.63</c:v>
                </c:pt>
                <c:pt idx="1">
                  <c:v>1.5746998572748083</c:v>
                </c:pt>
                <c:pt idx="2">
                  <c:v>15.793066740720196</c:v>
                </c:pt>
                <c:pt idx="3">
                  <c:v>21.650519413541613</c:v>
                </c:pt>
                <c:pt idx="4">
                  <c:v>10.718033750314849</c:v>
                </c:pt>
                <c:pt idx="5">
                  <c:v>1.5746998572748083</c:v>
                </c:pt>
              </c:numCache>
            </c:numRef>
          </c:val>
          <c:extLst>
            <c:ext xmlns:c16="http://schemas.microsoft.com/office/drawing/2014/chart" uri="{C3380CC4-5D6E-409C-BE32-E72D297353CC}">
              <c16:uniqueId val="{00000001-B04D-46C1-BA37-C3400C246263}"/>
            </c:ext>
          </c:extLst>
        </c:ser>
        <c:ser>
          <c:idx val="2"/>
          <c:order val="2"/>
          <c:tx>
            <c:strRef>
              <c:f>Sheet1!$D$12</c:f>
              <c:strCache>
                <c:ptCount val="1"/>
                <c:pt idx="0">
                  <c:v>PROC 3rd spray</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Sheet1!$A$13:$A$18</c:f>
              <c:strCache>
                <c:ptCount val="6"/>
                <c:pt idx="0">
                  <c:v>Beauveria bassiana</c:v>
                </c:pt>
                <c:pt idx="1">
                  <c:v>Azadirachtin</c:v>
                </c:pt>
                <c:pt idx="2">
                  <c:v>Spinosad</c:v>
                </c:pt>
                <c:pt idx="3">
                  <c:v>Cypermethrin</c:v>
                </c:pt>
                <c:pt idx="4">
                  <c:v>Malathion</c:v>
                </c:pt>
                <c:pt idx="5">
                  <c:v>Chlorantraniliprole</c:v>
                </c:pt>
              </c:strCache>
            </c:strRef>
          </c:cat>
          <c:val>
            <c:numRef>
              <c:f>Sheet1!$D$13:$D$18</c:f>
              <c:numCache>
                <c:formatCode>0.00</c:formatCode>
                <c:ptCount val="6"/>
                <c:pt idx="0">
                  <c:v>8.7185836251433138</c:v>
                </c:pt>
                <c:pt idx="1">
                  <c:v>9.5711674424472175</c:v>
                </c:pt>
                <c:pt idx="2">
                  <c:v>10.220329202780603</c:v>
                </c:pt>
                <c:pt idx="3">
                  <c:v>14.541052459166734</c:v>
                </c:pt>
                <c:pt idx="4">
                  <c:v>3.8648070833098509</c:v>
                </c:pt>
                <c:pt idx="5">
                  <c:v>8.4807316371805559</c:v>
                </c:pt>
              </c:numCache>
            </c:numRef>
          </c:val>
          <c:extLst>
            <c:ext xmlns:c16="http://schemas.microsoft.com/office/drawing/2014/chart" uri="{C3380CC4-5D6E-409C-BE32-E72D297353CC}">
              <c16:uniqueId val="{00000002-B04D-46C1-BA37-C3400C246263}"/>
            </c:ext>
          </c:extLst>
        </c:ser>
        <c:dLbls>
          <c:showLegendKey val="0"/>
          <c:showVal val="0"/>
          <c:showCatName val="0"/>
          <c:showSerName val="0"/>
          <c:showPercent val="0"/>
          <c:showBubbleSize val="0"/>
        </c:dLbls>
        <c:gapWidth val="219"/>
        <c:overlap val="-27"/>
        <c:axId val="282484352"/>
        <c:axId val="282489344"/>
      </c:barChart>
      <c:catAx>
        <c:axId val="2824843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latin typeface="Times New Roman" panose="02020603050405020304" pitchFamily="18" charset="0"/>
                    <a:cs typeface="Times New Roman" panose="02020603050405020304" pitchFamily="18" charset="0"/>
                  </a:rPr>
                  <a:t>Treatment</a:t>
                </a:r>
              </a:p>
            </c:rich>
          </c:tx>
          <c:layout>
            <c:manualLayout>
              <c:xMode val="edge"/>
              <c:yMode val="edge"/>
              <c:x val="0.45389266492167268"/>
              <c:y val="0.836525342307671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489344"/>
        <c:crosses val="autoZero"/>
        <c:auto val="1"/>
        <c:lblAlgn val="ctr"/>
        <c:lblOffset val="100"/>
        <c:noMultiLvlLbl val="0"/>
      </c:catAx>
      <c:valAx>
        <c:axId val="2824893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dirty="0">
                    <a:solidFill>
                      <a:schemeClr val="tx1"/>
                    </a:solidFill>
                    <a:latin typeface="Times New Roman" panose="02020603050405020304" pitchFamily="18" charset="0"/>
                    <a:cs typeface="Times New Roman" panose="02020603050405020304" pitchFamily="18" charset="0"/>
                  </a:rPr>
                  <a:t>Population Reduction Over Control (PROC)</a:t>
                </a:r>
              </a:p>
            </c:rich>
          </c:tx>
          <c:layout>
            <c:manualLayout>
              <c:xMode val="edge"/>
              <c:yMode val="edge"/>
              <c:x val="8.2548804176495724E-2"/>
              <c:y val="4.3231942632937746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484352"/>
        <c:crosses val="autoZero"/>
        <c:crossBetween val="between"/>
      </c:valAx>
      <c:spPr>
        <a:noFill/>
        <a:ln>
          <a:noFill/>
        </a:ln>
        <a:effectLst/>
      </c:spPr>
    </c:plotArea>
    <c:legend>
      <c:legendPos val="b"/>
      <c:layout>
        <c:manualLayout>
          <c:xMode val="edge"/>
          <c:yMode val="edge"/>
          <c:x val="0.70404279784462898"/>
          <c:y val="9.0541508051206088E-2"/>
          <c:w val="0.28714049581160672"/>
          <c:h val="0.145347501170122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49428113521207"/>
          <c:y val="7.3402092344090786E-2"/>
          <c:w val="0.82150564228293588"/>
          <c:h val="0.55213229711399836"/>
        </c:manualLayout>
      </c:layout>
      <c:barChart>
        <c:barDir val="col"/>
        <c:grouping val="clustered"/>
        <c:varyColors val="0"/>
        <c:ser>
          <c:idx val="0"/>
          <c:order val="0"/>
          <c:spPr>
            <a:solidFill>
              <a:schemeClr val="accent1"/>
            </a:solidFill>
            <a:ln>
              <a:noFill/>
            </a:ln>
            <a:effectLst/>
          </c:spPr>
          <c:invertIfNegative val="0"/>
          <c:dLbls>
            <c:dLbl>
              <c:idx val="1"/>
              <c:layout>
                <c:manualLayout>
                  <c:x val="-4.4616602128273869E-2"/>
                  <c:y val="2.4106317696203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BA-4775-B0F2-C420EB0B56A3}"/>
                </c:ext>
              </c:extLst>
            </c:dLbl>
            <c:dLbl>
              <c:idx val="4"/>
              <c:layout>
                <c:manualLayout>
                  <c:x val="-5.7540263936792808E-3"/>
                  <c:y val="-6.2325591395867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BA-4775-B0F2-C420EB0B56A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Sheet1!$L$3:$L$8</c:f>
              <c:strCache>
                <c:ptCount val="6"/>
                <c:pt idx="0">
                  <c:v>Beauveria bassiana</c:v>
                </c:pt>
                <c:pt idx="1">
                  <c:v>Azadirachtin</c:v>
                </c:pt>
                <c:pt idx="2">
                  <c:v>Spinosad</c:v>
                </c:pt>
                <c:pt idx="3">
                  <c:v>Cypermethrin</c:v>
                </c:pt>
                <c:pt idx="4">
                  <c:v>Malathion</c:v>
                </c:pt>
                <c:pt idx="5">
                  <c:v>Chlorantraniliprole</c:v>
                </c:pt>
              </c:strCache>
            </c:strRef>
          </c:cat>
          <c:val>
            <c:numRef>
              <c:f>Sheet1!$M$3:$M$8</c:f>
              <c:numCache>
                <c:formatCode>0.00</c:formatCode>
                <c:ptCount val="6"/>
                <c:pt idx="0">
                  <c:v>73.950299914310193</c:v>
                </c:pt>
                <c:pt idx="1">
                  <c:v>39.674378748928859</c:v>
                </c:pt>
                <c:pt idx="2">
                  <c:v>122.79348757497858</c:v>
                </c:pt>
                <c:pt idx="3">
                  <c:v>141.64524421593831</c:v>
                </c:pt>
                <c:pt idx="4">
                  <c:v>31.105398457583544</c:v>
                </c:pt>
                <c:pt idx="5">
                  <c:v>66.23821765209938</c:v>
                </c:pt>
              </c:numCache>
            </c:numRef>
          </c:val>
          <c:extLst>
            <c:ext xmlns:c16="http://schemas.microsoft.com/office/drawing/2014/chart" uri="{C3380CC4-5D6E-409C-BE32-E72D297353CC}">
              <c16:uniqueId val="{00000002-95BA-4775-B0F2-C420EB0B56A3}"/>
            </c:ext>
          </c:extLst>
        </c:ser>
        <c:dLbls>
          <c:showLegendKey val="0"/>
          <c:showVal val="1"/>
          <c:showCatName val="0"/>
          <c:showSerName val="0"/>
          <c:showPercent val="0"/>
          <c:showBubbleSize val="0"/>
        </c:dLbls>
        <c:gapWidth val="150"/>
        <c:axId val="140046736"/>
        <c:axId val="140047568"/>
      </c:barChart>
      <c:catAx>
        <c:axId val="14004673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Treatments</a:t>
                </a:r>
              </a:p>
            </c:rich>
          </c:tx>
          <c:layout>
            <c:manualLayout>
              <c:xMode val="edge"/>
              <c:yMode val="edge"/>
              <c:x val="0.44184924893237904"/>
              <c:y val="0.90897421679278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047568"/>
        <c:crosses val="autoZero"/>
        <c:auto val="1"/>
        <c:lblAlgn val="ctr"/>
        <c:lblOffset val="100"/>
        <c:noMultiLvlLbl val="0"/>
      </c:catAx>
      <c:valAx>
        <c:axId val="140047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b="1">
                    <a:latin typeface="Times New Roman" panose="02020603050405020304" pitchFamily="18" charset="0"/>
                    <a:cs typeface="Times New Roman" panose="02020603050405020304" pitchFamily="18" charset="0"/>
                  </a:rPr>
                  <a:t>Increase</a:t>
                </a:r>
                <a:r>
                  <a:rPr lang="en-GB" sz="1200" b="1" baseline="0">
                    <a:latin typeface="Times New Roman" panose="02020603050405020304" pitchFamily="18" charset="0"/>
                    <a:cs typeface="Times New Roman" panose="02020603050405020304" pitchFamily="18" charset="0"/>
                  </a:rPr>
                  <a:t> in Yield over control</a:t>
                </a:r>
                <a:endParaRPr lang="en-GB" sz="1200" b="1">
                  <a:latin typeface="Times New Roman" panose="02020603050405020304" pitchFamily="18" charset="0"/>
                  <a:cs typeface="Times New Roman" panose="02020603050405020304" pitchFamily="18" charset="0"/>
                </a:endParaRPr>
              </a:p>
            </c:rich>
          </c:tx>
          <c:layout>
            <c:manualLayout>
              <c:xMode val="edge"/>
              <c:yMode val="edge"/>
              <c:x val="3.8492081627386196E-2"/>
              <c:y val="7.340204475610823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046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6794</Words>
  <Characters>38731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Nirajan Parajuli</dc:creator>
  <cp:keywords/>
  <dc:description/>
  <cp:lastModifiedBy>SDI 1084</cp:lastModifiedBy>
  <cp:revision>8</cp:revision>
  <dcterms:created xsi:type="dcterms:W3CDTF">2026-05-10T07:18:00Z</dcterms:created>
  <dcterms:modified xsi:type="dcterms:W3CDTF">2026-05-11T11:53:00Z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75273b09-8d6d-4a15-8e69-4e6288830217</vt:lpwstr>
  </property>
</Properties>
</file>