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86C4" w14:textId="77777777" w:rsidR="00754C9A" w:rsidRDefault="00754C9A" w:rsidP="00441B6F">
      <w:pPr>
        <w:pStyle w:val="Title"/>
        <w:spacing w:after="0"/>
        <w:jc w:val="both"/>
        <w:rPr>
          <w:rFonts w:ascii="Arial" w:hAnsi="Arial" w:cs="Arial"/>
        </w:rPr>
      </w:pPr>
    </w:p>
    <w:p w14:paraId="799ECE63" w14:textId="77777777" w:rsidR="00163BC4" w:rsidRPr="00163BC4" w:rsidRDefault="00A23981" w:rsidP="00462DAC">
      <w:pPr>
        <w:pStyle w:val="Author"/>
        <w:spacing w:line="240" w:lineRule="auto"/>
        <w:rPr>
          <w:rFonts w:ascii="Arial" w:hAnsi="Arial" w:cs="Arial"/>
          <w:bCs/>
          <w:iCs/>
          <w:kern w:val="28"/>
          <w:sz w:val="36"/>
        </w:rPr>
      </w:pPr>
      <w:r w:rsidRPr="00A23981">
        <w:rPr>
          <w:rFonts w:ascii="Arial" w:hAnsi="Arial" w:cs="Arial"/>
          <w:bCs/>
          <w:iCs/>
          <w:kern w:val="28"/>
          <w:sz w:val="36"/>
        </w:rPr>
        <w:t>THE MENACE OF ILLEGAL MINING: HEALTH RISK EVALUATION OF HEAVY METALS IN FISH SAMPLES FROM JIBIA DAM KATSINA STATE, NORTHWESTERN NIGERIA</w:t>
      </w:r>
      <w:r w:rsidR="00231920">
        <w:rPr>
          <w:rFonts w:ascii="Arial" w:hAnsi="Arial" w:cs="Arial"/>
          <w:bCs/>
          <w:iCs/>
          <w:kern w:val="28"/>
          <w:sz w:val="36"/>
        </w:rPr>
        <w:t xml:space="preserve"> </w:t>
      </w:r>
    </w:p>
    <w:p w14:paraId="5C60AD37" w14:textId="77777777" w:rsidR="00A258C3" w:rsidRPr="00790ADA" w:rsidRDefault="00A258C3" w:rsidP="00441B6F">
      <w:pPr>
        <w:pStyle w:val="Author"/>
        <w:spacing w:line="240" w:lineRule="auto"/>
        <w:jc w:val="both"/>
        <w:rPr>
          <w:rFonts w:ascii="Arial" w:hAnsi="Arial" w:cs="Arial"/>
          <w:sz w:val="36"/>
        </w:rPr>
      </w:pPr>
    </w:p>
    <w:p w14:paraId="4DBD6CDF" w14:textId="77777777" w:rsidR="00790ADA" w:rsidRDefault="00790ADA" w:rsidP="00441B6F">
      <w:pPr>
        <w:pStyle w:val="Affiliation"/>
        <w:spacing w:after="0" w:line="240" w:lineRule="auto"/>
        <w:jc w:val="both"/>
        <w:rPr>
          <w:rFonts w:ascii="Arial" w:hAnsi="Arial" w:cs="Arial"/>
        </w:rPr>
      </w:pPr>
    </w:p>
    <w:p w14:paraId="77068D96" w14:textId="77777777" w:rsidR="002C57D2" w:rsidRPr="00FB3A86" w:rsidRDefault="002C57D2" w:rsidP="00441B6F">
      <w:pPr>
        <w:pStyle w:val="Affiliation"/>
        <w:spacing w:after="0" w:line="240" w:lineRule="auto"/>
        <w:jc w:val="both"/>
        <w:rPr>
          <w:rFonts w:ascii="Arial" w:hAnsi="Arial" w:cs="Arial"/>
        </w:rPr>
      </w:pPr>
    </w:p>
    <w:p w14:paraId="5172A6E2" w14:textId="77777777" w:rsidR="00B01FCD" w:rsidRPr="00FB3A86" w:rsidRDefault="001470C3" w:rsidP="00441B6F">
      <w:pPr>
        <w:pStyle w:val="Copyright"/>
        <w:spacing w:after="0" w:line="240" w:lineRule="auto"/>
        <w:jc w:val="both"/>
        <w:rPr>
          <w:rFonts w:ascii="Arial" w:hAnsi="Arial" w:cs="Arial"/>
        </w:rPr>
        <w:sectPr w:rsidR="00B01FCD" w:rsidRPr="00FB3A86" w:rsidSect="00253C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E2C3BE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678FB74" w14:textId="77777777" w:rsidR="00B01FCD" w:rsidRDefault="00B01FCD" w:rsidP="0011389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5352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93057CA" w14:textId="77777777" w:rsidTr="001E44FE">
        <w:tc>
          <w:tcPr>
            <w:tcW w:w="9576" w:type="dxa"/>
            <w:shd w:val="clear" w:color="auto" w:fill="F2F2F2"/>
          </w:tcPr>
          <w:p w14:paraId="498A3B67" w14:textId="77777777" w:rsidR="00A23981" w:rsidRPr="00BA1B01" w:rsidRDefault="00A23981" w:rsidP="00A23981">
            <w:pPr>
              <w:pStyle w:val="Body"/>
              <w:spacing w:after="0"/>
              <w:rPr>
                <w:rFonts w:ascii="Arial" w:eastAsia="Calibri" w:hAnsi="Arial" w:cs="Arial"/>
                <w:szCs w:val="22"/>
              </w:rPr>
            </w:pPr>
            <w:r w:rsidRPr="00A23981">
              <w:rPr>
                <w:rFonts w:ascii="Arial" w:eastAsia="Calibri" w:hAnsi="Arial" w:cs="Arial"/>
                <w:szCs w:val="22"/>
              </w:rPr>
              <w:t xml:space="preserve">Heavy metal pollution of fresh water bodies is of grave concern as it may lead to fish contamination posing a health risk to the consumer population. We explore the heavy metal concentrations (Fe, Pb, Cd, Cu, Mn, Zn, Ni) in fish samples from </w:t>
            </w:r>
            <w:proofErr w:type="spellStart"/>
            <w:r w:rsidRPr="00A23981">
              <w:rPr>
                <w:rFonts w:ascii="Arial" w:eastAsia="Calibri" w:hAnsi="Arial" w:cs="Arial"/>
                <w:szCs w:val="22"/>
              </w:rPr>
              <w:t>Jibia</w:t>
            </w:r>
            <w:proofErr w:type="spellEnd"/>
            <w:r w:rsidRPr="00A23981">
              <w:rPr>
                <w:rFonts w:ascii="Arial" w:eastAsia="Calibri" w:hAnsi="Arial" w:cs="Arial"/>
                <w:szCs w:val="22"/>
              </w:rPr>
              <w:t xml:space="preserve"> Dam, </w:t>
            </w:r>
            <w:proofErr w:type="spellStart"/>
            <w:r w:rsidRPr="00A23981">
              <w:rPr>
                <w:rFonts w:ascii="Arial" w:eastAsia="Calibri" w:hAnsi="Arial" w:cs="Arial"/>
                <w:szCs w:val="22"/>
              </w:rPr>
              <w:t>Jibia</w:t>
            </w:r>
            <w:proofErr w:type="spellEnd"/>
            <w:r w:rsidRPr="00A23981">
              <w:rPr>
                <w:rFonts w:ascii="Arial" w:eastAsia="Calibri" w:hAnsi="Arial" w:cs="Arial"/>
                <w:szCs w:val="22"/>
              </w:rPr>
              <w:t xml:space="preserve"> Local Government Area Katsina State, Nigeria, using Spectrophotometry. Health risks to the population from the consumption of the fish samples were evaluated using the target hazard quotient (THQ) and health risks indices (HRI) for the non-cancer health risks. While for the cancer risks incremental lifetime cancer risk (ILCR) and cumulative incremental lifetime cancer risk (ΣILCR) were used. From the results the fish samples </w:t>
            </w:r>
            <w:r w:rsidRPr="00462DAC">
              <w:rPr>
                <w:rFonts w:ascii="Arial" w:eastAsia="Calibri" w:hAnsi="Arial" w:cs="Arial"/>
                <w:i/>
                <w:iCs/>
                <w:szCs w:val="22"/>
              </w:rPr>
              <w:t>Ameiurus nebulosus</w:t>
            </w:r>
            <w:r w:rsidRPr="00A23981">
              <w:rPr>
                <w:rFonts w:ascii="Arial" w:eastAsia="Calibri" w:hAnsi="Arial" w:cs="Arial"/>
                <w:szCs w:val="22"/>
              </w:rPr>
              <w:t xml:space="preserve"> and </w:t>
            </w:r>
            <w:r w:rsidRPr="00462DAC">
              <w:rPr>
                <w:rFonts w:ascii="Arial" w:eastAsia="Calibri" w:hAnsi="Arial" w:cs="Arial"/>
                <w:i/>
                <w:iCs/>
                <w:szCs w:val="22"/>
              </w:rPr>
              <w:t xml:space="preserve">Tilapia </w:t>
            </w:r>
            <w:proofErr w:type="spellStart"/>
            <w:r w:rsidRPr="00462DAC">
              <w:rPr>
                <w:rFonts w:ascii="Arial" w:eastAsia="Calibri" w:hAnsi="Arial" w:cs="Arial"/>
                <w:i/>
                <w:iCs/>
                <w:szCs w:val="22"/>
              </w:rPr>
              <w:t>zilli</w:t>
            </w:r>
            <w:proofErr w:type="spellEnd"/>
            <w:r w:rsidRPr="00A23981">
              <w:rPr>
                <w:rFonts w:ascii="Arial" w:eastAsia="Calibri" w:hAnsi="Arial" w:cs="Arial"/>
                <w:szCs w:val="22"/>
              </w:rPr>
              <w:t xml:space="preserve"> exhibited mean concentrations of the heavy metal Pb above the permissible maximum allowable concentration, while the Pb concentration in the </w:t>
            </w:r>
            <w:proofErr w:type="spellStart"/>
            <w:r w:rsidRPr="00462DAC">
              <w:rPr>
                <w:rFonts w:ascii="Arial" w:eastAsia="Calibri" w:hAnsi="Arial" w:cs="Arial"/>
                <w:i/>
                <w:iCs/>
                <w:szCs w:val="22"/>
              </w:rPr>
              <w:t>Clarias</w:t>
            </w:r>
            <w:proofErr w:type="spellEnd"/>
            <w:r w:rsidRPr="00462DAC">
              <w:rPr>
                <w:rFonts w:ascii="Arial" w:eastAsia="Calibri" w:hAnsi="Arial" w:cs="Arial"/>
                <w:i/>
                <w:iCs/>
                <w:szCs w:val="22"/>
              </w:rPr>
              <w:t xml:space="preserve"> </w:t>
            </w:r>
            <w:proofErr w:type="spellStart"/>
            <w:r w:rsidRPr="00462DAC">
              <w:rPr>
                <w:rFonts w:ascii="Arial" w:eastAsia="Calibri" w:hAnsi="Arial" w:cs="Arial"/>
                <w:i/>
                <w:iCs/>
                <w:szCs w:val="22"/>
              </w:rPr>
              <w:t>gariepinus</w:t>
            </w:r>
            <w:proofErr w:type="spellEnd"/>
            <w:r w:rsidRPr="00A23981">
              <w:rPr>
                <w:rFonts w:ascii="Arial" w:eastAsia="Calibri" w:hAnsi="Arial" w:cs="Arial"/>
                <w:szCs w:val="22"/>
              </w:rPr>
              <w:t xml:space="preserve"> sample and the rest of the evaluated heavy metals in the three fish samples were within the safety limit for heavy metals in fish samples. The computed target hazard quotient (THQ) for all the fish samples in the children and adult population were below one (1), In contrast the calculated health risk </w:t>
            </w:r>
            <w:proofErr w:type="gramStart"/>
            <w:r w:rsidRPr="00A23981">
              <w:rPr>
                <w:rFonts w:ascii="Arial" w:eastAsia="Calibri" w:hAnsi="Arial" w:cs="Arial"/>
                <w:szCs w:val="22"/>
              </w:rPr>
              <w:t>index(</w:t>
            </w:r>
            <w:proofErr w:type="gramEnd"/>
            <w:r w:rsidRPr="00A23981">
              <w:rPr>
                <w:rFonts w:ascii="Arial" w:eastAsia="Calibri" w:hAnsi="Arial" w:cs="Arial"/>
                <w:szCs w:val="22"/>
              </w:rPr>
              <w:t xml:space="preserve">HRI) for </w:t>
            </w:r>
            <w:r w:rsidRPr="00462DAC">
              <w:rPr>
                <w:rFonts w:ascii="Arial" w:eastAsia="Calibri" w:hAnsi="Arial" w:cs="Arial"/>
                <w:i/>
                <w:iCs/>
                <w:szCs w:val="22"/>
              </w:rPr>
              <w:t>Ameiurus nebulosus</w:t>
            </w:r>
            <w:r w:rsidRPr="00A23981">
              <w:rPr>
                <w:rFonts w:ascii="Arial" w:eastAsia="Calibri" w:hAnsi="Arial" w:cs="Arial"/>
                <w:szCs w:val="22"/>
              </w:rPr>
              <w:t xml:space="preserve"> and </w:t>
            </w:r>
            <w:r w:rsidRPr="00462DAC">
              <w:rPr>
                <w:rFonts w:ascii="Arial" w:eastAsia="Calibri" w:hAnsi="Arial" w:cs="Arial"/>
                <w:i/>
                <w:iCs/>
                <w:szCs w:val="22"/>
              </w:rPr>
              <w:t xml:space="preserve">Tilapia </w:t>
            </w:r>
            <w:proofErr w:type="spellStart"/>
            <w:r w:rsidRPr="00462DAC">
              <w:rPr>
                <w:rFonts w:ascii="Arial" w:eastAsia="Calibri" w:hAnsi="Arial" w:cs="Arial"/>
                <w:i/>
                <w:iCs/>
                <w:szCs w:val="22"/>
              </w:rPr>
              <w:t>zilli</w:t>
            </w:r>
            <w:proofErr w:type="spellEnd"/>
            <w:r w:rsidRPr="00A23981">
              <w:rPr>
                <w:rFonts w:ascii="Arial" w:eastAsia="Calibri" w:hAnsi="Arial" w:cs="Arial"/>
                <w:szCs w:val="22"/>
              </w:rPr>
              <w:t xml:space="preserve"> was above one (1) in the children population. While the calculated HRI for </w:t>
            </w:r>
            <w:proofErr w:type="spellStart"/>
            <w:r w:rsidRPr="00462DAC">
              <w:rPr>
                <w:rFonts w:ascii="Arial" w:eastAsia="Calibri" w:hAnsi="Arial" w:cs="Arial"/>
                <w:i/>
                <w:iCs/>
                <w:szCs w:val="22"/>
              </w:rPr>
              <w:t>Clarias</w:t>
            </w:r>
            <w:proofErr w:type="spellEnd"/>
            <w:r w:rsidRPr="00462DAC">
              <w:rPr>
                <w:rFonts w:ascii="Arial" w:eastAsia="Calibri" w:hAnsi="Arial" w:cs="Arial"/>
                <w:i/>
                <w:iCs/>
                <w:szCs w:val="22"/>
              </w:rPr>
              <w:t xml:space="preserve"> </w:t>
            </w:r>
            <w:proofErr w:type="spellStart"/>
            <w:r w:rsidRPr="00462DAC">
              <w:rPr>
                <w:rFonts w:ascii="Arial" w:eastAsia="Calibri" w:hAnsi="Arial" w:cs="Arial"/>
                <w:i/>
                <w:iCs/>
                <w:szCs w:val="22"/>
              </w:rPr>
              <w:t>gariepinus</w:t>
            </w:r>
            <w:proofErr w:type="spellEnd"/>
            <w:r w:rsidRPr="00A23981">
              <w:rPr>
                <w:rFonts w:ascii="Arial" w:eastAsia="Calibri" w:hAnsi="Arial" w:cs="Arial"/>
                <w:szCs w:val="22"/>
              </w:rPr>
              <w:t xml:space="preserve"> in the children population and for the HRI for all the three samples in the adult population were below one (1). The risk assessment for carcinogenic exposure effect has revealed that the incremental lifetime cancer risk (ILCR) were all above the safe limit for cancer in the children and adult population for the heavy metal Ni. There is an indication of heightened risk of non-cancer and cancer risks to the population from consumption of the study fish samples.</w:t>
            </w:r>
          </w:p>
          <w:p w14:paraId="5715C4EB" w14:textId="77777777" w:rsidR="00505F06" w:rsidRPr="00BA1B01" w:rsidRDefault="00505F06" w:rsidP="00441B6F">
            <w:pPr>
              <w:pStyle w:val="Body"/>
              <w:spacing w:after="0"/>
              <w:rPr>
                <w:rFonts w:ascii="Arial" w:eastAsia="Calibri" w:hAnsi="Arial" w:cs="Arial"/>
                <w:szCs w:val="22"/>
              </w:rPr>
            </w:pPr>
          </w:p>
        </w:tc>
      </w:tr>
    </w:tbl>
    <w:p w14:paraId="4EA4DA37" w14:textId="77777777" w:rsidR="00636EB2" w:rsidRDefault="00636EB2" w:rsidP="00441B6F">
      <w:pPr>
        <w:pStyle w:val="Body"/>
        <w:spacing w:after="0"/>
        <w:rPr>
          <w:rFonts w:ascii="Arial" w:hAnsi="Arial" w:cs="Arial"/>
          <w:i/>
        </w:rPr>
      </w:pPr>
    </w:p>
    <w:p w14:paraId="2554574F" w14:textId="77777777" w:rsidR="00790ADA" w:rsidRDefault="00A24E7E" w:rsidP="00113890">
      <w:pPr>
        <w:pStyle w:val="Body"/>
        <w:spacing w:after="0"/>
        <w:rPr>
          <w:rFonts w:ascii="Arial" w:hAnsi="Arial" w:cs="Arial"/>
          <w:i/>
        </w:rPr>
      </w:pPr>
      <w:r>
        <w:rPr>
          <w:rFonts w:ascii="Arial" w:hAnsi="Arial" w:cs="Arial"/>
          <w:i/>
        </w:rPr>
        <w:t xml:space="preserve">Keywords: </w:t>
      </w:r>
      <w:r w:rsidR="00FA643B" w:rsidRPr="00FA643B">
        <w:rPr>
          <w:rFonts w:ascii="Arial" w:hAnsi="Arial" w:cs="Arial"/>
          <w:i/>
        </w:rPr>
        <w:t xml:space="preserve">Katsina, Pollution, Heavy metal, Nigeria, Fish, Illegal mining </w:t>
      </w:r>
    </w:p>
    <w:p w14:paraId="2FA637AF" w14:textId="77777777" w:rsidR="0024282C" w:rsidRDefault="0024282C" w:rsidP="00441B6F">
      <w:pPr>
        <w:pStyle w:val="Body"/>
        <w:spacing w:after="0"/>
        <w:rPr>
          <w:rFonts w:ascii="Arial" w:hAnsi="Arial" w:cs="Arial"/>
          <w:i/>
          <w:sz w:val="18"/>
        </w:rPr>
      </w:pPr>
    </w:p>
    <w:p w14:paraId="16B30114" w14:textId="77777777" w:rsidR="00505F06" w:rsidRPr="00A24E7E" w:rsidRDefault="00505F06" w:rsidP="00441B6F">
      <w:pPr>
        <w:pStyle w:val="Body"/>
        <w:spacing w:after="0"/>
        <w:rPr>
          <w:rFonts w:ascii="Arial" w:hAnsi="Arial" w:cs="Arial"/>
          <w:i/>
        </w:rPr>
      </w:pPr>
    </w:p>
    <w:p w14:paraId="6C3D2133" w14:textId="77777777" w:rsidR="007F7B32" w:rsidRDefault="00902823" w:rsidP="0011389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2F7F91" w14:textId="77777777" w:rsidR="00790ADA" w:rsidRPr="00FB3A86" w:rsidRDefault="00790ADA" w:rsidP="00441B6F">
      <w:pPr>
        <w:pStyle w:val="AbstHead"/>
        <w:spacing w:after="0"/>
        <w:jc w:val="both"/>
        <w:rPr>
          <w:rFonts w:ascii="Arial" w:hAnsi="Arial" w:cs="Arial"/>
        </w:rPr>
      </w:pPr>
    </w:p>
    <w:p w14:paraId="393D8FA7" w14:textId="77777777" w:rsidR="00FA643B" w:rsidRPr="00FA643B" w:rsidRDefault="00FA643B" w:rsidP="00FA643B">
      <w:pPr>
        <w:pStyle w:val="Body"/>
        <w:rPr>
          <w:rFonts w:ascii="Arial" w:hAnsi="Arial" w:cs="Arial"/>
        </w:rPr>
      </w:pPr>
      <w:r w:rsidRPr="00FA643B">
        <w:rPr>
          <w:rFonts w:ascii="Arial" w:hAnsi="Arial" w:cs="Arial"/>
        </w:rPr>
        <w:t xml:space="preserve">Fish is an affordable protein source for approximately 1 billion people worldwide, regardless of their socioeconomic status (FAO, 2020).  Increase in the consumption of fish worldwide is the ability of fish to serve as a contributor of beneficial nutrients to humans (FAO, 2020; Varol </w:t>
      </w:r>
      <w:r w:rsidRPr="00113890">
        <w:rPr>
          <w:rFonts w:ascii="Arial" w:hAnsi="Arial" w:cs="Arial"/>
          <w:i/>
          <w:iCs/>
        </w:rPr>
        <w:t>et al</w:t>
      </w:r>
      <w:r w:rsidRPr="00FA643B">
        <w:rPr>
          <w:rFonts w:ascii="Arial" w:hAnsi="Arial" w:cs="Arial"/>
        </w:rPr>
        <w:t xml:space="preserve">., 2017; Adegbola </w:t>
      </w:r>
      <w:r w:rsidRPr="00113890">
        <w:rPr>
          <w:rFonts w:ascii="Arial" w:hAnsi="Arial" w:cs="Arial"/>
          <w:i/>
          <w:iCs/>
        </w:rPr>
        <w:t>et al</w:t>
      </w:r>
      <w:r w:rsidRPr="00FA643B">
        <w:rPr>
          <w:rFonts w:ascii="Arial" w:hAnsi="Arial" w:cs="Arial"/>
        </w:rPr>
        <w:t xml:space="preserve">., 2021). The pollution of water bodies with heavy metals can result into the possible contamination of freshwater fish with the ripple effect of health consequences to humans (Miri </w:t>
      </w:r>
      <w:r w:rsidRPr="00113890">
        <w:rPr>
          <w:rFonts w:ascii="Arial" w:hAnsi="Arial" w:cs="Arial"/>
          <w:i/>
          <w:iCs/>
        </w:rPr>
        <w:t>et al</w:t>
      </w:r>
      <w:r w:rsidRPr="00FA643B">
        <w:rPr>
          <w:rFonts w:ascii="Arial" w:hAnsi="Arial" w:cs="Arial"/>
        </w:rPr>
        <w:t xml:space="preserve">., 2017; Fakhri </w:t>
      </w:r>
      <w:r w:rsidRPr="00113890">
        <w:rPr>
          <w:rFonts w:ascii="Arial" w:hAnsi="Arial" w:cs="Arial"/>
          <w:i/>
          <w:iCs/>
        </w:rPr>
        <w:t>et al</w:t>
      </w:r>
      <w:r w:rsidRPr="00FA643B">
        <w:rPr>
          <w:rFonts w:ascii="Arial" w:hAnsi="Arial" w:cs="Arial"/>
        </w:rPr>
        <w:t xml:space="preserve">., 2018; Yaradua </w:t>
      </w:r>
      <w:r w:rsidRPr="00113890">
        <w:rPr>
          <w:rFonts w:ascii="Arial" w:hAnsi="Arial" w:cs="Arial"/>
          <w:i/>
          <w:iCs/>
        </w:rPr>
        <w:t>et al</w:t>
      </w:r>
      <w:r w:rsidRPr="00FA643B">
        <w:rPr>
          <w:rFonts w:ascii="Arial" w:hAnsi="Arial" w:cs="Arial"/>
        </w:rPr>
        <w:t xml:space="preserve">., 2022). Heavy metals are </w:t>
      </w:r>
      <w:proofErr w:type="spellStart"/>
      <w:r w:rsidRPr="00FA643B">
        <w:rPr>
          <w:rFonts w:ascii="Arial" w:hAnsi="Arial" w:cs="Arial"/>
        </w:rPr>
        <w:t>biotransformable</w:t>
      </w:r>
      <w:proofErr w:type="spellEnd"/>
      <w:r w:rsidRPr="00FA643B">
        <w:rPr>
          <w:rFonts w:ascii="Arial" w:hAnsi="Arial" w:cs="Arial"/>
        </w:rPr>
        <w:t xml:space="preserve"> and normally accumulate along food chains (Soltani </w:t>
      </w:r>
      <w:r w:rsidRPr="00113890">
        <w:rPr>
          <w:rFonts w:ascii="Arial" w:hAnsi="Arial" w:cs="Arial"/>
          <w:i/>
          <w:iCs/>
        </w:rPr>
        <w:t>et al</w:t>
      </w:r>
      <w:r w:rsidRPr="00FA643B">
        <w:rPr>
          <w:rFonts w:ascii="Arial" w:hAnsi="Arial" w:cs="Arial"/>
        </w:rPr>
        <w:t xml:space="preserve">., 2019; Nargis </w:t>
      </w:r>
      <w:r w:rsidRPr="00113890">
        <w:rPr>
          <w:rFonts w:ascii="Arial" w:hAnsi="Arial" w:cs="Arial"/>
          <w:i/>
          <w:iCs/>
        </w:rPr>
        <w:t>et al</w:t>
      </w:r>
      <w:r w:rsidRPr="00FA643B">
        <w:rPr>
          <w:rFonts w:ascii="Arial" w:hAnsi="Arial" w:cs="Arial"/>
        </w:rPr>
        <w:t xml:space="preserve">., 2021; Yaradua </w:t>
      </w:r>
      <w:r w:rsidRPr="00113890">
        <w:rPr>
          <w:rFonts w:ascii="Arial" w:hAnsi="Arial" w:cs="Arial"/>
          <w:i/>
          <w:iCs/>
        </w:rPr>
        <w:t>et al</w:t>
      </w:r>
      <w:r w:rsidRPr="00FA643B">
        <w:rPr>
          <w:rFonts w:ascii="Arial" w:hAnsi="Arial" w:cs="Arial"/>
        </w:rPr>
        <w:t xml:space="preserve">., 2023a). Depending on the degree of concentration, most are toxic, while the non-essential heavy metals such as Cd, Pb, and Hg and the metalloid </w:t>
      </w:r>
      <w:proofErr w:type="gramStart"/>
      <w:r w:rsidRPr="00FA643B">
        <w:rPr>
          <w:rFonts w:ascii="Arial" w:hAnsi="Arial" w:cs="Arial"/>
        </w:rPr>
        <w:t>As</w:t>
      </w:r>
      <w:proofErr w:type="gramEnd"/>
      <w:r w:rsidRPr="00FA643B">
        <w:rPr>
          <w:rFonts w:ascii="Arial" w:hAnsi="Arial" w:cs="Arial"/>
        </w:rPr>
        <w:t xml:space="preserve"> may be toxic even at quite low concentrations (</w:t>
      </w:r>
      <w:proofErr w:type="spellStart"/>
      <w:r w:rsidRPr="00FA643B">
        <w:rPr>
          <w:rFonts w:ascii="Arial" w:hAnsi="Arial" w:cs="Arial"/>
        </w:rPr>
        <w:t>Aljohani</w:t>
      </w:r>
      <w:proofErr w:type="spellEnd"/>
      <w:r w:rsidRPr="00FA643B">
        <w:rPr>
          <w:rFonts w:ascii="Arial" w:hAnsi="Arial" w:cs="Arial"/>
        </w:rPr>
        <w:t xml:space="preserve"> </w:t>
      </w:r>
      <w:r w:rsidRPr="00113890">
        <w:rPr>
          <w:rFonts w:ascii="Arial" w:hAnsi="Arial" w:cs="Arial"/>
          <w:i/>
          <w:iCs/>
        </w:rPr>
        <w:t>et al</w:t>
      </w:r>
      <w:r w:rsidRPr="00FA643B">
        <w:rPr>
          <w:rFonts w:ascii="Arial" w:hAnsi="Arial" w:cs="Arial"/>
        </w:rPr>
        <w:t xml:space="preserve">., 2023).  These heavy metals are added naturally to the environmental aquatic component through the elements of weathering and volcanic </w:t>
      </w:r>
      <w:proofErr w:type="spellStart"/>
      <w:r w:rsidRPr="00FA643B">
        <w:rPr>
          <w:rFonts w:ascii="Arial" w:hAnsi="Arial" w:cs="Arial"/>
        </w:rPr>
        <w:t>laval</w:t>
      </w:r>
      <w:proofErr w:type="spellEnd"/>
      <w:r w:rsidRPr="00FA643B">
        <w:rPr>
          <w:rFonts w:ascii="Arial" w:hAnsi="Arial" w:cs="Arial"/>
        </w:rPr>
        <w:t xml:space="preserve"> depositions, with human contributions from emanated industrial and municipal wastes adding to the metal </w:t>
      </w:r>
      <w:proofErr w:type="gramStart"/>
      <w:r w:rsidRPr="00FA643B">
        <w:rPr>
          <w:rFonts w:ascii="Arial" w:hAnsi="Arial" w:cs="Arial"/>
        </w:rPr>
        <w:t>accumulation(</w:t>
      </w:r>
      <w:proofErr w:type="gramEnd"/>
      <w:r w:rsidRPr="00FA643B">
        <w:rPr>
          <w:rFonts w:ascii="Arial" w:hAnsi="Arial" w:cs="Arial"/>
        </w:rPr>
        <w:t xml:space="preserve">Ali et al., 2019; </w:t>
      </w:r>
      <w:proofErr w:type="spellStart"/>
      <w:r w:rsidRPr="00FA643B">
        <w:rPr>
          <w:rFonts w:ascii="Arial" w:hAnsi="Arial" w:cs="Arial"/>
        </w:rPr>
        <w:t>Ezemonye</w:t>
      </w:r>
      <w:proofErr w:type="spellEnd"/>
      <w:r w:rsidRPr="00FA643B">
        <w:rPr>
          <w:rFonts w:ascii="Arial" w:hAnsi="Arial" w:cs="Arial"/>
        </w:rPr>
        <w:t xml:space="preserve"> </w:t>
      </w:r>
      <w:r w:rsidRPr="00512DA7">
        <w:rPr>
          <w:rFonts w:ascii="Arial" w:hAnsi="Arial" w:cs="Arial"/>
          <w:i/>
          <w:iCs/>
        </w:rPr>
        <w:t>et al</w:t>
      </w:r>
      <w:r w:rsidRPr="00FA643B">
        <w:rPr>
          <w:rFonts w:ascii="Arial" w:hAnsi="Arial" w:cs="Arial"/>
        </w:rPr>
        <w:t xml:space="preserve">., 2019; Salam </w:t>
      </w:r>
      <w:r w:rsidRPr="00512DA7">
        <w:rPr>
          <w:rFonts w:ascii="Arial" w:hAnsi="Arial" w:cs="Arial"/>
          <w:i/>
          <w:iCs/>
        </w:rPr>
        <w:t>et al</w:t>
      </w:r>
      <w:r w:rsidRPr="00FA643B">
        <w:rPr>
          <w:rFonts w:ascii="Arial" w:hAnsi="Arial" w:cs="Arial"/>
        </w:rPr>
        <w:t xml:space="preserve">., 2019; Mahmuda </w:t>
      </w:r>
      <w:r w:rsidRPr="00512DA7">
        <w:rPr>
          <w:rFonts w:ascii="Arial" w:hAnsi="Arial" w:cs="Arial"/>
          <w:i/>
          <w:iCs/>
        </w:rPr>
        <w:t>et al</w:t>
      </w:r>
      <w:r w:rsidRPr="00FA643B">
        <w:rPr>
          <w:rFonts w:ascii="Arial" w:hAnsi="Arial" w:cs="Arial"/>
        </w:rPr>
        <w:t xml:space="preserve">., 2020; Yousuf </w:t>
      </w:r>
      <w:r w:rsidRPr="00512DA7">
        <w:rPr>
          <w:rFonts w:ascii="Arial" w:hAnsi="Arial" w:cs="Arial"/>
          <w:i/>
          <w:iCs/>
        </w:rPr>
        <w:t>et al</w:t>
      </w:r>
      <w:r w:rsidRPr="00FA643B">
        <w:rPr>
          <w:rFonts w:ascii="Arial" w:hAnsi="Arial" w:cs="Arial"/>
        </w:rPr>
        <w:t xml:space="preserve">., 2022; </w:t>
      </w:r>
      <w:proofErr w:type="spellStart"/>
      <w:r w:rsidRPr="00FA643B">
        <w:rPr>
          <w:rFonts w:ascii="Arial" w:hAnsi="Arial" w:cs="Arial"/>
        </w:rPr>
        <w:t>Saidon</w:t>
      </w:r>
      <w:proofErr w:type="spellEnd"/>
      <w:r w:rsidRPr="00FA643B">
        <w:rPr>
          <w:rFonts w:ascii="Arial" w:hAnsi="Arial" w:cs="Arial"/>
        </w:rPr>
        <w:t xml:space="preserve"> </w:t>
      </w:r>
      <w:r w:rsidRPr="00512DA7">
        <w:rPr>
          <w:rFonts w:ascii="Arial" w:hAnsi="Arial" w:cs="Arial"/>
          <w:i/>
          <w:iCs/>
        </w:rPr>
        <w:t>et al</w:t>
      </w:r>
      <w:r w:rsidRPr="00FA643B">
        <w:rPr>
          <w:rFonts w:ascii="Arial" w:hAnsi="Arial" w:cs="Arial"/>
        </w:rPr>
        <w:t xml:space="preserve">., 2023). The consumption of fish contaminated with heavy metals brings many a </w:t>
      </w:r>
      <w:proofErr w:type="gramStart"/>
      <w:r w:rsidRPr="00FA643B">
        <w:rPr>
          <w:rFonts w:ascii="Arial" w:hAnsi="Arial" w:cs="Arial"/>
        </w:rPr>
        <w:t>times  represents</w:t>
      </w:r>
      <w:proofErr w:type="gramEnd"/>
      <w:r w:rsidRPr="00FA643B">
        <w:rPr>
          <w:rFonts w:ascii="Arial" w:hAnsi="Arial" w:cs="Arial"/>
        </w:rPr>
        <w:t xml:space="preserve"> a potential health risk for the human consumers </w:t>
      </w:r>
      <w:r w:rsidRPr="00FA643B">
        <w:rPr>
          <w:rFonts w:ascii="Arial" w:hAnsi="Arial" w:cs="Arial"/>
        </w:rPr>
        <w:lastRenderedPageBreak/>
        <w:t xml:space="preserve">(Yaradua </w:t>
      </w:r>
      <w:r w:rsidRPr="00512DA7">
        <w:rPr>
          <w:rFonts w:ascii="Arial" w:hAnsi="Arial" w:cs="Arial"/>
          <w:i/>
          <w:iCs/>
        </w:rPr>
        <w:t>et al</w:t>
      </w:r>
      <w:r w:rsidRPr="00FA643B">
        <w:rPr>
          <w:rFonts w:ascii="Arial" w:hAnsi="Arial" w:cs="Arial"/>
        </w:rPr>
        <w:t xml:space="preserve">., 2022; Znad </w:t>
      </w:r>
      <w:r w:rsidRPr="00512DA7">
        <w:rPr>
          <w:rFonts w:ascii="Arial" w:hAnsi="Arial" w:cs="Arial"/>
          <w:i/>
          <w:iCs/>
        </w:rPr>
        <w:t>et al</w:t>
      </w:r>
      <w:r w:rsidRPr="00FA643B">
        <w:rPr>
          <w:rFonts w:ascii="Arial" w:hAnsi="Arial" w:cs="Arial"/>
        </w:rPr>
        <w:t xml:space="preserve">., 2022). Studies have revealed that heavy metal pollution of the aquatic system has detrimental health effects on both the aquatic organisms and humans (Nyarko </w:t>
      </w:r>
      <w:r w:rsidRPr="00512DA7">
        <w:rPr>
          <w:rFonts w:ascii="Arial" w:hAnsi="Arial" w:cs="Arial"/>
          <w:i/>
          <w:iCs/>
        </w:rPr>
        <w:t>et al</w:t>
      </w:r>
      <w:r w:rsidRPr="00FA643B">
        <w:rPr>
          <w:rFonts w:ascii="Arial" w:hAnsi="Arial" w:cs="Arial"/>
        </w:rPr>
        <w:t xml:space="preserve">., 2023; Alam </w:t>
      </w:r>
      <w:r w:rsidRPr="00512DA7">
        <w:rPr>
          <w:rFonts w:ascii="Arial" w:hAnsi="Arial" w:cs="Arial"/>
          <w:i/>
          <w:iCs/>
        </w:rPr>
        <w:t>et al</w:t>
      </w:r>
      <w:r w:rsidRPr="00FA643B">
        <w:rPr>
          <w:rFonts w:ascii="Arial" w:hAnsi="Arial" w:cs="Arial"/>
        </w:rPr>
        <w:t>., 2023), including an increased incidence of cancer in humans (</w:t>
      </w:r>
      <w:proofErr w:type="spellStart"/>
      <w:r w:rsidRPr="00FA643B">
        <w:rPr>
          <w:rFonts w:ascii="Arial" w:hAnsi="Arial" w:cs="Arial"/>
        </w:rPr>
        <w:t>Aljohani</w:t>
      </w:r>
      <w:proofErr w:type="spellEnd"/>
      <w:r w:rsidRPr="00FA643B">
        <w:rPr>
          <w:rFonts w:ascii="Arial" w:hAnsi="Arial" w:cs="Arial"/>
        </w:rPr>
        <w:t xml:space="preserve"> </w:t>
      </w:r>
      <w:r w:rsidRPr="00113890">
        <w:rPr>
          <w:rFonts w:ascii="Arial" w:hAnsi="Arial" w:cs="Arial"/>
          <w:i/>
          <w:iCs/>
        </w:rPr>
        <w:t>et al</w:t>
      </w:r>
      <w:r w:rsidRPr="00FA643B">
        <w:rPr>
          <w:rFonts w:ascii="Arial" w:hAnsi="Arial" w:cs="Arial"/>
        </w:rPr>
        <w:t>., 2023).</w:t>
      </w:r>
    </w:p>
    <w:p w14:paraId="09BCD96E" w14:textId="77777777" w:rsidR="00B01FCD" w:rsidRDefault="00FA643B" w:rsidP="00FA643B">
      <w:pPr>
        <w:pStyle w:val="Body"/>
        <w:spacing w:after="0"/>
        <w:rPr>
          <w:rFonts w:ascii="Arial" w:hAnsi="Arial" w:cs="Arial"/>
        </w:rPr>
      </w:pPr>
      <w:r w:rsidRPr="00FA643B">
        <w:rPr>
          <w:rFonts w:ascii="Arial" w:hAnsi="Arial" w:cs="Arial"/>
        </w:rPr>
        <w:t xml:space="preserve">The aim of the current study was to analyse the heavy metal concentrations in freshwater fish from an area suspected to be contaminated with heavy metals from illegal mining operations, and to quantify the health risks linked to consumption of these fish samples. This is because, recent studies on heavy metal health risks to the human population have implicated illegal mining as a contributor to metal accumulation build up in the study area (Yaradua </w:t>
      </w:r>
      <w:r w:rsidRPr="00512DA7">
        <w:rPr>
          <w:rFonts w:ascii="Arial" w:hAnsi="Arial" w:cs="Arial"/>
          <w:i/>
          <w:iCs/>
        </w:rPr>
        <w:t>et al</w:t>
      </w:r>
      <w:r w:rsidRPr="00FA643B">
        <w:rPr>
          <w:rFonts w:ascii="Arial" w:hAnsi="Arial" w:cs="Arial"/>
        </w:rPr>
        <w:t xml:space="preserve">., 2023a, b, c and d). </w:t>
      </w:r>
      <w:proofErr w:type="spellStart"/>
      <w:r w:rsidRPr="00FA643B">
        <w:rPr>
          <w:rFonts w:ascii="Arial" w:hAnsi="Arial" w:cs="Arial"/>
        </w:rPr>
        <w:t>Aljohani</w:t>
      </w:r>
      <w:proofErr w:type="spellEnd"/>
      <w:r w:rsidRPr="00FA643B">
        <w:rPr>
          <w:rFonts w:ascii="Arial" w:hAnsi="Arial" w:cs="Arial"/>
        </w:rPr>
        <w:t xml:space="preserve"> </w:t>
      </w:r>
      <w:r w:rsidRPr="00512DA7">
        <w:rPr>
          <w:rFonts w:ascii="Arial" w:hAnsi="Arial" w:cs="Arial"/>
          <w:i/>
          <w:iCs/>
        </w:rPr>
        <w:t>et al</w:t>
      </w:r>
      <w:r w:rsidRPr="00FA643B">
        <w:rPr>
          <w:rFonts w:ascii="Arial" w:hAnsi="Arial" w:cs="Arial"/>
        </w:rPr>
        <w:t>. (2023) have reported that aquatic biota may serve as a biological measure of heavy metal degree of contamination in water bodies and of a toxicological degree of standard</w:t>
      </w:r>
      <w:r>
        <w:rPr>
          <w:rFonts w:ascii="Arial" w:hAnsi="Arial" w:cs="Arial"/>
        </w:rPr>
        <w:t xml:space="preserve"> for human use. Therefore</w:t>
      </w:r>
      <w:r w:rsidRPr="00FA643B">
        <w:rPr>
          <w:rFonts w:ascii="Arial" w:hAnsi="Arial" w:cs="Arial"/>
        </w:rPr>
        <w:t xml:space="preserve">, findings from the study may give insight into possible heavy metal burden of the fish samples and their health implications. </w:t>
      </w:r>
    </w:p>
    <w:p w14:paraId="2CEE1812" w14:textId="77777777" w:rsidR="00790ADA" w:rsidRPr="00FB3A86" w:rsidRDefault="00790ADA" w:rsidP="00441B6F">
      <w:pPr>
        <w:pStyle w:val="Body"/>
        <w:spacing w:after="0"/>
        <w:rPr>
          <w:rFonts w:ascii="Arial" w:hAnsi="Arial" w:cs="Arial"/>
        </w:rPr>
      </w:pPr>
    </w:p>
    <w:p w14:paraId="451E2C7A" w14:textId="77777777" w:rsidR="00790ADA" w:rsidRDefault="00902823" w:rsidP="00512DA7">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19D182B" w14:textId="77777777" w:rsidR="00512DA7" w:rsidRPr="00FB3A86" w:rsidRDefault="00512DA7" w:rsidP="00512DA7">
      <w:pPr>
        <w:pStyle w:val="AbstHead"/>
        <w:spacing w:after="0"/>
        <w:jc w:val="both"/>
        <w:rPr>
          <w:rFonts w:ascii="Arial" w:hAnsi="Arial" w:cs="Arial"/>
        </w:rPr>
      </w:pPr>
    </w:p>
    <w:p w14:paraId="72B4E6E9" w14:textId="77777777" w:rsidR="00FA643B" w:rsidRPr="00512DA7" w:rsidRDefault="00FA643B" w:rsidP="00FA643B">
      <w:pPr>
        <w:pStyle w:val="Body"/>
        <w:rPr>
          <w:rFonts w:ascii="Arial" w:hAnsi="Arial" w:cs="Arial"/>
          <w:b/>
          <w:bCs/>
        </w:rPr>
      </w:pPr>
      <w:r w:rsidRPr="00512DA7">
        <w:rPr>
          <w:rFonts w:ascii="Arial" w:hAnsi="Arial" w:cs="Arial"/>
          <w:b/>
          <w:bCs/>
        </w:rPr>
        <w:t>2.1 Sampling Area</w:t>
      </w:r>
    </w:p>
    <w:p w14:paraId="210B68D0" w14:textId="77777777" w:rsidR="00FA643B" w:rsidRDefault="00FA643B" w:rsidP="00FA643B">
      <w:pPr>
        <w:pStyle w:val="Body"/>
        <w:spacing w:after="0"/>
        <w:rPr>
          <w:rFonts w:ascii="Arial" w:hAnsi="Arial" w:cs="Arial"/>
        </w:rPr>
      </w:pPr>
      <w:proofErr w:type="spellStart"/>
      <w:r w:rsidRPr="00FA643B">
        <w:rPr>
          <w:rFonts w:ascii="Arial" w:hAnsi="Arial" w:cs="Arial"/>
        </w:rPr>
        <w:t>Jibia</w:t>
      </w:r>
      <w:proofErr w:type="spellEnd"/>
      <w:r w:rsidRPr="00FA643B">
        <w:rPr>
          <w:rFonts w:ascii="Arial" w:hAnsi="Arial" w:cs="Arial"/>
        </w:rPr>
        <w:t xml:space="preserve"> Dam located in </w:t>
      </w:r>
      <w:proofErr w:type="spellStart"/>
      <w:r w:rsidRPr="00FA643B">
        <w:rPr>
          <w:rFonts w:ascii="Arial" w:hAnsi="Arial" w:cs="Arial"/>
        </w:rPr>
        <w:t>Jibia</w:t>
      </w:r>
      <w:proofErr w:type="spellEnd"/>
      <w:r w:rsidRPr="00FA643B">
        <w:rPr>
          <w:rFonts w:ascii="Arial" w:hAnsi="Arial" w:cs="Arial"/>
        </w:rPr>
        <w:t xml:space="preserve"> town, </w:t>
      </w:r>
      <w:proofErr w:type="spellStart"/>
      <w:r w:rsidRPr="00FA643B">
        <w:rPr>
          <w:rFonts w:ascii="Arial" w:hAnsi="Arial" w:cs="Arial"/>
        </w:rPr>
        <w:t>Jibia</w:t>
      </w:r>
      <w:proofErr w:type="spellEnd"/>
      <w:r w:rsidRPr="00FA643B">
        <w:rPr>
          <w:rFonts w:ascii="Arial" w:hAnsi="Arial" w:cs="Arial"/>
        </w:rPr>
        <w:t xml:space="preserve"> Local Government Area, Katsina State, Northwest Nigeria was used for sampling. The Dam has a water storage capacity of 142,000,000m</w:t>
      </w:r>
      <w:r w:rsidRPr="00575266">
        <w:rPr>
          <w:rFonts w:ascii="Arial" w:hAnsi="Arial" w:cs="Arial"/>
          <w:vertAlign w:val="superscript"/>
        </w:rPr>
        <w:t>3</w:t>
      </w:r>
      <w:r w:rsidRPr="00FA643B">
        <w:rPr>
          <w:rFonts w:ascii="Arial" w:hAnsi="Arial" w:cs="Arial"/>
        </w:rPr>
        <w:t xml:space="preserve">, with a potential to irrigate 5000Ha of land during the dry season. </w:t>
      </w:r>
      <w:proofErr w:type="spellStart"/>
      <w:r w:rsidRPr="00FA643B">
        <w:rPr>
          <w:rFonts w:ascii="Arial" w:hAnsi="Arial" w:cs="Arial"/>
        </w:rPr>
        <w:t>Jibia</w:t>
      </w:r>
      <w:proofErr w:type="spellEnd"/>
      <w:r w:rsidRPr="00FA643B">
        <w:rPr>
          <w:rFonts w:ascii="Arial" w:hAnsi="Arial" w:cs="Arial"/>
        </w:rPr>
        <w:t xml:space="preserve"> Local Government Area was curved out from the present Katsina Local Government Area in May 1989, in Katsina State of Nigeria. The coordinates of </w:t>
      </w:r>
      <w:proofErr w:type="spellStart"/>
      <w:r w:rsidRPr="00FA643B">
        <w:rPr>
          <w:rFonts w:ascii="Arial" w:hAnsi="Arial" w:cs="Arial"/>
        </w:rPr>
        <w:t>Jibia</w:t>
      </w:r>
      <w:proofErr w:type="spellEnd"/>
      <w:r w:rsidRPr="00FA643B">
        <w:rPr>
          <w:rFonts w:ascii="Arial" w:hAnsi="Arial" w:cs="Arial"/>
        </w:rPr>
        <w:t xml:space="preserve"> Local Government Area fall within latitude 13°05’18.00’’N and longitude 7°13’2.00’’E, spanning an Area of 1037km</w:t>
      </w:r>
      <w:r w:rsidRPr="00462DAC">
        <w:rPr>
          <w:rFonts w:ascii="Arial" w:hAnsi="Arial" w:cs="Arial"/>
          <w:vertAlign w:val="superscript"/>
        </w:rPr>
        <w:t>2</w:t>
      </w:r>
      <w:r w:rsidRPr="00FA643B">
        <w:rPr>
          <w:rFonts w:ascii="Arial" w:hAnsi="Arial" w:cs="Arial"/>
        </w:rPr>
        <w:t xml:space="preserve">, with a mean temperature and relative humidity of 29°C and 67% respectively (Katsina State, 2016). The Niger Republic borders the local government to the north, bordered to the South by Batsari Local Government, to the east by Katsina Local Government, and to the west by </w:t>
      </w:r>
      <w:proofErr w:type="spellStart"/>
      <w:r w:rsidRPr="00FA643B">
        <w:rPr>
          <w:rFonts w:ascii="Arial" w:hAnsi="Arial" w:cs="Arial"/>
        </w:rPr>
        <w:t>Zurmi</w:t>
      </w:r>
      <w:proofErr w:type="spellEnd"/>
      <w:r w:rsidRPr="00FA643B">
        <w:rPr>
          <w:rFonts w:ascii="Arial" w:hAnsi="Arial" w:cs="Arial"/>
        </w:rPr>
        <w:t xml:space="preserve"> Local Government area of Zamfara State. The population of the Local Government Area stood at 169,748 as of 2006 census (Fig. 1). </w:t>
      </w:r>
    </w:p>
    <w:p w14:paraId="4DC0CA41" w14:textId="77777777" w:rsidR="00FA643B" w:rsidRDefault="00FA643B" w:rsidP="00FA643B">
      <w:pPr>
        <w:pStyle w:val="Body"/>
        <w:spacing w:after="0"/>
        <w:rPr>
          <w:rFonts w:ascii="Arial" w:hAnsi="Arial" w:cs="Arial"/>
        </w:rPr>
      </w:pPr>
    </w:p>
    <w:p w14:paraId="781BFF85" w14:textId="77777777" w:rsidR="00FA643B" w:rsidRDefault="00FA643B" w:rsidP="00FA643B">
      <w:pPr>
        <w:pStyle w:val="Body"/>
        <w:spacing w:after="0"/>
        <w:rPr>
          <w:rFonts w:ascii="Arial" w:hAnsi="Arial" w:cs="Arial"/>
        </w:rPr>
      </w:pPr>
      <w:r>
        <w:rPr>
          <w:noProof/>
        </w:rPr>
        <w:drawing>
          <wp:inline distT="0" distB="0" distL="0" distR="0" wp14:anchorId="290CA318" wp14:editId="64D988BD">
            <wp:extent cx="5212080" cy="50648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5064895"/>
                    </a:xfrm>
                    <a:prstGeom prst="rect">
                      <a:avLst/>
                    </a:prstGeom>
                    <a:noFill/>
                    <a:ln>
                      <a:noFill/>
                    </a:ln>
                  </pic:spPr>
                </pic:pic>
              </a:graphicData>
            </a:graphic>
          </wp:inline>
        </w:drawing>
      </w:r>
    </w:p>
    <w:p w14:paraId="65267E56" w14:textId="77777777" w:rsidR="00FF1992" w:rsidRDefault="00FF1992" w:rsidP="00FA643B">
      <w:pPr>
        <w:pStyle w:val="Body"/>
        <w:spacing w:after="0"/>
        <w:rPr>
          <w:rFonts w:ascii="Arial" w:hAnsi="Arial" w:cs="Arial"/>
        </w:rPr>
      </w:pPr>
    </w:p>
    <w:p w14:paraId="10C98E2C" w14:textId="77777777" w:rsidR="00FF1992" w:rsidRPr="00512DA7" w:rsidRDefault="00FF1992" w:rsidP="00FF1992">
      <w:pPr>
        <w:pStyle w:val="Body"/>
        <w:rPr>
          <w:rFonts w:ascii="Arial" w:hAnsi="Arial" w:cs="Arial"/>
          <w:b/>
          <w:bCs/>
        </w:rPr>
      </w:pPr>
      <w:r w:rsidRPr="00512DA7">
        <w:rPr>
          <w:rFonts w:ascii="Arial" w:hAnsi="Arial" w:cs="Arial"/>
          <w:b/>
          <w:bCs/>
        </w:rPr>
        <w:t xml:space="preserve">Fig. 1 Map of </w:t>
      </w:r>
      <w:proofErr w:type="spellStart"/>
      <w:r w:rsidRPr="00512DA7">
        <w:rPr>
          <w:rFonts w:ascii="Arial" w:hAnsi="Arial" w:cs="Arial"/>
          <w:b/>
          <w:bCs/>
        </w:rPr>
        <w:t>Katsina</w:t>
      </w:r>
      <w:proofErr w:type="spellEnd"/>
      <w:r w:rsidRPr="00512DA7">
        <w:rPr>
          <w:rFonts w:ascii="Arial" w:hAnsi="Arial" w:cs="Arial"/>
          <w:b/>
          <w:bCs/>
        </w:rPr>
        <w:t xml:space="preserve"> state showing </w:t>
      </w:r>
      <w:proofErr w:type="spellStart"/>
      <w:r w:rsidRPr="00512DA7">
        <w:rPr>
          <w:rFonts w:ascii="Arial" w:hAnsi="Arial" w:cs="Arial"/>
          <w:b/>
          <w:bCs/>
        </w:rPr>
        <w:t>Jibia</w:t>
      </w:r>
      <w:proofErr w:type="spellEnd"/>
      <w:r w:rsidRPr="00512DA7">
        <w:rPr>
          <w:rFonts w:ascii="Arial" w:hAnsi="Arial" w:cs="Arial"/>
          <w:b/>
          <w:bCs/>
        </w:rPr>
        <w:t xml:space="preserve"> local government area (sampling site)</w:t>
      </w:r>
    </w:p>
    <w:p w14:paraId="1F5FFB2A" w14:textId="77777777" w:rsidR="00FF1992" w:rsidRPr="00FF1992" w:rsidRDefault="00FF1992" w:rsidP="00FF1992">
      <w:pPr>
        <w:pStyle w:val="Body"/>
        <w:rPr>
          <w:rFonts w:ascii="Arial" w:hAnsi="Arial" w:cs="Arial"/>
        </w:rPr>
      </w:pPr>
    </w:p>
    <w:p w14:paraId="4033312E" w14:textId="77777777" w:rsidR="00FF1992" w:rsidRPr="00512DA7" w:rsidRDefault="00FF1992" w:rsidP="00FF1992">
      <w:pPr>
        <w:pStyle w:val="Body"/>
        <w:rPr>
          <w:rFonts w:ascii="Arial" w:hAnsi="Arial" w:cs="Arial"/>
          <w:b/>
          <w:bCs/>
        </w:rPr>
      </w:pPr>
      <w:r w:rsidRPr="00512DA7">
        <w:rPr>
          <w:rFonts w:ascii="Arial" w:hAnsi="Arial" w:cs="Arial"/>
          <w:b/>
          <w:bCs/>
        </w:rPr>
        <w:t>2.2 Fish Sampling (</w:t>
      </w:r>
      <w:proofErr w:type="spellStart"/>
      <w:r w:rsidRPr="00512DA7">
        <w:rPr>
          <w:rFonts w:ascii="Arial" w:hAnsi="Arial" w:cs="Arial"/>
          <w:b/>
          <w:bCs/>
          <w:i/>
          <w:iCs/>
        </w:rPr>
        <w:t>Clarias</w:t>
      </w:r>
      <w:proofErr w:type="spellEnd"/>
      <w:r w:rsidRPr="00512DA7">
        <w:rPr>
          <w:rFonts w:ascii="Arial" w:hAnsi="Arial" w:cs="Arial"/>
          <w:b/>
          <w:bCs/>
          <w:i/>
          <w:iCs/>
        </w:rPr>
        <w:t xml:space="preserve"> </w:t>
      </w:r>
      <w:proofErr w:type="spellStart"/>
      <w:r w:rsidRPr="00512DA7">
        <w:rPr>
          <w:rFonts w:ascii="Arial" w:hAnsi="Arial" w:cs="Arial"/>
          <w:b/>
          <w:bCs/>
          <w:i/>
          <w:iCs/>
        </w:rPr>
        <w:t>gariepinus</w:t>
      </w:r>
      <w:proofErr w:type="spellEnd"/>
      <w:r w:rsidRPr="00512DA7">
        <w:rPr>
          <w:rFonts w:ascii="Arial" w:hAnsi="Arial" w:cs="Arial"/>
          <w:b/>
          <w:bCs/>
        </w:rPr>
        <w:t xml:space="preserve">, </w:t>
      </w:r>
      <w:proofErr w:type="spellStart"/>
      <w:r w:rsidRPr="00512DA7">
        <w:rPr>
          <w:rFonts w:ascii="Arial" w:hAnsi="Arial" w:cs="Arial"/>
          <w:b/>
          <w:bCs/>
          <w:i/>
          <w:iCs/>
        </w:rPr>
        <w:t>Ameiurus</w:t>
      </w:r>
      <w:proofErr w:type="spellEnd"/>
      <w:r w:rsidRPr="00512DA7">
        <w:rPr>
          <w:rFonts w:ascii="Arial" w:hAnsi="Arial" w:cs="Arial"/>
          <w:b/>
          <w:bCs/>
          <w:i/>
          <w:iCs/>
        </w:rPr>
        <w:t xml:space="preserve"> nebulosus</w:t>
      </w:r>
      <w:r w:rsidRPr="00512DA7">
        <w:rPr>
          <w:rFonts w:ascii="Arial" w:hAnsi="Arial" w:cs="Arial"/>
          <w:b/>
          <w:bCs/>
        </w:rPr>
        <w:t xml:space="preserve"> and </w:t>
      </w:r>
      <w:r w:rsidRPr="00512DA7">
        <w:rPr>
          <w:rFonts w:ascii="Arial" w:hAnsi="Arial" w:cs="Arial"/>
          <w:b/>
          <w:bCs/>
          <w:i/>
          <w:iCs/>
        </w:rPr>
        <w:t xml:space="preserve">Tilapia </w:t>
      </w:r>
      <w:proofErr w:type="spellStart"/>
      <w:r w:rsidRPr="00512DA7">
        <w:rPr>
          <w:rFonts w:ascii="Arial" w:hAnsi="Arial" w:cs="Arial"/>
          <w:b/>
          <w:bCs/>
          <w:i/>
          <w:iCs/>
        </w:rPr>
        <w:t>zilli</w:t>
      </w:r>
      <w:proofErr w:type="spellEnd"/>
      <w:r w:rsidRPr="00512DA7">
        <w:rPr>
          <w:rFonts w:ascii="Arial" w:hAnsi="Arial" w:cs="Arial"/>
          <w:b/>
          <w:bCs/>
        </w:rPr>
        <w:t>)</w:t>
      </w:r>
    </w:p>
    <w:p w14:paraId="06F29106" w14:textId="77777777" w:rsidR="00FF1992" w:rsidRPr="00FF1992" w:rsidRDefault="00FF1992" w:rsidP="00FF1992">
      <w:pPr>
        <w:pStyle w:val="Body"/>
        <w:rPr>
          <w:rFonts w:ascii="Arial" w:hAnsi="Arial" w:cs="Arial"/>
        </w:rPr>
      </w:pPr>
      <w:r w:rsidRPr="00FF1992">
        <w:rPr>
          <w:rFonts w:ascii="Arial" w:hAnsi="Arial" w:cs="Arial"/>
        </w:rPr>
        <w:t>Sampling in the study area includes eight fish samples per species collected from commercial angler</w:t>
      </w:r>
      <w:r w:rsidR="00575266">
        <w:rPr>
          <w:rFonts w:ascii="Arial" w:hAnsi="Arial" w:cs="Arial"/>
        </w:rPr>
        <w:t>s, was performed in February 2026</w:t>
      </w:r>
      <w:r w:rsidRPr="00FF1992">
        <w:rPr>
          <w:rFonts w:ascii="Arial" w:hAnsi="Arial" w:cs="Arial"/>
        </w:rPr>
        <w:t>, according to earlier literature (Yaradua et al</w:t>
      </w:r>
      <w:r w:rsidRPr="00575266">
        <w:rPr>
          <w:rFonts w:ascii="Arial" w:hAnsi="Arial" w:cs="Arial"/>
          <w:i/>
          <w:iCs/>
        </w:rPr>
        <w:t xml:space="preserve">., 2018). The fish </w:t>
      </w:r>
      <w:proofErr w:type="gramStart"/>
      <w:r w:rsidRPr="00575266">
        <w:rPr>
          <w:rFonts w:ascii="Arial" w:hAnsi="Arial" w:cs="Arial"/>
          <w:i/>
          <w:iCs/>
        </w:rPr>
        <w:t>samples  (</w:t>
      </w:r>
      <w:proofErr w:type="gramEnd"/>
      <w:r w:rsidRPr="00575266">
        <w:rPr>
          <w:rFonts w:ascii="Arial" w:hAnsi="Arial" w:cs="Arial"/>
          <w:i/>
          <w:iCs/>
        </w:rPr>
        <w:t>whole)were transported to the laboratory in an ice-packed container. The samples were</w:t>
      </w:r>
      <w:r w:rsidRPr="00FF1992">
        <w:rPr>
          <w:rFonts w:ascii="Arial" w:hAnsi="Arial" w:cs="Arial"/>
        </w:rPr>
        <w:t xml:space="preserve"> then kept in a deep freezer after washing with clean water. The frozen samples were allowed to thaw before being transferred into labelled sample bottles prior to heavy metal analysis.  </w:t>
      </w:r>
    </w:p>
    <w:p w14:paraId="22B24875" w14:textId="77777777" w:rsidR="00FF1992" w:rsidRPr="00512DA7" w:rsidRDefault="00FF1992" w:rsidP="00FF1992">
      <w:pPr>
        <w:pStyle w:val="Body"/>
        <w:rPr>
          <w:rFonts w:ascii="Arial" w:hAnsi="Arial" w:cs="Arial"/>
          <w:b/>
          <w:bCs/>
        </w:rPr>
      </w:pPr>
      <w:r w:rsidRPr="00512DA7">
        <w:rPr>
          <w:rFonts w:ascii="Arial" w:hAnsi="Arial" w:cs="Arial"/>
          <w:b/>
          <w:bCs/>
        </w:rPr>
        <w:t>2.3 Heavy Metals Determination</w:t>
      </w:r>
    </w:p>
    <w:p w14:paraId="2C92699A" w14:textId="77777777" w:rsidR="00FF1992" w:rsidRPr="00FF1992" w:rsidRDefault="00FF1992" w:rsidP="00FF1992">
      <w:pPr>
        <w:pStyle w:val="Body"/>
        <w:rPr>
          <w:rFonts w:ascii="Arial" w:hAnsi="Arial" w:cs="Arial"/>
        </w:rPr>
      </w:pPr>
      <w:r w:rsidRPr="00FF1992">
        <w:rPr>
          <w:rFonts w:ascii="Arial" w:hAnsi="Arial" w:cs="Arial"/>
        </w:rPr>
        <w:t xml:space="preserve">Using standard methods (AOAC, 1995), heavy metals in the samples were determined with the help of AA210RAP BUCK Atomic Absorption Spectrometer flame emission spectrometer filter GLA-4B Graphite furnace (East Norwalk USA), after </w:t>
      </w:r>
      <w:proofErr w:type="spellStart"/>
      <w:r w:rsidRPr="00FF1992">
        <w:rPr>
          <w:rFonts w:ascii="Arial" w:hAnsi="Arial" w:cs="Arial"/>
        </w:rPr>
        <w:t>ashing</w:t>
      </w:r>
      <w:proofErr w:type="spellEnd"/>
      <w:r w:rsidRPr="00FF1992">
        <w:rPr>
          <w:rFonts w:ascii="Arial" w:hAnsi="Arial" w:cs="Arial"/>
        </w:rPr>
        <w:t xml:space="preserve"> and digestion, as reported by Yaradua </w:t>
      </w:r>
      <w:r w:rsidRPr="00462DAC">
        <w:rPr>
          <w:rFonts w:ascii="Arial" w:hAnsi="Arial" w:cs="Arial"/>
          <w:i/>
          <w:iCs/>
        </w:rPr>
        <w:t>et al</w:t>
      </w:r>
      <w:r w:rsidRPr="00FF1992">
        <w:rPr>
          <w:rFonts w:ascii="Arial" w:hAnsi="Arial" w:cs="Arial"/>
        </w:rPr>
        <w:t>. (2018) and the metal concentrations in the samples were reported in mg/kg. In summary, each 5 g of composite fish sample was made to dry at 80</w:t>
      </w:r>
      <w:r w:rsidRPr="00462DAC">
        <w:rPr>
          <w:rFonts w:ascii="Arial" w:hAnsi="Arial" w:cs="Arial"/>
          <w:vertAlign w:val="superscript"/>
        </w:rPr>
        <w:t>0</w:t>
      </w:r>
      <w:r w:rsidRPr="00FF1992">
        <w:rPr>
          <w:rFonts w:ascii="Arial" w:hAnsi="Arial" w:cs="Arial"/>
        </w:rPr>
        <w:t xml:space="preserve">C spanning 2 hours with the use of a </w:t>
      </w:r>
      <w:proofErr w:type="spellStart"/>
      <w:r w:rsidRPr="00FF1992">
        <w:rPr>
          <w:rFonts w:ascii="Arial" w:hAnsi="Arial" w:cs="Arial"/>
        </w:rPr>
        <w:t>Gallenkamp</w:t>
      </w:r>
      <w:proofErr w:type="spellEnd"/>
      <w:r w:rsidRPr="00FF1992">
        <w:rPr>
          <w:rFonts w:ascii="Arial" w:hAnsi="Arial" w:cs="Arial"/>
        </w:rPr>
        <w:t xml:space="preserve"> hotbox oven (CHF097XX2.5), after which the dried samples were blended. About 0.5 g of each sample was measured followed by </w:t>
      </w:r>
      <w:proofErr w:type="spellStart"/>
      <w:r w:rsidRPr="00FF1992">
        <w:rPr>
          <w:rFonts w:ascii="Arial" w:hAnsi="Arial" w:cs="Arial"/>
        </w:rPr>
        <w:t>ashing</w:t>
      </w:r>
      <w:proofErr w:type="spellEnd"/>
      <w:r w:rsidRPr="00FF1992">
        <w:rPr>
          <w:rFonts w:ascii="Arial" w:hAnsi="Arial" w:cs="Arial"/>
        </w:rPr>
        <w:t xml:space="preserve"> at 550</w:t>
      </w:r>
      <w:r w:rsidRPr="00462DAC">
        <w:rPr>
          <w:rFonts w:ascii="Arial" w:hAnsi="Arial" w:cs="Arial"/>
          <w:vertAlign w:val="superscript"/>
        </w:rPr>
        <w:t>0</w:t>
      </w:r>
      <w:r w:rsidRPr="00FF1992">
        <w:rPr>
          <w:rFonts w:ascii="Arial" w:hAnsi="Arial" w:cs="Arial"/>
        </w:rPr>
        <w:t>C for 24 hours using electric muffle furnace (</w:t>
      </w:r>
      <w:proofErr w:type="spellStart"/>
      <w:r w:rsidRPr="00FF1992">
        <w:rPr>
          <w:rFonts w:ascii="Arial" w:hAnsi="Arial" w:cs="Arial"/>
        </w:rPr>
        <w:t>Thermolyne</w:t>
      </w:r>
      <w:proofErr w:type="spellEnd"/>
      <w:r w:rsidRPr="00FF1992">
        <w:rPr>
          <w:rFonts w:ascii="Arial" w:hAnsi="Arial" w:cs="Arial"/>
        </w:rPr>
        <w:t xml:space="preserve"> FB131DM Fisher Scientific). The dilution of the ash was performed with 4.5 ml concentrated hydrochloric acid (HCl) and concentrated nitric acid (HN03) in a mixed ratio of 3:1 and the volume made up to 100ml by adding 50 ml of deionized water in a volumetric flask.</w:t>
      </w:r>
    </w:p>
    <w:p w14:paraId="07E9FC29" w14:textId="77777777" w:rsidR="00FF1992" w:rsidRPr="00512DA7" w:rsidRDefault="00FF1992" w:rsidP="00FF1992">
      <w:pPr>
        <w:pStyle w:val="Body"/>
        <w:rPr>
          <w:rFonts w:ascii="Arial" w:hAnsi="Arial" w:cs="Arial"/>
          <w:b/>
          <w:bCs/>
        </w:rPr>
      </w:pPr>
      <w:r w:rsidRPr="00512DA7">
        <w:rPr>
          <w:rFonts w:ascii="Arial" w:hAnsi="Arial" w:cs="Arial"/>
          <w:b/>
          <w:bCs/>
        </w:rPr>
        <w:t>2.4 Daily Intake of Metals (DIM) from Consumption of Samples</w:t>
      </w:r>
    </w:p>
    <w:p w14:paraId="367B61C0" w14:textId="77777777" w:rsidR="00FF1992" w:rsidRPr="00FF1992" w:rsidRDefault="00FF1992" w:rsidP="00FF1992">
      <w:pPr>
        <w:pStyle w:val="Body"/>
        <w:rPr>
          <w:rFonts w:ascii="Arial" w:hAnsi="Arial" w:cs="Arial"/>
        </w:rPr>
      </w:pPr>
      <w:r w:rsidRPr="00FF1992">
        <w:rPr>
          <w:rFonts w:ascii="Arial" w:hAnsi="Arial" w:cs="Arial"/>
        </w:rPr>
        <w:t xml:space="preserve">To calculate the daily intake of metals from presumed ingestion of the samples, the equation below was used </w:t>
      </w:r>
    </w:p>
    <w:p w14:paraId="3661C6B6" w14:textId="77777777" w:rsidR="00FF1992" w:rsidRPr="00FF1992" w:rsidRDefault="00FF1992" w:rsidP="00FF1992">
      <w:pPr>
        <w:pStyle w:val="Body"/>
        <w:rPr>
          <w:rFonts w:ascii="Arial" w:hAnsi="Arial" w:cs="Arial"/>
        </w:rPr>
      </w:pPr>
      <w:r w:rsidRPr="00FF1992">
        <w:rPr>
          <w:rFonts w:ascii="Arial" w:hAnsi="Arial" w:cs="Arial"/>
        </w:rPr>
        <w:t>DIM = (</w:t>
      </w:r>
      <w:proofErr w:type="spellStart"/>
      <w:r w:rsidRPr="00FF1992">
        <w:rPr>
          <w:rFonts w:ascii="Arial" w:hAnsi="Arial" w:cs="Arial"/>
        </w:rPr>
        <w:t>Cmetal</w:t>
      </w:r>
      <w:proofErr w:type="spellEnd"/>
      <w:r w:rsidRPr="00FF1992">
        <w:rPr>
          <w:rFonts w:ascii="Arial" w:hAnsi="Arial" w:cs="Arial"/>
        </w:rPr>
        <w:t xml:space="preserve"> x </w:t>
      </w:r>
      <w:proofErr w:type="spellStart"/>
      <w:r w:rsidRPr="00FF1992">
        <w:rPr>
          <w:rFonts w:ascii="Arial" w:hAnsi="Arial" w:cs="Arial"/>
        </w:rPr>
        <w:t>Cfactor</w:t>
      </w:r>
      <w:proofErr w:type="spellEnd"/>
      <w:r w:rsidRPr="00FF1992">
        <w:rPr>
          <w:rFonts w:ascii="Arial" w:hAnsi="Arial" w:cs="Arial"/>
        </w:rPr>
        <w:t xml:space="preserve"> x </w:t>
      </w:r>
      <w:proofErr w:type="spellStart"/>
      <w:r w:rsidRPr="00FF1992">
        <w:rPr>
          <w:rFonts w:ascii="Arial" w:hAnsi="Arial" w:cs="Arial"/>
        </w:rPr>
        <w:t>Dintake</w:t>
      </w:r>
      <w:proofErr w:type="spellEnd"/>
      <w:r w:rsidRPr="00FF1992">
        <w:rPr>
          <w:rFonts w:ascii="Arial" w:hAnsi="Arial" w:cs="Arial"/>
        </w:rPr>
        <w:t>)/</w:t>
      </w:r>
      <w:proofErr w:type="spellStart"/>
      <w:r w:rsidRPr="00FF1992">
        <w:rPr>
          <w:rFonts w:ascii="Arial" w:hAnsi="Arial" w:cs="Arial"/>
        </w:rPr>
        <w:t>Bweight</w:t>
      </w:r>
      <w:proofErr w:type="spellEnd"/>
      <w:r w:rsidRPr="00FF1992">
        <w:rPr>
          <w:rFonts w:ascii="Arial" w:hAnsi="Arial" w:cs="Arial"/>
        </w:rPr>
        <w:t xml:space="preserve"> …eqn. (1)</w:t>
      </w:r>
    </w:p>
    <w:p w14:paraId="6011044A" w14:textId="77777777" w:rsidR="00FF1992" w:rsidRPr="00FF1992" w:rsidRDefault="00FF1992" w:rsidP="00FF1992">
      <w:pPr>
        <w:pStyle w:val="Body"/>
        <w:rPr>
          <w:rFonts w:ascii="Arial" w:hAnsi="Arial" w:cs="Arial"/>
        </w:rPr>
      </w:pPr>
      <w:r w:rsidRPr="00FF1992">
        <w:rPr>
          <w:rFonts w:ascii="Arial" w:hAnsi="Arial" w:cs="Arial"/>
        </w:rPr>
        <w:t xml:space="preserve">With, C metal, C factor, D intake and B weight representing the concentrations of evaluated metals in the samples, the conversion factor, the daily intake of the sample and the mean body weight, respectively. To compensate for the drying of the samples, the conversion factor (CF) of 0.085 was used (Jan </w:t>
      </w:r>
      <w:r w:rsidRPr="00462DAC">
        <w:rPr>
          <w:rFonts w:ascii="Arial" w:hAnsi="Arial" w:cs="Arial"/>
          <w:i/>
          <w:iCs/>
        </w:rPr>
        <w:t>et al</w:t>
      </w:r>
      <w:r w:rsidRPr="00FF1992">
        <w:rPr>
          <w:rFonts w:ascii="Arial" w:hAnsi="Arial" w:cs="Arial"/>
        </w:rPr>
        <w:t xml:space="preserve">., 2010). The WHO 24.7 g/d per capita consumption of fish was used for the estimation of daily intake of fish (FAO/WHO, 2011).  The body weight for the adult and children population were all adopted from the literature as 60 kg (Orisakwe </w:t>
      </w:r>
      <w:r w:rsidRPr="00462DAC">
        <w:rPr>
          <w:rFonts w:ascii="Arial" w:hAnsi="Arial" w:cs="Arial"/>
          <w:i/>
          <w:iCs/>
        </w:rPr>
        <w:t>et al</w:t>
      </w:r>
      <w:r w:rsidRPr="00FF1992">
        <w:rPr>
          <w:rFonts w:ascii="Arial" w:hAnsi="Arial" w:cs="Arial"/>
        </w:rPr>
        <w:t xml:space="preserve">., 2015) and 24 kg (Ekhator </w:t>
      </w:r>
      <w:r w:rsidRPr="00462DAC">
        <w:rPr>
          <w:rFonts w:ascii="Arial" w:hAnsi="Arial" w:cs="Arial"/>
          <w:i/>
          <w:iCs/>
        </w:rPr>
        <w:t>et al</w:t>
      </w:r>
      <w:r w:rsidRPr="00FF1992">
        <w:rPr>
          <w:rFonts w:ascii="Arial" w:hAnsi="Arial" w:cs="Arial"/>
        </w:rPr>
        <w:t>., 2017).</w:t>
      </w:r>
    </w:p>
    <w:p w14:paraId="07DE725D" w14:textId="77777777" w:rsidR="00FF1992" w:rsidRPr="00512DA7" w:rsidRDefault="00FF1992" w:rsidP="00FF1992">
      <w:pPr>
        <w:pStyle w:val="Body"/>
        <w:rPr>
          <w:rFonts w:ascii="Arial" w:hAnsi="Arial" w:cs="Arial"/>
          <w:b/>
          <w:bCs/>
        </w:rPr>
      </w:pPr>
      <w:r w:rsidRPr="00512DA7">
        <w:rPr>
          <w:rFonts w:ascii="Arial" w:hAnsi="Arial" w:cs="Arial"/>
          <w:b/>
          <w:bCs/>
        </w:rPr>
        <w:t>2.5 Determination of Non-Cancer Risks from Ingestion of Samples</w:t>
      </w:r>
    </w:p>
    <w:p w14:paraId="7BD60757" w14:textId="77777777" w:rsidR="00FF1992" w:rsidRPr="00FF1992" w:rsidRDefault="00FF1992" w:rsidP="00FF1992">
      <w:pPr>
        <w:pStyle w:val="Body"/>
        <w:rPr>
          <w:rFonts w:ascii="Arial" w:hAnsi="Arial" w:cs="Arial"/>
        </w:rPr>
      </w:pPr>
      <w:r w:rsidRPr="00FF1992">
        <w:rPr>
          <w:rFonts w:ascii="Arial" w:hAnsi="Arial" w:cs="Arial"/>
        </w:rPr>
        <w:t xml:space="preserve"> Non-carcinogenic risks for individual heavy metal of the samples were evaluated by computing the target hazard quotient (THQ) using the following equation” (Micheal </w:t>
      </w:r>
      <w:r w:rsidRPr="00462DAC">
        <w:rPr>
          <w:rFonts w:ascii="Arial" w:hAnsi="Arial" w:cs="Arial"/>
          <w:i/>
          <w:iCs/>
        </w:rPr>
        <w:t>et al</w:t>
      </w:r>
      <w:r w:rsidRPr="00FF1992">
        <w:rPr>
          <w:rFonts w:ascii="Arial" w:hAnsi="Arial" w:cs="Arial"/>
        </w:rPr>
        <w:t>., 2015).</w:t>
      </w:r>
    </w:p>
    <w:p w14:paraId="5CE47F3A" w14:textId="77777777" w:rsidR="00FF1992" w:rsidRPr="00FF1992" w:rsidRDefault="00FF1992" w:rsidP="00FF1992">
      <w:pPr>
        <w:pStyle w:val="Body"/>
        <w:rPr>
          <w:rFonts w:ascii="Arial" w:hAnsi="Arial" w:cs="Arial"/>
        </w:rPr>
      </w:pPr>
      <w:r w:rsidRPr="00FF1992">
        <w:rPr>
          <w:rFonts w:ascii="Arial" w:hAnsi="Arial" w:cs="Arial"/>
        </w:rPr>
        <w:t>THQ=CDI/RfD ………………. eqn. (2)</w:t>
      </w:r>
    </w:p>
    <w:p w14:paraId="44F1C031" w14:textId="77777777" w:rsidR="00FF1992" w:rsidRPr="00FF1992" w:rsidRDefault="00FF1992" w:rsidP="00FF1992">
      <w:pPr>
        <w:pStyle w:val="Body"/>
        <w:rPr>
          <w:rFonts w:ascii="Arial" w:hAnsi="Arial" w:cs="Arial"/>
        </w:rPr>
      </w:pPr>
      <w:r w:rsidRPr="00FF1992">
        <w:rPr>
          <w:rFonts w:ascii="Arial" w:hAnsi="Arial" w:cs="Arial"/>
        </w:rPr>
        <w:t xml:space="preserve">“CDI was the chronic daily heavy metal intake (mg/kg/day) obtained from the previous section and RfD is the oral reference dose (mg/kg/day) “The following reference doses were used (Pb = 0.6 mg/kg, Cd = 0.5 mg/kg, Zn = 0.3 mg/kg, Fe = 0.7mg/kg, Ni = 0.4 mg/kg, Cu=0.04 mg/kg)” (Li </w:t>
      </w:r>
      <w:r w:rsidRPr="00462DAC">
        <w:rPr>
          <w:rFonts w:ascii="Arial" w:hAnsi="Arial" w:cs="Arial"/>
          <w:i/>
          <w:iCs/>
        </w:rPr>
        <w:t>et al</w:t>
      </w:r>
      <w:r w:rsidRPr="00FF1992">
        <w:rPr>
          <w:rFonts w:ascii="Arial" w:hAnsi="Arial" w:cs="Arial"/>
        </w:rPr>
        <w:t xml:space="preserve">., 2013; US-EPA, 2002). </w:t>
      </w:r>
      <w:proofErr w:type="gramStart"/>
      <w:r w:rsidRPr="00FF1992">
        <w:rPr>
          <w:rFonts w:ascii="Arial" w:hAnsi="Arial" w:cs="Arial"/>
        </w:rPr>
        <w:t>”The</w:t>
      </w:r>
      <w:proofErr w:type="gramEnd"/>
      <w:r w:rsidRPr="00FF1992">
        <w:rPr>
          <w:rFonts w:ascii="Arial" w:hAnsi="Arial" w:cs="Arial"/>
        </w:rPr>
        <w:t xml:space="preserve"> evaluation of the potential risk to human health through more than one heavy metal depicted as the hazard index (HI) was obtained as the sum of all hazard quotients (THQ) calculated for individual heavy metals for a particular exposure pathway” (NFPCSP Nutrition Fact Sheet, 2011). It was calculated as follows:</w:t>
      </w:r>
    </w:p>
    <w:p w14:paraId="0966F5C4" w14:textId="77777777" w:rsidR="00FF1992" w:rsidRPr="00FF1992" w:rsidRDefault="00FF1992" w:rsidP="00FF1992">
      <w:pPr>
        <w:pStyle w:val="Body"/>
        <w:rPr>
          <w:rFonts w:ascii="Arial" w:hAnsi="Arial" w:cs="Arial"/>
        </w:rPr>
      </w:pPr>
      <w:r w:rsidRPr="00FF1992">
        <w:rPr>
          <w:rFonts w:ascii="Arial" w:hAnsi="Arial" w:cs="Arial"/>
        </w:rPr>
        <w:t>HI=THQ1+THQ2+</w:t>
      </w:r>
      <w:r w:rsidRPr="00FF1992">
        <w:rPr>
          <w:rFonts w:ascii="Cambria Math" w:hAnsi="Cambria Math" w:cs="Cambria Math"/>
        </w:rPr>
        <w:t>⋯</w:t>
      </w:r>
      <w:r w:rsidRPr="00FF1992">
        <w:rPr>
          <w:rFonts w:ascii="Arial" w:hAnsi="Arial" w:cs="Arial"/>
        </w:rPr>
        <w:t>+</w:t>
      </w:r>
      <w:proofErr w:type="spellStart"/>
      <w:r w:rsidRPr="00FF1992">
        <w:rPr>
          <w:rFonts w:ascii="Arial" w:hAnsi="Arial" w:cs="Arial"/>
        </w:rPr>
        <w:t>THQn</w:t>
      </w:r>
      <w:proofErr w:type="spellEnd"/>
      <w:r w:rsidRPr="00FF1992">
        <w:rPr>
          <w:rFonts w:ascii="Arial" w:hAnsi="Arial" w:cs="Arial"/>
        </w:rPr>
        <w:t>……… eqn. (3)</w:t>
      </w:r>
    </w:p>
    <w:p w14:paraId="4DEF0B23" w14:textId="77777777" w:rsidR="00FF1992" w:rsidRPr="00FF1992" w:rsidRDefault="00FF1992" w:rsidP="00FF1992">
      <w:pPr>
        <w:pStyle w:val="Body"/>
        <w:rPr>
          <w:rFonts w:ascii="Arial" w:hAnsi="Arial" w:cs="Arial"/>
        </w:rPr>
      </w:pPr>
      <w:r w:rsidRPr="00FF1992">
        <w:rPr>
          <w:rFonts w:ascii="Arial" w:hAnsi="Arial" w:cs="Arial"/>
        </w:rPr>
        <w:t>Where 1, 2 …. n are the individual heavy metals in samples.</w:t>
      </w:r>
    </w:p>
    <w:p w14:paraId="668B1AA0" w14:textId="77777777" w:rsidR="00FF1992" w:rsidRPr="00FF1992" w:rsidRDefault="00FF1992" w:rsidP="00FF1992">
      <w:pPr>
        <w:pStyle w:val="Body"/>
        <w:rPr>
          <w:rFonts w:ascii="Arial" w:hAnsi="Arial" w:cs="Arial"/>
        </w:rPr>
      </w:pPr>
      <w:r w:rsidRPr="00FF1992">
        <w:rPr>
          <w:rFonts w:ascii="Arial" w:hAnsi="Arial" w:cs="Arial"/>
        </w:rPr>
        <w:t xml:space="preserve">The population was assumed to be safe from non-cancer heavy metal risks when HI &lt; 1 and in a level of concern when 1 &lt; HI &lt; 5” (Guerra </w:t>
      </w:r>
      <w:r w:rsidRPr="00462DAC">
        <w:rPr>
          <w:rFonts w:ascii="Arial" w:hAnsi="Arial" w:cs="Arial"/>
          <w:i/>
          <w:iCs/>
        </w:rPr>
        <w:t>et al</w:t>
      </w:r>
      <w:r w:rsidRPr="00FF1992">
        <w:rPr>
          <w:rFonts w:ascii="Arial" w:hAnsi="Arial" w:cs="Arial"/>
        </w:rPr>
        <w:t>.,2012).</w:t>
      </w:r>
    </w:p>
    <w:p w14:paraId="01894EF6" w14:textId="77777777" w:rsidR="00FF1992" w:rsidRPr="00512DA7" w:rsidRDefault="00FF1992" w:rsidP="00FF1992">
      <w:pPr>
        <w:pStyle w:val="Body"/>
        <w:rPr>
          <w:rFonts w:ascii="Arial" w:hAnsi="Arial" w:cs="Arial"/>
          <w:b/>
          <w:bCs/>
        </w:rPr>
      </w:pPr>
      <w:r w:rsidRPr="00512DA7">
        <w:rPr>
          <w:rFonts w:ascii="Arial" w:hAnsi="Arial" w:cs="Arial"/>
          <w:b/>
          <w:bCs/>
        </w:rPr>
        <w:t>2.6 Cancer Risks from Consumption of Samples</w:t>
      </w:r>
    </w:p>
    <w:p w14:paraId="0BA6D6E3" w14:textId="77777777" w:rsidR="00FF1992" w:rsidRPr="00FF1992" w:rsidRDefault="00FF1992" w:rsidP="00FF1992">
      <w:pPr>
        <w:pStyle w:val="Body"/>
        <w:rPr>
          <w:rFonts w:ascii="Arial" w:hAnsi="Arial" w:cs="Arial"/>
        </w:rPr>
      </w:pPr>
      <w:r w:rsidRPr="00FF1992">
        <w:rPr>
          <w:rFonts w:ascii="Arial" w:hAnsi="Arial" w:cs="Arial"/>
        </w:rPr>
        <w:lastRenderedPageBreak/>
        <w:t xml:space="preserve">The possibility of cancer risks in the studied samples through intake of carcinogenic heavy metals were estimated using the Incremental Lifetime Cancer Risk (ILCR) (Liu </w:t>
      </w:r>
      <w:r w:rsidRPr="00462DAC">
        <w:rPr>
          <w:rFonts w:ascii="Arial" w:hAnsi="Arial" w:cs="Arial"/>
          <w:i/>
          <w:iCs/>
        </w:rPr>
        <w:t>et al</w:t>
      </w:r>
      <w:r w:rsidRPr="00FF1992">
        <w:rPr>
          <w:rFonts w:ascii="Arial" w:hAnsi="Arial" w:cs="Arial"/>
        </w:rPr>
        <w:t>., 2013).</w:t>
      </w:r>
    </w:p>
    <w:p w14:paraId="1A8E79B1" w14:textId="77777777" w:rsidR="00FF1992" w:rsidRPr="00FF1992" w:rsidRDefault="00FF1992" w:rsidP="00FF1992">
      <w:pPr>
        <w:pStyle w:val="Body"/>
        <w:rPr>
          <w:rFonts w:ascii="Arial" w:hAnsi="Arial" w:cs="Arial"/>
        </w:rPr>
      </w:pPr>
      <w:r w:rsidRPr="00FF1992">
        <w:rPr>
          <w:rFonts w:ascii="Arial" w:hAnsi="Arial" w:cs="Arial"/>
        </w:rPr>
        <w:t>ILCR=CDI x CSF ………………. eqn. (4)</w:t>
      </w:r>
    </w:p>
    <w:p w14:paraId="66DF3541" w14:textId="77777777" w:rsidR="00FF1992" w:rsidRPr="00FF1992" w:rsidRDefault="00FF1992" w:rsidP="00FF1992">
      <w:pPr>
        <w:pStyle w:val="Body"/>
        <w:rPr>
          <w:rFonts w:ascii="Arial" w:hAnsi="Arial" w:cs="Arial"/>
        </w:rPr>
      </w:pPr>
      <w:r w:rsidRPr="00FF1992">
        <w:rPr>
          <w:rFonts w:ascii="Arial" w:hAnsi="Arial" w:cs="Arial"/>
        </w:rPr>
        <w:t xml:space="preserve">Where, CDI is the chronic intake of chemical carcinogen, mg/kg BW/day which represents the lifetime average daily dose of exposure to the chemical carcinogen. The following cancer slope factor (CSF) for specific heavy metals were used; Pb = 0.0085 mg/kg/day (Kamunda </w:t>
      </w:r>
      <w:r w:rsidRPr="00512DA7">
        <w:rPr>
          <w:rFonts w:ascii="Arial" w:hAnsi="Arial" w:cs="Arial"/>
          <w:i/>
          <w:iCs/>
        </w:rPr>
        <w:t>et al</w:t>
      </w:r>
      <w:r w:rsidRPr="00FF1992">
        <w:rPr>
          <w:rFonts w:ascii="Arial" w:hAnsi="Arial" w:cs="Arial"/>
        </w:rPr>
        <w:t xml:space="preserve">., 2016), Cd = 0.38 mg/kg/day (Yang </w:t>
      </w:r>
      <w:r w:rsidRPr="00462DAC">
        <w:rPr>
          <w:rFonts w:ascii="Arial" w:hAnsi="Arial" w:cs="Arial"/>
          <w:i/>
          <w:iCs/>
        </w:rPr>
        <w:t>et al</w:t>
      </w:r>
      <w:r w:rsidRPr="00FF1992">
        <w:rPr>
          <w:rFonts w:ascii="Arial" w:hAnsi="Arial" w:cs="Arial"/>
        </w:rPr>
        <w:t xml:space="preserve">., 2018), Ni = 1.7 mg/kg/day (Javed </w:t>
      </w:r>
      <w:r w:rsidRPr="00512DA7">
        <w:rPr>
          <w:rFonts w:ascii="Arial" w:hAnsi="Arial" w:cs="Arial"/>
          <w:i/>
          <w:iCs/>
        </w:rPr>
        <w:t>et al</w:t>
      </w:r>
      <w:r w:rsidRPr="00FF1992">
        <w:rPr>
          <w:rFonts w:ascii="Arial" w:hAnsi="Arial" w:cs="Arial"/>
        </w:rPr>
        <w:t>., 2016). The level of acceptable cancer risk (ILCR) for regulatory purposes was considered within the range of 10−6 to 10−4 (Li and Zhang, 2010). The CDI values were calculated on the basis of the following equation:</w:t>
      </w:r>
    </w:p>
    <w:p w14:paraId="1C0AFEC8" w14:textId="77777777" w:rsidR="00FF1992" w:rsidRPr="00FF1992" w:rsidRDefault="00FF1992" w:rsidP="00FF1992">
      <w:pPr>
        <w:pStyle w:val="Body"/>
        <w:rPr>
          <w:rFonts w:ascii="Arial" w:hAnsi="Arial" w:cs="Arial"/>
        </w:rPr>
      </w:pPr>
      <w:r w:rsidRPr="00FF1992">
        <w:rPr>
          <w:rFonts w:ascii="Arial" w:hAnsi="Arial" w:cs="Arial"/>
        </w:rPr>
        <w:t xml:space="preserve">CDI = (EDI x </w:t>
      </w:r>
      <w:proofErr w:type="spellStart"/>
      <w:r w:rsidRPr="00FF1992">
        <w:rPr>
          <w:rFonts w:ascii="Arial" w:hAnsi="Arial" w:cs="Arial"/>
        </w:rPr>
        <w:t>EFr</w:t>
      </w:r>
      <w:proofErr w:type="spellEnd"/>
      <w:r w:rsidRPr="00FF1992">
        <w:rPr>
          <w:rFonts w:ascii="Arial" w:hAnsi="Arial" w:cs="Arial"/>
        </w:rPr>
        <w:t xml:space="preserve"> x </w:t>
      </w:r>
      <w:proofErr w:type="spellStart"/>
      <w:r w:rsidRPr="00FF1992">
        <w:rPr>
          <w:rFonts w:ascii="Arial" w:hAnsi="Arial" w:cs="Arial"/>
        </w:rPr>
        <w:t>EDtot</w:t>
      </w:r>
      <w:proofErr w:type="spellEnd"/>
      <w:r w:rsidRPr="00FF1992">
        <w:rPr>
          <w:rFonts w:ascii="Arial" w:hAnsi="Arial" w:cs="Arial"/>
        </w:rPr>
        <w:t>)/AT …eqn. (5)</w:t>
      </w:r>
    </w:p>
    <w:p w14:paraId="6CDCF9B3" w14:textId="77777777" w:rsidR="00FF1992" w:rsidRPr="00FF1992" w:rsidRDefault="00FF1992" w:rsidP="00FF1992">
      <w:pPr>
        <w:pStyle w:val="Body"/>
        <w:rPr>
          <w:rFonts w:ascii="Arial" w:hAnsi="Arial" w:cs="Arial"/>
        </w:rPr>
      </w:pPr>
      <w:r w:rsidRPr="00FF1992">
        <w:rPr>
          <w:rFonts w:ascii="Arial" w:hAnsi="Arial" w:cs="Arial"/>
        </w:rPr>
        <w:t xml:space="preserve">“Where EDI was the estimated daily intake of metal via consumption of the samples; </w:t>
      </w:r>
      <w:proofErr w:type="spellStart"/>
      <w:r w:rsidRPr="00FF1992">
        <w:rPr>
          <w:rFonts w:ascii="Arial" w:hAnsi="Arial" w:cs="Arial"/>
        </w:rPr>
        <w:t>EFr</w:t>
      </w:r>
      <w:proofErr w:type="spellEnd"/>
      <w:r w:rsidRPr="00FF1992">
        <w:rPr>
          <w:rFonts w:ascii="Arial" w:hAnsi="Arial" w:cs="Arial"/>
        </w:rPr>
        <w:t xml:space="preserve"> is representing the exposure frequency (365 days/year); </w:t>
      </w:r>
      <w:proofErr w:type="spellStart"/>
      <w:r w:rsidRPr="00FF1992">
        <w:rPr>
          <w:rFonts w:ascii="Arial" w:hAnsi="Arial" w:cs="Arial"/>
        </w:rPr>
        <w:t>EDtot</w:t>
      </w:r>
      <w:proofErr w:type="spellEnd"/>
      <w:r w:rsidRPr="00FF1992">
        <w:rPr>
          <w:rFonts w:ascii="Arial" w:hAnsi="Arial" w:cs="Arial"/>
        </w:rPr>
        <w:t xml:space="preserve"> is the exposure duration of 60 years, average lifetime for Nigerians; AT is the period of exposure for non-carcinogenic effects (</w:t>
      </w:r>
      <w:proofErr w:type="spellStart"/>
      <w:r w:rsidRPr="00FF1992">
        <w:rPr>
          <w:rFonts w:ascii="Arial" w:hAnsi="Arial" w:cs="Arial"/>
        </w:rPr>
        <w:t>EFr</w:t>
      </w:r>
      <w:proofErr w:type="spellEnd"/>
      <w:r w:rsidRPr="00FF1992">
        <w:rPr>
          <w:rFonts w:ascii="Arial" w:hAnsi="Arial" w:cs="Arial"/>
        </w:rPr>
        <w:t xml:space="preserve"> × </w:t>
      </w:r>
      <w:proofErr w:type="spellStart"/>
      <w:r w:rsidRPr="00FF1992">
        <w:rPr>
          <w:rFonts w:ascii="Arial" w:hAnsi="Arial" w:cs="Arial"/>
        </w:rPr>
        <w:t>EDtot</w:t>
      </w:r>
      <w:proofErr w:type="spellEnd"/>
      <w:r w:rsidRPr="00FF1992">
        <w:rPr>
          <w:rFonts w:ascii="Arial" w:hAnsi="Arial" w:cs="Arial"/>
        </w:rPr>
        <w:t xml:space="preserve">), and 60 years’ lifetime for carcinogenic effect” (Micheal </w:t>
      </w:r>
      <w:r w:rsidRPr="00462DAC">
        <w:rPr>
          <w:rFonts w:ascii="Arial" w:hAnsi="Arial" w:cs="Arial"/>
          <w:i/>
          <w:iCs/>
        </w:rPr>
        <w:t>et al</w:t>
      </w:r>
      <w:r w:rsidRPr="00FF1992">
        <w:rPr>
          <w:rFonts w:ascii="Arial" w:hAnsi="Arial" w:cs="Arial"/>
        </w:rPr>
        <w:t xml:space="preserve">., 2015). “The cumulative cancer risks in the samples as a result of exposure to multiple carcinogenic heavy metals due to consumption of a particular type of food were assumed to be the sum of the individual heavy metal increment risks and calculated by the following equation” (Liu </w:t>
      </w:r>
      <w:r w:rsidRPr="00462DAC">
        <w:rPr>
          <w:rFonts w:ascii="Arial" w:hAnsi="Arial" w:cs="Arial"/>
          <w:i/>
          <w:iCs/>
        </w:rPr>
        <w:t>et al</w:t>
      </w:r>
      <w:r w:rsidRPr="00FF1992">
        <w:rPr>
          <w:rFonts w:ascii="Arial" w:hAnsi="Arial" w:cs="Arial"/>
        </w:rPr>
        <w:t xml:space="preserve">., 2013). </w:t>
      </w:r>
    </w:p>
    <w:p w14:paraId="746426F5" w14:textId="77777777" w:rsidR="00FF1992" w:rsidRPr="00FF1992" w:rsidRDefault="00FF1992" w:rsidP="00FF1992">
      <w:pPr>
        <w:pStyle w:val="Body"/>
        <w:rPr>
          <w:rFonts w:ascii="Arial" w:hAnsi="Arial" w:cs="Arial"/>
        </w:rPr>
      </w:pPr>
      <w:r w:rsidRPr="00FF1992">
        <w:rPr>
          <w:rFonts w:ascii="Arial" w:hAnsi="Arial" w:cs="Arial"/>
        </w:rPr>
        <w:t>ΣILCR=ILCR</w:t>
      </w:r>
      <w:r w:rsidRPr="00575266">
        <w:rPr>
          <w:rFonts w:ascii="Arial" w:hAnsi="Arial" w:cs="Arial"/>
          <w:vertAlign w:val="subscript"/>
        </w:rPr>
        <w:t>1</w:t>
      </w:r>
      <w:r w:rsidRPr="00FF1992">
        <w:rPr>
          <w:rFonts w:ascii="Arial" w:hAnsi="Arial" w:cs="Arial"/>
        </w:rPr>
        <w:t>+ILCR</w:t>
      </w:r>
      <w:r w:rsidRPr="00575266">
        <w:rPr>
          <w:rFonts w:ascii="Arial" w:hAnsi="Arial" w:cs="Arial"/>
          <w:vertAlign w:val="subscript"/>
        </w:rPr>
        <w:t>2</w:t>
      </w:r>
      <w:r w:rsidRPr="00FF1992">
        <w:rPr>
          <w:rFonts w:ascii="Arial" w:hAnsi="Arial" w:cs="Arial"/>
        </w:rPr>
        <w:t>+</w:t>
      </w:r>
      <w:r w:rsidRPr="00FF1992">
        <w:rPr>
          <w:rFonts w:ascii="Cambria Math" w:hAnsi="Cambria Math" w:cs="Cambria Math"/>
        </w:rPr>
        <w:t>⋯</w:t>
      </w:r>
      <w:r w:rsidRPr="00FF1992">
        <w:rPr>
          <w:rFonts w:ascii="Arial" w:hAnsi="Arial" w:cs="Arial"/>
        </w:rPr>
        <w:t>+</w:t>
      </w:r>
      <w:proofErr w:type="spellStart"/>
      <w:r w:rsidRPr="00FF1992">
        <w:rPr>
          <w:rFonts w:ascii="Arial" w:hAnsi="Arial" w:cs="Arial"/>
        </w:rPr>
        <w:t>ILCR</w:t>
      </w:r>
      <w:r w:rsidRPr="00575266">
        <w:rPr>
          <w:rFonts w:ascii="Arial" w:hAnsi="Arial" w:cs="Arial"/>
          <w:vertAlign w:val="subscript"/>
        </w:rPr>
        <w:t>n</w:t>
      </w:r>
      <w:proofErr w:type="spellEnd"/>
      <w:r w:rsidRPr="00FF1992">
        <w:rPr>
          <w:rFonts w:ascii="Arial" w:hAnsi="Arial" w:cs="Arial"/>
        </w:rPr>
        <w:t>…… eqn. (6)</w:t>
      </w:r>
    </w:p>
    <w:p w14:paraId="41378A9A" w14:textId="77777777" w:rsidR="00FF1992" w:rsidRPr="00FF1992" w:rsidRDefault="00FF1992" w:rsidP="00FF1992">
      <w:pPr>
        <w:pStyle w:val="Body"/>
        <w:rPr>
          <w:rFonts w:ascii="Arial" w:hAnsi="Arial" w:cs="Arial"/>
        </w:rPr>
      </w:pPr>
      <w:r w:rsidRPr="00FF1992">
        <w:rPr>
          <w:rFonts w:ascii="Arial" w:hAnsi="Arial" w:cs="Arial"/>
        </w:rPr>
        <w:t>Where, n = 1, 2 …, n is the individual carcinogenic heavy metal.</w:t>
      </w:r>
    </w:p>
    <w:p w14:paraId="0ACD0AB1" w14:textId="77777777" w:rsidR="00FF1992" w:rsidRPr="00462DAC" w:rsidRDefault="00FF1992" w:rsidP="00FF1992">
      <w:pPr>
        <w:pStyle w:val="Body"/>
        <w:rPr>
          <w:rFonts w:ascii="Arial" w:hAnsi="Arial" w:cs="Arial"/>
          <w:b/>
          <w:bCs/>
        </w:rPr>
      </w:pPr>
      <w:r w:rsidRPr="00462DAC">
        <w:rPr>
          <w:rFonts w:ascii="Arial" w:hAnsi="Arial" w:cs="Arial"/>
          <w:b/>
          <w:bCs/>
        </w:rPr>
        <w:t>2.7 Statistical Analysis</w:t>
      </w:r>
    </w:p>
    <w:p w14:paraId="771FEC7C" w14:textId="77777777" w:rsidR="00FF1992" w:rsidRDefault="00FF1992" w:rsidP="00575266">
      <w:pPr>
        <w:pStyle w:val="Body"/>
        <w:rPr>
          <w:rFonts w:ascii="Arial" w:hAnsi="Arial" w:cs="Arial"/>
        </w:rPr>
      </w:pPr>
      <w:r w:rsidRPr="00FF1992">
        <w:rPr>
          <w:rFonts w:ascii="Arial" w:hAnsi="Arial" w:cs="Arial"/>
        </w:rPr>
        <w:t>The data from this present study were analysed using the SPSS 24 statistical package. Using t</w:t>
      </w:r>
      <w:r w:rsidR="00575266">
        <w:rPr>
          <w:rFonts w:ascii="Arial" w:hAnsi="Arial" w:cs="Arial"/>
        </w:rPr>
        <w:t>he analysis of variance (ANOVA).</w:t>
      </w:r>
    </w:p>
    <w:p w14:paraId="1EC03621" w14:textId="77777777" w:rsidR="00790ADA" w:rsidRPr="00FB3A86" w:rsidRDefault="00790ADA" w:rsidP="00441B6F">
      <w:pPr>
        <w:pStyle w:val="Body"/>
        <w:spacing w:after="0"/>
        <w:rPr>
          <w:rFonts w:ascii="Arial" w:hAnsi="Arial" w:cs="Arial"/>
        </w:rPr>
      </w:pPr>
    </w:p>
    <w:p w14:paraId="4EE944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601BB93" w14:textId="77777777" w:rsidR="00790ADA" w:rsidRPr="00FB3A86" w:rsidRDefault="00790ADA" w:rsidP="00441B6F">
      <w:pPr>
        <w:pStyle w:val="Head1"/>
        <w:spacing w:after="0"/>
        <w:jc w:val="both"/>
        <w:rPr>
          <w:rFonts w:ascii="Arial" w:hAnsi="Arial" w:cs="Arial"/>
        </w:rPr>
      </w:pPr>
    </w:p>
    <w:p w14:paraId="6B85D256" w14:textId="77777777" w:rsidR="00FF1992" w:rsidRDefault="00FF1992" w:rsidP="00441B6F">
      <w:pPr>
        <w:pStyle w:val="Body"/>
        <w:spacing w:after="0"/>
        <w:rPr>
          <w:rFonts w:ascii="Arial" w:hAnsi="Arial" w:cs="Arial"/>
        </w:rPr>
      </w:pPr>
      <w:r w:rsidRPr="00FF1992">
        <w:rPr>
          <w:rFonts w:ascii="Arial" w:hAnsi="Arial" w:cs="Arial"/>
        </w:rPr>
        <w:t xml:space="preserve">The current study evaluated the heavy metal concentrations (Fe, Pb, Cd, Cu, Mn, Zn and Ni) in three (3) freshwater fish samples. The result of the study as shown in Table 1 has revealed that with the exception of the </w:t>
      </w:r>
      <w:proofErr w:type="spellStart"/>
      <w:r w:rsidRPr="00462DAC">
        <w:rPr>
          <w:rFonts w:ascii="Arial" w:hAnsi="Arial" w:cs="Arial"/>
          <w:i/>
          <w:iCs/>
        </w:rPr>
        <w:t>Clarias</w:t>
      </w:r>
      <w:proofErr w:type="spellEnd"/>
      <w:r w:rsidRPr="00462DAC">
        <w:rPr>
          <w:rFonts w:ascii="Arial" w:hAnsi="Arial" w:cs="Arial"/>
          <w:i/>
          <w:iCs/>
        </w:rPr>
        <w:t xml:space="preserve"> </w:t>
      </w:r>
      <w:proofErr w:type="spellStart"/>
      <w:r w:rsidRPr="00462DAC">
        <w:rPr>
          <w:rFonts w:ascii="Arial" w:hAnsi="Arial" w:cs="Arial"/>
          <w:i/>
          <w:iCs/>
        </w:rPr>
        <w:t>gariepinus</w:t>
      </w:r>
      <w:proofErr w:type="spellEnd"/>
      <w:r w:rsidRPr="00FF1992">
        <w:rPr>
          <w:rFonts w:ascii="Arial" w:hAnsi="Arial" w:cs="Arial"/>
        </w:rPr>
        <w:t xml:space="preserve"> that has mean Pb concentrations within the permissible limit,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samples exhibited mean concentrations of the heavy metal Pb above the permissible maximum allowable concentration of Pb in fish (0.05 mg/kg) stipulated by regulatory agencies (FAO/WHO, 2011). With the exception of the heavy metal Cd that was below detection level (BDL) in the </w:t>
      </w:r>
      <w:proofErr w:type="spellStart"/>
      <w:r w:rsidRPr="00462DAC">
        <w:rPr>
          <w:rFonts w:ascii="Arial" w:hAnsi="Arial" w:cs="Arial"/>
          <w:i/>
          <w:iCs/>
        </w:rPr>
        <w:t>Clarias</w:t>
      </w:r>
      <w:proofErr w:type="spellEnd"/>
      <w:r w:rsidRPr="00462DAC">
        <w:rPr>
          <w:rFonts w:ascii="Arial" w:hAnsi="Arial" w:cs="Arial"/>
          <w:i/>
          <w:iCs/>
        </w:rPr>
        <w:t xml:space="preserve"> </w:t>
      </w:r>
      <w:proofErr w:type="spellStart"/>
      <w:r w:rsidRPr="00462DAC">
        <w:rPr>
          <w:rFonts w:ascii="Arial" w:hAnsi="Arial" w:cs="Arial"/>
          <w:i/>
          <w:iCs/>
        </w:rPr>
        <w:t>gariepinus</w:t>
      </w:r>
      <w:proofErr w:type="spellEnd"/>
      <w:r w:rsidRPr="00FF1992">
        <w:rPr>
          <w:rFonts w:ascii="Arial" w:hAnsi="Arial" w:cs="Arial"/>
        </w:rPr>
        <w:t xml:space="preserve"> sample, the reminder of all the evaluated heavy metals in the three fish samples were within the safety limits for the heavy metals in fish. The observation of the above permissible Pb concentrations in Fish </w:t>
      </w:r>
      <w:proofErr w:type="gramStart"/>
      <w:r w:rsidRPr="00FF1992">
        <w:rPr>
          <w:rFonts w:ascii="Arial" w:hAnsi="Arial" w:cs="Arial"/>
        </w:rPr>
        <w:t>is in agreement</w:t>
      </w:r>
      <w:proofErr w:type="gramEnd"/>
      <w:r w:rsidRPr="00FF1992">
        <w:rPr>
          <w:rFonts w:ascii="Arial" w:hAnsi="Arial" w:cs="Arial"/>
        </w:rPr>
        <w:t xml:space="preserve"> with what was earlier reported for Pb concentrations in fish samples from the same area (Katsina State) as the study area is located (Yaradua </w:t>
      </w:r>
      <w:r w:rsidRPr="00462DAC">
        <w:rPr>
          <w:rFonts w:ascii="Arial" w:hAnsi="Arial" w:cs="Arial"/>
          <w:i/>
          <w:iCs/>
        </w:rPr>
        <w:t>et al</w:t>
      </w:r>
      <w:r w:rsidRPr="00FF1992">
        <w:rPr>
          <w:rFonts w:ascii="Arial" w:hAnsi="Arial" w:cs="Arial"/>
        </w:rPr>
        <w:t xml:space="preserve">., 2022). In advancing reasons for their observations, Yaradua </w:t>
      </w:r>
      <w:r w:rsidRPr="00462DAC">
        <w:rPr>
          <w:rFonts w:ascii="Arial" w:hAnsi="Arial" w:cs="Arial"/>
          <w:i/>
          <w:iCs/>
        </w:rPr>
        <w:t>et al</w:t>
      </w:r>
      <w:r w:rsidRPr="00FF1992">
        <w:rPr>
          <w:rFonts w:ascii="Arial" w:hAnsi="Arial" w:cs="Arial"/>
        </w:rPr>
        <w:t xml:space="preserve">. (2022) pointed out the closeness of their study site to a metal quarry site, vehicular exhaust contamination, agricultural activities and washing of conveyance trucks at the study site as the culprits.  Whereas, illegal mining activities may be the likely culprit for the observation in the current study. This is because, early studies carried out in the same Local government area of the study have reported similar higher than permissible concentrations in various food samples (Yaradua </w:t>
      </w:r>
      <w:r w:rsidRPr="00462DAC">
        <w:rPr>
          <w:rFonts w:ascii="Arial" w:hAnsi="Arial" w:cs="Arial"/>
          <w:i/>
          <w:iCs/>
        </w:rPr>
        <w:t>et al</w:t>
      </w:r>
      <w:r w:rsidRPr="00FF1992">
        <w:rPr>
          <w:rFonts w:ascii="Arial" w:hAnsi="Arial" w:cs="Arial"/>
        </w:rPr>
        <w:t xml:space="preserve">., 2023a, b, c, and d), which was attributed to metal build up contribution from illegal mining. The Pb mean concentration in the present study is also similar to the above permissible concentration of Pb reported for freshwater fishes from the river channel of Turag-Tongi-Balu in Bangladesh (Hossain </w:t>
      </w:r>
      <w:r w:rsidRPr="00462DAC">
        <w:rPr>
          <w:rFonts w:ascii="Arial" w:hAnsi="Arial" w:cs="Arial"/>
          <w:i/>
          <w:iCs/>
        </w:rPr>
        <w:t>et al</w:t>
      </w:r>
      <w:r w:rsidRPr="00FF1992">
        <w:rPr>
          <w:rFonts w:ascii="Arial" w:hAnsi="Arial" w:cs="Arial"/>
        </w:rPr>
        <w:t xml:space="preserve">., 2024) and fish samples from Ajiwa Dam Katsina State, Nigeria (Ibrahim </w:t>
      </w:r>
      <w:r w:rsidRPr="00462DAC">
        <w:rPr>
          <w:rFonts w:ascii="Arial" w:hAnsi="Arial" w:cs="Arial"/>
          <w:i/>
          <w:iCs/>
        </w:rPr>
        <w:t>et al</w:t>
      </w:r>
      <w:r w:rsidRPr="00FF1992">
        <w:rPr>
          <w:rFonts w:ascii="Arial" w:hAnsi="Arial" w:cs="Arial"/>
        </w:rPr>
        <w:t xml:space="preserve">., 2021). The mean Pb concentrations reported for the </w:t>
      </w:r>
      <w:r w:rsidRPr="00462DAC">
        <w:rPr>
          <w:rFonts w:ascii="Arial" w:hAnsi="Arial" w:cs="Arial"/>
          <w:i/>
          <w:iCs/>
        </w:rPr>
        <w:t>Ameiurus nebulosus</w:t>
      </w:r>
      <w:r w:rsidRPr="00FF1992">
        <w:rPr>
          <w:rFonts w:ascii="Arial" w:hAnsi="Arial" w:cs="Arial"/>
        </w:rPr>
        <w:t xml:space="preserve"> and Tilapia </w:t>
      </w:r>
      <w:proofErr w:type="spellStart"/>
      <w:r w:rsidRPr="00FF1992">
        <w:rPr>
          <w:rFonts w:ascii="Arial" w:hAnsi="Arial" w:cs="Arial"/>
        </w:rPr>
        <w:t>zilli</w:t>
      </w:r>
      <w:proofErr w:type="spellEnd"/>
      <w:r w:rsidRPr="00FF1992">
        <w:rPr>
          <w:rFonts w:ascii="Arial" w:hAnsi="Arial" w:cs="Arial"/>
        </w:rPr>
        <w:t xml:space="preserve"> were higher than the reported mean Pb concentrations for fish samples from Jabi Lake, Abuja, Nigeria and Zhejiang, China (Moise and </w:t>
      </w:r>
      <w:proofErr w:type="spellStart"/>
      <w:r w:rsidRPr="00FF1992">
        <w:rPr>
          <w:rFonts w:ascii="Arial" w:hAnsi="Arial" w:cs="Arial"/>
        </w:rPr>
        <w:t>Karimatu</w:t>
      </w:r>
      <w:proofErr w:type="spellEnd"/>
      <w:r w:rsidRPr="00FF1992">
        <w:rPr>
          <w:rFonts w:ascii="Arial" w:hAnsi="Arial" w:cs="Arial"/>
        </w:rPr>
        <w:t xml:space="preserve">, 2020; Han </w:t>
      </w:r>
      <w:r w:rsidRPr="00462DAC">
        <w:rPr>
          <w:rFonts w:ascii="Arial" w:hAnsi="Arial" w:cs="Arial"/>
          <w:i/>
          <w:iCs/>
        </w:rPr>
        <w:t>et al</w:t>
      </w:r>
      <w:r w:rsidRPr="00FF1992">
        <w:rPr>
          <w:rFonts w:ascii="Arial" w:hAnsi="Arial" w:cs="Arial"/>
        </w:rPr>
        <w:t xml:space="preserve">., 2021). When compared,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has the highest mean concentrations of the study heavy metals, whereas </w:t>
      </w:r>
      <w:proofErr w:type="spellStart"/>
      <w:r w:rsidRPr="00462DAC">
        <w:rPr>
          <w:rFonts w:ascii="Arial" w:hAnsi="Arial" w:cs="Arial"/>
          <w:i/>
          <w:iCs/>
        </w:rPr>
        <w:t>Clarias</w:t>
      </w:r>
      <w:proofErr w:type="spellEnd"/>
      <w:r w:rsidRPr="00462DAC">
        <w:rPr>
          <w:rFonts w:ascii="Arial" w:hAnsi="Arial" w:cs="Arial"/>
          <w:i/>
          <w:iCs/>
        </w:rPr>
        <w:t xml:space="preserve"> </w:t>
      </w:r>
      <w:proofErr w:type="spellStart"/>
      <w:r w:rsidRPr="00462DAC">
        <w:rPr>
          <w:rFonts w:ascii="Arial" w:hAnsi="Arial" w:cs="Arial"/>
          <w:i/>
          <w:iCs/>
        </w:rPr>
        <w:t>gariepinus</w:t>
      </w:r>
      <w:proofErr w:type="spellEnd"/>
      <w:r w:rsidRPr="00FF1992">
        <w:rPr>
          <w:rFonts w:ascii="Arial" w:hAnsi="Arial" w:cs="Arial"/>
        </w:rPr>
        <w:t xml:space="preserve"> was having the lowest mean concentrations of these metals. The mean metal concentrations across all three fish species are significantly different (p &lt; .05). These differences are likely because the bio-accumulation of heavy metals in fish is governed by various factors that include the water metal concentration, exposure duration, the ingestion process, environmental parameters (temperature, pH, dissolved oxygen), and intrinsic factors such as age, feeding habits, and habitat (Nyarko </w:t>
      </w:r>
      <w:r w:rsidRPr="00462DAC">
        <w:rPr>
          <w:rFonts w:ascii="Arial" w:hAnsi="Arial" w:cs="Arial"/>
          <w:i/>
          <w:iCs/>
        </w:rPr>
        <w:t>et al</w:t>
      </w:r>
      <w:r w:rsidRPr="00FF1992">
        <w:rPr>
          <w:rFonts w:ascii="Arial" w:hAnsi="Arial" w:cs="Arial"/>
        </w:rPr>
        <w:t>., 2023). The mean metal concentrations recorded in this study were lower when compared to some studies on metal build up in fish conducted in Algeria, Iraq and some parts of Eastern and Western Nigeria (</w:t>
      </w:r>
      <w:proofErr w:type="spellStart"/>
      <w:r w:rsidRPr="00FF1992">
        <w:rPr>
          <w:rFonts w:ascii="Arial" w:hAnsi="Arial" w:cs="Arial"/>
        </w:rPr>
        <w:t>Leizou</w:t>
      </w:r>
      <w:proofErr w:type="spellEnd"/>
      <w:r w:rsidRPr="00FF1992">
        <w:rPr>
          <w:rFonts w:ascii="Arial" w:hAnsi="Arial" w:cs="Arial"/>
        </w:rPr>
        <w:t xml:space="preserve"> </w:t>
      </w:r>
      <w:r w:rsidRPr="00462DAC">
        <w:rPr>
          <w:rFonts w:ascii="Arial" w:hAnsi="Arial" w:cs="Arial"/>
          <w:i/>
          <w:iCs/>
        </w:rPr>
        <w:t>et al</w:t>
      </w:r>
      <w:r w:rsidRPr="00FF1992">
        <w:rPr>
          <w:rFonts w:ascii="Arial" w:hAnsi="Arial" w:cs="Arial"/>
        </w:rPr>
        <w:t xml:space="preserve">., 2016; </w:t>
      </w:r>
      <w:proofErr w:type="spellStart"/>
      <w:r w:rsidRPr="00FF1992">
        <w:rPr>
          <w:rFonts w:ascii="Arial" w:hAnsi="Arial" w:cs="Arial"/>
        </w:rPr>
        <w:t>Mensoor</w:t>
      </w:r>
      <w:proofErr w:type="spellEnd"/>
      <w:r w:rsidRPr="00FF1992">
        <w:rPr>
          <w:rFonts w:ascii="Arial" w:hAnsi="Arial" w:cs="Arial"/>
        </w:rPr>
        <w:t xml:space="preserve"> </w:t>
      </w:r>
      <w:r w:rsidRPr="00462DAC">
        <w:rPr>
          <w:rFonts w:ascii="Arial" w:hAnsi="Arial" w:cs="Arial"/>
          <w:i/>
          <w:iCs/>
        </w:rPr>
        <w:t>et al</w:t>
      </w:r>
      <w:r w:rsidRPr="00FF1992">
        <w:rPr>
          <w:rFonts w:ascii="Arial" w:hAnsi="Arial" w:cs="Arial"/>
        </w:rPr>
        <w:t xml:space="preserve">., 2018; </w:t>
      </w:r>
      <w:proofErr w:type="spellStart"/>
      <w:r w:rsidRPr="00FF1992">
        <w:rPr>
          <w:rFonts w:ascii="Arial" w:hAnsi="Arial" w:cs="Arial"/>
        </w:rPr>
        <w:t>Mehouel</w:t>
      </w:r>
      <w:proofErr w:type="spellEnd"/>
      <w:r w:rsidRPr="00FF1992">
        <w:rPr>
          <w:rFonts w:ascii="Arial" w:hAnsi="Arial" w:cs="Arial"/>
        </w:rPr>
        <w:t xml:space="preserve"> </w:t>
      </w:r>
      <w:r w:rsidRPr="00462DAC">
        <w:rPr>
          <w:rFonts w:ascii="Arial" w:hAnsi="Arial" w:cs="Arial"/>
          <w:i/>
          <w:iCs/>
        </w:rPr>
        <w:t>et al</w:t>
      </w:r>
      <w:r w:rsidRPr="00FF1992">
        <w:rPr>
          <w:rFonts w:ascii="Arial" w:hAnsi="Arial" w:cs="Arial"/>
        </w:rPr>
        <w:t xml:space="preserve">., 2019; Adegbola </w:t>
      </w:r>
      <w:r w:rsidRPr="00462DAC">
        <w:rPr>
          <w:rFonts w:ascii="Arial" w:hAnsi="Arial" w:cs="Arial"/>
          <w:i/>
          <w:iCs/>
        </w:rPr>
        <w:t>et al</w:t>
      </w:r>
      <w:r w:rsidRPr="00FF1992">
        <w:rPr>
          <w:rFonts w:ascii="Arial" w:hAnsi="Arial" w:cs="Arial"/>
        </w:rPr>
        <w:t xml:space="preserve">., 2021). </w:t>
      </w:r>
    </w:p>
    <w:p w14:paraId="07E32894" w14:textId="77777777" w:rsidR="00FF1992" w:rsidRDefault="00FF1992" w:rsidP="00441B6F">
      <w:pPr>
        <w:pStyle w:val="Body"/>
        <w:spacing w:after="0"/>
        <w:rPr>
          <w:rFonts w:ascii="Arial" w:hAnsi="Arial" w:cs="Arial"/>
        </w:rPr>
      </w:pPr>
    </w:p>
    <w:p w14:paraId="309868A5" w14:textId="77777777" w:rsidR="00FF1992" w:rsidRDefault="00FF1992" w:rsidP="00FF1992">
      <w:pPr>
        <w:jc w:val="center"/>
        <w:rPr>
          <w:b/>
          <w:color w:val="000000"/>
        </w:rPr>
      </w:pPr>
      <w:r>
        <w:rPr>
          <w:rStyle w:val="apple-converted-space"/>
          <w:rFonts w:ascii="Verdana" w:hAnsi="Verdana"/>
          <w:b/>
          <w:color w:val="000000"/>
        </w:rPr>
        <w:lastRenderedPageBreak/>
        <w:t xml:space="preserve">Table 1 Heavy Metals Concentration (Mean ± Standard Deviation) (mg/kg) in Fish Samples from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Dam,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Local Government Katsina State, Nigeria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1345"/>
        <w:gridCol w:w="1164"/>
        <w:gridCol w:w="1193"/>
        <w:gridCol w:w="1225"/>
        <w:gridCol w:w="1432"/>
        <w:gridCol w:w="1254"/>
        <w:gridCol w:w="1701"/>
      </w:tblGrid>
      <w:tr w:rsidR="00FF1992" w14:paraId="726A4D49" w14:textId="77777777" w:rsidTr="00DE5BAC">
        <w:tc>
          <w:tcPr>
            <w:tcW w:w="772" w:type="pct"/>
            <w:tcBorders>
              <w:top w:val="single" w:sz="4" w:space="0" w:color="auto"/>
              <w:left w:val="nil"/>
              <w:bottom w:val="single" w:sz="4" w:space="0" w:color="auto"/>
              <w:right w:val="nil"/>
            </w:tcBorders>
            <w:hideMark/>
          </w:tcPr>
          <w:p w14:paraId="61F3423A" w14:textId="77777777" w:rsidR="00FF1992" w:rsidRDefault="00FF1992">
            <w:pPr>
              <w:rPr>
                <w:rFonts w:ascii="Verdana" w:hAnsi="Verdana"/>
                <w:b/>
                <w:sz w:val="20"/>
                <w:szCs w:val="20"/>
                <w:lang w:val="en-GB"/>
              </w:rPr>
            </w:pPr>
            <w:r>
              <w:rPr>
                <w:rFonts w:ascii="Verdana" w:hAnsi="Verdana"/>
                <w:b/>
                <w:sz w:val="20"/>
                <w:szCs w:val="20"/>
              </w:rPr>
              <w:t>Sample</w:t>
            </w:r>
          </w:p>
        </w:tc>
        <w:tc>
          <w:tcPr>
            <w:tcW w:w="610" w:type="pct"/>
            <w:tcBorders>
              <w:top w:val="single" w:sz="4" w:space="0" w:color="auto"/>
              <w:left w:val="nil"/>
              <w:bottom w:val="single" w:sz="4" w:space="0" w:color="auto"/>
              <w:right w:val="nil"/>
            </w:tcBorders>
          </w:tcPr>
          <w:p w14:paraId="4C40A56E" w14:textId="77777777" w:rsidR="00FF1992" w:rsidRDefault="00FF1992">
            <w:pPr>
              <w:rPr>
                <w:rFonts w:ascii="Verdana" w:hAnsi="Verdana"/>
                <w:b/>
                <w:sz w:val="20"/>
                <w:szCs w:val="20"/>
                <w:lang w:val="en-GB"/>
              </w:rPr>
            </w:pPr>
          </w:p>
        </w:tc>
        <w:tc>
          <w:tcPr>
            <w:tcW w:w="528" w:type="pct"/>
            <w:tcBorders>
              <w:top w:val="single" w:sz="4" w:space="0" w:color="auto"/>
              <w:left w:val="nil"/>
              <w:bottom w:val="single" w:sz="4" w:space="0" w:color="auto"/>
              <w:right w:val="nil"/>
            </w:tcBorders>
          </w:tcPr>
          <w:p w14:paraId="67173830" w14:textId="77777777" w:rsidR="00FF1992" w:rsidRDefault="00FF1992">
            <w:pPr>
              <w:rPr>
                <w:rFonts w:ascii="Verdana" w:hAnsi="Verdana"/>
                <w:b/>
                <w:sz w:val="20"/>
                <w:szCs w:val="20"/>
                <w:lang w:val="en-GB"/>
              </w:rPr>
            </w:pPr>
          </w:p>
        </w:tc>
        <w:tc>
          <w:tcPr>
            <w:tcW w:w="541" w:type="pct"/>
            <w:tcBorders>
              <w:top w:val="single" w:sz="4" w:space="0" w:color="auto"/>
              <w:left w:val="nil"/>
              <w:bottom w:val="single" w:sz="4" w:space="0" w:color="auto"/>
              <w:right w:val="nil"/>
            </w:tcBorders>
          </w:tcPr>
          <w:p w14:paraId="00D3715E" w14:textId="77777777" w:rsidR="00FF1992" w:rsidRDefault="00FF1992">
            <w:pPr>
              <w:rPr>
                <w:rFonts w:ascii="Verdana" w:hAnsi="Verdana"/>
                <w:b/>
                <w:sz w:val="20"/>
                <w:szCs w:val="20"/>
                <w:lang w:val="en-GB"/>
              </w:rPr>
            </w:pPr>
          </w:p>
        </w:tc>
        <w:tc>
          <w:tcPr>
            <w:tcW w:w="556" w:type="pct"/>
            <w:tcBorders>
              <w:top w:val="single" w:sz="4" w:space="0" w:color="auto"/>
              <w:left w:val="nil"/>
              <w:bottom w:val="single" w:sz="4" w:space="0" w:color="auto"/>
              <w:right w:val="nil"/>
            </w:tcBorders>
            <w:hideMark/>
          </w:tcPr>
          <w:p w14:paraId="4AB0D427" w14:textId="77777777" w:rsidR="00FF1992" w:rsidRDefault="00FF1992">
            <w:pPr>
              <w:rPr>
                <w:rFonts w:ascii="Verdana" w:hAnsi="Verdana"/>
                <w:b/>
                <w:sz w:val="20"/>
                <w:szCs w:val="20"/>
                <w:lang w:val="en-GB"/>
              </w:rPr>
            </w:pPr>
            <w:r>
              <w:rPr>
                <w:rFonts w:ascii="Verdana" w:hAnsi="Verdana"/>
                <w:b/>
                <w:sz w:val="20"/>
                <w:szCs w:val="20"/>
              </w:rPr>
              <w:t>Heavy metal</w:t>
            </w:r>
          </w:p>
        </w:tc>
        <w:tc>
          <w:tcPr>
            <w:tcW w:w="650" w:type="pct"/>
            <w:tcBorders>
              <w:top w:val="single" w:sz="4" w:space="0" w:color="auto"/>
              <w:left w:val="nil"/>
              <w:bottom w:val="single" w:sz="4" w:space="0" w:color="auto"/>
              <w:right w:val="nil"/>
            </w:tcBorders>
          </w:tcPr>
          <w:p w14:paraId="7CC7AE10" w14:textId="77777777" w:rsidR="00FF1992" w:rsidRDefault="00FF1992">
            <w:pPr>
              <w:rPr>
                <w:rFonts w:ascii="Verdana" w:hAnsi="Verdana"/>
                <w:b/>
                <w:sz w:val="20"/>
                <w:szCs w:val="20"/>
                <w:lang w:val="en-GB"/>
              </w:rPr>
            </w:pPr>
          </w:p>
        </w:tc>
        <w:tc>
          <w:tcPr>
            <w:tcW w:w="569" w:type="pct"/>
            <w:tcBorders>
              <w:top w:val="single" w:sz="4" w:space="0" w:color="auto"/>
              <w:left w:val="nil"/>
              <w:bottom w:val="single" w:sz="4" w:space="0" w:color="auto"/>
              <w:right w:val="nil"/>
            </w:tcBorders>
          </w:tcPr>
          <w:p w14:paraId="136D9593" w14:textId="77777777" w:rsidR="00FF1992" w:rsidRDefault="00FF1992">
            <w:pPr>
              <w:rPr>
                <w:rFonts w:ascii="Verdana" w:hAnsi="Verdana"/>
                <w:b/>
                <w:sz w:val="20"/>
                <w:szCs w:val="20"/>
                <w:lang w:val="en-GB"/>
              </w:rPr>
            </w:pPr>
          </w:p>
        </w:tc>
        <w:tc>
          <w:tcPr>
            <w:tcW w:w="772" w:type="pct"/>
            <w:tcBorders>
              <w:top w:val="single" w:sz="4" w:space="0" w:color="auto"/>
              <w:left w:val="nil"/>
              <w:bottom w:val="single" w:sz="4" w:space="0" w:color="auto"/>
              <w:right w:val="nil"/>
            </w:tcBorders>
          </w:tcPr>
          <w:p w14:paraId="6E0FE252" w14:textId="77777777" w:rsidR="00FF1992" w:rsidRDefault="00FF1992">
            <w:pPr>
              <w:rPr>
                <w:rFonts w:ascii="Verdana" w:hAnsi="Verdana"/>
                <w:b/>
                <w:sz w:val="20"/>
                <w:szCs w:val="20"/>
                <w:lang w:val="en-GB"/>
              </w:rPr>
            </w:pPr>
          </w:p>
        </w:tc>
      </w:tr>
      <w:tr w:rsidR="00FF1992" w14:paraId="64D76C31" w14:textId="77777777" w:rsidTr="00DE5BAC">
        <w:tc>
          <w:tcPr>
            <w:tcW w:w="772" w:type="pct"/>
            <w:tcBorders>
              <w:top w:val="single" w:sz="4" w:space="0" w:color="auto"/>
              <w:left w:val="nil"/>
              <w:bottom w:val="nil"/>
              <w:right w:val="nil"/>
            </w:tcBorders>
          </w:tcPr>
          <w:p w14:paraId="7323E021" w14:textId="77777777" w:rsidR="00FF1992" w:rsidRDefault="00FF1992">
            <w:pPr>
              <w:rPr>
                <w:rFonts w:ascii="Verdana" w:hAnsi="Verdana"/>
                <w:b/>
                <w:sz w:val="20"/>
                <w:szCs w:val="20"/>
                <w:lang w:val="en-GB"/>
              </w:rPr>
            </w:pPr>
          </w:p>
        </w:tc>
        <w:tc>
          <w:tcPr>
            <w:tcW w:w="610" w:type="pct"/>
            <w:tcBorders>
              <w:top w:val="single" w:sz="4" w:space="0" w:color="auto"/>
              <w:left w:val="nil"/>
              <w:bottom w:val="single" w:sz="4" w:space="0" w:color="auto"/>
              <w:right w:val="nil"/>
            </w:tcBorders>
            <w:hideMark/>
          </w:tcPr>
          <w:p w14:paraId="425A4082" w14:textId="77777777" w:rsidR="00FF1992" w:rsidRDefault="00FF1992">
            <w:pPr>
              <w:rPr>
                <w:rFonts w:ascii="Verdana" w:hAnsi="Verdana"/>
                <w:b/>
                <w:sz w:val="20"/>
                <w:szCs w:val="20"/>
                <w:lang w:val="en-GB"/>
              </w:rPr>
            </w:pPr>
            <w:r>
              <w:rPr>
                <w:rFonts w:ascii="Verdana" w:hAnsi="Verdana"/>
                <w:b/>
                <w:sz w:val="20"/>
                <w:szCs w:val="20"/>
              </w:rPr>
              <w:t>Fe</w:t>
            </w:r>
          </w:p>
        </w:tc>
        <w:tc>
          <w:tcPr>
            <w:tcW w:w="528" w:type="pct"/>
            <w:tcBorders>
              <w:top w:val="single" w:sz="4" w:space="0" w:color="auto"/>
              <w:left w:val="nil"/>
              <w:bottom w:val="single" w:sz="4" w:space="0" w:color="auto"/>
              <w:right w:val="nil"/>
            </w:tcBorders>
            <w:hideMark/>
          </w:tcPr>
          <w:p w14:paraId="1B699212" w14:textId="77777777" w:rsidR="00FF1992" w:rsidRDefault="00FF1992">
            <w:pPr>
              <w:rPr>
                <w:rFonts w:ascii="Verdana" w:hAnsi="Verdana"/>
                <w:b/>
                <w:sz w:val="20"/>
                <w:szCs w:val="20"/>
                <w:lang w:val="en-GB"/>
              </w:rPr>
            </w:pPr>
            <w:r>
              <w:rPr>
                <w:rFonts w:ascii="Verdana" w:hAnsi="Verdana"/>
                <w:b/>
                <w:sz w:val="20"/>
                <w:szCs w:val="20"/>
              </w:rPr>
              <w:t>Pb</w:t>
            </w:r>
          </w:p>
        </w:tc>
        <w:tc>
          <w:tcPr>
            <w:tcW w:w="541" w:type="pct"/>
            <w:tcBorders>
              <w:top w:val="single" w:sz="4" w:space="0" w:color="auto"/>
              <w:left w:val="nil"/>
              <w:bottom w:val="single" w:sz="4" w:space="0" w:color="auto"/>
              <w:right w:val="nil"/>
            </w:tcBorders>
            <w:hideMark/>
          </w:tcPr>
          <w:p w14:paraId="3C158405" w14:textId="77777777" w:rsidR="00FF1992" w:rsidRDefault="00FF1992">
            <w:pPr>
              <w:rPr>
                <w:rFonts w:ascii="Verdana" w:hAnsi="Verdana"/>
                <w:b/>
                <w:sz w:val="20"/>
                <w:szCs w:val="20"/>
                <w:lang w:val="en-GB"/>
              </w:rPr>
            </w:pPr>
            <w:r>
              <w:rPr>
                <w:rFonts w:ascii="Verdana" w:hAnsi="Verdana"/>
                <w:b/>
                <w:sz w:val="20"/>
                <w:szCs w:val="20"/>
              </w:rPr>
              <w:t>Cd</w:t>
            </w:r>
          </w:p>
        </w:tc>
        <w:tc>
          <w:tcPr>
            <w:tcW w:w="556" w:type="pct"/>
            <w:tcBorders>
              <w:top w:val="single" w:sz="4" w:space="0" w:color="auto"/>
              <w:left w:val="nil"/>
              <w:bottom w:val="single" w:sz="4" w:space="0" w:color="auto"/>
              <w:right w:val="nil"/>
            </w:tcBorders>
            <w:hideMark/>
          </w:tcPr>
          <w:p w14:paraId="20769899" w14:textId="77777777" w:rsidR="00FF1992" w:rsidRDefault="00FF1992">
            <w:pPr>
              <w:rPr>
                <w:rFonts w:ascii="Verdana" w:hAnsi="Verdana"/>
                <w:b/>
                <w:sz w:val="20"/>
                <w:szCs w:val="20"/>
                <w:lang w:val="en-GB"/>
              </w:rPr>
            </w:pPr>
            <w:r>
              <w:rPr>
                <w:rFonts w:ascii="Verdana" w:hAnsi="Verdana"/>
                <w:b/>
                <w:sz w:val="20"/>
                <w:szCs w:val="20"/>
              </w:rPr>
              <w:t>Cu</w:t>
            </w:r>
          </w:p>
        </w:tc>
        <w:tc>
          <w:tcPr>
            <w:tcW w:w="650" w:type="pct"/>
            <w:tcBorders>
              <w:top w:val="single" w:sz="4" w:space="0" w:color="auto"/>
              <w:left w:val="nil"/>
              <w:bottom w:val="single" w:sz="4" w:space="0" w:color="auto"/>
              <w:right w:val="nil"/>
            </w:tcBorders>
            <w:hideMark/>
          </w:tcPr>
          <w:p w14:paraId="00C8E4D3" w14:textId="77777777" w:rsidR="00FF1992" w:rsidRDefault="00FF1992">
            <w:pPr>
              <w:rPr>
                <w:rFonts w:ascii="Verdana" w:hAnsi="Verdana"/>
                <w:b/>
                <w:sz w:val="20"/>
                <w:szCs w:val="20"/>
                <w:lang w:val="en-GB"/>
              </w:rPr>
            </w:pPr>
            <w:r>
              <w:rPr>
                <w:rFonts w:ascii="Verdana" w:hAnsi="Verdana"/>
                <w:b/>
                <w:sz w:val="20"/>
                <w:szCs w:val="20"/>
              </w:rPr>
              <w:t>Mn</w:t>
            </w:r>
          </w:p>
        </w:tc>
        <w:tc>
          <w:tcPr>
            <w:tcW w:w="569" w:type="pct"/>
            <w:tcBorders>
              <w:top w:val="single" w:sz="4" w:space="0" w:color="auto"/>
              <w:left w:val="nil"/>
              <w:bottom w:val="single" w:sz="4" w:space="0" w:color="auto"/>
              <w:right w:val="nil"/>
            </w:tcBorders>
            <w:hideMark/>
          </w:tcPr>
          <w:p w14:paraId="35FF31D1" w14:textId="77777777" w:rsidR="00FF1992" w:rsidRDefault="00FF1992">
            <w:pPr>
              <w:rPr>
                <w:rFonts w:ascii="Verdana" w:hAnsi="Verdana"/>
                <w:b/>
                <w:sz w:val="20"/>
                <w:szCs w:val="20"/>
                <w:lang w:val="en-GB"/>
              </w:rPr>
            </w:pPr>
            <w:r>
              <w:rPr>
                <w:rFonts w:ascii="Verdana" w:hAnsi="Verdana"/>
                <w:b/>
                <w:sz w:val="20"/>
                <w:szCs w:val="20"/>
              </w:rPr>
              <w:t>Zn</w:t>
            </w:r>
          </w:p>
        </w:tc>
        <w:tc>
          <w:tcPr>
            <w:tcW w:w="772" w:type="pct"/>
            <w:tcBorders>
              <w:top w:val="single" w:sz="4" w:space="0" w:color="auto"/>
              <w:left w:val="nil"/>
              <w:bottom w:val="single" w:sz="4" w:space="0" w:color="auto"/>
              <w:right w:val="nil"/>
            </w:tcBorders>
            <w:hideMark/>
          </w:tcPr>
          <w:p w14:paraId="1A26FD7D" w14:textId="77777777" w:rsidR="00FF1992" w:rsidRDefault="00FF1992">
            <w:pPr>
              <w:rPr>
                <w:rFonts w:ascii="Verdana" w:hAnsi="Verdana"/>
                <w:b/>
                <w:sz w:val="20"/>
                <w:szCs w:val="20"/>
                <w:lang w:val="en-GB"/>
              </w:rPr>
            </w:pPr>
            <w:r>
              <w:rPr>
                <w:rFonts w:ascii="Verdana" w:hAnsi="Verdana"/>
                <w:b/>
                <w:sz w:val="20"/>
                <w:szCs w:val="20"/>
              </w:rPr>
              <w:t>Ni</w:t>
            </w:r>
          </w:p>
        </w:tc>
      </w:tr>
      <w:tr w:rsidR="00FF1992" w14:paraId="79217B59" w14:textId="77777777" w:rsidTr="00DE5BAC">
        <w:tc>
          <w:tcPr>
            <w:tcW w:w="772" w:type="pct"/>
            <w:hideMark/>
          </w:tcPr>
          <w:p w14:paraId="375E6E17" w14:textId="77777777" w:rsidR="00FF1992" w:rsidRDefault="00FF1992">
            <w:pPr>
              <w:rPr>
                <w:rFonts w:ascii="Verdana" w:hAnsi="Verdana"/>
                <w:b/>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610" w:type="pct"/>
            <w:tcBorders>
              <w:top w:val="single" w:sz="4" w:space="0" w:color="auto"/>
              <w:left w:val="nil"/>
              <w:bottom w:val="nil"/>
              <w:right w:val="nil"/>
            </w:tcBorders>
            <w:hideMark/>
          </w:tcPr>
          <w:p w14:paraId="3CB23D79" w14:textId="77777777" w:rsidR="00FF1992" w:rsidRDefault="00FF1992">
            <w:pPr>
              <w:rPr>
                <w:rFonts w:ascii="Verdana" w:hAnsi="Verdana"/>
                <w:sz w:val="20"/>
                <w:szCs w:val="20"/>
                <w:lang w:val="en-GB"/>
              </w:rPr>
            </w:pPr>
            <w:r>
              <w:rPr>
                <w:rFonts w:ascii="Verdana" w:hAnsi="Verdana"/>
                <w:sz w:val="20"/>
                <w:szCs w:val="20"/>
              </w:rPr>
              <w:t>0.6259 ± 0.0012</w:t>
            </w:r>
          </w:p>
        </w:tc>
        <w:tc>
          <w:tcPr>
            <w:tcW w:w="528" w:type="pct"/>
            <w:tcBorders>
              <w:top w:val="single" w:sz="4" w:space="0" w:color="auto"/>
              <w:left w:val="nil"/>
              <w:bottom w:val="nil"/>
              <w:right w:val="nil"/>
            </w:tcBorders>
            <w:hideMark/>
          </w:tcPr>
          <w:p w14:paraId="1CED31FC" w14:textId="77777777" w:rsidR="00FF1992" w:rsidRDefault="00FF1992">
            <w:pPr>
              <w:rPr>
                <w:rFonts w:ascii="Verdana" w:hAnsi="Verdana"/>
                <w:sz w:val="20"/>
                <w:szCs w:val="20"/>
                <w:lang w:val="en-GB"/>
              </w:rPr>
            </w:pPr>
            <w:r>
              <w:rPr>
                <w:rFonts w:ascii="Verdana" w:hAnsi="Verdana"/>
                <w:sz w:val="20"/>
                <w:szCs w:val="20"/>
              </w:rPr>
              <w:t>0.0743 ± 0.0003</w:t>
            </w:r>
          </w:p>
        </w:tc>
        <w:tc>
          <w:tcPr>
            <w:tcW w:w="541" w:type="pct"/>
            <w:tcBorders>
              <w:top w:val="single" w:sz="4" w:space="0" w:color="auto"/>
              <w:left w:val="nil"/>
              <w:bottom w:val="nil"/>
              <w:right w:val="nil"/>
            </w:tcBorders>
            <w:hideMark/>
          </w:tcPr>
          <w:p w14:paraId="52A36105" w14:textId="77777777" w:rsidR="00FF1992" w:rsidRDefault="00FF1992">
            <w:pPr>
              <w:rPr>
                <w:rFonts w:ascii="Verdana" w:hAnsi="Verdana"/>
                <w:sz w:val="20"/>
                <w:szCs w:val="20"/>
                <w:lang w:val="en-GB"/>
              </w:rPr>
            </w:pPr>
            <w:r>
              <w:rPr>
                <w:rFonts w:ascii="Verdana" w:hAnsi="Verdana"/>
                <w:sz w:val="20"/>
                <w:szCs w:val="20"/>
              </w:rPr>
              <w:t>BDL</w:t>
            </w:r>
          </w:p>
        </w:tc>
        <w:tc>
          <w:tcPr>
            <w:tcW w:w="556" w:type="pct"/>
            <w:tcBorders>
              <w:top w:val="single" w:sz="4" w:space="0" w:color="auto"/>
              <w:left w:val="nil"/>
              <w:bottom w:val="nil"/>
              <w:right w:val="nil"/>
            </w:tcBorders>
            <w:hideMark/>
          </w:tcPr>
          <w:p w14:paraId="60CDD9CD" w14:textId="77777777" w:rsidR="00FF1992" w:rsidRDefault="00FF1992">
            <w:pPr>
              <w:rPr>
                <w:rFonts w:ascii="Verdana" w:hAnsi="Verdana"/>
                <w:sz w:val="20"/>
                <w:szCs w:val="20"/>
                <w:lang w:val="en-GB"/>
              </w:rPr>
            </w:pPr>
            <w:r>
              <w:rPr>
                <w:rFonts w:ascii="Verdana" w:hAnsi="Verdana"/>
                <w:sz w:val="20"/>
                <w:szCs w:val="20"/>
              </w:rPr>
              <w:t>0.0502 ± 0.0007</w:t>
            </w:r>
          </w:p>
        </w:tc>
        <w:tc>
          <w:tcPr>
            <w:tcW w:w="650" w:type="pct"/>
            <w:tcBorders>
              <w:top w:val="single" w:sz="4" w:space="0" w:color="auto"/>
              <w:left w:val="nil"/>
              <w:bottom w:val="nil"/>
              <w:right w:val="nil"/>
            </w:tcBorders>
            <w:hideMark/>
          </w:tcPr>
          <w:p w14:paraId="54297745" w14:textId="77777777" w:rsidR="00FF1992" w:rsidRDefault="00FF1992">
            <w:pPr>
              <w:rPr>
                <w:rFonts w:ascii="Verdana" w:hAnsi="Verdana"/>
                <w:sz w:val="20"/>
                <w:szCs w:val="20"/>
                <w:lang w:val="en-GB"/>
              </w:rPr>
            </w:pPr>
            <w:r>
              <w:rPr>
                <w:rFonts w:ascii="Verdana" w:hAnsi="Verdana"/>
                <w:sz w:val="20"/>
                <w:szCs w:val="20"/>
              </w:rPr>
              <w:t>0.0524 ± 0.0005</w:t>
            </w:r>
          </w:p>
        </w:tc>
        <w:tc>
          <w:tcPr>
            <w:tcW w:w="569" w:type="pct"/>
            <w:tcBorders>
              <w:top w:val="single" w:sz="4" w:space="0" w:color="auto"/>
              <w:left w:val="nil"/>
              <w:bottom w:val="nil"/>
              <w:right w:val="nil"/>
            </w:tcBorders>
            <w:hideMark/>
          </w:tcPr>
          <w:p w14:paraId="55D17E30" w14:textId="77777777" w:rsidR="00FF1992" w:rsidRDefault="00FF1992">
            <w:pPr>
              <w:rPr>
                <w:rFonts w:ascii="Verdana" w:hAnsi="Verdana"/>
                <w:sz w:val="20"/>
                <w:szCs w:val="20"/>
                <w:lang w:val="en-GB"/>
              </w:rPr>
            </w:pPr>
            <w:r>
              <w:rPr>
                <w:rFonts w:ascii="Verdana" w:hAnsi="Verdana"/>
                <w:sz w:val="20"/>
                <w:szCs w:val="20"/>
              </w:rPr>
              <w:t>0.2533 ± 0.0013</w:t>
            </w:r>
          </w:p>
        </w:tc>
        <w:tc>
          <w:tcPr>
            <w:tcW w:w="772" w:type="pct"/>
            <w:tcBorders>
              <w:top w:val="single" w:sz="4" w:space="0" w:color="auto"/>
              <w:left w:val="nil"/>
              <w:bottom w:val="nil"/>
              <w:right w:val="nil"/>
            </w:tcBorders>
            <w:hideMark/>
          </w:tcPr>
          <w:p w14:paraId="60E2D565" w14:textId="77777777" w:rsidR="00FF1992" w:rsidRDefault="00FF1992">
            <w:pPr>
              <w:rPr>
                <w:rFonts w:ascii="Verdana" w:hAnsi="Verdana"/>
                <w:sz w:val="20"/>
                <w:szCs w:val="20"/>
                <w:lang w:val="en-GB"/>
              </w:rPr>
            </w:pPr>
            <w:r>
              <w:rPr>
                <w:rFonts w:ascii="Verdana" w:hAnsi="Verdana"/>
                <w:sz w:val="20"/>
                <w:szCs w:val="20"/>
              </w:rPr>
              <w:t>0.2002 ± 0.0004</w:t>
            </w:r>
          </w:p>
        </w:tc>
      </w:tr>
      <w:tr w:rsidR="00FF1992" w14:paraId="6CE6CB83" w14:textId="77777777" w:rsidTr="00DE5BAC">
        <w:tc>
          <w:tcPr>
            <w:tcW w:w="772" w:type="pct"/>
            <w:hideMark/>
          </w:tcPr>
          <w:p w14:paraId="1486089C" w14:textId="77777777" w:rsidR="00FF1992" w:rsidRDefault="00FF1992">
            <w:pPr>
              <w:rPr>
                <w:rFonts w:ascii="Verdana" w:hAnsi="Verdana"/>
                <w:b/>
                <w:sz w:val="20"/>
                <w:szCs w:val="20"/>
                <w:lang w:val="en-GB"/>
              </w:rPr>
            </w:pPr>
            <w:r>
              <w:rPr>
                <w:rFonts w:ascii="Verdana" w:hAnsi="Verdana"/>
                <w:b/>
                <w:i/>
                <w:sz w:val="20"/>
                <w:szCs w:val="20"/>
              </w:rPr>
              <w:t>A. nebulosus</w:t>
            </w:r>
          </w:p>
        </w:tc>
        <w:tc>
          <w:tcPr>
            <w:tcW w:w="610" w:type="pct"/>
            <w:hideMark/>
          </w:tcPr>
          <w:p w14:paraId="75050523" w14:textId="77777777" w:rsidR="00FF1992" w:rsidRDefault="00FF1992">
            <w:pPr>
              <w:rPr>
                <w:rFonts w:ascii="Verdana" w:hAnsi="Verdana"/>
                <w:sz w:val="20"/>
                <w:szCs w:val="20"/>
                <w:lang w:val="en-GB"/>
              </w:rPr>
            </w:pPr>
            <w:r>
              <w:rPr>
                <w:rFonts w:ascii="Verdana" w:hAnsi="Verdana"/>
                <w:sz w:val="20"/>
                <w:szCs w:val="20"/>
              </w:rPr>
              <w:t>1.7225 ± 0.0023</w:t>
            </w:r>
          </w:p>
        </w:tc>
        <w:tc>
          <w:tcPr>
            <w:tcW w:w="528" w:type="pct"/>
            <w:hideMark/>
          </w:tcPr>
          <w:p w14:paraId="5CA2FFF5" w14:textId="77777777" w:rsidR="00FF1992" w:rsidRDefault="00FF1992">
            <w:pPr>
              <w:rPr>
                <w:rFonts w:ascii="Verdana" w:hAnsi="Verdana"/>
                <w:sz w:val="20"/>
                <w:szCs w:val="20"/>
                <w:lang w:val="en-GB"/>
              </w:rPr>
            </w:pPr>
            <w:r>
              <w:rPr>
                <w:rFonts w:ascii="Verdana" w:hAnsi="Verdana"/>
                <w:sz w:val="20"/>
                <w:szCs w:val="20"/>
              </w:rPr>
              <w:t>0.4345 ± 0.0006</w:t>
            </w:r>
          </w:p>
        </w:tc>
        <w:tc>
          <w:tcPr>
            <w:tcW w:w="541" w:type="pct"/>
            <w:hideMark/>
          </w:tcPr>
          <w:p w14:paraId="744237BD" w14:textId="77777777" w:rsidR="00FF1992" w:rsidRDefault="00FF1992">
            <w:pPr>
              <w:rPr>
                <w:rFonts w:ascii="Verdana" w:hAnsi="Verdana"/>
                <w:sz w:val="20"/>
                <w:szCs w:val="20"/>
                <w:lang w:val="en-GB"/>
              </w:rPr>
            </w:pPr>
            <w:r>
              <w:rPr>
                <w:rFonts w:ascii="Verdana" w:hAnsi="Verdana"/>
                <w:sz w:val="20"/>
                <w:szCs w:val="20"/>
              </w:rPr>
              <w:t>0.0140 ± 0.0004</w:t>
            </w:r>
          </w:p>
        </w:tc>
        <w:tc>
          <w:tcPr>
            <w:tcW w:w="556" w:type="pct"/>
            <w:hideMark/>
          </w:tcPr>
          <w:p w14:paraId="2B61306B" w14:textId="77777777" w:rsidR="00FF1992" w:rsidRDefault="00FF1992">
            <w:pPr>
              <w:rPr>
                <w:rFonts w:ascii="Verdana" w:hAnsi="Verdana"/>
                <w:sz w:val="20"/>
                <w:szCs w:val="20"/>
                <w:lang w:val="en-GB"/>
              </w:rPr>
            </w:pPr>
            <w:r>
              <w:rPr>
                <w:rFonts w:ascii="Verdana" w:hAnsi="Verdana"/>
                <w:sz w:val="20"/>
                <w:szCs w:val="20"/>
              </w:rPr>
              <w:t>0.0592 ± 0.0004</w:t>
            </w:r>
          </w:p>
        </w:tc>
        <w:tc>
          <w:tcPr>
            <w:tcW w:w="650" w:type="pct"/>
            <w:hideMark/>
          </w:tcPr>
          <w:p w14:paraId="4A8B3BEE" w14:textId="77777777" w:rsidR="00FF1992" w:rsidRDefault="00FF1992">
            <w:pPr>
              <w:rPr>
                <w:rFonts w:ascii="Verdana" w:hAnsi="Verdana"/>
                <w:sz w:val="20"/>
                <w:szCs w:val="20"/>
                <w:lang w:val="en-GB"/>
              </w:rPr>
            </w:pPr>
            <w:r>
              <w:rPr>
                <w:rFonts w:ascii="Verdana" w:hAnsi="Verdana"/>
                <w:sz w:val="20"/>
                <w:szCs w:val="20"/>
              </w:rPr>
              <w:t>0.1428 ± 0.0006</w:t>
            </w:r>
          </w:p>
        </w:tc>
        <w:tc>
          <w:tcPr>
            <w:tcW w:w="569" w:type="pct"/>
            <w:hideMark/>
          </w:tcPr>
          <w:p w14:paraId="5A87091A" w14:textId="77777777" w:rsidR="00FF1992" w:rsidRDefault="00FF1992">
            <w:pPr>
              <w:rPr>
                <w:rFonts w:ascii="Verdana" w:hAnsi="Verdana"/>
                <w:sz w:val="20"/>
                <w:szCs w:val="20"/>
                <w:lang w:val="en-GB"/>
              </w:rPr>
            </w:pPr>
            <w:r>
              <w:rPr>
                <w:rFonts w:ascii="Verdana" w:hAnsi="Verdana"/>
                <w:sz w:val="20"/>
                <w:szCs w:val="20"/>
              </w:rPr>
              <w:t>0.3997 ± 0.0010</w:t>
            </w:r>
          </w:p>
        </w:tc>
        <w:tc>
          <w:tcPr>
            <w:tcW w:w="772" w:type="pct"/>
            <w:hideMark/>
          </w:tcPr>
          <w:p w14:paraId="09751D04" w14:textId="77777777" w:rsidR="00FF1992" w:rsidRDefault="00FF1992">
            <w:pPr>
              <w:rPr>
                <w:rFonts w:ascii="Verdana" w:hAnsi="Verdana"/>
                <w:sz w:val="20"/>
                <w:szCs w:val="20"/>
                <w:lang w:val="en-GB"/>
              </w:rPr>
            </w:pPr>
            <w:r>
              <w:rPr>
                <w:rFonts w:ascii="Verdana" w:hAnsi="Verdana"/>
                <w:sz w:val="20"/>
                <w:szCs w:val="20"/>
              </w:rPr>
              <w:t>0.2285 ± 0.0004</w:t>
            </w:r>
          </w:p>
        </w:tc>
      </w:tr>
      <w:tr w:rsidR="00FF1992" w14:paraId="66A22F9E" w14:textId="77777777" w:rsidTr="00DE5BAC">
        <w:tc>
          <w:tcPr>
            <w:tcW w:w="772" w:type="pct"/>
            <w:tcBorders>
              <w:top w:val="nil"/>
              <w:left w:val="nil"/>
              <w:bottom w:val="single" w:sz="4" w:space="0" w:color="auto"/>
              <w:right w:val="nil"/>
            </w:tcBorders>
            <w:hideMark/>
          </w:tcPr>
          <w:p w14:paraId="6D1A4F1B"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610" w:type="pct"/>
            <w:tcBorders>
              <w:top w:val="nil"/>
              <w:left w:val="nil"/>
              <w:bottom w:val="single" w:sz="4" w:space="0" w:color="auto"/>
              <w:right w:val="nil"/>
            </w:tcBorders>
            <w:hideMark/>
          </w:tcPr>
          <w:p w14:paraId="2559BC04" w14:textId="77777777" w:rsidR="00FF1992" w:rsidRDefault="00FF1992">
            <w:pPr>
              <w:rPr>
                <w:rFonts w:ascii="Verdana" w:hAnsi="Verdana"/>
                <w:sz w:val="20"/>
                <w:szCs w:val="20"/>
                <w:lang w:val="en-GB"/>
              </w:rPr>
            </w:pPr>
            <w:r>
              <w:rPr>
                <w:rFonts w:ascii="Verdana" w:hAnsi="Verdana"/>
                <w:sz w:val="20"/>
                <w:szCs w:val="20"/>
              </w:rPr>
              <w:t>2.0274 ± 0.0008</w:t>
            </w:r>
          </w:p>
        </w:tc>
        <w:tc>
          <w:tcPr>
            <w:tcW w:w="528" w:type="pct"/>
            <w:tcBorders>
              <w:top w:val="nil"/>
              <w:left w:val="nil"/>
              <w:bottom w:val="single" w:sz="4" w:space="0" w:color="auto"/>
              <w:right w:val="nil"/>
            </w:tcBorders>
            <w:hideMark/>
          </w:tcPr>
          <w:p w14:paraId="7E8EAD02" w14:textId="77777777" w:rsidR="00FF1992" w:rsidRDefault="00FF1992">
            <w:pPr>
              <w:rPr>
                <w:rFonts w:ascii="Verdana" w:hAnsi="Verdana"/>
                <w:sz w:val="20"/>
                <w:szCs w:val="20"/>
                <w:lang w:val="en-GB"/>
              </w:rPr>
            </w:pPr>
            <w:r>
              <w:rPr>
                <w:rFonts w:ascii="Verdana" w:hAnsi="Verdana"/>
                <w:sz w:val="20"/>
                <w:szCs w:val="20"/>
              </w:rPr>
              <w:t>0.7164 ± 0.0004</w:t>
            </w:r>
          </w:p>
        </w:tc>
        <w:tc>
          <w:tcPr>
            <w:tcW w:w="541" w:type="pct"/>
            <w:tcBorders>
              <w:top w:val="nil"/>
              <w:left w:val="nil"/>
              <w:bottom w:val="single" w:sz="4" w:space="0" w:color="auto"/>
              <w:right w:val="nil"/>
            </w:tcBorders>
            <w:hideMark/>
          </w:tcPr>
          <w:p w14:paraId="42901179" w14:textId="77777777" w:rsidR="00FF1992" w:rsidRDefault="00FF1992">
            <w:pPr>
              <w:rPr>
                <w:rFonts w:ascii="Verdana" w:hAnsi="Verdana"/>
                <w:sz w:val="20"/>
                <w:szCs w:val="20"/>
                <w:lang w:val="en-GB"/>
              </w:rPr>
            </w:pPr>
            <w:r>
              <w:rPr>
                <w:rFonts w:ascii="Verdana" w:hAnsi="Verdana"/>
                <w:sz w:val="20"/>
                <w:szCs w:val="20"/>
              </w:rPr>
              <w:t>0.0340 ± 0.0006</w:t>
            </w:r>
          </w:p>
        </w:tc>
        <w:tc>
          <w:tcPr>
            <w:tcW w:w="556" w:type="pct"/>
            <w:tcBorders>
              <w:top w:val="nil"/>
              <w:left w:val="nil"/>
              <w:bottom w:val="single" w:sz="4" w:space="0" w:color="auto"/>
              <w:right w:val="nil"/>
            </w:tcBorders>
            <w:hideMark/>
          </w:tcPr>
          <w:p w14:paraId="2BFB3097" w14:textId="77777777" w:rsidR="00FF1992" w:rsidRDefault="00FF1992">
            <w:pPr>
              <w:rPr>
                <w:rFonts w:ascii="Verdana" w:hAnsi="Verdana"/>
                <w:sz w:val="20"/>
                <w:szCs w:val="20"/>
                <w:lang w:val="en-GB"/>
              </w:rPr>
            </w:pPr>
            <w:r>
              <w:rPr>
                <w:rFonts w:ascii="Verdana" w:hAnsi="Verdana"/>
                <w:sz w:val="20"/>
                <w:szCs w:val="20"/>
              </w:rPr>
              <w:t>0.0737 ± 0.0006</w:t>
            </w:r>
          </w:p>
        </w:tc>
        <w:tc>
          <w:tcPr>
            <w:tcW w:w="650" w:type="pct"/>
            <w:tcBorders>
              <w:top w:val="nil"/>
              <w:left w:val="nil"/>
              <w:bottom w:val="single" w:sz="4" w:space="0" w:color="auto"/>
              <w:right w:val="nil"/>
            </w:tcBorders>
            <w:hideMark/>
          </w:tcPr>
          <w:p w14:paraId="5E83DE54" w14:textId="77777777" w:rsidR="00FF1992" w:rsidRDefault="00FF1992">
            <w:pPr>
              <w:rPr>
                <w:rFonts w:ascii="Verdana" w:hAnsi="Verdana"/>
                <w:sz w:val="20"/>
                <w:szCs w:val="20"/>
                <w:lang w:val="en-GB"/>
              </w:rPr>
            </w:pPr>
            <w:r>
              <w:rPr>
                <w:rFonts w:ascii="Verdana" w:hAnsi="Verdana"/>
                <w:sz w:val="20"/>
                <w:szCs w:val="20"/>
              </w:rPr>
              <w:t>0.1092 ± 0.0004</w:t>
            </w:r>
          </w:p>
        </w:tc>
        <w:tc>
          <w:tcPr>
            <w:tcW w:w="569" w:type="pct"/>
            <w:tcBorders>
              <w:top w:val="nil"/>
              <w:left w:val="nil"/>
              <w:bottom w:val="single" w:sz="4" w:space="0" w:color="auto"/>
              <w:right w:val="nil"/>
            </w:tcBorders>
            <w:hideMark/>
          </w:tcPr>
          <w:p w14:paraId="03F535AE" w14:textId="77777777" w:rsidR="00FF1992" w:rsidRDefault="00FF1992">
            <w:pPr>
              <w:rPr>
                <w:rFonts w:ascii="Verdana" w:hAnsi="Verdana"/>
                <w:sz w:val="20"/>
                <w:szCs w:val="20"/>
                <w:lang w:val="en-GB"/>
              </w:rPr>
            </w:pPr>
            <w:r>
              <w:rPr>
                <w:rFonts w:ascii="Verdana" w:hAnsi="Verdana"/>
                <w:sz w:val="20"/>
                <w:szCs w:val="20"/>
              </w:rPr>
              <w:t>0.6302 ± 0.0004</w:t>
            </w:r>
          </w:p>
        </w:tc>
        <w:tc>
          <w:tcPr>
            <w:tcW w:w="772" w:type="pct"/>
            <w:tcBorders>
              <w:top w:val="nil"/>
              <w:left w:val="nil"/>
              <w:bottom w:val="single" w:sz="4" w:space="0" w:color="auto"/>
              <w:right w:val="nil"/>
            </w:tcBorders>
            <w:hideMark/>
          </w:tcPr>
          <w:p w14:paraId="7118FCAB" w14:textId="77777777" w:rsidR="00FF1992" w:rsidRDefault="00FF1992">
            <w:pPr>
              <w:rPr>
                <w:rFonts w:ascii="Verdana" w:hAnsi="Verdana"/>
                <w:sz w:val="20"/>
                <w:szCs w:val="20"/>
                <w:lang w:val="en-GB"/>
              </w:rPr>
            </w:pPr>
            <w:r>
              <w:rPr>
                <w:rFonts w:ascii="Verdana" w:hAnsi="Verdana"/>
                <w:sz w:val="20"/>
                <w:szCs w:val="20"/>
              </w:rPr>
              <w:t>0.4007 ± 0.0006</w:t>
            </w:r>
          </w:p>
        </w:tc>
      </w:tr>
    </w:tbl>
    <w:p w14:paraId="7709B835" w14:textId="77777777" w:rsidR="00FF1992" w:rsidRDefault="00FF1992" w:rsidP="00FF1992">
      <w:pPr>
        <w:rPr>
          <w:rFonts w:ascii="Verdana" w:hAnsi="Verdana"/>
          <w:b/>
          <w:lang w:val="en-GB"/>
        </w:rPr>
      </w:pPr>
    </w:p>
    <w:p w14:paraId="4AECB41A" w14:textId="77777777" w:rsidR="00FF1992" w:rsidRDefault="00FF1992" w:rsidP="00FF1992">
      <w:pPr>
        <w:jc w:val="center"/>
        <w:rPr>
          <w:rFonts w:ascii="Verdana" w:hAnsi="Verdana"/>
          <w:b/>
        </w:rPr>
      </w:pPr>
      <w:r>
        <w:rPr>
          <w:rFonts w:ascii="Verdana" w:hAnsi="Verdana"/>
          <w:b/>
        </w:rPr>
        <w:t>Table 2 Daily Metal Intakes in Children from Consumption of the Fish Samples</w:t>
      </w:r>
      <w:r>
        <w:rPr>
          <w:rFonts w:ascii="Verdana" w:hAnsi="Verdana"/>
          <w:b/>
          <w:color w:val="000000"/>
        </w:rPr>
        <w:t xml:space="preserve"> </w:t>
      </w:r>
      <w:r>
        <w:rPr>
          <w:rStyle w:val="apple-converted-space"/>
          <w:rFonts w:ascii="Verdana" w:hAnsi="Verdana"/>
          <w:b/>
          <w:color w:val="000000"/>
        </w:rPr>
        <w:t xml:space="preserve">from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Dam,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Local Government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040"/>
        <w:gridCol w:w="1265"/>
        <w:gridCol w:w="1265"/>
        <w:gridCol w:w="1265"/>
        <w:gridCol w:w="1265"/>
        <w:gridCol w:w="1265"/>
        <w:gridCol w:w="1262"/>
      </w:tblGrid>
      <w:tr w:rsidR="00FF1992" w14:paraId="57D6018A" w14:textId="77777777" w:rsidTr="00DE5BAC">
        <w:tc>
          <w:tcPr>
            <w:tcW w:w="1085" w:type="pct"/>
            <w:tcBorders>
              <w:top w:val="single" w:sz="4" w:space="0" w:color="auto"/>
              <w:left w:val="nil"/>
              <w:bottom w:val="single" w:sz="4" w:space="0" w:color="auto"/>
              <w:right w:val="nil"/>
            </w:tcBorders>
            <w:hideMark/>
          </w:tcPr>
          <w:p w14:paraId="75C6242E" w14:textId="77777777" w:rsidR="00FF1992" w:rsidRDefault="00FF1992">
            <w:pPr>
              <w:rPr>
                <w:rFonts w:ascii="Verdana" w:hAnsi="Verdana"/>
                <w:b/>
                <w:sz w:val="20"/>
                <w:szCs w:val="20"/>
                <w:lang w:val="en-GB"/>
              </w:rPr>
            </w:pPr>
            <w:r>
              <w:rPr>
                <w:rFonts w:ascii="Verdana" w:hAnsi="Verdana"/>
                <w:b/>
                <w:sz w:val="20"/>
                <w:szCs w:val="20"/>
              </w:rPr>
              <w:t>Sample</w:t>
            </w:r>
          </w:p>
        </w:tc>
        <w:tc>
          <w:tcPr>
            <w:tcW w:w="472" w:type="pct"/>
            <w:tcBorders>
              <w:top w:val="single" w:sz="4" w:space="0" w:color="auto"/>
              <w:left w:val="nil"/>
              <w:bottom w:val="single" w:sz="4" w:space="0" w:color="auto"/>
              <w:right w:val="nil"/>
            </w:tcBorders>
          </w:tcPr>
          <w:p w14:paraId="4D66F7A4"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02371D08"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17617634"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hideMark/>
          </w:tcPr>
          <w:p w14:paraId="11006883" w14:textId="77777777" w:rsidR="00FF1992" w:rsidRDefault="00FF1992">
            <w:pPr>
              <w:rPr>
                <w:rFonts w:ascii="Verdana" w:hAnsi="Verdana"/>
                <w:b/>
                <w:sz w:val="20"/>
                <w:szCs w:val="20"/>
                <w:lang w:val="en-GB"/>
              </w:rPr>
            </w:pPr>
            <w:r>
              <w:rPr>
                <w:rFonts w:ascii="Verdana" w:hAnsi="Verdana"/>
                <w:b/>
                <w:sz w:val="20"/>
                <w:szCs w:val="20"/>
              </w:rPr>
              <w:t>Daily metal intake</w:t>
            </w:r>
          </w:p>
        </w:tc>
        <w:tc>
          <w:tcPr>
            <w:tcW w:w="574" w:type="pct"/>
            <w:tcBorders>
              <w:top w:val="single" w:sz="4" w:space="0" w:color="auto"/>
              <w:left w:val="nil"/>
              <w:bottom w:val="single" w:sz="4" w:space="0" w:color="auto"/>
              <w:right w:val="nil"/>
            </w:tcBorders>
          </w:tcPr>
          <w:p w14:paraId="57B615DF"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F71F342"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518E36B8" w14:textId="77777777" w:rsidR="00FF1992" w:rsidRDefault="00FF1992">
            <w:pPr>
              <w:rPr>
                <w:rFonts w:ascii="Verdana" w:hAnsi="Verdana"/>
                <w:b/>
                <w:sz w:val="20"/>
                <w:szCs w:val="20"/>
                <w:lang w:val="en-GB"/>
              </w:rPr>
            </w:pPr>
          </w:p>
        </w:tc>
      </w:tr>
      <w:tr w:rsidR="00FF1992" w14:paraId="00FF0DA1" w14:textId="77777777" w:rsidTr="00DE5BAC">
        <w:tc>
          <w:tcPr>
            <w:tcW w:w="1085" w:type="pct"/>
            <w:tcBorders>
              <w:top w:val="single" w:sz="4" w:space="0" w:color="auto"/>
              <w:left w:val="nil"/>
              <w:bottom w:val="nil"/>
              <w:right w:val="nil"/>
            </w:tcBorders>
          </w:tcPr>
          <w:p w14:paraId="4805FD06" w14:textId="77777777" w:rsidR="00FF1992" w:rsidRDefault="00FF1992">
            <w:pPr>
              <w:rPr>
                <w:rFonts w:ascii="Verdana" w:hAnsi="Verdana"/>
                <w:b/>
                <w:sz w:val="20"/>
                <w:szCs w:val="20"/>
                <w:lang w:val="en-GB"/>
              </w:rPr>
            </w:pPr>
          </w:p>
        </w:tc>
        <w:tc>
          <w:tcPr>
            <w:tcW w:w="472" w:type="pct"/>
            <w:tcBorders>
              <w:top w:val="single" w:sz="4" w:space="0" w:color="auto"/>
              <w:left w:val="nil"/>
              <w:bottom w:val="single" w:sz="4" w:space="0" w:color="auto"/>
              <w:right w:val="nil"/>
            </w:tcBorders>
            <w:hideMark/>
          </w:tcPr>
          <w:p w14:paraId="28C8AC9E" w14:textId="77777777" w:rsidR="00FF1992" w:rsidRDefault="00FF1992">
            <w:pPr>
              <w:rPr>
                <w:rFonts w:ascii="Verdana" w:hAnsi="Verdana"/>
                <w:b/>
                <w:sz w:val="20"/>
                <w:szCs w:val="20"/>
                <w:lang w:val="en-GB"/>
              </w:rPr>
            </w:pPr>
            <w:r>
              <w:rPr>
                <w:rFonts w:ascii="Verdana" w:hAnsi="Verdana"/>
                <w:b/>
                <w:sz w:val="20"/>
                <w:szCs w:val="20"/>
              </w:rPr>
              <w:t>Fe</w:t>
            </w:r>
          </w:p>
        </w:tc>
        <w:tc>
          <w:tcPr>
            <w:tcW w:w="574" w:type="pct"/>
            <w:tcBorders>
              <w:top w:val="single" w:sz="4" w:space="0" w:color="auto"/>
              <w:left w:val="nil"/>
              <w:bottom w:val="single" w:sz="4" w:space="0" w:color="auto"/>
              <w:right w:val="nil"/>
            </w:tcBorders>
            <w:hideMark/>
          </w:tcPr>
          <w:p w14:paraId="3592F048" w14:textId="77777777" w:rsidR="00FF1992" w:rsidRDefault="00FF1992">
            <w:pPr>
              <w:rPr>
                <w:rFonts w:ascii="Verdana" w:hAnsi="Verdana"/>
                <w:b/>
                <w:sz w:val="20"/>
                <w:szCs w:val="20"/>
                <w:lang w:val="en-GB"/>
              </w:rPr>
            </w:pPr>
            <w:r>
              <w:rPr>
                <w:rFonts w:ascii="Verdana" w:hAnsi="Verdana"/>
                <w:b/>
                <w:sz w:val="20"/>
                <w:szCs w:val="20"/>
              </w:rPr>
              <w:t>Pb</w:t>
            </w:r>
          </w:p>
        </w:tc>
        <w:tc>
          <w:tcPr>
            <w:tcW w:w="574" w:type="pct"/>
            <w:tcBorders>
              <w:top w:val="single" w:sz="4" w:space="0" w:color="auto"/>
              <w:left w:val="nil"/>
              <w:bottom w:val="single" w:sz="4" w:space="0" w:color="auto"/>
              <w:right w:val="nil"/>
            </w:tcBorders>
            <w:hideMark/>
          </w:tcPr>
          <w:p w14:paraId="6118CD8D" w14:textId="77777777" w:rsidR="00FF1992" w:rsidRDefault="00FF1992">
            <w:pPr>
              <w:rPr>
                <w:rFonts w:ascii="Verdana" w:hAnsi="Verdana"/>
                <w:b/>
                <w:sz w:val="20"/>
                <w:szCs w:val="20"/>
                <w:lang w:val="en-GB"/>
              </w:rPr>
            </w:pPr>
            <w:r>
              <w:rPr>
                <w:rFonts w:ascii="Verdana" w:hAnsi="Verdana"/>
                <w:b/>
                <w:sz w:val="20"/>
                <w:szCs w:val="20"/>
              </w:rPr>
              <w:t>Cd</w:t>
            </w:r>
          </w:p>
        </w:tc>
        <w:tc>
          <w:tcPr>
            <w:tcW w:w="574" w:type="pct"/>
            <w:tcBorders>
              <w:top w:val="single" w:sz="4" w:space="0" w:color="auto"/>
              <w:left w:val="nil"/>
              <w:bottom w:val="single" w:sz="4" w:space="0" w:color="auto"/>
              <w:right w:val="nil"/>
            </w:tcBorders>
            <w:hideMark/>
          </w:tcPr>
          <w:p w14:paraId="0F927A6F" w14:textId="77777777" w:rsidR="00FF1992" w:rsidRDefault="00FF1992">
            <w:pPr>
              <w:rPr>
                <w:rFonts w:ascii="Verdana" w:hAnsi="Verdana"/>
                <w:b/>
                <w:sz w:val="20"/>
                <w:szCs w:val="20"/>
                <w:lang w:val="en-GB"/>
              </w:rPr>
            </w:pPr>
            <w:r>
              <w:rPr>
                <w:rFonts w:ascii="Verdana" w:hAnsi="Verdana"/>
                <w:b/>
                <w:sz w:val="20"/>
                <w:szCs w:val="20"/>
              </w:rPr>
              <w:t>Cu</w:t>
            </w:r>
          </w:p>
        </w:tc>
        <w:tc>
          <w:tcPr>
            <w:tcW w:w="574" w:type="pct"/>
            <w:tcBorders>
              <w:top w:val="single" w:sz="4" w:space="0" w:color="auto"/>
              <w:left w:val="nil"/>
              <w:bottom w:val="single" w:sz="4" w:space="0" w:color="auto"/>
              <w:right w:val="nil"/>
            </w:tcBorders>
            <w:hideMark/>
          </w:tcPr>
          <w:p w14:paraId="016FB07F" w14:textId="77777777" w:rsidR="00FF1992" w:rsidRDefault="00FF1992">
            <w:pPr>
              <w:rPr>
                <w:rFonts w:ascii="Verdana" w:hAnsi="Verdana"/>
                <w:b/>
                <w:sz w:val="20"/>
                <w:szCs w:val="20"/>
                <w:lang w:val="en-GB"/>
              </w:rPr>
            </w:pPr>
            <w:r>
              <w:rPr>
                <w:rFonts w:ascii="Verdana" w:hAnsi="Verdana"/>
                <w:b/>
                <w:sz w:val="20"/>
                <w:szCs w:val="20"/>
              </w:rPr>
              <w:t>Mn</w:t>
            </w:r>
          </w:p>
        </w:tc>
        <w:tc>
          <w:tcPr>
            <w:tcW w:w="574" w:type="pct"/>
            <w:tcBorders>
              <w:top w:val="single" w:sz="4" w:space="0" w:color="auto"/>
              <w:left w:val="nil"/>
              <w:bottom w:val="single" w:sz="4" w:space="0" w:color="auto"/>
              <w:right w:val="nil"/>
            </w:tcBorders>
            <w:hideMark/>
          </w:tcPr>
          <w:p w14:paraId="34D2A625" w14:textId="77777777" w:rsidR="00FF1992" w:rsidRDefault="00FF1992">
            <w:pPr>
              <w:rPr>
                <w:rFonts w:ascii="Verdana" w:hAnsi="Verdana"/>
                <w:b/>
                <w:sz w:val="20"/>
                <w:szCs w:val="20"/>
                <w:lang w:val="en-GB"/>
              </w:rPr>
            </w:pPr>
            <w:r>
              <w:rPr>
                <w:rFonts w:ascii="Verdana" w:hAnsi="Verdana"/>
                <w:b/>
                <w:sz w:val="20"/>
                <w:szCs w:val="20"/>
              </w:rPr>
              <w:t>Zn</w:t>
            </w:r>
          </w:p>
        </w:tc>
        <w:tc>
          <w:tcPr>
            <w:tcW w:w="574" w:type="pct"/>
            <w:tcBorders>
              <w:top w:val="single" w:sz="4" w:space="0" w:color="auto"/>
              <w:left w:val="nil"/>
              <w:bottom w:val="single" w:sz="4" w:space="0" w:color="auto"/>
              <w:right w:val="nil"/>
            </w:tcBorders>
            <w:hideMark/>
          </w:tcPr>
          <w:p w14:paraId="103CA127" w14:textId="77777777" w:rsidR="00FF1992" w:rsidRDefault="00FF1992">
            <w:pPr>
              <w:rPr>
                <w:rFonts w:ascii="Verdana" w:hAnsi="Verdana"/>
                <w:b/>
                <w:sz w:val="20"/>
                <w:szCs w:val="20"/>
                <w:lang w:val="en-GB"/>
              </w:rPr>
            </w:pPr>
            <w:r>
              <w:rPr>
                <w:rFonts w:ascii="Verdana" w:hAnsi="Verdana"/>
                <w:b/>
                <w:sz w:val="20"/>
                <w:szCs w:val="20"/>
              </w:rPr>
              <w:t>Ni</w:t>
            </w:r>
          </w:p>
        </w:tc>
      </w:tr>
      <w:tr w:rsidR="00FF1992" w14:paraId="0D285A92" w14:textId="77777777" w:rsidTr="00DE5BAC">
        <w:tc>
          <w:tcPr>
            <w:tcW w:w="1085" w:type="pct"/>
            <w:tcBorders>
              <w:top w:val="nil"/>
              <w:left w:val="nil"/>
              <w:bottom w:val="nil"/>
              <w:right w:val="nil"/>
            </w:tcBorders>
            <w:hideMark/>
          </w:tcPr>
          <w:p w14:paraId="53BA9B03" w14:textId="77777777" w:rsidR="00FF1992" w:rsidRDefault="00FF1992">
            <w:pPr>
              <w:rPr>
                <w:rFonts w:ascii="Verdana" w:hAnsi="Verdana"/>
                <w:b/>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472" w:type="pct"/>
            <w:tcBorders>
              <w:top w:val="single" w:sz="4" w:space="0" w:color="auto"/>
              <w:left w:val="nil"/>
              <w:bottom w:val="nil"/>
              <w:right w:val="nil"/>
            </w:tcBorders>
            <w:hideMark/>
          </w:tcPr>
          <w:p w14:paraId="38D9A928" w14:textId="77777777" w:rsidR="00FF1992" w:rsidRDefault="00FF1992">
            <w:pPr>
              <w:rPr>
                <w:rFonts w:ascii="Verdana" w:hAnsi="Verdana"/>
                <w:sz w:val="20"/>
                <w:szCs w:val="20"/>
                <w:lang w:val="en-GB"/>
              </w:rPr>
            </w:pPr>
            <w:r>
              <w:rPr>
                <w:rFonts w:ascii="Verdana" w:hAnsi="Verdana"/>
                <w:sz w:val="20"/>
                <w:szCs w:val="20"/>
              </w:rPr>
              <w:t>0.0548</w:t>
            </w:r>
          </w:p>
        </w:tc>
        <w:tc>
          <w:tcPr>
            <w:tcW w:w="574" w:type="pct"/>
            <w:tcBorders>
              <w:top w:val="single" w:sz="4" w:space="0" w:color="auto"/>
              <w:left w:val="nil"/>
              <w:bottom w:val="nil"/>
              <w:right w:val="nil"/>
            </w:tcBorders>
            <w:hideMark/>
          </w:tcPr>
          <w:p w14:paraId="113B2FD0" w14:textId="77777777" w:rsidR="00FF1992" w:rsidRDefault="00FF1992">
            <w:pPr>
              <w:rPr>
                <w:rFonts w:ascii="Verdana" w:hAnsi="Verdana"/>
                <w:sz w:val="20"/>
                <w:szCs w:val="20"/>
                <w:lang w:val="en-GB"/>
              </w:rPr>
            </w:pPr>
            <w:r>
              <w:rPr>
                <w:rFonts w:ascii="Verdana" w:hAnsi="Verdana"/>
                <w:sz w:val="20"/>
                <w:szCs w:val="20"/>
              </w:rPr>
              <w:t>0.0065</w:t>
            </w:r>
          </w:p>
        </w:tc>
        <w:tc>
          <w:tcPr>
            <w:tcW w:w="574" w:type="pct"/>
            <w:tcBorders>
              <w:top w:val="single" w:sz="4" w:space="0" w:color="auto"/>
              <w:left w:val="nil"/>
              <w:bottom w:val="nil"/>
              <w:right w:val="nil"/>
            </w:tcBorders>
            <w:hideMark/>
          </w:tcPr>
          <w:p w14:paraId="26A5EE98" w14:textId="77777777" w:rsidR="00FF1992" w:rsidRDefault="00FF1992">
            <w:pPr>
              <w:rPr>
                <w:rFonts w:ascii="Verdana" w:hAnsi="Verdana"/>
                <w:sz w:val="20"/>
                <w:szCs w:val="20"/>
                <w:lang w:val="en-GB"/>
              </w:rPr>
            </w:pPr>
            <w:r>
              <w:rPr>
                <w:rFonts w:ascii="Verdana" w:hAnsi="Verdana"/>
                <w:sz w:val="20"/>
                <w:szCs w:val="20"/>
              </w:rPr>
              <w:t>BDL</w:t>
            </w:r>
          </w:p>
        </w:tc>
        <w:tc>
          <w:tcPr>
            <w:tcW w:w="574" w:type="pct"/>
            <w:tcBorders>
              <w:top w:val="single" w:sz="4" w:space="0" w:color="auto"/>
              <w:left w:val="nil"/>
              <w:bottom w:val="nil"/>
              <w:right w:val="nil"/>
            </w:tcBorders>
            <w:hideMark/>
          </w:tcPr>
          <w:p w14:paraId="46BF0141" w14:textId="77777777" w:rsidR="00FF1992" w:rsidRDefault="00FF1992">
            <w:pPr>
              <w:rPr>
                <w:rFonts w:ascii="Verdana" w:hAnsi="Verdana"/>
                <w:sz w:val="20"/>
                <w:szCs w:val="20"/>
                <w:lang w:val="en-GB"/>
              </w:rPr>
            </w:pPr>
            <w:r>
              <w:rPr>
                <w:rFonts w:ascii="Verdana" w:hAnsi="Verdana"/>
                <w:sz w:val="20"/>
                <w:szCs w:val="20"/>
              </w:rPr>
              <w:t>0.0044</w:t>
            </w:r>
          </w:p>
        </w:tc>
        <w:tc>
          <w:tcPr>
            <w:tcW w:w="574" w:type="pct"/>
            <w:tcBorders>
              <w:top w:val="single" w:sz="4" w:space="0" w:color="auto"/>
              <w:left w:val="nil"/>
              <w:bottom w:val="nil"/>
              <w:right w:val="nil"/>
            </w:tcBorders>
            <w:hideMark/>
          </w:tcPr>
          <w:p w14:paraId="289FF1C2" w14:textId="77777777" w:rsidR="00FF1992" w:rsidRDefault="00FF1992">
            <w:pPr>
              <w:rPr>
                <w:rFonts w:ascii="Verdana" w:hAnsi="Verdana"/>
                <w:sz w:val="20"/>
                <w:szCs w:val="20"/>
                <w:lang w:val="en-GB"/>
              </w:rPr>
            </w:pPr>
            <w:r>
              <w:rPr>
                <w:rFonts w:ascii="Verdana" w:hAnsi="Verdana"/>
                <w:sz w:val="20"/>
                <w:szCs w:val="20"/>
              </w:rPr>
              <w:t>0.0046</w:t>
            </w:r>
          </w:p>
        </w:tc>
        <w:tc>
          <w:tcPr>
            <w:tcW w:w="574" w:type="pct"/>
            <w:tcBorders>
              <w:top w:val="single" w:sz="4" w:space="0" w:color="auto"/>
              <w:left w:val="nil"/>
              <w:bottom w:val="nil"/>
              <w:right w:val="nil"/>
            </w:tcBorders>
            <w:hideMark/>
          </w:tcPr>
          <w:p w14:paraId="1B0A5C79" w14:textId="77777777" w:rsidR="00FF1992" w:rsidRDefault="00FF1992">
            <w:pPr>
              <w:rPr>
                <w:rFonts w:ascii="Verdana" w:hAnsi="Verdana"/>
                <w:sz w:val="20"/>
                <w:szCs w:val="20"/>
                <w:lang w:val="en-GB"/>
              </w:rPr>
            </w:pPr>
            <w:r>
              <w:rPr>
                <w:rFonts w:ascii="Verdana" w:hAnsi="Verdana"/>
                <w:sz w:val="20"/>
                <w:szCs w:val="20"/>
              </w:rPr>
              <w:t>0.0222</w:t>
            </w:r>
          </w:p>
        </w:tc>
        <w:tc>
          <w:tcPr>
            <w:tcW w:w="574" w:type="pct"/>
            <w:tcBorders>
              <w:top w:val="single" w:sz="4" w:space="0" w:color="auto"/>
              <w:left w:val="nil"/>
              <w:bottom w:val="nil"/>
              <w:right w:val="nil"/>
            </w:tcBorders>
            <w:hideMark/>
          </w:tcPr>
          <w:p w14:paraId="778A3BE3" w14:textId="77777777" w:rsidR="00FF1992" w:rsidRDefault="00FF1992">
            <w:pPr>
              <w:rPr>
                <w:rFonts w:ascii="Verdana" w:hAnsi="Verdana"/>
                <w:sz w:val="20"/>
                <w:szCs w:val="20"/>
                <w:lang w:val="en-GB"/>
              </w:rPr>
            </w:pPr>
            <w:r>
              <w:rPr>
                <w:rFonts w:ascii="Verdana" w:hAnsi="Verdana"/>
                <w:sz w:val="20"/>
                <w:szCs w:val="20"/>
              </w:rPr>
              <w:t>0.0175</w:t>
            </w:r>
          </w:p>
        </w:tc>
      </w:tr>
      <w:tr w:rsidR="00FF1992" w14:paraId="7E84C3E8" w14:textId="77777777" w:rsidTr="00DE5BAC">
        <w:tc>
          <w:tcPr>
            <w:tcW w:w="1085" w:type="pct"/>
            <w:tcBorders>
              <w:top w:val="nil"/>
              <w:left w:val="nil"/>
              <w:bottom w:val="nil"/>
              <w:right w:val="nil"/>
            </w:tcBorders>
            <w:hideMark/>
          </w:tcPr>
          <w:p w14:paraId="6027441E" w14:textId="77777777" w:rsidR="00FF1992" w:rsidRDefault="00FF1992">
            <w:pPr>
              <w:rPr>
                <w:rFonts w:ascii="Verdana" w:hAnsi="Verdana"/>
                <w:b/>
                <w:sz w:val="20"/>
                <w:szCs w:val="20"/>
                <w:lang w:val="en-GB"/>
              </w:rPr>
            </w:pPr>
            <w:r>
              <w:rPr>
                <w:rFonts w:ascii="Verdana" w:hAnsi="Verdana"/>
                <w:b/>
                <w:i/>
                <w:sz w:val="20"/>
                <w:szCs w:val="20"/>
              </w:rPr>
              <w:t>A.  nebulosus</w:t>
            </w:r>
          </w:p>
        </w:tc>
        <w:tc>
          <w:tcPr>
            <w:tcW w:w="472" w:type="pct"/>
            <w:tcBorders>
              <w:top w:val="nil"/>
              <w:left w:val="nil"/>
              <w:bottom w:val="nil"/>
              <w:right w:val="nil"/>
            </w:tcBorders>
            <w:hideMark/>
          </w:tcPr>
          <w:p w14:paraId="5D6D0BC3" w14:textId="77777777" w:rsidR="00FF1992" w:rsidRDefault="00FF1992">
            <w:pPr>
              <w:rPr>
                <w:rFonts w:ascii="Verdana" w:hAnsi="Verdana"/>
                <w:sz w:val="20"/>
                <w:szCs w:val="20"/>
                <w:lang w:val="en-GB"/>
              </w:rPr>
            </w:pPr>
            <w:r>
              <w:rPr>
                <w:rFonts w:ascii="Verdana" w:hAnsi="Verdana"/>
                <w:sz w:val="20"/>
                <w:szCs w:val="20"/>
              </w:rPr>
              <w:t>0.1507</w:t>
            </w:r>
          </w:p>
        </w:tc>
        <w:tc>
          <w:tcPr>
            <w:tcW w:w="574" w:type="pct"/>
            <w:tcBorders>
              <w:top w:val="nil"/>
              <w:left w:val="nil"/>
              <w:bottom w:val="nil"/>
              <w:right w:val="nil"/>
            </w:tcBorders>
            <w:hideMark/>
          </w:tcPr>
          <w:p w14:paraId="3B692204" w14:textId="77777777" w:rsidR="00FF1992" w:rsidRDefault="00FF1992">
            <w:pPr>
              <w:rPr>
                <w:rFonts w:ascii="Verdana" w:hAnsi="Verdana"/>
                <w:sz w:val="20"/>
                <w:szCs w:val="20"/>
                <w:lang w:val="en-GB"/>
              </w:rPr>
            </w:pPr>
            <w:r>
              <w:rPr>
                <w:rFonts w:ascii="Verdana" w:hAnsi="Verdana"/>
                <w:sz w:val="20"/>
                <w:szCs w:val="20"/>
              </w:rPr>
              <w:t>0.0380</w:t>
            </w:r>
          </w:p>
        </w:tc>
        <w:tc>
          <w:tcPr>
            <w:tcW w:w="574" w:type="pct"/>
            <w:tcBorders>
              <w:top w:val="nil"/>
              <w:left w:val="nil"/>
              <w:bottom w:val="nil"/>
              <w:right w:val="nil"/>
            </w:tcBorders>
            <w:hideMark/>
          </w:tcPr>
          <w:p w14:paraId="4B4AB5B0" w14:textId="77777777" w:rsidR="00FF1992" w:rsidRDefault="00FF1992">
            <w:pPr>
              <w:rPr>
                <w:rFonts w:ascii="Verdana" w:hAnsi="Verdana"/>
                <w:sz w:val="20"/>
                <w:szCs w:val="20"/>
                <w:lang w:val="en-GB"/>
              </w:rPr>
            </w:pPr>
            <w:r>
              <w:rPr>
                <w:rFonts w:ascii="Verdana" w:hAnsi="Verdana"/>
                <w:sz w:val="20"/>
                <w:szCs w:val="20"/>
              </w:rPr>
              <w:t>0.0012</w:t>
            </w:r>
          </w:p>
        </w:tc>
        <w:tc>
          <w:tcPr>
            <w:tcW w:w="574" w:type="pct"/>
            <w:tcBorders>
              <w:top w:val="nil"/>
              <w:left w:val="nil"/>
              <w:bottom w:val="nil"/>
              <w:right w:val="nil"/>
            </w:tcBorders>
            <w:hideMark/>
          </w:tcPr>
          <w:p w14:paraId="0C2910A9" w14:textId="77777777" w:rsidR="00FF1992" w:rsidRDefault="00FF1992">
            <w:pPr>
              <w:rPr>
                <w:rFonts w:ascii="Verdana" w:hAnsi="Verdana"/>
                <w:sz w:val="20"/>
                <w:szCs w:val="20"/>
                <w:lang w:val="en-GB"/>
              </w:rPr>
            </w:pPr>
            <w:r>
              <w:rPr>
                <w:rFonts w:ascii="Verdana" w:hAnsi="Verdana"/>
                <w:sz w:val="20"/>
                <w:szCs w:val="20"/>
              </w:rPr>
              <w:t>0.0052</w:t>
            </w:r>
          </w:p>
        </w:tc>
        <w:tc>
          <w:tcPr>
            <w:tcW w:w="574" w:type="pct"/>
            <w:tcBorders>
              <w:top w:val="nil"/>
              <w:left w:val="nil"/>
              <w:bottom w:val="nil"/>
              <w:right w:val="nil"/>
            </w:tcBorders>
            <w:hideMark/>
          </w:tcPr>
          <w:p w14:paraId="1E70D034" w14:textId="77777777" w:rsidR="00FF1992" w:rsidRDefault="00FF1992">
            <w:pPr>
              <w:rPr>
                <w:rFonts w:ascii="Verdana" w:hAnsi="Verdana"/>
                <w:sz w:val="20"/>
                <w:szCs w:val="20"/>
                <w:lang w:val="en-GB"/>
              </w:rPr>
            </w:pPr>
            <w:r>
              <w:rPr>
                <w:rFonts w:ascii="Verdana" w:hAnsi="Verdana"/>
                <w:sz w:val="20"/>
                <w:szCs w:val="20"/>
              </w:rPr>
              <w:t>0.0125</w:t>
            </w:r>
          </w:p>
        </w:tc>
        <w:tc>
          <w:tcPr>
            <w:tcW w:w="574" w:type="pct"/>
            <w:tcBorders>
              <w:top w:val="nil"/>
              <w:left w:val="nil"/>
              <w:bottom w:val="nil"/>
              <w:right w:val="nil"/>
            </w:tcBorders>
            <w:hideMark/>
          </w:tcPr>
          <w:p w14:paraId="68F02631" w14:textId="77777777" w:rsidR="00FF1992" w:rsidRDefault="00FF1992">
            <w:pPr>
              <w:rPr>
                <w:rFonts w:ascii="Verdana" w:hAnsi="Verdana"/>
                <w:sz w:val="20"/>
                <w:szCs w:val="20"/>
                <w:lang w:val="en-GB"/>
              </w:rPr>
            </w:pPr>
            <w:r>
              <w:rPr>
                <w:rFonts w:ascii="Verdana" w:hAnsi="Verdana"/>
                <w:sz w:val="20"/>
                <w:szCs w:val="20"/>
              </w:rPr>
              <w:t>0.0350</w:t>
            </w:r>
          </w:p>
        </w:tc>
        <w:tc>
          <w:tcPr>
            <w:tcW w:w="574" w:type="pct"/>
            <w:tcBorders>
              <w:top w:val="nil"/>
              <w:left w:val="nil"/>
              <w:bottom w:val="nil"/>
              <w:right w:val="nil"/>
            </w:tcBorders>
            <w:hideMark/>
          </w:tcPr>
          <w:p w14:paraId="5FF614B1" w14:textId="77777777" w:rsidR="00FF1992" w:rsidRDefault="00FF1992">
            <w:pPr>
              <w:rPr>
                <w:rFonts w:ascii="Verdana" w:hAnsi="Verdana"/>
                <w:sz w:val="20"/>
                <w:szCs w:val="20"/>
                <w:lang w:val="en-GB"/>
              </w:rPr>
            </w:pPr>
            <w:r>
              <w:rPr>
                <w:rFonts w:ascii="Verdana" w:hAnsi="Verdana"/>
                <w:sz w:val="20"/>
                <w:szCs w:val="20"/>
              </w:rPr>
              <w:t>0.0200</w:t>
            </w:r>
          </w:p>
        </w:tc>
      </w:tr>
      <w:tr w:rsidR="00FF1992" w14:paraId="5D0DDDAC" w14:textId="77777777" w:rsidTr="00DE5BAC">
        <w:tc>
          <w:tcPr>
            <w:tcW w:w="1085" w:type="pct"/>
            <w:tcBorders>
              <w:top w:val="nil"/>
              <w:left w:val="nil"/>
              <w:bottom w:val="single" w:sz="4" w:space="0" w:color="auto"/>
              <w:right w:val="nil"/>
            </w:tcBorders>
            <w:hideMark/>
          </w:tcPr>
          <w:p w14:paraId="465C93EA"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472" w:type="pct"/>
            <w:tcBorders>
              <w:top w:val="nil"/>
              <w:left w:val="nil"/>
              <w:bottom w:val="single" w:sz="4" w:space="0" w:color="auto"/>
              <w:right w:val="nil"/>
            </w:tcBorders>
            <w:hideMark/>
          </w:tcPr>
          <w:p w14:paraId="68A362EE" w14:textId="77777777" w:rsidR="00FF1992" w:rsidRDefault="00FF1992">
            <w:pPr>
              <w:rPr>
                <w:rFonts w:ascii="Verdana" w:hAnsi="Verdana"/>
                <w:sz w:val="20"/>
                <w:szCs w:val="20"/>
                <w:lang w:val="en-GB"/>
              </w:rPr>
            </w:pPr>
            <w:r>
              <w:rPr>
                <w:rFonts w:ascii="Verdana" w:hAnsi="Verdana"/>
                <w:sz w:val="20"/>
                <w:szCs w:val="20"/>
              </w:rPr>
              <w:t>0.1774</w:t>
            </w:r>
          </w:p>
        </w:tc>
        <w:tc>
          <w:tcPr>
            <w:tcW w:w="574" w:type="pct"/>
            <w:tcBorders>
              <w:top w:val="nil"/>
              <w:left w:val="nil"/>
              <w:bottom w:val="single" w:sz="4" w:space="0" w:color="auto"/>
              <w:right w:val="nil"/>
            </w:tcBorders>
            <w:hideMark/>
          </w:tcPr>
          <w:p w14:paraId="5F172604" w14:textId="77777777" w:rsidR="00FF1992" w:rsidRDefault="00FF1992">
            <w:pPr>
              <w:rPr>
                <w:rFonts w:ascii="Verdana" w:hAnsi="Verdana"/>
                <w:sz w:val="20"/>
                <w:szCs w:val="20"/>
                <w:lang w:val="en-GB"/>
              </w:rPr>
            </w:pPr>
            <w:r>
              <w:rPr>
                <w:rFonts w:ascii="Verdana" w:hAnsi="Verdana"/>
                <w:sz w:val="20"/>
                <w:szCs w:val="20"/>
              </w:rPr>
              <w:t>0.0627</w:t>
            </w:r>
          </w:p>
        </w:tc>
        <w:tc>
          <w:tcPr>
            <w:tcW w:w="574" w:type="pct"/>
            <w:tcBorders>
              <w:top w:val="nil"/>
              <w:left w:val="nil"/>
              <w:bottom w:val="single" w:sz="4" w:space="0" w:color="auto"/>
              <w:right w:val="nil"/>
            </w:tcBorders>
            <w:hideMark/>
          </w:tcPr>
          <w:p w14:paraId="161A5454" w14:textId="77777777" w:rsidR="00FF1992" w:rsidRDefault="00FF1992">
            <w:pPr>
              <w:rPr>
                <w:rFonts w:ascii="Verdana" w:hAnsi="Verdana"/>
                <w:sz w:val="20"/>
                <w:szCs w:val="20"/>
                <w:lang w:val="en-GB"/>
              </w:rPr>
            </w:pPr>
            <w:r>
              <w:rPr>
                <w:rFonts w:ascii="Verdana" w:hAnsi="Verdana"/>
                <w:sz w:val="20"/>
                <w:szCs w:val="20"/>
              </w:rPr>
              <w:t>0.0030</w:t>
            </w:r>
          </w:p>
        </w:tc>
        <w:tc>
          <w:tcPr>
            <w:tcW w:w="574" w:type="pct"/>
            <w:tcBorders>
              <w:top w:val="nil"/>
              <w:left w:val="nil"/>
              <w:bottom w:val="single" w:sz="4" w:space="0" w:color="auto"/>
              <w:right w:val="nil"/>
            </w:tcBorders>
            <w:hideMark/>
          </w:tcPr>
          <w:p w14:paraId="0B21CB13" w14:textId="77777777" w:rsidR="00FF1992" w:rsidRDefault="00FF1992">
            <w:pPr>
              <w:rPr>
                <w:rFonts w:ascii="Verdana" w:hAnsi="Verdana"/>
                <w:sz w:val="20"/>
                <w:szCs w:val="20"/>
                <w:lang w:val="en-GB"/>
              </w:rPr>
            </w:pPr>
            <w:r>
              <w:rPr>
                <w:rFonts w:ascii="Verdana" w:hAnsi="Verdana"/>
                <w:sz w:val="20"/>
                <w:szCs w:val="20"/>
              </w:rPr>
              <w:t>0.0065</w:t>
            </w:r>
          </w:p>
        </w:tc>
        <w:tc>
          <w:tcPr>
            <w:tcW w:w="574" w:type="pct"/>
            <w:tcBorders>
              <w:top w:val="nil"/>
              <w:left w:val="nil"/>
              <w:bottom w:val="single" w:sz="4" w:space="0" w:color="auto"/>
              <w:right w:val="nil"/>
            </w:tcBorders>
            <w:hideMark/>
          </w:tcPr>
          <w:p w14:paraId="2A783FFE" w14:textId="77777777" w:rsidR="00FF1992" w:rsidRDefault="00FF1992">
            <w:pPr>
              <w:rPr>
                <w:rFonts w:ascii="Verdana" w:hAnsi="Verdana"/>
                <w:sz w:val="20"/>
                <w:szCs w:val="20"/>
                <w:lang w:val="en-GB"/>
              </w:rPr>
            </w:pPr>
            <w:r>
              <w:rPr>
                <w:rFonts w:ascii="Verdana" w:hAnsi="Verdana"/>
                <w:sz w:val="20"/>
                <w:szCs w:val="20"/>
              </w:rPr>
              <w:t>0.0096</w:t>
            </w:r>
          </w:p>
        </w:tc>
        <w:tc>
          <w:tcPr>
            <w:tcW w:w="574" w:type="pct"/>
            <w:tcBorders>
              <w:top w:val="nil"/>
              <w:left w:val="nil"/>
              <w:bottom w:val="single" w:sz="4" w:space="0" w:color="auto"/>
              <w:right w:val="nil"/>
            </w:tcBorders>
            <w:hideMark/>
          </w:tcPr>
          <w:p w14:paraId="623BAD91" w14:textId="77777777" w:rsidR="00FF1992" w:rsidRDefault="00FF1992">
            <w:pPr>
              <w:rPr>
                <w:rFonts w:ascii="Verdana" w:hAnsi="Verdana"/>
                <w:sz w:val="20"/>
                <w:szCs w:val="20"/>
                <w:lang w:val="en-GB"/>
              </w:rPr>
            </w:pPr>
            <w:r>
              <w:rPr>
                <w:rFonts w:ascii="Verdana" w:hAnsi="Verdana"/>
                <w:sz w:val="20"/>
                <w:szCs w:val="20"/>
              </w:rPr>
              <w:t>0.0527</w:t>
            </w:r>
          </w:p>
        </w:tc>
        <w:tc>
          <w:tcPr>
            <w:tcW w:w="574" w:type="pct"/>
            <w:tcBorders>
              <w:top w:val="nil"/>
              <w:left w:val="nil"/>
              <w:bottom w:val="single" w:sz="4" w:space="0" w:color="auto"/>
              <w:right w:val="nil"/>
            </w:tcBorders>
            <w:hideMark/>
          </w:tcPr>
          <w:p w14:paraId="267E79A8" w14:textId="77777777" w:rsidR="00FF1992" w:rsidRDefault="00FF1992">
            <w:pPr>
              <w:rPr>
                <w:rFonts w:ascii="Verdana" w:hAnsi="Verdana"/>
                <w:sz w:val="20"/>
                <w:szCs w:val="20"/>
                <w:lang w:val="en-GB"/>
              </w:rPr>
            </w:pPr>
            <w:r>
              <w:rPr>
                <w:rFonts w:ascii="Verdana" w:hAnsi="Verdana"/>
                <w:sz w:val="20"/>
                <w:szCs w:val="20"/>
              </w:rPr>
              <w:t>0.0351</w:t>
            </w:r>
          </w:p>
        </w:tc>
      </w:tr>
    </w:tbl>
    <w:p w14:paraId="77FDFFCC" w14:textId="77777777" w:rsidR="00FF1992" w:rsidRDefault="00FF1992" w:rsidP="00FF1992">
      <w:pPr>
        <w:rPr>
          <w:rFonts w:ascii="Verdana" w:hAnsi="Verdana"/>
          <w:b/>
          <w:lang w:val="en-GB"/>
        </w:rPr>
      </w:pPr>
    </w:p>
    <w:p w14:paraId="664B4006" w14:textId="77777777" w:rsidR="00FF1992" w:rsidRDefault="00FF1992" w:rsidP="00FF1992">
      <w:pPr>
        <w:jc w:val="center"/>
        <w:rPr>
          <w:rFonts w:ascii="Verdana" w:hAnsi="Verdana"/>
          <w:b/>
        </w:rPr>
      </w:pPr>
      <w:r>
        <w:rPr>
          <w:rFonts w:ascii="Verdana" w:hAnsi="Verdana"/>
          <w:b/>
        </w:rPr>
        <w:t>Table 3 Daily Metal Intakes in Adults from Consumption of the Fish Samples</w:t>
      </w:r>
      <w:r>
        <w:rPr>
          <w:rFonts w:ascii="Verdana" w:hAnsi="Verdana"/>
          <w:b/>
          <w:color w:val="000000"/>
        </w:rPr>
        <w:t xml:space="preserve"> </w:t>
      </w:r>
      <w:r>
        <w:rPr>
          <w:rStyle w:val="apple-converted-space"/>
          <w:rFonts w:ascii="Verdana" w:hAnsi="Verdana"/>
          <w:b/>
          <w:color w:val="000000"/>
        </w:rPr>
        <w:t xml:space="preserve">from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Dam, </w:t>
      </w:r>
      <w:proofErr w:type="spellStart"/>
      <w:r>
        <w:rPr>
          <w:rStyle w:val="apple-converted-space"/>
          <w:rFonts w:ascii="Verdana" w:hAnsi="Verdana"/>
          <w:b/>
          <w:color w:val="000000"/>
        </w:rPr>
        <w:t>Jibia</w:t>
      </w:r>
      <w:proofErr w:type="spellEnd"/>
      <w:r>
        <w:rPr>
          <w:rStyle w:val="apple-converted-space"/>
          <w:rFonts w:ascii="Verdana" w:hAnsi="Verdana"/>
          <w:b/>
          <w:color w:val="000000"/>
        </w:rPr>
        <w:t xml:space="preserve"> Local Government Katsina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1040"/>
        <w:gridCol w:w="1265"/>
        <w:gridCol w:w="1265"/>
        <w:gridCol w:w="1265"/>
        <w:gridCol w:w="1265"/>
        <w:gridCol w:w="1265"/>
        <w:gridCol w:w="1262"/>
      </w:tblGrid>
      <w:tr w:rsidR="00FF1992" w14:paraId="1E275F92" w14:textId="77777777" w:rsidTr="00DE5BAC">
        <w:tc>
          <w:tcPr>
            <w:tcW w:w="1085" w:type="pct"/>
            <w:tcBorders>
              <w:top w:val="single" w:sz="4" w:space="0" w:color="auto"/>
              <w:left w:val="nil"/>
              <w:bottom w:val="single" w:sz="4" w:space="0" w:color="auto"/>
              <w:right w:val="nil"/>
            </w:tcBorders>
            <w:hideMark/>
          </w:tcPr>
          <w:p w14:paraId="6FE41D63" w14:textId="77777777" w:rsidR="00FF1992" w:rsidRDefault="00FF1992">
            <w:pPr>
              <w:rPr>
                <w:rFonts w:ascii="Verdana" w:hAnsi="Verdana"/>
                <w:b/>
                <w:sz w:val="20"/>
                <w:szCs w:val="20"/>
                <w:lang w:val="en-GB"/>
              </w:rPr>
            </w:pPr>
            <w:r>
              <w:rPr>
                <w:rFonts w:ascii="Verdana" w:hAnsi="Verdana"/>
                <w:b/>
                <w:sz w:val="20"/>
                <w:szCs w:val="20"/>
              </w:rPr>
              <w:t>Sample</w:t>
            </w:r>
          </w:p>
        </w:tc>
        <w:tc>
          <w:tcPr>
            <w:tcW w:w="472" w:type="pct"/>
            <w:tcBorders>
              <w:top w:val="single" w:sz="4" w:space="0" w:color="auto"/>
              <w:left w:val="nil"/>
              <w:bottom w:val="single" w:sz="4" w:space="0" w:color="auto"/>
              <w:right w:val="nil"/>
            </w:tcBorders>
          </w:tcPr>
          <w:p w14:paraId="1D485EC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C696716"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72A4B2E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hideMark/>
          </w:tcPr>
          <w:p w14:paraId="3370F25C" w14:textId="77777777" w:rsidR="00FF1992" w:rsidRDefault="00FF1992">
            <w:pPr>
              <w:rPr>
                <w:rFonts w:ascii="Verdana" w:hAnsi="Verdana"/>
                <w:b/>
                <w:sz w:val="20"/>
                <w:szCs w:val="20"/>
                <w:lang w:val="en-GB"/>
              </w:rPr>
            </w:pPr>
            <w:r>
              <w:rPr>
                <w:rFonts w:ascii="Verdana" w:hAnsi="Verdana"/>
                <w:b/>
                <w:sz w:val="20"/>
                <w:szCs w:val="20"/>
              </w:rPr>
              <w:t>Daily metal intake</w:t>
            </w:r>
          </w:p>
        </w:tc>
        <w:tc>
          <w:tcPr>
            <w:tcW w:w="574" w:type="pct"/>
            <w:tcBorders>
              <w:top w:val="single" w:sz="4" w:space="0" w:color="auto"/>
              <w:left w:val="nil"/>
              <w:bottom w:val="single" w:sz="4" w:space="0" w:color="auto"/>
              <w:right w:val="nil"/>
            </w:tcBorders>
          </w:tcPr>
          <w:p w14:paraId="0F0E792F"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394BB7AC" w14:textId="77777777" w:rsidR="00FF1992" w:rsidRDefault="00FF1992">
            <w:pPr>
              <w:rPr>
                <w:rFonts w:ascii="Verdana" w:hAnsi="Verdana"/>
                <w:b/>
                <w:sz w:val="20"/>
                <w:szCs w:val="20"/>
                <w:lang w:val="en-GB"/>
              </w:rPr>
            </w:pPr>
          </w:p>
        </w:tc>
        <w:tc>
          <w:tcPr>
            <w:tcW w:w="574" w:type="pct"/>
            <w:tcBorders>
              <w:top w:val="single" w:sz="4" w:space="0" w:color="auto"/>
              <w:left w:val="nil"/>
              <w:bottom w:val="single" w:sz="4" w:space="0" w:color="auto"/>
              <w:right w:val="nil"/>
            </w:tcBorders>
          </w:tcPr>
          <w:p w14:paraId="28D212C9" w14:textId="77777777" w:rsidR="00FF1992" w:rsidRDefault="00FF1992">
            <w:pPr>
              <w:rPr>
                <w:rFonts w:ascii="Verdana" w:hAnsi="Verdana"/>
                <w:b/>
                <w:sz w:val="20"/>
                <w:szCs w:val="20"/>
                <w:lang w:val="en-GB"/>
              </w:rPr>
            </w:pPr>
          </w:p>
        </w:tc>
      </w:tr>
      <w:tr w:rsidR="00FF1992" w14:paraId="242AA62E" w14:textId="77777777" w:rsidTr="00DE5BAC">
        <w:tc>
          <w:tcPr>
            <w:tcW w:w="1085" w:type="pct"/>
            <w:tcBorders>
              <w:top w:val="single" w:sz="4" w:space="0" w:color="auto"/>
              <w:left w:val="nil"/>
              <w:bottom w:val="nil"/>
              <w:right w:val="nil"/>
            </w:tcBorders>
          </w:tcPr>
          <w:p w14:paraId="678A2081" w14:textId="77777777" w:rsidR="00FF1992" w:rsidRDefault="00FF1992">
            <w:pPr>
              <w:rPr>
                <w:rFonts w:ascii="Verdana" w:hAnsi="Verdana"/>
                <w:b/>
                <w:sz w:val="20"/>
                <w:szCs w:val="20"/>
                <w:lang w:val="en-GB"/>
              </w:rPr>
            </w:pPr>
          </w:p>
        </w:tc>
        <w:tc>
          <w:tcPr>
            <w:tcW w:w="472" w:type="pct"/>
            <w:tcBorders>
              <w:top w:val="single" w:sz="4" w:space="0" w:color="auto"/>
              <w:left w:val="nil"/>
              <w:bottom w:val="single" w:sz="4" w:space="0" w:color="auto"/>
              <w:right w:val="nil"/>
            </w:tcBorders>
            <w:hideMark/>
          </w:tcPr>
          <w:p w14:paraId="390DE51B" w14:textId="77777777" w:rsidR="00FF1992" w:rsidRDefault="00FF1992">
            <w:pPr>
              <w:rPr>
                <w:rFonts w:ascii="Verdana" w:hAnsi="Verdana"/>
                <w:b/>
                <w:sz w:val="20"/>
                <w:szCs w:val="20"/>
                <w:lang w:val="en-GB"/>
              </w:rPr>
            </w:pPr>
            <w:r>
              <w:rPr>
                <w:rFonts w:ascii="Verdana" w:hAnsi="Verdana"/>
                <w:b/>
                <w:sz w:val="20"/>
                <w:szCs w:val="20"/>
              </w:rPr>
              <w:t>Fe</w:t>
            </w:r>
          </w:p>
        </w:tc>
        <w:tc>
          <w:tcPr>
            <w:tcW w:w="574" w:type="pct"/>
            <w:tcBorders>
              <w:top w:val="single" w:sz="4" w:space="0" w:color="auto"/>
              <w:left w:val="nil"/>
              <w:bottom w:val="single" w:sz="4" w:space="0" w:color="auto"/>
              <w:right w:val="nil"/>
            </w:tcBorders>
            <w:hideMark/>
          </w:tcPr>
          <w:p w14:paraId="651B1A64" w14:textId="77777777" w:rsidR="00FF1992" w:rsidRDefault="00FF1992">
            <w:pPr>
              <w:rPr>
                <w:rFonts w:ascii="Verdana" w:hAnsi="Verdana"/>
                <w:b/>
                <w:sz w:val="20"/>
                <w:szCs w:val="20"/>
                <w:lang w:val="en-GB"/>
              </w:rPr>
            </w:pPr>
            <w:r>
              <w:rPr>
                <w:rFonts w:ascii="Verdana" w:hAnsi="Verdana"/>
                <w:b/>
                <w:sz w:val="20"/>
                <w:szCs w:val="20"/>
              </w:rPr>
              <w:t>Pb</w:t>
            </w:r>
          </w:p>
        </w:tc>
        <w:tc>
          <w:tcPr>
            <w:tcW w:w="574" w:type="pct"/>
            <w:tcBorders>
              <w:top w:val="single" w:sz="4" w:space="0" w:color="auto"/>
              <w:left w:val="nil"/>
              <w:bottom w:val="single" w:sz="4" w:space="0" w:color="auto"/>
              <w:right w:val="nil"/>
            </w:tcBorders>
            <w:hideMark/>
          </w:tcPr>
          <w:p w14:paraId="5BD06982" w14:textId="77777777" w:rsidR="00FF1992" w:rsidRDefault="00FF1992">
            <w:pPr>
              <w:rPr>
                <w:rFonts w:ascii="Verdana" w:hAnsi="Verdana"/>
                <w:b/>
                <w:sz w:val="20"/>
                <w:szCs w:val="20"/>
                <w:lang w:val="en-GB"/>
              </w:rPr>
            </w:pPr>
            <w:r>
              <w:rPr>
                <w:rFonts w:ascii="Verdana" w:hAnsi="Verdana"/>
                <w:b/>
                <w:sz w:val="20"/>
                <w:szCs w:val="20"/>
              </w:rPr>
              <w:t>Cd</w:t>
            </w:r>
          </w:p>
        </w:tc>
        <w:tc>
          <w:tcPr>
            <w:tcW w:w="574" w:type="pct"/>
            <w:tcBorders>
              <w:top w:val="single" w:sz="4" w:space="0" w:color="auto"/>
              <w:left w:val="nil"/>
              <w:bottom w:val="single" w:sz="4" w:space="0" w:color="auto"/>
              <w:right w:val="nil"/>
            </w:tcBorders>
            <w:hideMark/>
          </w:tcPr>
          <w:p w14:paraId="656C91BE" w14:textId="77777777" w:rsidR="00FF1992" w:rsidRDefault="00FF1992">
            <w:pPr>
              <w:rPr>
                <w:rFonts w:ascii="Verdana" w:hAnsi="Verdana"/>
                <w:b/>
                <w:sz w:val="20"/>
                <w:szCs w:val="20"/>
                <w:lang w:val="en-GB"/>
              </w:rPr>
            </w:pPr>
            <w:r>
              <w:rPr>
                <w:rFonts w:ascii="Verdana" w:hAnsi="Verdana"/>
                <w:b/>
                <w:sz w:val="20"/>
                <w:szCs w:val="20"/>
              </w:rPr>
              <w:t>Cu</w:t>
            </w:r>
          </w:p>
        </w:tc>
        <w:tc>
          <w:tcPr>
            <w:tcW w:w="574" w:type="pct"/>
            <w:tcBorders>
              <w:top w:val="single" w:sz="4" w:space="0" w:color="auto"/>
              <w:left w:val="nil"/>
              <w:bottom w:val="single" w:sz="4" w:space="0" w:color="auto"/>
              <w:right w:val="nil"/>
            </w:tcBorders>
            <w:hideMark/>
          </w:tcPr>
          <w:p w14:paraId="112006FC" w14:textId="77777777" w:rsidR="00FF1992" w:rsidRDefault="00FF1992">
            <w:pPr>
              <w:rPr>
                <w:rFonts w:ascii="Verdana" w:hAnsi="Verdana"/>
                <w:b/>
                <w:sz w:val="20"/>
                <w:szCs w:val="20"/>
                <w:lang w:val="en-GB"/>
              </w:rPr>
            </w:pPr>
            <w:r>
              <w:rPr>
                <w:rFonts w:ascii="Verdana" w:hAnsi="Verdana"/>
                <w:b/>
                <w:sz w:val="20"/>
                <w:szCs w:val="20"/>
              </w:rPr>
              <w:t>Mn</w:t>
            </w:r>
          </w:p>
        </w:tc>
        <w:tc>
          <w:tcPr>
            <w:tcW w:w="574" w:type="pct"/>
            <w:tcBorders>
              <w:top w:val="single" w:sz="4" w:space="0" w:color="auto"/>
              <w:left w:val="nil"/>
              <w:bottom w:val="single" w:sz="4" w:space="0" w:color="auto"/>
              <w:right w:val="nil"/>
            </w:tcBorders>
            <w:hideMark/>
          </w:tcPr>
          <w:p w14:paraId="14B8A6AD" w14:textId="77777777" w:rsidR="00FF1992" w:rsidRDefault="00FF1992">
            <w:pPr>
              <w:rPr>
                <w:rFonts w:ascii="Verdana" w:hAnsi="Verdana"/>
                <w:b/>
                <w:sz w:val="20"/>
                <w:szCs w:val="20"/>
                <w:lang w:val="en-GB"/>
              </w:rPr>
            </w:pPr>
            <w:r>
              <w:rPr>
                <w:rFonts w:ascii="Verdana" w:hAnsi="Verdana"/>
                <w:b/>
                <w:sz w:val="20"/>
                <w:szCs w:val="20"/>
              </w:rPr>
              <w:t>Zn</w:t>
            </w:r>
          </w:p>
        </w:tc>
        <w:tc>
          <w:tcPr>
            <w:tcW w:w="574" w:type="pct"/>
            <w:tcBorders>
              <w:top w:val="single" w:sz="4" w:space="0" w:color="auto"/>
              <w:left w:val="nil"/>
              <w:bottom w:val="single" w:sz="4" w:space="0" w:color="auto"/>
              <w:right w:val="nil"/>
            </w:tcBorders>
            <w:hideMark/>
          </w:tcPr>
          <w:p w14:paraId="0ADEE603" w14:textId="77777777" w:rsidR="00FF1992" w:rsidRDefault="00FF1992">
            <w:pPr>
              <w:rPr>
                <w:rFonts w:ascii="Verdana" w:hAnsi="Verdana"/>
                <w:b/>
                <w:sz w:val="20"/>
                <w:szCs w:val="20"/>
                <w:lang w:val="en-GB"/>
              </w:rPr>
            </w:pPr>
            <w:r>
              <w:rPr>
                <w:rFonts w:ascii="Verdana" w:hAnsi="Verdana"/>
                <w:b/>
                <w:sz w:val="20"/>
                <w:szCs w:val="20"/>
              </w:rPr>
              <w:t>Ni</w:t>
            </w:r>
          </w:p>
        </w:tc>
      </w:tr>
      <w:tr w:rsidR="00FF1992" w14:paraId="339985F6" w14:textId="77777777" w:rsidTr="00DE5BAC">
        <w:tc>
          <w:tcPr>
            <w:tcW w:w="1085" w:type="pct"/>
            <w:tcBorders>
              <w:top w:val="nil"/>
              <w:left w:val="nil"/>
              <w:bottom w:val="nil"/>
              <w:right w:val="nil"/>
            </w:tcBorders>
            <w:hideMark/>
          </w:tcPr>
          <w:p w14:paraId="1336092E" w14:textId="77777777" w:rsidR="00FF1992" w:rsidRDefault="00FF1992">
            <w:pPr>
              <w:rPr>
                <w:rFonts w:ascii="Verdana" w:hAnsi="Verdana"/>
                <w:b/>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472" w:type="pct"/>
            <w:tcBorders>
              <w:top w:val="single" w:sz="4" w:space="0" w:color="auto"/>
              <w:left w:val="nil"/>
              <w:bottom w:val="nil"/>
              <w:right w:val="nil"/>
            </w:tcBorders>
            <w:hideMark/>
          </w:tcPr>
          <w:p w14:paraId="1B0AF4B7" w14:textId="77777777" w:rsidR="00FF1992" w:rsidRDefault="00FF1992">
            <w:pPr>
              <w:rPr>
                <w:rFonts w:ascii="Verdana" w:hAnsi="Verdana"/>
                <w:sz w:val="20"/>
                <w:szCs w:val="20"/>
                <w:lang w:val="en-GB"/>
              </w:rPr>
            </w:pPr>
            <w:r>
              <w:rPr>
                <w:rFonts w:ascii="Verdana" w:hAnsi="Verdana"/>
                <w:sz w:val="20"/>
                <w:szCs w:val="20"/>
              </w:rPr>
              <w:t>0.0232</w:t>
            </w:r>
          </w:p>
        </w:tc>
        <w:tc>
          <w:tcPr>
            <w:tcW w:w="574" w:type="pct"/>
            <w:tcBorders>
              <w:top w:val="single" w:sz="4" w:space="0" w:color="auto"/>
              <w:left w:val="nil"/>
              <w:bottom w:val="nil"/>
              <w:right w:val="nil"/>
            </w:tcBorders>
            <w:hideMark/>
          </w:tcPr>
          <w:p w14:paraId="0E5AE381" w14:textId="77777777" w:rsidR="00FF1992" w:rsidRDefault="00FF1992">
            <w:pPr>
              <w:rPr>
                <w:rFonts w:ascii="Verdana" w:hAnsi="Verdana"/>
                <w:sz w:val="20"/>
                <w:szCs w:val="20"/>
                <w:lang w:val="en-GB"/>
              </w:rPr>
            </w:pPr>
            <w:r>
              <w:rPr>
                <w:rFonts w:ascii="Verdana" w:hAnsi="Verdana"/>
                <w:sz w:val="20"/>
                <w:szCs w:val="20"/>
              </w:rPr>
              <w:t>0.0026</w:t>
            </w:r>
          </w:p>
        </w:tc>
        <w:tc>
          <w:tcPr>
            <w:tcW w:w="574" w:type="pct"/>
            <w:tcBorders>
              <w:top w:val="single" w:sz="4" w:space="0" w:color="auto"/>
              <w:left w:val="nil"/>
              <w:bottom w:val="nil"/>
              <w:right w:val="nil"/>
            </w:tcBorders>
            <w:hideMark/>
          </w:tcPr>
          <w:p w14:paraId="4FD6893B" w14:textId="77777777" w:rsidR="00FF1992" w:rsidRDefault="00FF1992">
            <w:pPr>
              <w:rPr>
                <w:rFonts w:ascii="Verdana" w:hAnsi="Verdana"/>
                <w:sz w:val="20"/>
                <w:szCs w:val="20"/>
                <w:lang w:val="en-GB"/>
              </w:rPr>
            </w:pPr>
            <w:r>
              <w:rPr>
                <w:rFonts w:ascii="Verdana" w:hAnsi="Verdana"/>
                <w:sz w:val="20"/>
                <w:szCs w:val="20"/>
              </w:rPr>
              <w:t>BDL</w:t>
            </w:r>
          </w:p>
        </w:tc>
        <w:tc>
          <w:tcPr>
            <w:tcW w:w="574" w:type="pct"/>
            <w:tcBorders>
              <w:top w:val="single" w:sz="4" w:space="0" w:color="auto"/>
              <w:left w:val="nil"/>
              <w:bottom w:val="nil"/>
              <w:right w:val="nil"/>
            </w:tcBorders>
            <w:hideMark/>
          </w:tcPr>
          <w:p w14:paraId="745B6D34" w14:textId="77777777" w:rsidR="00FF1992" w:rsidRDefault="00FF1992">
            <w:pPr>
              <w:rPr>
                <w:rFonts w:ascii="Verdana" w:hAnsi="Verdana"/>
                <w:sz w:val="20"/>
                <w:szCs w:val="20"/>
                <w:lang w:val="en-GB"/>
              </w:rPr>
            </w:pPr>
            <w:r>
              <w:rPr>
                <w:rFonts w:ascii="Verdana" w:hAnsi="Verdana"/>
                <w:sz w:val="20"/>
                <w:szCs w:val="20"/>
              </w:rPr>
              <w:t>0.0018</w:t>
            </w:r>
          </w:p>
        </w:tc>
        <w:tc>
          <w:tcPr>
            <w:tcW w:w="574" w:type="pct"/>
            <w:tcBorders>
              <w:top w:val="single" w:sz="4" w:space="0" w:color="auto"/>
              <w:left w:val="nil"/>
              <w:bottom w:val="nil"/>
              <w:right w:val="nil"/>
            </w:tcBorders>
            <w:hideMark/>
          </w:tcPr>
          <w:p w14:paraId="72795CBF" w14:textId="77777777" w:rsidR="00FF1992" w:rsidRDefault="00FF1992">
            <w:pPr>
              <w:rPr>
                <w:rFonts w:ascii="Verdana" w:hAnsi="Verdana"/>
                <w:sz w:val="20"/>
                <w:szCs w:val="20"/>
                <w:lang w:val="en-GB"/>
              </w:rPr>
            </w:pPr>
            <w:r>
              <w:rPr>
                <w:rFonts w:ascii="Verdana" w:hAnsi="Verdana"/>
                <w:sz w:val="20"/>
                <w:szCs w:val="20"/>
              </w:rPr>
              <w:t>0.0018</w:t>
            </w:r>
          </w:p>
        </w:tc>
        <w:tc>
          <w:tcPr>
            <w:tcW w:w="574" w:type="pct"/>
            <w:tcBorders>
              <w:top w:val="single" w:sz="4" w:space="0" w:color="auto"/>
              <w:left w:val="nil"/>
              <w:bottom w:val="nil"/>
              <w:right w:val="nil"/>
            </w:tcBorders>
            <w:hideMark/>
          </w:tcPr>
          <w:p w14:paraId="34E80B24" w14:textId="77777777" w:rsidR="00FF1992" w:rsidRDefault="00FF1992">
            <w:pPr>
              <w:rPr>
                <w:rFonts w:ascii="Verdana" w:hAnsi="Verdana"/>
                <w:sz w:val="20"/>
                <w:szCs w:val="20"/>
                <w:lang w:val="en-GB"/>
              </w:rPr>
            </w:pPr>
            <w:r>
              <w:rPr>
                <w:rFonts w:ascii="Verdana" w:hAnsi="Verdana"/>
                <w:sz w:val="20"/>
                <w:szCs w:val="20"/>
              </w:rPr>
              <w:t>0.0089</w:t>
            </w:r>
          </w:p>
        </w:tc>
        <w:tc>
          <w:tcPr>
            <w:tcW w:w="574" w:type="pct"/>
            <w:tcBorders>
              <w:top w:val="single" w:sz="4" w:space="0" w:color="auto"/>
              <w:left w:val="nil"/>
              <w:bottom w:val="nil"/>
              <w:right w:val="nil"/>
            </w:tcBorders>
            <w:hideMark/>
          </w:tcPr>
          <w:p w14:paraId="45003261" w14:textId="77777777" w:rsidR="00FF1992" w:rsidRDefault="00FF1992">
            <w:pPr>
              <w:rPr>
                <w:rFonts w:ascii="Verdana" w:hAnsi="Verdana"/>
                <w:sz w:val="20"/>
                <w:szCs w:val="20"/>
                <w:lang w:val="en-GB"/>
              </w:rPr>
            </w:pPr>
            <w:r>
              <w:rPr>
                <w:rFonts w:ascii="Verdana" w:hAnsi="Verdana"/>
                <w:sz w:val="20"/>
                <w:szCs w:val="20"/>
              </w:rPr>
              <w:t>0.0070</w:t>
            </w:r>
          </w:p>
        </w:tc>
      </w:tr>
      <w:tr w:rsidR="00FF1992" w14:paraId="46D6C2F2" w14:textId="77777777" w:rsidTr="00DE5BAC">
        <w:tc>
          <w:tcPr>
            <w:tcW w:w="1085" w:type="pct"/>
            <w:tcBorders>
              <w:top w:val="nil"/>
              <w:left w:val="nil"/>
              <w:bottom w:val="nil"/>
              <w:right w:val="nil"/>
            </w:tcBorders>
            <w:hideMark/>
          </w:tcPr>
          <w:p w14:paraId="23B4F63A" w14:textId="77777777" w:rsidR="00FF1992" w:rsidRDefault="00FF1992">
            <w:pPr>
              <w:rPr>
                <w:rFonts w:ascii="Verdana" w:hAnsi="Verdana"/>
                <w:b/>
                <w:sz w:val="20"/>
                <w:szCs w:val="20"/>
                <w:lang w:val="en-GB"/>
              </w:rPr>
            </w:pPr>
            <w:r>
              <w:rPr>
                <w:rFonts w:ascii="Verdana" w:hAnsi="Verdana"/>
                <w:b/>
                <w:i/>
                <w:sz w:val="20"/>
                <w:szCs w:val="20"/>
              </w:rPr>
              <w:t>A.  nebulosus</w:t>
            </w:r>
          </w:p>
        </w:tc>
        <w:tc>
          <w:tcPr>
            <w:tcW w:w="472" w:type="pct"/>
            <w:tcBorders>
              <w:top w:val="nil"/>
              <w:left w:val="nil"/>
              <w:bottom w:val="nil"/>
              <w:right w:val="nil"/>
            </w:tcBorders>
            <w:hideMark/>
          </w:tcPr>
          <w:p w14:paraId="7056C9F6" w14:textId="77777777" w:rsidR="00FF1992" w:rsidRDefault="00FF1992">
            <w:pPr>
              <w:rPr>
                <w:rFonts w:ascii="Verdana" w:hAnsi="Verdana"/>
                <w:sz w:val="20"/>
                <w:szCs w:val="20"/>
                <w:lang w:val="en-GB"/>
              </w:rPr>
            </w:pPr>
            <w:r>
              <w:rPr>
                <w:rFonts w:ascii="Verdana" w:hAnsi="Verdana"/>
                <w:sz w:val="20"/>
                <w:szCs w:val="20"/>
              </w:rPr>
              <w:t>0.0603</w:t>
            </w:r>
          </w:p>
        </w:tc>
        <w:tc>
          <w:tcPr>
            <w:tcW w:w="574" w:type="pct"/>
            <w:tcBorders>
              <w:top w:val="nil"/>
              <w:left w:val="nil"/>
              <w:bottom w:val="nil"/>
              <w:right w:val="nil"/>
            </w:tcBorders>
            <w:hideMark/>
          </w:tcPr>
          <w:p w14:paraId="4C8ED9BA" w14:textId="77777777" w:rsidR="00FF1992" w:rsidRDefault="00FF1992">
            <w:pPr>
              <w:rPr>
                <w:rFonts w:ascii="Verdana" w:hAnsi="Verdana"/>
                <w:sz w:val="20"/>
                <w:szCs w:val="20"/>
                <w:lang w:val="en-GB"/>
              </w:rPr>
            </w:pPr>
            <w:r>
              <w:rPr>
                <w:rFonts w:ascii="Verdana" w:hAnsi="Verdana"/>
                <w:sz w:val="20"/>
                <w:szCs w:val="20"/>
              </w:rPr>
              <w:t>0.0152</w:t>
            </w:r>
          </w:p>
        </w:tc>
        <w:tc>
          <w:tcPr>
            <w:tcW w:w="574" w:type="pct"/>
            <w:tcBorders>
              <w:top w:val="nil"/>
              <w:left w:val="nil"/>
              <w:bottom w:val="nil"/>
              <w:right w:val="nil"/>
            </w:tcBorders>
            <w:hideMark/>
          </w:tcPr>
          <w:p w14:paraId="1F439C0C" w14:textId="77777777" w:rsidR="00FF1992" w:rsidRDefault="00FF1992">
            <w:pPr>
              <w:rPr>
                <w:rFonts w:ascii="Verdana" w:hAnsi="Verdana"/>
                <w:sz w:val="20"/>
                <w:szCs w:val="20"/>
                <w:lang w:val="en-GB"/>
              </w:rPr>
            </w:pPr>
            <w:r>
              <w:rPr>
                <w:rFonts w:ascii="Verdana" w:hAnsi="Verdana"/>
                <w:sz w:val="20"/>
                <w:szCs w:val="20"/>
              </w:rPr>
              <w:t>0.0010</w:t>
            </w:r>
          </w:p>
        </w:tc>
        <w:tc>
          <w:tcPr>
            <w:tcW w:w="574" w:type="pct"/>
            <w:tcBorders>
              <w:top w:val="nil"/>
              <w:left w:val="nil"/>
              <w:bottom w:val="nil"/>
              <w:right w:val="nil"/>
            </w:tcBorders>
            <w:hideMark/>
          </w:tcPr>
          <w:p w14:paraId="7FC64C47" w14:textId="77777777" w:rsidR="00FF1992" w:rsidRDefault="00FF1992">
            <w:pPr>
              <w:rPr>
                <w:rFonts w:ascii="Verdana" w:hAnsi="Verdana"/>
                <w:sz w:val="20"/>
                <w:szCs w:val="20"/>
                <w:lang w:val="en-GB"/>
              </w:rPr>
            </w:pPr>
            <w:r>
              <w:rPr>
                <w:rFonts w:ascii="Verdana" w:hAnsi="Verdana"/>
                <w:sz w:val="20"/>
                <w:szCs w:val="20"/>
              </w:rPr>
              <w:t>0.0021</w:t>
            </w:r>
          </w:p>
        </w:tc>
        <w:tc>
          <w:tcPr>
            <w:tcW w:w="574" w:type="pct"/>
            <w:tcBorders>
              <w:top w:val="nil"/>
              <w:left w:val="nil"/>
              <w:bottom w:val="nil"/>
              <w:right w:val="nil"/>
            </w:tcBorders>
            <w:hideMark/>
          </w:tcPr>
          <w:p w14:paraId="75692A6A" w14:textId="77777777" w:rsidR="00FF1992" w:rsidRDefault="00FF1992">
            <w:pPr>
              <w:rPr>
                <w:rFonts w:ascii="Verdana" w:hAnsi="Verdana"/>
                <w:sz w:val="20"/>
                <w:szCs w:val="20"/>
                <w:lang w:val="en-GB"/>
              </w:rPr>
            </w:pPr>
            <w:r>
              <w:rPr>
                <w:rFonts w:ascii="Verdana" w:hAnsi="Verdana"/>
                <w:sz w:val="20"/>
                <w:szCs w:val="20"/>
              </w:rPr>
              <w:t>0.0050</w:t>
            </w:r>
          </w:p>
        </w:tc>
        <w:tc>
          <w:tcPr>
            <w:tcW w:w="574" w:type="pct"/>
            <w:tcBorders>
              <w:top w:val="nil"/>
              <w:left w:val="nil"/>
              <w:bottom w:val="nil"/>
              <w:right w:val="nil"/>
            </w:tcBorders>
            <w:hideMark/>
          </w:tcPr>
          <w:p w14:paraId="5E8D10A1" w14:textId="77777777" w:rsidR="00FF1992" w:rsidRDefault="00FF1992">
            <w:pPr>
              <w:rPr>
                <w:rFonts w:ascii="Verdana" w:hAnsi="Verdana"/>
                <w:sz w:val="20"/>
                <w:szCs w:val="20"/>
                <w:lang w:val="en-GB"/>
              </w:rPr>
            </w:pPr>
            <w:r>
              <w:rPr>
                <w:rFonts w:ascii="Verdana" w:hAnsi="Verdana"/>
                <w:sz w:val="20"/>
                <w:szCs w:val="20"/>
              </w:rPr>
              <w:t>0.0140</w:t>
            </w:r>
          </w:p>
        </w:tc>
        <w:tc>
          <w:tcPr>
            <w:tcW w:w="574" w:type="pct"/>
            <w:tcBorders>
              <w:top w:val="nil"/>
              <w:left w:val="nil"/>
              <w:bottom w:val="nil"/>
              <w:right w:val="nil"/>
            </w:tcBorders>
            <w:hideMark/>
          </w:tcPr>
          <w:p w14:paraId="64C3CE85" w14:textId="77777777" w:rsidR="00FF1992" w:rsidRDefault="00FF1992">
            <w:pPr>
              <w:rPr>
                <w:rFonts w:ascii="Verdana" w:hAnsi="Verdana"/>
                <w:sz w:val="20"/>
                <w:szCs w:val="20"/>
                <w:lang w:val="en-GB"/>
              </w:rPr>
            </w:pPr>
            <w:r>
              <w:rPr>
                <w:rFonts w:ascii="Verdana" w:hAnsi="Verdana"/>
                <w:sz w:val="20"/>
                <w:szCs w:val="20"/>
              </w:rPr>
              <w:t>0.0080</w:t>
            </w:r>
          </w:p>
        </w:tc>
      </w:tr>
      <w:tr w:rsidR="00FF1992" w14:paraId="585C2A5F" w14:textId="77777777" w:rsidTr="00DE5BAC">
        <w:tc>
          <w:tcPr>
            <w:tcW w:w="1085" w:type="pct"/>
            <w:tcBorders>
              <w:top w:val="nil"/>
              <w:left w:val="nil"/>
              <w:bottom w:val="single" w:sz="4" w:space="0" w:color="auto"/>
              <w:right w:val="nil"/>
            </w:tcBorders>
            <w:hideMark/>
          </w:tcPr>
          <w:p w14:paraId="380196B4"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472" w:type="pct"/>
            <w:tcBorders>
              <w:top w:val="nil"/>
              <w:left w:val="nil"/>
              <w:bottom w:val="single" w:sz="4" w:space="0" w:color="auto"/>
              <w:right w:val="nil"/>
            </w:tcBorders>
            <w:hideMark/>
          </w:tcPr>
          <w:p w14:paraId="2FFF5A99" w14:textId="77777777" w:rsidR="00FF1992" w:rsidRDefault="00FF1992">
            <w:pPr>
              <w:rPr>
                <w:rFonts w:ascii="Verdana" w:hAnsi="Verdana"/>
                <w:sz w:val="20"/>
                <w:szCs w:val="20"/>
                <w:lang w:val="en-GB"/>
              </w:rPr>
            </w:pPr>
            <w:r>
              <w:rPr>
                <w:rFonts w:ascii="Verdana" w:hAnsi="Verdana"/>
                <w:sz w:val="20"/>
                <w:szCs w:val="20"/>
              </w:rPr>
              <w:t>0.0709</w:t>
            </w:r>
          </w:p>
        </w:tc>
        <w:tc>
          <w:tcPr>
            <w:tcW w:w="574" w:type="pct"/>
            <w:tcBorders>
              <w:top w:val="nil"/>
              <w:left w:val="nil"/>
              <w:bottom w:val="single" w:sz="4" w:space="0" w:color="auto"/>
              <w:right w:val="nil"/>
            </w:tcBorders>
            <w:hideMark/>
          </w:tcPr>
          <w:p w14:paraId="724365F0" w14:textId="77777777" w:rsidR="00FF1992" w:rsidRDefault="00FF1992">
            <w:pPr>
              <w:rPr>
                <w:rFonts w:ascii="Verdana" w:hAnsi="Verdana"/>
                <w:sz w:val="20"/>
                <w:szCs w:val="20"/>
                <w:lang w:val="en-GB"/>
              </w:rPr>
            </w:pPr>
            <w:r>
              <w:rPr>
                <w:rFonts w:ascii="Verdana" w:hAnsi="Verdana"/>
                <w:sz w:val="20"/>
                <w:szCs w:val="20"/>
              </w:rPr>
              <w:t>0.0251</w:t>
            </w:r>
          </w:p>
        </w:tc>
        <w:tc>
          <w:tcPr>
            <w:tcW w:w="574" w:type="pct"/>
            <w:tcBorders>
              <w:top w:val="nil"/>
              <w:left w:val="nil"/>
              <w:bottom w:val="single" w:sz="4" w:space="0" w:color="auto"/>
              <w:right w:val="nil"/>
            </w:tcBorders>
            <w:hideMark/>
          </w:tcPr>
          <w:p w14:paraId="1EAA9789" w14:textId="77777777" w:rsidR="00FF1992" w:rsidRDefault="00FF1992">
            <w:pPr>
              <w:rPr>
                <w:rFonts w:ascii="Verdana" w:hAnsi="Verdana"/>
                <w:sz w:val="20"/>
                <w:szCs w:val="20"/>
                <w:lang w:val="en-GB"/>
              </w:rPr>
            </w:pPr>
            <w:r>
              <w:rPr>
                <w:rFonts w:ascii="Verdana" w:hAnsi="Verdana"/>
                <w:sz w:val="20"/>
                <w:szCs w:val="20"/>
              </w:rPr>
              <w:t>0.0012</w:t>
            </w:r>
          </w:p>
        </w:tc>
        <w:tc>
          <w:tcPr>
            <w:tcW w:w="574" w:type="pct"/>
            <w:tcBorders>
              <w:top w:val="nil"/>
              <w:left w:val="nil"/>
              <w:bottom w:val="single" w:sz="4" w:space="0" w:color="auto"/>
              <w:right w:val="nil"/>
            </w:tcBorders>
            <w:hideMark/>
          </w:tcPr>
          <w:p w14:paraId="11841340" w14:textId="77777777" w:rsidR="00FF1992" w:rsidRDefault="00FF1992">
            <w:pPr>
              <w:rPr>
                <w:rFonts w:ascii="Verdana" w:hAnsi="Verdana"/>
                <w:sz w:val="20"/>
                <w:szCs w:val="20"/>
                <w:lang w:val="en-GB"/>
              </w:rPr>
            </w:pPr>
            <w:r>
              <w:rPr>
                <w:rFonts w:ascii="Verdana" w:hAnsi="Verdana"/>
                <w:sz w:val="20"/>
                <w:szCs w:val="20"/>
              </w:rPr>
              <w:t>0.0026</w:t>
            </w:r>
          </w:p>
        </w:tc>
        <w:tc>
          <w:tcPr>
            <w:tcW w:w="574" w:type="pct"/>
            <w:tcBorders>
              <w:top w:val="nil"/>
              <w:left w:val="nil"/>
              <w:bottom w:val="single" w:sz="4" w:space="0" w:color="auto"/>
              <w:right w:val="nil"/>
            </w:tcBorders>
            <w:hideMark/>
          </w:tcPr>
          <w:p w14:paraId="12E345BC" w14:textId="77777777" w:rsidR="00FF1992" w:rsidRDefault="00FF1992">
            <w:pPr>
              <w:rPr>
                <w:rFonts w:ascii="Verdana" w:hAnsi="Verdana"/>
                <w:sz w:val="20"/>
                <w:szCs w:val="20"/>
                <w:lang w:val="en-GB"/>
              </w:rPr>
            </w:pPr>
            <w:r>
              <w:rPr>
                <w:rFonts w:ascii="Verdana" w:hAnsi="Verdana"/>
                <w:sz w:val="20"/>
                <w:szCs w:val="20"/>
              </w:rPr>
              <w:t>0.0038</w:t>
            </w:r>
          </w:p>
        </w:tc>
        <w:tc>
          <w:tcPr>
            <w:tcW w:w="574" w:type="pct"/>
            <w:tcBorders>
              <w:top w:val="nil"/>
              <w:left w:val="nil"/>
              <w:bottom w:val="single" w:sz="4" w:space="0" w:color="auto"/>
              <w:right w:val="nil"/>
            </w:tcBorders>
            <w:hideMark/>
          </w:tcPr>
          <w:p w14:paraId="33F6FBB7" w14:textId="77777777" w:rsidR="00FF1992" w:rsidRDefault="00FF1992">
            <w:pPr>
              <w:rPr>
                <w:rFonts w:ascii="Verdana" w:hAnsi="Verdana"/>
                <w:sz w:val="20"/>
                <w:szCs w:val="20"/>
                <w:lang w:val="en-GB"/>
              </w:rPr>
            </w:pPr>
            <w:r>
              <w:rPr>
                <w:rFonts w:ascii="Verdana" w:hAnsi="Verdana"/>
                <w:sz w:val="20"/>
                <w:szCs w:val="20"/>
              </w:rPr>
              <w:t>0.0221</w:t>
            </w:r>
          </w:p>
        </w:tc>
        <w:tc>
          <w:tcPr>
            <w:tcW w:w="574" w:type="pct"/>
            <w:tcBorders>
              <w:top w:val="nil"/>
              <w:left w:val="nil"/>
              <w:bottom w:val="single" w:sz="4" w:space="0" w:color="auto"/>
              <w:right w:val="nil"/>
            </w:tcBorders>
            <w:hideMark/>
          </w:tcPr>
          <w:p w14:paraId="25235AB9" w14:textId="77777777" w:rsidR="00FF1992" w:rsidRDefault="00FF1992">
            <w:pPr>
              <w:rPr>
                <w:rFonts w:ascii="Verdana" w:hAnsi="Verdana"/>
                <w:sz w:val="20"/>
                <w:szCs w:val="20"/>
                <w:lang w:val="en-GB"/>
              </w:rPr>
            </w:pPr>
            <w:r>
              <w:rPr>
                <w:rFonts w:ascii="Verdana" w:hAnsi="Verdana"/>
                <w:sz w:val="20"/>
                <w:szCs w:val="20"/>
              </w:rPr>
              <w:t>0.0140</w:t>
            </w:r>
          </w:p>
        </w:tc>
      </w:tr>
    </w:tbl>
    <w:p w14:paraId="62D25D12" w14:textId="77777777" w:rsidR="00FF1992" w:rsidRDefault="00FF1992" w:rsidP="00FF1992">
      <w:pPr>
        <w:rPr>
          <w:rFonts w:ascii="Verdana" w:hAnsi="Verdana" w:cstheme="minorBidi"/>
          <w:lang w:val="en-GB"/>
        </w:rPr>
      </w:pPr>
    </w:p>
    <w:p w14:paraId="3B495E38" w14:textId="77777777" w:rsidR="00FF1992" w:rsidRDefault="00FF1992" w:rsidP="00441B6F">
      <w:pPr>
        <w:pStyle w:val="Body"/>
        <w:spacing w:after="0"/>
        <w:rPr>
          <w:rFonts w:ascii="Arial" w:hAnsi="Arial" w:cs="Arial"/>
        </w:rPr>
      </w:pPr>
    </w:p>
    <w:p w14:paraId="08B06CA7" w14:textId="77777777" w:rsidR="00790ADA" w:rsidRDefault="00FF1992" w:rsidP="00441B6F">
      <w:pPr>
        <w:pStyle w:val="Body"/>
        <w:spacing w:after="0"/>
        <w:rPr>
          <w:rFonts w:ascii="Arial" w:hAnsi="Arial" w:cs="Arial"/>
        </w:rPr>
      </w:pPr>
      <w:r w:rsidRPr="00FF1992">
        <w:rPr>
          <w:rFonts w:ascii="Arial" w:hAnsi="Arial" w:cs="Arial"/>
        </w:rPr>
        <w:t xml:space="preserve">The computed target hazard quotient (THQ) for all the fish samples in the children and adult population were below one (1), an indication that the individual heavy metals on their own will not pose a threat of increased non-cancer risks to the population. In contrast the calculated health risk index (HRI) for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was above one (1) in the children population. While the calculated HRI for </w:t>
      </w:r>
      <w:proofErr w:type="spellStart"/>
      <w:r w:rsidRPr="00462DAC">
        <w:rPr>
          <w:rFonts w:ascii="Arial" w:hAnsi="Arial" w:cs="Arial"/>
          <w:i/>
          <w:iCs/>
        </w:rPr>
        <w:t>Clarias</w:t>
      </w:r>
      <w:proofErr w:type="spellEnd"/>
      <w:r w:rsidRPr="00462DAC">
        <w:rPr>
          <w:rFonts w:ascii="Arial" w:hAnsi="Arial" w:cs="Arial"/>
          <w:i/>
          <w:iCs/>
        </w:rPr>
        <w:t xml:space="preserve"> </w:t>
      </w:r>
      <w:proofErr w:type="spellStart"/>
      <w:r w:rsidRPr="00462DAC">
        <w:rPr>
          <w:rFonts w:ascii="Arial" w:hAnsi="Arial" w:cs="Arial"/>
          <w:i/>
          <w:iCs/>
        </w:rPr>
        <w:t>gariepinus</w:t>
      </w:r>
      <w:proofErr w:type="spellEnd"/>
      <w:r w:rsidRPr="00FF1992">
        <w:rPr>
          <w:rFonts w:ascii="Arial" w:hAnsi="Arial" w:cs="Arial"/>
        </w:rPr>
        <w:t xml:space="preserve"> in the children population and for the HRI for all the three samples in the adult population were below one (1). The implication of the above observation is that the combine toxicity effect of the study heavy metals in the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samples will increase the risks of non-carcinogenic diseases in the children population. The observed calculated THQ in the children population for the </w:t>
      </w:r>
      <w:r w:rsidRPr="00462DAC">
        <w:rPr>
          <w:rFonts w:ascii="Arial" w:hAnsi="Arial" w:cs="Arial"/>
          <w:i/>
          <w:iCs/>
        </w:rPr>
        <w:t>Ameiurus nebulosus</w:t>
      </w:r>
      <w:r w:rsidRPr="00FF1992">
        <w:rPr>
          <w:rFonts w:ascii="Arial" w:hAnsi="Arial" w:cs="Arial"/>
        </w:rPr>
        <w:t xml:space="preserve"> and </w:t>
      </w:r>
      <w:r w:rsidRPr="00462DAC">
        <w:rPr>
          <w:rFonts w:ascii="Arial" w:hAnsi="Arial" w:cs="Arial"/>
          <w:i/>
          <w:iCs/>
        </w:rPr>
        <w:t xml:space="preserve">Tilapia </w:t>
      </w:r>
      <w:proofErr w:type="spellStart"/>
      <w:r w:rsidRPr="00462DAC">
        <w:rPr>
          <w:rFonts w:ascii="Arial" w:hAnsi="Arial" w:cs="Arial"/>
          <w:i/>
          <w:iCs/>
        </w:rPr>
        <w:t>zilli</w:t>
      </w:r>
      <w:proofErr w:type="spellEnd"/>
      <w:r w:rsidRPr="00FF1992">
        <w:rPr>
          <w:rFonts w:ascii="Arial" w:hAnsi="Arial" w:cs="Arial"/>
        </w:rPr>
        <w:t xml:space="preserve"> samples was similar to the reported THQ for the general population in an earlier study conducted in Katsina State, Nigeria (Ibrahim </w:t>
      </w:r>
      <w:r w:rsidRPr="00462DAC">
        <w:rPr>
          <w:rFonts w:ascii="Arial" w:hAnsi="Arial" w:cs="Arial"/>
          <w:i/>
          <w:iCs/>
        </w:rPr>
        <w:t>et al</w:t>
      </w:r>
      <w:r w:rsidRPr="00FF1992">
        <w:rPr>
          <w:rFonts w:ascii="Arial" w:hAnsi="Arial" w:cs="Arial"/>
        </w:rPr>
        <w:t>., 2021).</w:t>
      </w:r>
    </w:p>
    <w:p w14:paraId="73450221" w14:textId="77777777" w:rsidR="00FF1992" w:rsidRDefault="00FF1992" w:rsidP="00FF1992">
      <w:pPr>
        <w:jc w:val="center"/>
        <w:rPr>
          <w:rFonts w:ascii="Verdana" w:hAnsi="Verdana"/>
          <w:b/>
        </w:rPr>
      </w:pPr>
      <w:r>
        <w:rPr>
          <w:rFonts w:ascii="Verdana" w:hAnsi="Verdana"/>
          <w:b/>
        </w:rPr>
        <w:t xml:space="preserve">Table 4 Heavy Metal Target Hazard Quotients (THQ) and Health Risk Index (HRI) in Children from Consumption of Fish Samples from </w:t>
      </w:r>
      <w:proofErr w:type="spellStart"/>
      <w:r>
        <w:rPr>
          <w:rFonts w:ascii="Verdana" w:hAnsi="Verdana"/>
          <w:b/>
        </w:rPr>
        <w:t>Jibia</w:t>
      </w:r>
      <w:proofErr w:type="spellEnd"/>
      <w:r>
        <w:rPr>
          <w:rFonts w:ascii="Verdana" w:hAnsi="Verdana"/>
          <w:b/>
        </w:rPr>
        <w:t xml:space="preserve"> Dam </w:t>
      </w:r>
      <w:proofErr w:type="spellStart"/>
      <w:r>
        <w:rPr>
          <w:rFonts w:ascii="Verdana" w:hAnsi="Verdana"/>
          <w:b/>
        </w:rPr>
        <w:t>Katsina</w:t>
      </w:r>
      <w:proofErr w:type="spellEnd"/>
      <w:r>
        <w:rPr>
          <w:rFonts w:ascii="Verdana" w:hAnsi="Verdana"/>
          <w:b/>
        </w:rPr>
        <w:t xml:space="preserve">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1031"/>
        <w:gridCol w:w="1031"/>
        <w:gridCol w:w="1093"/>
        <w:gridCol w:w="1152"/>
        <w:gridCol w:w="1106"/>
        <w:gridCol w:w="1093"/>
        <w:gridCol w:w="1088"/>
        <w:gridCol w:w="1053"/>
      </w:tblGrid>
      <w:tr w:rsidR="00FF1992" w14:paraId="635ACB97" w14:textId="77777777" w:rsidTr="00DE5BAC">
        <w:tc>
          <w:tcPr>
            <w:tcW w:w="1075" w:type="pct"/>
            <w:tcBorders>
              <w:top w:val="single" w:sz="4" w:space="0" w:color="auto"/>
              <w:left w:val="nil"/>
              <w:bottom w:val="single" w:sz="4" w:space="0" w:color="auto"/>
              <w:right w:val="nil"/>
            </w:tcBorders>
            <w:hideMark/>
          </w:tcPr>
          <w:p w14:paraId="396FA66C" w14:textId="77777777" w:rsidR="00FF1992" w:rsidRDefault="00FF1992">
            <w:pPr>
              <w:rPr>
                <w:rFonts w:ascii="Verdana" w:hAnsi="Verdana"/>
                <w:b/>
                <w:sz w:val="20"/>
                <w:szCs w:val="20"/>
                <w:lang w:val="en-GB"/>
              </w:rPr>
            </w:pPr>
            <w:r>
              <w:rPr>
                <w:rFonts w:ascii="Verdana" w:hAnsi="Verdana"/>
                <w:b/>
                <w:sz w:val="20"/>
                <w:szCs w:val="20"/>
              </w:rPr>
              <w:t>Sample</w:t>
            </w:r>
          </w:p>
        </w:tc>
        <w:tc>
          <w:tcPr>
            <w:tcW w:w="468" w:type="pct"/>
            <w:tcBorders>
              <w:top w:val="single" w:sz="4" w:space="0" w:color="auto"/>
              <w:left w:val="nil"/>
              <w:bottom w:val="single" w:sz="4" w:space="0" w:color="auto"/>
              <w:right w:val="nil"/>
            </w:tcBorders>
          </w:tcPr>
          <w:p w14:paraId="0B504F96"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tcPr>
          <w:p w14:paraId="2309D282"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4ADD94BA" w14:textId="77777777" w:rsidR="00FF1992" w:rsidRDefault="00FF1992">
            <w:pPr>
              <w:rPr>
                <w:rFonts w:ascii="Verdana" w:hAnsi="Verdana"/>
                <w:b/>
                <w:sz w:val="20"/>
                <w:szCs w:val="20"/>
                <w:lang w:val="en-GB"/>
              </w:rPr>
            </w:pPr>
          </w:p>
        </w:tc>
        <w:tc>
          <w:tcPr>
            <w:tcW w:w="523" w:type="pct"/>
            <w:tcBorders>
              <w:top w:val="single" w:sz="4" w:space="0" w:color="auto"/>
              <w:left w:val="nil"/>
              <w:bottom w:val="single" w:sz="4" w:space="0" w:color="auto"/>
              <w:right w:val="nil"/>
            </w:tcBorders>
            <w:hideMark/>
          </w:tcPr>
          <w:p w14:paraId="319F72B2" w14:textId="77777777" w:rsidR="00FF1992" w:rsidRDefault="00FF1992">
            <w:pPr>
              <w:rPr>
                <w:rFonts w:ascii="Verdana" w:hAnsi="Verdana"/>
                <w:b/>
                <w:sz w:val="20"/>
                <w:szCs w:val="20"/>
                <w:lang w:val="en-GB"/>
              </w:rPr>
            </w:pPr>
            <w:r>
              <w:rPr>
                <w:rFonts w:ascii="Verdana" w:hAnsi="Verdana"/>
                <w:b/>
                <w:sz w:val="20"/>
                <w:szCs w:val="20"/>
              </w:rPr>
              <w:t>THQ</w:t>
            </w:r>
          </w:p>
        </w:tc>
        <w:tc>
          <w:tcPr>
            <w:tcW w:w="502" w:type="pct"/>
            <w:tcBorders>
              <w:top w:val="single" w:sz="4" w:space="0" w:color="auto"/>
              <w:left w:val="nil"/>
              <w:bottom w:val="single" w:sz="4" w:space="0" w:color="auto"/>
              <w:right w:val="nil"/>
            </w:tcBorders>
          </w:tcPr>
          <w:p w14:paraId="4CFFE94F"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10A662F4" w14:textId="77777777" w:rsidR="00FF1992" w:rsidRDefault="00FF1992">
            <w:pPr>
              <w:rPr>
                <w:rFonts w:ascii="Verdana" w:hAnsi="Verdana"/>
                <w:b/>
                <w:sz w:val="20"/>
                <w:szCs w:val="20"/>
                <w:lang w:val="en-GB"/>
              </w:rPr>
            </w:pPr>
          </w:p>
        </w:tc>
        <w:tc>
          <w:tcPr>
            <w:tcW w:w="494" w:type="pct"/>
            <w:tcBorders>
              <w:top w:val="single" w:sz="4" w:space="0" w:color="auto"/>
              <w:left w:val="nil"/>
              <w:bottom w:val="single" w:sz="4" w:space="0" w:color="auto"/>
              <w:right w:val="nil"/>
            </w:tcBorders>
          </w:tcPr>
          <w:p w14:paraId="5A2EE9A7" w14:textId="77777777" w:rsidR="00FF1992" w:rsidRDefault="00FF1992">
            <w:pPr>
              <w:rPr>
                <w:rFonts w:ascii="Verdana" w:hAnsi="Verdana"/>
                <w:b/>
                <w:sz w:val="20"/>
                <w:szCs w:val="20"/>
                <w:lang w:val="en-GB"/>
              </w:rPr>
            </w:pPr>
          </w:p>
        </w:tc>
        <w:tc>
          <w:tcPr>
            <w:tcW w:w="478" w:type="pct"/>
            <w:tcBorders>
              <w:top w:val="single" w:sz="4" w:space="0" w:color="auto"/>
              <w:left w:val="nil"/>
              <w:bottom w:val="single" w:sz="4" w:space="0" w:color="auto"/>
              <w:right w:val="nil"/>
            </w:tcBorders>
            <w:hideMark/>
          </w:tcPr>
          <w:p w14:paraId="54C6A2A7" w14:textId="77777777" w:rsidR="00FF1992" w:rsidRDefault="00FF1992">
            <w:pPr>
              <w:rPr>
                <w:rFonts w:ascii="Verdana" w:hAnsi="Verdana"/>
                <w:b/>
                <w:sz w:val="20"/>
                <w:szCs w:val="20"/>
                <w:lang w:val="en-GB"/>
              </w:rPr>
            </w:pPr>
            <w:r>
              <w:rPr>
                <w:rFonts w:ascii="Verdana" w:hAnsi="Verdana"/>
                <w:b/>
                <w:sz w:val="20"/>
                <w:szCs w:val="20"/>
              </w:rPr>
              <w:t>HRI</w:t>
            </w:r>
          </w:p>
        </w:tc>
      </w:tr>
      <w:tr w:rsidR="00FF1992" w14:paraId="50D1556D" w14:textId="77777777" w:rsidTr="00DE5BAC">
        <w:tc>
          <w:tcPr>
            <w:tcW w:w="1075" w:type="pct"/>
            <w:tcBorders>
              <w:top w:val="single" w:sz="4" w:space="0" w:color="auto"/>
              <w:left w:val="nil"/>
              <w:bottom w:val="nil"/>
              <w:right w:val="nil"/>
            </w:tcBorders>
          </w:tcPr>
          <w:p w14:paraId="2D41416A"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hideMark/>
          </w:tcPr>
          <w:p w14:paraId="3B774604" w14:textId="77777777" w:rsidR="00FF1992" w:rsidRDefault="00FF1992">
            <w:pPr>
              <w:rPr>
                <w:rFonts w:ascii="Verdana" w:hAnsi="Verdana"/>
                <w:b/>
                <w:sz w:val="20"/>
                <w:szCs w:val="20"/>
                <w:lang w:val="en-GB"/>
              </w:rPr>
            </w:pPr>
            <w:r>
              <w:rPr>
                <w:rFonts w:ascii="Verdana" w:hAnsi="Verdana"/>
                <w:b/>
                <w:sz w:val="20"/>
                <w:szCs w:val="20"/>
              </w:rPr>
              <w:t>Fe</w:t>
            </w:r>
          </w:p>
        </w:tc>
        <w:tc>
          <w:tcPr>
            <w:tcW w:w="468" w:type="pct"/>
            <w:tcBorders>
              <w:top w:val="single" w:sz="4" w:space="0" w:color="auto"/>
              <w:left w:val="nil"/>
              <w:bottom w:val="single" w:sz="4" w:space="0" w:color="auto"/>
              <w:right w:val="nil"/>
            </w:tcBorders>
            <w:hideMark/>
          </w:tcPr>
          <w:p w14:paraId="69C5DE5E" w14:textId="77777777" w:rsidR="00FF1992" w:rsidRDefault="00FF1992">
            <w:pPr>
              <w:rPr>
                <w:rFonts w:ascii="Verdana" w:hAnsi="Verdana"/>
                <w:b/>
                <w:sz w:val="20"/>
                <w:szCs w:val="20"/>
                <w:lang w:val="en-GB"/>
              </w:rPr>
            </w:pPr>
            <w:r>
              <w:rPr>
                <w:rFonts w:ascii="Verdana" w:hAnsi="Verdana"/>
                <w:b/>
                <w:sz w:val="20"/>
                <w:szCs w:val="20"/>
              </w:rPr>
              <w:t>Pb</w:t>
            </w:r>
          </w:p>
        </w:tc>
        <w:tc>
          <w:tcPr>
            <w:tcW w:w="496" w:type="pct"/>
            <w:tcBorders>
              <w:top w:val="single" w:sz="4" w:space="0" w:color="auto"/>
              <w:left w:val="nil"/>
              <w:bottom w:val="single" w:sz="4" w:space="0" w:color="auto"/>
              <w:right w:val="nil"/>
            </w:tcBorders>
            <w:hideMark/>
          </w:tcPr>
          <w:p w14:paraId="66F0B0F6" w14:textId="77777777" w:rsidR="00FF1992" w:rsidRDefault="00FF1992">
            <w:pPr>
              <w:rPr>
                <w:rFonts w:ascii="Verdana" w:hAnsi="Verdana"/>
                <w:b/>
                <w:sz w:val="20"/>
                <w:szCs w:val="20"/>
                <w:lang w:val="en-GB"/>
              </w:rPr>
            </w:pPr>
            <w:r>
              <w:rPr>
                <w:rFonts w:ascii="Verdana" w:hAnsi="Verdana"/>
                <w:b/>
                <w:sz w:val="20"/>
                <w:szCs w:val="20"/>
              </w:rPr>
              <w:t>Cd</w:t>
            </w:r>
          </w:p>
        </w:tc>
        <w:tc>
          <w:tcPr>
            <w:tcW w:w="523" w:type="pct"/>
            <w:tcBorders>
              <w:top w:val="single" w:sz="4" w:space="0" w:color="auto"/>
              <w:left w:val="nil"/>
              <w:bottom w:val="single" w:sz="4" w:space="0" w:color="auto"/>
              <w:right w:val="nil"/>
            </w:tcBorders>
            <w:hideMark/>
          </w:tcPr>
          <w:p w14:paraId="3AC1AE06" w14:textId="77777777" w:rsidR="00FF1992" w:rsidRDefault="00FF1992">
            <w:pPr>
              <w:rPr>
                <w:rFonts w:ascii="Verdana" w:hAnsi="Verdana"/>
                <w:b/>
                <w:sz w:val="20"/>
                <w:szCs w:val="20"/>
                <w:lang w:val="en-GB"/>
              </w:rPr>
            </w:pPr>
            <w:r>
              <w:rPr>
                <w:rFonts w:ascii="Verdana" w:hAnsi="Verdana"/>
                <w:b/>
                <w:sz w:val="20"/>
                <w:szCs w:val="20"/>
              </w:rPr>
              <w:t>Cu</w:t>
            </w:r>
          </w:p>
        </w:tc>
        <w:tc>
          <w:tcPr>
            <w:tcW w:w="502" w:type="pct"/>
            <w:tcBorders>
              <w:top w:val="single" w:sz="4" w:space="0" w:color="auto"/>
              <w:left w:val="nil"/>
              <w:bottom w:val="single" w:sz="4" w:space="0" w:color="auto"/>
              <w:right w:val="nil"/>
            </w:tcBorders>
            <w:hideMark/>
          </w:tcPr>
          <w:p w14:paraId="333E0228" w14:textId="77777777" w:rsidR="00FF1992" w:rsidRDefault="00FF1992">
            <w:pPr>
              <w:rPr>
                <w:rFonts w:ascii="Verdana" w:hAnsi="Verdana"/>
                <w:b/>
                <w:sz w:val="20"/>
                <w:szCs w:val="20"/>
                <w:lang w:val="en-GB"/>
              </w:rPr>
            </w:pPr>
            <w:r>
              <w:rPr>
                <w:rFonts w:ascii="Verdana" w:hAnsi="Verdana"/>
                <w:b/>
                <w:sz w:val="20"/>
                <w:szCs w:val="20"/>
              </w:rPr>
              <w:t>Mn</w:t>
            </w:r>
          </w:p>
        </w:tc>
        <w:tc>
          <w:tcPr>
            <w:tcW w:w="496" w:type="pct"/>
            <w:tcBorders>
              <w:top w:val="single" w:sz="4" w:space="0" w:color="auto"/>
              <w:left w:val="nil"/>
              <w:bottom w:val="single" w:sz="4" w:space="0" w:color="auto"/>
              <w:right w:val="nil"/>
            </w:tcBorders>
            <w:hideMark/>
          </w:tcPr>
          <w:p w14:paraId="6CE59A89" w14:textId="77777777" w:rsidR="00FF1992" w:rsidRDefault="00FF1992">
            <w:pPr>
              <w:rPr>
                <w:rFonts w:ascii="Verdana" w:hAnsi="Verdana"/>
                <w:b/>
                <w:sz w:val="20"/>
                <w:szCs w:val="20"/>
                <w:lang w:val="en-GB"/>
              </w:rPr>
            </w:pPr>
            <w:r>
              <w:rPr>
                <w:rFonts w:ascii="Verdana" w:hAnsi="Verdana"/>
                <w:b/>
                <w:sz w:val="20"/>
                <w:szCs w:val="20"/>
              </w:rPr>
              <w:t>Zn</w:t>
            </w:r>
          </w:p>
        </w:tc>
        <w:tc>
          <w:tcPr>
            <w:tcW w:w="494" w:type="pct"/>
            <w:tcBorders>
              <w:top w:val="single" w:sz="4" w:space="0" w:color="auto"/>
              <w:left w:val="nil"/>
              <w:bottom w:val="single" w:sz="4" w:space="0" w:color="auto"/>
              <w:right w:val="nil"/>
            </w:tcBorders>
            <w:hideMark/>
          </w:tcPr>
          <w:p w14:paraId="3F666A16" w14:textId="77777777" w:rsidR="00FF1992" w:rsidRDefault="00FF1992">
            <w:pPr>
              <w:rPr>
                <w:rFonts w:ascii="Verdana" w:hAnsi="Verdana"/>
                <w:b/>
                <w:sz w:val="20"/>
                <w:szCs w:val="20"/>
                <w:lang w:val="en-GB"/>
              </w:rPr>
            </w:pPr>
            <w:r>
              <w:rPr>
                <w:rFonts w:ascii="Verdana" w:hAnsi="Verdana"/>
                <w:b/>
                <w:sz w:val="20"/>
                <w:szCs w:val="20"/>
              </w:rPr>
              <w:t>Ni</w:t>
            </w:r>
          </w:p>
        </w:tc>
        <w:tc>
          <w:tcPr>
            <w:tcW w:w="478" w:type="pct"/>
            <w:tcBorders>
              <w:top w:val="single" w:sz="4" w:space="0" w:color="auto"/>
              <w:left w:val="nil"/>
              <w:bottom w:val="nil"/>
              <w:right w:val="nil"/>
            </w:tcBorders>
          </w:tcPr>
          <w:p w14:paraId="5700B29F" w14:textId="77777777" w:rsidR="00FF1992" w:rsidRDefault="00FF1992">
            <w:pPr>
              <w:rPr>
                <w:rFonts w:ascii="Verdana" w:hAnsi="Verdana"/>
                <w:b/>
                <w:sz w:val="20"/>
                <w:szCs w:val="20"/>
                <w:lang w:val="en-GB"/>
              </w:rPr>
            </w:pPr>
          </w:p>
        </w:tc>
      </w:tr>
      <w:tr w:rsidR="00FF1992" w14:paraId="30B56C09" w14:textId="77777777" w:rsidTr="00DE5BAC">
        <w:tc>
          <w:tcPr>
            <w:tcW w:w="1075" w:type="pct"/>
            <w:tcBorders>
              <w:top w:val="nil"/>
              <w:left w:val="nil"/>
              <w:bottom w:val="nil"/>
              <w:right w:val="nil"/>
            </w:tcBorders>
            <w:hideMark/>
          </w:tcPr>
          <w:p w14:paraId="09C7245F" w14:textId="77777777" w:rsidR="00FF1992" w:rsidRDefault="00FF1992">
            <w:pPr>
              <w:rPr>
                <w:rFonts w:ascii="Verdana" w:hAnsi="Verdana"/>
                <w:b/>
                <w:bCs/>
                <w:sz w:val="20"/>
                <w:szCs w:val="20"/>
                <w:lang w:val="en-GB"/>
              </w:rPr>
            </w:pPr>
            <w:r>
              <w:rPr>
                <w:rFonts w:ascii="Verdana" w:hAnsi="Verdana"/>
                <w:b/>
                <w:bCs/>
                <w:i/>
                <w:sz w:val="20"/>
                <w:szCs w:val="20"/>
              </w:rPr>
              <w:t xml:space="preserve">C.  </w:t>
            </w:r>
            <w:proofErr w:type="spellStart"/>
            <w:r>
              <w:rPr>
                <w:rFonts w:ascii="Verdana" w:hAnsi="Verdana"/>
                <w:b/>
                <w:bCs/>
                <w:i/>
                <w:sz w:val="20"/>
                <w:szCs w:val="20"/>
              </w:rPr>
              <w:t>gariepinus</w:t>
            </w:r>
            <w:proofErr w:type="spellEnd"/>
          </w:p>
        </w:tc>
        <w:tc>
          <w:tcPr>
            <w:tcW w:w="468" w:type="pct"/>
            <w:tcBorders>
              <w:top w:val="single" w:sz="4" w:space="0" w:color="auto"/>
              <w:left w:val="nil"/>
              <w:bottom w:val="nil"/>
              <w:right w:val="nil"/>
            </w:tcBorders>
            <w:hideMark/>
          </w:tcPr>
          <w:p w14:paraId="37CB07F6" w14:textId="77777777" w:rsidR="00FF1992" w:rsidRDefault="00FF1992">
            <w:pPr>
              <w:rPr>
                <w:rFonts w:ascii="Verdana" w:hAnsi="Verdana"/>
                <w:sz w:val="20"/>
                <w:szCs w:val="20"/>
                <w:lang w:val="en-GB"/>
              </w:rPr>
            </w:pPr>
            <w:r>
              <w:rPr>
                <w:rFonts w:ascii="Verdana" w:hAnsi="Verdana"/>
                <w:sz w:val="20"/>
                <w:szCs w:val="20"/>
              </w:rPr>
              <w:t>0.0078</w:t>
            </w:r>
          </w:p>
        </w:tc>
        <w:tc>
          <w:tcPr>
            <w:tcW w:w="468" w:type="pct"/>
            <w:tcBorders>
              <w:top w:val="single" w:sz="4" w:space="0" w:color="auto"/>
              <w:left w:val="nil"/>
              <w:bottom w:val="nil"/>
              <w:right w:val="nil"/>
            </w:tcBorders>
            <w:hideMark/>
          </w:tcPr>
          <w:p w14:paraId="02FD2BBB" w14:textId="77777777" w:rsidR="00FF1992" w:rsidRDefault="00FF1992">
            <w:pPr>
              <w:rPr>
                <w:rFonts w:ascii="Verdana" w:hAnsi="Verdana"/>
                <w:sz w:val="20"/>
                <w:szCs w:val="20"/>
                <w:lang w:val="en-GB"/>
              </w:rPr>
            </w:pPr>
            <w:r>
              <w:rPr>
                <w:rFonts w:ascii="Verdana" w:hAnsi="Verdana"/>
                <w:sz w:val="20"/>
                <w:szCs w:val="20"/>
              </w:rPr>
              <w:t>0.0011</w:t>
            </w:r>
          </w:p>
        </w:tc>
        <w:tc>
          <w:tcPr>
            <w:tcW w:w="496" w:type="pct"/>
            <w:tcBorders>
              <w:top w:val="single" w:sz="4" w:space="0" w:color="auto"/>
              <w:left w:val="nil"/>
              <w:bottom w:val="nil"/>
              <w:right w:val="nil"/>
            </w:tcBorders>
            <w:hideMark/>
          </w:tcPr>
          <w:p w14:paraId="458363B9" w14:textId="77777777" w:rsidR="00FF1992" w:rsidRDefault="00FF1992">
            <w:pPr>
              <w:rPr>
                <w:rFonts w:ascii="Verdana" w:hAnsi="Verdana"/>
                <w:sz w:val="20"/>
                <w:szCs w:val="20"/>
                <w:lang w:val="en-GB"/>
              </w:rPr>
            </w:pPr>
            <w:r>
              <w:rPr>
                <w:rFonts w:ascii="Verdana" w:hAnsi="Verdana"/>
                <w:sz w:val="20"/>
                <w:szCs w:val="20"/>
              </w:rPr>
              <w:t>BDL</w:t>
            </w:r>
          </w:p>
        </w:tc>
        <w:tc>
          <w:tcPr>
            <w:tcW w:w="523" w:type="pct"/>
            <w:tcBorders>
              <w:top w:val="single" w:sz="4" w:space="0" w:color="auto"/>
              <w:left w:val="nil"/>
              <w:bottom w:val="nil"/>
              <w:right w:val="nil"/>
            </w:tcBorders>
            <w:hideMark/>
          </w:tcPr>
          <w:p w14:paraId="5C95924A" w14:textId="77777777" w:rsidR="00FF1992" w:rsidRDefault="00FF1992">
            <w:pPr>
              <w:rPr>
                <w:rFonts w:ascii="Verdana" w:hAnsi="Verdana"/>
                <w:sz w:val="20"/>
                <w:szCs w:val="20"/>
                <w:lang w:val="en-GB"/>
              </w:rPr>
            </w:pPr>
            <w:r>
              <w:rPr>
                <w:rFonts w:ascii="Verdana" w:hAnsi="Verdana"/>
                <w:sz w:val="20"/>
                <w:szCs w:val="20"/>
              </w:rPr>
              <w:t>0.0110</w:t>
            </w:r>
          </w:p>
        </w:tc>
        <w:tc>
          <w:tcPr>
            <w:tcW w:w="502" w:type="pct"/>
            <w:tcBorders>
              <w:top w:val="single" w:sz="4" w:space="0" w:color="auto"/>
              <w:left w:val="nil"/>
              <w:bottom w:val="nil"/>
              <w:right w:val="nil"/>
            </w:tcBorders>
            <w:hideMark/>
          </w:tcPr>
          <w:p w14:paraId="711A08CE" w14:textId="77777777" w:rsidR="00FF1992" w:rsidRDefault="00FF1992">
            <w:pPr>
              <w:rPr>
                <w:rFonts w:ascii="Verdana" w:hAnsi="Verdana"/>
                <w:sz w:val="20"/>
                <w:szCs w:val="20"/>
                <w:lang w:val="en-GB"/>
              </w:rPr>
            </w:pPr>
            <w:r>
              <w:rPr>
                <w:rFonts w:ascii="Verdana" w:hAnsi="Verdana"/>
                <w:sz w:val="20"/>
                <w:szCs w:val="20"/>
              </w:rPr>
              <w:t>0.3274</w:t>
            </w:r>
          </w:p>
        </w:tc>
        <w:tc>
          <w:tcPr>
            <w:tcW w:w="496" w:type="pct"/>
            <w:tcBorders>
              <w:top w:val="single" w:sz="4" w:space="0" w:color="auto"/>
              <w:left w:val="nil"/>
              <w:bottom w:val="nil"/>
              <w:right w:val="nil"/>
            </w:tcBorders>
            <w:hideMark/>
          </w:tcPr>
          <w:p w14:paraId="0ED0C492" w14:textId="77777777" w:rsidR="00FF1992" w:rsidRDefault="00FF1992">
            <w:pPr>
              <w:rPr>
                <w:rFonts w:ascii="Verdana" w:hAnsi="Verdana"/>
                <w:sz w:val="20"/>
                <w:szCs w:val="20"/>
                <w:lang w:val="en-GB"/>
              </w:rPr>
            </w:pPr>
            <w:r>
              <w:rPr>
                <w:rFonts w:ascii="Verdana" w:hAnsi="Verdana"/>
                <w:sz w:val="20"/>
                <w:szCs w:val="20"/>
              </w:rPr>
              <w:t>0.0739</w:t>
            </w:r>
          </w:p>
        </w:tc>
        <w:tc>
          <w:tcPr>
            <w:tcW w:w="494" w:type="pct"/>
            <w:tcBorders>
              <w:top w:val="single" w:sz="4" w:space="0" w:color="auto"/>
              <w:left w:val="nil"/>
              <w:bottom w:val="nil"/>
              <w:right w:val="nil"/>
            </w:tcBorders>
            <w:hideMark/>
          </w:tcPr>
          <w:p w14:paraId="7A11C0B8" w14:textId="77777777" w:rsidR="00FF1992" w:rsidRDefault="00FF1992">
            <w:pPr>
              <w:rPr>
                <w:rFonts w:ascii="Verdana" w:hAnsi="Verdana"/>
                <w:sz w:val="20"/>
                <w:szCs w:val="20"/>
                <w:lang w:val="en-GB"/>
              </w:rPr>
            </w:pPr>
            <w:r>
              <w:rPr>
                <w:rFonts w:ascii="Verdana" w:hAnsi="Verdana"/>
                <w:sz w:val="20"/>
                <w:szCs w:val="20"/>
              </w:rPr>
              <w:t>0.0438</w:t>
            </w:r>
          </w:p>
        </w:tc>
        <w:tc>
          <w:tcPr>
            <w:tcW w:w="478" w:type="pct"/>
            <w:tcBorders>
              <w:top w:val="nil"/>
              <w:left w:val="nil"/>
              <w:bottom w:val="nil"/>
              <w:right w:val="nil"/>
            </w:tcBorders>
            <w:hideMark/>
          </w:tcPr>
          <w:p w14:paraId="161B4F14" w14:textId="77777777" w:rsidR="00FF1992" w:rsidRDefault="00FF1992">
            <w:pPr>
              <w:rPr>
                <w:rFonts w:ascii="Verdana" w:hAnsi="Verdana"/>
                <w:sz w:val="20"/>
                <w:szCs w:val="20"/>
                <w:lang w:val="en-GB"/>
              </w:rPr>
            </w:pPr>
            <w:r>
              <w:rPr>
                <w:rFonts w:ascii="Verdana" w:hAnsi="Verdana"/>
                <w:sz w:val="20"/>
                <w:szCs w:val="20"/>
              </w:rPr>
              <w:t>0.5451</w:t>
            </w:r>
          </w:p>
        </w:tc>
      </w:tr>
      <w:tr w:rsidR="00FF1992" w14:paraId="081516CE" w14:textId="77777777" w:rsidTr="00DE5BAC">
        <w:tc>
          <w:tcPr>
            <w:tcW w:w="1075" w:type="pct"/>
            <w:tcBorders>
              <w:top w:val="nil"/>
              <w:left w:val="nil"/>
              <w:bottom w:val="nil"/>
              <w:right w:val="nil"/>
            </w:tcBorders>
            <w:hideMark/>
          </w:tcPr>
          <w:p w14:paraId="3AFE70D5" w14:textId="77777777" w:rsidR="00FF1992" w:rsidRDefault="00FF1992">
            <w:pPr>
              <w:rPr>
                <w:rFonts w:ascii="Verdana" w:hAnsi="Verdana"/>
                <w:b/>
                <w:bCs/>
                <w:sz w:val="20"/>
                <w:szCs w:val="20"/>
                <w:lang w:val="en-GB"/>
              </w:rPr>
            </w:pPr>
            <w:r>
              <w:rPr>
                <w:rFonts w:ascii="Verdana" w:hAnsi="Verdana"/>
                <w:b/>
                <w:bCs/>
                <w:i/>
                <w:sz w:val="20"/>
                <w:szCs w:val="20"/>
              </w:rPr>
              <w:t>A.  nebulosus</w:t>
            </w:r>
          </w:p>
        </w:tc>
        <w:tc>
          <w:tcPr>
            <w:tcW w:w="468" w:type="pct"/>
            <w:tcBorders>
              <w:top w:val="nil"/>
              <w:left w:val="nil"/>
              <w:bottom w:val="nil"/>
              <w:right w:val="nil"/>
            </w:tcBorders>
            <w:hideMark/>
          </w:tcPr>
          <w:p w14:paraId="4E3B73DE" w14:textId="77777777" w:rsidR="00FF1992" w:rsidRDefault="00FF1992">
            <w:pPr>
              <w:rPr>
                <w:rFonts w:ascii="Verdana" w:hAnsi="Verdana"/>
                <w:sz w:val="20"/>
                <w:szCs w:val="20"/>
                <w:lang w:val="en-GB"/>
              </w:rPr>
            </w:pPr>
            <w:r>
              <w:rPr>
                <w:rFonts w:ascii="Verdana" w:hAnsi="Verdana"/>
                <w:sz w:val="20"/>
                <w:szCs w:val="20"/>
              </w:rPr>
              <w:t>0.2153</w:t>
            </w:r>
          </w:p>
        </w:tc>
        <w:tc>
          <w:tcPr>
            <w:tcW w:w="468" w:type="pct"/>
            <w:tcBorders>
              <w:top w:val="nil"/>
              <w:left w:val="nil"/>
              <w:bottom w:val="nil"/>
              <w:right w:val="nil"/>
            </w:tcBorders>
            <w:hideMark/>
          </w:tcPr>
          <w:p w14:paraId="59D8F958" w14:textId="77777777" w:rsidR="00FF1992" w:rsidRDefault="00FF1992">
            <w:pPr>
              <w:rPr>
                <w:rFonts w:ascii="Verdana" w:hAnsi="Verdana"/>
                <w:sz w:val="20"/>
                <w:szCs w:val="20"/>
                <w:lang w:val="en-GB"/>
              </w:rPr>
            </w:pPr>
            <w:r>
              <w:rPr>
                <w:rFonts w:ascii="Verdana" w:hAnsi="Verdana"/>
                <w:sz w:val="20"/>
                <w:szCs w:val="20"/>
              </w:rPr>
              <w:t>0.0634</w:t>
            </w:r>
          </w:p>
        </w:tc>
        <w:tc>
          <w:tcPr>
            <w:tcW w:w="496" w:type="pct"/>
            <w:tcBorders>
              <w:top w:val="nil"/>
              <w:left w:val="nil"/>
              <w:bottom w:val="nil"/>
              <w:right w:val="nil"/>
            </w:tcBorders>
            <w:hideMark/>
          </w:tcPr>
          <w:p w14:paraId="73E27BCF" w14:textId="77777777" w:rsidR="00FF1992" w:rsidRDefault="00FF1992">
            <w:pPr>
              <w:rPr>
                <w:rFonts w:ascii="Verdana" w:hAnsi="Verdana"/>
                <w:sz w:val="20"/>
                <w:szCs w:val="20"/>
                <w:lang w:val="en-GB"/>
              </w:rPr>
            </w:pPr>
            <w:r>
              <w:rPr>
                <w:rFonts w:ascii="Verdana" w:hAnsi="Verdana"/>
                <w:sz w:val="20"/>
                <w:szCs w:val="20"/>
              </w:rPr>
              <w:t>0.0025</w:t>
            </w:r>
          </w:p>
        </w:tc>
        <w:tc>
          <w:tcPr>
            <w:tcW w:w="523" w:type="pct"/>
            <w:tcBorders>
              <w:top w:val="nil"/>
              <w:left w:val="nil"/>
              <w:bottom w:val="nil"/>
              <w:right w:val="nil"/>
            </w:tcBorders>
            <w:hideMark/>
          </w:tcPr>
          <w:p w14:paraId="52B4A20B" w14:textId="77777777" w:rsidR="00FF1992" w:rsidRDefault="00FF1992">
            <w:pPr>
              <w:rPr>
                <w:rFonts w:ascii="Verdana" w:hAnsi="Verdana"/>
                <w:sz w:val="20"/>
                <w:szCs w:val="20"/>
                <w:lang w:val="en-GB"/>
              </w:rPr>
            </w:pPr>
            <w:r>
              <w:rPr>
                <w:rFonts w:ascii="Verdana" w:hAnsi="Verdana"/>
                <w:sz w:val="20"/>
                <w:szCs w:val="20"/>
              </w:rPr>
              <w:t>0.1295</w:t>
            </w:r>
          </w:p>
        </w:tc>
        <w:tc>
          <w:tcPr>
            <w:tcW w:w="502" w:type="pct"/>
            <w:tcBorders>
              <w:top w:val="nil"/>
              <w:left w:val="nil"/>
              <w:bottom w:val="nil"/>
              <w:right w:val="nil"/>
            </w:tcBorders>
            <w:hideMark/>
          </w:tcPr>
          <w:p w14:paraId="76B964EC" w14:textId="77777777" w:rsidR="00FF1992" w:rsidRDefault="00FF1992">
            <w:pPr>
              <w:rPr>
                <w:rFonts w:ascii="Verdana" w:hAnsi="Verdana"/>
                <w:sz w:val="20"/>
                <w:szCs w:val="20"/>
                <w:lang w:val="en-GB"/>
              </w:rPr>
            </w:pPr>
            <w:r>
              <w:rPr>
                <w:rFonts w:ascii="Verdana" w:hAnsi="Verdana"/>
                <w:sz w:val="20"/>
                <w:szCs w:val="20"/>
              </w:rPr>
              <w:t>0.8921</w:t>
            </w:r>
          </w:p>
        </w:tc>
        <w:tc>
          <w:tcPr>
            <w:tcW w:w="496" w:type="pct"/>
            <w:tcBorders>
              <w:top w:val="nil"/>
              <w:left w:val="nil"/>
              <w:bottom w:val="nil"/>
              <w:right w:val="nil"/>
            </w:tcBorders>
            <w:hideMark/>
          </w:tcPr>
          <w:p w14:paraId="4161A546" w14:textId="77777777" w:rsidR="00FF1992" w:rsidRDefault="00FF1992">
            <w:pPr>
              <w:rPr>
                <w:rFonts w:ascii="Verdana" w:hAnsi="Verdana"/>
                <w:sz w:val="20"/>
                <w:szCs w:val="20"/>
                <w:lang w:val="en-GB"/>
              </w:rPr>
            </w:pPr>
            <w:r>
              <w:rPr>
                <w:rFonts w:ascii="Verdana" w:hAnsi="Verdana"/>
                <w:sz w:val="20"/>
                <w:szCs w:val="20"/>
              </w:rPr>
              <w:t>0.1166</w:t>
            </w:r>
          </w:p>
        </w:tc>
        <w:tc>
          <w:tcPr>
            <w:tcW w:w="494" w:type="pct"/>
            <w:tcBorders>
              <w:top w:val="nil"/>
              <w:left w:val="nil"/>
              <w:bottom w:val="nil"/>
              <w:right w:val="nil"/>
            </w:tcBorders>
            <w:hideMark/>
          </w:tcPr>
          <w:p w14:paraId="5A0E4BDD" w14:textId="77777777" w:rsidR="00FF1992" w:rsidRDefault="00FF1992">
            <w:pPr>
              <w:rPr>
                <w:rFonts w:ascii="Verdana" w:hAnsi="Verdana"/>
                <w:sz w:val="20"/>
                <w:szCs w:val="20"/>
                <w:lang w:val="en-GB"/>
              </w:rPr>
            </w:pPr>
            <w:r>
              <w:rPr>
                <w:rFonts w:ascii="Verdana" w:hAnsi="Verdana"/>
                <w:sz w:val="20"/>
                <w:szCs w:val="20"/>
              </w:rPr>
              <w:t>0.0500</w:t>
            </w:r>
          </w:p>
        </w:tc>
        <w:tc>
          <w:tcPr>
            <w:tcW w:w="478" w:type="pct"/>
            <w:tcBorders>
              <w:top w:val="nil"/>
              <w:left w:val="nil"/>
              <w:bottom w:val="nil"/>
              <w:right w:val="nil"/>
            </w:tcBorders>
            <w:hideMark/>
          </w:tcPr>
          <w:p w14:paraId="71814A87" w14:textId="77777777" w:rsidR="00FF1992" w:rsidRDefault="00FF1992">
            <w:pPr>
              <w:rPr>
                <w:rFonts w:ascii="Verdana" w:hAnsi="Verdana"/>
                <w:sz w:val="20"/>
                <w:szCs w:val="20"/>
                <w:lang w:val="en-GB"/>
              </w:rPr>
            </w:pPr>
            <w:r>
              <w:rPr>
                <w:rFonts w:ascii="Verdana" w:hAnsi="Verdana"/>
                <w:sz w:val="20"/>
                <w:szCs w:val="20"/>
              </w:rPr>
              <w:t>1.4692</w:t>
            </w:r>
          </w:p>
        </w:tc>
      </w:tr>
      <w:tr w:rsidR="00FF1992" w14:paraId="05597D85" w14:textId="77777777" w:rsidTr="00DE5BAC">
        <w:tc>
          <w:tcPr>
            <w:tcW w:w="1075" w:type="pct"/>
            <w:tcBorders>
              <w:top w:val="nil"/>
              <w:left w:val="nil"/>
              <w:bottom w:val="single" w:sz="4" w:space="0" w:color="auto"/>
              <w:right w:val="nil"/>
            </w:tcBorders>
            <w:hideMark/>
          </w:tcPr>
          <w:p w14:paraId="2C1896C2" w14:textId="77777777" w:rsidR="00FF1992" w:rsidRDefault="00FF1992">
            <w:pPr>
              <w:rPr>
                <w:rFonts w:ascii="Verdana" w:hAnsi="Verdana"/>
                <w:b/>
                <w:bCs/>
                <w:sz w:val="20"/>
                <w:szCs w:val="20"/>
                <w:lang w:val="en-GB"/>
              </w:rPr>
            </w:pPr>
            <w:r>
              <w:rPr>
                <w:rFonts w:ascii="Verdana" w:hAnsi="Verdana"/>
                <w:b/>
                <w:bCs/>
                <w:i/>
                <w:sz w:val="20"/>
                <w:szCs w:val="20"/>
              </w:rPr>
              <w:t xml:space="preserve">T.  </w:t>
            </w:r>
            <w:proofErr w:type="spellStart"/>
            <w:r>
              <w:rPr>
                <w:rFonts w:ascii="Verdana" w:hAnsi="Verdana"/>
                <w:b/>
                <w:bCs/>
                <w:i/>
                <w:sz w:val="20"/>
                <w:szCs w:val="20"/>
              </w:rPr>
              <w:t>zilli</w:t>
            </w:r>
            <w:proofErr w:type="spellEnd"/>
          </w:p>
        </w:tc>
        <w:tc>
          <w:tcPr>
            <w:tcW w:w="468" w:type="pct"/>
            <w:tcBorders>
              <w:top w:val="nil"/>
              <w:left w:val="nil"/>
              <w:bottom w:val="single" w:sz="4" w:space="0" w:color="auto"/>
              <w:right w:val="nil"/>
            </w:tcBorders>
            <w:hideMark/>
          </w:tcPr>
          <w:p w14:paraId="465C539D" w14:textId="77777777" w:rsidR="00FF1992" w:rsidRDefault="00FF1992">
            <w:pPr>
              <w:rPr>
                <w:rFonts w:ascii="Verdana" w:hAnsi="Verdana"/>
                <w:sz w:val="20"/>
                <w:szCs w:val="20"/>
                <w:lang w:val="en-GB"/>
              </w:rPr>
            </w:pPr>
            <w:r>
              <w:rPr>
                <w:rFonts w:ascii="Verdana" w:hAnsi="Verdana"/>
                <w:sz w:val="20"/>
                <w:szCs w:val="20"/>
              </w:rPr>
              <w:t>0.2534</w:t>
            </w:r>
          </w:p>
        </w:tc>
        <w:tc>
          <w:tcPr>
            <w:tcW w:w="468" w:type="pct"/>
            <w:tcBorders>
              <w:top w:val="nil"/>
              <w:left w:val="nil"/>
              <w:bottom w:val="single" w:sz="4" w:space="0" w:color="auto"/>
              <w:right w:val="nil"/>
            </w:tcBorders>
            <w:hideMark/>
          </w:tcPr>
          <w:p w14:paraId="5F007E48" w14:textId="77777777" w:rsidR="00FF1992" w:rsidRDefault="00FF1992">
            <w:pPr>
              <w:rPr>
                <w:rFonts w:ascii="Verdana" w:hAnsi="Verdana"/>
                <w:sz w:val="20"/>
                <w:szCs w:val="20"/>
                <w:lang w:val="en-GB"/>
              </w:rPr>
            </w:pPr>
            <w:r>
              <w:rPr>
                <w:rFonts w:ascii="Verdana" w:hAnsi="Verdana"/>
                <w:sz w:val="20"/>
                <w:szCs w:val="20"/>
              </w:rPr>
              <w:t>0.1045</w:t>
            </w:r>
          </w:p>
        </w:tc>
        <w:tc>
          <w:tcPr>
            <w:tcW w:w="496" w:type="pct"/>
            <w:tcBorders>
              <w:top w:val="nil"/>
              <w:left w:val="nil"/>
              <w:bottom w:val="single" w:sz="4" w:space="0" w:color="auto"/>
              <w:right w:val="nil"/>
            </w:tcBorders>
            <w:hideMark/>
          </w:tcPr>
          <w:p w14:paraId="30F97E9A" w14:textId="77777777" w:rsidR="00FF1992" w:rsidRDefault="00FF1992">
            <w:pPr>
              <w:rPr>
                <w:rFonts w:ascii="Verdana" w:hAnsi="Verdana"/>
                <w:sz w:val="20"/>
                <w:szCs w:val="20"/>
                <w:lang w:val="en-GB"/>
              </w:rPr>
            </w:pPr>
            <w:r>
              <w:rPr>
                <w:rFonts w:ascii="Verdana" w:hAnsi="Verdana"/>
                <w:sz w:val="20"/>
                <w:szCs w:val="20"/>
              </w:rPr>
              <w:t>0.0060</w:t>
            </w:r>
          </w:p>
        </w:tc>
        <w:tc>
          <w:tcPr>
            <w:tcW w:w="523" w:type="pct"/>
            <w:tcBorders>
              <w:top w:val="nil"/>
              <w:left w:val="nil"/>
              <w:bottom w:val="single" w:sz="4" w:space="0" w:color="auto"/>
              <w:right w:val="nil"/>
            </w:tcBorders>
            <w:hideMark/>
          </w:tcPr>
          <w:p w14:paraId="6E7AA9BE" w14:textId="77777777" w:rsidR="00FF1992" w:rsidRDefault="00FF1992">
            <w:pPr>
              <w:rPr>
                <w:rFonts w:ascii="Verdana" w:hAnsi="Verdana"/>
                <w:sz w:val="20"/>
                <w:szCs w:val="20"/>
                <w:lang w:val="en-GB"/>
              </w:rPr>
            </w:pPr>
            <w:r>
              <w:rPr>
                <w:rFonts w:ascii="Verdana" w:hAnsi="Verdana"/>
                <w:sz w:val="20"/>
                <w:szCs w:val="20"/>
              </w:rPr>
              <w:t>0.1612</w:t>
            </w:r>
          </w:p>
        </w:tc>
        <w:tc>
          <w:tcPr>
            <w:tcW w:w="502" w:type="pct"/>
            <w:tcBorders>
              <w:top w:val="nil"/>
              <w:left w:val="nil"/>
              <w:bottom w:val="single" w:sz="4" w:space="0" w:color="auto"/>
              <w:right w:val="nil"/>
            </w:tcBorders>
            <w:hideMark/>
          </w:tcPr>
          <w:p w14:paraId="72CEC905" w14:textId="77777777" w:rsidR="00FF1992" w:rsidRDefault="00FF1992">
            <w:pPr>
              <w:rPr>
                <w:rFonts w:ascii="Verdana" w:hAnsi="Verdana"/>
                <w:sz w:val="20"/>
                <w:szCs w:val="20"/>
                <w:lang w:val="en-GB"/>
              </w:rPr>
            </w:pPr>
            <w:r>
              <w:rPr>
                <w:rFonts w:ascii="Verdana" w:hAnsi="Verdana"/>
                <w:sz w:val="20"/>
                <w:szCs w:val="20"/>
              </w:rPr>
              <w:t>0.6823</w:t>
            </w:r>
          </w:p>
        </w:tc>
        <w:tc>
          <w:tcPr>
            <w:tcW w:w="496" w:type="pct"/>
            <w:tcBorders>
              <w:top w:val="nil"/>
              <w:left w:val="nil"/>
              <w:bottom w:val="single" w:sz="4" w:space="0" w:color="auto"/>
              <w:right w:val="nil"/>
            </w:tcBorders>
            <w:hideMark/>
          </w:tcPr>
          <w:p w14:paraId="0202AD58" w14:textId="77777777" w:rsidR="00FF1992" w:rsidRDefault="00FF1992">
            <w:pPr>
              <w:rPr>
                <w:rFonts w:ascii="Verdana" w:hAnsi="Verdana"/>
                <w:sz w:val="20"/>
                <w:szCs w:val="20"/>
                <w:lang w:val="en-GB"/>
              </w:rPr>
            </w:pPr>
            <w:r>
              <w:rPr>
                <w:rFonts w:ascii="Verdana" w:hAnsi="Verdana"/>
                <w:sz w:val="20"/>
                <w:szCs w:val="20"/>
              </w:rPr>
              <w:t>0.1755</w:t>
            </w:r>
          </w:p>
        </w:tc>
        <w:tc>
          <w:tcPr>
            <w:tcW w:w="494" w:type="pct"/>
            <w:tcBorders>
              <w:top w:val="nil"/>
              <w:left w:val="nil"/>
              <w:bottom w:val="single" w:sz="4" w:space="0" w:color="auto"/>
              <w:right w:val="nil"/>
            </w:tcBorders>
            <w:hideMark/>
          </w:tcPr>
          <w:p w14:paraId="3BC0CB6E" w14:textId="77777777" w:rsidR="00FF1992" w:rsidRDefault="00FF1992">
            <w:pPr>
              <w:rPr>
                <w:rFonts w:ascii="Verdana" w:hAnsi="Verdana"/>
                <w:sz w:val="20"/>
                <w:szCs w:val="20"/>
                <w:lang w:val="en-GB"/>
              </w:rPr>
            </w:pPr>
            <w:r>
              <w:rPr>
                <w:rFonts w:ascii="Verdana" w:hAnsi="Verdana"/>
                <w:sz w:val="20"/>
                <w:szCs w:val="20"/>
              </w:rPr>
              <w:t>0.0876</w:t>
            </w:r>
          </w:p>
        </w:tc>
        <w:tc>
          <w:tcPr>
            <w:tcW w:w="478" w:type="pct"/>
            <w:tcBorders>
              <w:top w:val="nil"/>
              <w:left w:val="nil"/>
              <w:bottom w:val="single" w:sz="4" w:space="0" w:color="auto"/>
              <w:right w:val="nil"/>
            </w:tcBorders>
            <w:hideMark/>
          </w:tcPr>
          <w:p w14:paraId="6E491938" w14:textId="77777777" w:rsidR="00FF1992" w:rsidRDefault="00FF1992">
            <w:pPr>
              <w:rPr>
                <w:rFonts w:ascii="Verdana" w:hAnsi="Verdana"/>
                <w:sz w:val="20"/>
                <w:szCs w:val="20"/>
                <w:lang w:val="en-GB"/>
              </w:rPr>
            </w:pPr>
            <w:r>
              <w:rPr>
                <w:rFonts w:ascii="Verdana" w:hAnsi="Verdana"/>
                <w:sz w:val="20"/>
                <w:szCs w:val="20"/>
              </w:rPr>
              <w:t>1.4705</w:t>
            </w:r>
          </w:p>
        </w:tc>
      </w:tr>
    </w:tbl>
    <w:p w14:paraId="55311AAD" w14:textId="77777777" w:rsidR="00FF1992" w:rsidRDefault="00FF1992" w:rsidP="00FF1992">
      <w:pPr>
        <w:rPr>
          <w:rFonts w:ascii="Verdana" w:hAnsi="Verdana"/>
          <w:b/>
          <w:lang w:val="en-GB"/>
        </w:rPr>
      </w:pPr>
    </w:p>
    <w:p w14:paraId="57D94400" w14:textId="77777777" w:rsidR="00FF1992" w:rsidRDefault="00FF1992" w:rsidP="00FF1992">
      <w:pPr>
        <w:jc w:val="center"/>
        <w:rPr>
          <w:rFonts w:ascii="Verdana" w:hAnsi="Verdana"/>
          <w:b/>
        </w:rPr>
      </w:pPr>
      <w:r>
        <w:rPr>
          <w:rFonts w:ascii="Verdana" w:hAnsi="Verdana"/>
          <w:b/>
        </w:rPr>
        <w:t xml:space="preserve">Table 5 Heavy Metal Target Hazard Quotients (THQ) and Health Risk Index (HRI) in Adults from Consumption of Fish Samples from </w:t>
      </w:r>
      <w:proofErr w:type="spellStart"/>
      <w:r>
        <w:rPr>
          <w:rFonts w:ascii="Verdana" w:hAnsi="Verdana"/>
          <w:b/>
        </w:rPr>
        <w:t>Jibia</w:t>
      </w:r>
      <w:proofErr w:type="spellEnd"/>
      <w:r>
        <w:rPr>
          <w:rFonts w:ascii="Verdana" w:hAnsi="Verdana"/>
          <w:b/>
        </w:rPr>
        <w:t xml:space="preserve"> Dam </w:t>
      </w:r>
      <w:proofErr w:type="spellStart"/>
      <w:r>
        <w:rPr>
          <w:rFonts w:ascii="Verdana" w:hAnsi="Verdana"/>
          <w:b/>
        </w:rPr>
        <w:t>Katsina</w:t>
      </w:r>
      <w:proofErr w:type="spellEnd"/>
      <w:r>
        <w:rPr>
          <w:rFonts w:ascii="Verdana" w:hAnsi="Verdana"/>
          <w:b/>
        </w:rPr>
        <w:t xml:space="preserve">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1031"/>
        <w:gridCol w:w="1031"/>
        <w:gridCol w:w="1093"/>
        <w:gridCol w:w="1152"/>
        <w:gridCol w:w="1106"/>
        <w:gridCol w:w="1093"/>
        <w:gridCol w:w="1088"/>
        <w:gridCol w:w="1053"/>
      </w:tblGrid>
      <w:tr w:rsidR="00FF1992" w14:paraId="2868DB1C" w14:textId="77777777" w:rsidTr="00DE5BAC">
        <w:tc>
          <w:tcPr>
            <w:tcW w:w="1075" w:type="pct"/>
            <w:tcBorders>
              <w:top w:val="single" w:sz="4" w:space="0" w:color="auto"/>
              <w:left w:val="nil"/>
              <w:bottom w:val="single" w:sz="4" w:space="0" w:color="auto"/>
              <w:right w:val="nil"/>
            </w:tcBorders>
            <w:hideMark/>
          </w:tcPr>
          <w:p w14:paraId="45129615" w14:textId="77777777" w:rsidR="00FF1992" w:rsidRDefault="00FF1992">
            <w:pPr>
              <w:rPr>
                <w:rFonts w:ascii="Verdana" w:hAnsi="Verdana"/>
                <w:b/>
                <w:sz w:val="20"/>
                <w:szCs w:val="20"/>
                <w:lang w:val="en-GB"/>
              </w:rPr>
            </w:pPr>
            <w:r>
              <w:rPr>
                <w:rFonts w:ascii="Verdana" w:hAnsi="Verdana"/>
                <w:b/>
                <w:sz w:val="20"/>
                <w:szCs w:val="20"/>
              </w:rPr>
              <w:t>Sample</w:t>
            </w:r>
          </w:p>
        </w:tc>
        <w:tc>
          <w:tcPr>
            <w:tcW w:w="468" w:type="pct"/>
            <w:tcBorders>
              <w:top w:val="single" w:sz="4" w:space="0" w:color="auto"/>
              <w:left w:val="nil"/>
              <w:bottom w:val="single" w:sz="4" w:space="0" w:color="auto"/>
              <w:right w:val="nil"/>
            </w:tcBorders>
          </w:tcPr>
          <w:p w14:paraId="7514748C"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tcPr>
          <w:p w14:paraId="2CC825A8"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15596F2E" w14:textId="77777777" w:rsidR="00FF1992" w:rsidRDefault="00FF1992">
            <w:pPr>
              <w:rPr>
                <w:rFonts w:ascii="Verdana" w:hAnsi="Verdana"/>
                <w:b/>
                <w:sz w:val="20"/>
                <w:szCs w:val="20"/>
                <w:lang w:val="en-GB"/>
              </w:rPr>
            </w:pPr>
          </w:p>
        </w:tc>
        <w:tc>
          <w:tcPr>
            <w:tcW w:w="523" w:type="pct"/>
            <w:tcBorders>
              <w:top w:val="single" w:sz="4" w:space="0" w:color="auto"/>
              <w:left w:val="nil"/>
              <w:bottom w:val="single" w:sz="4" w:space="0" w:color="auto"/>
              <w:right w:val="nil"/>
            </w:tcBorders>
            <w:hideMark/>
          </w:tcPr>
          <w:p w14:paraId="230B06B0" w14:textId="77777777" w:rsidR="00FF1992" w:rsidRDefault="00FF1992">
            <w:pPr>
              <w:rPr>
                <w:rFonts w:ascii="Verdana" w:hAnsi="Verdana"/>
                <w:b/>
                <w:sz w:val="20"/>
                <w:szCs w:val="20"/>
                <w:lang w:val="en-GB"/>
              </w:rPr>
            </w:pPr>
            <w:r>
              <w:rPr>
                <w:rFonts w:ascii="Verdana" w:hAnsi="Verdana"/>
                <w:b/>
                <w:sz w:val="20"/>
                <w:szCs w:val="20"/>
              </w:rPr>
              <w:t>THQ</w:t>
            </w:r>
          </w:p>
        </w:tc>
        <w:tc>
          <w:tcPr>
            <w:tcW w:w="502" w:type="pct"/>
            <w:tcBorders>
              <w:top w:val="single" w:sz="4" w:space="0" w:color="auto"/>
              <w:left w:val="nil"/>
              <w:bottom w:val="single" w:sz="4" w:space="0" w:color="auto"/>
              <w:right w:val="nil"/>
            </w:tcBorders>
          </w:tcPr>
          <w:p w14:paraId="790C52A5" w14:textId="77777777" w:rsidR="00FF1992" w:rsidRDefault="00FF1992">
            <w:pPr>
              <w:rPr>
                <w:rFonts w:ascii="Verdana" w:hAnsi="Verdana"/>
                <w:b/>
                <w:sz w:val="20"/>
                <w:szCs w:val="20"/>
                <w:lang w:val="en-GB"/>
              </w:rPr>
            </w:pPr>
          </w:p>
        </w:tc>
        <w:tc>
          <w:tcPr>
            <w:tcW w:w="496" w:type="pct"/>
            <w:tcBorders>
              <w:top w:val="single" w:sz="4" w:space="0" w:color="auto"/>
              <w:left w:val="nil"/>
              <w:bottom w:val="single" w:sz="4" w:space="0" w:color="auto"/>
              <w:right w:val="nil"/>
            </w:tcBorders>
          </w:tcPr>
          <w:p w14:paraId="68CB736F" w14:textId="77777777" w:rsidR="00FF1992" w:rsidRDefault="00FF1992">
            <w:pPr>
              <w:rPr>
                <w:rFonts w:ascii="Verdana" w:hAnsi="Verdana"/>
                <w:b/>
                <w:sz w:val="20"/>
                <w:szCs w:val="20"/>
                <w:lang w:val="en-GB"/>
              </w:rPr>
            </w:pPr>
          </w:p>
        </w:tc>
        <w:tc>
          <w:tcPr>
            <w:tcW w:w="494" w:type="pct"/>
            <w:tcBorders>
              <w:top w:val="single" w:sz="4" w:space="0" w:color="auto"/>
              <w:left w:val="nil"/>
              <w:bottom w:val="single" w:sz="4" w:space="0" w:color="auto"/>
              <w:right w:val="nil"/>
            </w:tcBorders>
          </w:tcPr>
          <w:p w14:paraId="60184DF4" w14:textId="77777777" w:rsidR="00FF1992" w:rsidRDefault="00FF1992">
            <w:pPr>
              <w:rPr>
                <w:rFonts w:ascii="Verdana" w:hAnsi="Verdana"/>
                <w:b/>
                <w:sz w:val="20"/>
                <w:szCs w:val="20"/>
                <w:lang w:val="en-GB"/>
              </w:rPr>
            </w:pPr>
          </w:p>
        </w:tc>
        <w:tc>
          <w:tcPr>
            <w:tcW w:w="478" w:type="pct"/>
            <w:tcBorders>
              <w:top w:val="single" w:sz="4" w:space="0" w:color="auto"/>
              <w:left w:val="nil"/>
              <w:bottom w:val="single" w:sz="4" w:space="0" w:color="auto"/>
              <w:right w:val="nil"/>
            </w:tcBorders>
            <w:hideMark/>
          </w:tcPr>
          <w:p w14:paraId="1F73614F" w14:textId="77777777" w:rsidR="00FF1992" w:rsidRDefault="00FF1992">
            <w:pPr>
              <w:rPr>
                <w:rFonts w:ascii="Verdana" w:hAnsi="Verdana"/>
                <w:b/>
                <w:sz w:val="20"/>
                <w:szCs w:val="20"/>
                <w:lang w:val="en-GB"/>
              </w:rPr>
            </w:pPr>
            <w:r>
              <w:rPr>
                <w:rFonts w:ascii="Verdana" w:hAnsi="Verdana"/>
                <w:b/>
                <w:sz w:val="20"/>
                <w:szCs w:val="20"/>
              </w:rPr>
              <w:t>HRI</w:t>
            </w:r>
          </w:p>
        </w:tc>
      </w:tr>
      <w:tr w:rsidR="00FF1992" w14:paraId="03E8AF3D" w14:textId="77777777" w:rsidTr="00DE5BAC">
        <w:tc>
          <w:tcPr>
            <w:tcW w:w="1075" w:type="pct"/>
            <w:tcBorders>
              <w:top w:val="single" w:sz="4" w:space="0" w:color="auto"/>
              <w:left w:val="nil"/>
              <w:bottom w:val="nil"/>
              <w:right w:val="nil"/>
            </w:tcBorders>
          </w:tcPr>
          <w:p w14:paraId="59AA789E" w14:textId="77777777" w:rsidR="00FF1992" w:rsidRDefault="00FF1992">
            <w:pPr>
              <w:rPr>
                <w:rFonts w:ascii="Verdana" w:hAnsi="Verdana"/>
                <w:b/>
                <w:sz w:val="20"/>
                <w:szCs w:val="20"/>
                <w:lang w:val="en-GB"/>
              </w:rPr>
            </w:pPr>
          </w:p>
        </w:tc>
        <w:tc>
          <w:tcPr>
            <w:tcW w:w="468" w:type="pct"/>
            <w:tcBorders>
              <w:top w:val="single" w:sz="4" w:space="0" w:color="auto"/>
              <w:left w:val="nil"/>
              <w:bottom w:val="single" w:sz="4" w:space="0" w:color="auto"/>
              <w:right w:val="nil"/>
            </w:tcBorders>
            <w:hideMark/>
          </w:tcPr>
          <w:p w14:paraId="7BE22F1E" w14:textId="77777777" w:rsidR="00FF1992" w:rsidRDefault="00FF1992">
            <w:pPr>
              <w:rPr>
                <w:rFonts w:ascii="Verdana" w:hAnsi="Verdana"/>
                <w:b/>
                <w:sz w:val="20"/>
                <w:szCs w:val="20"/>
                <w:lang w:val="en-GB"/>
              </w:rPr>
            </w:pPr>
            <w:r>
              <w:rPr>
                <w:rFonts w:ascii="Verdana" w:hAnsi="Verdana"/>
                <w:b/>
                <w:sz w:val="20"/>
                <w:szCs w:val="20"/>
              </w:rPr>
              <w:t>Fe</w:t>
            </w:r>
          </w:p>
        </w:tc>
        <w:tc>
          <w:tcPr>
            <w:tcW w:w="468" w:type="pct"/>
            <w:tcBorders>
              <w:top w:val="single" w:sz="4" w:space="0" w:color="auto"/>
              <w:left w:val="nil"/>
              <w:bottom w:val="single" w:sz="4" w:space="0" w:color="auto"/>
              <w:right w:val="nil"/>
            </w:tcBorders>
            <w:hideMark/>
          </w:tcPr>
          <w:p w14:paraId="2F369D6B" w14:textId="77777777" w:rsidR="00FF1992" w:rsidRDefault="00FF1992">
            <w:pPr>
              <w:rPr>
                <w:rFonts w:ascii="Verdana" w:hAnsi="Verdana"/>
                <w:b/>
                <w:sz w:val="20"/>
                <w:szCs w:val="20"/>
                <w:lang w:val="en-GB"/>
              </w:rPr>
            </w:pPr>
            <w:r>
              <w:rPr>
                <w:rFonts w:ascii="Verdana" w:hAnsi="Verdana"/>
                <w:b/>
                <w:sz w:val="20"/>
                <w:szCs w:val="20"/>
              </w:rPr>
              <w:t>Pb</w:t>
            </w:r>
          </w:p>
        </w:tc>
        <w:tc>
          <w:tcPr>
            <w:tcW w:w="496" w:type="pct"/>
            <w:tcBorders>
              <w:top w:val="single" w:sz="4" w:space="0" w:color="auto"/>
              <w:left w:val="nil"/>
              <w:bottom w:val="single" w:sz="4" w:space="0" w:color="auto"/>
              <w:right w:val="nil"/>
            </w:tcBorders>
            <w:hideMark/>
          </w:tcPr>
          <w:p w14:paraId="5D41CDBD" w14:textId="77777777" w:rsidR="00FF1992" w:rsidRDefault="00FF1992">
            <w:pPr>
              <w:rPr>
                <w:rFonts w:ascii="Verdana" w:hAnsi="Verdana"/>
                <w:b/>
                <w:sz w:val="20"/>
                <w:szCs w:val="20"/>
                <w:lang w:val="en-GB"/>
              </w:rPr>
            </w:pPr>
            <w:r>
              <w:rPr>
                <w:rFonts w:ascii="Verdana" w:hAnsi="Verdana"/>
                <w:b/>
                <w:sz w:val="20"/>
                <w:szCs w:val="20"/>
              </w:rPr>
              <w:t>Cd</w:t>
            </w:r>
          </w:p>
        </w:tc>
        <w:tc>
          <w:tcPr>
            <w:tcW w:w="523" w:type="pct"/>
            <w:tcBorders>
              <w:top w:val="single" w:sz="4" w:space="0" w:color="auto"/>
              <w:left w:val="nil"/>
              <w:bottom w:val="single" w:sz="4" w:space="0" w:color="auto"/>
              <w:right w:val="nil"/>
            </w:tcBorders>
            <w:hideMark/>
          </w:tcPr>
          <w:p w14:paraId="407EAA85" w14:textId="77777777" w:rsidR="00FF1992" w:rsidRDefault="00FF1992">
            <w:pPr>
              <w:rPr>
                <w:rFonts w:ascii="Verdana" w:hAnsi="Verdana"/>
                <w:b/>
                <w:sz w:val="20"/>
                <w:szCs w:val="20"/>
                <w:lang w:val="en-GB"/>
              </w:rPr>
            </w:pPr>
            <w:r>
              <w:rPr>
                <w:rFonts w:ascii="Verdana" w:hAnsi="Verdana"/>
                <w:b/>
                <w:sz w:val="20"/>
                <w:szCs w:val="20"/>
              </w:rPr>
              <w:t>Cu</w:t>
            </w:r>
          </w:p>
        </w:tc>
        <w:tc>
          <w:tcPr>
            <w:tcW w:w="502" w:type="pct"/>
            <w:tcBorders>
              <w:top w:val="single" w:sz="4" w:space="0" w:color="auto"/>
              <w:left w:val="nil"/>
              <w:bottom w:val="single" w:sz="4" w:space="0" w:color="auto"/>
              <w:right w:val="nil"/>
            </w:tcBorders>
            <w:hideMark/>
          </w:tcPr>
          <w:p w14:paraId="56608882" w14:textId="77777777" w:rsidR="00FF1992" w:rsidRDefault="00FF1992">
            <w:pPr>
              <w:rPr>
                <w:rFonts w:ascii="Verdana" w:hAnsi="Verdana"/>
                <w:b/>
                <w:sz w:val="20"/>
                <w:szCs w:val="20"/>
                <w:lang w:val="en-GB"/>
              </w:rPr>
            </w:pPr>
            <w:r>
              <w:rPr>
                <w:rFonts w:ascii="Verdana" w:hAnsi="Verdana"/>
                <w:b/>
                <w:sz w:val="20"/>
                <w:szCs w:val="20"/>
              </w:rPr>
              <w:t>Mn</w:t>
            </w:r>
          </w:p>
        </w:tc>
        <w:tc>
          <w:tcPr>
            <w:tcW w:w="496" w:type="pct"/>
            <w:tcBorders>
              <w:top w:val="single" w:sz="4" w:space="0" w:color="auto"/>
              <w:left w:val="nil"/>
              <w:bottom w:val="single" w:sz="4" w:space="0" w:color="auto"/>
              <w:right w:val="nil"/>
            </w:tcBorders>
            <w:hideMark/>
          </w:tcPr>
          <w:p w14:paraId="5061B50C" w14:textId="77777777" w:rsidR="00FF1992" w:rsidRDefault="00FF1992">
            <w:pPr>
              <w:rPr>
                <w:rFonts w:ascii="Verdana" w:hAnsi="Verdana"/>
                <w:b/>
                <w:sz w:val="20"/>
                <w:szCs w:val="20"/>
                <w:lang w:val="en-GB"/>
              </w:rPr>
            </w:pPr>
            <w:r>
              <w:rPr>
                <w:rFonts w:ascii="Verdana" w:hAnsi="Verdana"/>
                <w:b/>
                <w:sz w:val="20"/>
                <w:szCs w:val="20"/>
              </w:rPr>
              <w:t>Zn</w:t>
            </w:r>
          </w:p>
        </w:tc>
        <w:tc>
          <w:tcPr>
            <w:tcW w:w="494" w:type="pct"/>
            <w:tcBorders>
              <w:top w:val="single" w:sz="4" w:space="0" w:color="auto"/>
              <w:left w:val="nil"/>
              <w:bottom w:val="single" w:sz="4" w:space="0" w:color="auto"/>
              <w:right w:val="nil"/>
            </w:tcBorders>
            <w:hideMark/>
          </w:tcPr>
          <w:p w14:paraId="4F6B74AF" w14:textId="77777777" w:rsidR="00FF1992" w:rsidRDefault="00FF1992">
            <w:pPr>
              <w:rPr>
                <w:rFonts w:ascii="Verdana" w:hAnsi="Verdana"/>
                <w:b/>
                <w:sz w:val="20"/>
                <w:szCs w:val="20"/>
                <w:lang w:val="en-GB"/>
              </w:rPr>
            </w:pPr>
            <w:r>
              <w:rPr>
                <w:rFonts w:ascii="Verdana" w:hAnsi="Verdana"/>
                <w:b/>
                <w:sz w:val="20"/>
                <w:szCs w:val="20"/>
              </w:rPr>
              <w:t>Ni</w:t>
            </w:r>
          </w:p>
        </w:tc>
        <w:tc>
          <w:tcPr>
            <w:tcW w:w="478" w:type="pct"/>
            <w:tcBorders>
              <w:top w:val="single" w:sz="4" w:space="0" w:color="auto"/>
              <w:left w:val="nil"/>
              <w:bottom w:val="nil"/>
              <w:right w:val="nil"/>
            </w:tcBorders>
          </w:tcPr>
          <w:p w14:paraId="686849EB" w14:textId="77777777" w:rsidR="00FF1992" w:rsidRDefault="00FF1992">
            <w:pPr>
              <w:rPr>
                <w:rFonts w:ascii="Verdana" w:hAnsi="Verdana"/>
                <w:b/>
                <w:sz w:val="20"/>
                <w:szCs w:val="20"/>
                <w:lang w:val="en-GB"/>
              </w:rPr>
            </w:pPr>
          </w:p>
        </w:tc>
      </w:tr>
      <w:tr w:rsidR="00FF1992" w14:paraId="2CAC490A" w14:textId="77777777" w:rsidTr="00DE5BAC">
        <w:tc>
          <w:tcPr>
            <w:tcW w:w="1075" w:type="pct"/>
            <w:tcBorders>
              <w:top w:val="nil"/>
              <w:left w:val="nil"/>
              <w:bottom w:val="nil"/>
              <w:right w:val="nil"/>
            </w:tcBorders>
            <w:hideMark/>
          </w:tcPr>
          <w:p w14:paraId="10977C19" w14:textId="77777777" w:rsidR="00FF1992" w:rsidRDefault="00FF1992">
            <w:pPr>
              <w:rPr>
                <w:rFonts w:ascii="Verdana" w:hAnsi="Verdana"/>
                <w:b/>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468" w:type="pct"/>
            <w:tcBorders>
              <w:top w:val="single" w:sz="4" w:space="0" w:color="auto"/>
              <w:left w:val="nil"/>
              <w:bottom w:val="nil"/>
              <w:right w:val="nil"/>
            </w:tcBorders>
            <w:hideMark/>
          </w:tcPr>
          <w:p w14:paraId="1E8082C2" w14:textId="77777777" w:rsidR="00FF1992" w:rsidRDefault="00FF1992">
            <w:pPr>
              <w:rPr>
                <w:rFonts w:ascii="Verdana" w:hAnsi="Verdana"/>
                <w:sz w:val="20"/>
                <w:szCs w:val="20"/>
                <w:lang w:val="en-GB"/>
              </w:rPr>
            </w:pPr>
            <w:r>
              <w:rPr>
                <w:rFonts w:ascii="Verdana" w:hAnsi="Verdana"/>
                <w:sz w:val="20"/>
                <w:szCs w:val="20"/>
              </w:rPr>
              <w:t>0.0313</w:t>
            </w:r>
          </w:p>
        </w:tc>
        <w:tc>
          <w:tcPr>
            <w:tcW w:w="468" w:type="pct"/>
            <w:tcBorders>
              <w:top w:val="single" w:sz="4" w:space="0" w:color="auto"/>
              <w:left w:val="nil"/>
              <w:bottom w:val="nil"/>
              <w:right w:val="nil"/>
            </w:tcBorders>
            <w:hideMark/>
          </w:tcPr>
          <w:p w14:paraId="4324FE61" w14:textId="77777777" w:rsidR="00FF1992" w:rsidRDefault="00FF1992">
            <w:pPr>
              <w:rPr>
                <w:rFonts w:ascii="Verdana" w:hAnsi="Verdana"/>
                <w:sz w:val="20"/>
                <w:szCs w:val="20"/>
                <w:lang w:val="en-GB"/>
              </w:rPr>
            </w:pPr>
            <w:r>
              <w:rPr>
                <w:rFonts w:ascii="Verdana" w:hAnsi="Verdana"/>
                <w:sz w:val="20"/>
                <w:szCs w:val="20"/>
              </w:rPr>
              <w:t>0.0043</w:t>
            </w:r>
          </w:p>
        </w:tc>
        <w:tc>
          <w:tcPr>
            <w:tcW w:w="496" w:type="pct"/>
            <w:tcBorders>
              <w:top w:val="single" w:sz="4" w:space="0" w:color="auto"/>
              <w:left w:val="nil"/>
              <w:bottom w:val="nil"/>
              <w:right w:val="nil"/>
            </w:tcBorders>
            <w:hideMark/>
          </w:tcPr>
          <w:p w14:paraId="7D3FA806" w14:textId="77777777" w:rsidR="00FF1992" w:rsidRDefault="00FF1992">
            <w:pPr>
              <w:rPr>
                <w:rFonts w:ascii="Verdana" w:hAnsi="Verdana"/>
                <w:sz w:val="20"/>
                <w:szCs w:val="20"/>
                <w:lang w:val="en-GB"/>
              </w:rPr>
            </w:pPr>
            <w:r>
              <w:rPr>
                <w:rFonts w:ascii="Verdana" w:hAnsi="Verdana"/>
                <w:sz w:val="20"/>
                <w:szCs w:val="20"/>
              </w:rPr>
              <w:t>BDL</w:t>
            </w:r>
          </w:p>
        </w:tc>
        <w:tc>
          <w:tcPr>
            <w:tcW w:w="523" w:type="pct"/>
            <w:tcBorders>
              <w:top w:val="single" w:sz="4" w:space="0" w:color="auto"/>
              <w:left w:val="nil"/>
              <w:bottom w:val="nil"/>
              <w:right w:val="nil"/>
            </w:tcBorders>
            <w:hideMark/>
          </w:tcPr>
          <w:p w14:paraId="0E1DF7C0" w14:textId="77777777" w:rsidR="00FF1992" w:rsidRDefault="00FF1992">
            <w:pPr>
              <w:rPr>
                <w:rFonts w:ascii="Verdana" w:hAnsi="Verdana"/>
                <w:sz w:val="20"/>
                <w:szCs w:val="20"/>
                <w:lang w:val="en-GB"/>
              </w:rPr>
            </w:pPr>
            <w:r>
              <w:rPr>
                <w:rFonts w:ascii="Verdana" w:hAnsi="Verdana"/>
                <w:sz w:val="20"/>
                <w:szCs w:val="20"/>
              </w:rPr>
              <w:t>0.0439</w:t>
            </w:r>
          </w:p>
        </w:tc>
        <w:tc>
          <w:tcPr>
            <w:tcW w:w="502" w:type="pct"/>
            <w:tcBorders>
              <w:top w:val="single" w:sz="4" w:space="0" w:color="auto"/>
              <w:left w:val="nil"/>
              <w:bottom w:val="nil"/>
              <w:right w:val="nil"/>
            </w:tcBorders>
            <w:hideMark/>
          </w:tcPr>
          <w:p w14:paraId="2EB6471C" w14:textId="77777777" w:rsidR="00FF1992" w:rsidRDefault="00FF1992">
            <w:pPr>
              <w:rPr>
                <w:rFonts w:ascii="Verdana" w:hAnsi="Verdana"/>
                <w:sz w:val="20"/>
                <w:szCs w:val="20"/>
                <w:lang w:val="en-GB"/>
              </w:rPr>
            </w:pPr>
            <w:r>
              <w:rPr>
                <w:rFonts w:ascii="Verdana" w:hAnsi="Verdana"/>
                <w:sz w:val="20"/>
                <w:szCs w:val="20"/>
              </w:rPr>
              <w:t>0.1310</w:t>
            </w:r>
          </w:p>
        </w:tc>
        <w:tc>
          <w:tcPr>
            <w:tcW w:w="496" w:type="pct"/>
            <w:tcBorders>
              <w:top w:val="single" w:sz="4" w:space="0" w:color="auto"/>
              <w:left w:val="nil"/>
              <w:bottom w:val="nil"/>
              <w:right w:val="nil"/>
            </w:tcBorders>
            <w:hideMark/>
          </w:tcPr>
          <w:p w14:paraId="21D2C627" w14:textId="77777777" w:rsidR="00FF1992" w:rsidRDefault="00FF1992">
            <w:pPr>
              <w:rPr>
                <w:rFonts w:ascii="Verdana" w:hAnsi="Verdana"/>
                <w:sz w:val="20"/>
                <w:szCs w:val="20"/>
                <w:lang w:val="en-GB"/>
              </w:rPr>
            </w:pPr>
            <w:r>
              <w:rPr>
                <w:rFonts w:ascii="Verdana" w:hAnsi="Verdana"/>
                <w:sz w:val="20"/>
                <w:szCs w:val="20"/>
              </w:rPr>
              <w:t>0.0296</w:t>
            </w:r>
          </w:p>
        </w:tc>
        <w:tc>
          <w:tcPr>
            <w:tcW w:w="494" w:type="pct"/>
            <w:tcBorders>
              <w:top w:val="single" w:sz="4" w:space="0" w:color="auto"/>
              <w:left w:val="nil"/>
              <w:bottom w:val="nil"/>
              <w:right w:val="nil"/>
            </w:tcBorders>
            <w:hideMark/>
          </w:tcPr>
          <w:p w14:paraId="2E089CDD" w14:textId="77777777" w:rsidR="00FF1992" w:rsidRDefault="00FF1992">
            <w:pPr>
              <w:rPr>
                <w:rFonts w:ascii="Verdana" w:hAnsi="Verdana"/>
                <w:sz w:val="20"/>
                <w:szCs w:val="20"/>
                <w:lang w:val="en-GB"/>
              </w:rPr>
            </w:pPr>
            <w:r>
              <w:rPr>
                <w:rFonts w:ascii="Verdana" w:hAnsi="Verdana"/>
                <w:sz w:val="20"/>
                <w:szCs w:val="20"/>
              </w:rPr>
              <w:t>0.0175</w:t>
            </w:r>
          </w:p>
        </w:tc>
        <w:tc>
          <w:tcPr>
            <w:tcW w:w="478" w:type="pct"/>
            <w:tcBorders>
              <w:top w:val="nil"/>
              <w:left w:val="nil"/>
              <w:bottom w:val="nil"/>
              <w:right w:val="nil"/>
            </w:tcBorders>
            <w:hideMark/>
          </w:tcPr>
          <w:p w14:paraId="1B7683D5" w14:textId="77777777" w:rsidR="00FF1992" w:rsidRDefault="00FF1992">
            <w:pPr>
              <w:rPr>
                <w:rFonts w:ascii="Verdana" w:hAnsi="Verdana"/>
                <w:sz w:val="20"/>
                <w:szCs w:val="20"/>
                <w:lang w:val="en-GB"/>
              </w:rPr>
            </w:pPr>
            <w:r>
              <w:rPr>
                <w:rFonts w:ascii="Verdana" w:hAnsi="Verdana"/>
                <w:sz w:val="20"/>
                <w:szCs w:val="20"/>
              </w:rPr>
              <w:t>0.2576</w:t>
            </w:r>
          </w:p>
        </w:tc>
      </w:tr>
      <w:tr w:rsidR="00FF1992" w14:paraId="60C54462" w14:textId="77777777" w:rsidTr="00DE5BAC">
        <w:tc>
          <w:tcPr>
            <w:tcW w:w="1075" w:type="pct"/>
            <w:tcBorders>
              <w:top w:val="nil"/>
              <w:left w:val="nil"/>
              <w:bottom w:val="nil"/>
              <w:right w:val="nil"/>
            </w:tcBorders>
            <w:hideMark/>
          </w:tcPr>
          <w:p w14:paraId="687AC31F" w14:textId="77777777" w:rsidR="00FF1992" w:rsidRDefault="00FF1992">
            <w:pPr>
              <w:rPr>
                <w:rFonts w:ascii="Verdana" w:hAnsi="Verdana"/>
                <w:b/>
                <w:sz w:val="20"/>
                <w:szCs w:val="20"/>
                <w:lang w:val="en-GB"/>
              </w:rPr>
            </w:pPr>
            <w:r>
              <w:rPr>
                <w:rFonts w:ascii="Verdana" w:hAnsi="Verdana"/>
                <w:b/>
                <w:i/>
                <w:sz w:val="20"/>
                <w:szCs w:val="20"/>
              </w:rPr>
              <w:t>A.  nebulosus</w:t>
            </w:r>
          </w:p>
        </w:tc>
        <w:tc>
          <w:tcPr>
            <w:tcW w:w="468" w:type="pct"/>
            <w:tcBorders>
              <w:top w:val="nil"/>
              <w:left w:val="nil"/>
              <w:bottom w:val="nil"/>
              <w:right w:val="nil"/>
            </w:tcBorders>
            <w:hideMark/>
          </w:tcPr>
          <w:p w14:paraId="489C68D5" w14:textId="77777777" w:rsidR="00FF1992" w:rsidRDefault="00FF1992">
            <w:pPr>
              <w:rPr>
                <w:rFonts w:ascii="Verdana" w:hAnsi="Verdana"/>
                <w:sz w:val="20"/>
                <w:szCs w:val="20"/>
                <w:lang w:val="en-GB"/>
              </w:rPr>
            </w:pPr>
            <w:r>
              <w:rPr>
                <w:rFonts w:ascii="Verdana" w:hAnsi="Verdana"/>
                <w:sz w:val="20"/>
                <w:szCs w:val="20"/>
              </w:rPr>
              <w:t>0.0861</w:t>
            </w:r>
          </w:p>
        </w:tc>
        <w:tc>
          <w:tcPr>
            <w:tcW w:w="468" w:type="pct"/>
            <w:tcBorders>
              <w:top w:val="nil"/>
              <w:left w:val="nil"/>
              <w:bottom w:val="nil"/>
              <w:right w:val="nil"/>
            </w:tcBorders>
            <w:hideMark/>
          </w:tcPr>
          <w:p w14:paraId="336E94C9" w14:textId="77777777" w:rsidR="00FF1992" w:rsidRDefault="00FF1992">
            <w:pPr>
              <w:rPr>
                <w:rFonts w:ascii="Verdana" w:hAnsi="Verdana"/>
                <w:sz w:val="20"/>
                <w:szCs w:val="20"/>
                <w:lang w:val="en-GB"/>
              </w:rPr>
            </w:pPr>
            <w:r>
              <w:rPr>
                <w:rFonts w:ascii="Verdana" w:hAnsi="Verdana"/>
                <w:sz w:val="20"/>
                <w:szCs w:val="20"/>
              </w:rPr>
              <w:t>0.0253</w:t>
            </w:r>
          </w:p>
        </w:tc>
        <w:tc>
          <w:tcPr>
            <w:tcW w:w="496" w:type="pct"/>
            <w:tcBorders>
              <w:top w:val="nil"/>
              <w:left w:val="nil"/>
              <w:bottom w:val="nil"/>
              <w:right w:val="nil"/>
            </w:tcBorders>
            <w:hideMark/>
          </w:tcPr>
          <w:p w14:paraId="344EC1F4" w14:textId="77777777" w:rsidR="00FF1992" w:rsidRDefault="00FF1992">
            <w:pPr>
              <w:rPr>
                <w:rFonts w:ascii="Verdana" w:hAnsi="Verdana"/>
                <w:sz w:val="20"/>
                <w:szCs w:val="20"/>
                <w:lang w:val="en-GB"/>
              </w:rPr>
            </w:pPr>
            <w:r>
              <w:rPr>
                <w:rFonts w:ascii="Verdana" w:hAnsi="Verdana"/>
                <w:sz w:val="20"/>
                <w:szCs w:val="20"/>
              </w:rPr>
              <w:t>0.0010</w:t>
            </w:r>
          </w:p>
        </w:tc>
        <w:tc>
          <w:tcPr>
            <w:tcW w:w="523" w:type="pct"/>
            <w:tcBorders>
              <w:top w:val="nil"/>
              <w:left w:val="nil"/>
              <w:bottom w:val="nil"/>
              <w:right w:val="nil"/>
            </w:tcBorders>
            <w:hideMark/>
          </w:tcPr>
          <w:p w14:paraId="4C738CCD" w14:textId="77777777" w:rsidR="00FF1992" w:rsidRDefault="00FF1992">
            <w:pPr>
              <w:rPr>
                <w:rFonts w:ascii="Verdana" w:hAnsi="Verdana"/>
                <w:sz w:val="20"/>
                <w:szCs w:val="20"/>
                <w:lang w:val="en-GB"/>
              </w:rPr>
            </w:pPr>
            <w:r>
              <w:rPr>
                <w:rFonts w:ascii="Verdana" w:hAnsi="Verdana"/>
                <w:sz w:val="20"/>
                <w:szCs w:val="20"/>
              </w:rPr>
              <w:t>0.0518</w:t>
            </w:r>
          </w:p>
        </w:tc>
        <w:tc>
          <w:tcPr>
            <w:tcW w:w="502" w:type="pct"/>
            <w:tcBorders>
              <w:top w:val="nil"/>
              <w:left w:val="nil"/>
              <w:bottom w:val="nil"/>
              <w:right w:val="nil"/>
            </w:tcBorders>
            <w:hideMark/>
          </w:tcPr>
          <w:p w14:paraId="07ED622D" w14:textId="77777777" w:rsidR="00FF1992" w:rsidRDefault="00FF1992">
            <w:pPr>
              <w:rPr>
                <w:rFonts w:ascii="Verdana" w:hAnsi="Verdana"/>
                <w:sz w:val="20"/>
                <w:szCs w:val="20"/>
                <w:lang w:val="en-GB"/>
              </w:rPr>
            </w:pPr>
            <w:r>
              <w:rPr>
                <w:rFonts w:ascii="Verdana" w:hAnsi="Verdana"/>
                <w:sz w:val="20"/>
                <w:szCs w:val="20"/>
              </w:rPr>
              <w:t>0.3569</w:t>
            </w:r>
          </w:p>
        </w:tc>
        <w:tc>
          <w:tcPr>
            <w:tcW w:w="496" w:type="pct"/>
            <w:tcBorders>
              <w:top w:val="nil"/>
              <w:left w:val="nil"/>
              <w:bottom w:val="nil"/>
              <w:right w:val="nil"/>
            </w:tcBorders>
            <w:hideMark/>
          </w:tcPr>
          <w:p w14:paraId="38DC19B0" w14:textId="77777777" w:rsidR="00FF1992" w:rsidRDefault="00FF1992">
            <w:pPr>
              <w:rPr>
                <w:rFonts w:ascii="Verdana" w:hAnsi="Verdana"/>
                <w:sz w:val="20"/>
                <w:szCs w:val="20"/>
                <w:lang w:val="en-GB"/>
              </w:rPr>
            </w:pPr>
            <w:r>
              <w:rPr>
                <w:rFonts w:ascii="Verdana" w:hAnsi="Verdana"/>
                <w:sz w:val="20"/>
                <w:szCs w:val="20"/>
              </w:rPr>
              <w:t>0.0466</w:t>
            </w:r>
          </w:p>
        </w:tc>
        <w:tc>
          <w:tcPr>
            <w:tcW w:w="494" w:type="pct"/>
            <w:tcBorders>
              <w:top w:val="nil"/>
              <w:left w:val="nil"/>
              <w:bottom w:val="nil"/>
              <w:right w:val="nil"/>
            </w:tcBorders>
            <w:hideMark/>
          </w:tcPr>
          <w:p w14:paraId="6ED23765" w14:textId="77777777" w:rsidR="00FF1992" w:rsidRDefault="00FF1992">
            <w:pPr>
              <w:rPr>
                <w:rFonts w:ascii="Verdana" w:hAnsi="Verdana"/>
                <w:sz w:val="20"/>
                <w:szCs w:val="20"/>
                <w:lang w:val="en-GB"/>
              </w:rPr>
            </w:pPr>
            <w:r>
              <w:rPr>
                <w:rFonts w:ascii="Verdana" w:hAnsi="Verdana"/>
                <w:sz w:val="20"/>
                <w:szCs w:val="20"/>
              </w:rPr>
              <w:t>0.0200</w:t>
            </w:r>
          </w:p>
        </w:tc>
        <w:tc>
          <w:tcPr>
            <w:tcW w:w="478" w:type="pct"/>
            <w:tcBorders>
              <w:top w:val="nil"/>
              <w:left w:val="nil"/>
              <w:bottom w:val="nil"/>
              <w:right w:val="nil"/>
            </w:tcBorders>
            <w:hideMark/>
          </w:tcPr>
          <w:p w14:paraId="11A42251" w14:textId="77777777" w:rsidR="00FF1992" w:rsidRDefault="00FF1992">
            <w:pPr>
              <w:rPr>
                <w:rFonts w:ascii="Verdana" w:hAnsi="Verdana"/>
                <w:sz w:val="20"/>
                <w:szCs w:val="20"/>
                <w:lang w:val="en-GB"/>
              </w:rPr>
            </w:pPr>
            <w:r>
              <w:rPr>
                <w:rFonts w:ascii="Verdana" w:hAnsi="Verdana"/>
                <w:sz w:val="20"/>
                <w:szCs w:val="20"/>
              </w:rPr>
              <w:t>0.5877</w:t>
            </w:r>
          </w:p>
        </w:tc>
      </w:tr>
      <w:tr w:rsidR="00FF1992" w14:paraId="427FB2EB" w14:textId="77777777" w:rsidTr="00DE5BAC">
        <w:tc>
          <w:tcPr>
            <w:tcW w:w="1075" w:type="pct"/>
            <w:tcBorders>
              <w:top w:val="nil"/>
              <w:left w:val="nil"/>
              <w:bottom w:val="single" w:sz="4" w:space="0" w:color="auto"/>
              <w:right w:val="nil"/>
            </w:tcBorders>
            <w:hideMark/>
          </w:tcPr>
          <w:p w14:paraId="0ADD3DF8" w14:textId="77777777" w:rsidR="00FF1992" w:rsidRDefault="00FF1992">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468" w:type="pct"/>
            <w:tcBorders>
              <w:top w:val="nil"/>
              <w:left w:val="nil"/>
              <w:bottom w:val="single" w:sz="4" w:space="0" w:color="auto"/>
              <w:right w:val="nil"/>
            </w:tcBorders>
            <w:hideMark/>
          </w:tcPr>
          <w:p w14:paraId="649F08D1" w14:textId="77777777" w:rsidR="00FF1992" w:rsidRDefault="00FF1992">
            <w:pPr>
              <w:rPr>
                <w:rFonts w:ascii="Verdana" w:hAnsi="Verdana"/>
                <w:sz w:val="20"/>
                <w:szCs w:val="20"/>
                <w:lang w:val="en-GB"/>
              </w:rPr>
            </w:pPr>
            <w:r>
              <w:rPr>
                <w:rFonts w:ascii="Verdana" w:hAnsi="Verdana"/>
                <w:sz w:val="20"/>
                <w:szCs w:val="20"/>
              </w:rPr>
              <w:t>0.1014</w:t>
            </w:r>
          </w:p>
        </w:tc>
        <w:tc>
          <w:tcPr>
            <w:tcW w:w="468" w:type="pct"/>
            <w:tcBorders>
              <w:top w:val="nil"/>
              <w:left w:val="nil"/>
              <w:bottom w:val="single" w:sz="4" w:space="0" w:color="auto"/>
              <w:right w:val="nil"/>
            </w:tcBorders>
            <w:hideMark/>
          </w:tcPr>
          <w:p w14:paraId="44221CD5" w14:textId="77777777" w:rsidR="00FF1992" w:rsidRDefault="00FF1992">
            <w:pPr>
              <w:rPr>
                <w:rFonts w:ascii="Verdana" w:hAnsi="Verdana"/>
                <w:sz w:val="20"/>
                <w:szCs w:val="20"/>
                <w:lang w:val="en-GB"/>
              </w:rPr>
            </w:pPr>
            <w:r>
              <w:rPr>
                <w:rFonts w:ascii="Verdana" w:hAnsi="Verdana"/>
                <w:sz w:val="20"/>
                <w:szCs w:val="20"/>
              </w:rPr>
              <w:t>0.0418</w:t>
            </w:r>
          </w:p>
        </w:tc>
        <w:tc>
          <w:tcPr>
            <w:tcW w:w="496" w:type="pct"/>
            <w:tcBorders>
              <w:top w:val="nil"/>
              <w:left w:val="nil"/>
              <w:bottom w:val="single" w:sz="4" w:space="0" w:color="auto"/>
              <w:right w:val="nil"/>
            </w:tcBorders>
            <w:hideMark/>
          </w:tcPr>
          <w:p w14:paraId="6BB8E839" w14:textId="77777777" w:rsidR="00FF1992" w:rsidRDefault="00FF1992">
            <w:pPr>
              <w:rPr>
                <w:rFonts w:ascii="Verdana" w:hAnsi="Verdana"/>
                <w:sz w:val="20"/>
                <w:szCs w:val="20"/>
                <w:lang w:val="en-GB"/>
              </w:rPr>
            </w:pPr>
            <w:r>
              <w:rPr>
                <w:rFonts w:ascii="Verdana" w:hAnsi="Verdana"/>
                <w:sz w:val="20"/>
                <w:szCs w:val="20"/>
              </w:rPr>
              <w:t>0.0024</w:t>
            </w:r>
          </w:p>
        </w:tc>
        <w:tc>
          <w:tcPr>
            <w:tcW w:w="523" w:type="pct"/>
            <w:tcBorders>
              <w:top w:val="nil"/>
              <w:left w:val="nil"/>
              <w:bottom w:val="single" w:sz="4" w:space="0" w:color="auto"/>
              <w:right w:val="nil"/>
            </w:tcBorders>
            <w:hideMark/>
          </w:tcPr>
          <w:p w14:paraId="2FB1D289" w14:textId="77777777" w:rsidR="00FF1992" w:rsidRDefault="00FF1992">
            <w:pPr>
              <w:rPr>
                <w:rFonts w:ascii="Verdana" w:hAnsi="Verdana"/>
                <w:sz w:val="20"/>
                <w:szCs w:val="20"/>
                <w:lang w:val="en-GB"/>
              </w:rPr>
            </w:pPr>
            <w:r>
              <w:rPr>
                <w:rFonts w:ascii="Verdana" w:hAnsi="Verdana"/>
                <w:sz w:val="20"/>
                <w:szCs w:val="20"/>
              </w:rPr>
              <w:t>0.0645</w:t>
            </w:r>
          </w:p>
        </w:tc>
        <w:tc>
          <w:tcPr>
            <w:tcW w:w="502" w:type="pct"/>
            <w:tcBorders>
              <w:top w:val="nil"/>
              <w:left w:val="nil"/>
              <w:bottom w:val="single" w:sz="4" w:space="0" w:color="auto"/>
              <w:right w:val="nil"/>
            </w:tcBorders>
            <w:hideMark/>
          </w:tcPr>
          <w:p w14:paraId="53E6A71D" w14:textId="77777777" w:rsidR="00FF1992" w:rsidRDefault="00FF1992">
            <w:pPr>
              <w:rPr>
                <w:rFonts w:ascii="Verdana" w:hAnsi="Verdana"/>
                <w:sz w:val="20"/>
                <w:szCs w:val="20"/>
                <w:lang w:val="en-GB"/>
              </w:rPr>
            </w:pPr>
            <w:r>
              <w:rPr>
                <w:rFonts w:ascii="Verdana" w:hAnsi="Verdana"/>
                <w:sz w:val="20"/>
                <w:szCs w:val="20"/>
              </w:rPr>
              <w:t>0.2729</w:t>
            </w:r>
          </w:p>
        </w:tc>
        <w:tc>
          <w:tcPr>
            <w:tcW w:w="496" w:type="pct"/>
            <w:tcBorders>
              <w:top w:val="nil"/>
              <w:left w:val="nil"/>
              <w:bottom w:val="single" w:sz="4" w:space="0" w:color="auto"/>
              <w:right w:val="nil"/>
            </w:tcBorders>
            <w:hideMark/>
          </w:tcPr>
          <w:p w14:paraId="52A5D91A" w14:textId="77777777" w:rsidR="00FF1992" w:rsidRDefault="00FF1992">
            <w:pPr>
              <w:rPr>
                <w:rFonts w:ascii="Verdana" w:hAnsi="Verdana"/>
                <w:sz w:val="20"/>
                <w:szCs w:val="20"/>
                <w:lang w:val="en-GB"/>
              </w:rPr>
            </w:pPr>
            <w:r>
              <w:rPr>
                <w:rFonts w:ascii="Verdana" w:hAnsi="Verdana"/>
                <w:sz w:val="20"/>
                <w:szCs w:val="20"/>
              </w:rPr>
              <w:t>0.0735</w:t>
            </w:r>
          </w:p>
        </w:tc>
        <w:tc>
          <w:tcPr>
            <w:tcW w:w="494" w:type="pct"/>
            <w:tcBorders>
              <w:top w:val="nil"/>
              <w:left w:val="nil"/>
              <w:bottom w:val="single" w:sz="4" w:space="0" w:color="auto"/>
              <w:right w:val="nil"/>
            </w:tcBorders>
            <w:hideMark/>
          </w:tcPr>
          <w:p w14:paraId="3F86A4EB" w14:textId="77777777" w:rsidR="00FF1992" w:rsidRDefault="00FF1992">
            <w:pPr>
              <w:rPr>
                <w:rFonts w:ascii="Verdana" w:hAnsi="Verdana"/>
                <w:sz w:val="20"/>
                <w:szCs w:val="20"/>
                <w:lang w:val="en-GB"/>
              </w:rPr>
            </w:pPr>
            <w:r>
              <w:rPr>
                <w:rFonts w:ascii="Verdana" w:hAnsi="Verdana"/>
                <w:sz w:val="20"/>
                <w:szCs w:val="20"/>
              </w:rPr>
              <w:t>0.0351</w:t>
            </w:r>
          </w:p>
        </w:tc>
        <w:tc>
          <w:tcPr>
            <w:tcW w:w="478" w:type="pct"/>
            <w:tcBorders>
              <w:top w:val="nil"/>
              <w:left w:val="nil"/>
              <w:bottom w:val="single" w:sz="4" w:space="0" w:color="auto"/>
              <w:right w:val="nil"/>
            </w:tcBorders>
            <w:hideMark/>
          </w:tcPr>
          <w:p w14:paraId="2B71A97C" w14:textId="77777777" w:rsidR="00FF1992" w:rsidRDefault="00FF1992">
            <w:pPr>
              <w:rPr>
                <w:rFonts w:ascii="Verdana" w:hAnsi="Verdana"/>
                <w:sz w:val="20"/>
                <w:szCs w:val="20"/>
                <w:lang w:val="en-GB"/>
              </w:rPr>
            </w:pPr>
            <w:r>
              <w:rPr>
                <w:rFonts w:ascii="Verdana" w:hAnsi="Verdana"/>
                <w:sz w:val="20"/>
                <w:szCs w:val="20"/>
              </w:rPr>
              <w:t>0.5915</w:t>
            </w:r>
          </w:p>
        </w:tc>
      </w:tr>
    </w:tbl>
    <w:p w14:paraId="37FFB60A" w14:textId="77777777" w:rsidR="00FF1992" w:rsidRDefault="00FF1992" w:rsidP="00441B6F">
      <w:pPr>
        <w:pStyle w:val="Body"/>
        <w:spacing w:after="0"/>
        <w:rPr>
          <w:rFonts w:ascii="Arial" w:hAnsi="Arial" w:cs="Arial"/>
        </w:rPr>
      </w:pPr>
    </w:p>
    <w:p w14:paraId="67F78136" w14:textId="77777777" w:rsidR="00FF1992" w:rsidRPr="00FF1992" w:rsidRDefault="00FF1992" w:rsidP="00FF1992">
      <w:pPr>
        <w:pStyle w:val="Body"/>
        <w:rPr>
          <w:rFonts w:ascii="Arial" w:hAnsi="Arial" w:cs="Arial"/>
        </w:rPr>
      </w:pPr>
      <w:r w:rsidRPr="00FF1992">
        <w:rPr>
          <w:rFonts w:ascii="Arial" w:hAnsi="Arial" w:cs="Arial"/>
        </w:rPr>
        <w:t xml:space="preserve">The risk assessment for carcinogenic exposure effect has revealed that the incremental lifetime cancer risk (ILCR) for the heavy metal Ni were all above the safe </w:t>
      </w:r>
      <w:proofErr w:type="gramStart"/>
      <w:r w:rsidRPr="00FF1992">
        <w:rPr>
          <w:rFonts w:ascii="Arial" w:hAnsi="Arial" w:cs="Arial"/>
        </w:rPr>
        <w:t>limit  (</w:t>
      </w:r>
      <w:proofErr w:type="gramEnd"/>
      <w:r w:rsidRPr="00FF1992">
        <w:rPr>
          <w:rFonts w:ascii="Arial" w:hAnsi="Arial" w:cs="Arial"/>
        </w:rPr>
        <w:t>The acceptable cancer risk level (ILCR) for regulatory purposes was considered to be within the range of 10^</w:t>
      </w:r>
      <w:r w:rsidRPr="00462DAC">
        <w:rPr>
          <w:rFonts w:ascii="Arial" w:hAnsi="Arial" w:cs="Arial"/>
          <w:vertAlign w:val="superscript"/>
        </w:rPr>
        <w:t>-6</w:t>
      </w:r>
      <w:r w:rsidRPr="00FF1992">
        <w:rPr>
          <w:rFonts w:ascii="Arial" w:hAnsi="Arial" w:cs="Arial"/>
        </w:rPr>
        <w:t xml:space="preserve"> to 10^</w:t>
      </w:r>
      <w:r w:rsidRPr="00462DAC">
        <w:rPr>
          <w:rFonts w:ascii="Arial" w:hAnsi="Arial" w:cs="Arial"/>
          <w:vertAlign w:val="superscript"/>
        </w:rPr>
        <w:t>-4</w:t>
      </w:r>
      <w:r w:rsidRPr="00FF1992">
        <w:rPr>
          <w:rFonts w:ascii="Arial" w:hAnsi="Arial" w:cs="Arial"/>
        </w:rPr>
        <w:t xml:space="preserve">)for cancer in the children and adult population. While it lies in the safe limit for cancer risks for the heavy metals Pb and Cd (Tables 6 and 7). Likewise, the cumulative lifetime cancer risks (ΣILCR) for the adult and children population were above the safety limit, with the heavy metal Ni contributing to that effect. A similar observation of Ni contributing to cancer risks to the population was made in an earlier study on health risks evaluation in fish samples from the study area (Yaradua </w:t>
      </w:r>
      <w:r w:rsidRPr="00462DAC">
        <w:rPr>
          <w:rFonts w:ascii="Arial" w:hAnsi="Arial" w:cs="Arial"/>
          <w:i/>
          <w:iCs/>
        </w:rPr>
        <w:t>et al</w:t>
      </w:r>
      <w:r w:rsidRPr="00FF1992">
        <w:rPr>
          <w:rFonts w:ascii="Arial" w:hAnsi="Arial" w:cs="Arial"/>
        </w:rPr>
        <w:t xml:space="preserve">., 2022). The observation was also in concordat with the report of a study carried out in an industrially polluted Ogun and </w:t>
      </w:r>
      <w:proofErr w:type="spellStart"/>
      <w:r w:rsidRPr="00FF1992">
        <w:rPr>
          <w:rFonts w:ascii="Arial" w:hAnsi="Arial" w:cs="Arial"/>
        </w:rPr>
        <w:t>Eleyele</w:t>
      </w:r>
      <w:proofErr w:type="spellEnd"/>
      <w:r w:rsidRPr="00FF1992">
        <w:rPr>
          <w:rFonts w:ascii="Arial" w:hAnsi="Arial" w:cs="Arial"/>
        </w:rPr>
        <w:t xml:space="preserve"> Rivers, Nigeria (</w:t>
      </w:r>
      <w:proofErr w:type="spellStart"/>
      <w:r w:rsidRPr="00FF1992">
        <w:rPr>
          <w:rFonts w:ascii="Arial" w:hAnsi="Arial" w:cs="Arial"/>
        </w:rPr>
        <w:t>Adegbola</w:t>
      </w:r>
      <w:proofErr w:type="spellEnd"/>
      <w:r w:rsidRPr="00FF1992">
        <w:rPr>
          <w:rFonts w:ascii="Arial" w:hAnsi="Arial" w:cs="Arial"/>
        </w:rPr>
        <w:t xml:space="preserve"> </w:t>
      </w:r>
      <w:r w:rsidRPr="00462DAC">
        <w:rPr>
          <w:rFonts w:ascii="Arial" w:hAnsi="Arial" w:cs="Arial"/>
          <w:i/>
          <w:iCs/>
        </w:rPr>
        <w:t>et al</w:t>
      </w:r>
      <w:r w:rsidRPr="00FF1992">
        <w:rPr>
          <w:rFonts w:ascii="Arial" w:hAnsi="Arial" w:cs="Arial"/>
        </w:rPr>
        <w:t xml:space="preserve">., 2021), that recorded heightened cancer risks to the population from fish samples, and the results for cancer risks in marine fish samples caught from the coastal waters of Ghana (Nyarko </w:t>
      </w:r>
      <w:r w:rsidRPr="00462DAC">
        <w:rPr>
          <w:rFonts w:ascii="Arial" w:hAnsi="Arial" w:cs="Arial"/>
          <w:i/>
          <w:iCs/>
        </w:rPr>
        <w:t>et al</w:t>
      </w:r>
      <w:r w:rsidRPr="00FF1992">
        <w:rPr>
          <w:rFonts w:ascii="Arial" w:hAnsi="Arial" w:cs="Arial"/>
        </w:rPr>
        <w:t>., 2023).</w:t>
      </w:r>
    </w:p>
    <w:p w14:paraId="1D24DDD2" w14:textId="77777777" w:rsidR="00FF1992" w:rsidRDefault="00FF1992" w:rsidP="00FF1992">
      <w:pPr>
        <w:pStyle w:val="Body"/>
        <w:spacing w:after="0"/>
        <w:rPr>
          <w:rFonts w:ascii="Arial" w:hAnsi="Arial" w:cs="Arial"/>
        </w:rPr>
      </w:pPr>
      <w:r w:rsidRPr="00FF1992">
        <w:rPr>
          <w:rFonts w:ascii="Arial" w:hAnsi="Arial" w:cs="Arial"/>
        </w:rPr>
        <w:t xml:space="preserve">The observation of Ni to increase the risks of cancer in the population of the study area is disturbing and requires attention from concerned environmental agencies. This is because earlier studies conducted by the Authors of the current study in environmental and various food samples from 2017 through 2020 recorded the heavy metal Ni as below detection level (Yaradua </w:t>
      </w:r>
      <w:r w:rsidRPr="00462DAC">
        <w:rPr>
          <w:rFonts w:ascii="Arial" w:hAnsi="Arial" w:cs="Arial"/>
          <w:i/>
          <w:iCs/>
        </w:rPr>
        <w:t>et al</w:t>
      </w:r>
      <w:r w:rsidRPr="00FF1992">
        <w:rPr>
          <w:rFonts w:ascii="Arial" w:hAnsi="Arial" w:cs="Arial"/>
        </w:rPr>
        <w:t xml:space="preserve">., 2017; Yaradua </w:t>
      </w:r>
      <w:r w:rsidRPr="00462DAC">
        <w:rPr>
          <w:rFonts w:ascii="Arial" w:hAnsi="Arial" w:cs="Arial"/>
          <w:i/>
          <w:iCs/>
        </w:rPr>
        <w:t>et al</w:t>
      </w:r>
      <w:r w:rsidRPr="00FF1992">
        <w:rPr>
          <w:rFonts w:ascii="Arial" w:hAnsi="Arial" w:cs="Arial"/>
        </w:rPr>
        <w:t xml:space="preserve">., 2018a, b; Yaradua </w:t>
      </w:r>
      <w:r w:rsidRPr="00462DAC">
        <w:rPr>
          <w:rFonts w:ascii="Arial" w:hAnsi="Arial" w:cs="Arial"/>
          <w:i/>
          <w:iCs/>
        </w:rPr>
        <w:t>et al</w:t>
      </w:r>
      <w:r w:rsidRPr="00FF1992">
        <w:rPr>
          <w:rFonts w:ascii="Arial" w:hAnsi="Arial" w:cs="Arial"/>
        </w:rPr>
        <w:t xml:space="preserve">., 2019a-g; Yaradua </w:t>
      </w:r>
      <w:r w:rsidRPr="00462DAC">
        <w:rPr>
          <w:rFonts w:ascii="Arial" w:hAnsi="Arial" w:cs="Arial"/>
          <w:i/>
          <w:iCs/>
        </w:rPr>
        <w:t>et al</w:t>
      </w:r>
      <w:r w:rsidRPr="00FF1992">
        <w:rPr>
          <w:rFonts w:ascii="Arial" w:hAnsi="Arial" w:cs="Arial"/>
        </w:rPr>
        <w:t xml:space="preserve">., 2020a, b).  However, in most of the studies conducted by the Authors from 2022 through 2024 in the study area the heavy metal Ni was detected in the samples that were evaluated (Yaradua </w:t>
      </w:r>
      <w:r w:rsidRPr="00462DAC">
        <w:rPr>
          <w:rFonts w:ascii="Arial" w:hAnsi="Arial" w:cs="Arial"/>
          <w:i/>
          <w:iCs/>
        </w:rPr>
        <w:t>et al</w:t>
      </w:r>
      <w:r w:rsidRPr="00FF1992">
        <w:rPr>
          <w:rFonts w:ascii="Arial" w:hAnsi="Arial" w:cs="Arial"/>
        </w:rPr>
        <w:t xml:space="preserve">., 2022; Yaradua </w:t>
      </w:r>
      <w:r w:rsidRPr="00462DAC">
        <w:rPr>
          <w:rFonts w:ascii="Arial" w:hAnsi="Arial" w:cs="Arial"/>
          <w:i/>
          <w:iCs/>
        </w:rPr>
        <w:t>et al</w:t>
      </w:r>
      <w:r w:rsidRPr="00FF1992">
        <w:rPr>
          <w:rFonts w:ascii="Arial" w:hAnsi="Arial" w:cs="Arial"/>
        </w:rPr>
        <w:t xml:space="preserve">., 2023a-d; Yaradua </w:t>
      </w:r>
      <w:r w:rsidRPr="00C56B0B">
        <w:rPr>
          <w:rFonts w:ascii="Arial" w:hAnsi="Arial" w:cs="Arial"/>
          <w:i/>
          <w:iCs/>
        </w:rPr>
        <w:t>et al</w:t>
      </w:r>
      <w:r w:rsidRPr="00FF1992">
        <w:rPr>
          <w:rFonts w:ascii="Arial" w:hAnsi="Arial" w:cs="Arial"/>
        </w:rPr>
        <w:t xml:space="preserve">., 2024), observations attributed to metal emissions from a quarry site, vehicular exhaust contamination, agricultural activities, illegal mining and E-wastes. E-waste especially had been blamed in a previous study of the heavy metal Ni build up in the environment (Zheng </w:t>
      </w:r>
      <w:r w:rsidRPr="00C56B0B">
        <w:rPr>
          <w:rFonts w:ascii="Arial" w:hAnsi="Arial" w:cs="Arial"/>
          <w:i/>
          <w:iCs/>
        </w:rPr>
        <w:t>et al.,</w:t>
      </w:r>
      <w:r w:rsidRPr="00FF1992">
        <w:rPr>
          <w:rFonts w:ascii="Arial" w:hAnsi="Arial" w:cs="Arial"/>
        </w:rPr>
        <w:t xml:space="preserve"> 2016). However, when the contribution of Ni to cancer burden of the population was compared to previous studies conducted in Are dam Katsina State Nigeria and an E-waste recycling site in China (Yaradua </w:t>
      </w:r>
      <w:r w:rsidRPr="00C56B0B">
        <w:rPr>
          <w:rFonts w:ascii="Arial" w:hAnsi="Arial" w:cs="Arial"/>
          <w:i/>
          <w:iCs/>
        </w:rPr>
        <w:t>et al</w:t>
      </w:r>
      <w:r w:rsidRPr="00FF1992">
        <w:rPr>
          <w:rFonts w:ascii="Arial" w:hAnsi="Arial" w:cs="Arial"/>
        </w:rPr>
        <w:t xml:space="preserve">., 2022; Zheng </w:t>
      </w:r>
      <w:r w:rsidRPr="00C56B0B">
        <w:rPr>
          <w:rFonts w:ascii="Arial" w:hAnsi="Arial" w:cs="Arial"/>
          <w:i/>
          <w:iCs/>
        </w:rPr>
        <w:t>et al</w:t>
      </w:r>
      <w:r w:rsidRPr="00FF1992">
        <w:rPr>
          <w:rFonts w:ascii="Arial" w:hAnsi="Arial" w:cs="Arial"/>
        </w:rPr>
        <w:t xml:space="preserve">., 2016), the current study has a lower value. Both the previous studies (Yaradua </w:t>
      </w:r>
      <w:r w:rsidRPr="00C56B0B">
        <w:rPr>
          <w:rFonts w:ascii="Arial" w:hAnsi="Arial" w:cs="Arial"/>
          <w:i/>
          <w:iCs/>
        </w:rPr>
        <w:t>et al</w:t>
      </w:r>
      <w:r w:rsidRPr="00FF1992">
        <w:rPr>
          <w:rFonts w:ascii="Arial" w:hAnsi="Arial" w:cs="Arial"/>
        </w:rPr>
        <w:t xml:space="preserve">., 2022; Zheng </w:t>
      </w:r>
      <w:r w:rsidRPr="00C56B0B">
        <w:rPr>
          <w:rFonts w:ascii="Arial" w:hAnsi="Arial" w:cs="Arial"/>
          <w:i/>
          <w:iCs/>
        </w:rPr>
        <w:t>et al</w:t>
      </w:r>
      <w:r w:rsidRPr="00FF1992">
        <w:rPr>
          <w:rFonts w:ascii="Arial" w:hAnsi="Arial" w:cs="Arial"/>
        </w:rPr>
        <w:t xml:space="preserve">., 2016) have E-waste as a contributor to the heavy metal Ni contamination. A possible explanation for the observation.  </w:t>
      </w:r>
    </w:p>
    <w:p w14:paraId="2A5E75AA" w14:textId="77777777" w:rsidR="009779A1" w:rsidRDefault="009779A1" w:rsidP="009779A1">
      <w:pPr>
        <w:jc w:val="center"/>
        <w:rPr>
          <w:rFonts w:ascii="Verdana" w:hAnsi="Verdana"/>
          <w:b/>
        </w:rPr>
      </w:pPr>
      <w:r>
        <w:rPr>
          <w:rFonts w:ascii="Verdana" w:hAnsi="Verdana"/>
          <w:b/>
        </w:rPr>
        <w:t xml:space="preserve">Table 6 Incremental Lifetime Cancer Risk (ILCR) and Cumulative Life Time Cancer Risk (ΣILCR) in Children from Consumption of Fish Samples from </w:t>
      </w:r>
      <w:proofErr w:type="spellStart"/>
      <w:r>
        <w:rPr>
          <w:rFonts w:ascii="Verdana" w:hAnsi="Verdana"/>
          <w:b/>
        </w:rPr>
        <w:t>Jibia</w:t>
      </w:r>
      <w:proofErr w:type="spellEnd"/>
      <w:r>
        <w:rPr>
          <w:rFonts w:ascii="Verdana" w:hAnsi="Verdana"/>
          <w:b/>
        </w:rPr>
        <w:t xml:space="preserve"> Dam, </w:t>
      </w:r>
      <w:proofErr w:type="spellStart"/>
      <w:r>
        <w:rPr>
          <w:rFonts w:ascii="Verdana" w:hAnsi="Verdana"/>
          <w:b/>
        </w:rPr>
        <w:t>Katsina</w:t>
      </w:r>
      <w:proofErr w:type="spellEnd"/>
      <w:r>
        <w:rPr>
          <w:rFonts w:ascii="Verdana" w:hAnsi="Verdana"/>
          <w:b/>
        </w:rPr>
        <w:t xml:space="preserve">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103"/>
        <w:gridCol w:w="2102"/>
        <w:gridCol w:w="2102"/>
        <w:gridCol w:w="2104"/>
      </w:tblGrid>
      <w:tr w:rsidR="009779A1" w14:paraId="2CB8B13E" w14:textId="77777777" w:rsidTr="00DE5BAC">
        <w:tc>
          <w:tcPr>
            <w:tcW w:w="1182" w:type="pct"/>
            <w:tcBorders>
              <w:top w:val="single" w:sz="4" w:space="0" w:color="auto"/>
              <w:left w:val="nil"/>
              <w:bottom w:val="single" w:sz="4" w:space="0" w:color="auto"/>
              <w:right w:val="nil"/>
            </w:tcBorders>
            <w:hideMark/>
          </w:tcPr>
          <w:p w14:paraId="04D4D354" w14:textId="77777777" w:rsidR="009779A1" w:rsidRDefault="009779A1">
            <w:pPr>
              <w:rPr>
                <w:rFonts w:ascii="Verdana" w:hAnsi="Verdana"/>
                <w:b/>
                <w:sz w:val="20"/>
                <w:szCs w:val="20"/>
                <w:lang w:val="en-GB"/>
              </w:rPr>
            </w:pPr>
            <w:r>
              <w:rPr>
                <w:rFonts w:ascii="Verdana" w:hAnsi="Verdana"/>
                <w:b/>
                <w:sz w:val="20"/>
                <w:szCs w:val="20"/>
              </w:rPr>
              <w:t>Sample</w:t>
            </w:r>
          </w:p>
        </w:tc>
        <w:tc>
          <w:tcPr>
            <w:tcW w:w="954" w:type="pct"/>
            <w:tcBorders>
              <w:top w:val="single" w:sz="4" w:space="0" w:color="auto"/>
              <w:left w:val="nil"/>
              <w:bottom w:val="single" w:sz="4" w:space="0" w:color="auto"/>
              <w:right w:val="nil"/>
            </w:tcBorders>
          </w:tcPr>
          <w:p w14:paraId="73BBE573" w14:textId="77777777" w:rsidR="009779A1" w:rsidRDefault="009779A1">
            <w:pPr>
              <w:rPr>
                <w:rFonts w:ascii="Verdana" w:hAnsi="Verdana"/>
                <w:b/>
                <w:sz w:val="20"/>
                <w:szCs w:val="20"/>
                <w:lang w:val="en-GB"/>
              </w:rPr>
            </w:pPr>
          </w:p>
        </w:tc>
        <w:tc>
          <w:tcPr>
            <w:tcW w:w="954" w:type="pct"/>
            <w:tcBorders>
              <w:top w:val="single" w:sz="4" w:space="0" w:color="auto"/>
              <w:left w:val="nil"/>
              <w:bottom w:val="single" w:sz="4" w:space="0" w:color="auto"/>
              <w:right w:val="nil"/>
            </w:tcBorders>
            <w:hideMark/>
          </w:tcPr>
          <w:p w14:paraId="0A5E65DD" w14:textId="77777777" w:rsidR="009779A1" w:rsidRDefault="009779A1">
            <w:pPr>
              <w:rPr>
                <w:rFonts w:ascii="Verdana" w:hAnsi="Verdana"/>
                <w:b/>
                <w:sz w:val="20"/>
                <w:szCs w:val="20"/>
                <w:lang w:val="en-GB"/>
              </w:rPr>
            </w:pPr>
            <w:r>
              <w:rPr>
                <w:rFonts w:ascii="Verdana" w:hAnsi="Verdana"/>
                <w:b/>
                <w:sz w:val="20"/>
                <w:szCs w:val="20"/>
              </w:rPr>
              <w:t>ILCR</w:t>
            </w:r>
          </w:p>
        </w:tc>
        <w:tc>
          <w:tcPr>
            <w:tcW w:w="954" w:type="pct"/>
            <w:tcBorders>
              <w:top w:val="single" w:sz="4" w:space="0" w:color="auto"/>
              <w:left w:val="nil"/>
              <w:bottom w:val="single" w:sz="4" w:space="0" w:color="auto"/>
              <w:right w:val="nil"/>
            </w:tcBorders>
          </w:tcPr>
          <w:p w14:paraId="62769724" w14:textId="77777777" w:rsidR="009779A1" w:rsidRDefault="009779A1">
            <w:pPr>
              <w:rPr>
                <w:rFonts w:ascii="Verdana" w:hAnsi="Verdana"/>
                <w:b/>
                <w:sz w:val="20"/>
                <w:szCs w:val="20"/>
                <w:lang w:val="en-GB"/>
              </w:rPr>
            </w:pPr>
          </w:p>
        </w:tc>
        <w:tc>
          <w:tcPr>
            <w:tcW w:w="955" w:type="pct"/>
            <w:tcBorders>
              <w:top w:val="single" w:sz="4" w:space="0" w:color="auto"/>
              <w:left w:val="nil"/>
              <w:bottom w:val="single" w:sz="4" w:space="0" w:color="auto"/>
              <w:right w:val="nil"/>
            </w:tcBorders>
            <w:hideMark/>
          </w:tcPr>
          <w:p w14:paraId="7A912155" w14:textId="77777777" w:rsidR="009779A1" w:rsidRDefault="009779A1">
            <w:pPr>
              <w:rPr>
                <w:rFonts w:ascii="Verdana" w:hAnsi="Verdana"/>
                <w:b/>
                <w:sz w:val="20"/>
                <w:szCs w:val="20"/>
                <w:lang w:val="en-GB"/>
              </w:rPr>
            </w:pPr>
            <m:oMathPara>
              <m:oMath>
                <m:r>
                  <m:rPr>
                    <m:sty m:val="bi"/>
                  </m:rPr>
                  <w:rPr>
                    <w:rFonts w:ascii="Cambria Math" w:hAnsi="Verdana"/>
                    <w:sz w:val="20"/>
                    <w:szCs w:val="20"/>
                  </w:rPr>
                  <m:t>∑</m:t>
                </m:r>
                <m:r>
                  <m:rPr>
                    <m:sty m:val="bi"/>
                  </m:rPr>
                  <w:rPr>
                    <w:rFonts w:ascii="Cambria Math" w:hAnsi="Cambria Math"/>
                    <w:sz w:val="20"/>
                    <w:szCs w:val="20"/>
                  </w:rPr>
                  <m:t>ILCR</m:t>
                </m:r>
              </m:oMath>
            </m:oMathPara>
          </w:p>
        </w:tc>
      </w:tr>
      <w:tr w:rsidR="009779A1" w14:paraId="16CCF4FB" w14:textId="77777777" w:rsidTr="00DE5BAC">
        <w:tc>
          <w:tcPr>
            <w:tcW w:w="1182" w:type="pct"/>
            <w:tcBorders>
              <w:top w:val="single" w:sz="4" w:space="0" w:color="auto"/>
              <w:left w:val="nil"/>
              <w:bottom w:val="nil"/>
              <w:right w:val="nil"/>
            </w:tcBorders>
          </w:tcPr>
          <w:p w14:paraId="447458A3" w14:textId="77777777" w:rsidR="009779A1" w:rsidRDefault="009779A1">
            <w:pPr>
              <w:rPr>
                <w:rFonts w:ascii="Verdana" w:hAnsi="Verdana"/>
                <w:b/>
                <w:sz w:val="20"/>
                <w:szCs w:val="20"/>
                <w:lang w:val="en-GB"/>
              </w:rPr>
            </w:pPr>
          </w:p>
        </w:tc>
        <w:tc>
          <w:tcPr>
            <w:tcW w:w="954" w:type="pct"/>
            <w:tcBorders>
              <w:top w:val="single" w:sz="4" w:space="0" w:color="auto"/>
              <w:left w:val="nil"/>
              <w:bottom w:val="single" w:sz="4" w:space="0" w:color="auto"/>
              <w:right w:val="nil"/>
            </w:tcBorders>
            <w:hideMark/>
          </w:tcPr>
          <w:p w14:paraId="3E793923" w14:textId="77777777" w:rsidR="009779A1" w:rsidRDefault="009779A1">
            <w:pPr>
              <w:rPr>
                <w:rFonts w:ascii="Verdana" w:hAnsi="Verdana"/>
                <w:b/>
                <w:sz w:val="20"/>
                <w:szCs w:val="20"/>
                <w:lang w:val="en-GB"/>
              </w:rPr>
            </w:pPr>
            <w:r>
              <w:rPr>
                <w:rFonts w:ascii="Verdana" w:hAnsi="Verdana"/>
                <w:b/>
                <w:sz w:val="20"/>
                <w:szCs w:val="20"/>
              </w:rPr>
              <w:t>Pb</w:t>
            </w:r>
          </w:p>
        </w:tc>
        <w:tc>
          <w:tcPr>
            <w:tcW w:w="954" w:type="pct"/>
            <w:tcBorders>
              <w:top w:val="single" w:sz="4" w:space="0" w:color="auto"/>
              <w:left w:val="nil"/>
              <w:bottom w:val="single" w:sz="4" w:space="0" w:color="auto"/>
              <w:right w:val="nil"/>
            </w:tcBorders>
            <w:hideMark/>
          </w:tcPr>
          <w:p w14:paraId="4B91B7F9" w14:textId="77777777" w:rsidR="009779A1" w:rsidRDefault="009779A1">
            <w:pPr>
              <w:rPr>
                <w:rFonts w:ascii="Verdana" w:hAnsi="Verdana"/>
                <w:b/>
                <w:sz w:val="20"/>
                <w:szCs w:val="20"/>
                <w:lang w:val="en-GB"/>
              </w:rPr>
            </w:pPr>
            <w:r>
              <w:rPr>
                <w:rFonts w:ascii="Verdana" w:hAnsi="Verdana"/>
                <w:b/>
                <w:sz w:val="20"/>
                <w:szCs w:val="20"/>
              </w:rPr>
              <w:t>Cd</w:t>
            </w:r>
          </w:p>
        </w:tc>
        <w:tc>
          <w:tcPr>
            <w:tcW w:w="954" w:type="pct"/>
            <w:tcBorders>
              <w:top w:val="single" w:sz="4" w:space="0" w:color="auto"/>
              <w:left w:val="nil"/>
              <w:bottom w:val="single" w:sz="4" w:space="0" w:color="auto"/>
              <w:right w:val="nil"/>
            </w:tcBorders>
            <w:hideMark/>
          </w:tcPr>
          <w:p w14:paraId="304BB781" w14:textId="77777777" w:rsidR="009779A1" w:rsidRDefault="009779A1">
            <w:pPr>
              <w:rPr>
                <w:rFonts w:ascii="Verdana" w:hAnsi="Verdana"/>
                <w:b/>
                <w:sz w:val="20"/>
                <w:szCs w:val="20"/>
                <w:lang w:val="en-GB"/>
              </w:rPr>
            </w:pPr>
            <w:r>
              <w:rPr>
                <w:rFonts w:ascii="Verdana" w:hAnsi="Verdana"/>
                <w:b/>
                <w:sz w:val="20"/>
                <w:szCs w:val="20"/>
              </w:rPr>
              <w:t>Ni</w:t>
            </w:r>
          </w:p>
        </w:tc>
        <w:tc>
          <w:tcPr>
            <w:tcW w:w="955" w:type="pct"/>
            <w:tcBorders>
              <w:top w:val="single" w:sz="4" w:space="0" w:color="auto"/>
              <w:left w:val="nil"/>
              <w:bottom w:val="nil"/>
              <w:right w:val="nil"/>
            </w:tcBorders>
          </w:tcPr>
          <w:p w14:paraId="63CBA6DA" w14:textId="77777777" w:rsidR="009779A1" w:rsidRDefault="009779A1">
            <w:pPr>
              <w:rPr>
                <w:rFonts w:ascii="Verdana" w:hAnsi="Verdana"/>
                <w:b/>
                <w:sz w:val="20"/>
                <w:szCs w:val="20"/>
                <w:lang w:val="en-GB"/>
              </w:rPr>
            </w:pPr>
          </w:p>
        </w:tc>
      </w:tr>
      <w:tr w:rsidR="009779A1" w14:paraId="6CAFFA17" w14:textId="77777777" w:rsidTr="00DE5BAC">
        <w:tc>
          <w:tcPr>
            <w:tcW w:w="1182" w:type="pct"/>
            <w:tcBorders>
              <w:top w:val="nil"/>
              <w:left w:val="nil"/>
              <w:bottom w:val="nil"/>
              <w:right w:val="nil"/>
            </w:tcBorders>
            <w:hideMark/>
          </w:tcPr>
          <w:p w14:paraId="4FDEF75B" w14:textId="77777777" w:rsidR="009779A1" w:rsidRDefault="009779A1">
            <w:pPr>
              <w:rPr>
                <w:rFonts w:ascii="Verdana" w:hAnsi="Verdana"/>
                <w:b/>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954" w:type="pct"/>
            <w:tcBorders>
              <w:top w:val="single" w:sz="4" w:space="0" w:color="auto"/>
              <w:left w:val="nil"/>
              <w:bottom w:val="nil"/>
              <w:right w:val="nil"/>
            </w:tcBorders>
            <w:hideMark/>
          </w:tcPr>
          <w:p w14:paraId="37C44469" w14:textId="77777777" w:rsidR="009779A1" w:rsidRDefault="009779A1">
            <w:pPr>
              <w:rPr>
                <w:rFonts w:ascii="Verdana" w:hAnsi="Verdana"/>
                <w:sz w:val="20"/>
                <w:szCs w:val="20"/>
                <w:lang w:val="en-GB"/>
              </w:rPr>
            </w:pPr>
            <w:r>
              <w:rPr>
                <w:rFonts w:ascii="Verdana" w:hAnsi="Verdana"/>
                <w:sz w:val="20"/>
                <w:szCs w:val="20"/>
              </w:rPr>
              <w:t>5.5245E-05</w:t>
            </w:r>
          </w:p>
        </w:tc>
        <w:tc>
          <w:tcPr>
            <w:tcW w:w="954" w:type="pct"/>
            <w:tcBorders>
              <w:top w:val="single" w:sz="4" w:space="0" w:color="auto"/>
              <w:left w:val="nil"/>
              <w:bottom w:val="nil"/>
              <w:right w:val="nil"/>
            </w:tcBorders>
            <w:hideMark/>
          </w:tcPr>
          <w:p w14:paraId="7F814EA0" w14:textId="77777777" w:rsidR="009779A1" w:rsidRDefault="009779A1">
            <w:pPr>
              <w:rPr>
                <w:rFonts w:ascii="Verdana" w:hAnsi="Verdana"/>
                <w:sz w:val="20"/>
                <w:szCs w:val="20"/>
                <w:lang w:val="en-GB"/>
              </w:rPr>
            </w:pPr>
            <w:r>
              <w:rPr>
                <w:rFonts w:ascii="Verdana" w:hAnsi="Verdana"/>
                <w:sz w:val="20"/>
                <w:szCs w:val="20"/>
              </w:rPr>
              <w:t>BDL</w:t>
            </w:r>
          </w:p>
        </w:tc>
        <w:tc>
          <w:tcPr>
            <w:tcW w:w="954" w:type="pct"/>
            <w:tcBorders>
              <w:top w:val="single" w:sz="4" w:space="0" w:color="auto"/>
              <w:left w:val="nil"/>
              <w:bottom w:val="nil"/>
              <w:right w:val="nil"/>
            </w:tcBorders>
            <w:hideMark/>
          </w:tcPr>
          <w:p w14:paraId="1EB25234" w14:textId="77777777" w:rsidR="009779A1" w:rsidRDefault="009779A1">
            <w:pPr>
              <w:rPr>
                <w:rFonts w:ascii="Verdana" w:hAnsi="Verdana"/>
                <w:sz w:val="20"/>
                <w:szCs w:val="20"/>
                <w:lang w:val="en-GB"/>
              </w:rPr>
            </w:pPr>
            <w:r>
              <w:rPr>
                <w:rFonts w:ascii="Verdana" w:hAnsi="Verdana"/>
                <w:sz w:val="20"/>
                <w:szCs w:val="20"/>
              </w:rPr>
              <w:t>2.9773E-02</w:t>
            </w:r>
          </w:p>
        </w:tc>
        <w:tc>
          <w:tcPr>
            <w:tcW w:w="955" w:type="pct"/>
            <w:tcBorders>
              <w:top w:val="nil"/>
              <w:left w:val="nil"/>
              <w:bottom w:val="nil"/>
              <w:right w:val="nil"/>
            </w:tcBorders>
            <w:hideMark/>
          </w:tcPr>
          <w:p w14:paraId="3A0854F4" w14:textId="77777777" w:rsidR="009779A1" w:rsidRDefault="009779A1">
            <w:pPr>
              <w:rPr>
                <w:rFonts w:ascii="Verdana" w:hAnsi="Verdana"/>
                <w:sz w:val="20"/>
                <w:szCs w:val="20"/>
                <w:lang w:val="en-GB"/>
              </w:rPr>
            </w:pPr>
            <w:r>
              <w:rPr>
                <w:rFonts w:ascii="Verdana" w:hAnsi="Verdana"/>
                <w:sz w:val="20"/>
                <w:szCs w:val="20"/>
              </w:rPr>
              <w:t>2.9778E-02</w:t>
            </w:r>
          </w:p>
        </w:tc>
      </w:tr>
      <w:tr w:rsidR="009779A1" w14:paraId="30DD7192" w14:textId="77777777" w:rsidTr="00DE5BAC">
        <w:tc>
          <w:tcPr>
            <w:tcW w:w="1182" w:type="pct"/>
            <w:tcBorders>
              <w:top w:val="nil"/>
              <w:left w:val="nil"/>
              <w:bottom w:val="nil"/>
              <w:right w:val="nil"/>
            </w:tcBorders>
            <w:hideMark/>
          </w:tcPr>
          <w:p w14:paraId="361A4250" w14:textId="77777777" w:rsidR="009779A1" w:rsidRDefault="009779A1">
            <w:pPr>
              <w:rPr>
                <w:rFonts w:ascii="Verdana" w:hAnsi="Verdana"/>
                <w:b/>
                <w:sz w:val="20"/>
                <w:szCs w:val="20"/>
                <w:lang w:val="en-GB"/>
              </w:rPr>
            </w:pPr>
            <w:r>
              <w:rPr>
                <w:rFonts w:ascii="Verdana" w:hAnsi="Verdana"/>
                <w:b/>
                <w:i/>
                <w:sz w:val="20"/>
                <w:szCs w:val="20"/>
              </w:rPr>
              <w:t>A.  nebulosus</w:t>
            </w:r>
          </w:p>
        </w:tc>
        <w:tc>
          <w:tcPr>
            <w:tcW w:w="954" w:type="pct"/>
            <w:tcBorders>
              <w:top w:val="nil"/>
              <w:left w:val="nil"/>
              <w:bottom w:val="nil"/>
              <w:right w:val="nil"/>
            </w:tcBorders>
            <w:hideMark/>
          </w:tcPr>
          <w:p w14:paraId="286EB794" w14:textId="77777777" w:rsidR="009779A1" w:rsidRDefault="009779A1">
            <w:pPr>
              <w:rPr>
                <w:rFonts w:ascii="Verdana" w:hAnsi="Verdana"/>
                <w:sz w:val="20"/>
                <w:szCs w:val="20"/>
                <w:lang w:val="en-GB"/>
              </w:rPr>
            </w:pPr>
            <w:r>
              <w:rPr>
                <w:rFonts w:ascii="Verdana" w:hAnsi="Verdana"/>
                <w:sz w:val="20"/>
                <w:szCs w:val="20"/>
              </w:rPr>
              <w:t>3.2308E-05</w:t>
            </w:r>
          </w:p>
        </w:tc>
        <w:tc>
          <w:tcPr>
            <w:tcW w:w="954" w:type="pct"/>
            <w:tcBorders>
              <w:top w:val="nil"/>
              <w:left w:val="nil"/>
              <w:bottom w:val="nil"/>
              <w:right w:val="nil"/>
            </w:tcBorders>
            <w:hideMark/>
          </w:tcPr>
          <w:p w14:paraId="3A856B4D" w14:textId="77777777" w:rsidR="009779A1" w:rsidRDefault="009779A1">
            <w:pPr>
              <w:rPr>
                <w:rFonts w:ascii="Verdana" w:hAnsi="Verdana"/>
                <w:sz w:val="20"/>
                <w:szCs w:val="20"/>
                <w:lang w:val="en-GB"/>
              </w:rPr>
            </w:pPr>
            <w:r>
              <w:rPr>
                <w:rFonts w:ascii="Verdana" w:hAnsi="Verdana"/>
                <w:sz w:val="20"/>
                <w:szCs w:val="20"/>
              </w:rPr>
              <w:t>4.6539E-05</w:t>
            </w:r>
          </w:p>
        </w:tc>
        <w:tc>
          <w:tcPr>
            <w:tcW w:w="954" w:type="pct"/>
            <w:tcBorders>
              <w:top w:val="nil"/>
              <w:left w:val="nil"/>
              <w:bottom w:val="nil"/>
              <w:right w:val="nil"/>
            </w:tcBorders>
            <w:hideMark/>
          </w:tcPr>
          <w:p w14:paraId="2B724E34" w14:textId="77777777" w:rsidR="009779A1" w:rsidRDefault="009779A1">
            <w:pPr>
              <w:rPr>
                <w:rFonts w:ascii="Verdana" w:hAnsi="Verdana"/>
                <w:sz w:val="20"/>
                <w:szCs w:val="20"/>
                <w:lang w:val="en-GB"/>
              </w:rPr>
            </w:pPr>
            <w:r>
              <w:rPr>
                <w:rFonts w:ascii="Verdana" w:hAnsi="Verdana"/>
                <w:sz w:val="20"/>
                <w:szCs w:val="20"/>
              </w:rPr>
              <w:t>3.3980E-03</w:t>
            </w:r>
          </w:p>
        </w:tc>
        <w:tc>
          <w:tcPr>
            <w:tcW w:w="955" w:type="pct"/>
            <w:tcBorders>
              <w:top w:val="nil"/>
              <w:left w:val="nil"/>
              <w:bottom w:val="nil"/>
              <w:right w:val="nil"/>
            </w:tcBorders>
            <w:hideMark/>
          </w:tcPr>
          <w:p w14:paraId="5B2EE393" w14:textId="77777777" w:rsidR="009779A1" w:rsidRDefault="009779A1">
            <w:pPr>
              <w:rPr>
                <w:rFonts w:ascii="Verdana" w:hAnsi="Verdana"/>
                <w:sz w:val="20"/>
                <w:szCs w:val="20"/>
                <w:lang w:val="en-GB"/>
              </w:rPr>
            </w:pPr>
            <w:r>
              <w:rPr>
                <w:rFonts w:ascii="Verdana" w:hAnsi="Verdana"/>
                <w:sz w:val="20"/>
                <w:szCs w:val="20"/>
              </w:rPr>
              <w:t>3.4768E-03</w:t>
            </w:r>
          </w:p>
        </w:tc>
      </w:tr>
      <w:tr w:rsidR="009779A1" w14:paraId="0ABEBA83" w14:textId="77777777" w:rsidTr="00DE5BAC">
        <w:tc>
          <w:tcPr>
            <w:tcW w:w="1182" w:type="pct"/>
            <w:tcBorders>
              <w:top w:val="nil"/>
              <w:left w:val="nil"/>
              <w:bottom w:val="single" w:sz="4" w:space="0" w:color="auto"/>
              <w:right w:val="nil"/>
            </w:tcBorders>
            <w:hideMark/>
          </w:tcPr>
          <w:p w14:paraId="3A5AA87C" w14:textId="77777777" w:rsidR="009779A1" w:rsidRDefault="009779A1">
            <w:pPr>
              <w:rPr>
                <w:rFonts w:ascii="Verdana" w:hAnsi="Verdana"/>
                <w:b/>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954" w:type="pct"/>
            <w:tcBorders>
              <w:top w:val="nil"/>
              <w:left w:val="nil"/>
              <w:bottom w:val="single" w:sz="4" w:space="0" w:color="auto"/>
              <w:right w:val="nil"/>
            </w:tcBorders>
            <w:hideMark/>
          </w:tcPr>
          <w:p w14:paraId="42FE6A99" w14:textId="77777777" w:rsidR="009779A1" w:rsidRDefault="009779A1">
            <w:pPr>
              <w:rPr>
                <w:rFonts w:ascii="Verdana" w:hAnsi="Verdana"/>
                <w:sz w:val="20"/>
                <w:szCs w:val="20"/>
                <w:lang w:val="en-GB"/>
              </w:rPr>
            </w:pPr>
            <w:r>
              <w:rPr>
                <w:rFonts w:ascii="Verdana" w:hAnsi="Verdana"/>
                <w:sz w:val="20"/>
                <w:szCs w:val="20"/>
              </w:rPr>
              <w:t>5.3266E-05</w:t>
            </w:r>
          </w:p>
        </w:tc>
        <w:tc>
          <w:tcPr>
            <w:tcW w:w="954" w:type="pct"/>
            <w:tcBorders>
              <w:top w:val="nil"/>
              <w:left w:val="nil"/>
              <w:bottom w:val="single" w:sz="4" w:space="0" w:color="auto"/>
              <w:right w:val="nil"/>
            </w:tcBorders>
            <w:hideMark/>
          </w:tcPr>
          <w:p w14:paraId="354C4959" w14:textId="77777777" w:rsidR="009779A1" w:rsidRDefault="009779A1">
            <w:pPr>
              <w:rPr>
                <w:rFonts w:ascii="Verdana" w:hAnsi="Verdana"/>
                <w:sz w:val="20"/>
                <w:szCs w:val="20"/>
                <w:lang w:val="en-GB"/>
              </w:rPr>
            </w:pPr>
            <w:r>
              <w:rPr>
                <w:rFonts w:ascii="Verdana" w:hAnsi="Verdana"/>
                <w:sz w:val="20"/>
                <w:szCs w:val="20"/>
              </w:rPr>
              <w:t>1.1302E-04</w:t>
            </w:r>
          </w:p>
        </w:tc>
        <w:tc>
          <w:tcPr>
            <w:tcW w:w="954" w:type="pct"/>
            <w:tcBorders>
              <w:top w:val="nil"/>
              <w:left w:val="nil"/>
              <w:bottom w:val="single" w:sz="4" w:space="0" w:color="auto"/>
              <w:right w:val="nil"/>
            </w:tcBorders>
            <w:hideMark/>
          </w:tcPr>
          <w:p w14:paraId="4AA6A609" w14:textId="77777777" w:rsidR="009779A1" w:rsidRDefault="009779A1">
            <w:pPr>
              <w:rPr>
                <w:rFonts w:ascii="Verdana" w:hAnsi="Verdana"/>
                <w:sz w:val="20"/>
                <w:szCs w:val="20"/>
                <w:lang w:val="en-GB"/>
              </w:rPr>
            </w:pPr>
            <w:r>
              <w:rPr>
                <w:rFonts w:ascii="Verdana" w:hAnsi="Verdana"/>
                <w:sz w:val="20"/>
                <w:szCs w:val="20"/>
              </w:rPr>
              <w:t>5.9590E-03</w:t>
            </w:r>
          </w:p>
        </w:tc>
        <w:tc>
          <w:tcPr>
            <w:tcW w:w="955" w:type="pct"/>
            <w:tcBorders>
              <w:top w:val="nil"/>
              <w:left w:val="nil"/>
              <w:bottom w:val="single" w:sz="4" w:space="0" w:color="auto"/>
              <w:right w:val="nil"/>
            </w:tcBorders>
            <w:hideMark/>
          </w:tcPr>
          <w:p w14:paraId="763C84C7" w14:textId="77777777" w:rsidR="009779A1" w:rsidRDefault="009779A1">
            <w:pPr>
              <w:rPr>
                <w:rFonts w:ascii="Verdana" w:hAnsi="Verdana"/>
                <w:sz w:val="20"/>
                <w:szCs w:val="20"/>
                <w:lang w:val="en-GB"/>
              </w:rPr>
            </w:pPr>
            <w:r>
              <w:rPr>
                <w:rFonts w:ascii="Verdana" w:hAnsi="Verdana"/>
                <w:sz w:val="20"/>
                <w:szCs w:val="20"/>
              </w:rPr>
              <w:t>6.1253E-03</w:t>
            </w:r>
          </w:p>
        </w:tc>
      </w:tr>
    </w:tbl>
    <w:p w14:paraId="5205DC93" w14:textId="77777777" w:rsidR="009779A1" w:rsidRDefault="009779A1" w:rsidP="009779A1">
      <w:pPr>
        <w:rPr>
          <w:rFonts w:ascii="Verdana" w:hAnsi="Verdana"/>
          <w:b/>
          <w:lang w:val="en-GB"/>
        </w:rPr>
      </w:pPr>
    </w:p>
    <w:p w14:paraId="45EBDAF4" w14:textId="77777777" w:rsidR="009779A1" w:rsidRDefault="009779A1" w:rsidP="009779A1">
      <w:pPr>
        <w:jc w:val="center"/>
        <w:rPr>
          <w:rFonts w:ascii="Verdana" w:hAnsi="Verdana"/>
          <w:b/>
        </w:rPr>
      </w:pPr>
      <w:r>
        <w:rPr>
          <w:rFonts w:ascii="Verdana" w:hAnsi="Verdana"/>
          <w:b/>
        </w:rPr>
        <w:t xml:space="preserve">Table 7 Incremental Lifetime Cancer Risk (ILCR) and Cumulative Life Time Cancer Risk (ΣILCR) in Adults from Consumption of Fish Samples from </w:t>
      </w:r>
      <w:proofErr w:type="spellStart"/>
      <w:r>
        <w:rPr>
          <w:rFonts w:ascii="Verdana" w:hAnsi="Verdana"/>
          <w:b/>
        </w:rPr>
        <w:t>Jibia</w:t>
      </w:r>
      <w:proofErr w:type="spellEnd"/>
      <w:r>
        <w:rPr>
          <w:rFonts w:ascii="Verdana" w:hAnsi="Verdana"/>
          <w:b/>
        </w:rPr>
        <w:t xml:space="preserve"> Dam, </w:t>
      </w:r>
      <w:proofErr w:type="spellStart"/>
      <w:r>
        <w:rPr>
          <w:rFonts w:ascii="Verdana" w:hAnsi="Verdana"/>
          <w:b/>
        </w:rPr>
        <w:t>Katsina</w:t>
      </w:r>
      <w:proofErr w:type="spellEnd"/>
      <w:r>
        <w:rPr>
          <w:rFonts w:ascii="Verdana" w:hAnsi="Verdana"/>
          <w:b/>
        </w:rPr>
        <w:t xml:space="preserve"> State, Nigeria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76"/>
        <w:gridCol w:w="2135"/>
        <w:gridCol w:w="2135"/>
        <w:gridCol w:w="2135"/>
        <w:gridCol w:w="2135"/>
      </w:tblGrid>
      <w:tr w:rsidR="009779A1" w14:paraId="09EE3976" w14:textId="77777777" w:rsidTr="00DE5BAC">
        <w:tc>
          <w:tcPr>
            <w:tcW w:w="1124" w:type="pct"/>
            <w:tcBorders>
              <w:top w:val="single" w:sz="4" w:space="0" w:color="auto"/>
              <w:left w:val="nil"/>
              <w:bottom w:val="single" w:sz="4" w:space="0" w:color="auto"/>
              <w:right w:val="nil"/>
            </w:tcBorders>
            <w:hideMark/>
          </w:tcPr>
          <w:p w14:paraId="043B9D88" w14:textId="77777777" w:rsidR="009779A1" w:rsidRDefault="009779A1">
            <w:pPr>
              <w:rPr>
                <w:rFonts w:ascii="Verdana" w:hAnsi="Verdana"/>
                <w:b/>
                <w:sz w:val="20"/>
                <w:szCs w:val="20"/>
                <w:lang w:val="en-GB"/>
              </w:rPr>
            </w:pPr>
            <w:r>
              <w:rPr>
                <w:rFonts w:ascii="Verdana" w:hAnsi="Verdana"/>
                <w:b/>
                <w:sz w:val="20"/>
                <w:szCs w:val="20"/>
              </w:rPr>
              <w:t>Sample</w:t>
            </w:r>
          </w:p>
        </w:tc>
        <w:tc>
          <w:tcPr>
            <w:tcW w:w="969" w:type="pct"/>
            <w:tcBorders>
              <w:top w:val="single" w:sz="4" w:space="0" w:color="auto"/>
              <w:left w:val="nil"/>
              <w:bottom w:val="single" w:sz="4" w:space="0" w:color="auto"/>
              <w:right w:val="nil"/>
            </w:tcBorders>
          </w:tcPr>
          <w:p w14:paraId="7E172A8B"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59C802EB" w14:textId="77777777" w:rsidR="009779A1" w:rsidRDefault="009779A1">
            <w:pPr>
              <w:rPr>
                <w:rFonts w:ascii="Verdana" w:hAnsi="Verdana"/>
                <w:b/>
                <w:sz w:val="20"/>
                <w:szCs w:val="20"/>
                <w:lang w:val="en-GB"/>
              </w:rPr>
            </w:pPr>
            <w:r>
              <w:rPr>
                <w:rFonts w:ascii="Verdana" w:hAnsi="Verdana"/>
                <w:b/>
                <w:sz w:val="20"/>
                <w:szCs w:val="20"/>
              </w:rPr>
              <w:t>ILCR</w:t>
            </w:r>
          </w:p>
        </w:tc>
        <w:tc>
          <w:tcPr>
            <w:tcW w:w="969" w:type="pct"/>
            <w:tcBorders>
              <w:top w:val="single" w:sz="4" w:space="0" w:color="auto"/>
              <w:left w:val="nil"/>
              <w:bottom w:val="single" w:sz="4" w:space="0" w:color="auto"/>
              <w:right w:val="nil"/>
            </w:tcBorders>
          </w:tcPr>
          <w:p w14:paraId="6924C4EA"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42A33327" w14:textId="77777777" w:rsidR="009779A1" w:rsidRDefault="009779A1">
            <w:pPr>
              <w:rPr>
                <w:rFonts w:ascii="Verdana" w:hAnsi="Verdana"/>
                <w:b/>
                <w:sz w:val="20"/>
                <w:szCs w:val="20"/>
                <w:lang w:val="en-GB"/>
              </w:rPr>
            </w:pPr>
            <m:oMathPara>
              <m:oMath>
                <m:r>
                  <m:rPr>
                    <m:sty m:val="bi"/>
                  </m:rPr>
                  <w:rPr>
                    <w:rFonts w:ascii="Cambria Math" w:hAnsi="Verdana"/>
                    <w:sz w:val="20"/>
                    <w:szCs w:val="20"/>
                  </w:rPr>
                  <m:t>∑</m:t>
                </m:r>
                <m:r>
                  <m:rPr>
                    <m:sty m:val="bi"/>
                  </m:rPr>
                  <w:rPr>
                    <w:rFonts w:ascii="Cambria Math" w:hAnsi="Cambria Math"/>
                    <w:sz w:val="20"/>
                    <w:szCs w:val="20"/>
                  </w:rPr>
                  <m:t>ILCR</m:t>
                </m:r>
              </m:oMath>
            </m:oMathPara>
          </w:p>
        </w:tc>
      </w:tr>
      <w:tr w:rsidR="009779A1" w14:paraId="4AEEBA5E" w14:textId="77777777" w:rsidTr="00DE5BAC">
        <w:tc>
          <w:tcPr>
            <w:tcW w:w="1124" w:type="pct"/>
            <w:tcBorders>
              <w:top w:val="single" w:sz="4" w:space="0" w:color="auto"/>
              <w:left w:val="nil"/>
              <w:bottom w:val="nil"/>
              <w:right w:val="nil"/>
            </w:tcBorders>
          </w:tcPr>
          <w:p w14:paraId="131F12A0" w14:textId="77777777" w:rsidR="009779A1" w:rsidRDefault="009779A1">
            <w:pPr>
              <w:rPr>
                <w:rFonts w:ascii="Verdana" w:hAnsi="Verdana"/>
                <w:b/>
                <w:sz w:val="20"/>
                <w:szCs w:val="20"/>
                <w:lang w:val="en-GB"/>
              </w:rPr>
            </w:pPr>
          </w:p>
        </w:tc>
        <w:tc>
          <w:tcPr>
            <w:tcW w:w="969" w:type="pct"/>
            <w:tcBorders>
              <w:top w:val="single" w:sz="4" w:space="0" w:color="auto"/>
              <w:left w:val="nil"/>
              <w:bottom w:val="single" w:sz="4" w:space="0" w:color="auto"/>
              <w:right w:val="nil"/>
            </w:tcBorders>
            <w:hideMark/>
          </w:tcPr>
          <w:p w14:paraId="2A1A44CA" w14:textId="77777777" w:rsidR="009779A1" w:rsidRDefault="009779A1">
            <w:pPr>
              <w:rPr>
                <w:rFonts w:ascii="Verdana" w:hAnsi="Verdana"/>
                <w:b/>
                <w:sz w:val="20"/>
                <w:szCs w:val="20"/>
                <w:lang w:val="en-GB"/>
              </w:rPr>
            </w:pPr>
            <w:r>
              <w:rPr>
                <w:rFonts w:ascii="Verdana" w:hAnsi="Verdana"/>
                <w:b/>
                <w:sz w:val="20"/>
                <w:szCs w:val="20"/>
              </w:rPr>
              <w:t>Pb</w:t>
            </w:r>
          </w:p>
        </w:tc>
        <w:tc>
          <w:tcPr>
            <w:tcW w:w="969" w:type="pct"/>
            <w:tcBorders>
              <w:top w:val="single" w:sz="4" w:space="0" w:color="auto"/>
              <w:left w:val="nil"/>
              <w:bottom w:val="single" w:sz="4" w:space="0" w:color="auto"/>
              <w:right w:val="nil"/>
            </w:tcBorders>
            <w:hideMark/>
          </w:tcPr>
          <w:p w14:paraId="4CCDC9DB" w14:textId="77777777" w:rsidR="009779A1" w:rsidRDefault="009779A1">
            <w:pPr>
              <w:rPr>
                <w:rFonts w:ascii="Verdana" w:hAnsi="Verdana"/>
                <w:b/>
                <w:sz w:val="20"/>
                <w:szCs w:val="20"/>
                <w:lang w:val="en-GB"/>
              </w:rPr>
            </w:pPr>
            <w:r>
              <w:rPr>
                <w:rFonts w:ascii="Verdana" w:hAnsi="Verdana"/>
                <w:b/>
                <w:sz w:val="20"/>
                <w:szCs w:val="20"/>
              </w:rPr>
              <w:t>Cd</w:t>
            </w:r>
          </w:p>
        </w:tc>
        <w:tc>
          <w:tcPr>
            <w:tcW w:w="969" w:type="pct"/>
            <w:tcBorders>
              <w:top w:val="single" w:sz="4" w:space="0" w:color="auto"/>
              <w:left w:val="nil"/>
              <w:bottom w:val="single" w:sz="4" w:space="0" w:color="auto"/>
              <w:right w:val="nil"/>
            </w:tcBorders>
            <w:hideMark/>
          </w:tcPr>
          <w:p w14:paraId="0DC5B38C" w14:textId="77777777" w:rsidR="009779A1" w:rsidRDefault="009779A1">
            <w:pPr>
              <w:rPr>
                <w:rFonts w:ascii="Verdana" w:hAnsi="Verdana"/>
                <w:b/>
                <w:sz w:val="20"/>
                <w:szCs w:val="20"/>
                <w:lang w:val="en-GB"/>
              </w:rPr>
            </w:pPr>
            <w:r>
              <w:rPr>
                <w:rFonts w:ascii="Verdana" w:hAnsi="Verdana"/>
                <w:b/>
                <w:sz w:val="20"/>
                <w:szCs w:val="20"/>
              </w:rPr>
              <w:t>Ni</w:t>
            </w:r>
          </w:p>
        </w:tc>
        <w:tc>
          <w:tcPr>
            <w:tcW w:w="969" w:type="pct"/>
            <w:tcBorders>
              <w:top w:val="single" w:sz="4" w:space="0" w:color="auto"/>
              <w:left w:val="nil"/>
              <w:bottom w:val="nil"/>
              <w:right w:val="nil"/>
            </w:tcBorders>
          </w:tcPr>
          <w:p w14:paraId="7485C54B" w14:textId="77777777" w:rsidR="009779A1" w:rsidRDefault="009779A1">
            <w:pPr>
              <w:rPr>
                <w:rFonts w:ascii="Verdana" w:hAnsi="Verdana"/>
                <w:b/>
                <w:sz w:val="20"/>
                <w:szCs w:val="20"/>
                <w:lang w:val="en-GB"/>
              </w:rPr>
            </w:pPr>
          </w:p>
        </w:tc>
      </w:tr>
      <w:tr w:rsidR="009779A1" w14:paraId="594EBAFD" w14:textId="77777777" w:rsidTr="00DE5BAC">
        <w:tc>
          <w:tcPr>
            <w:tcW w:w="1124" w:type="pct"/>
            <w:tcBorders>
              <w:top w:val="nil"/>
              <w:left w:val="nil"/>
              <w:bottom w:val="nil"/>
              <w:right w:val="nil"/>
            </w:tcBorders>
            <w:hideMark/>
          </w:tcPr>
          <w:p w14:paraId="4370862F" w14:textId="77777777" w:rsidR="009779A1" w:rsidRDefault="009779A1">
            <w:pPr>
              <w:rPr>
                <w:rFonts w:ascii="Verdana" w:hAnsi="Verdana"/>
                <w:b/>
                <w:i/>
                <w:sz w:val="20"/>
                <w:szCs w:val="20"/>
                <w:lang w:val="en-GB"/>
              </w:rPr>
            </w:pPr>
            <w:r>
              <w:rPr>
                <w:rFonts w:ascii="Verdana" w:hAnsi="Verdana"/>
                <w:b/>
                <w:i/>
                <w:sz w:val="20"/>
                <w:szCs w:val="20"/>
              </w:rPr>
              <w:t xml:space="preserve">C. </w:t>
            </w:r>
            <w:proofErr w:type="spellStart"/>
            <w:r>
              <w:rPr>
                <w:rFonts w:ascii="Verdana" w:hAnsi="Verdana"/>
                <w:b/>
                <w:i/>
                <w:sz w:val="20"/>
                <w:szCs w:val="20"/>
              </w:rPr>
              <w:t>gariepinus</w:t>
            </w:r>
            <w:proofErr w:type="spellEnd"/>
          </w:p>
        </w:tc>
        <w:tc>
          <w:tcPr>
            <w:tcW w:w="969" w:type="pct"/>
            <w:tcBorders>
              <w:top w:val="single" w:sz="4" w:space="0" w:color="auto"/>
              <w:left w:val="nil"/>
              <w:bottom w:val="nil"/>
              <w:right w:val="nil"/>
            </w:tcBorders>
            <w:hideMark/>
          </w:tcPr>
          <w:p w14:paraId="4ED89157" w14:textId="77777777" w:rsidR="009779A1" w:rsidRDefault="009779A1">
            <w:pPr>
              <w:rPr>
                <w:rFonts w:ascii="Verdana" w:hAnsi="Verdana"/>
                <w:sz w:val="20"/>
                <w:szCs w:val="20"/>
                <w:lang w:val="en-GB"/>
              </w:rPr>
            </w:pPr>
            <w:r>
              <w:rPr>
                <w:rFonts w:ascii="Verdana" w:hAnsi="Verdana"/>
                <w:sz w:val="20"/>
                <w:szCs w:val="20"/>
              </w:rPr>
              <w:t>2.2099E-05</w:t>
            </w:r>
          </w:p>
        </w:tc>
        <w:tc>
          <w:tcPr>
            <w:tcW w:w="969" w:type="pct"/>
            <w:tcBorders>
              <w:top w:val="single" w:sz="4" w:space="0" w:color="auto"/>
              <w:left w:val="nil"/>
              <w:bottom w:val="nil"/>
              <w:right w:val="nil"/>
            </w:tcBorders>
            <w:hideMark/>
          </w:tcPr>
          <w:p w14:paraId="654C8F65" w14:textId="77777777" w:rsidR="009779A1" w:rsidRDefault="009779A1">
            <w:pPr>
              <w:rPr>
                <w:rFonts w:ascii="Verdana" w:hAnsi="Verdana"/>
                <w:sz w:val="20"/>
                <w:szCs w:val="20"/>
                <w:lang w:val="en-GB"/>
              </w:rPr>
            </w:pPr>
            <w:r>
              <w:rPr>
                <w:rFonts w:ascii="Verdana" w:hAnsi="Verdana"/>
                <w:sz w:val="20"/>
                <w:szCs w:val="20"/>
              </w:rPr>
              <w:t>BDL</w:t>
            </w:r>
          </w:p>
        </w:tc>
        <w:tc>
          <w:tcPr>
            <w:tcW w:w="969" w:type="pct"/>
            <w:tcBorders>
              <w:top w:val="single" w:sz="4" w:space="0" w:color="auto"/>
              <w:left w:val="nil"/>
              <w:bottom w:val="nil"/>
              <w:right w:val="nil"/>
            </w:tcBorders>
            <w:hideMark/>
          </w:tcPr>
          <w:p w14:paraId="4525F8E5" w14:textId="77777777" w:rsidR="009779A1" w:rsidRDefault="009779A1">
            <w:pPr>
              <w:rPr>
                <w:rFonts w:ascii="Verdana" w:hAnsi="Verdana"/>
                <w:sz w:val="20"/>
                <w:szCs w:val="20"/>
                <w:lang w:val="en-GB"/>
              </w:rPr>
            </w:pPr>
            <w:r>
              <w:rPr>
                <w:rFonts w:ascii="Verdana" w:hAnsi="Verdana"/>
                <w:sz w:val="20"/>
                <w:szCs w:val="20"/>
              </w:rPr>
              <w:t>1.1909E-03</w:t>
            </w:r>
          </w:p>
        </w:tc>
        <w:tc>
          <w:tcPr>
            <w:tcW w:w="969" w:type="pct"/>
            <w:tcBorders>
              <w:top w:val="nil"/>
              <w:left w:val="nil"/>
              <w:bottom w:val="nil"/>
              <w:right w:val="nil"/>
            </w:tcBorders>
            <w:hideMark/>
          </w:tcPr>
          <w:p w14:paraId="5CCA55E9" w14:textId="77777777" w:rsidR="009779A1" w:rsidRDefault="009779A1">
            <w:pPr>
              <w:rPr>
                <w:rFonts w:ascii="Verdana" w:hAnsi="Verdana"/>
                <w:sz w:val="20"/>
                <w:szCs w:val="20"/>
                <w:lang w:val="en-GB"/>
              </w:rPr>
            </w:pPr>
            <w:r>
              <w:rPr>
                <w:rFonts w:ascii="Verdana" w:hAnsi="Verdana"/>
                <w:sz w:val="20"/>
                <w:szCs w:val="20"/>
              </w:rPr>
              <w:t>1.1931E-03</w:t>
            </w:r>
          </w:p>
        </w:tc>
      </w:tr>
      <w:tr w:rsidR="009779A1" w14:paraId="10AB1D6E" w14:textId="77777777" w:rsidTr="00DE5BAC">
        <w:tc>
          <w:tcPr>
            <w:tcW w:w="1124" w:type="pct"/>
            <w:tcBorders>
              <w:top w:val="nil"/>
              <w:left w:val="nil"/>
              <w:bottom w:val="nil"/>
              <w:right w:val="nil"/>
            </w:tcBorders>
            <w:hideMark/>
          </w:tcPr>
          <w:p w14:paraId="3C68529A" w14:textId="77777777" w:rsidR="009779A1" w:rsidRDefault="009779A1">
            <w:pPr>
              <w:rPr>
                <w:rFonts w:ascii="Verdana" w:hAnsi="Verdana"/>
                <w:b/>
                <w:i/>
                <w:sz w:val="20"/>
                <w:szCs w:val="20"/>
                <w:lang w:val="en-GB"/>
              </w:rPr>
            </w:pPr>
            <w:r>
              <w:rPr>
                <w:rFonts w:ascii="Verdana" w:hAnsi="Verdana"/>
                <w:b/>
                <w:i/>
                <w:sz w:val="20"/>
                <w:szCs w:val="20"/>
              </w:rPr>
              <w:t>A. nebulosus</w:t>
            </w:r>
          </w:p>
        </w:tc>
        <w:tc>
          <w:tcPr>
            <w:tcW w:w="969" w:type="pct"/>
            <w:tcBorders>
              <w:top w:val="nil"/>
              <w:left w:val="nil"/>
              <w:bottom w:val="nil"/>
              <w:right w:val="nil"/>
            </w:tcBorders>
            <w:hideMark/>
          </w:tcPr>
          <w:p w14:paraId="0935BDDB" w14:textId="77777777" w:rsidR="009779A1" w:rsidRDefault="009779A1">
            <w:pPr>
              <w:rPr>
                <w:rFonts w:ascii="Verdana" w:hAnsi="Verdana"/>
                <w:sz w:val="20"/>
                <w:szCs w:val="20"/>
                <w:lang w:val="en-GB"/>
              </w:rPr>
            </w:pPr>
            <w:r>
              <w:rPr>
                <w:rFonts w:ascii="Verdana" w:hAnsi="Verdana"/>
                <w:sz w:val="20"/>
                <w:szCs w:val="20"/>
              </w:rPr>
              <w:t>1.2920E-05</w:t>
            </w:r>
          </w:p>
        </w:tc>
        <w:tc>
          <w:tcPr>
            <w:tcW w:w="969" w:type="pct"/>
            <w:tcBorders>
              <w:top w:val="nil"/>
              <w:left w:val="nil"/>
              <w:bottom w:val="nil"/>
              <w:right w:val="nil"/>
            </w:tcBorders>
            <w:hideMark/>
          </w:tcPr>
          <w:p w14:paraId="6DC14137" w14:textId="77777777" w:rsidR="009779A1" w:rsidRDefault="009779A1">
            <w:pPr>
              <w:rPr>
                <w:rFonts w:ascii="Verdana" w:hAnsi="Verdana"/>
                <w:sz w:val="20"/>
                <w:szCs w:val="20"/>
                <w:lang w:val="en-GB"/>
              </w:rPr>
            </w:pPr>
            <w:r>
              <w:rPr>
                <w:rFonts w:ascii="Verdana" w:hAnsi="Verdana"/>
                <w:sz w:val="20"/>
                <w:szCs w:val="20"/>
              </w:rPr>
              <w:t>1.8615E-05</w:t>
            </w:r>
          </w:p>
        </w:tc>
        <w:tc>
          <w:tcPr>
            <w:tcW w:w="969" w:type="pct"/>
            <w:tcBorders>
              <w:top w:val="nil"/>
              <w:left w:val="nil"/>
              <w:bottom w:val="nil"/>
              <w:right w:val="nil"/>
            </w:tcBorders>
            <w:hideMark/>
          </w:tcPr>
          <w:p w14:paraId="29EFBFD6" w14:textId="77777777" w:rsidR="009779A1" w:rsidRDefault="009779A1">
            <w:pPr>
              <w:rPr>
                <w:rFonts w:ascii="Verdana" w:hAnsi="Verdana"/>
                <w:sz w:val="20"/>
                <w:szCs w:val="20"/>
                <w:lang w:val="en-GB"/>
              </w:rPr>
            </w:pPr>
            <w:r>
              <w:rPr>
                <w:rFonts w:ascii="Verdana" w:hAnsi="Verdana"/>
                <w:sz w:val="20"/>
                <w:szCs w:val="20"/>
              </w:rPr>
              <w:t>1.3593E-03</w:t>
            </w:r>
          </w:p>
        </w:tc>
        <w:tc>
          <w:tcPr>
            <w:tcW w:w="969" w:type="pct"/>
            <w:tcBorders>
              <w:top w:val="nil"/>
              <w:left w:val="nil"/>
              <w:bottom w:val="nil"/>
              <w:right w:val="nil"/>
            </w:tcBorders>
            <w:hideMark/>
          </w:tcPr>
          <w:p w14:paraId="6D9F3B19" w14:textId="77777777" w:rsidR="009779A1" w:rsidRDefault="009779A1">
            <w:pPr>
              <w:rPr>
                <w:rFonts w:ascii="Verdana" w:hAnsi="Verdana"/>
                <w:sz w:val="20"/>
                <w:szCs w:val="20"/>
                <w:lang w:val="en-GB"/>
              </w:rPr>
            </w:pPr>
            <w:r>
              <w:rPr>
                <w:rFonts w:ascii="Verdana" w:hAnsi="Verdana"/>
                <w:sz w:val="20"/>
                <w:szCs w:val="20"/>
              </w:rPr>
              <w:t>1.3907E-03</w:t>
            </w:r>
          </w:p>
        </w:tc>
      </w:tr>
      <w:tr w:rsidR="009779A1" w14:paraId="7DA2806E" w14:textId="77777777" w:rsidTr="00DE5BAC">
        <w:tc>
          <w:tcPr>
            <w:tcW w:w="1124" w:type="pct"/>
            <w:tcBorders>
              <w:top w:val="nil"/>
              <w:left w:val="nil"/>
              <w:bottom w:val="single" w:sz="4" w:space="0" w:color="auto"/>
              <w:right w:val="nil"/>
            </w:tcBorders>
            <w:hideMark/>
          </w:tcPr>
          <w:p w14:paraId="0F94B571" w14:textId="77777777" w:rsidR="009779A1" w:rsidRDefault="009779A1">
            <w:pPr>
              <w:rPr>
                <w:rFonts w:ascii="Verdana" w:hAnsi="Verdana"/>
                <w:b/>
                <w:i/>
                <w:sz w:val="20"/>
                <w:szCs w:val="20"/>
                <w:lang w:val="en-GB"/>
              </w:rPr>
            </w:pPr>
            <w:r>
              <w:rPr>
                <w:rFonts w:ascii="Verdana" w:hAnsi="Verdana"/>
                <w:b/>
                <w:i/>
                <w:sz w:val="20"/>
                <w:szCs w:val="20"/>
              </w:rPr>
              <w:t xml:space="preserve">T. </w:t>
            </w:r>
            <w:proofErr w:type="spellStart"/>
            <w:r>
              <w:rPr>
                <w:rFonts w:ascii="Verdana" w:hAnsi="Verdana"/>
                <w:b/>
                <w:i/>
                <w:sz w:val="20"/>
                <w:szCs w:val="20"/>
              </w:rPr>
              <w:t>zilli</w:t>
            </w:r>
            <w:proofErr w:type="spellEnd"/>
          </w:p>
        </w:tc>
        <w:tc>
          <w:tcPr>
            <w:tcW w:w="969" w:type="pct"/>
            <w:tcBorders>
              <w:top w:val="nil"/>
              <w:left w:val="nil"/>
              <w:bottom w:val="single" w:sz="4" w:space="0" w:color="auto"/>
              <w:right w:val="nil"/>
            </w:tcBorders>
            <w:hideMark/>
          </w:tcPr>
          <w:p w14:paraId="57017788" w14:textId="77777777" w:rsidR="009779A1" w:rsidRDefault="009779A1">
            <w:pPr>
              <w:rPr>
                <w:rFonts w:ascii="Verdana" w:hAnsi="Verdana"/>
                <w:sz w:val="20"/>
                <w:szCs w:val="20"/>
                <w:lang w:val="en-GB"/>
              </w:rPr>
            </w:pPr>
            <w:r>
              <w:rPr>
                <w:rFonts w:ascii="Verdana" w:hAnsi="Verdana"/>
                <w:sz w:val="20"/>
                <w:szCs w:val="20"/>
              </w:rPr>
              <w:t>2.1308E-05</w:t>
            </w:r>
          </w:p>
        </w:tc>
        <w:tc>
          <w:tcPr>
            <w:tcW w:w="969" w:type="pct"/>
            <w:tcBorders>
              <w:top w:val="nil"/>
              <w:left w:val="nil"/>
              <w:bottom w:val="single" w:sz="4" w:space="0" w:color="auto"/>
              <w:right w:val="nil"/>
            </w:tcBorders>
            <w:hideMark/>
          </w:tcPr>
          <w:p w14:paraId="6E53812F" w14:textId="77777777" w:rsidR="009779A1" w:rsidRDefault="009779A1">
            <w:pPr>
              <w:rPr>
                <w:rFonts w:ascii="Verdana" w:hAnsi="Verdana"/>
                <w:sz w:val="20"/>
                <w:szCs w:val="20"/>
                <w:lang w:val="en-GB"/>
              </w:rPr>
            </w:pPr>
            <w:r>
              <w:rPr>
                <w:rFonts w:ascii="Verdana" w:hAnsi="Verdana"/>
                <w:sz w:val="20"/>
                <w:szCs w:val="20"/>
              </w:rPr>
              <w:t>4.5209E-05</w:t>
            </w:r>
          </w:p>
        </w:tc>
        <w:tc>
          <w:tcPr>
            <w:tcW w:w="969" w:type="pct"/>
            <w:tcBorders>
              <w:top w:val="nil"/>
              <w:left w:val="nil"/>
              <w:bottom w:val="single" w:sz="4" w:space="0" w:color="auto"/>
              <w:right w:val="nil"/>
            </w:tcBorders>
            <w:hideMark/>
          </w:tcPr>
          <w:p w14:paraId="148FCDAE" w14:textId="77777777" w:rsidR="009779A1" w:rsidRDefault="009779A1">
            <w:pPr>
              <w:rPr>
                <w:rFonts w:ascii="Verdana" w:hAnsi="Verdana"/>
                <w:sz w:val="20"/>
                <w:szCs w:val="20"/>
                <w:lang w:val="en-GB"/>
              </w:rPr>
            </w:pPr>
            <w:r>
              <w:rPr>
                <w:rFonts w:ascii="Verdana" w:hAnsi="Verdana"/>
                <w:sz w:val="20"/>
                <w:szCs w:val="20"/>
              </w:rPr>
              <w:t>2.3836E-03</w:t>
            </w:r>
          </w:p>
        </w:tc>
        <w:tc>
          <w:tcPr>
            <w:tcW w:w="969" w:type="pct"/>
            <w:tcBorders>
              <w:top w:val="nil"/>
              <w:left w:val="nil"/>
              <w:bottom w:val="single" w:sz="4" w:space="0" w:color="auto"/>
              <w:right w:val="nil"/>
            </w:tcBorders>
            <w:hideMark/>
          </w:tcPr>
          <w:p w14:paraId="6BD24B60" w14:textId="77777777" w:rsidR="009779A1" w:rsidRDefault="009779A1">
            <w:pPr>
              <w:rPr>
                <w:rFonts w:ascii="Verdana" w:hAnsi="Verdana"/>
                <w:sz w:val="20"/>
                <w:szCs w:val="20"/>
                <w:lang w:val="en-GB"/>
              </w:rPr>
            </w:pPr>
            <w:r>
              <w:rPr>
                <w:rFonts w:ascii="Verdana" w:hAnsi="Verdana"/>
                <w:sz w:val="20"/>
                <w:szCs w:val="20"/>
              </w:rPr>
              <w:t>2.4501E-03</w:t>
            </w:r>
          </w:p>
        </w:tc>
      </w:tr>
    </w:tbl>
    <w:p w14:paraId="5E260527" w14:textId="77777777" w:rsidR="009779A1" w:rsidRDefault="009779A1" w:rsidP="009779A1">
      <w:pPr>
        <w:jc w:val="both"/>
        <w:rPr>
          <w:rFonts w:ascii="Verdana" w:hAnsi="Verdana"/>
          <w:b/>
          <w:lang w:val="en-GB"/>
        </w:rPr>
      </w:pPr>
    </w:p>
    <w:p w14:paraId="73A0997C" w14:textId="77777777" w:rsidR="00FF1992" w:rsidRDefault="009779A1" w:rsidP="009779A1">
      <w:pPr>
        <w:pStyle w:val="Body"/>
        <w:spacing w:after="0"/>
        <w:rPr>
          <w:rFonts w:ascii="Arial" w:hAnsi="Arial" w:cs="Arial"/>
        </w:rPr>
      </w:pPr>
      <w:r w:rsidRPr="009779A1">
        <w:rPr>
          <w:rFonts w:ascii="Arial" w:hAnsi="Arial" w:cs="Arial"/>
        </w:rPr>
        <w:t>Heavy metal health risks to the population in fresh water fish samples from a site that may have possibly been contaminated through illegal mining activities was carried out in the present study. Results from the study have revealed the heavy metal Pb mean concentrations in two (2) of the fish samples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were above the permissible limit. While the mean Pb concentration in the </w:t>
      </w:r>
      <w:proofErr w:type="spellStart"/>
      <w:r w:rsidRPr="009779A1">
        <w:rPr>
          <w:rFonts w:ascii="Arial" w:hAnsi="Arial" w:cs="Arial"/>
        </w:rPr>
        <w:t>Clarias</w:t>
      </w:r>
      <w:proofErr w:type="spellEnd"/>
      <w:r w:rsidRPr="009779A1">
        <w:rPr>
          <w:rFonts w:ascii="Arial" w:hAnsi="Arial" w:cs="Arial"/>
        </w:rPr>
        <w:t xml:space="preserve"> </w:t>
      </w:r>
      <w:proofErr w:type="spellStart"/>
      <w:r w:rsidRPr="009779A1">
        <w:rPr>
          <w:rFonts w:ascii="Arial" w:hAnsi="Arial" w:cs="Arial"/>
        </w:rPr>
        <w:t>gariepinus</w:t>
      </w:r>
      <w:proofErr w:type="spellEnd"/>
      <w:r w:rsidRPr="009779A1">
        <w:rPr>
          <w:rFonts w:ascii="Arial" w:hAnsi="Arial" w:cs="Arial"/>
        </w:rPr>
        <w:t xml:space="preserve"> sample, and the rest of the investigated heavy metals mean concentrations in the 3 fish samples were within the permissible limits. Consumption of the three fish samples may not pose a non-cancer risks to the population as far as the individual heavy </w:t>
      </w:r>
      <w:proofErr w:type="gramStart"/>
      <w:r w:rsidRPr="009779A1">
        <w:rPr>
          <w:rFonts w:ascii="Arial" w:hAnsi="Arial" w:cs="Arial"/>
        </w:rPr>
        <w:t>metals</w:t>
      </w:r>
      <w:proofErr w:type="gramEnd"/>
      <w:r w:rsidRPr="009779A1">
        <w:rPr>
          <w:rFonts w:ascii="Arial" w:hAnsi="Arial" w:cs="Arial"/>
        </w:rPr>
        <w:t xml:space="preserve"> toxicity effect are concerned as depicted by the THQ of below 1 for all the fish samples. But there is a degree of concern for the children population non-cancer risks for the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samples, as the combined toxicity effect of the study heavy metals represented by the HRI were above 1. Similarly, the risk assessment for carcinogenic exposure effect has revealed that the cumulative incremental lifetime cancer risk (∑ILCR) were all above the safe limit for cancer in the children and adult population in all the 3 fish samples, with the heavy metal Ni contributing to that effect. There is an indication of heightened risk of cancer and non-cancer risks to the population from consumption of the study fish samples.</w:t>
      </w:r>
    </w:p>
    <w:p w14:paraId="732D0E99" w14:textId="77777777" w:rsidR="00575266" w:rsidRPr="00FB3A86" w:rsidRDefault="00575266" w:rsidP="009779A1">
      <w:pPr>
        <w:pStyle w:val="Body"/>
        <w:spacing w:after="0"/>
        <w:rPr>
          <w:rFonts w:ascii="Arial" w:hAnsi="Arial" w:cs="Arial"/>
        </w:rPr>
      </w:pPr>
    </w:p>
    <w:p w14:paraId="2295FAC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C31748" w14:textId="77777777" w:rsidR="00790ADA" w:rsidRPr="00FB3A86" w:rsidRDefault="00790ADA" w:rsidP="00441B6F">
      <w:pPr>
        <w:pStyle w:val="ConcHead"/>
        <w:spacing w:after="0"/>
        <w:jc w:val="both"/>
        <w:rPr>
          <w:rFonts w:ascii="Arial" w:hAnsi="Arial" w:cs="Arial"/>
        </w:rPr>
      </w:pPr>
    </w:p>
    <w:p w14:paraId="4D6127AE" w14:textId="77777777" w:rsidR="00790ADA" w:rsidRDefault="009779A1" w:rsidP="009779A1">
      <w:pPr>
        <w:pStyle w:val="Body"/>
        <w:spacing w:after="0"/>
        <w:rPr>
          <w:rFonts w:ascii="Arial" w:hAnsi="Arial" w:cs="Arial"/>
        </w:rPr>
      </w:pPr>
      <w:r w:rsidRPr="009779A1">
        <w:rPr>
          <w:rFonts w:ascii="Arial" w:hAnsi="Arial" w:cs="Arial"/>
        </w:rPr>
        <w:t>Heavy metal health risks to the population in fresh water fish samples from a site that may have possibly been contaminated through illegal mining activities was carried out in the present study. Results from the study have revealed the heavy metal Pb mean concentrations in two (2) of the fish samples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were above the permissible limit. While the mean Pb concentration in the </w:t>
      </w:r>
      <w:proofErr w:type="spellStart"/>
      <w:r w:rsidRPr="009779A1">
        <w:rPr>
          <w:rFonts w:ascii="Arial" w:hAnsi="Arial" w:cs="Arial"/>
          <w:i/>
          <w:iCs/>
        </w:rPr>
        <w:t>Clarias</w:t>
      </w:r>
      <w:proofErr w:type="spellEnd"/>
      <w:r w:rsidRPr="009779A1">
        <w:rPr>
          <w:rFonts w:ascii="Arial" w:hAnsi="Arial" w:cs="Arial"/>
          <w:i/>
          <w:iCs/>
        </w:rPr>
        <w:t xml:space="preserve"> </w:t>
      </w:r>
      <w:proofErr w:type="spellStart"/>
      <w:r w:rsidRPr="009779A1">
        <w:rPr>
          <w:rFonts w:ascii="Arial" w:hAnsi="Arial" w:cs="Arial"/>
          <w:i/>
          <w:iCs/>
        </w:rPr>
        <w:t>gariepinus</w:t>
      </w:r>
      <w:proofErr w:type="spellEnd"/>
      <w:r w:rsidRPr="009779A1">
        <w:rPr>
          <w:rFonts w:ascii="Arial" w:hAnsi="Arial" w:cs="Arial"/>
        </w:rPr>
        <w:t xml:space="preserve"> sample, and the rest of the investigated </w:t>
      </w:r>
      <w:r w:rsidRPr="009779A1">
        <w:rPr>
          <w:rFonts w:ascii="Arial" w:hAnsi="Arial" w:cs="Arial"/>
        </w:rPr>
        <w:lastRenderedPageBreak/>
        <w:t xml:space="preserve">heavy metals mean concentrations in the 3 fish samples were within the permissible limits. Consumption of the three fish samples may not pose a non-cancer risks to the population as far as the individual heavy </w:t>
      </w:r>
      <w:proofErr w:type="gramStart"/>
      <w:r w:rsidRPr="009779A1">
        <w:rPr>
          <w:rFonts w:ascii="Arial" w:hAnsi="Arial" w:cs="Arial"/>
        </w:rPr>
        <w:t>metals</w:t>
      </w:r>
      <w:proofErr w:type="gramEnd"/>
      <w:r w:rsidRPr="009779A1">
        <w:rPr>
          <w:rFonts w:ascii="Arial" w:hAnsi="Arial" w:cs="Arial"/>
        </w:rPr>
        <w:t xml:space="preserve"> toxicity effect are concerned as depicted by the THQ of below 1 for all the fish samples. But there is a degree of concern for the children population non-cancer risks for the </w:t>
      </w:r>
      <w:r w:rsidRPr="009779A1">
        <w:rPr>
          <w:rFonts w:ascii="Arial" w:hAnsi="Arial" w:cs="Arial"/>
          <w:i/>
          <w:iCs/>
        </w:rPr>
        <w:t>Ameiurus nebulosus</w:t>
      </w:r>
      <w:r w:rsidRPr="009779A1">
        <w:rPr>
          <w:rFonts w:ascii="Arial" w:hAnsi="Arial" w:cs="Arial"/>
        </w:rPr>
        <w:t xml:space="preserve"> and </w:t>
      </w:r>
      <w:r w:rsidRPr="009779A1">
        <w:rPr>
          <w:rFonts w:ascii="Arial" w:hAnsi="Arial" w:cs="Arial"/>
          <w:i/>
          <w:iCs/>
        </w:rPr>
        <w:t xml:space="preserve">Tilapia </w:t>
      </w:r>
      <w:proofErr w:type="spellStart"/>
      <w:r w:rsidRPr="009779A1">
        <w:rPr>
          <w:rFonts w:ascii="Arial" w:hAnsi="Arial" w:cs="Arial"/>
          <w:i/>
          <w:iCs/>
        </w:rPr>
        <w:t>zilli</w:t>
      </w:r>
      <w:proofErr w:type="spellEnd"/>
      <w:r w:rsidRPr="009779A1">
        <w:rPr>
          <w:rFonts w:ascii="Arial" w:hAnsi="Arial" w:cs="Arial"/>
        </w:rPr>
        <w:t xml:space="preserve"> samples, as the combined toxicity effect of the study heavy metals represented by the HRI were above 1. Similarly, the risk assessment for carcinogenic exposure effect has revealed that the cumulative incremental lifetime cancer risk (∑ILCR) were all above the safe limit for cancer in the children and adult population in all the 3 fish samples, with the heavy metal Ni contributing to that effect. There is an indication of heightened risk of cancer and non-cancer risks to the population from consumption of the study fish samples. </w:t>
      </w:r>
    </w:p>
    <w:p w14:paraId="233C283D" w14:textId="77777777" w:rsidR="009779A1" w:rsidRPr="00FB3A86" w:rsidRDefault="009779A1" w:rsidP="009779A1">
      <w:pPr>
        <w:pStyle w:val="Body"/>
        <w:spacing w:after="0"/>
        <w:rPr>
          <w:rFonts w:ascii="Arial" w:hAnsi="Arial" w:cs="Arial"/>
        </w:rPr>
      </w:pPr>
    </w:p>
    <w:p w14:paraId="55E06076" w14:textId="77777777" w:rsidR="00315186" w:rsidRPr="00315186" w:rsidRDefault="00315186" w:rsidP="00441B6F"/>
    <w:p w14:paraId="1BE16077" w14:textId="77777777" w:rsidR="00315186" w:rsidRPr="00315186" w:rsidRDefault="00315186" w:rsidP="00441B6F"/>
    <w:p w14:paraId="303E87A7" w14:textId="77777777" w:rsidR="00315186" w:rsidRPr="00315186" w:rsidRDefault="00315186" w:rsidP="00441B6F"/>
    <w:p w14:paraId="465EE17A" w14:textId="77777777" w:rsidR="00DE5BAC" w:rsidRPr="00DE5BAC" w:rsidRDefault="00DE5BAC" w:rsidP="00DE5BAC">
      <w:pPr>
        <w:pStyle w:val="ReferHead"/>
        <w:jc w:val="both"/>
        <w:rPr>
          <w:rFonts w:ascii="Arial" w:hAnsi="Arial" w:cs="Arial"/>
          <w:b w:val="0"/>
          <w:caps w:val="0"/>
          <w:sz w:val="20"/>
        </w:rPr>
      </w:pPr>
      <w:bookmarkStart w:id="0" w:name="_GoBack"/>
      <w:bookmarkEnd w:id="0"/>
      <w:r w:rsidRPr="00DE5BAC">
        <w:rPr>
          <w:rFonts w:ascii="Arial" w:hAnsi="Arial" w:cs="Arial"/>
          <w:b w:val="0"/>
          <w:caps w:val="0"/>
          <w:sz w:val="20"/>
        </w:rPr>
        <w:t>COMPETING INTERESTS DISCLAIMER:</w:t>
      </w:r>
    </w:p>
    <w:p w14:paraId="4BDFBAB9" w14:textId="40FCE30E" w:rsidR="00DE5BAC" w:rsidRPr="006F669C" w:rsidRDefault="00DE5BAC" w:rsidP="00DE5BAC">
      <w:pPr>
        <w:pStyle w:val="ReferHead"/>
        <w:spacing w:after="0"/>
        <w:jc w:val="both"/>
        <w:rPr>
          <w:rFonts w:ascii="Arial" w:hAnsi="Arial" w:cs="Arial"/>
          <w:b w:val="0"/>
          <w:caps w:val="0"/>
          <w:sz w:val="20"/>
        </w:rPr>
      </w:pPr>
      <w:r w:rsidRPr="00DE5BA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D6F10C3" w14:textId="77777777" w:rsidR="002B685A" w:rsidRDefault="002B685A" w:rsidP="00441B6F">
      <w:pPr>
        <w:pStyle w:val="ReferHead"/>
        <w:spacing w:after="0"/>
        <w:jc w:val="both"/>
        <w:rPr>
          <w:rFonts w:ascii="Arial" w:hAnsi="Arial" w:cs="Arial"/>
          <w:b w:val="0"/>
          <w:caps w:val="0"/>
          <w:sz w:val="20"/>
        </w:rPr>
      </w:pPr>
    </w:p>
    <w:p w14:paraId="78E2CD66" w14:textId="77777777" w:rsidR="00860000" w:rsidRDefault="00860000" w:rsidP="00441B6F">
      <w:pPr>
        <w:pStyle w:val="ReferHead"/>
        <w:spacing w:after="0"/>
        <w:jc w:val="both"/>
        <w:rPr>
          <w:rFonts w:ascii="Arial" w:hAnsi="Arial" w:cs="Arial"/>
        </w:rPr>
      </w:pPr>
    </w:p>
    <w:p w14:paraId="2FEEAF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C0C0BA" w14:textId="77777777" w:rsidR="00790ADA" w:rsidRPr="00FB3A86" w:rsidRDefault="00790ADA" w:rsidP="00441B6F">
      <w:pPr>
        <w:pStyle w:val="ReferHead"/>
        <w:spacing w:after="0"/>
        <w:jc w:val="both"/>
        <w:rPr>
          <w:rFonts w:ascii="Arial" w:hAnsi="Arial" w:cs="Arial"/>
        </w:rPr>
      </w:pPr>
    </w:p>
    <w:p w14:paraId="67AE8D90" w14:textId="77777777" w:rsidR="00113890" w:rsidRPr="006F669C" w:rsidRDefault="00113890" w:rsidP="00113890">
      <w:pPr>
        <w:pStyle w:val="Body"/>
        <w:rPr>
          <w:rFonts w:ascii="Arial" w:hAnsi="Arial" w:cs="Arial"/>
        </w:rPr>
      </w:pPr>
      <w:r w:rsidRPr="006F669C">
        <w:rPr>
          <w:rFonts w:ascii="Arial" w:hAnsi="Arial" w:cs="Arial"/>
        </w:rPr>
        <w:t>A.O.A.C (1995) Official Methods of Analysis 18th Edition, Association of Official Analytical Chemists, U.S.A</w:t>
      </w:r>
    </w:p>
    <w:p w14:paraId="2E79C007" w14:textId="77777777" w:rsidR="00113890" w:rsidRPr="006F669C" w:rsidRDefault="00113890" w:rsidP="00113890">
      <w:pPr>
        <w:pStyle w:val="Body"/>
        <w:rPr>
          <w:rFonts w:ascii="Arial" w:hAnsi="Arial" w:cs="Arial"/>
        </w:rPr>
      </w:pPr>
      <w:proofErr w:type="spellStart"/>
      <w:r w:rsidRPr="006F669C">
        <w:rPr>
          <w:rFonts w:ascii="Arial" w:hAnsi="Arial" w:cs="Arial"/>
        </w:rPr>
        <w:t>Adegbola</w:t>
      </w:r>
      <w:proofErr w:type="spellEnd"/>
      <w:r w:rsidRPr="006F669C">
        <w:rPr>
          <w:rFonts w:ascii="Arial" w:hAnsi="Arial" w:cs="Arial"/>
        </w:rPr>
        <w:t xml:space="preserve"> IP, </w:t>
      </w:r>
      <w:proofErr w:type="spellStart"/>
      <w:r w:rsidRPr="006F669C">
        <w:rPr>
          <w:rFonts w:ascii="Arial" w:hAnsi="Arial" w:cs="Arial"/>
        </w:rPr>
        <w:t>Aborisade</w:t>
      </w:r>
      <w:proofErr w:type="spellEnd"/>
      <w:r w:rsidRPr="006F669C">
        <w:rPr>
          <w:rFonts w:ascii="Arial" w:hAnsi="Arial" w:cs="Arial"/>
        </w:rPr>
        <w:t xml:space="preserve"> BA, </w:t>
      </w:r>
      <w:proofErr w:type="spellStart"/>
      <w:r w:rsidRPr="006F669C">
        <w:rPr>
          <w:rFonts w:ascii="Arial" w:hAnsi="Arial" w:cs="Arial"/>
        </w:rPr>
        <w:t>Adetutu</w:t>
      </w:r>
      <w:proofErr w:type="spellEnd"/>
      <w:r w:rsidRPr="006F669C">
        <w:rPr>
          <w:rFonts w:ascii="Arial" w:hAnsi="Arial" w:cs="Arial"/>
        </w:rPr>
        <w:t xml:space="preserve"> A (2021) Health risk assessment and heavy metal accumulation in fish species (</w:t>
      </w:r>
      <w:proofErr w:type="spellStart"/>
      <w:r w:rsidRPr="006F669C">
        <w:rPr>
          <w:rFonts w:ascii="Arial" w:hAnsi="Arial" w:cs="Arial"/>
        </w:rPr>
        <w:t>C</w:t>
      </w:r>
      <w:r w:rsidRPr="006F669C">
        <w:rPr>
          <w:rFonts w:ascii="Arial" w:hAnsi="Arial" w:cs="Arial"/>
          <w:i/>
          <w:iCs/>
        </w:rPr>
        <w:t>larias</w:t>
      </w:r>
      <w:proofErr w:type="spellEnd"/>
      <w:r w:rsidRPr="006F669C">
        <w:rPr>
          <w:rFonts w:ascii="Arial" w:hAnsi="Arial" w:cs="Arial"/>
          <w:i/>
          <w:iCs/>
        </w:rPr>
        <w:t xml:space="preserve"> </w:t>
      </w:r>
      <w:proofErr w:type="spellStart"/>
      <w:r w:rsidRPr="006F669C">
        <w:rPr>
          <w:rFonts w:ascii="Arial" w:hAnsi="Arial" w:cs="Arial"/>
        </w:rPr>
        <w:t>gariepinus</w:t>
      </w:r>
      <w:proofErr w:type="spellEnd"/>
      <w:r w:rsidRPr="006F669C">
        <w:rPr>
          <w:rFonts w:ascii="Arial" w:hAnsi="Arial" w:cs="Arial"/>
        </w:rPr>
        <w:t xml:space="preserve"> and </w:t>
      </w:r>
      <w:proofErr w:type="spellStart"/>
      <w:r w:rsidRPr="006F669C">
        <w:rPr>
          <w:rFonts w:ascii="Arial" w:hAnsi="Arial" w:cs="Arial"/>
          <w:i/>
          <w:iCs/>
        </w:rPr>
        <w:t>Sarotherodon</w:t>
      </w:r>
      <w:proofErr w:type="spellEnd"/>
      <w:r w:rsidRPr="006F669C">
        <w:rPr>
          <w:rFonts w:ascii="Arial" w:hAnsi="Arial" w:cs="Arial"/>
          <w:i/>
          <w:iCs/>
        </w:rPr>
        <w:t xml:space="preserve"> </w:t>
      </w:r>
      <w:proofErr w:type="spellStart"/>
      <w:r w:rsidRPr="006F669C">
        <w:rPr>
          <w:rFonts w:ascii="Arial" w:hAnsi="Arial" w:cs="Arial"/>
          <w:i/>
          <w:iCs/>
        </w:rPr>
        <w:t>melanotheron</w:t>
      </w:r>
      <w:proofErr w:type="spellEnd"/>
      <w:r w:rsidRPr="006F669C">
        <w:rPr>
          <w:rFonts w:ascii="Arial" w:hAnsi="Arial" w:cs="Arial"/>
        </w:rPr>
        <w:t xml:space="preserve">) from industrially polluted Ogun and </w:t>
      </w:r>
      <w:proofErr w:type="spellStart"/>
      <w:r w:rsidRPr="006F669C">
        <w:rPr>
          <w:rFonts w:ascii="Arial" w:hAnsi="Arial" w:cs="Arial"/>
        </w:rPr>
        <w:t>Eleyele</w:t>
      </w:r>
      <w:proofErr w:type="spellEnd"/>
      <w:r w:rsidRPr="006F669C">
        <w:rPr>
          <w:rFonts w:ascii="Arial" w:hAnsi="Arial" w:cs="Arial"/>
        </w:rPr>
        <w:t xml:space="preserve"> Rivers, Nigeria. </w:t>
      </w:r>
      <w:r w:rsidRPr="006F669C">
        <w:rPr>
          <w:rFonts w:ascii="Arial" w:hAnsi="Arial" w:cs="Arial"/>
          <w:i/>
          <w:iCs/>
        </w:rPr>
        <w:t>Toxicology Reports</w:t>
      </w:r>
      <w:r w:rsidRPr="006F669C">
        <w:rPr>
          <w:rFonts w:ascii="Arial" w:hAnsi="Arial" w:cs="Arial"/>
        </w:rPr>
        <w:t>; 8:1445–1460</w:t>
      </w:r>
    </w:p>
    <w:p w14:paraId="0FC8A9E8" w14:textId="77777777" w:rsidR="00113890" w:rsidRPr="006F669C" w:rsidRDefault="00113890" w:rsidP="00113890">
      <w:pPr>
        <w:pStyle w:val="Body"/>
        <w:rPr>
          <w:rFonts w:ascii="Arial" w:hAnsi="Arial" w:cs="Arial"/>
        </w:rPr>
      </w:pPr>
      <w:r w:rsidRPr="006F669C">
        <w:rPr>
          <w:rFonts w:ascii="Arial" w:hAnsi="Arial" w:cs="Arial"/>
        </w:rPr>
        <w:t xml:space="preserve">Alam M, Rohani MF, Hossain MS (2023) Heavy metals accumulation in some important fish species cultured in commercial fish farm of </w:t>
      </w:r>
      <w:proofErr w:type="spellStart"/>
      <w:r w:rsidRPr="006F669C">
        <w:rPr>
          <w:rFonts w:ascii="Arial" w:hAnsi="Arial" w:cs="Arial"/>
        </w:rPr>
        <w:t>Natore</w:t>
      </w:r>
      <w:proofErr w:type="spellEnd"/>
      <w:r w:rsidRPr="006F669C">
        <w:rPr>
          <w:rFonts w:ascii="Arial" w:hAnsi="Arial" w:cs="Arial"/>
        </w:rPr>
        <w:t xml:space="preserve">, Bangladesh and possible health risk evaluation. </w:t>
      </w:r>
      <w:r w:rsidRPr="00575266">
        <w:rPr>
          <w:rFonts w:ascii="Arial" w:hAnsi="Arial" w:cs="Arial"/>
          <w:i/>
          <w:iCs/>
        </w:rPr>
        <w:t>Emerging Contaminants</w:t>
      </w:r>
      <w:r w:rsidRPr="006F669C">
        <w:rPr>
          <w:rFonts w:ascii="Arial" w:hAnsi="Arial" w:cs="Arial"/>
        </w:rPr>
        <w:t>; 9: 100254</w:t>
      </w:r>
    </w:p>
    <w:p w14:paraId="202AE933" w14:textId="77777777" w:rsidR="00113890" w:rsidRPr="006F669C" w:rsidRDefault="00113890" w:rsidP="00113890">
      <w:pPr>
        <w:pStyle w:val="Body"/>
        <w:rPr>
          <w:rFonts w:ascii="Arial" w:hAnsi="Arial" w:cs="Arial"/>
        </w:rPr>
      </w:pPr>
      <w:r w:rsidRPr="006F669C">
        <w:rPr>
          <w:rFonts w:ascii="Arial" w:hAnsi="Arial" w:cs="Arial"/>
        </w:rPr>
        <w:t>Ali H, Khan E, Ilahi I. (2019) Environmental chemistry and ecotoxicology of hazardous heavy metals: Environmental persistence, toxicity, and bioaccumulation. J. Chem.</w:t>
      </w:r>
    </w:p>
    <w:p w14:paraId="2940FAAF" w14:textId="77777777" w:rsidR="00113890" w:rsidRPr="006F669C" w:rsidRDefault="00113890" w:rsidP="00113890">
      <w:pPr>
        <w:pStyle w:val="Body"/>
        <w:rPr>
          <w:rFonts w:ascii="Arial" w:hAnsi="Arial" w:cs="Arial"/>
        </w:rPr>
      </w:pPr>
      <w:proofErr w:type="spellStart"/>
      <w:r w:rsidRPr="006F669C">
        <w:rPr>
          <w:rFonts w:ascii="Arial" w:hAnsi="Arial" w:cs="Arial"/>
        </w:rPr>
        <w:t>Aljohani</w:t>
      </w:r>
      <w:proofErr w:type="spellEnd"/>
      <w:r w:rsidRPr="006F669C">
        <w:rPr>
          <w:rFonts w:ascii="Arial" w:hAnsi="Arial" w:cs="Arial"/>
        </w:rPr>
        <w:t xml:space="preserve"> NS, </w:t>
      </w:r>
      <w:proofErr w:type="spellStart"/>
      <w:r w:rsidRPr="006F669C">
        <w:rPr>
          <w:rFonts w:ascii="Arial" w:hAnsi="Arial" w:cs="Arial"/>
        </w:rPr>
        <w:t>Kavil</w:t>
      </w:r>
      <w:proofErr w:type="spellEnd"/>
      <w:r w:rsidRPr="006F669C">
        <w:rPr>
          <w:rFonts w:ascii="Arial" w:hAnsi="Arial" w:cs="Arial"/>
        </w:rPr>
        <w:t xml:space="preserve"> YN, </w:t>
      </w:r>
      <w:proofErr w:type="spellStart"/>
      <w:r w:rsidRPr="006F669C">
        <w:rPr>
          <w:rFonts w:ascii="Arial" w:hAnsi="Arial" w:cs="Arial"/>
        </w:rPr>
        <w:t>Alelyani</w:t>
      </w:r>
      <w:proofErr w:type="spellEnd"/>
      <w:r w:rsidRPr="006F669C">
        <w:rPr>
          <w:rFonts w:ascii="Arial" w:hAnsi="Arial" w:cs="Arial"/>
        </w:rPr>
        <w:t xml:space="preserve"> SS, Al-</w:t>
      </w:r>
      <w:proofErr w:type="spellStart"/>
      <w:r w:rsidRPr="006F669C">
        <w:rPr>
          <w:rFonts w:ascii="Arial" w:hAnsi="Arial" w:cs="Arial"/>
        </w:rPr>
        <w:t>Farawati</w:t>
      </w:r>
      <w:proofErr w:type="spellEnd"/>
      <w:r w:rsidRPr="006F669C">
        <w:rPr>
          <w:rFonts w:ascii="Arial" w:hAnsi="Arial" w:cs="Arial"/>
        </w:rPr>
        <w:t xml:space="preserve"> RK, </w:t>
      </w:r>
      <w:proofErr w:type="spellStart"/>
      <w:r w:rsidRPr="006F669C">
        <w:rPr>
          <w:rFonts w:ascii="Arial" w:hAnsi="Arial" w:cs="Arial"/>
        </w:rPr>
        <w:t>Orif</w:t>
      </w:r>
      <w:proofErr w:type="spellEnd"/>
      <w:r w:rsidRPr="006F669C">
        <w:rPr>
          <w:rFonts w:ascii="Arial" w:hAnsi="Arial" w:cs="Arial"/>
        </w:rPr>
        <w:t xml:space="preserve"> MI, </w:t>
      </w:r>
      <w:proofErr w:type="spellStart"/>
      <w:r w:rsidRPr="006F669C">
        <w:rPr>
          <w:rFonts w:ascii="Arial" w:hAnsi="Arial" w:cs="Arial"/>
        </w:rPr>
        <w:t>Aljohani</w:t>
      </w:r>
      <w:proofErr w:type="spellEnd"/>
      <w:r w:rsidRPr="006F669C">
        <w:rPr>
          <w:rFonts w:ascii="Arial" w:hAnsi="Arial" w:cs="Arial"/>
        </w:rPr>
        <w:t xml:space="preserve"> NH, </w:t>
      </w:r>
      <w:proofErr w:type="spellStart"/>
      <w:r w:rsidRPr="006F669C">
        <w:rPr>
          <w:rFonts w:ascii="Arial" w:hAnsi="Arial" w:cs="Arial"/>
        </w:rPr>
        <w:t>Ghandourah</w:t>
      </w:r>
      <w:proofErr w:type="spellEnd"/>
      <w:r w:rsidRPr="006F669C">
        <w:rPr>
          <w:rFonts w:ascii="Arial" w:hAnsi="Arial" w:cs="Arial"/>
        </w:rPr>
        <w:t xml:space="preserve"> MI, Al-</w:t>
      </w:r>
      <w:proofErr w:type="spellStart"/>
      <w:r w:rsidRPr="006F669C">
        <w:rPr>
          <w:rFonts w:ascii="Arial" w:hAnsi="Arial" w:cs="Arial"/>
        </w:rPr>
        <w:t>Mhyawi</w:t>
      </w:r>
      <w:proofErr w:type="spellEnd"/>
      <w:r w:rsidRPr="006F669C">
        <w:rPr>
          <w:rFonts w:ascii="Arial" w:hAnsi="Arial" w:cs="Arial"/>
        </w:rPr>
        <w:t xml:space="preserve"> SR, </w:t>
      </w:r>
      <w:proofErr w:type="spellStart"/>
      <w:r w:rsidRPr="006F669C">
        <w:rPr>
          <w:rFonts w:ascii="Arial" w:hAnsi="Arial" w:cs="Arial"/>
        </w:rPr>
        <w:t>Bahshwan</w:t>
      </w:r>
      <w:proofErr w:type="spellEnd"/>
      <w:r w:rsidRPr="006F669C">
        <w:rPr>
          <w:rFonts w:ascii="Arial" w:hAnsi="Arial" w:cs="Arial"/>
        </w:rPr>
        <w:t xml:space="preserve"> SM, Abdel Salam M (2023) Bioaccumulation of heavy metals in fish collected from the Eastern Coast of Saudi Arabia and Human Health Implications. </w:t>
      </w:r>
      <w:r w:rsidRPr="00575266">
        <w:rPr>
          <w:rFonts w:ascii="Arial" w:hAnsi="Arial" w:cs="Arial"/>
          <w:i/>
          <w:iCs/>
        </w:rPr>
        <w:t>Regional Studies in Marine Science</w:t>
      </w:r>
      <w:r w:rsidRPr="006F669C">
        <w:rPr>
          <w:rFonts w:ascii="Arial" w:hAnsi="Arial" w:cs="Arial"/>
        </w:rPr>
        <w:t>; 62:102986</w:t>
      </w:r>
    </w:p>
    <w:p w14:paraId="3CDDC50B" w14:textId="77777777" w:rsidR="00113890" w:rsidRPr="006F669C" w:rsidRDefault="00113890" w:rsidP="00113890">
      <w:pPr>
        <w:pStyle w:val="Body"/>
        <w:rPr>
          <w:rFonts w:ascii="Arial" w:hAnsi="Arial" w:cs="Arial"/>
        </w:rPr>
      </w:pPr>
      <w:proofErr w:type="spellStart"/>
      <w:r w:rsidRPr="006F669C">
        <w:rPr>
          <w:rFonts w:ascii="Arial" w:hAnsi="Arial" w:cs="Arial"/>
        </w:rPr>
        <w:t>Ekhator</w:t>
      </w:r>
      <w:proofErr w:type="spellEnd"/>
      <w:r w:rsidRPr="006F669C">
        <w:rPr>
          <w:rFonts w:ascii="Arial" w:hAnsi="Arial" w:cs="Arial"/>
        </w:rPr>
        <w:t xml:space="preserve"> OC, </w:t>
      </w:r>
      <w:proofErr w:type="spellStart"/>
      <w:r w:rsidRPr="006F669C">
        <w:rPr>
          <w:rFonts w:ascii="Arial" w:hAnsi="Arial" w:cs="Arial"/>
        </w:rPr>
        <w:t>Udowelle</w:t>
      </w:r>
      <w:proofErr w:type="spellEnd"/>
      <w:r w:rsidRPr="006F669C">
        <w:rPr>
          <w:rFonts w:ascii="Arial" w:hAnsi="Arial" w:cs="Arial"/>
        </w:rPr>
        <w:t xml:space="preserve"> NA, </w:t>
      </w:r>
      <w:proofErr w:type="spellStart"/>
      <w:r w:rsidRPr="006F669C">
        <w:rPr>
          <w:rFonts w:ascii="Arial" w:hAnsi="Arial" w:cs="Arial"/>
        </w:rPr>
        <w:t>Igbiri</w:t>
      </w:r>
      <w:proofErr w:type="spellEnd"/>
      <w:r w:rsidRPr="006F669C">
        <w:rPr>
          <w:rFonts w:ascii="Arial" w:hAnsi="Arial" w:cs="Arial"/>
        </w:rPr>
        <w:t xml:space="preserve"> S, Asomugha RN, </w:t>
      </w:r>
      <w:proofErr w:type="spellStart"/>
      <w:r w:rsidRPr="006F669C">
        <w:rPr>
          <w:rFonts w:ascii="Arial" w:hAnsi="Arial" w:cs="Arial"/>
        </w:rPr>
        <w:t>Igweze</w:t>
      </w:r>
      <w:proofErr w:type="spellEnd"/>
      <w:r w:rsidRPr="006F669C">
        <w:rPr>
          <w:rFonts w:ascii="Arial" w:hAnsi="Arial" w:cs="Arial"/>
        </w:rPr>
        <w:t xml:space="preserve"> ZN, </w:t>
      </w:r>
      <w:proofErr w:type="spellStart"/>
      <w:r w:rsidRPr="006F669C">
        <w:rPr>
          <w:rFonts w:ascii="Arial" w:hAnsi="Arial" w:cs="Arial"/>
        </w:rPr>
        <w:t>Orisakwe</w:t>
      </w:r>
      <w:proofErr w:type="spellEnd"/>
      <w:r w:rsidRPr="006F669C">
        <w:rPr>
          <w:rFonts w:ascii="Arial" w:hAnsi="Arial" w:cs="Arial"/>
        </w:rPr>
        <w:t xml:space="preserve"> OE. (2017) Safety Evaluation of Potential Toxic Metals Exposure from Street Foods Consumed in Mid-West Nigeria. </w:t>
      </w:r>
      <w:r w:rsidRPr="00575266">
        <w:rPr>
          <w:rFonts w:ascii="Arial" w:hAnsi="Arial" w:cs="Arial"/>
          <w:i/>
          <w:iCs/>
        </w:rPr>
        <w:t>Journal of Environmental and Public Health</w:t>
      </w:r>
      <w:r w:rsidRPr="006F669C">
        <w:rPr>
          <w:rFonts w:ascii="Arial" w:hAnsi="Arial" w:cs="Arial"/>
        </w:rPr>
        <w:t>; 4: 1-8</w:t>
      </w:r>
    </w:p>
    <w:p w14:paraId="22DD1D0D" w14:textId="77777777" w:rsidR="00113890" w:rsidRPr="006F669C" w:rsidRDefault="00113890" w:rsidP="00113890">
      <w:pPr>
        <w:pStyle w:val="Body"/>
        <w:rPr>
          <w:rFonts w:ascii="Arial" w:hAnsi="Arial" w:cs="Arial"/>
        </w:rPr>
      </w:pPr>
      <w:proofErr w:type="spellStart"/>
      <w:r w:rsidRPr="006F669C">
        <w:rPr>
          <w:rFonts w:ascii="Arial" w:hAnsi="Arial" w:cs="Arial"/>
        </w:rPr>
        <w:t>Ezemonye</w:t>
      </w:r>
      <w:proofErr w:type="spellEnd"/>
      <w:r w:rsidRPr="006F669C">
        <w:rPr>
          <w:rFonts w:ascii="Arial" w:hAnsi="Arial" w:cs="Arial"/>
        </w:rPr>
        <w:t xml:space="preserve"> LI, Adebayo PO, </w:t>
      </w:r>
      <w:proofErr w:type="spellStart"/>
      <w:r w:rsidRPr="006F669C">
        <w:rPr>
          <w:rFonts w:ascii="Arial" w:hAnsi="Arial" w:cs="Arial"/>
        </w:rPr>
        <w:t>Enuneku</w:t>
      </w:r>
      <w:proofErr w:type="spellEnd"/>
      <w:r w:rsidRPr="006F669C">
        <w:rPr>
          <w:rFonts w:ascii="Arial" w:hAnsi="Arial" w:cs="Arial"/>
        </w:rPr>
        <w:t xml:space="preserve"> AA, </w:t>
      </w:r>
      <w:proofErr w:type="spellStart"/>
      <w:r w:rsidRPr="006F669C">
        <w:rPr>
          <w:rFonts w:ascii="Arial" w:hAnsi="Arial" w:cs="Arial"/>
        </w:rPr>
        <w:t>Tongo</w:t>
      </w:r>
      <w:proofErr w:type="spellEnd"/>
      <w:r w:rsidRPr="006F669C">
        <w:rPr>
          <w:rFonts w:ascii="Arial" w:hAnsi="Arial" w:cs="Arial"/>
        </w:rPr>
        <w:t xml:space="preserve"> I, </w:t>
      </w:r>
      <w:proofErr w:type="spellStart"/>
      <w:r w:rsidRPr="006F669C">
        <w:rPr>
          <w:rFonts w:ascii="Arial" w:hAnsi="Arial" w:cs="Arial"/>
        </w:rPr>
        <w:t>Ogbomida</w:t>
      </w:r>
      <w:proofErr w:type="spellEnd"/>
      <w:r w:rsidRPr="006F669C">
        <w:rPr>
          <w:rFonts w:ascii="Arial" w:hAnsi="Arial" w:cs="Arial"/>
        </w:rPr>
        <w:t xml:space="preserve"> E (2019</w:t>
      </w:r>
      <w:proofErr w:type="gramStart"/>
      <w:r w:rsidRPr="006F669C">
        <w:rPr>
          <w:rFonts w:ascii="Arial" w:hAnsi="Arial" w:cs="Arial"/>
        </w:rPr>
        <w:t>)  Potential</w:t>
      </w:r>
      <w:proofErr w:type="gramEnd"/>
      <w:r w:rsidRPr="006F669C">
        <w:rPr>
          <w:rFonts w:ascii="Arial" w:hAnsi="Arial" w:cs="Arial"/>
        </w:rPr>
        <w:t xml:space="preserve"> health risk consequences of heavy metal concentrations in surface water, shrimp (</w:t>
      </w:r>
      <w:proofErr w:type="spellStart"/>
      <w:r w:rsidRPr="00575266">
        <w:rPr>
          <w:rFonts w:ascii="Arial" w:hAnsi="Arial" w:cs="Arial"/>
          <w:i/>
          <w:iCs/>
        </w:rPr>
        <w:t>Macrobrachium</w:t>
      </w:r>
      <w:proofErr w:type="spellEnd"/>
      <w:r w:rsidRPr="00575266">
        <w:rPr>
          <w:rFonts w:ascii="Arial" w:hAnsi="Arial" w:cs="Arial"/>
          <w:i/>
          <w:iCs/>
        </w:rPr>
        <w:t xml:space="preserve"> </w:t>
      </w:r>
      <w:proofErr w:type="spellStart"/>
      <w:r w:rsidRPr="00575266">
        <w:rPr>
          <w:rFonts w:ascii="Arial" w:hAnsi="Arial" w:cs="Arial"/>
          <w:i/>
          <w:iCs/>
        </w:rPr>
        <w:t>macrobrachion</w:t>
      </w:r>
      <w:proofErr w:type="spellEnd"/>
      <w:r w:rsidRPr="006F669C">
        <w:rPr>
          <w:rFonts w:ascii="Arial" w:hAnsi="Arial" w:cs="Arial"/>
        </w:rPr>
        <w:t>) and fish (</w:t>
      </w:r>
      <w:proofErr w:type="spellStart"/>
      <w:r w:rsidRPr="00575266">
        <w:rPr>
          <w:rFonts w:ascii="Arial" w:hAnsi="Arial" w:cs="Arial"/>
          <w:i/>
          <w:iCs/>
        </w:rPr>
        <w:t>Brycinus</w:t>
      </w:r>
      <w:proofErr w:type="spellEnd"/>
      <w:r w:rsidRPr="00575266">
        <w:rPr>
          <w:rFonts w:ascii="Arial" w:hAnsi="Arial" w:cs="Arial"/>
          <w:i/>
          <w:iCs/>
        </w:rPr>
        <w:t xml:space="preserve"> </w:t>
      </w:r>
      <w:proofErr w:type="spellStart"/>
      <w:r w:rsidRPr="00575266">
        <w:rPr>
          <w:rFonts w:ascii="Arial" w:hAnsi="Arial" w:cs="Arial"/>
          <w:i/>
          <w:iCs/>
        </w:rPr>
        <w:t>longipinnis</w:t>
      </w:r>
      <w:proofErr w:type="spellEnd"/>
      <w:r w:rsidRPr="006F669C">
        <w:rPr>
          <w:rFonts w:ascii="Arial" w:hAnsi="Arial" w:cs="Arial"/>
        </w:rPr>
        <w:t xml:space="preserve">) from Benin River, Nigeria, </w:t>
      </w:r>
      <w:proofErr w:type="spellStart"/>
      <w:r w:rsidRPr="00575266">
        <w:rPr>
          <w:rFonts w:ascii="Arial" w:hAnsi="Arial" w:cs="Arial"/>
          <w:i/>
          <w:iCs/>
        </w:rPr>
        <w:t>Toxicol</w:t>
      </w:r>
      <w:proofErr w:type="spellEnd"/>
      <w:r w:rsidRPr="00575266">
        <w:rPr>
          <w:rFonts w:ascii="Arial" w:hAnsi="Arial" w:cs="Arial"/>
          <w:i/>
          <w:iCs/>
        </w:rPr>
        <w:t xml:space="preserve"> Rep</w:t>
      </w:r>
      <w:r w:rsidRPr="006F669C">
        <w:rPr>
          <w:rFonts w:ascii="Arial" w:hAnsi="Arial" w:cs="Arial"/>
        </w:rPr>
        <w:t xml:space="preserve"> 6 1e9.</w:t>
      </w:r>
    </w:p>
    <w:p w14:paraId="17B03E56" w14:textId="77777777" w:rsidR="00113890" w:rsidRPr="006F669C" w:rsidRDefault="00113890" w:rsidP="00113890">
      <w:pPr>
        <w:pStyle w:val="Body"/>
        <w:rPr>
          <w:rFonts w:ascii="Arial" w:hAnsi="Arial" w:cs="Arial"/>
        </w:rPr>
      </w:pPr>
      <w:r w:rsidRPr="006F669C">
        <w:rPr>
          <w:rFonts w:ascii="Arial" w:hAnsi="Arial" w:cs="Arial"/>
        </w:rPr>
        <w:t xml:space="preserve">Fakhri Y, </w:t>
      </w:r>
      <w:proofErr w:type="spellStart"/>
      <w:r w:rsidRPr="006F669C">
        <w:rPr>
          <w:rFonts w:ascii="Arial" w:hAnsi="Arial" w:cs="Arial"/>
        </w:rPr>
        <w:t>Mohseni-Bandpei</w:t>
      </w:r>
      <w:proofErr w:type="spellEnd"/>
      <w:r w:rsidRPr="006F669C">
        <w:rPr>
          <w:rFonts w:ascii="Arial" w:hAnsi="Arial" w:cs="Arial"/>
        </w:rPr>
        <w:t xml:space="preserve"> A, Conti GO, Ferrante M, </w:t>
      </w:r>
      <w:proofErr w:type="spellStart"/>
      <w:r w:rsidRPr="006F669C">
        <w:rPr>
          <w:rFonts w:ascii="Arial" w:hAnsi="Arial" w:cs="Arial"/>
        </w:rPr>
        <w:t>Cristaldi</w:t>
      </w:r>
      <w:proofErr w:type="spellEnd"/>
      <w:r w:rsidRPr="006F669C">
        <w:rPr>
          <w:rFonts w:ascii="Arial" w:hAnsi="Arial" w:cs="Arial"/>
        </w:rPr>
        <w:t xml:space="preserve"> A, </w:t>
      </w:r>
      <w:proofErr w:type="spellStart"/>
      <w:r w:rsidRPr="006F669C">
        <w:rPr>
          <w:rFonts w:ascii="Arial" w:hAnsi="Arial" w:cs="Arial"/>
        </w:rPr>
        <w:t>Jeihoon</w:t>
      </w:r>
      <w:proofErr w:type="spellEnd"/>
      <w:r w:rsidRPr="006F669C">
        <w:rPr>
          <w:rFonts w:ascii="Arial" w:hAnsi="Arial" w:cs="Arial"/>
        </w:rPr>
        <w:t xml:space="preserve"> </w:t>
      </w:r>
      <w:proofErr w:type="spellStart"/>
      <w:r w:rsidRPr="006F669C">
        <w:rPr>
          <w:rFonts w:ascii="Arial" w:hAnsi="Arial" w:cs="Arial"/>
        </w:rPr>
        <w:t>AKi</w:t>
      </w:r>
      <w:proofErr w:type="spellEnd"/>
      <w:r w:rsidRPr="006F669C">
        <w:rPr>
          <w:rFonts w:ascii="Arial" w:hAnsi="Arial" w:cs="Arial"/>
        </w:rPr>
        <w:t xml:space="preserve">, </w:t>
      </w:r>
      <w:proofErr w:type="spellStart"/>
      <w:r w:rsidRPr="006F669C">
        <w:rPr>
          <w:rFonts w:ascii="Arial" w:hAnsi="Arial" w:cs="Arial"/>
        </w:rPr>
        <w:t>Dehkordi</w:t>
      </w:r>
      <w:proofErr w:type="spellEnd"/>
      <w:r w:rsidRPr="006F669C">
        <w:rPr>
          <w:rFonts w:ascii="Arial" w:hAnsi="Arial" w:cs="Arial"/>
        </w:rPr>
        <w:t xml:space="preserve"> MK, Alinejad A, </w:t>
      </w:r>
      <w:proofErr w:type="spellStart"/>
      <w:r w:rsidRPr="006F669C">
        <w:rPr>
          <w:rFonts w:ascii="Arial" w:hAnsi="Arial" w:cs="Arial"/>
        </w:rPr>
        <w:t>Rasoulzadeh</w:t>
      </w:r>
      <w:proofErr w:type="spellEnd"/>
      <w:r w:rsidRPr="006F669C">
        <w:rPr>
          <w:rFonts w:ascii="Arial" w:hAnsi="Arial" w:cs="Arial"/>
        </w:rPr>
        <w:t xml:space="preserve"> AH, </w:t>
      </w:r>
      <w:proofErr w:type="spellStart"/>
      <w:r w:rsidRPr="006F669C">
        <w:rPr>
          <w:rFonts w:ascii="Arial" w:hAnsi="Arial" w:cs="Arial"/>
        </w:rPr>
        <w:t>Mohseni</w:t>
      </w:r>
      <w:proofErr w:type="spellEnd"/>
      <w:r w:rsidRPr="006F669C">
        <w:rPr>
          <w:rFonts w:ascii="Arial" w:hAnsi="Arial" w:cs="Arial"/>
        </w:rPr>
        <w:t xml:space="preserve"> SM, (2018) Systematic review and health risk assessment of arsenic and lead in the fished shrimps from the Persian Gulf, </w:t>
      </w:r>
      <w:r w:rsidRPr="00575266">
        <w:rPr>
          <w:rFonts w:ascii="Arial" w:hAnsi="Arial" w:cs="Arial"/>
          <w:i/>
          <w:iCs/>
        </w:rPr>
        <w:t xml:space="preserve">Food Chem. </w:t>
      </w:r>
      <w:proofErr w:type="spellStart"/>
      <w:r w:rsidRPr="00575266">
        <w:rPr>
          <w:rFonts w:ascii="Arial" w:hAnsi="Arial" w:cs="Arial"/>
          <w:i/>
          <w:iCs/>
        </w:rPr>
        <w:t>Toxicol</w:t>
      </w:r>
      <w:proofErr w:type="spellEnd"/>
      <w:r w:rsidRPr="006F669C">
        <w:rPr>
          <w:rFonts w:ascii="Arial" w:hAnsi="Arial" w:cs="Arial"/>
        </w:rPr>
        <w:t>. 113: 278–286.</w:t>
      </w:r>
    </w:p>
    <w:p w14:paraId="5F542F13" w14:textId="77777777" w:rsidR="00113890" w:rsidRPr="006F669C" w:rsidRDefault="00113890" w:rsidP="00113890">
      <w:pPr>
        <w:pStyle w:val="Body"/>
        <w:rPr>
          <w:rFonts w:ascii="Arial" w:hAnsi="Arial" w:cs="Arial"/>
        </w:rPr>
      </w:pPr>
      <w:r w:rsidRPr="006F669C">
        <w:rPr>
          <w:rFonts w:ascii="Arial" w:hAnsi="Arial" w:cs="Arial"/>
        </w:rPr>
        <w:t>FAO/WHO (2011) Codex Alimentarius Commission Food additives and contaminants:  Joint FAO/WHO Food Standards Program; ALINORM 01/12A:1-289</w:t>
      </w:r>
    </w:p>
    <w:p w14:paraId="3B9ED0D5" w14:textId="77777777" w:rsidR="00113890" w:rsidRPr="006F669C" w:rsidRDefault="00113890" w:rsidP="00113890">
      <w:pPr>
        <w:pStyle w:val="Body"/>
        <w:rPr>
          <w:rFonts w:ascii="Arial" w:hAnsi="Arial" w:cs="Arial"/>
        </w:rPr>
      </w:pPr>
      <w:r w:rsidRPr="006F669C">
        <w:rPr>
          <w:rFonts w:ascii="Arial" w:hAnsi="Arial" w:cs="Arial"/>
        </w:rPr>
        <w:t>Food and Agriculture Organization of the United Nations. The State of World Fisheries and Aquaculture 2020: Sustainability in Action; Food and Agriculture Organization of the United Nations: Rome, Italy, 2020</w:t>
      </w:r>
    </w:p>
    <w:p w14:paraId="56BE488E" w14:textId="77777777" w:rsidR="00113890" w:rsidRPr="006F669C" w:rsidRDefault="00113890" w:rsidP="00113890">
      <w:pPr>
        <w:pStyle w:val="Body"/>
        <w:rPr>
          <w:rFonts w:ascii="Arial" w:hAnsi="Arial" w:cs="Arial"/>
        </w:rPr>
      </w:pPr>
      <w:r w:rsidRPr="006F669C">
        <w:rPr>
          <w:rFonts w:ascii="Arial" w:hAnsi="Arial" w:cs="Arial"/>
        </w:rPr>
        <w:t xml:space="preserve">Guerra F, </w:t>
      </w:r>
      <w:proofErr w:type="spellStart"/>
      <w:r w:rsidRPr="006F669C">
        <w:rPr>
          <w:rFonts w:ascii="Arial" w:hAnsi="Arial" w:cs="Arial"/>
        </w:rPr>
        <w:t>Trevizam</w:t>
      </w:r>
      <w:proofErr w:type="spellEnd"/>
      <w:r w:rsidRPr="006F669C">
        <w:rPr>
          <w:rFonts w:ascii="Arial" w:hAnsi="Arial" w:cs="Arial"/>
        </w:rPr>
        <w:t xml:space="preserve"> AR, Muraoka T, </w:t>
      </w:r>
      <w:proofErr w:type="spellStart"/>
      <w:r w:rsidRPr="006F669C">
        <w:rPr>
          <w:rFonts w:ascii="Arial" w:hAnsi="Arial" w:cs="Arial"/>
        </w:rPr>
        <w:t>Marcante</w:t>
      </w:r>
      <w:proofErr w:type="spellEnd"/>
      <w:r w:rsidRPr="006F669C">
        <w:rPr>
          <w:rFonts w:ascii="Arial" w:hAnsi="Arial" w:cs="Arial"/>
        </w:rPr>
        <w:t xml:space="preserve"> NC, </w:t>
      </w:r>
      <w:proofErr w:type="spellStart"/>
      <w:r w:rsidRPr="006F669C">
        <w:rPr>
          <w:rFonts w:ascii="Arial" w:hAnsi="Arial" w:cs="Arial"/>
        </w:rPr>
        <w:t>Canniatti-Brazaca</w:t>
      </w:r>
      <w:proofErr w:type="spellEnd"/>
      <w:r w:rsidRPr="006F669C">
        <w:rPr>
          <w:rFonts w:ascii="Arial" w:hAnsi="Arial" w:cs="Arial"/>
        </w:rPr>
        <w:t xml:space="preserve"> SG. (2012) Heavy metals in vegetables and potential risk for human health. </w:t>
      </w:r>
      <w:r w:rsidRPr="00575266">
        <w:rPr>
          <w:rFonts w:ascii="Arial" w:hAnsi="Arial" w:cs="Arial"/>
          <w:i/>
          <w:iCs/>
        </w:rPr>
        <w:t>Scientia Agricola</w:t>
      </w:r>
      <w:r w:rsidRPr="006F669C">
        <w:rPr>
          <w:rFonts w:ascii="Arial" w:hAnsi="Arial" w:cs="Arial"/>
        </w:rPr>
        <w:t>;69: 54–60</w:t>
      </w:r>
    </w:p>
    <w:p w14:paraId="5CF24CDF" w14:textId="77777777" w:rsidR="00113890" w:rsidRPr="006F669C" w:rsidRDefault="00113890" w:rsidP="00113890">
      <w:pPr>
        <w:pStyle w:val="Body"/>
        <w:rPr>
          <w:rFonts w:ascii="Arial" w:hAnsi="Arial" w:cs="Arial"/>
        </w:rPr>
      </w:pPr>
      <w:r w:rsidRPr="006F669C">
        <w:rPr>
          <w:rFonts w:ascii="Arial" w:hAnsi="Arial" w:cs="Arial"/>
        </w:rPr>
        <w:t xml:space="preserve">Habib MR, Hoque M, Kabir J, Akhter S, Rahman MS, Moore J, Jolly YN (2022) A comparative study of heavy metal exposure risk from the consumption of some common species of cultured and captured fishes of Bangladesh. </w:t>
      </w:r>
      <w:r w:rsidRPr="00575266">
        <w:rPr>
          <w:rFonts w:ascii="Arial" w:hAnsi="Arial" w:cs="Arial"/>
          <w:i/>
          <w:iCs/>
        </w:rPr>
        <w:t>Journal of Food Composition and Analysis</w:t>
      </w:r>
      <w:r w:rsidRPr="006F669C">
        <w:rPr>
          <w:rFonts w:ascii="Arial" w:hAnsi="Arial" w:cs="Arial"/>
        </w:rPr>
        <w:t xml:space="preserve">; 108: 10445 </w:t>
      </w:r>
    </w:p>
    <w:p w14:paraId="567BE652" w14:textId="77777777" w:rsidR="00113890" w:rsidRPr="006F669C" w:rsidRDefault="00113890" w:rsidP="00113890">
      <w:pPr>
        <w:pStyle w:val="Body"/>
        <w:rPr>
          <w:rFonts w:ascii="Arial" w:hAnsi="Arial" w:cs="Arial"/>
        </w:rPr>
      </w:pPr>
    </w:p>
    <w:p w14:paraId="6A3FB36D" w14:textId="77777777" w:rsidR="00113890" w:rsidRPr="006F669C" w:rsidRDefault="00113890" w:rsidP="00113890">
      <w:pPr>
        <w:pStyle w:val="Body"/>
        <w:rPr>
          <w:rFonts w:ascii="Arial" w:hAnsi="Arial" w:cs="Arial"/>
        </w:rPr>
      </w:pPr>
      <w:r w:rsidRPr="006F669C">
        <w:rPr>
          <w:rFonts w:ascii="Arial" w:hAnsi="Arial" w:cs="Arial"/>
        </w:rPr>
        <w:t xml:space="preserve">Han JL, Pan XD, Chen Q, Huang BF. (2021) Health risk assessment of heavy metals in marine fish to the population in Zhejiang, China. </w:t>
      </w:r>
      <w:r w:rsidRPr="00575266">
        <w:rPr>
          <w:rFonts w:ascii="Arial" w:hAnsi="Arial" w:cs="Arial"/>
          <w:i/>
          <w:iCs/>
        </w:rPr>
        <w:t>Scientific Reports</w:t>
      </w:r>
      <w:r w:rsidRPr="006F669C">
        <w:rPr>
          <w:rFonts w:ascii="Arial" w:hAnsi="Arial" w:cs="Arial"/>
        </w:rPr>
        <w:t>; 11:11079</w:t>
      </w:r>
    </w:p>
    <w:p w14:paraId="28D33C0F" w14:textId="77777777" w:rsidR="00113890" w:rsidRPr="006F669C" w:rsidRDefault="00113890" w:rsidP="00113890">
      <w:pPr>
        <w:pStyle w:val="Body"/>
        <w:rPr>
          <w:rFonts w:ascii="Arial" w:hAnsi="Arial" w:cs="Arial"/>
        </w:rPr>
      </w:pPr>
      <w:r w:rsidRPr="006F669C">
        <w:rPr>
          <w:rFonts w:ascii="Arial" w:hAnsi="Arial" w:cs="Arial"/>
        </w:rPr>
        <w:t xml:space="preserve">Hossain M, Jahan I, Al Nahian A, Zhuang Z, Maxwell SJ, Ali MY, Sethupathy S, Zhu D (2024) Immediate health risk: Concentration of heavy metals in contaminated freshwater fishes from the river channel of Turag-Tongi-Balu. </w:t>
      </w:r>
      <w:r w:rsidRPr="00575266">
        <w:rPr>
          <w:rFonts w:ascii="Arial" w:hAnsi="Arial" w:cs="Arial"/>
          <w:i/>
          <w:iCs/>
        </w:rPr>
        <w:t>Environmental Toxicology</w:t>
      </w:r>
      <w:r w:rsidRPr="006F669C">
        <w:rPr>
          <w:rFonts w:ascii="Arial" w:hAnsi="Arial" w:cs="Arial"/>
        </w:rPr>
        <w:t>; 39 (1): 120-134</w:t>
      </w:r>
    </w:p>
    <w:p w14:paraId="4AB3CEA9" w14:textId="77777777" w:rsidR="00113890" w:rsidRPr="006F669C" w:rsidRDefault="00113890" w:rsidP="00113890">
      <w:pPr>
        <w:pStyle w:val="Body"/>
        <w:rPr>
          <w:rFonts w:ascii="Arial" w:hAnsi="Arial" w:cs="Arial"/>
        </w:rPr>
      </w:pPr>
      <w:r w:rsidRPr="006F669C">
        <w:rPr>
          <w:rFonts w:ascii="Arial" w:hAnsi="Arial" w:cs="Arial"/>
        </w:rPr>
        <w:t xml:space="preserve">Ibrahim AK, Sani SA, Haruna A, (2021) Assessment of Heavy Metals Contamination in Some Selected Fish Species in Ajiwa Dam and Their Impact on Human Health. </w:t>
      </w:r>
      <w:r w:rsidRPr="00575266">
        <w:rPr>
          <w:rFonts w:ascii="Arial" w:hAnsi="Arial" w:cs="Arial"/>
          <w:i/>
          <w:iCs/>
        </w:rPr>
        <w:t>Journal of Research in Environmental and Earth Sciences</w:t>
      </w:r>
      <w:r w:rsidRPr="006F669C">
        <w:rPr>
          <w:rFonts w:ascii="Arial" w:hAnsi="Arial" w:cs="Arial"/>
        </w:rPr>
        <w:t>; 7 (8): 12-16</w:t>
      </w:r>
    </w:p>
    <w:p w14:paraId="6F0C009C" w14:textId="77777777" w:rsidR="00113890" w:rsidRPr="006F669C" w:rsidRDefault="00113890" w:rsidP="00113890">
      <w:pPr>
        <w:pStyle w:val="Body"/>
        <w:rPr>
          <w:rFonts w:ascii="Arial" w:hAnsi="Arial" w:cs="Arial"/>
        </w:rPr>
      </w:pPr>
      <w:r w:rsidRPr="006F669C">
        <w:rPr>
          <w:rFonts w:ascii="Arial" w:hAnsi="Arial" w:cs="Arial"/>
        </w:rPr>
        <w:t xml:space="preserve">Jan FA, Ishaq M, Khan S, </w:t>
      </w:r>
      <w:proofErr w:type="spellStart"/>
      <w:r w:rsidRPr="006F669C">
        <w:rPr>
          <w:rFonts w:ascii="Arial" w:hAnsi="Arial" w:cs="Arial"/>
        </w:rPr>
        <w:t>Ihsanullah</w:t>
      </w:r>
      <w:proofErr w:type="spellEnd"/>
      <w:r w:rsidRPr="006F669C">
        <w:rPr>
          <w:rFonts w:ascii="Arial" w:hAnsi="Arial" w:cs="Arial"/>
        </w:rPr>
        <w:t xml:space="preserve"> I, Ahmad I, Shakirullah M. (2010) A comparative study of human health risks via consumption of food crops grown on wastewater irrigated soil (Peshawar) and relatively clean water irrigated soil (lower Dir). </w:t>
      </w:r>
      <w:r w:rsidRPr="00575266">
        <w:rPr>
          <w:rFonts w:ascii="Arial" w:hAnsi="Arial" w:cs="Arial"/>
          <w:i/>
          <w:iCs/>
        </w:rPr>
        <w:t>J. Hazard. Mater</w:t>
      </w:r>
      <w:r w:rsidRPr="006F669C">
        <w:rPr>
          <w:rFonts w:ascii="Arial" w:hAnsi="Arial" w:cs="Arial"/>
        </w:rPr>
        <w:t>; 179: 612–621</w:t>
      </w:r>
    </w:p>
    <w:p w14:paraId="3A804AFF" w14:textId="77777777" w:rsidR="00113890" w:rsidRPr="006F669C" w:rsidRDefault="00113890" w:rsidP="00113890">
      <w:pPr>
        <w:pStyle w:val="Body"/>
        <w:rPr>
          <w:rFonts w:ascii="Arial" w:hAnsi="Arial" w:cs="Arial"/>
        </w:rPr>
      </w:pPr>
      <w:r w:rsidRPr="006F669C">
        <w:rPr>
          <w:rFonts w:ascii="Arial" w:hAnsi="Arial" w:cs="Arial"/>
        </w:rPr>
        <w:t xml:space="preserve">Javed M, Usmani N. (2016) Accumulation of heavy metals and human health risk assessment via the consumption of freshwater fish </w:t>
      </w:r>
      <w:proofErr w:type="spellStart"/>
      <w:r w:rsidRPr="006F669C">
        <w:rPr>
          <w:rFonts w:ascii="Arial" w:hAnsi="Arial" w:cs="Arial"/>
        </w:rPr>
        <w:t>Mastacembelus</w:t>
      </w:r>
      <w:proofErr w:type="spellEnd"/>
      <w:r w:rsidRPr="006F669C">
        <w:rPr>
          <w:rFonts w:ascii="Arial" w:hAnsi="Arial" w:cs="Arial"/>
        </w:rPr>
        <w:t xml:space="preserve"> </w:t>
      </w:r>
      <w:proofErr w:type="spellStart"/>
      <w:r w:rsidRPr="006F669C">
        <w:rPr>
          <w:rFonts w:ascii="Arial" w:hAnsi="Arial" w:cs="Arial"/>
        </w:rPr>
        <w:t>armatus</w:t>
      </w:r>
      <w:proofErr w:type="spellEnd"/>
      <w:r w:rsidRPr="006F669C">
        <w:rPr>
          <w:rFonts w:ascii="Arial" w:hAnsi="Arial" w:cs="Arial"/>
        </w:rPr>
        <w:t xml:space="preserve"> inhabiting, thermal power plant effluent loaded canal. </w:t>
      </w:r>
      <w:r w:rsidRPr="00575266">
        <w:rPr>
          <w:rFonts w:ascii="Arial" w:hAnsi="Arial" w:cs="Arial"/>
          <w:i/>
          <w:iCs/>
        </w:rPr>
        <w:t>Springer plus</w:t>
      </w:r>
      <w:r w:rsidRPr="006F669C">
        <w:rPr>
          <w:rFonts w:ascii="Arial" w:hAnsi="Arial" w:cs="Arial"/>
        </w:rPr>
        <w:t>; 5: 776</w:t>
      </w:r>
    </w:p>
    <w:p w14:paraId="66C9E8E2" w14:textId="77777777" w:rsidR="00113890" w:rsidRPr="006F669C" w:rsidRDefault="00113890" w:rsidP="00113890">
      <w:pPr>
        <w:pStyle w:val="Body"/>
        <w:rPr>
          <w:rFonts w:ascii="Arial" w:hAnsi="Arial" w:cs="Arial"/>
        </w:rPr>
      </w:pPr>
      <w:proofErr w:type="spellStart"/>
      <w:r w:rsidRPr="006F669C">
        <w:rPr>
          <w:rFonts w:ascii="Arial" w:hAnsi="Arial" w:cs="Arial"/>
        </w:rPr>
        <w:t>Kamunda</w:t>
      </w:r>
      <w:proofErr w:type="spellEnd"/>
      <w:r w:rsidRPr="006F669C">
        <w:rPr>
          <w:rFonts w:ascii="Arial" w:hAnsi="Arial" w:cs="Arial"/>
        </w:rPr>
        <w:t xml:space="preserve"> C, </w:t>
      </w:r>
      <w:proofErr w:type="spellStart"/>
      <w:r w:rsidRPr="006F669C">
        <w:rPr>
          <w:rFonts w:ascii="Arial" w:hAnsi="Arial" w:cs="Arial"/>
        </w:rPr>
        <w:t>Mathuthu</w:t>
      </w:r>
      <w:proofErr w:type="spellEnd"/>
      <w:r w:rsidRPr="006F669C">
        <w:rPr>
          <w:rFonts w:ascii="Arial" w:hAnsi="Arial" w:cs="Arial"/>
        </w:rPr>
        <w:t xml:space="preserve"> M, Madhuku M. (2016) Health risk assessment of heavy metals in soils from Witwatersrand gold mining basin, South Africa. </w:t>
      </w:r>
      <w:r w:rsidRPr="00575266">
        <w:rPr>
          <w:rFonts w:ascii="Arial" w:hAnsi="Arial" w:cs="Arial"/>
          <w:i/>
          <w:iCs/>
        </w:rPr>
        <w:t>International Journal of Environmental Research in Public Health</w:t>
      </w:r>
      <w:r w:rsidRPr="006F669C">
        <w:rPr>
          <w:rFonts w:ascii="Arial" w:hAnsi="Arial" w:cs="Arial"/>
        </w:rPr>
        <w:t>; 13: 663</w:t>
      </w:r>
    </w:p>
    <w:p w14:paraId="6AF8148B" w14:textId="77777777" w:rsidR="00113890" w:rsidRPr="006F669C" w:rsidRDefault="00113890" w:rsidP="00113890">
      <w:pPr>
        <w:pStyle w:val="Body"/>
        <w:rPr>
          <w:rFonts w:ascii="Arial" w:hAnsi="Arial" w:cs="Arial"/>
        </w:rPr>
      </w:pPr>
      <w:r w:rsidRPr="006F669C">
        <w:rPr>
          <w:rFonts w:ascii="Arial" w:hAnsi="Arial" w:cs="Arial"/>
        </w:rPr>
        <w:t>Katsina State investor’s handbook (2016), Yaliam Press Ltd.;12-15</w:t>
      </w:r>
    </w:p>
    <w:p w14:paraId="4A390EA8" w14:textId="77777777" w:rsidR="00113890" w:rsidRPr="006F669C" w:rsidRDefault="00113890" w:rsidP="00113890">
      <w:pPr>
        <w:pStyle w:val="Body"/>
        <w:rPr>
          <w:rFonts w:ascii="Arial" w:hAnsi="Arial" w:cs="Arial"/>
        </w:rPr>
      </w:pPr>
      <w:proofErr w:type="spellStart"/>
      <w:r w:rsidRPr="006F669C">
        <w:rPr>
          <w:rFonts w:ascii="Arial" w:hAnsi="Arial" w:cs="Arial"/>
        </w:rPr>
        <w:t>Leizou</w:t>
      </w:r>
      <w:proofErr w:type="spellEnd"/>
      <w:r w:rsidRPr="006F669C">
        <w:rPr>
          <w:rFonts w:ascii="Arial" w:hAnsi="Arial" w:cs="Arial"/>
        </w:rPr>
        <w:t xml:space="preserve"> K, Elijah E, Young E, Allen T. (2016) Bioavailability of Heavy Metals </w:t>
      </w:r>
      <w:proofErr w:type="gramStart"/>
      <w:r w:rsidRPr="006F669C">
        <w:rPr>
          <w:rFonts w:ascii="Arial" w:hAnsi="Arial" w:cs="Arial"/>
        </w:rPr>
        <w:t>In</w:t>
      </w:r>
      <w:proofErr w:type="gramEnd"/>
      <w:r w:rsidRPr="006F669C">
        <w:rPr>
          <w:rFonts w:ascii="Arial" w:hAnsi="Arial" w:cs="Arial"/>
        </w:rPr>
        <w:t xml:space="preserve"> Epipelagic Sediments And Tissues Of African Catfish (Clarias Gariepinus) Of The Kolo Creek, Bayelsa State, Nigeria. </w:t>
      </w:r>
      <w:r w:rsidRPr="00575266">
        <w:rPr>
          <w:rFonts w:ascii="Arial" w:hAnsi="Arial" w:cs="Arial"/>
          <w:i/>
          <w:iCs/>
        </w:rPr>
        <w:t>Journal of Multidisciplinary Engineering Science and Technology</w:t>
      </w:r>
      <w:r w:rsidRPr="006F669C">
        <w:rPr>
          <w:rFonts w:ascii="Arial" w:hAnsi="Arial" w:cs="Arial"/>
        </w:rPr>
        <w:t>; 3:3803-3807</w:t>
      </w:r>
    </w:p>
    <w:p w14:paraId="09F42E1B" w14:textId="77777777" w:rsidR="00113890" w:rsidRPr="006F669C" w:rsidRDefault="00113890" w:rsidP="00113890">
      <w:pPr>
        <w:pStyle w:val="Body"/>
        <w:rPr>
          <w:rFonts w:ascii="Arial" w:hAnsi="Arial" w:cs="Arial"/>
        </w:rPr>
      </w:pPr>
      <w:r w:rsidRPr="006F669C">
        <w:rPr>
          <w:rFonts w:ascii="Arial" w:hAnsi="Arial" w:cs="Arial"/>
        </w:rPr>
        <w:t xml:space="preserve">Liu X, Song Q, Tang Y, Li W, Xu J, Wu J, Wang F, Brookes PC. (2013) Human health risk assessment of heavy metals in soil–vegetable system: A multi-medium analysis. </w:t>
      </w:r>
      <w:r w:rsidRPr="00575266">
        <w:rPr>
          <w:rFonts w:ascii="Arial" w:hAnsi="Arial" w:cs="Arial"/>
          <w:i/>
          <w:iCs/>
        </w:rPr>
        <w:t>Science of the Total Environment</w:t>
      </w:r>
      <w:r w:rsidRPr="006F669C">
        <w:rPr>
          <w:rFonts w:ascii="Arial" w:hAnsi="Arial" w:cs="Arial"/>
        </w:rPr>
        <w:t>; 463–464: 530–540</w:t>
      </w:r>
    </w:p>
    <w:p w14:paraId="77998AEF" w14:textId="77777777" w:rsidR="00113890" w:rsidRPr="006F669C" w:rsidRDefault="00113890" w:rsidP="00113890">
      <w:pPr>
        <w:pStyle w:val="Body"/>
        <w:rPr>
          <w:rFonts w:ascii="Arial" w:hAnsi="Arial" w:cs="Arial"/>
        </w:rPr>
      </w:pPr>
      <w:r w:rsidRPr="006F669C">
        <w:rPr>
          <w:rFonts w:ascii="Arial" w:hAnsi="Arial" w:cs="Arial"/>
        </w:rPr>
        <w:t xml:space="preserve">Mahmuda M, Rahman MH, Bashar A, Rohan MF, Hossain MS, (2020) Heavy metal contamination in tilapia, </w:t>
      </w:r>
      <w:r w:rsidRPr="00575266">
        <w:rPr>
          <w:rFonts w:ascii="Arial" w:hAnsi="Arial" w:cs="Arial"/>
          <w:i/>
          <w:iCs/>
        </w:rPr>
        <w:t xml:space="preserve">Oreochromis niloticus </w:t>
      </w:r>
      <w:r w:rsidRPr="006F669C">
        <w:rPr>
          <w:rFonts w:ascii="Arial" w:hAnsi="Arial" w:cs="Arial"/>
        </w:rPr>
        <w:t xml:space="preserve">collected from different fish markets of Mymensingh district. </w:t>
      </w:r>
      <w:r w:rsidRPr="00575266">
        <w:rPr>
          <w:rFonts w:ascii="Arial" w:hAnsi="Arial" w:cs="Arial"/>
          <w:i/>
          <w:iCs/>
        </w:rPr>
        <w:t>J. Agric. Food Econ</w:t>
      </w:r>
      <w:r w:rsidRPr="006F669C">
        <w:rPr>
          <w:rFonts w:ascii="Arial" w:hAnsi="Arial" w:cs="Arial"/>
        </w:rPr>
        <w:t>.; 1 (4): 1e5.</w:t>
      </w:r>
    </w:p>
    <w:p w14:paraId="5873FDD1" w14:textId="77777777" w:rsidR="00113890" w:rsidRPr="006F669C" w:rsidRDefault="00113890" w:rsidP="00113890">
      <w:pPr>
        <w:pStyle w:val="Body"/>
        <w:rPr>
          <w:rFonts w:ascii="Arial" w:hAnsi="Arial" w:cs="Arial"/>
        </w:rPr>
      </w:pPr>
      <w:proofErr w:type="spellStart"/>
      <w:r w:rsidRPr="006F669C">
        <w:rPr>
          <w:rFonts w:ascii="Arial" w:hAnsi="Arial" w:cs="Arial"/>
        </w:rPr>
        <w:t>Mehouel</w:t>
      </w:r>
      <w:proofErr w:type="spellEnd"/>
      <w:r w:rsidRPr="006F669C">
        <w:rPr>
          <w:rFonts w:ascii="Arial" w:hAnsi="Arial" w:cs="Arial"/>
        </w:rPr>
        <w:t xml:space="preserve"> F, </w:t>
      </w:r>
      <w:proofErr w:type="spellStart"/>
      <w:r w:rsidRPr="006F669C">
        <w:rPr>
          <w:rFonts w:ascii="Arial" w:hAnsi="Arial" w:cs="Arial"/>
        </w:rPr>
        <w:t>Bouayad</w:t>
      </w:r>
      <w:proofErr w:type="spellEnd"/>
      <w:r w:rsidRPr="006F669C">
        <w:rPr>
          <w:rFonts w:ascii="Arial" w:hAnsi="Arial" w:cs="Arial"/>
        </w:rPr>
        <w:t xml:space="preserve"> L, Hammoudi AH, </w:t>
      </w:r>
      <w:proofErr w:type="spellStart"/>
      <w:r w:rsidRPr="006F669C">
        <w:rPr>
          <w:rFonts w:ascii="Arial" w:hAnsi="Arial" w:cs="Arial"/>
        </w:rPr>
        <w:t>Ayadi</w:t>
      </w:r>
      <w:proofErr w:type="spellEnd"/>
      <w:r w:rsidRPr="006F669C">
        <w:rPr>
          <w:rFonts w:ascii="Arial" w:hAnsi="Arial" w:cs="Arial"/>
        </w:rPr>
        <w:t xml:space="preserve"> O, </w:t>
      </w:r>
      <w:proofErr w:type="spellStart"/>
      <w:r w:rsidRPr="006F669C">
        <w:rPr>
          <w:rFonts w:ascii="Arial" w:hAnsi="Arial" w:cs="Arial"/>
        </w:rPr>
        <w:t>Regad</w:t>
      </w:r>
      <w:proofErr w:type="spellEnd"/>
      <w:r w:rsidRPr="006F669C">
        <w:rPr>
          <w:rFonts w:ascii="Arial" w:hAnsi="Arial" w:cs="Arial"/>
        </w:rPr>
        <w:t xml:space="preserve"> F. (2019) Evaluation of the heavy metals (mercury, lead, and cadmium) contamination of sardine (</w:t>
      </w:r>
      <w:r w:rsidRPr="00575266">
        <w:rPr>
          <w:rFonts w:ascii="Arial" w:hAnsi="Arial" w:cs="Arial"/>
          <w:i/>
          <w:iCs/>
        </w:rPr>
        <w:t>Sardina pilchardus</w:t>
      </w:r>
      <w:r w:rsidRPr="006F669C">
        <w:rPr>
          <w:rFonts w:ascii="Arial" w:hAnsi="Arial" w:cs="Arial"/>
        </w:rPr>
        <w:t>) and swordfish (</w:t>
      </w:r>
      <w:r w:rsidRPr="00575266">
        <w:rPr>
          <w:rFonts w:ascii="Arial" w:hAnsi="Arial" w:cs="Arial"/>
          <w:i/>
          <w:iCs/>
        </w:rPr>
        <w:t>Xiphias gladius</w:t>
      </w:r>
      <w:r w:rsidRPr="006F669C">
        <w:rPr>
          <w:rFonts w:ascii="Arial" w:hAnsi="Arial" w:cs="Arial"/>
        </w:rPr>
        <w:t xml:space="preserve">) fished in three Algerian coasts. </w:t>
      </w:r>
      <w:r w:rsidRPr="00575266">
        <w:rPr>
          <w:rFonts w:ascii="Arial" w:hAnsi="Arial" w:cs="Arial"/>
          <w:i/>
          <w:iCs/>
        </w:rPr>
        <w:t>Vet World</w:t>
      </w:r>
      <w:r w:rsidRPr="006F669C">
        <w:rPr>
          <w:rFonts w:ascii="Arial" w:hAnsi="Arial" w:cs="Arial"/>
        </w:rPr>
        <w:t>.; 12 (1):7-11</w:t>
      </w:r>
    </w:p>
    <w:p w14:paraId="74DD12AA" w14:textId="77777777" w:rsidR="00113890" w:rsidRPr="006F669C" w:rsidRDefault="00113890" w:rsidP="00113890">
      <w:pPr>
        <w:pStyle w:val="Body"/>
        <w:rPr>
          <w:rFonts w:ascii="Arial" w:hAnsi="Arial" w:cs="Arial"/>
        </w:rPr>
      </w:pPr>
      <w:proofErr w:type="spellStart"/>
      <w:r w:rsidRPr="006F669C">
        <w:rPr>
          <w:rFonts w:ascii="Arial" w:hAnsi="Arial" w:cs="Arial"/>
        </w:rPr>
        <w:t>Mensoor</w:t>
      </w:r>
      <w:proofErr w:type="spellEnd"/>
      <w:r w:rsidRPr="006F669C">
        <w:rPr>
          <w:rFonts w:ascii="Arial" w:hAnsi="Arial" w:cs="Arial"/>
        </w:rPr>
        <w:t xml:space="preserve"> M, Said A. (2018) Determination of Heavy Metals in Freshwater Fishes of the Tigris River in Baghdad. </w:t>
      </w:r>
      <w:r w:rsidRPr="00575266">
        <w:rPr>
          <w:rFonts w:ascii="Arial" w:hAnsi="Arial" w:cs="Arial"/>
          <w:i/>
          <w:iCs/>
        </w:rPr>
        <w:t>Fishes</w:t>
      </w:r>
      <w:r w:rsidRPr="006F669C">
        <w:rPr>
          <w:rFonts w:ascii="Arial" w:hAnsi="Arial" w:cs="Arial"/>
        </w:rPr>
        <w:t>; 3:23</w:t>
      </w:r>
    </w:p>
    <w:p w14:paraId="6021F87F" w14:textId="77777777" w:rsidR="00113890" w:rsidRPr="006F669C" w:rsidRDefault="00113890" w:rsidP="00113890">
      <w:pPr>
        <w:pStyle w:val="Body"/>
        <w:rPr>
          <w:rFonts w:ascii="Arial" w:hAnsi="Arial" w:cs="Arial"/>
        </w:rPr>
      </w:pPr>
      <w:r w:rsidRPr="006F669C">
        <w:rPr>
          <w:rFonts w:ascii="Arial" w:hAnsi="Arial" w:cs="Arial"/>
        </w:rPr>
        <w:t xml:space="preserve">Miri M, Ebrahimi Aval H, </w:t>
      </w:r>
      <w:proofErr w:type="spellStart"/>
      <w:r w:rsidRPr="006F669C">
        <w:rPr>
          <w:rFonts w:ascii="Arial" w:hAnsi="Arial" w:cs="Arial"/>
        </w:rPr>
        <w:t>Ehrampoush</w:t>
      </w:r>
      <w:proofErr w:type="spellEnd"/>
      <w:r w:rsidRPr="006F669C">
        <w:rPr>
          <w:rFonts w:ascii="Arial" w:hAnsi="Arial" w:cs="Arial"/>
        </w:rPr>
        <w:t xml:space="preserve"> MH, </w:t>
      </w:r>
      <w:proofErr w:type="spellStart"/>
      <w:r w:rsidRPr="006F669C">
        <w:rPr>
          <w:rFonts w:ascii="Arial" w:hAnsi="Arial" w:cs="Arial"/>
        </w:rPr>
        <w:t>Mohammadi</w:t>
      </w:r>
      <w:proofErr w:type="spellEnd"/>
      <w:r w:rsidRPr="006F669C">
        <w:rPr>
          <w:rFonts w:ascii="Arial" w:hAnsi="Arial" w:cs="Arial"/>
        </w:rPr>
        <w:t xml:space="preserve"> A, </w:t>
      </w:r>
      <w:proofErr w:type="spellStart"/>
      <w:r w:rsidRPr="006F669C">
        <w:rPr>
          <w:rFonts w:ascii="Arial" w:hAnsi="Arial" w:cs="Arial"/>
        </w:rPr>
        <w:t>Toolabi</w:t>
      </w:r>
      <w:proofErr w:type="spellEnd"/>
      <w:r w:rsidRPr="006F669C">
        <w:rPr>
          <w:rFonts w:ascii="Arial" w:hAnsi="Arial" w:cs="Arial"/>
        </w:rPr>
        <w:t xml:space="preserve"> A, </w:t>
      </w:r>
      <w:proofErr w:type="spellStart"/>
      <w:r w:rsidRPr="006F669C">
        <w:rPr>
          <w:rFonts w:ascii="Arial" w:hAnsi="Arial" w:cs="Arial"/>
        </w:rPr>
        <w:t>Nikonahad</w:t>
      </w:r>
      <w:proofErr w:type="spellEnd"/>
      <w:r w:rsidRPr="006F669C">
        <w:rPr>
          <w:rFonts w:ascii="Arial" w:hAnsi="Arial" w:cs="Arial"/>
        </w:rPr>
        <w:t xml:space="preserve"> A, </w:t>
      </w:r>
      <w:proofErr w:type="spellStart"/>
      <w:r w:rsidRPr="006F669C">
        <w:rPr>
          <w:rFonts w:ascii="Arial" w:hAnsi="Arial" w:cs="Arial"/>
        </w:rPr>
        <w:t>Derakhshan</w:t>
      </w:r>
      <w:proofErr w:type="spellEnd"/>
      <w:r w:rsidRPr="006F669C">
        <w:rPr>
          <w:rFonts w:ascii="Arial" w:hAnsi="Arial" w:cs="Arial"/>
        </w:rPr>
        <w:t xml:space="preserve"> Z, </w:t>
      </w:r>
      <w:proofErr w:type="spellStart"/>
      <w:r w:rsidRPr="006F669C">
        <w:rPr>
          <w:rFonts w:ascii="Arial" w:hAnsi="Arial" w:cs="Arial"/>
        </w:rPr>
        <w:t>Abdollahnejad</w:t>
      </w:r>
      <w:proofErr w:type="spellEnd"/>
      <w:r w:rsidRPr="006F669C">
        <w:rPr>
          <w:rFonts w:ascii="Arial" w:hAnsi="Arial" w:cs="Arial"/>
        </w:rPr>
        <w:t xml:space="preserve"> A, (2017) Human health impact assessment of exposure to particulate matter: An Air Quality software modelling. </w:t>
      </w:r>
      <w:r w:rsidRPr="00575266">
        <w:rPr>
          <w:rFonts w:ascii="Arial" w:hAnsi="Arial" w:cs="Arial"/>
          <w:i/>
          <w:iCs/>
        </w:rPr>
        <w:t xml:space="preserve">Environ. Sci. </w:t>
      </w:r>
      <w:proofErr w:type="spellStart"/>
      <w:r w:rsidRPr="00575266">
        <w:rPr>
          <w:rFonts w:ascii="Arial" w:hAnsi="Arial" w:cs="Arial"/>
          <w:i/>
          <w:iCs/>
        </w:rPr>
        <w:t>Pollut</w:t>
      </w:r>
      <w:proofErr w:type="spellEnd"/>
      <w:r w:rsidRPr="00575266">
        <w:rPr>
          <w:rFonts w:ascii="Arial" w:hAnsi="Arial" w:cs="Arial"/>
          <w:i/>
          <w:iCs/>
        </w:rPr>
        <w:t>. Res.</w:t>
      </w:r>
      <w:r w:rsidRPr="006F669C">
        <w:rPr>
          <w:rFonts w:ascii="Arial" w:hAnsi="Arial" w:cs="Arial"/>
        </w:rPr>
        <w:t>; 24 (19): 16513–16519.</w:t>
      </w:r>
    </w:p>
    <w:p w14:paraId="1246F9FB" w14:textId="77777777" w:rsidR="00113890" w:rsidRPr="006F669C" w:rsidRDefault="00113890" w:rsidP="00113890">
      <w:pPr>
        <w:pStyle w:val="Body"/>
        <w:rPr>
          <w:rFonts w:ascii="Arial" w:hAnsi="Arial" w:cs="Arial"/>
        </w:rPr>
      </w:pPr>
      <w:r w:rsidRPr="006F669C">
        <w:rPr>
          <w:rFonts w:ascii="Arial" w:hAnsi="Arial" w:cs="Arial"/>
        </w:rPr>
        <w:t xml:space="preserve">Moise MM, </w:t>
      </w:r>
      <w:proofErr w:type="spellStart"/>
      <w:r w:rsidRPr="006F669C">
        <w:rPr>
          <w:rFonts w:ascii="Arial" w:hAnsi="Arial" w:cs="Arial"/>
        </w:rPr>
        <w:t>Karimatu</w:t>
      </w:r>
      <w:proofErr w:type="spellEnd"/>
      <w:r w:rsidRPr="006F669C">
        <w:rPr>
          <w:rFonts w:ascii="Arial" w:hAnsi="Arial" w:cs="Arial"/>
        </w:rPr>
        <w:t xml:space="preserve"> LA. (2020) Assessment of heavy metals contamination and human health risk in </w:t>
      </w:r>
      <w:proofErr w:type="spellStart"/>
      <w:r w:rsidRPr="006F669C">
        <w:rPr>
          <w:rFonts w:ascii="Arial" w:hAnsi="Arial" w:cs="Arial"/>
        </w:rPr>
        <w:t>Clarias</w:t>
      </w:r>
      <w:proofErr w:type="spellEnd"/>
      <w:r w:rsidRPr="006F669C">
        <w:rPr>
          <w:rFonts w:ascii="Arial" w:hAnsi="Arial" w:cs="Arial"/>
        </w:rPr>
        <w:t xml:space="preserve"> </w:t>
      </w:r>
      <w:proofErr w:type="spellStart"/>
      <w:r w:rsidRPr="006F669C">
        <w:rPr>
          <w:rFonts w:ascii="Arial" w:hAnsi="Arial" w:cs="Arial"/>
        </w:rPr>
        <w:t>gariepinus</w:t>
      </w:r>
      <w:proofErr w:type="spellEnd"/>
      <w:r w:rsidRPr="006F669C">
        <w:rPr>
          <w:rFonts w:ascii="Arial" w:hAnsi="Arial" w:cs="Arial"/>
        </w:rPr>
        <w:t xml:space="preserve"> [Burchell 1992] collected from Jabi Lake, Abuja, Nigeria. </w:t>
      </w:r>
      <w:r w:rsidRPr="00575266">
        <w:rPr>
          <w:rFonts w:ascii="Arial" w:hAnsi="Arial" w:cs="Arial"/>
          <w:i/>
          <w:iCs/>
        </w:rPr>
        <w:t>Scientific African</w:t>
      </w:r>
      <w:r w:rsidRPr="006F669C">
        <w:rPr>
          <w:rFonts w:ascii="Arial" w:hAnsi="Arial" w:cs="Arial"/>
        </w:rPr>
        <w:t>; e00292</w:t>
      </w:r>
    </w:p>
    <w:p w14:paraId="47F0BD7E" w14:textId="77777777" w:rsidR="00113890" w:rsidRPr="006F669C" w:rsidRDefault="00113890" w:rsidP="00113890">
      <w:pPr>
        <w:pStyle w:val="Body"/>
        <w:rPr>
          <w:rFonts w:ascii="Arial" w:hAnsi="Arial" w:cs="Arial"/>
        </w:rPr>
      </w:pPr>
      <w:r w:rsidRPr="006F669C">
        <w:rPr>
          <w:rFonts w:ascii="Arial" w:hAnsi="Arial" w:cs="Arial"/>
        </w:rPr>
        <w:t xml:space="preserve">Nargis A, Habib A, Harun-Or-Rashid, Harun HB, Sarker MSI, </w:t>
      </w:r>
      <w:r w:rsidRPr="00575266">
        <w:rPr>
          <w:rFonts w:ascii="Arial" w:hAnsi="Arial" w:cs="Arial"/>
          <w:i/>
          <w:iCs/>
        </w:rPr>
        <w:t>et al.</w:t>
      </w:r>
      <w:r w:rsidRPr="006F669C">
        <w:rPr>
          <w:rFonts w:ascii="Arial" w:hAnsi="Arial" w:cs="Arial"/>
        </w:rPr>
        <w:t xml:space="preserve"> (2021) Status of multielement in water of the river Buriganga, Bangladesh: aquatic chemistry of metal ions in polluted river water. </w:t>
      </w:r>
      <w:r w:rsidRPr="00575266">
        <w:rPr>
          <w:rFonts w:ascii="Arial" w:hAnsi="Arial" w:cs="Arial"/>
          <w:i/>
          <w:iCs/>
        </w:rPr>
        <w:t xml:space="preserve">Emerg. </w:t>
      </w:r>
      <w:proofErr w:type="spellStart"/>
      <w:r w:rsidRPr="00575266">
        <w:rPr>
          <w:rFonts w:ascii="Arial" w:hAnsi="Arial" w:cs="Arial"/>
          <w:i/>
          <w:iCs/>
        </w:rPr>
        <w:t>Contam</w:t>
      </w:r>
      <w:proofErr w:type="spellEnd"/>
      <w:r w:rsidRPr="006F669C">
        <w:rPr>
          <w:rFonts w:ascii="Arial" w:hAnsi="Arial" w:cs="Arial"/>
        </w:rPr>
        <w:t>.; 7: 99e115</w:t>
      </w:r>
    </w:p>
    <w:p w14:paraId="79A26429" w14:textId="77777777" w:rsidR="00113890" w:rsidRPr="006F669C" w:rsidRDefault="00113890" w:rsidP="00113890">
      <w:pPr>
        <w:pStyle w:val="Body"/>
        <w:rPr>
          <w:rFonts w:ascii="Arial" w:hAnsi="Arial" w:cs="Arial"/>
        </w:rPr>
      </w:pPr>
      <w:r w:rsidRPr="006F669C">
        <w:rPr>
          <w:rFonts w:ascii="Arial" w:hAnsi="Arial" w:cs="Arial"/>
        </w:rPr>
        <w:t>NFPCSP Nutrition Fact Sheet. Joint report of Food Planning and Nutrition Unit (FMPU) of the ministry of Food of Government of Bangladesh and Food and Agricultural Organization of the United Nation (FAO) 2011; 1–2, National Food Policy Plan of Action and Country Investment Plan, Government of the People’s Republic of Bangladesh.</w:t>
      </w:r>
    </w:p>
    <w:p w14:paraId="65E96D7B" w14:textId="77777777" w:rsidR="00113890" w:rsidRPr="006F669C" w:rsidRDefault="00113890" w:rsidP="00113890">
      <w:pPr>
        <w:pStyle w:val="Body"/>
        <w:rPr>
          <w:rFonts w:ascii="Arial" w:hAnsi="Arial" w:cs="Arial"/>
        </w:rPr>
      </w:pPr>
      <w:r w:rsidRPr="006F669C">
        <w:rPr>
          <w:rFonts w:ascii="Arial" w:hAnsi="Arial" w:cs="Arial"/>
        </w:rPr>
        <w:t xml:space="preserve">Nyarko E, Boateng CM, Asamoah O, </w:t>
      </w:r>
      <w:proofErr w:type="spellStart"/>
      <w:r w:rsidRPr="006F669C">
        <w:rPr>
          <w:rFonts w:ascii="Arial" w:hAnsi="Arial" w:cs="Arial"/>
        </w:rPr>
        <w:t>Edusei</w:t>
      </w:r>
      <w:proofErr w:type="spellEnd"/>
      <w:r w:rsidRPr="006F669C">
        <w:rPr>
          <w:rFonts w:ascii="Arial" w:hAnsi="Arial" w:cs="Arial"/>
        </w:rPr>
        <w:t xml:space="preserve"> MO, </w:t>
      </w:r>
      <w:proofErr w:type="spellStart"/>
      <w:r w:rsidRPr="006F669C">
        <w:rPr>
          <w:rFonts w:ascii="Arial" w:hAnsi="Arial" w:cs="Arial"/>
        </w:rPr>
        <w:t>Mahu</w:t>
      </w:r>
      <w:proofErr w:type="spellEnd"/>
      <w:r w:rsidRPr="006F669C">
        <w:rPr>
          <w:rFonts w:ascii="Arial" w:hAnsi="Arial" w:cs="Arial"/>
        </w:rPr>
        <w:t xml:space="preserve"> E (2023) Potential human health risks associated with ingestion of heavy metals through fish consumption in the Gulf of Guinea. </w:t>
      </w:r>
      <w:r w:rsidRPr="00575266">
        <w:rPr>
          <w:rFonts w:ascii="Arial" w:hAnsi="Arial" w:cs="Arial"/>
          <w:i/>
          <w:iCs/>
        </w:rPr>
        <w:t>Toxicology Reports</w:t>
      </w:r>
      <w:r w:rsidRPr="006F669C">
        <w:rPr>
          <w:rFonts w:ascii="Arial" w:hAnsi="Arial" w:cs="Arial"/>
        </w:rPr>
        <w:t xml:space="preserve"> 10: 117–123</w:t>
      </w:r>
    </w:p>
    <w:p w14:paraId="4719F9CD" w14:textId="77777777" w:rsidR="00113890" w:rsidRPr="006F669C" w:rsidRDefault="00113890" w:rsidP="00113890">
      <w:pPr>
        <w:pStyle w:val="Body"/>
        <w:rPr>
          <w:rFonts w:ascii="Arial" w:hAnsi="Arial" w:cs="Arial"/>
        </w:rPr>
      </w:pPr>
      <w:proofErr w:type="spellStart"/>
      <w:r w:rsidRPr="006F669C">
        <w:rPr>
          <w:rFonts w:ascii="Arial" w:hAnsi="Arial" w:cs="Arial"/>
        </w:rPr>
        <w:lastRenderedPageBreak/>
        <w:t>Orisakwe</w:t>
      </w:r>
      <w:proofErr w:type="spellEnd"/>
      <w:r w:rsidRPr="006F669C">
        <w:rPr>
          <w:rFonts w:ascii="Arial" w:hAnsi="Arial" w:cs="Arial"/>
        </w:rPr>
        <w:t xml:space="preserve"> OE, </w:t>
      </w:r>
      <w:proofErr w:type="spellStart"/>
      <w:r w:rsidRPr="006F669C">
        <w:rPr>
          <w:rFonts w:ascii="Arial" w:hAnsi="Arial" w:cs="Arial"/>
        </w:rPr>
        <w:t>Mbagwu</w:t>
      </w:r>
      <w:proofErr w:type="spellEnd"/>
      <w:r w:rsidRPr="006F669C">
        <w:rPr>
          <w:rFonts w:ascii="Arial" w:hAnsi="Arial" w:cs="Arial"/>
        </w:rPr>
        <w:t xml:space="preserve"> HOC, </w:t>
      </w:r>
      <w:proofErr w:type="spellStart"/>
      <w:r w:rsidRPr="006F669C">
        <w:rPr>
          <w:rFonts w:ascii="Arial" w:hAnsi="Arial" w:cs="Arial"/>
        </w:rPr>
        <w:t>Ajaezi</w:t>
      </w:r>
      <w:proofErr w:type="spellEnd"/>
      <w:r w:rsidRPr="006F669C">
        <w:rPr>
          <w:rFonts w:ascii="Arial" w:hAnsi="Arial" w:cs="Arial"/>
        </w:rPr>
        <w:t xml:space="preserve"> GC, </w:t>
      </w:r>
      <w:proofErr w:type="spellStart"/>
      <w:r w:rsidRPr="006F669C">
        <w:rPr>
          <w:rFonts w:ascii="Arial" w:hAnsi="Arial" w:cs="Arial"/>
        </w:rPr>
        <w:t>Edet</w:t>
      </w:r>
      <w:proofErr w:type="spellEnd"/>
      <w:r w:rsidRPr="006F669C">
        <w:rPr>
          <w:rFonts w:ascii="Arial" w:hAnsi="Arial" w:cs="Arial"/>
        </w:rPr>
        <w:t xml:space="preserve"> UW, Patrick U, </w:t>
      </w:r>
      <w:proofErr w:type="spellStart"/>
      <w:r w:rsidRPr="006F669C">
        <w:rPr>
          <w:rFonts w:ascii="Arial" w:hAnsi="Arial" w:cs="Arial"/>
        </w:rPr>
        <w:t>Uwana</w:t>
      </w:r>
      <w:proofErr w:type="spellEnd"/>
      <w:r w:rsidRPr="006F669C">
        <w:rPr>
          <w:rFonts w:ascii="Arial" w:hAnsi="Arial" w:cs="Arial"/>
        </w:rPr>
        <w:t xml:space="preserve"> PU. (2015) Heavy metals in sea food and farm produce from </w:t>
      </w:r>
      <w:proofErr w:type="spellStart"/>
      <w:r w:rsidRPr="006F669C">
        <w:rPr>
          <w:rFonts w:ascii="Arial" w:hAnsi="Arial" w:cs="Arial"/>
        </w:rPr>
        <w:t>Uyo</w:t>
      </w:r>
      <w:proofErr w:type="spellEnd"/>
      <w:r w:rsidRPr="006F669C">
        <w:rPr>
          <w:rFonts w:ascii="Arial" w:hAnsi="Arial" w:cs="Arial"/>
        </w:rPr>
        <w:t xml:space="preserve">, Nigeria Levels and health implications. Sultan Qaboos </w:t>
      </w:r>
      <w:r w:rsidRPr="00575266">
        <w:rPr>
          <w:rFonts w:ascii="Arial" w:hAnsi="Arial" w:cs="Arial"/>
          <w:i/>
          <w:iCs/>
        </w:rPr>
        <w:t>Univ Med J</w:t>
      </w:r>
      <w:r w:rsidRPr="006F669C">
        <w:rPr>
          <w:rFonts w:ascii="Arial" w:hAnsi="Arial" w:cs="Arial"/>
        </w:rPr>
        <w:t>.; 15(2): e275–e282.</w:t>
      </w:r>
    </w:p>
    <w:p w14:paraId="4A90F973" w14:textId="77777777" w:rsidR="00113890" w:rsidRPr="006F669C" w:rsidRDefault="00113890" w:rsidP="00113890">
      <w:pPr>
        <w:pStyle w:val="Body"/>
        <w:rPr>
          <w:rFonts w:ascii="Arial" w:hAnsi="Arial" w:cs="Arial"/>
        </w:rPr>
      </w:pPr>
      <w:proofErr w:type="spellStart"/>
      <w:r w:rsidRPr="006F669C">
        <w:rPr>
          <w:rFonts w:ascii="Arial" w:hAnsi="Arial" w:cs="Arial"/>
        </w:rPr>
        <w:t>Saidon</w:t>
      </w:r>
      <w:proofErr w:type="spellEnd"/>
      <w:r w:rsidRPr="006F669C">
        <w:rPr>
          <w:rFonts w:ascii="Arial" w:hAnsi="Arial" w:cs="Arial"/>
        </w:rPr>
        <w:t xml:space="preserve"> NB, Szabo R, Budai P, Lehel J (2024) Trophic transfer and biomagnification potential of environmental contaminants (heavy metals) in aquatic ecosystems. </w:t>
      </w:r>
      <w:r w:rsidRPr="00575266">
        <w:rPr>
          <w:rFonts w:ascii="Arial" w:hAnsi="Arial" w:cs="Arial"/>
          <w:i/>
          <w:iCs/>
        </w:rPr>
        <w:t>Environmental Pollution</w:t>
      </w:r>
      <w:r w:rsidRPr="006F669C">
        <w:rPr>
          <w:rFonts w:ascii="Arial" w:hAnsi="Arial" w:cs="Arial"/>
        </w:rPr>
        <w:t>; 340: 122815</w:t>
      </w:r>
    </w:p>
    <w:p w14:paraId="36BE91A9" w14:textId="77777777" w:rsidR="00113890" w:rsidRPr="006F669C" w:rsidRDefault="00113890" w:rsidP="00113890">
      <w:pPr>
        <w:pStyle w:val="Body"/>
        <w:rPr>
          <w:rFonts w:ascii="Arial" w:hAnsi="Arial" w:cs="Arial"/>
        </w:rPr>
      </w:pPr>
      <w:r w:rsidRPr="006F669C">
        <w:rPr>
          <w:rFonts w:ascii="Arial" w:hAnsi="Arial" w:cs="Arial"/>
        </w:rPr>
        <w:t xml:space="preserve">Salam MA, Paul SC, Noor SNBM, Siddiqua SA, Aka TD, Wahab R, </w:t>
      </w:r>
      <w:proofErr w:type="spellStart"/>
      <w:r w:rsidRPr="006F669C">
        <w:rPr>
          <w:rFonts w:ascii="Arial" w:hAnsi="Arial" w:cs="Arial"/>
        </w:rPr>
        <w:t>Aweng</w:t>
      </w:r>
      <w:proofErr w:type="spellEnd"/>
      <w:r w:rsidRPr="006F669C">
        <w:rPr>
          <w:rFonts w:ascii="Arial" w:hAnsi="Arial" w:cs="Arial"/>
        </w:rPr>
        <w:t xml:space="preserve"> ER (2019) Contamination profile of heavy metals in marine fish and shellfish. </w:t>
      </w:r>
      <w:r w:rsidRPr="00575266">
        <w:rPr>
          <w:rFonts w:ascii="Arial" w:hAnsi="Arial" w:cs="Arial"/>
          <w:i/>
          <w:iCs/>
        </w:rPr>
        <w:t>Global Journal of Environmental Science and Management</w:t>
      </w:r>
      <w:r w:rsidRPr="006F669C">
        <w:rPr>
          <w:rFonts w:ascii="Arial" w:hAnsi="Arial" w:cs="Arial"/>
        </w:rPr>
        <w:t>; 5(2): 225-236</w:t>
      </w:r>
    </w:p>
    <w:p w14:paraId="47E6D4EA" w14:textId="77777777" w:rsidR="00113890" w:rsidRPr="006F669C" w:rsidRDefault="00113890" w:rsidP="00113890">
      <w:pPr>
        <w:pStyle w:val="Body"/>
        <w:rPr>
          <w:rFonts w:ascii="Arial" w:hAnsi="Arial" w:cs="Arial"/>
        </w:rPr>
      </w:pPr>
      <w:r w:rsidRPr="006F669C">
        <w:rPr>
          <w:rFonts w:ascii="Arial" w:hAnsi="Arial" w:cs="Arial"/>
        </w:rPr>
        <w:t xml:space="preserve">Soltani N, Moore F, </w:t>
      </w:r>
      <w:proofErr w:type="spellStart"/>
      <w:r w:rsidRPr="006F669C">
        <w:rPr>
          <w:rFonts w:ascii="Arial" w:hAnsi="Arial" w:cs="Arial"/>
        </w:rPr>
        <w:t>Keshavarzi</w:t>
      </w:r>
      <w:proofErr w:type="spellEnd"/>
      <w:r w:rsidRPr="006F669C">
        <w:rPr>
          <w:rFonts w:ascii="Arial" w:hAnsi="Arial" w:cs="Arial"/>
        </w:rPr>
        <w:t xml:space="preserve"> B, </w:t>
      </w:r>
      <w:proofErr w:type="spellStart"/>
      <w:r w:rsidRPr="006F669C">
        <w:rPr>
          <w:rFonts w:ascii="Arial" w:hAnsi="Arial" w:cs="Arial"/>
        </w:rPr>
        <w:t>Sorooshian</w:t>
      </w:r>
      <w:proofErr w:type="spellEnd"/>
      <w:r w:rsidRPr="006F669C">
        <w:rPr>
          <w:rFonts w:ascii="Arial" w:hAnsi="Arial" w:cs="Arial"/>
        </w:rPr>
        <w:t xml:space="preserve"> A, Javid R (2019) Potentially toxic elements (PTEs) and polycyclic aromatic hydrocarbons (PAHs) in fish and prawn in the Persian Gulf, Iran. </w:t>
      </w:r>
      <w:r w:rsidRPr="00575266">
        <w:rPr>
          <w:rFonts w:ascii="Arial" w:hAnsi="Arial" w:cs="Arial"/>
          <w:i/>
          <w:iCs/>
        </w:rPr>
        <w:t>Ecotoxicology and Environmental Safety</w:t>
      </w:r>
      <w:r w:rsidRPr="006F669C">
        <w:rPr>
          <w:rFonts w:ascii="Arial" w:hAnsi="Arial" w:cs="Arial"/>
        </w:rPr>
        <w:t>; 173: 251–265</w:t>
      </w:r>
    </w:p>
    <w:p w14:paraId="7D82EAA6" w14:textId="77777777" w:rsidR="00113890" w:rsidRPr="006F669C" w:rsidRDefault="00113890" w:rsidP="00113890">
      <w:pPr>
        <w:pStyle w:val="Body"/>
        <w:rPr>
          <w:rFonts w:ascii="Arial" w:hAnsi="Arial" w:cs="Arial"/>
        </w:rPr>
      </w:pPr>
      <w:r w:rsidRPr="006F669C">
        <w:rPr>
          <w:rFonts w:ascii="Arial" w:hAnsi="Arial" w:cs="Arial"/>
        </w:rPr>
        <w:t>Varol M, Kaya GK, Alp A (2017) Heavy metal and arsenic concentrations in rainbow trout (Oncorhynchus mykiss) farmed in a dam reservoir on the Firat (Euphrates) River: ri</w:t>
      </w:r>
      <w:r w:rsidR="00575266">
        <w:rPr>
          <w:rFonts w:ascii="Arial" w:hAnsi="Arial" w:cs="Arial"/>
        </w:rPr>
        <w:t>sk-based consumption advisories;</w:t>
      </w:r>
      <w:r w:rsidRPr="006F669C">
        <w:rPr>
          <w:rFonts w:ascii="Arial" w:hAnsi="Arial" w:cs="Arial"/>
        </w:rPr>
        <w:t xml:space="preserve"> </w:t>
      </w:r>
      <w:r w:rsidRPr="00575266">
        <w:rPr>
          <w:rFonts w:ascii="Arial" w:hAnsi="Arial" w:cs="Arial"/>
          <w:i/>
          <w:iCs/>
        </w:rPr>
        <w:t>Sci. Total Environ</w:t>
      </w:r>
      <w:r w:rsidRPr="006F669C">
        <w:rPr>
          <w:rFonts w:ascii="Arial" w:hAnsi="Arial" w:cs="Arial"/>
        </w:rPr>
        <w:t>.; 599–600: 1288–1296.</w:t>
      </w:r>
    </w:p>
    <w:p w14:paraId="2270D3C0" w14:textId="77777777" w:rsidR="00113890" w:rsidRPr="006F669C" w:rsidRDefault="00113890" w:rsidP="00113890">
      <w:pPr>
        <w:pStyle w:val="Body"/>
        <w:rPr>
          <w:rFonts w:ascii="Arial" w:hAnsi="Arial" w:cs="Arial"/>
        </w:rPr>
      </w:pPr>
      <w:r w:rsidRPr="006F669C">
        <w:rPr>
          <w:rFonts w:ascii="Arial" w:hAnsi="Arial" w:cs="Arial"/>
        </w:rPr>
        <w:t xml:space="preserve">Yang J, Ma S, Zhou J, Song Y, Li F. (2018) Heavy metal contamination in soils and vegetables and health risk assessment of inhabitants in Daye China; </w:t>
      </w:r>
      <w:r w:rsidRPr="00B93C7C">
        <w:rPr>
          <w:rFonts w:ascii="Arial" w:hAnsi="Arial" w:cs="Arial"/>
          <w:i/>
          <w:iCs/>
        </w:rPr>
        <w:t>J. Int. Med. Res</w:t>
      </w:r>
      <w:r w:rsidRPr="006F669C">
        <w:rPr>
          <w:rFonts w:ascii="Arial" w:hAnsi="Arial" w:cs="Arial"/>
        </w:rPr>
        <w:t>; 46: 3374–3387</w:t>
      </w:r>
    </w:p>
    <w:p w14:paraId="5D782086" w14:textId="77777777" w:rsidR="00113890" w:rsidRPr="006F669C" w:rsidRDefault="00113890" w:rsidP="00113890">
      <w:pPr>
        <w:pStyle w:val="Body"/>
        <w:rPr>
          <w:rFonts w:ascii="Arial" w:hAnsi="Arial" w:cs="Arial"/>
        </w:rPr>
      </w:pPr>
      <w:r w:rsidRPr="006F669C">
        <w:rPr>
          <w:rFonts w:ascii="Arial" w:hAnsi="Arial" w:cs="Arial"/>
        </w:rPr>
        <w:t xml:space="preserve">Yaradua AI, Alhassan AJ, </w:t>
      </w:r>
      <w:proofErr w:type="spellStart"/>
      <w:r w:rsidRPr="006F669C">
        <w:rPr>
          <w:rFonts w:ascii="Arial" w:hAnsi="Arial" w:cs="Arial"/>
        </w:rPr>
        <w:t>Shagumba</w:t>
      </w:r>
      <w:proofErr w:type="spellEnd"/>
      <w:r w:rsidRPr="006F669C">
        <w:rPr>
          <w:rFonts w:ascii="Arial" w:hAnsi="Arial" w:cs="Arial"/>
        </w:rPr>
        <w:t xml:space="preserve"> AA, Nasir A, Idi A, Muhammad IU and Kanadi AM (2017). Evaluation of heavy metals in beans and some beans product from some selected markets in Katsina State, Nigeria.</w:t>
      </w:r>
      <w:r w:rsidRPr="006F669C">
        <w:rPr>
          <w:rFonts w:ascii="Arial" w:hAnsi="Arial" w:cs="Arial"/>
        </w:rPr>
        <w:tab/>
      </w:r>
      <w:r w:rsidRPr="00B93C7C">
        <w:rPr>
          <w:rFonts w:ascii="Arial" w:hAnsi="Arial" w:cs="Arial"/>
          <w:i/>
          <w:iCs/>
        </w:rPr>
        <w:t>Bayero Journal of Pure and Applied Sciences</w:t>
      </w:r>
      <w:r w:rsidRPr="006F669C">
        <w:rPr>
          <w:rFonts w:ascii="Arial" w:hAnsi="Arial" w:cs="Arial"/>
        </w:rPr>
        <w:t xml:space="preserve">, 10(1): 341-344 </w:t>
      </w:r>
    </w:p>
    <w:p w14:paraId="6484A239" w14:textId="77777777" w:rsidR="00113890" w:rsidRPr="006F669C" w:rsidRDefault="00113890" w:rsidP="00113890">
      <w:pPr>
        <w:pStyle w:val="Body"/>
        <w:rPr>
          <w:rFonts w:ascii="Arial" w:hAnsi="Arial" w:cs="Arial"/>
        </w:rPr>
      </w:pPr>
      <w:r w:rsidRPr="006F669C">
        <w:rPr>
          <w:rFonts w:ascii="Arial" w:hAnsi="Arial" w:cs="Arial"/>
        </w:rPr>
        <w:t xml:space="preserve">Yaradua AI, Alhassan AJ, Kurfi AU, Nasir A, Idi A, Muhammad IU and Kanadi AM (2018a) Heavy metals health risk index (HRI) in human consumption of whole fish and water from some selected dams in Katsina State Nigeria. </w:t>
      </w:r>
      <w:r w:rsidRPr="00B93C7C">
        <w:rPr>
          <w:rFonts w:ascii="Arial" w:hAnsi="Arial" w:cs="Arial"/>
          <w:i/>
          <w:iCs/>
        </w:rPr>
        <w:t>Asian Journal of Fisheries and Aquatic Research</w:t>
      </w:r>
      <w:r w:rsidRPr="006F669C">
        <w:rPr>
          <w:rFonts w:ascii="Arial" w:hAnsi="Arial" w:cs="Arial"/>
        </w:rPr>
        <w:t>, 1(1): 1-11</w:t>
      </w:r>
    </w:p>
    <w:p w14:paraId="4F5053FA"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KI, Muhammad I, Idi A, Muhammad IU and Aliyu SM (2018b). Evaluation of heavy metals in sediment of some selected dams from Katsina State Nigeria. </w:t>
      </w:r>
      <w:r w:rsidRPr="00B93C7C">
        <w:rPr>
          <w:rFonts w:ascii="Arial" w:hAnsi="Arial" w:cs="Arial"/>
          <w:i/>
          <w:iCs/>
        </w:rPr>
        <w:t>International Journal of Scientific and Technical Research in Engineering</w:t>
      </w:r>
      <w:r w:rsidRPr="006F669C">
        <w:rPr>
          <w:rFonts w:ascii="Arial" w:hAnsi="Arial" w:cs="Arial"/>
        </w:rPr>
        <w:t xml:space="preserve"> (IJSTRE); 3(2): 13-21.</w:t>
      </w:r>
    </w:p>
    <w:p w14:paraId="57B26D8B"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KI Matazu, </w:t>
      </w:r>
      <w:proofErr w:type="gramStart"/>
      <w:r w:rsidRPr="006F669C">
        <w:rPr>
          <w:rFonts w:ascii="Arial" w:hAnsi="Arial" w:cs="Arial"/>
        </w:rPr>
        <w:t>A</w:t>
      </w:r>
      <w:proofErr w:type="gramEnd"/>
      <w:r w:rsidRPr="006F669C">
        <w:rPr>
          <w:rFonts w:ascii="Arial" w:hAnsi="Arial" w:cs="Arial"/>
        </w:rPr>
        <w:t xml:space="preserve"> Usman, S Yau, A Idi, IU Muhammad, SA Yaro and JA Mashi (2019a) Health Risk Assessment for Carcinogenic and Non Carcinogenic Heavy Metal Exposure from Hibiscus Leaf Cultivated in Katsina State, North West Nigeria. </w:t>
      </w:r>
      <w:r w:rsidRPr="00B93C7C">
        <w:rPr>
          <w:rFonts w:ascii="Arial" w:hAnsi="Arial" w:cs="Arial"/>
          <w:i/>
          <w:iCs/>
        </w:rPr>
        <w:t>Asian Journal of Agricultural and Horticultural Research</w:t>
      </w:r>
      <w:r w:rsidRPr="006F669C">
        <w:rPr>
          <w:rFonts w:ascii="Arial" w:hAnsi="Arial" w:cs="Arial"/>
        </w:rPr>
        <w:t xml:space="preserve">; 3(4): 1-12 </w:t>
      </w:r>
    </w:p>
    <w:p w14:paraId="73215186" w14:textId="77777777" w:rsidR="00113890" w:rsidRPr="006F669C" w:rsidRDefault="00113890" w:rsidP="00113890">
      <w:pPr>
        <w:pStyle w:val="Body"/>
        <w:rPr>
          <w:rFonts w:ascii="Arial" w:hAnsi="Arial" w:cs="Arial"/>
        </w:rPr>
      </w:pPr>
      <w:r w:rsidRPr="006F669C">
        <w:rPr>
          <w:rFonts w:ascii="Arial" w:hAnsi="Arial" w:cs="Arial"/>
        </w:rPr>
        <w:t xml:space="preserve">Yaradua AI, AJ Alhassan, LA </w:t>
      </w:r>
      <w:proofErr w:type="spellStart"/>
      <w:r w:rsidRPr="006F669C">
        <w:rPr>
          <w:rFonts w:ascii="Arial" w:hAnsi="Arial" w:cs="Arial"/>
        </w:rPr>
        <w:t>Saulawa</w:t>
      </w:r>
      <w:proofErr w:type="spellEnd"/>
      <w:r w:rsidRPr="006F669C">
        <w:rPr>
          <w:rFonts w:ascii="Arial" w:hAnsi="Arial" w:cs="Arial"/>
        </w:rPr>
        <w:t xml:space="preserve">, A Nasir, KI Matazu, </w:t>
      </w:r>
      <w:proofErr w:type="gramStart"/>
      <w:r w:rsidRPr="006F669C">
        <w:rPr>
          <w:rFonts w:ascii="Arial" w:hAnsi="Arial" w:cs="Arial"/>
        </w:rPr>
        <w:t>A</w:t>
      </w:r>
      <w:proofErr w:type="gramEnd"/>
      <w:r w:rsidRPr="006F669C">
        <w:rPr>
          <w:rFonts w:ascii="Arial" w:hAnsi="Arial" w:cs="Arial"/>
        </w:rPr>
        <w:t xml:space="preserve"> Usman, Idi, IU Muhammad and A Mohammad (2019b) Evaluation of Health Effect of Some Selected Heavy Metals in Maize Cultivated in Katsina State, North West Nigeria. </w:t>
      </w:r>
      <w:r w:rsidRPr="00B93C7C">
        <w:rPr>
          <w:rFonts w:ascii="Arial" w:hAnsi="Arial" w:cs="Arial"/>
          <w:i/>
          <w:iCs/>
        </w:rPr>
        <w:t>Asian Plant Research Journal</w:t>
      </w:r>
      <w:r w:rsidRPr="006F669C">
        <w:rPr>
          <w:rFonts w:ascii="Arial" w:hAnsi="Arial" w:cs="Arial"/>
        </w:rPr>
        <w:t>; 2(3): 1-12</w:t>
      </w:r>
    </w:p>
    <w:p w14:paraId="60416E53"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M Bala, </w:t>
      </w:r>
      <w:proofErr w:type="gramStart"/>
      <w:r w:rsidRPr="006F669C">
        <w:rPr>
          <w:rFonts w:ascii="Arial" w:hAnsi="Arial" w:cs="Arial"/>
        </w:rPr>
        <w:t>A</w:t>
      </w:r>
      <w:proofErr w:type="gramEnd"/>
      <w:r w:rsidRPr="006F669C">
        <w:rPr>
          <w:rFonts w:ascii="Arial" w:hAnsi="Arial" w:cs="Arial"/>
        </w:rPr>
        <w:t xml:space="preserve"> Usman, A Idi, IU Muhammad, SA Yaro and I Muhammad (2019c) Heavy Metal Burden and Evaluation of Human Health Risks in Tomato Fruits Cultivated in Katsina State, North West Nigeria.  </w:t>
      </w:r>
      <w:r w:rsidRPr="00B93C7C">
        <w:rPr>
          <w:rFonts w:ascii="Arial" w:hAnsi="Arial" w:cs="Arial"/>
          <w:i/>
          <w:iCs/>
        </w:rPr>
        <w:t>Asian Food Science Journal</w:t>
      </w:r>
      <w:r w:rsidRPr="006F669C">
        <w:rPr>
          <w:rFonts w:ascii="Arial" w:hAnsi="Arial" w:cs="Arial"/>
        </w:rPr>
        <w:t xml:space="preserve">, 9(1): 1-10 </w:t>
      </w:r>
    </w:p>
    <w:p w14:paraId="49324EAD" w14:textId="77777777" w:rsidR="00113890" w:rsidRPr="006F669C" w:rsidRDefault="00113890" w:rsidP="00113890">
      <w:pPr>
        <w:pStyle w:val="Body"/>
        <w:rPr>
          <w:rFonts w:ascii="Arial" w:hAnsi="Arial" w:cs="Arial"/>
        </w:rPr>
      </w:pPr>
      <w:r w:rsidRPr="006F669C">
        <w:rPr>
          <w:rFonts w:ascii="Arial" w:hAnsi="Arial" w:cs="Arial"/>
        </w:rPr>
        <w:t xml:space="preserve">Yaradua AI, AJ Alhassan, A Nasir, KI Matazu, </w:t>
      </w:r>
      <w:proofErr w:type="gramStart"/>
      <w:r w:rsidRPr="006F669C">
        <w:rPr>
          <w:rFonts w:ascii="Arial" w:hAnsi="Arial" w:cs="Arial"/>
        </w:rPr>
        <w:t>A</w:t>
      </w:r>
      <w:proofErr w:type="gramEnd"/>
      <w:r w:rsidRPr="006F669C">
        <w:rPr>
          <w:rFonts w:ascii="Arial" w:hAnsi="Arial" w:cs="Arial"/>
        </w:rPr>
        <w:t xml:space="preserve"> Usman, A Idi, IU Muhammad, SA Yaro and YY Muhammad (2019d) Concentrations and Risk Evaluation of Selected Heavy Metals in Amaranthus (L.) Leaf Cultivated in Katsina State, North West Nigeria. </w:t>
      </w:r>
      <w:r w:rsidRPr="00B93C7C">
        <w:rPr>
          <w:rFonts w:ascii="Arial" w:hAnsi="Arial" w:cs="Arial"/>
          <w:i/>
          <w:iCs/>
        </w:rPr>
        <w:t>Journal of Applied Life Sciences International</w:t>
      </w:r>
      <w:r w:rsidRPr="006F669C">
        <w:rPr>
          <w:rFonts w:ascii="Arial" w:hAnsi="Arial" w:cs="Arial"/>
        </w:rPr>
        <w:t xml:space="preserve">; 20(4): 1-12 </w:t>
      </w:r>
    </w:p>
    <w:p w14:paraId="2A012B99" w14:textId="77777777" w:rsidR="00113890" w:rsidRPr="006F669C" w:rsidRDefault="00113890" w:rsidP="00113890">
      <w:pPr>
        <w:pStyle w:val="Body"/>
        <w:rPr>
          <w:rFonts w:ascii="Arial" w:hAnsi="Arial" w:cs="Arial"/>
        </w:rPr>
      </w:pPr>
      <w:r w:rsidRPr="006F669C">
        <w:rPr>
          <w:rFonts w:ascii="Arial" w:hAnsi="Arial" w:cs="Arial"/>
        </w:rPr>
        <w:t xml:space="preserve">Yaradua AI, Alhassan AJ, Imam AA, Nasir A, Usman F, Shuaibu L, Idi A, Muhammad IU, Bello YK and Alkali M (2019e) A Comparative Evaluation of the Heavy Metals Content of Sorghum Cultivated in Katsina State, North West Nigeria ". </w:t>
      </w:r>
      <w:r w:rsidRPr="006F669C">
        <w:rPr>
          <w:rFonts w:ascii="Arial" w:hAnsi="Arial" w:cs="Arial"/>
          <w:i/>
          <w:iCs/>
        </w:rPr>
        <w:t>Acta Scientific Nutritional Health</w:t>
      </w:r>
      <w:r w:rsidRPr="006F669C">
        <w:rPr>
          <w:rFonts w:ascii="Arial" w:hAnsi="Arial" w:cs="Arial"/>
        </w:rPr>
        <w:t xml:space="preserve">; 3-11 </w:t>
      </w:r>
    </w:p>
    <w:p w14:paraId="09F263E1"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KI, Usman A, Idi A, Muhammad IU, </w:t>
      </w:r>
      <w:proofErr w:type="spellStart"/>
      <w:r w:rsidRPr="006F669C">
        <w:rPr>
          <w:rFonts w:ascii="Arial" w:hAnsi="Arial" w:cs="Arial"/>
        </w:rPr>
        <w:t>Saulawa</w:t>
      </w:r>
      <w:proofErr w:type="spellEnd"/>
      <w:r w:rsidRPr="006F669C">
        <w:rPr>
          <w:rFonts w:ascii="Arial" w:hAnsi="Arial" w:cs="Arial"/>
        </w:rPr>
        <w:t xml:space="preserve"> LA, </w:t>
      </w:r>
      <w:proofErr w:type="spellStart"/>
      <w:r w:rsidRPr="006F669C">
        <w:rPr>
          <w:rFonts w:ascii="Arial" w:hAnsi="Arial" w:cs="Arial"/>
        </w:rPr>
        <w:t>Dangambo</w:t>
      </w:r>
      <w:proofErr w:type="spellEnd"/>
      <w:r w:rsidRPr="006F669C">
        <w:rPr>
          <w:rFonts w:ascii="Arial" w:hAnsi="Arial" w:cs="Arial"/>
        </w:rPr>
        <w:t xml:space="preserve"> MA (2019f) Heavy Metals Health Risk Assessment through Consumption of Baobab Leaf Cultivated in Katsina State, North West Nigeria. </w:t>
      </w:r>
      <w:r w:rsidRPr="006F669C">
        <w:rPr>
          <w:rFonts w:ascii="Arial" w:hAnsi="Arial" w:cs="Arial"/>
          <w:i/>
          <w:iCs/>
        </w:rPr>
        <w:t>Asian Food Science Journal</w:t>
      </w:r>
      <w:r w:rsidRPr="006F669C">
        <w:rPr>
          <w:rFonts w:ascii="Arial" w:hAnsi="Arial" w:cs="Arial"/>
        </w:rPr>
        <w:t xml:space="preserve">; 13(1): 1-11 </w:t>
      </w:r>
    </w:p>
    <w:p w14:paraId="32EE534E"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SS, Usman A, Idi A, Muhammad IU, Shuaibu L, Ibrahim H (2019g) Health Risk Assessment for Carcinogenic and Non-Carcinogenic Heavy Metal Exposures from Pepper Fruits Cultivated in Katsina State, North West Nigeria. </w:t>
      </w:r>
      <w:r w:rsidRPr="006F669C">
        <w:rPr>
          <w:rFonts w:ascii="Arial" w:hAnsi="Arial" w:cs="Arial"/>
          <w:i/>
          <w:iCs/>
        </w:rPr>
        <w:t>Asian Journal of Advanced Research and Reports</w:t>
      </w:r>
      <w:r w:rsidRPr="006F669C">
        <w:rPr>
          <w:rFonts w:ascii="Arial" w:hAnsi="Arial" w:cs="Arial"/>
        </w:rPr>
        <w:t>; 6(4): 1-10</w:t>
      </w:r>
    </w:p>
    <w:p w14:paraId="7BFEA363" w14:textId="77777777" w:rsidR="00113890" w:rsidRPr="006F669C" w:rsidRDefault="00113890" w:rsidP="00113890">
      <w:pPr>
        <w:pStyle w:val="Body"/>
        <w:rPr>
          <w:rFonts w:ascii="Arial" w:hAnsi="Arial" w:cs="Arial"/>
        </w:rPr>
      </w:pPr>
      <w:r w:rsidRPr="006F669C">
        <w:rPr>
          <w:rFonts w:ascii="Arial" w:hAnsi="Arial" w:cs="Arial"/>
        </w:rPr>
        <w:lastRenderedPageBreak/>
        <w:t xml:space="preserve">Yaradua AI, Alhassan AJ, Nasir I, Matazu SS, Usman A, Idi A, Muhammad IU, Yaro SA, Nasir R (2020a) Human Health Risk Assessment of Heavy Metals in Onion Bulbs Cultivated in Katsina State, North West Nigeria. </w:t>
      </w:r>
      <w:r w:rsidRPr="006F669C">
        <w:rPr>
          <w:rFonts w:ascii="Arial" w:hAnsi="Arial" w:cs="Arial"/>
          <w:i/>
          <w:iCs/>
        </w:rPr>
        <w:t>Archives of Current Research International</w:t>
      </w:r>
      <w:r w:rsidRPr="006F669C">
        <w:rPr>
          <w:rFonts w:ascii="Arial" w:hAnsi="Arial" w:cs="Arial"/>
        </w:rPr>
        <w:t xml:space="preserve">; 20(2): 30-39 </w:t>
      </w:r>
    </w:p>
    <w:p w14:paraId="72CEF4D0" w14:textId="77777777" w:rsidR="00113890" w:rsidRPr="006F669C" w:rsidRDefault="00113890" w:rsidP="00113890">
      <w:pPr>
        <w:pStyle w:val="Body"/>
        <w:rPr>
          <w:rFonts w:ascii="Arial" w:hAnsi="Arial" w:cs="Arial"/>
        </w:rPr>
      </w:pPr>
      <w:r w:rsidRPr="006F669C">
        <w:rPr>
          <w:rFonts w:ascii="Arial" w:hAnsi="Arial" w:cs="Arial"/>
        </w:rPr>
        <w:t xml:space="preserve">Yaradua AI, Alhassan AJ, Nasir A, Matazu KI, Usman A, Idi A, Imam A, Abdullahi N, </w:t>
      </w:r>
      <w:proofErr w:type="gramStart"/>
      <w:r w:rsidRPr="006F669C">
        <w:rPr>
          <w:rFonts w:ascii="Arial" w:hAnsi="Arial" w:cs="Arial"/>
        </w:rPr>
        <w:t>Usman  IM</w:t>
      </w:r>
      <w:proofErr w:type="gramEnd"/>
      <w:r w:rsidRPr="006F669C">
        <w:rPr>
          <w:rFonts w:ascii="Arial" w:hAnsi="Arial" w:cs="Arial"/>
        </w:rPr>
        <w:t xml:space="preserve"> and Kanadi AM (2020b) Evaluation of Heavy Metals in Agricultural Soils from Katsina state Nigeria. </w:t>
      </w:r>
      <w:r w:rsidRPr="006F669C">
        <w:rPr>
          <w:rFonts w:ascii="Arial" w:hAnsi="Arial" w:cs="Arial"/>
          <w:i/>
          <w:iCs/>
        </w:rPr>
        <w:t>Sustainability, Agri, Food and Environmental Research,</w:t>
      </w:r>
      <w:r w:rsidRPr="006F669C">
        <w:rPr>
          <w:rFonts w:ascii="Arial" w:hAnsi="Arial" w:cs="Arial"/>
        </w:rPr>
        <w:t xml:space="preserve"> (ISSN: 0719-3726), 8(2): 101-117 </w:t>
      </w:r>
    </w:p>
    <w:p w14:paraId="0892C67A" w14:textId="77777777" w:rsidR="00113890" w:rsidRPr="006F669C" w:rsidRDefault="00113890" w:rsidP="00113890">
      <w:pPr>
        <w:pStyle w:val="Body"/>
        <w:rPr>
          <w:rFonts w:ascii="Arial" w:hAnsi="Arial" w:cs="Arial"/>
        </w:rPr>
      </w:pPr>
      <w:r w:rsidRPr="006F669C">
        <w:rPr>
          <w:rFonts w:ascii="Arial" w:hAnsi="Arial" w:cs="Arial"/>
        </w:rPr>
        <w:t xml:space="preserve">Yaradua AI, Shuaibu L, Bungudu JI, Nasir A, Usman A, Abdullahi A, Muhammad MM, Yaradua AI and Yaradua IA (2022) Non-carcinogenic and carcinogenic health risk evaluation from fish contaminated with heavy metals. </w:t>
      </w:r>
      <w:r w:rsidRPr="006F669C">
        <w:rPr>
          <w:rFonts w:ascii="Arial" w:hAnsi="Arial" w:cs="Arial"/>
          <w:i/>
          <w:iCs/>
        </w:rPr>
        <w:t>Asian Journal of Fisheries and Aquatic Research</w:t>
      </w:r>
      <w:r w:rsidRPr="006F669C">
        <w:rPr>
          <w:rFonts w:ascii="Arial" w:hAnsi="Arial" w:cs="Arial"/>
        </w:rPr>
        <w:t xml:space="preserve">; 18(6): 32-41 </w:t>
      </w:r>
    </w:p>
    <w:p w14:paraId="01D4F3FE"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(2023a) Illegal Mining and Armed Banditry in Katsina State, Nigeria: What is their Contribution to the Heavy Metal Pollution of a Popularly Consumed Vegetable? </w:t>
      </w:r>
      <w:r w:rsidRPr="006F669C">
        <w:rPr>
          <w:rFonts w:ascii="Arial" w:hAnsi="Arial" w:cs="Arial"/>
          <w:i/>
          <w:iCs/>
        </w:rPr>
        <w:t>Journal of Applied Life Sciences International</w:t>
      </w:r>
      <w:r w:rsidRPr="006F669C">
        <w:rPr>
          <w:rFonts w:ascii="Arial" w:hAnsi="Arial" w:cs="Arial"/>
        </w:rPr>
        <w:t xml:space="preserve">; 26 (1):1-9 </w:t>
      </w:r>
    </w:p>
    <w:p w14:paraId="61A0F731"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(2023b) Health Risk Assessment of Heavy Metals in a Vegetable Cultivated on Land Polluted through Illegal Mining. </w:t>
      </w:r>
      <w:r w:rsidRPr="006F669C">
        <w:rPr>
          <w:rFonts w:ascii="Arial" w:hAnsi="Arial" w:cs="Arial"/>
          <w:i/>
          <w:iCs/>
        </w:rPr>
        <w:t>Archives of Current Research International</w:t>
      </w:r>
      <w:r w:rsidRPr="006F669C">
        <w:rPr>
          <w:rFonts w:ascii="Arial" w:hAnsi="Arial" w:cs="Arial"/>
        </w:rPr>
        <w:t>; 23 (3): 16-25</w:t>
      </w:r>
    </w:p>
    <w:p w14:paraId="7737FB2D"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w:t>
      </w:r>
      <w:r w:rsidR="00575266">
        <w:rPr>
          <w:rFonts w:ascii="Arial" w:hAnsi="Arial" w:cs="Arial"/>
        </w:rPr>
        <w:t xml:space="preserve">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(2023c) Health Risk Assessment of Heavy Metals in Vegetable: The Contribution of Illegal Mining and Armed Banditry to Heavy Metal Pollution in Katsina State, Nigeria. </w:t>
      </w:r>
      <w:r w:rsidRPr="006F669C">
        <w:rPr>
          <w:rFonts w:ascii="Arial" w:hAnsi="Arial" w:cs="Arial"/>
          <w:i/>
          <w:iCs/>
        </w:rPr>
        <w:t>Journal of Scientific Research and Reports</w:t>
      </w:r>
      <w:r w:rsidRPr="006F669C">
        <w:rPr>
          <w:rFonts w:ascii="Arial" w:hAnsi="Arial" w:cs="Arial"/>
        </w:rPr>
        <w:t>; 29 (5) 19-27</w:t>
      </w:r>
    </w:p>
    <w:p w14:paraId="39ABDF2A" w14:textId="77777777" w:rsidR="00113890" w:rsidRPr="006F669C" w:rsidRDefault="00113890" w:rsidP="00575266">
      <w:pPr>
        <w:pStyle w:val="Body"/>
        <w:rPr>
          <w:rFonts w:ascii="Arial" w:hAnsi="Arial" w:cs="Arial"/>
        </w:rPr>
      </w:pPr>
      <w:r w:rsidRPr="006F669C">
        <w:rPr>
          <w:rFonts w:ascii="Arial" w:hAnsi="Arial" w:cs="Arial"/>
        </w:rPr>
        <w:t xml:space="preserve">Yaradua AI, Bungudu JI, Shuaibu </w:t>
      </w:r>
      <w:r w:rsidR="00575266">
        <w:rPr>
          <w:rFonts w:ascii="Arial" w:hAnsi="Arial" w:cs="Arial"/>
        </w:rPr>
        <w:t xml:space="preserve">L, Nasir A, Usman A, Kankia IH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(2023d) Health Risk Assessment of Heavy Metals in a Vegetable Cultivated in a Conflict Zone. </w:t>
      </w:r>
      <w:r w:rsidRPr="006F669C">
        <w:rPr>
          <w:rFonts w:ascii="Arial" w:hAnsi="Arial" w:cs="Arial"/>
          <w:i/>
          <w:iCs/>
        </w:rPr>
        <w:t>Annual Research &amp; Review in Biology</w:t>
      </w:r>
      <w:r w:rsidRPr="006F669C">
        <w:rPr>
          <w:rFonts w:ascii="Arial" w:hAnsi="Arial" w:cs="Arial"/>
        </w:rPr>
        <w:t>; 38 (7):28-36</w:t>
      </w:r>
    </w:p>
    <w:p w14:paraId="119D24CE" w14:textId="77777777" w:rsidR="00113890" w:rsidRPr="006F669C" w:rsidRDefault="00113890" w:rsidP="00575266">
      <w:pPr>
        <w:pStyle w:val="Body"/>
        <w:rPr>
          <w:rFonts w:ascii="Arial" w:hAnsi="Arial" w:cs="Arial"/>
        </w:rPr>
      </w:pPr>
      <w:r w:rsidRPr="006F669C">
        <w:rPr>
          <w:rFonts w:ascii="Arial" w:hAnsi="Arial" w:cs="Arial"/>
        </w:rPr>
        <w:t>Yaradua AI, Alhassan AJ, Bungudu JI</w:t>
      </w:r>
      <w:r w:rsidR="00575266">
        <w:rPr>
          <w:rFonts w:ascii="Arial" w:hAnsi="Arial" w:cs="Arial"/>
        </w:rPr>
        <w:t xml:space="preserve">, Shuaibu L, Nasir A, Aminu MB </w:t>
      </w:r>
      <w:r w:rsidR="00575266" w:rsidRPr="00575266">
        <w:rPr>
          <w:rFonts w:ascii="Arial" w:hAnsi="Arial" w:cs="Arial"/>
          <w:i/>
          <w:iCs/>
        </w:rPr>
        <w:t>et al</w:t>
      </w:r>
      <w:r w:rsidR="00575266">
        <w:rPr>
          <w:rFonts w:ascii="Arial" w:hAnsi="Arial" w:cs="Arial"/>
        </w:rPr>
        <w:t xml:space="preserve">. </w:t>
      </w:r>
      <w:r w:rsidRPr="006F669C">
        <w:rPr>
          <w:rFonts w:ascii="Arial" w:hAnsi="Arial" w:cs="Arial"/>
        </w:rPr>
        <w:t xml:space="preserve">(2024) pollution indices and health risk evaluation of heavy metals in a playground soil from Katsina State, North-western Nigeria. </w:t>
      </w:r>
      <w:r w:rsidRPr="006F669C">
        <w:rPr>
          <w:rFonts w:ascii="Arial" w:hAnsi="Arial" w:cs="Arial"/>
          <w:i/>
          <w:iCs/>
        </w:rPr>
        <w:t>Sustainability, Agri, Food and Environmental Research</w:t>
      </w:r>
      <w:r w:rsidRPr="006F669C">
        <w:rPr>
          <w:rFonts w:ascii="Arial" w:hAnsi="Arial" w:cs="Arial"/>
        </w:rPr>
        <w:t>; 12 (2).</w:t>
      </w:r>
    </w:p>
    <w:p w14:paraId="54999E71" w14:textId="77777777" w:rsidR="00113890" w:rsidRPr="006F669C" w:rsidRDefault="00113890" w:rsidP="00113890">
      <w:pPr>
        <w:pStyle w:val="Body"/>
        <w:rPr>
          <w:rFonts w:ascii="Arial" w:hAnsi="Arial" w:cs="Arial"/>
        </w:rPr>
      </w:pPr>
      <w:r w:rsidRPr="006F669C">
        <w:rPr>
          <w:rFonts w:ascii="Arial" w:hAnsi="Arial" w:cs="Arial"/>
        </w:rPr>
        <w:t xml:space="preserve">Yousuf S, Donald A, Hassan A. (2022) A review on particulate matter and heavy metal emissions; impacts on the environment, detection techniques and control strategies. </w:t>
      </w:r>
      <w:r w:rsidRPr="006F669C">
        <w:rPr>
          <w:rFonts w:ascii="Arial" w:hAnsi="Arial" w:cs="Arial"/>
          <w:i/>
          <w:iCs/>
        </w:rPr>
        <w:t>MOJ Eco. Environ. Sci</w:t>
      </w:r>
      <w:r w:rsidRPr="006F669C">
        <w:rPr>
          <w:rFonts w:ascii="Arial" w:hAnsi="Arial" w:cs="Arial"/>
        </w:rPr>
        <w:t>.; 7: 1–5</w:t>
      </w:r>
    </w:p>
    <w:p w14:paraId="24604A51" w14:textId="77777777" w:rsidR="00113890" w:rsidRPr="006F669C" w:rsidRDefault="00113890" w:rsidP="00113890">
      <w:pPr>
        <w:pStyle w:val="Body"/>
        <w:rPr>
          <w:rFonts w:ascii="Arial" w:hAnsi="Arial" w:cs="Arial"/>
        </w:rPr>
      </w:pPr>
      <w:r w:rsidRPr="006F669C">
        <w:rPr>
          <w:rFonts w:ascii="Arial" w:hAnsi="Arial" w:cs="Arial"/>
        </w:rPr>
        <w:t xml:space="preserve">Zeng X, Xu X, </w:t>
      </w:r>
      <w:proofErr w:type="spellStart"/>
      <w:r w:rsidRPr="006F669C">
        <w:rPr>
          <w:rFonts w:ascii="Arial" w:hAnsi="Arial" w:cs="Arial"/>
        </w:rPr>
        <w:t>Boezen</w:t>
      </w:r>
      <w:proofErr w:type="spellEnd"/>
      <w:r w:rsidRPr="006F669C">
        <w:rPr>
          <w:rFonts w:ascii="Arial" w:hAnsi="Arial" w:cs="Arial"/>
        </w:rPr>
        <w:t xml:space="preserve"> HM, </w:t>
      </w:r>
      <w:proofErr w:type="spellStart"/>
      <w:r w:rsidRPr="006F669C">
        <w:rPr>
          <w:rFonts w:ascii="Arial" w:hAnsi="Arial" w:cs="Arial"/>
        </w:rPr>
        <w:t>Huo</w:t>
      </w:r>
      <w:proofErr w:type="spellEnd"/>
      <w:r w:rsidRPr="006F669C">
        <w:rPr>
          <w:rFonts w:ascii="Arial" w:hAnsi="Arial" w:cs="Arial"/>
        </w:rPr>
        <w:t xml:space="preserve"> X. (2016) Children with health impairments by heavy metals in an e-waste recycling area. </w:t>
      </w:r>
      <w:r w:rsidRPr="006F669C">
        <w:rPr>
          <w:rFonts w:ascii="Arial" w:hAnsi="Arial" w:cs="Arial"/>
          <w:i/>
          <w:iCs/>
        </w:rPr>
        <w:t>Chemosphere</w:t>
      </w:r>
      <w:r w:rsidRPr="006F669C">
        <w:rPr>
          <w:rFonts w:ascii="Arial" w:hAnsi="Arial" w:cs="Arial"/>
        </w:rPr>
        <w:t>; 148:408–415</w:t>
      </w:r>
    </w:p>
    <w:p w14:paraId="1D0FC32B" w14:textId="77777777" w:rsidR="003763C1" w:rsidRPr="006F669C" w:rsidRDefault="00113890" w:rsidP="00113890">
      <w:pPr>
        <w:pStyle w:val="Body"/>
        <w:spacing w:after="0"/>
        <w:rPr>
          <w:rFonts w:ascii="Arial" w:hAnsi="Arial" w:cs="Arial"/>
          <w:i/>
          <w:u w:val="single"/>
        </w:rPr>
      </w:pPr>
      <w:proofErr w:type="spellStart"/>
      <w:r w:rsidRPr="006F669C">
        <w:rPr>
          <w:rFonts w:ascii="Arial" w:hAnsi="Arial" w:cs="Arial"/>
        </w:rPr>
        <w:t>Znad</w:t>
      </w:r>
      <w:proofErr w:type="spellEnd"/>
      <w:r w:rsidRPr="006F669C">
        <w:rPr>
          <w:rFonts w:ascii="Arial" w:hAnsi="Arial" w:cs="Arial"/>
        </w:rPr>
        <w:t xml:space="preserve"> H, </w:t>
      </w:r>
      <w:proofErr w:type="spellStart"/>
      <w:r w:rsidRPr="006F669C">
        <w:rPr>
          <w:rFonts w:ascii="Arial" w:hAnsi="Arial" w:cs="Arial"/>
        </w:rPr>
        <w:t>Awual</w:t>
      </w:r>
      <w:proofErr w:type="spellEnd"/>
      <w:r w:rsidRPr="006F669C">
        <w:rPr>
          <w:rFonts w:ascii="Arial" w:hAnsi="Arial" w:cs="Arial"/>
        </w:rPr>
        <w:t xml:space="preserve"> M, Martini S. (2022) The utilization of algae and seaweed biomass for bioremediation of heavy metal-contaminated wastewater. </w:t>
      </w:r>
      <w:r w:rsidRPr="006F669C">
        <w:rPr>
          <w:rFonts w:ascii="Arial" w:hAnsi="Arial" w:cs="Arial"/>
          <w:i/>
          <w:iCs/>
        </w:rPr>
        <w:t>Molecules</w:t>
      </w:r>
      <w:r w:rsidRPr="006F669C">
        <w:rPr>
          <w:rFonts w:ascii="Arial" w:hAnsi="Arial" w:cs="Arial"/>
        </w:rPr>
        <w:t xml:space="preserve">; 27: 1275 </w:t>
      </w:r>
    </w:p>
    <w:p w14:paraId="00BF15E0" w14:textId="77777777" w:rsidR="00B01FCD" w:rsidRPr="00FB3A86" w:rsidRDefault="00B01FCD" w:rsidP="00441B6F">
      <w:pPr>
        <w:pStyle w:val="Appendix"/>
        <w:spacing w:after="0"/>
        <w:jc w:val="both"/>
        <w:rPr>
          <w:rFonts w:ascii="Arial" w:hAnsi="Arial" w:cs="Arial"/>
          <w:b w:val="0"/>
        </w:rPr>
      </w:pPr>
    </w:p>
    <w:sectPr w:rsidR="00B01FCD" w:rsidRPr="00FB3A86" w:rsidSect="00253C63">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AEE6" w14:textId="77777777" w:rsidR="001470C3" w:rsidRDefault="001470C3" w:rsidP="00C37E61">
      <w:r>
        <w:separator/>
      </w:r>
    </w:p>
  </w:endnote>
  <w:endnote w:type="continuationSeparator" w:id="0">
    <w:p w14:paraId="65647377" w14:textId="77777777" w:rsidR="001470C3" w:rsidRDefault="001470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C57B" w14:textId="77777777" w:rsidR="00253C63" w:rsidRDefault="0025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3F2E" w14:textId="77777777" w:rsidR="00253C63" w:rsidRDefault="00253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B56D" w14:textId="77777777" w:rsidR="006F669C" w:rsidRDefault="006F669C">
    <w:pPr>
      <w:pStyle w:val="Footer"/>
      <w:rPr>
        <w:rFonts w:ascii="Arial" w:hAnsi="Arial" w:cs="Arial"/>
        <w:sz w:val="16"/>
      </w:rPr>
    </w:pPr>
  </w:p>
  <w:p w14:paraId="2BAFDD1B" w14:textId="77777777" w:rsidR="006F669C" w:rsidRDefault="006F669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4C22BBA" w14:textId="77777777" w:rsidR="006F669C" w:rsidRDefault="006F669C">
    <w:pPr>
      <w:pStyle w:val="Footer"/>
      <w:rPr>
        <w:rFonts w:ascii="Arial" w:hAnsi="Arial" w:cs="Arial"/>
        <w:sz w:val="16"/>
      </w:rPr>
    </w:pPr>
  </w:p>
  <w:p w14:paraId="78144D04" w14:textId="77777777" w:rsidR="006F669C" w:rsidRPr="009E048A" w:rsidRDefault="006F669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9D16" w14:textId="77777777" w:rsidR="006F669C" w:rsidRPr="00C37E61" w:rsidRDefault="006F669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D830" w14:textId="77777777" w:rsidR="001470C3" w:rsidRDefault="001470C3" w:rsidP="00C37E61">
      <w:r>
        <w:separator/>
      </w:r>
    </w:p>
  </w:footnote>
  <w:footnote w:type="continuationSeparator" w:id="0">
    <w:p w14:paraId="51FE19EA" w14:textId="77777777" w:rsidR="001470C3" w:rsidRDefault="001470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8177" w14:textId="75FB3898" w:rsidR="00253C63" w:rsidRDefault="00253C63">
    <w:pPr>
      <w:pStyle w:val="Header"/>
    </w:pPr>
    <w:r>
      <w:rPr>
        <w:noProof/>
      </w:rPr>
      <w:pict w14:anchorId="0222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05F0F" w14:textId="2BA4485F" w:rsidR="00253C63" w:rsidRDefault="00253C63">
    <w:pPr>
      <w:pStyle w:val="Header"/>
    </w:pPr>
    <w:r>
      <w:rPr>
        <w:noProof/>
      </w:rPr>
      <w:pict w14:anchorId="018D7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365F" w14:textId="523DD2D1" w:rsidR="006F669C" w:rsidRPr="00296529" w:rsidRDefault="00253C63" w:rsidP="00296529">
    <w:pPr>
      <w:ind w:left="2160"/>
      <w:jc w:val="center"/>
      <w:rPr>
        <w:rFonts w:ascii="Times New Roman" w:eastAsia="Calibri" w:hAnsi="Times New Roman"/>
        <w:i/>
        <w:sz w:val="18"/>
        <w:szCs w:val="22"/>
      </w:rPr>
    </w:pPr>
    <w:r>
      <w:rPr>
        <w:noProof/>
      </w:rPr>
      <w:pict w14:anchorId="385C9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ECA6F1" w14:textId="77777777" w:rsidR="006F669C" w:rsidRPr="00296529" w:rsidRDefault="006F66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CD2984" w14:textId="77777777" w:rsidR="006F669C" w:rsidRPr="00296529" w:rsidRDefault="006F66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BE8F1C" w14:textId="77777777" w:rsidR="006F669C" w:rsidRPr="00296529" w:rsidRDefault="006F66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84FD10" w14:textId="77777777" w:rsidR="006F669C" w:rsidRDefault="006F66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ED2B1F" w14:textId="77777777" w:rsidR="006F669C" w:rsidRDefault="006F66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69C3C13" w14:textId="77777777" w:rsidR="006F669C" w:rsidRDefault="006F669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5F80" w14:textId="197ABD10" w:rsidR="00253C63" w:rsidRDefault="00253C63">
    <w:pPr>
      <w:pStyle w:val="Header"/>
    </w:pPr>
    <w:r>
      <w:rPr>
        <w:noProof/>
      </w:rPr>
      <w:pict w14:anchorId="0889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D9C3" w14:textId="1CE9139F" w:rsidR="00253C63" w:rsidRDefault="00253C63">
    <w:pPr>
      <w:pStyle w:val="Header"/>
    </w:pPr>
    <w:r>
      <w:rPr>
        <w:noProof/>
      </w:rPr>
      <w:pict w14:anchorId="75FA4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3F39" w14:textId="0E3BD56E" w:rsidR="00253C63" w:rsidRDefault="00253C63">
    <w:pPr>
      <w:pStyle w:val="Header"/>
    </w:pPr>
    <w:r>
      <w:rPr>
        <w:noProof/>
      </w:rPr>
      <w:pict w14:anchorId="6B71F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979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3890"/>
    <w:rsid w:val="00123C9F"/>
    <w:rsid w:val="00126190"/>
    <w:rsid w:val="00130F17"/>
    <w:rsid w:val="001320BF"/>
    <w:rsid w:val="001470C3"/>
    <w:rsid w:val="00163BC4"/>
    <w:rsid w:val="00191062"/>
    <w:rsid w:val="00192B72"/>
    <w:rsid w:val="001A29D8"/>
    <w:rsid w:val="001A5CAA"/>
    <w:rsid w:val="001B0427"/>
    <w:rsid w:val="001B6B8F"/>
    <w:rsid w:val="001D3A51"/>
    <w:rsid w:val="001E10D2"/>
    <w:rsid w:val="001E25B4"/>
    <w:rsid w:val="001E44FE"/>
    <w:rsid w:val="00200595"/>
    <w:rsid w:val="00204835"/>
    <w:rsid w:val="00231920"/>
    <w:rsid w:val="0023195C"/>
    <w:rsid w:val="0024282C"/>
    <w:rsid w:val="002460DC"/>
    <w:rsid w:val="00250985"/>
    <w:rsid w:val="00253C63"/>
    <w:rsid w:val="002556F6"/>
    <w:rsid w:val="00283105"/>
    <w:rsid w:val="00284C4C"/>
    <w:rsid w:val="00296529"/>
    <w:rsid w:val="002B27FB"/>
    <w:rsid w:val="002B685A"/>
    <w:rsid w:val="002C57D2"/>
    <w:rsid w:val="002E0D56"/>
    <w:rsid w:val="0030425F"/>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DAC"/>
    <w:rsid w:val="00471A80"/>
    <w:rsid w:val="004C4010"/>
    <w:rsid w:val="004D305E"/>
    <w:rsid w:val="004D4277"/>
    <w:rsid w:val="00502516"/>
    <w:rsid w:val="00505F06"/>
    <w:rsid w:val="00506828"/>
    <w:rsid w:val="00512DA7"/>
    <w:rsid w:val="0053056E"/>
    <w:rsid w:val="00554FDA"/>
    <w:rsid w:val="0057526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669C"/>
    <w:rsid w:val="0070082C"/>
    <w:rsid w:val="007369E6"/>
    <w:rsid w:val="00746E59"/>
    <w:rsid w:val="00754C9A"/>
    <w:rsid w:val="0075599A"/>
    <w:rsid w:val="00761D52"/>
    <w:rsid w:val="0077749E"/>
    <w:rsid w:val="00790ADA"/>
    <w:rsid w:val="007D2288"/>
    <w:rsid w:val="007E088F"/>
    <w:rsid w:val="007E4415"/>
    <w:rsid w:val="007F7B32"/>
    <w:rsid w:val="00804BC2"/>
    <w:rsid w:val="0081431A"/>
    <w:rsid w:val="0083216F"/>
    <w:rsid w:val="00860000"/>
    <w:rsid w:val="00863BD3"/>
    <w:rsid w:val="00866D66"/>
    <w:rsid w:val="008671C6"/>
    <w:rsid w:val="00875803"/>
    <w:rsid w:val="008B459E"/>
    <w:rsid w:val="008E13AE"/>
    <w:rsid w:val="008E1506"/>
    <w:rsid w:val="008E710C"/>
    <w:rsid w:val="008F69D6"/>
    <w:rsid w:val="00902823"/>
    <w:rsid w:val="00915CA6"/>
    <w:rsid w:val="00927834"/>
    <w:rsid w:val="009500A6"/>
    <w:rsid w:val="00957C18"/>
    <w:rsid w:val="009658C3"/>
    <w:rsid w:val="009659BA"/>
    <w:rsid w:val="009779A1"/>
    <w:rsid w:val="009811E2"/>
    <w:rsid w:val="00983040"/>
    <w:rsid w:val="009B3FB9"/>
    <w:rsid w:val="009C2465"/>
    <w:rsid w:val="009D35A0"/>
    <w:rsid w:val="009D7EB7"/>
    <w:rsid w:val="009E048A"/>
    <w:rsid w:val="009E08E9"/>
    <w:rsid w:val="009E3DB9"/>
    <w:rsid w:val="009E6E35"/>
    <w:rsid w:val="009F0EDA"/>
    <w:rsid w:val="00A027E5"/>
    <w:rsid w:val="00A03B96"/>
    <w:rsid w:val="00A05B19"/>
    <w:rsid w:val="00A1134E"/>
    <w:rsid w:val="00A23981"/>
    <w:rsid w:val="00A24E7E"/>
    <w:rsid w:val="00A258C3"/>
    <w:rsid w:val="00A347C0"/>
    <w:rsid w:val="00A51431"/>
    <w:rsid w:val="00A539AD"/>
    <w:rsid w:val="00A94063"/>
    <w:rsid w:val="00AA6219"/>
    <w:rsid w:val="00AA74E0"/>
    <w:rsid w:val="00AB703F"/>
    <w:rsid w:val="00AC4341"/>
    <w:rsid w:val="00AC6BB8"/>
    <w:rsid w:val="00AE008F"/>
    <w:rsid w:val="00B01FCD"/>
    <w:rsid w:val="00B1776C"/>
    <w:rsid w:val="00B52896"/>
    <w:rsid w:val="00B93C7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B0B"/>
    <w:rsid w:val="00C70F1B"/>
    <w:rsid w:val="00C71A47"/>
    <w:rsid w:val="00C7464C"/>
    <w:rsid w:val="00C85588"/>
    <w:rsid w:val="00CD6755"/>
    <w:rsid w:val="00CD6856"/>
    <w:rsid w:val="00CE0089"/>
    <w:rsid w:val="00CE793C"/>
    <w:rsid w:val="00D173F1"/>
    <w:rsid w:val="00D8295D"/>
    <w:rsid w:val="00DC2A65"/>
    <w:rsid w:val="00DE15F0"/>
    <w:rsid w:val="00DE5663"/>
    <w:rsid w:val="00DE5BAC"/>
    <w:rsid w:val="00DE78AA"/>
    <w:rsid w:val="00E053D0"/>
    <w:rsid w:val="00E15994"/>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469F0"/>
    <w:rsid w:val="00F53273"/>
    <w:rsid w:val="00F755E4"/>
    <w:rsid w:val="00F77D02"/>
    <w:rsid w:val="00F97D17"/>
    <w:rsid w:val="00FA643B"/>
    <w:rsid w:val="00FB3A86"/>
    <w:rsid w:val="00FD36C8"/>
    <w:rsid w:val="00FF1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2191C4"/>
  <w15:docId w15:val="{DB834C11-F48B-487B-9EED-B2EB3B51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apple-converted-space">
    <w:name w:val="apple-converted-space"/>
    <w:basedOn w:val="DefaultParagraphFont"/>
    <w:rsid w:val="00FF1992"/>
  </w:style>
  <w:style w:type="character" w:styleId="UnresolvedMention">
    <w:name w:val="Unresolved Mention"/>
    <w:basedOn w:val="DefaultParagraphFont"/>
    <w:uiPriority w:val="99"/>
    <w:semiHidden/>
    <w:unhideWhenUsed/>
    <w:rsid w:val="0030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95634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570688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06704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C0CE-D533-411D-B8DA-A6CB9621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10</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2026-04-03T13:40:00Z</dcterms:modified>
</cp:coreProperties>
</file>