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A6349" w14:paraId="186161A5" w14:textId="77777777" w:rsidTr="007327A8">
        <w:trPr>
          <w:trHeight w:val="278"/>
          <w:jc w:val="center"/>
        </w:trPr>
        <w:tc>
          <w:tcPr>
            <w:tcW w:w="1186" w:type="pct"/>
          </w:tcPr>
          <w:p w14:paraId="5CAA197B" w14:textId="77777777" w:rsidR="007A6349" w:rsidRDefault="0050252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4A06578" w14:textId="77777777" w:rsidR="007A6349" w:rsidRDefault="0050252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7A6349" w14:paraId="2F3AC05C" w14:textId="77777777">
        <w:trPr>
          <w:trHeight w:val="20"/>
          <w:jc w:val="center"/>
        </w:trPr>
        <w:tc>
          <w:tcPr>
            <w:tcW w:w="1186" w:type="pct"/>
          </w:tcPr>
          <w:p w14:paraId="6AEBC17E" w14:textId="77777777" w:rsidR="007A6349" w:rsidRDefault="0050252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16AF4B5" w14:textId="77777777" w:rsidR="007A6349" w:rsidRDefault="007961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961E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Ms_JABB_156791</w:t>
            </w:r>
          </w:p>
        </w:tc>
      </w:tr>
      <w:tr w:rsidR="007A6349" w14:paraId="7A50D7B1" w14:textId="77777777">
        <w:trPr>
          <w:trHeight w:val="20"/>
          <w:jc w:val="center"/>
        </w:trPr>
        <w:tc>
          <w:tcPr>
            <w:tcW w:w="1186" w:type="pct"/>
          </w:tcPr>
          <w:p w14:paraId="7BF265F4" w14:textId="77777777" w:rsidR="007A6349" w:rsidRDefault="0050252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D3E4E5C" w14:textId="77777777" w:rsidR="007A6349" w:rsidRDefault="007961E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961E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Carbon footprint assessment - Research methods and procedures</w:t>
            </w:r>
          </w:p>
        </w:tc>
      </w:tr>
      <w:tr w:rsidR="007A6349" w14:paraId="65ADB204" w14:textId="77777777">
        <w:trPr>
          <w:trHeight w:val="20"/>
          <w:jc w:val="center"/>
        </w:trPr>
        <w:tc>
          <w:tcPr>
            <w:tcW w:w="1186" w:type="pct"/>
          </w:tcPr>
          <w:p w14:paraId="0A6F8AF4" w14:textId="77777777" w:rsidR="007A6349" w:rsidRDefault="0050252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4326A9C" w14:textId="77777777" w:rsidR="007A6349" w:rsidRDefault="0050252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4D30D6CF" w14:textId="77777777" w:rsidR="007A6349" w:rsidRDefault="007A63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B46B82E" w14:textId="77777777" w:rsidR="007A6349" w:rsidRDefault="007A6349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3148BE8" w14:textId="77777777" w:rsidR="007A6349" w:rsidRDefault="0050252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6484341" w14:textId="77777777" w:rsidR="007A6349" w:rsidRDefault="007A634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4D491E1B" w14:textId="77777777" w:rsidR="007A6349" w:rsidRDefault="007A634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7A6349" w14:paraId="6487D634" w14:textId="77777777">
        <w:trPr>
          <w:trHeight w:val="20"/>
          <w:jc w:val="center"/>
        </w:trPr>
        <w:tc>
          <w:tcPr>
            <w:tcW w:w="1789" w:type="pct"/>
            <w:noWrap/>
          </w:tcPr>
          <w:p w14:paraId="0914D7A4" w14:textId="77777777" w:rsidR="007A6349" w:rsidRDefault="007A63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FA15C48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C5E2EB7" w14:textId="77777777" w:rsidR="007A6349" w:rsidRDefault="005025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433065B" w14:textId="77777777" w:rsidR="007A6349" w:rsidRDefault="007A634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A6349" w14:paraId="1C4DFB3B" w14:textId="77777777">
        <w:trPr>
          <w:trHeight w:val="20"/>
          <w:jc w:val="center"/>
        </w:trPr>
        <w:tc>
          <w:tcPr>
            <w:tcW w:w="1789" w:type="pct"/>
            <w:noWrap/>
          </w:tcPr>
          <w:p w14:paraId="4A31808D" w14:textId="77777777" w:rsidR="007A6349" w:rsidRDefault="0050252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81D7E22" w14:textId="77777777" w:rsidR="007A6349" w:rsidRDefault="007A6349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4E7CC12E" w14:textId="59DB1CFF" w:rsidR="007A6349" w:rsidRDefault="004C635A" w:rsidP="004C635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topic evaluates how carbon emissions are measured in seafood, identifies gaps, and highlights the need for better, </w:t>
            </w:r>
            <w:r w:rsidR="00240F9C">
              <w:rPr>
                <w:b/>
                <w:bCs/>
                <w:sz w:val="20"/>
                <w:szCs w:val="20"/>
                <w:lang w:val="en-GB"/>
              </w:rPr>
              <w:t>standardised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approaches.</w:t>
            </w:r>
          </w:p>
        </w:tc>
        <w:tc>
          <w:tcPr>
            <w:tcW w:w="1367" w:type="pct"/>
          </w:tcPr>
          <w:p w14:paraId="7A7CB3FC" w14:textId="77777777" w:rsidR="00652B3C" w:rsidRPr="00370338" w:rsidRDefault="00652B3C" w:rsidP="00652B3C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370338">
              <w:rPr>
                <w:rFonts w:ascii="Times New Roman" w:hAnsi="Times New Roman"/>
                <w:b w:val="0"/>
                <w:lang w:val="en-GB" w:eastAsia="en-US"/>
              </w:rPr>
              <w:t>This paper examines approaches that can be used in the estimation of carbon footprints in the seafood industry and seafood products, covering goals, concepts, calculation procedures, and data collection.</w:t>
            </w:r>
          </w:p>
          <w:p w14:paraId="230BF1F5" w14:textId="1D11CECC" w:rsidR="007A6349" w:rsidRDefault="00652B3C" w:rsidP="00652B3C">
            <w:pPr>
              <w:pStyle w:val="Heading2"/>
              <w:keepNext w:val="0"/>
              <w:rPr>
                <w:rFonts w:ascii="Times New Roman" w:hAnsi="Times New Roman"/>
                <w:b w:val="0"/>
                <w:lang w:val="en-GB" w:eastAsia="en-US"/>
              </w:rPr>
            </w:pPr>
            <w:r w:rsidRPr="00370338">
              <w:rPr>
                <w:rFonts w:ascii="Times New Roman" w:hAnsi="Times New Roman"/>
                <w:b w:val="0"/>
                <w:lang w:val="en-GB" w:eastAsia="en-US"/>
              </w:rPr>
              <w:t>The standards covered in the paper include ISO 14064, GHG Protocol, PAS 2050, ISO 14047, and Product and Supply Chain GHG Protocol.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 w:rsidRPr="00370338">
              <w:rPr>
                <w:rFonts w:ascii="Times New Roman" w:hAnsi="Times New Roman"/>
                <w:b w:val="0"/>
                <w:lang w:val="en-GB" w:eastAsia="en-US"/>
              </w:rPr>
              <w:t>These aspects play a major role in the accuracy of the assessment.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  <w:r w:rsidRPr="00370338">
              <w:rPr>
                <w:rFonts w:ascii="Times New Roman" w:hAnsi="Times New Roman"/>
                <w:b w:val="0"/>
                <w:lang w:val="en-GB" w:eastAsia="en-US"/>
              </w:rPr>
              <w:t>In conclusion, the paper gives insights into evaluating carbon footprints in the seafood industry.</w:t>
            </w:r>
          </w:p>
        </w:tc>
      </w:tr>
    </w:tbl>
    <w:p w14:paraId="3053D338" w14:textId="77777777" w:rsidR="007A6349" w:rsidRDefault="007A6349">
      <w:pPr>
        <w:rPr>
          <w:sz w:val="20"/>
          <w:szCs w:val="20"/>
          <w:lang w:val="en-GB"/>
        </w:rPr>
      </w:pPr>
    </w:p>
    <w:p w14:paraId="0BEEFCAC" w14:textId="77777777" w:rsidR="00A91A1D" w:rsidRPr="00A91A1D" w:rsidRDefault="00A91A1D" w:rsidP="00A91A1D">
      <w:pP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91A1D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621E116" w14:textId="77777777" w:rsidR="007A6349" w:rsidRDefault="007A634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7A6349" w14:paraId="7D3155A6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6CC4FB2E" w14:textId="77777777" w:rsidR="007A6349" w:rsidRDefault="007A6349">
            <w:pPr>
              <w:rPr>
                <w:sz w:val="22"/>
                <w:szCs w:val="22"/>
                <w:lang w:val="en-GB"/>
              </w:rPr>
            </w:pPr>
          </w:p>
          <w:p w14:paraId="5BE50D05" w14:textId="77777777" w:rsidR="007A6349" w:rsidRDefault="007A6349">
            <w:pPr>
              <w:rPr>
                <w:sz w:val="20"/>
                <w:szCs w:val="20"/>
                <w:lang w:val="en-GB"/>
              </w:rPr>
            </w:pPr>
          </w:p>
        </w:tc>
      </w:tr>
      <w:tr w:rsidR="007A6349" w14:paraId="7C88DC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AFC387" w14:textId="77777777" w:rsidR="007A6349" w:rsidRDefault="007A63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9ED068F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52160BC" w14:textId="77777777" w:rsidR="007A6349" w:rsidRDefault="0050252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A6349" w14:paraId="03D35D9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7BEF33" w14:textId="77777777" w:rsidR="007A6349" w:rsidRDefault="005025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2944F92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BD57EC" w14:textId="77777777" w:rsidR="007A6349" w:rsidRDefault="0050252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E2E84E" w14:textId="2B52D37D" w:rsidR="007A6349" w:rsidRDefault="00AC2C4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BF6BD92" w14:textId="7E763505" w:rsidR="007A6349" w:rsidRDefault="007A499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A6349" w14:paraId="19B48C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BA0B46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24F56B8" w14:textId="77777777" w:rsidR="007A6349" w:rsidRDefault="0050252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BEA5F6" w14:textId="77777777" w:rsidR="007A6349" w:rsidRDefault="0050252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F1B565" w14:textId="238822C7" w:rsidR="007A6349" w:rsidRDefault="00AC2C4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7C8B42A" w14:textId="1676D7CE" w:rsidR="007A6349" w:rsidRDefault="007A499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A499B" w14:paraId="353D42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751053" w14:textId="77777777" w:rsidR="007A499B" w:rsidRDefault="007A499B" w:rsidP="007A499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C0005EA" w14:textId="77777777" w:rsidR="007A499B" w:rsidRDefault="007A499B" w:rsidP="007A49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EF999B" w14:textId="77777777" w:rsidR="007A499B" w:rsidRDefault="007A499B" w:rsidP="007A499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E4A09B" w14:textId="52E3C251" w:rsidR="007A499B" w:rsidRDefault="007A499B" w:rsidP="007A49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6F23739" w14:textId="5E1B5210" w:rsidR="007A499B" w:rsidRDefault="007A499B" w:rsidP="007A499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E391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A499B" w14:paraId="7868E0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20823B" w14:textId="77777777" w:rsidR="007A499B" w:rsidRDefault="007A499B" w:rsidP="007A499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C30C8A9" w14:textId="77777777" w:rsidR="007A499B" w:rsidRDefault="007A499B" w:rsidP="007A49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8EA9DA" w14:textId="77777777" w:rsidR="007A499B" w:rsidRDefault="007A499B" w:rsidP="007A499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16DB58" w14:textId="0E82784D" w:rsidR="007A499B" w:rsidRDefault="007A499B" w:rsidP="007A49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9E9C64A" w14:textId="59280CCC" w:rsidR="007A499B" w:rsidRDefault="007A499B" w:rsidP="007A499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E391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A499B" w14:paraId="38E49E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7A2DC6" w14:textId="77777777" w:rsidR="007A499B" w:rsidRDefault="007A499B" w:rsidP="007A499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6C3AEEA7" w14:textId="77777777" w:rsidR="007A499B" w:rsidRDefault="007A499B" w:rsidP="007A49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E261D3" w14:textId="77777777" w:rsidR="007A499B" w:rsidRDefault="007A499B" w:rsidP="007A499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CF9786" w14:textId="3E4DE3E9" w:rsidR="007A499B" w:rsidRDefault="007A499B" w:rsidP="007A49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4F4A82E" w14:textId="707FD7E8" w:rsidR="007A499B" w:rsidRDefault="007A499B" w:rsidP="007A499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E391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A499B" w14:paraId="617529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A2E5F5" w14:textId="77777777" w:rsidR="007A499B" w:rsidRDefault="007A499B" w:rsidP="007A499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455CA8F7" w14:textId="77777777" w:rsidR="007A499B" w:rsidRDefault="007A499B" w:rsidP="007A49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CAF815" w14:textId="77777777" w:rsidR="007A499B" w:rsidRDefault="007A499B" w:rsidP="007A499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9BE3C5" w14:textId="4D2D357D" w:rsidR="007A499B" w:rsidRDefault="007A499B" w:rsidP="007A49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67DC180" w14:textId="738ACB66" w:rsidR="007A499B" w:rsidRDefault="007A499B" w:rsidP="007A499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E391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A499B" w14:paraId="055766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C74508" w14:textId="77777777" w:rsidR="007A499B" w:rsidRDefault="007A499B" w:rsidP="007A499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05B04310" w14:textId="77777777" w:rsidR="007A499B" w:rsidRDefault="007A499B" w:rsidP="007A49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0979A7" w14:textId="77777777" w:rsidR="007A499B" w:rsidRDefault="007A499B" w:rsidP="007A499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8CE864" w14:textId="5A69E010" w:rsidR="007A499B" w:rsidRDefault="007A499B" w:rsidP="007A49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CBC0D4E" w14:textId="2EAA0C74" w:rsidR="007A499B" w:rsidRDefault="007A499B" w:rsidP="007A499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E391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A499B" w14:paraId="1ACD33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FFEA51" w14:textId="77777777" w:rsidR="007A499B" w:rsidRDefault="007A499B" w:rsidP="007A499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68CCCCB0" w14:textId="77777777" w:rsidR="007A499B" w:rsidRDefault="007A499B" w:rsidP="007A49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D55CAC" w14:textId="77777777" w:rsidR="007A499B" w:rsidRDefault="007A499B" w:rsidP="007A49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50F910" w14:textId="2324ED99" w:rsidR="007A499B" w:rsidRDefault="007A499B" w:rsidP="007A49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C6FDF0F" w14:textId="4CAC967B" w:rsidR="007A499B" w:rsidRDefault="007A499B" w:rsidP="007A499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E391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A499B" w14:paraId="027CDD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32AD0E" w14:textId="77777777" w:rsidR="007A499B" w:rsidRDefault="007A499B" w:rsidP="007A499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2C25D764" w14:textId="77777777" w:rsidR="007A499B" w:rsidRDefault="007A499B" w:rsidP="007A49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C4E0FC" w14:textId="77777777" w:rsidR="007A499B" w:rsidRDefault="007A499B" w:rsidP="007A499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F7EC3B" w14:textId="45958085" w:rsidR="007A499B" w:rsidRDefault="007A499B" w:rsidP="007A49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32E4E40" w14:textId="1415CC72" w:rsidR="007A499B" w:rsidRDefault="007A499B" w:rsidP="007A499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E391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A499B" w14:paraId="7802F9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4FC81B" w14:textId="77777777" w:rsidR="007A499B" w:rsidRDefault="007A499B" w:rsidP="007A49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0EBC5A07" w14:textId="77777777" w:rsidR="007A499B" w:rsidRDefault="007A499B" w:rsidP="007A49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D67B13" w14:textId="77777777" w:rsidR="007A499B" w:rsidRDefault="007A499B" w:rsidP="007A49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3C6FDE" w14:textId="36856ADF" w:rsidR="007A499B" w:rsidRDefault="007A499B" w:rsidP="007A499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69C5F5B" w14:textId="2350EA23" w:rsidR="007A499B" w:rsidRDefault="007A499B" w:rsidP="007A499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E391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A499B" w14:paraId="411A6F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25D77B" w14:textId="77777777" w:rsidR="007A499B" w:rsidRDefault="007A499B" w:rsidP="007A49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7C84A0C" w14:textId="77777777" w:rsidR="007A499B" w:rsidRDefault="007A499B" w:rsidP="007A49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CD8953" w14:textId="77777777" w:rsidR="007A499B" w:rsidRDefault="007A499B" w:rsidP="007A49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19FC42" w14:textId="64ADF51D" w:rsidR="007A499B" w:rsidRDefault="007A499B" w:rsidP="007A499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8EF5846" w14:textId="72330772" w:rsidR="007A499B" w:rsidRDefault="007A499B" w:rsidP="007A499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E391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A499B" w14:paraId="45AA18B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39A3DF" w14:textId="77777777" w:rsidR="007A499B" w:rsidRDefault="007A499B" w:rsidP="007A49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4506BD0" w14:textId="77777777" w:rsidR="007A499B" w:rsidRDefault="007A499B" w:rsidP="007A49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45078B" w14:textId="77777777" w:rsidR="007A499B" w:rsidRDefault="007A499B" w:rsidP="007A49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3F3870" w14:textId="4FE7D0E2" w:rsidR="007A499B" w:rsidRDefault="007A499B" w:rsidP="007A499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64EB78" w14:textId="2AB18C3D" w:rsidR="007A499B" w:rsidRDefault="007A499B" w:rsidP="007A499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E391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A499B" w14:paraId="18ECCD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82C7D9" w14:textId="77777777" w:rsidR="007A499B" w:rsidRDefault="007A499B" w:rsidP="007A49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9399F7C" w14:textId="77777777" w:rsidR="007A499B" w:rsidRDefault="007A499B" w:rsidP="007A49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A80EBE" w14:textId="77777777" w:rsidR="007A499B" w:rsidRDefault="007A499B" w:rsidP="007A49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144A7FCB" w14:textId="77777777" w:rsidR="007A499B" w:rsidRDefault="007A499B" w:rsidP="007A49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9155063" w14:textId="7C6FB403" w:rsidR="007A499B" w:rsidRDefault="007A499B" w:rsidP="007A499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11B99DF0" w14:textId="785DC252" w:rsidR="007A499B" w:rsidRDefault="007A499B" w:rsidP="007A499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E391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A499B" w14:paraId="6A4A78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A64509" w14:textId="77777777" w:rsidR="007A499B" w:rsidRDefault="007A499B" w:rsidP="007A49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8B34EF9" w14:textId="77777777" w:rsidR="007A499B" w:rsidRDefault="007A499B" w:rsidP="007A49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98517" w14:textId="77777777" w:rsidR="007A499B" w:rsidRDefault="007A499B" w:rsidP="007A49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6A3AD02" w14:textId="77777777" w:rsidR="007A499B" w:rsidRDefault="007A499B" w:rsidP="007A49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030DD8C" w14:textId="3995C2DB" w:rsidR="007A499B" w:rsidRDefault="007A499B" w:rsidP="007A499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DB02A0F" w14:textId="3FF4AC8A" w:rsidR="007A499B" w:rsidRDefault="007A499B" w:rsidP="007A499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E391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45F84573" w14:textId="77777777" w:rsidR="007A6349" w:rsidRDefault="007A634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8D396C" w14:textId="77777777" w:rsidR="007A6349" w:rsidRDefault="007A634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E0CC9D" w14:textId="77777777" w:rsidR="007A6349" w:rsidRDefault="007A634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16577C" w14:textId="77777777" w:rsidR="007A6349" w:rsidRDefault="0050252C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7270F94" w14:textId="77777777" w:rsidR="007A6349" w:rsidRDefault="007A634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7A6349" w14:paraId="250809C3" w14:textId="77777777">
        <w:trPr>
          <w:trHeight w:val="20"/>
          <w:jc w:val="center"/>
        </w:trPr>
        <w:tc>
          <w:tcPr>
            <w:tcW w:w="1265" w:type="pct"/>
            <w:noWrap/>
          </w:tcPr>
          <w:p w14:paraId="308D914F" w14:textId="77777777" w:rsidR="007A6349" w:rsidRDefault="007A634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420C56F2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E70542F" w14:textId="77777777" w:rsidR="007A6349" w:rsidRDefault="007A634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665A79D8" w14:textId="77777777" w:rsidR="007A6349" w:rsidRDefault="005025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8014D87" w14:textId="77777777" w:rsidR="007A6349" w:rsidRDefault="007A634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A6349" w14:paraId="201F24B7" w14:textId="77777777">
        <w:trPr>
          <w:trHeight w:val="20"/>
          <w:jc w:val="center"/>
        </w:trPr>
        <w:tc>
          <w:tcPr>
            <w:tcW w:w="1265" w:type="pct"/>
            <w:noWrap/>
          </w:tcPr>
          <w:p w14:paraId="406B4FE3" w14:textId="77777777" w:rsidR="007A6349" w:rsidRDefault="005025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E48D54" w14:textId="77777777" w:rsidR="007A6349" w:rsidRDefault="007A6349">
            <w:pPr>
              <w:rPr>
                <w:bCs/>
                <w:sz w:val="20"/>
                <w:szCs w:val="20"/>
                <w:lang w:val="en-GB"/>
              </w:rPr>
            </w:pPr>
          </w:p>
          <w:p w14:paraId="2E0ED5DD" w14:textId="77777777" w:rsidR="007A6349" w:rsidRDefault="0050252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A2F4CFD" w14:textId="003AF430" w:rsidR="007A6349" w:rsidRDefault="00D50B41" w:rsidP="0034325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Carbon Footprint Assessment in Seafood: Methods, Standards, and Limitations</w:t>
            </w:r>
          </w:p>
        </w:tc>
        <w:tc>
          <w:tcPr>
            <w:tcW w:w="1523" w:type="pct"/>
          </w:tcPr>
          <w:p w14:paraId="53A9473F" w14:textId="584B1479" w:rsidR="007A6349" w:rsidRDefault="004B5E9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Ok, I’ll definitely try to improve it according to the </w:t>
            </w:r>
            <w:proofErr w:type="spellStart"/>
            <w:r>
              <w:rPr>
                <w:rFonts w:ascii="Times New Roman" w:hAnsi="Times New Roman"/>
                <w:b w:val="0"/>
                <w:lang w:val="en-GB" w:eastAsia="en-US"/>
              </w:rPr>
              <w:t>suggetions</w:t>
            </w:r>
            <w:proofErr w:type="spellEnd"/>
          </w:p>
        </w:tc>
      </w:tr>
      <w:tr w:rsidR="007A6349" w14:paraId="3C696EA3" w14:textId="77777777">
        <w:trPr>
          <w:trHeight w:val="20"/>
          <w:jc w:val="center"/>
        </w:trPr>
        <w:tc>
          <w:tcPr>
            <w:tcW w:w="1265" w:type="pct"/>
            <w:noWrap/>
          </w:tcPr>
          <w:p w14:paraId="65D03860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00FA80D" w14:textId="77777777" w:rsidR="007A6349" w:rsidRDefault="007A6349">
            <w:pPr>
              <w:rPr>
                <w:bCs/>
                <w:sz w:val="20"/>
                <w:szCs w:val="20"/>
                <w:lang w:val="en-GB"/>
              </w:rPr>
            </w:pPr>
          </w:p>
          <w:p w14:paraId="73AEA0C9" w14:textId="77777777" w:rsidR="007A6349" w:rsidRDefault="0050252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1C36FD2" w14:textId="77777777" w:rsidR="00F867E9" w:rsidRDefault="007B55B7" w:rsidP="007B55B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Abstract of the article is informative but not comprehensive.</w:t>
            </w:r>
            <w:r w:rsidR="0007589D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F867E9">
              <w:rPr>
                <w:b/>
                <w:bCs/>
                <w:sz w:val="20"/>
                <w:szCs w:val="20"/>
                <w:lang w:val="en-GB"/>
              </w:rPr>
              <w:t>Mention clear sentence …</w:t>
            </w:r>
          </w:p>
          <w:p w14:paraId="1E5B12CC" w14:textId="77777777" w:rsidR="007A6349" w:rsidRDefault="00F867E9" w:rsidP="00F867E9">
            <w:pPr>
              <w:numPr>
                <w:ilvl w:val="0"/>
                <w:numId w:val="14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Objective: This study aims….</w:t>
            </w:r>
          </w:p>
          <w:p w14:paraId="6F915931" w14:textId="77777777" w:rsidR="00F867E9" w:rsidRDefault="00F867E9" w:rsidP="00F867E9">
            <w:pPr>
              <w:numPr>
                <w:ilvl w:val="0"/>
                <w:numId w:val="14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Methodology: The study evaluates…mention how either the literature review or the comparative analysis?</w:t>
            </w:r>
          </w:p>
          <w:p w14:paraId="0D5B235A" w14:textId="72678D70" w:rsidR="00F867E9" w:rsidRDefault="00F867E9" w:rsidP="00F867E9">
            <w:pPr>
              <w:numPr>
                <w:ilvl w:val="0"/>
                <w:numId w:val="14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Conclusion: Add concluding sentence at the end</w:t>
            </w:r>
          </w:p>
        </w:tc>
        <w:tc>
          <w:tcPr>
            <w:tcW w:w="1523" w:type="pct"/>
          </w:tcPr>
          <w:p w14:paraId="7C67FD32" w14:textId="42F22AF9" w:rsidR="007A6349" w:rsidRDefault="004B5E9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Ok, I’ll definitely look after it</w:t>
            </w:r>
          </w:p>
        </w:tc>
      </w:tr>
      <w:tr w:rsidR="007A6349" w14:paraId="417D08F4" w14:textId="77777777">
        <w:trPr>
          <w:trHeight w:val="20"/>
          <w:jc w:val="center"/>
        </w:trPr>
        <w:tc>
          <w:tcPr>
            <w:tcW w:w="1265" w:type="pct"/>
            <w:noWrap/>
          </w:tcPr>
          <w:p w14:paraId="33C62647" w14:textId="77777777" w:rsidR="007A6349" w:rsidRDefault="0050252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3B73B12" w14:textId="77777777" w:rsidR="007A6349" w:rsidRDefault="0050252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A30B76E" w14:textId="77777777" w:rsidR="007A6349" w:rsidRDefault="007E0E1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  <w:r w:rsidR="00240F9C">
              <w:rPr>
                <w:bCs/>
                <w:sz w:val="20"/>
                <w:szCs w:val="20"/>
                <w:lang w:val="en-GB"/>
              </w:rPr>
              <w:t xml:space="preserve">. Follow the funnel strategy in the Introduction. </w:t>
            </w:r>
            <w:r w:rsidR="003717A0">
              <w:rPr>
                <w:bCs/>
                <w:sz w:val="20"/>
                <w:szCs w:val="20"/>
                <w:lang w:val="en-GB"/>
              </w:rPr>
              <w:t xml:space="preserve">It is scientifically sound, and constraints are addressed with future scope. </w:t>
            </w:r>
            <w:r w:rsidR="00CB098B"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14:paraId="3762141B" w14:textId="7B6AE069" w:rsidR="00CB098B" w:rsidRDefault="00CB098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Add changes suggested in the manuscript.</w:t>
            </w:r>
          </w:p>
        </w:tc>
        <w:tc>
          <w:tcPr>
            <w:tcW w:w="1523" w:type="pct"/>
          </w:tcPr>
          <w:p w14:paraId="48AA1F3B" w14:textId="5406C0EC" w:rsidR="007A6349" w:rsidRDefault="004B5E9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Ok, sure.</w:t>
            </w:r>
          </w:p>
        </w:tc>
      </w:tr>
      <w:tr w:rsidR="007A6349" w14:paraId="7D893DE9" w14:textId="77777777">
        <w:trPr>
          <w:trHeight w:val="20"/>
          <w:jc w:val="center"/>
        </w:trPr>
        <w:tc>
          <w:tcPr>
            <w:tcW w:w="1265" w:type="pct"/>
            <w:noWrap/>
          </w:tcPr>
          <w:p w14:paraId="74CD4F68" w14:textId="77777777" w:rsidR="007A6349" w:rsidRDefault="005025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36C2FA9" w14:textId="77777777" w:rsidR="007A6349" w:rsidRDefault="007A6349">
            <w:pPr>
              <w:rPr>
                <w:bCs/>
                <w:sz w:val="20"/>
                <w:szCs w:val="20"/>
                <w:lang w:val="en-GB"/>
              </w:rPr>
            </w:pPr>
          </w:p>
          <w:p w14:paraId="686D2901" w14:textId="77777777" w:rsidR="007A6349" w:rsidRDefault="005025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3ECAF78F" w14:textId="3379758F" w:rsidR="007A6349" w:rsidRDefault="003717A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  <w:r w:rsidR="00CB098B">
              <w:rPr>
                <w:bCs/>
                <w:sz w:val="20"/>
                <w:szCs w:val="20"/>
                <w:lang w:val="en-GB"/>
              </w:rPr>
              <w:t>. In the limitations and data-sourcing section, only one author is quoted throughout; add more references.</w:t>
            </w:r>
          </w:p>
        </w:tc>
        <w:tc>
          <w:tcPr>
            <w:tcW w:w="1523" w:type="pct"/>
          </w:tcPr>
          <w:p w14:paraId="0B880DE2" w14:textId="5C642B77" w:rsidR="007A6349" w:rsidRDefault="004B5E9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7A6349" w14:paraId="778497D2" w14:textId="77777777">
        <w:trPr>
          <w:trHeight w:val="20"/>
          <w:jc w:val="center"/>
        </w:trPr>
        <w:tc>
          <w:tcPr>
            <w:tcW w:w="1265" w:type="pct"/>
            <w:noWrap/>
          </w:tcPr>
          <w:p w14:paraId="1519174C" w14:textId="77777777" w:rsidR="007A6349" w:rsidRDefault="0050252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E9F77A0" w14:textId="77777777" w:rsidR="007A6349" w:rsidRDefault="0050252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6BD3E18" w14:textId="77777777" w:rsidR="007A6349" w:rsidRDefault="007A6349">
            <w:pPr>
              <w:rPr>
                <w:bCs/>
                <w:sz w:val="20"/>
                <w:szCs w:val="20"/>
                <w:lang w:val="en-GB"/>
              </w:rPr>
            </w:pPr>
          </w:p>
          <w:p w14:paraId="6503FA0E" w14:textId="77777777" w:rsidR="007A6349" w:rsidRDefault="0050252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49CD508" w14:textId="77777777" w:rsidR="007A6349" w:rsidRDefault="007A634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FA58DF6" w14:textId="54B76BEA" w:rsidR="007A6349" w:rsidRDefault="00741C3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3D441273" w14:textId="180F4925" w:rsidR="007A6349" w:rsidRDefault="004B5E9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34C14F85" w14:textId="77777777" w:rsidR="007A6349" w:rsidRDefault="007A6349">
      <w:pPr>
        <w:rPr>
          <w:lang w:val="en-GB"/>
        </w:rPr>
      </w:pPr>
    </w:p>
    <w:p w14:paraId="77148172" w14:textId="77777777" w:rsidR="007A6349" w:rsidRDefault="007A634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B6F456" w14:textId="77777777" w:rsidR="007A6349" w:rsidRDefault="007A634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C8863F" w14:textId="77777777" w:rsidR="007A6349" w:rsidRDefault="007A634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7A634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9059E" w14:textId="77777777" w:rsidR="00590C09" w:rsidRDefault="00590C09">
      <w:r>
        <w:separator/>
      </w:r>
    </w:p>
  </w:endnote>
  <w:endnote w:type="continuationSeparator" w:id="0">
    <w:p w14:paraId="0F2B0EF1" w14:textId="77777777" w:rsidR="00590C09" w:rsidRDefault="00590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912B1" w14:textId="77777777" w:rsidR="007A6349" w:rsidRDefault="0050252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E6EECAF" w14:textId="77777777" w:rsidR="007A6349" w:rsidRDefault="007A6349">
    <w:pPr>
      <w:pStyle w:val="Footer"/>
      <w:jc w:val="right"/>
    </w:pPr>
  </w:p>
  <w:p w14:paraId="307AF45B" w14:textId="77777777" w:rsidR="007A6349" w:rsidRDefault="007A634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BBE6B" w14:textId="77777777" w:rsidR="00590C09" w:rsidRDefault="00590C09">
      <w:r>
        <w:separator/>
      </w:r>
    </w:p>
  </w:footnote>
  <w:footnote w:type="continuationSeparator" w:id="0">
    <w:p w14:paraId="268CB6ED" w14:textId="77777777" w:rsidR="00590C09" w:rsidRDefault="00590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05DC0" w14:textId="77777777" w:rsidR="007A6349" w:rsidRDefault="007A634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8F95C14" w14:textId="77777777" w:rsidR="007A6349" w:rsidRDefault="0050252C">
    <w:pPr>
      <w:spacing w:before="100" w:beforeAutospacing="1" w:after="100" w:afterAutospacing="1"/>
      <w:jc w:val="center"/>
      <w:rPr>
        <w:color w:val="000000"/>
        <w:sz w:val="20"/>
      </w:rPr>
    </w:pPr>
    <w:r w:rsidRPr="00875B70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76526D"/>
    <w:multiLevelType w:val="hybridMultilevel"/>
    <w:tmpl w:val="DA7A0DD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6C6FE2"/>
    <w:multiLevelType w:val="hybridMultilevel"/>
    <w:tmpl w:val="8EC0F14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80071446">
    <w:abstractNumId w:val="5"/>
  </w:num>
  <w:num w:numId="2" w16cid:durableId="335427566">
    <w:abstractNumId w:val="9"/>
  </w:num>
  <w:num w:numId="3" w16cid:durableId="1010329459">
    <w:abstractNumId w:val="8"/>
  </w:num>
  <w:num w:numId="4" w16cid:durableId="1049569440">
    <w:abstractNumId w:val="11"/>
  </w:num>
  <w:num w:numId="5" w16cid:durableId="456608330">
    <w:abstractNumId w:val="7"/>
  </w:num>
  <w:num w:numId="6" w16cid:durableId="546836651">
    <w:abstractNumId w:val="0"/>
  </w:num>
  <w:num w:numId="7" w16cid:durableId="1875460756">
    <w:abstractNumId w:val="3"/>
  </w:num>
  <w:num w:numId="8" w16cid:durableId="499739246">
    <w:abstractNumId w:val="13"/>
  </w:num>
  <w:num w:numId="9" w16cid:durableId="92361917">
    <w:abstractNumId w:val="12"/>
  </w:num>
  <w:num w:numId="10" w16cid:durableId="481964955">
    <w:abstractNumId w:val="2"/>
  </w:num>
  <w:num w:numId="11" w16cid:durableId="1435713981">
    <w:abstractNumId w:val="1"/>
  </w:num>
  <w:num w:numId="12" w16cid:durableId="1870413176">
    <w:abstractNumId w:val="6"/>
  </w:num>
  <w:num w:numId="13" w16cid:durableId="487750393">
    <w:abstractNumId w:val="10"/>
  </w:num>
  <w:num w:numId="14" w16cid:durableId="11769252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349"/>
    <w:rsid w:val="0007589D"/>
    <w:rsid w:val="00080DF2"/>
    <w:rsid w:val="000F4A10"/>
    <w:rsid w:val="00184C6D"/>
    <w:rsid w:val="00240F9C"/>
    <w:rsid w:val="0030726F"/>
    <w:rsid w:val="0034325D"/>
    <w:rsid w:val="003717A0"/>
    <w:rsid w:val="003B5F3B"/>
    <w:rsid w:val="004B5E9F"/>
    <w:rsid w:val="004C635A"/>
    <w:rsid w:val="004F4EA8"/>
    <w:rsid w:val="0050252C"/>
    <w:rsid w:val="00590C09"/>
    <w:rsid w:val="005A201D"/>
    <w:rsid w:val="00652B3C"/>
    <w:rsid w:val="00702C6A"/>
    <w:rsid w:val="007327A8"/>
    <w:rsid w:val="00741C3F"/>
    <w:rsid w:val="007961EC"/>
    <w:rsid w:val="007A499B"/>
    <w:rsid w:val="007A6349"/>
    <w:rsid w:val="007B55B7"/>
    <w:rsid w:val="007D16B9"/>
    <w:rsid w:val="007E0E14"/>
    <w:rsid w:val="00821AB8"/>
    <w:rsid w:val="00875B70"/>
    <w:rsid w:val="008C724D"/>
    <w:rsid w:val="00A91A1D"/>
    <w:rsid w:val="00AA2FB2"/>
    <w:rsid w:val="00AB038F"/>
    <w:rsid w:val="00AC2C40"/>
    <w:rsid w:val="00AE52FE"/>
    <w:rsid w:val="00BD7DE1"/>
    <w:rsid w:val="00CB098B"/>
    <w:rsid w:val="00D428B5"/>
    <w:rsid w:val="00D50B41"/>
    <w:rsid w:val="00F867E9"/>
    <w:rsid w:val="00FC4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0FCA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753</Words>
  <Characters>4298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3</cp:revision>
  <dcterms:created xsi:type="dcterms:W3CDTF">2026-04-18T14:58:00Z</dcterms:created>
  <dcterms:modified xsi:type="dcterms:W3CDTF">2026-06-03T09:20:00Z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