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3ECE0799" w14:textId="77777777" w:rsidTr="00EA6E35">
        <w:trPr>
          <w:trHeight w:val="20"/>
          <w:jc w:val="center"/>
        </w:trPr>
        <w:tc>
          <w:tcPr>
            <w:tcW w:w="1186" w:type="pct"/>
          </w:tcPr>
          <w:p w14:paraId="4E823CAB"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755E541E" w14:textId="77777777" w:rsidR="00204042" w:rsidRPr="00EA6E35" w:rsidRDefault="008F12CC" w:rsidP="00AF3F59">
            <w:pPr>
              <w:rPr>
                <w:b/>
                <w:bCs/>
                <w:color w:val="0000FF"/>
                <w:sz w:val="20"/>
                <w:szCs w:val="20"/>
                <w:lang w:val="en-GB"/>
              </w:rPr>
            </w:pPr>
            <w:hyperlink r:id="rId7" w:history="1">
              <w:r w:rsidRPr="008F12CC">
                <w:rPr>
                  <w:rFonts w:ascii="Arial" w:hAnsi="Arial" w:cs="Arial"/>
                  <w:bCs/>
                  <w:noProof/>
                  <w:color w:val="0000FF"/>
                  <w:sz w:val="20"/>
                  <w:szCs w:val="20"/>
                </w:rPr>
                <w:t xml:space="preserve">International Journal of Medical and Pharmaceutical Case Reports </w:t>
              </w:r>
            </w:hyperlink>
          </w:p>
        </w:tc>
      </w:tr>
      <w:tr w:rsidR="00204042" w:rsidRPr="00EA6E35" w14:paraId="7D36D12A" w14:textId="77777777" w:rsidTr="00EA6E35">
        <w:trPr>
          <w:trHeight w:val="20"/>
          <w:jc w:val="center"/>
        </w:trPr>
        <w:tc>
          <w:tcPr>
            <w:tcW w:w="1186" w:type="pct"/>
          </w:tcPr>
          <w:p w14:paraId="01064670"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68C8DF99" w14:textId="77777777" w:rsidR="00204042" w:rsidRPr="00EA6E35" w:rsidRDefault="00D7768C" w:rsidP="00EA6E35">
            <w:pPr>
              <w:pStyle w:val="NormalWeb"/>
              <w:spacing w:before="0" w:beforeAutospacing="0" w:after="0" w:afterAutospacing="0"/>
              <w:rPr>
                <w:rFonts w:ascii="Times New Roman" w:hAnsi="Times New Roman" w:cs="Times New Roman"/>
                <w:b/>
                <w:bCs/>
                <w:sz w:val="20"/>
                <w:szCs w:val="20"/>
                <w:lang w:val="en-GB"/>
              </w:rPr>
            </w:pPr>
            <w:r w:rsidRPr="00D7768C">
              <w:rPr>
                <w:rFonts w:ascii="Times New Roman" w:hAnsi="Times New Roman" w:cs="Times New Roman"/>
                <w:b/>
                <w:bCs/>
                <w:sz w:val="20"/>
                <w:szCs w:val="20"/>
                <w:lang w:val="en-GB"/>
              </w:rPr>
              <w:t>Ms_IJMPCR_159439</w:t>
            </w:r>
          </w:p>
        </w:tc>
      </w:tr>
      <w:tr w:rsidR="00204042" w:rsidRPr="00EA6E35" w14:paraId="0E53EB1B" w14:textId="77777777" w:rsidTr="00EA6E35">
        <w:trPr>
          <w:trHeight w:val="20"/>
          <w:jc w:val="center"/>
        </w:trPr>
        <w:tc>
          <w:tcPr>
            <w:tcW w:w="1186" w:type="pct"/>
          </w:tcPr>
          <w:p w14:paraId="3B0322BB"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02583E1F" w14:textId="77777777" w:rsidR="00204042" w:rsidRPr="00EA6E35" w:rsidRDefault="00491A63" w:rsidP="00EA6E35">
            <w:pPr>
              <w:pStyle w:val="NormalWeb"/>
              <w:spacing w:before="0" w:beforeAutospacing="0" w:after="0" w:afterAutospacing="0"/>
              <w:rPr>
                <w:rFonts w:ascii="Times New Roman" w:hAnsi="Times New Roman" w:cs="Times New Roman"/>
                <w:b/>
                <w:sz w:val="20"/>
                <w:szCs w:val="20"/>
                <w:lang w:val="en-GB"/>
              </w:rPr>
            </w:pPr>
            <w:r w:rsidRPr="00491A63">
              <w:rPr>
                <w:rFonts w:ascii="Times New Roman" w:hAnsi="Times New Roman" w:cs="Times New Roman"/>
                <w:b/>
                <w:sz w:val="20"/>
                <w:szCs w:val="20"/>
                <w:lang w:val="en-GB"/>
              </w:rPr>
              <w:t>Cerebral Venous Thrombosis Presenting As Optic Neuropathy: A Case Report</w:t>
            </w:r>
          </w:p>
        </w:tc>
      </w:tr>
      <w:tr w:rsidR="00204042" w:rsidRPr="00EA6E35" w14:paraId="03A6FE52" w14:textId="77777777" w:rsidTr="00EA6E35">
        <w:trPr>
          <w:trHeight w:val="20"/>
          <w:jc w:val="center"/>
        </w:trPr>
        <w:tc>
          <w:tcPr>
            <w:tcW w:w="1186" w:type="pct"/>
          </w:tcPr>
          <w:p w14:paraId="446F14FF"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74854F3A"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393D670C"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387743CA" w14:textId="77777777" w:rsidR="00204042" w:rsidRPr="00AF3F59" w:rsidRDefault="00204042">
      <w:pPr>
        <w:pStyle w:val="BodyText"/>
        <w:rPr>
          <w:rFonts w:ascii="Times New Roman" w:hAnsi="Times New Roman"/>
          <w:i/>
          <w:sz w:val="20"/>
          <w:szCs w:val="20"/>
          <w:u w:val="single"/>
          <w:lang w:val="en-GB"/>
        </w:rPr>
      </w:pPr>
    </w:p>
    <w:p w14:paraId="428353DC" w14:textId="77777777" w:rsidR="00204042" w:rsidRPr="00AF3F59" w:rsidRDefault="00204042">
      <w:pPr>
        <w:jc w:val="both"/>
        <w:rPr>
          <w:rFonts w:eastAsia="MS Mincho"/>
          <w:sz w:val="20"/>
          <w:szCs w:val="20"/>
          <w:lang w:val="en-GB"/>
        </w:rPr>
      </w:pPr>
    </w:p>
    <w:p w14:paraId="433509D8"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64C78506"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05E7E6A9" w14:textId="77777777" w:rsidTr="005C677A">
        <w:trPr>
          <w:trHeight w:val="20"/>
          <w:jc w:val="center"/>
        </w:trPr>
        <w:tc>
          <w:tcPr>
            <w:tcW w:w="1666" w:type="pct"/>
            <w:noWrap/>
          </w:tcPr>
          <w:p w14:paraId="5547240D" w14:textId="77777777" w:rsidR="00204042" w:rsidRPr="00EA6E35" w:rsidRDefault="00204042" w:rsidP="00EA6E35">
            <w:pPr>
              <w:keepNext/>
              <w:outlineLvl w:val="1"/>
              <w:rPr>
                <w:rFonts w:eastAsia="MS Mincho"/>
                <w:b/>
                <w:bCs/>
                <w:sz w:val="20"/>
                <w:szCs w:val="20"/>
                <w:lang w:val="en-GB"/>
              </w:rPr>
            </w:pPr>
          </w:p>
        </w:tc>
        <w:tc>
          <w:tcPr>
            <w:tcW w:w="1667" w:type="pct"/>
            <w:hideMark/>
          </w:tcPr>
          <w:p w14:paraId="253EDDA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77C9AB06"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0EB30C34" w14:textId="77777777" w:rsidR="00204042" w:rsidRPr="00EA6E35" w:rsidRDefault="00204042" w:rsidP="00EA6E35">
            <w:pPr>
              <w:keepNext/>
              <w:outlineLvl w:val="1"/>
              <w:rPr>
                <w:rFonts w:eastAsia="MS Mincho"/>
                <w:bCs/>
                <w:sz w:val="20"/>
                <w:szCs w:val="20"/>
                <w:lang w:val="en-GB"/>
              </w:rPr>
            </w:pPr>
          </w:p>
        </w:tc>
      </w:tr>
      <w:tr w:rsidR="00EA6E35" w:rsidRPr="00EA6E35" w14:paraId="44C502AF" w14:textId="77777777" w:rsidTr="005C677A">
        <w:trPr>
          <w:trHeight w:val="20"/>
          <w:jc w:val="center"/>
        </w:trPr>
        <w:tc>
          <w:tcPr>
            <w:tcW w:w="1666" w:type="pct"/>
            <w:noWrap/>
            <w:hideMark/>
          </w:tcPr>
          <w:p w14:paraId="2C88849D"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0C543CC0"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6AB50B1" w14:textId="77777777" w:rsidR="00204042" w:rsidRPr="00822A92" w:rsidRDefault="00822A92" w:rsidP="00AF3F59">
            <w:pPr>
              <w:contextualSpacing/>
              <w:rPr>
                <w:b/>
                <w:bCs/>
                <w:sz w:val="20"/>
                <w:szCs w:val="20"/>
                <w:lang w:val="en-GB"/>
              </w:rPr>
            </w:pPr>
            <w:r w:rsidRPr="00822A92">
              <w:rPr>
                <w:sz w:val="20"/>
                <w:szCs w:val="20"/>
              </w:rPr>
              <w:t>A highly educational case.</w:t>
            </w:r>
          </w:p>
        </w:tc>
        <w:tc>
          <w:tcPr>
            <w:tcW w:w="1667" w:type="pct"/>
          </w:tcPr>
          <w:p w14:paraId="45435FF5" w14:textId="131DD4E9" w:rsidR="00204042" w:rsidRPr="00EA6E35" w:rsidRDefault="00095962" w:rsidP="00EA6E35">
            <w:pPr>
              <w:keepNext/>
              <w:outlineLvl w:val="1"/>
              <w:rPr>
                <w:rFonts w:eastAsia="MS Mincho"/>
                <w:bCs/>
                <w:sz w:val="20"/>
                <w:szCs w:val="20"/>
                <w:lang w:val="en-GB"/>
              </w:rPr>
            </w:pPr>
            <w:r w:rsidRPr="00095962">
              <w:rPr>
                <w:rFonts w:eastAsia="MS Mincho"/>
                <w:bCs/>
                <w:sz w:val="20"/>
                <w:szCs w:val="20"/>
              </w:rPr>
              <w:t>We thank the reviewer for acknowledging the relevance of our case.</w:t>
            </w:r>
          </w:p>
        </w:tc>
      </w:tr>
    </w:tbl>
    <w:p w14:paraId="5504D4C1" w14:textId="77777777" w:rsidR="00204042" w:rsidRPr="00AF3F59" w:rsidRDefault="00204042">
      <w:pPr>
        <w:rPr>
          <w:sz w:val="20"/>
          <w:szCs w:val="20"/>
          <w:lang w:val="en-GB"/>
        </w:rPr>
      </w:pPr>
    </w:p>
    <w:p w14:paraId="3562E082" w14:textId="77777777" w:rsidR="00204042" w:rsidRPr="00AF3F59" w:rsidRDefault="00204042">
      <w:pPr>
        <w:rPr>
          <w:sz w:val="20"/>
          <w:szCs w:val="20"/>
          <w:lang w:val="en-GB"/>
        </w:rPr>
      </w:pPr>
    </w:p>
    <w:p w14:paraId="2D4BA063"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954C28B"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39B8EF91" w14:textId="77777777" w:rsidTr="005C677A">
        <w:trPr>
          <w:trHeight w:val="20"/>
          <w:jc w:val="center"/>
        </w:trPr>
        <w:tc>
          <w:tcPr>
            <w:tcW w:w="1666" w:type="pct"/>
            <w:noWrap/>
          </w:tcPr>
          <w:p w14:paraId="53B81A66" w14:textId="77777777" w:rsidR="00204042" w:rsidRPr="00EA6E35" w:rsidRDefault="00204042" w:rsidP="00EA6E35">
            <w:pPr>
              <w:keepNext/>
              <w:outlineLvl w:val="1"/>
              <w:rPr>
                <w:rFonts w:eastAsia="MS Mincho"/>
                <w:b/>
                <w:bCs/>
                <w:sz w:val="20"/>
                <w:szCs w:val="20"/>
                <w:lang w:val="en-GB"/>
              </w:rPr>
            </w:pPr>
          </w:p>
        </w:tc>
        <w:tc>
          <w:tcPr>
            <w:tcW w:w="1667" w:type="pct"/>
            <w:hideMark/>
          </w:tcPr>
          <w:p w14:paraId="58D994F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2E34C6BC"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7B7C8650" w14:textId="77777777" w:rsidTr="005C677A">
        <w:trPr>
          <w:trHeight w:val="20"/>
          <w:jc w:val="center"/>
        </w:trPr>
        <w:tc>
          <w:tcPr>
            <w:tcW w:w="1666" w:type="pct"/>
            <w:noWrap/>
            <w:hideMark/>
          </w:tcPr>
          <w:p w14:paraId="06CB5C48"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429FD80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92F3BEB"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41A62C3" w14:textId="77777777" w:rsidR="00204042" w:rsidRPr="00EA6E35" w:rsidRDefault="00822A92" w:rsidP="00EA6E35">
            <w:pPr>
              <w:ind w:left="360"/>
              <w:rPr>
                <w:b/>
                <w:bCs/>
                <w:sz w:val="20"/>
                <w:szCs w:val="20"/>
                <w:lang w:val="en-GB"/>
              </w:rPr>
            </w:pPr>
            <w:r>
              <w:rPr>
                <w:b/>
                <w:bCs/>
                <w:sz w:val="20"/>
                <w:szCs w:val="20"/>
                <w:lang w:val="en-GB"/>
              </w:rPr>
              <w:t>5</w:t>
            </w:r>
          </w:p>
        </w:tc>
        <w:tc>
          <w:tcPr>
            <w:tcW w:w="1667" w:type="pct"/>
          </w:tcPr>
          <w:p w14:paraId="334BBC1D" w14:textId="4CE2EC60"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036D4033" w14:textId="77777777" w:rsidTr="005C677A">
        <w:trPr>
          <w:trHeight w:val="20"/>
          <w:jc w:val="center"/>
        </w:trPr>
        <w:tc>
          <w:tcPr>
            <w:tcW w:w="1666" w:type="pct"/>
            <w:noWrap/>
            <w:hideMark/>
          </w:tcPr>
          <w:p w14:paraId="7339ACD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06A87EA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90FE90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26C280F" w14:textId="77777777" w:rsidR="00204042" w:rsidRPr="00EA6E35" w:rsidRDefault="00822A92" w:rsidP="00EA6E35">
            <w:pPr>
              <w:ind w:left="360"/>
              <w:rPr>
                <w:b/>
                <w:bCs/>
                <w:sz w:val="20"/>
                <w:szCs w:val="20"/>
                <w:lang w:val="en-GB"/>
              </w:rPr>
            </w:pPr>
            <w:r>
              <w:rPr>
                <w:b/>
                <w:bCs/>
                <w:sz w:val="20"/>
                <w:szCs w:val="20"/>
                <w:lang w:val="en-GB"/>
              </w:rPr>
              <w:t>5</w:t>
            </w:r>
          </w:p>
        </w:tc>
        <w:tc>
          <w:tcPr>
            <w:tcW w:w="1667" w:type="pct"/>
          </w:tcPr>
          <w:p w14:paraId="4A4991DA" w14:textId="3A988471"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43231851" w14:textId="77777777" w:rsidTr="005C677A">
        <w:trPr>
          <w:trHeight w:val="20"/>
          <w:jc w:val="center"/>
        </w:trPr>
        <w:tc>
          <w:tcPr>
            <w:tcW w:w="1666" w:type="pct"/>
            <w:noWrap/>
            <w:hideMark/>
          </w:tcPr>
          <w:p w14:paraId="11449C81"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1034A84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F287419"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DFAC7C9" w14:textId="77777777" w:rsidR="00204042" w:rsidRPr="00EA6E35" w:rsidRDefault="00822A92" w:rsidP="00EA6E35">
            <w:pPr>
              <w:ind w:left="360"/>
              <w:rPr>
                <w:b/>
                <w:bCs/>
                <w:sz w:val="20"/>
                <w:szCs w:val="20"/>
                <w:lang w:val="en-GB"/>
              </w:rPr>
            </w:pPr>
            <w:r>
              <w:rPr>
                <w:b/>
                <w:bCs/>
                <w:sz w:val="20"/>
                <w:szCs w:val="20"/>
                <w:lang w:val="en-GB"/>
              </w:rPr>
              <w:t>5</w:t>
            </w:r>
          </w:p>
        </w:tc>
        <w:tc>
          <w:tcPr>
            <w:tcW w:w="1667" w:type="pct"/>
          </w:tcPr>
          <w:p w14:paraId="78CF48A7" w14:textId="081DC18A"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7996358" w14:textId="77777777" w:rsidTr="005C677A">
        <w:trPr>
          <w:trHeight w:val="20"/>
          <w:jc w:val="center"/>
        </w:trPr>
        <w:tc>
          <w:tcPr>
            <w:tcW w:w="1666" w:type="pct"/>
            <w:noWrap/>
            <w:hideMark/>
          </w:tcPr>
          <w:p w14:paraId="3468B9C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30AB3B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AE4B5"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6C4B219" w14:textId="77777777" w:rsidR="00204042" w:rsidRPr="00EA6E35" w:rsidRDefault="00822A92" w:rsidP="00EA6E35">
            <w:pPr>
              <w:ind w:left="360"/>
              <w:rPr>
                <w:b/>
                <w:bCs/>
                <w:sz w:val="20"/>
                <w:szCs w:val="20"/>
                <w:lang w:val="en-GB"/>
              </w:rPr>
            </w:pPr>
            <w:r>
              <w:rPr>
                <w:b/>
                <w:bCs/>
                <w:sz w:val="20"/>
                <w:szCs w:val="20"/>
                <w:lang w:val="en-GB"/>
              </w:rPr>
              <w:t>4</w:t>
            </w:r>
          </w:p>
        </w:tc>
        <w:tc>
          <w:tcPr>
            <w:tcW w:w="1667" w:type="pct"/>
          </w:tcPr>
          <w:p w14:paraId="42F1215A" w14:textId="7896807B"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1F2E137" w14:textId="77777777" w:rsidTr="005C677A">
        <w:trPr>
          <w:trHeight w:val="20"/>
          <w:jc w:val="center"/>
        </w:trPr>
        <w:tc>
          <w:tcPr>
            <w:tcW w:w="1666" w:type="pct"/>
            <w:noWrap/>
            <w:hideMark/>
          </w:tcPr>
          <w:p w14:paraId="1285052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14238F6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3400010"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94F2367" w14:textId="77777777" w:rsidR="00204042" w:rsidRPr="00EA6E35" w:rsidRDefault="00822A92" w:rsidP="00EA6E35">
            <w:pPr>
              <w:ind w:left="360"/>
              <w:rPr>
                <w:b/>
                <w:bCs/>
                <w:sz w:val="20"/>
                <w:szCs w:val="20"/>
                <w:lang w:val="en-GB"/>
              </w:rPr>
            </w:pPr>
            <w:r>
              <w:rPr>
                <w:b/>
                <w:bCs/>
                <w:sz w:val="20"/>
                <w:szCs w:val="20"/>
                <w:lang w:val="en-GB"/>
              </w:rPr>
              <w:t>5</w:t>
            </w:r>
          </w:p>
        </w:tc>
        <w:tc>
          <w:tcPr>
            <w:tcW w:w="1667" w:type="pct"/>
          </w:tcPr>
          <w:p w14:paraId="2C0E0C19" w14:textId="40CBD51C"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E1DB490" w14:textId="77777777" w:rsidTr="005C677A">
        <w:trPr>
          <w:trHeight w:val="20"/>
          <w:jc w:val="center"/>
        </w:trPr>
        <w:tc>
          <w:tcPr>
            <w:tcW w:w="1666" w:type="pct"/>
            <w:noWrap/>
            <w:hideMark/>
          </w:tcPr>
          <w:p w14:paraId="4DB6D56B"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7A264CE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A61FEE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C7BF567" w14:textId="77777777" w:rsidR="00204042" w:rsidRPr="00EA6E35" w:rsidRDefault="00822A92" w:rsidP="00EA6E35">
            <w:pPr>
              <w:ind w:left="360"/>
              <w:rPr>
                <w:b/>
                <w:bCs/>
                <w:sz w:val="20"/>
                <w:szCs w:val="20"/>
                <w:lang w:val="en-GB"/>
              </w:rPr>
            </w:pPr>
            <w:r>
              <w:rPr>
                <w:b/>
                <w:bCs/>
                <w:sz w:val="20"/>
                <w:szCs w:val="20"/>
                <w:lang w:val="en-GB"/>
              </w:rPr>
              <w:t>5</w:t>
            </w:r>
          </w:p>
        </w:tc>
        <w:tc>
          <w:tcPr>
            <w:tcW w:w="1667" w:type="pct"/>
          </w:tcPr>
          <w:p w14:paraId="0A8226F8" w14:textId="66BB78B3"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04B37C0B" w14:textId="77777777" w:rsidTr="005C677A">
        <w:trPr>
          <w:trHeight w:val="20"/>
          <w:jc w:val="center"/>
        </w:trPr>
        <w:tc>
          <w:tcPr>
            <w:tcW w:w="1666" w:type="pct"/>
            <w:noWrap/>
            <w:hideMark/>
          </w:tcPr>
          <w:p w14:paraId="14A4C232"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0FBAAF6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7E73DC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D3A132C" w14:textId="77777777" w:rsidR="00204042" w:rsidRPr="00EA6E35" w:rsidRDefault="00822A92" w:rsidP="00EA6E35">
            <w:pPr>
              <w:ind w:left="360"/>
              <w:rPr>
                <w:b/>
                <w:bCs/>
                <w:sz w:val="20"/>
                <w:szCs w:val="20"/>
                <w:lang w:val="en-GB"/>
              </w:rPr>
            </w:pPr>
            <w:r>
              <w:rPr>
                <w:b/>
                <w:bCs/>
                <w:sz w:val="20"/>
                <w:szCs w:val="20"/>
                <w:lang w:val="en-GB"/>
              </w:rPr>
              <w:t>5</w:t>
            </w:r>
          </w:p>
        </w:tc>
        <w:tc>
          <w:tcPr>
            <w:tcW w:w="1667" w:type="pct"/>
          </w:tcPr>
          <w:p w14:paraId="47FE5FF1" w14:textId="41124996"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51D9CF5A" w14:textId="77777777" w:rsidTr="005C677A">
        <w:trPr>
          <w:trHeight w:val="20"/>
          <w:jc w:val="center"/>
        </w:trPr>
        <w:tc>
          <w:tcPr>
            <w:tcW w:w="1666" w:type="pct"/>
            <w:noWrap/>
            <w:hideMark/>
          </w:tcPr>
          <w:p w14:paraId="74AA5D2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46C492F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E47A416"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D6ED854" w14:textId="77777777" w:rsidR="00204042" w:rsidRPr="00EA6E35" w:rsidRDefault="00822A92" w:rsidP="00EA6E35">
            <w:pPr>
              <w:ind w:left="360"/>
              <w:rPr>
                <w:b/>
                <w:bCs/>
                <w:sz w:val="20"/>
                <w:szCs w:val="20"/>
                <w:lang w:val="en-GB"/>
              </w:rPr>
            </w:pPr>
            <w:r>
              <w:rPr>
                <w:b/>
                <w:bCs/>
                <w:sz w:val="20"/>
                <w:szCs w:val="20"/>
                <w:lang w:val="en-GB"/>
              </w:rPr>
              <w:t>5</w:t>
            </w:r>
          </w:p>
        </w:tc>
        <w:tc>
          <w:tcPr>
            <w:tcW w:w="1667" w:type="pct"/>
          </w:tcPr>
          <w:p w14:paraId="406DDD91" w14:textId="759DE22B"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155CCCB0" w14:textId="77777777" w:rsidTr="005C677A">
        <w:trPr>
          <w:trHeight w:val="20"/>
          <w:jc w:val="center"/>
        </w:trPr>
        <w:tc>
          <w:tcPr>
            <w:tcW w:w="1666" w:type="pct"/>
            <w:noWrap/>
            <w:hideMark/>
          </w:tcPr>
          <w:p w14:paraId="2BF49B12"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EDC02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8F278DA"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1342BA" w14:textId="77777777" w:rsidR="00204042" w:rsidRPr="00EA6E35" w:rsidRDefault="00822A92" w:rsidP="00AF3F59">
            <w:pPr>
              <w:contextualSpacing/>
              <w:rPr>
                <w:bCs/>
                <w:sz w:val="20"/>
                <w:szCs w:val="20"/>
                <w:lang w:val="en-GB"/>
              </w:rPr>
            </w:pPr>
            <w:r>
              <w:rPr>
                <w:bCs/>
                <w:sz w:val="20"/>
                <w:szCs w:val="20"/>
                <w:lang w:val="en-GB"/>
              </w:rPr>
              <w:t>5</w:t>
            </w:r>
          </w:p>
        </w:tc>
        <w:tc>
          <w:tcPr>
            <w:tcW w:w="1667" w:type="pct"/>
          </w:tcPr>
          <w:p w14:paraId="42F3930A" w14:textId="44FA944A"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3FD3992" w14:textId="77777777" w:rsidTr="005C677A">
        <w:trPr>
          <w:trHeight w:val="20"/>
          <w:jc w:val="center"/>
        </w:trPr>
        <w:tc>
          <w:tcPr>
            <w:tcW w:w="1666" w:type="pct"/>
            <w:noWrap/>
            <w:hideMark/>
          </w:tcPr>
          <w:p w14:paraId="24253E8D"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43DD6D0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0AD9704"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3E8741A1" w14:textId="77777777" w:rsidR="00AA476E" w:rsidRDefault="00AA476E" w:rsidP="00AF3F59">
            <w:pPr>
              <w:rPr>
                <w:color w:val="404040"/>
                <w:sz w:val="20"/>
                <w:szCs w:val="20"/>
                <w:shd w:val="clear" w:color="auto" w:fill="FFFFFF"/>
                <w:lang w:val="en-GB"/>
              </w:rPr>
            </w:pPr>
          </w:p>
          <w:p w14:paraId="65ED9AC6" w14:textId="77777777" w:rsidR="001061B4" w:rsidRPr="00EA6E35" w:rsidRDefault="001061B4" w:rsidP="00AF3F59">
            <w:pPr>
              <w:rPr>
                <w:sz w:val="20"/>
                <w:szCs w:val="20"/>
                <w:lang w:val="en-GB"/>
              </w:rPr>
            </w:pPr>
          </w:p>
        </w:tc>
        <w:tc>
          <w:tcPr>
            <w:tcW w:w="1667" w:type="pct"/>
          </w:tcPr>
          <w:p w14:paraId="67577D3D" w14:textId="77777777" w:rsidR="00204042" w:rsidRPr="00EA6E35" w:rsidRDefault="00822A92" w:rsidP="00AF3F59">
            <w:pPr>
              <w:contextualSpacing/>
              <w:rPr>
                <w:bCs/>
                <w:sz w:val="20"/>
                <w:szCs w:val="20"/>
                <w:lang w:val="en-GB"/>
              </w:rPr>
            </w:pPr>
            <w:r>
              <w:rPr>
                <w:bCs/>
                <w:sz w:val="20"/>
                <w:szCs w:val="20"/>
                <w:lang w:val="en-GB"/>
              </w:rPr>
              <w:t>5</w:t>
            </w:r>
          </w:p>
        </w:tc>
        <w:tc>
          <w:tcPr>
            <w:tcW w:w="1667" w:type="pct"/>
          </w:tcPr>
          <w:p w14:paraId="226C68CD" w14:textId="5C17C0B5"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2A15D690" w14:textId="77777777" w:rsidTr="005C677A">
        <w:trPr>
          <w:trHeight w:val="20"/>
          <w:jc w:val="center"/>
        </w:trPr>
        <w:tc>
          <w:tcPr>
            <w:tcW w:w="1666" w:type="pct"/>
            <w:noWrap/>
            <w:hideMark/>
          </w:tcPr>
          <w:p w14:paraId="14965941"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66EAC3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759968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2F195C3" w14:textId="77777777" w:rsidR="00204042" w:rsidRPr="00EA6E35" w:rsidRDefault="00082B29" w:rsidP="00AF3F59">
            <w:pPr>
              <w:contextualSpacing/>
              <w:rPr>
                <w:bCs/>
                <w:sz w:val="20"/>
                <w:szCs w:val="20"/>
                <w:lang w:val="en-GB"/>
              </w:rPr>
            </w:pPr>
            <w:r>
              <w:rPr>
                <w:bCs/>
                <w:sz w:val="20"/>
                <w:szCs w:val="20"/>
                <w:lang w:val="en-GB"/>
              </w:rPr>
              <w:t>5</w:t>
            </w:r>
          </w:p>
        </w:tc>
        <w:tc>
          <w:tcPr>
            <w:tcW w:w="1667" w:type="pct"/>
          </w:tcPr>
          <w:p w14:paraId="290B1AF4" w14:textId="1648DA31"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1F99340F" w14:textId="77777777" w:rsidTr="005C677A">
        <w:trPr>
          <w:trHeight w:val="20"/>
          <w:jc w:val="center"/>
        </w:trPr>
        <w:tc>
          <w:tcPr>
            <w:tcW w:w="1666" w:type="pct"/>
            <w:noWrap/>
            <w:hideMark/>
          </w:tcPr>
          <w:p w14:paraId="22D51693"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63CFCB1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AEE1F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12055F8" w14:textId="77777777" w:rsidR="00204042" w:rsidRPr="00EA6E35" w:rsidRDefault="00822A92" w:rsidP="00AF3F59">
            <w:pPr>
              <w:contextualSpacing/>
              <w:rPr>
                <w:bCs/>
                <w:sz w:val="20"/>
                <w:szCs w:val="20"/>
                <w:lang w:val="en-GB"/>
              </w:rPr>
            </w:pPr>
            <w:r>
              <w:rPr>
                <w:bCs/>
                <w:sz w:val="20"/>
                <w:szCs w:val="20"/>
                <w:lang w:val="en-GB"/>
              </w:rPr>
              <w:t>5</w:t>
            </w:r>
          </w:p>
        </w:tc>
        <w:tc>
          <w:tcPr>
            <w:tcW w:w="1667" w:type="pct"/>
          </w:tcPr>
          <w:p w14:paraId="208EC145" w14:textId="03E735A3"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4BA92E9D" w14:textId="77777777" w:rsidTr="005C677A">
        <w:trPr>
          <w:trHeight w:val="20"/>
          <w:jc w:val="center"/>
        </w:trPr>
        <w:tc>
          <w:tcPr>
            <w:tcW w:w="1666" w:type="pct"/>
            <w:noWrap/>
            <w:hideMark/>
          </w:tcPr>
          <w:p w14:paraId="536EDB92"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5EEA4BC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D68EB2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D1302CE" w14:textId="77777777" w:rsidR="00204042" w:rsidRPr="00EA6E35" w:rsidRDefault="00822A92" w:rsidP="00AF3F59">
            <w:pPr>
              <w:contextualSpacing/>
              <w:rPr>
                <w:bCs/>
                <w:sz w:val="20"/>
                <w:szCs w:val="20"/>
                <w:lang w:val="en-GB"/>
              </w:rPr>
            </w:pPr>
            <w:r>
              <w:rPr>
                <w:bCs/>
                <w:sz w:val="20"/>
                <w:szCs w:val="20"/>
                <w:lang w:val="en-GB"/>
              </w:rPr>
              <w:t>4</w:t>
            </w:r>
          </w:p>
        </w:tc>
        <w:tc>
          <w:tcPr>
            <w:tcW w:w="1667" w:type="pct"/>
          </w:tcPr>
          <w:p w14:paraId="7D5F4A0F" w14:textId="58016BA8"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0F96A502" w14:textId="77777777" w:rsidTr="005C677A">
        <w:trPr>
          <w:trHeight w:val="20"/>
          <w:jc w:val="center"/>
        </w:trPr>
        <w:tc>
          <w:tcPr>
            <w:tcW w:w="1666" w:type="pct"/>
            <w:noWrap/>
            <w:hideMark/>
          </w:tcPr>
          <w:p w14:paraId="346E1EF8"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7FA6D31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DFC8EF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1D0483F4"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N/A = Not Applicable</w:t>
            </w:r>
          </w:p>
        </w:tc>
        <w:tc>
          <w:tcPr>
            <w:tcW w:w="1667" w:type="pct"/>
          </w:tcPr>
          <w:p w14:paraId="5146D74B" w14:textId="77777777" w:rsidR="00204042" w:rsidRPr="00EA6E35" w:rsidRDefault="00082B29" w:rsidP="00AF3F59">
            <w:pPr>
              <w:contextualSpacing/>
              <w:rPr>
                <w:bCs/>
                <w:sz w:val="20"/>
                <w:szCs w:val="20"/>
                <w:lang w:val="en-GB"/>
              </w:rPr>
            </w:pPr>
            <w:r>
              <w:rPr>
                <w:bCs/>
                <w:sz w:val="20"/>
                <w:szCs w:val="20"/>
                <w:lang w:val="en-GB"/>
              </w:rPr>
              <w:lastRenderedPageBreak/>
              <w:t>5</w:t>
            </w:r>
          </w:p>
        </w:tc>
        <w:tc>
          <w:tcPr>
            <w:tcW w:w="1667" w:type="pct"/>
          </w:tcPr>
          <w:p w14:paraId="25BE462B" w14:textId="498BE3C6"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D1DB648" w14:textId="77777777" w:rsidTr="005C677A">
        <w:trPr>
          <w:trHeight w:val="20"/>
          <w:jc w:val="center"/>
        </w:trPr>
        <w:tc>
          <w:tcPr>
            <w:tcW w:w="1666" w:type="pct"/>
            <w:noWrap/>
            <w:hideMark/>
          </w:tcPr>
          <w:p w14:paraId="2144F8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6E0B5C5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4E3838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673A865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4B41D5A9" w14:textId="77777777" w:rsidR="00204042" w:rsidRPr="00EA6E35" w:rsidRDefault="00082B29" w:rsidP="00AF3F59">
            <w:pPr>
              <w:contextualSpacing/>
              <w:rPr>
                <w:bCs/>
                <w:sz w:val="20"/>
                <w:szCs w:val="20"/>
                <w:lang w:val="en-GB"/>
              </w:rPr>
            </w:pPr>
            <w:r>
              <w:rPr>
                <w:bCs/>
                <w:sz w:val="20"/>
                <w:szCs w:val="20"/>
                <w:lang w:val="en-GB"/>
              </w:rPr>
              <w:t>5</w:t>
            </w:r>
          </w:p>
        </w:tc>
        <w:tc>
          <w:tcPr>
            <w:tcW w:w="1667" w:type="pct"/>
          </w:tcPr>
          <w:p w14:paraId="37AE847E" w14:textId="16ADF14F"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bl>
    <w:p w14:paraId="37E6C033" w14:textId="77777777" w:rsidR="00204042" w:rsidRDefault="00204042">
      <w:pPr>
        <w:jc w:val="both"/>
        <w:rPr>
          <w:rFonts w:eastAsia="MS Mincho"/>
          <w:b/>
          <w:bCs/>
          <w:sz w:val="20"/>
          <w:szCs w:val="20"/>
          <w:u w:val="single"/>
          <w:lang w:val="en-GB"/>
        </w:rPr>
      </w:pPr>
    </w:p>
    <w:p w14:paraId="2A68286A" w14:textId="77777777" w:rsidR="00AA476E" w:rsidRPr="00AF3F59" w:rsidRDefault="00AA476E">
      <w:pPr>
        <w:jc w:val="both"/>
        <w:rPr>
          <w:rFonts w:eastAsia="MS Mincho"/>
          <w:b/>
          <w:bCs/>
          <w:sz w:val="20"/>
          <w:szCs w:val="20"/>
          <w:u w:val="single"/>
          <w:lang w:val="en-GB"/>
        </w:rPr>
      </w:pPr>
    </w:p>
    <w:p w14:paraId="78E333B6"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3F43B8B7"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3C944ADA" w14:textId="77777777" w:rsidTr="001061B4">
        <w:trPr>
          <w:trHeight w:val="20"/>
          <w:jc w:val="center"/>
        </w:trPr>
        <w:tc>
          <w:tcPr>
            <w:tcW w:w="1666" w:type="pct"/>
            <w:noWrap/>
          </w:tcPr>
          <w:p w14:paraId="24121807" w14:textId="77777777" w:rsidR="00204042" w:rsidRPr="00EA6E35" w:rsidRDefault="00204042" w:rsidP="00EA6E35">
            <w:pPr>
              <w:keepNext/>
              <w:outlineLvl w:val="1"/>
              <w:rPr>
                <w:rFonts w:eastAsia="MS Mincho"/>
                <w:b/>
                <w:bCs/>
                <w:sz w:val="20"/>
                <w:szCs w:val="20"/>
                <w:lang w:val="en-GB"/>
              </w:rPr>
            </w:pPr>
          </w:p>
        </w:tc>
        <w:tc>
          <w:tcPr>
            <w:tcW w:w="1667" w:type="pct"/>
          </w:tcPr>
          <w:p w14:paraId="65308C5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12842672" w14:textId="77777777" w:rsidR="00204042" w:rsidRPr="00EA6E35" w:rsidRDefault="00204042" w:rsidP="00AF3F59">
            <w:pPr>
              <w:rPr>
                <w:sz w:val="20"/>
                <w:szCs w:val="20"/>
                <w:lang w:val="en-GB"/>
              </w:rPr>
            </w:pPr>
          </w:p>
        </w:tc>
        <w:tc>
          <w:tcPr>
            <w:tcW w:w="1667" w:type="pct"/>
          </w:tcPr>
          <w:p w14:paraId="72C3922B"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53CB62A6" w14:textId="77777777" w:rsidR="00204042" w:rsidRPr="00EA6E35" w:rsidRDefault="00204042" w:rsidP="00EA6E35">
            <w:pPr>
              <w:keepNext/>
              <w:outlineLvl w:val="1"/>
              <w:rPr>
                <w:rFonts w:eastAsia="MS Mincho"/>
                <w:bCs/>
                <w:sz w:val="20"/>
                <w:szCs w:val="20"/>
                <w:lang w:val="en-GB"/>
              </w:rPr>
            </w:pPr>
          </w:p>
        </w:tc>
      </w:tr>
      <w:tr w:rsidR="00EA6E35" w:rsidRPr="00EA6E35" w14:paraId="3BFABCFA" w14:textId="77777777" w:rsidTr="001061B4">
        <w:trPr>
          <w:trHeight w:val="20"/>
          <w:jc w:val="center"/>
        </w:trPr>
        <w:tc>
          <w:tcPr>
            <w:tcW w:w="1666" w:type="pct"/>
            <w:noWrap/>
          </w:tcPr>
          <w:p w14:paraId="200871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EE9A47B" w14:textId="77777777" w:rsidR="00204042" w:rsidRPr="00EA6E35" w:rsidRDefault="00204042" w:rsidP="00AF3F59">
            <w:pPr>
              <w:rPr>
                <w:bCs/>
                <w:sz w:val="20"/>
                <w:szCs w:val="20"/>
                <w:lang w:val="en-GB"/>
              </w:rPr>
            </w:pPr>
          </w:p>
          <w:p w14:paraId="6457EF2E"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1C7F9227" w14:textId="77777777" w:rsidR="00204042" w:rsidRPr="00EA6E35" w:rsidRDefault="00204042" w:rsidP="00AF3F59">
            <w:pPr>
              <w:rPr>
                <w:sz w:val="20"/>
                <w:szCs w:val="20"/>
                <w:u w:val="single"/>
                <w:lang w:val="en-GB"/>
              </w:rPr>
            </w:pPr>
          </w:p>
        </w:tc>
        <w:tc>
          <w:tcPr>
            <w:tcW w:w="1667" w:type="pct"/>
          </w:tcPr>
          <w:p w14:paraId="65169EDC" w14:textId="77777777" w:rsidR="00204042" w:rsidRPr="00EA6E35" w:rsidRDefault="00822A92" w:rsidP="00EA6E35">
            <w:pPr>
              <w:ind w:left="360"/>
              <w:rPr>
                <w:b/>
                <w:bCs/>
                <w:sz w:val="20"/>
                <w:szCs w:val="20"/>
                <w:lang w:val="en-GB"/>
              </w:rPr>
            </w:pPr>
            <w:r>
              <w:rPr>
                <w:b/>
                <w:bCs/>
                <w:sz w:val="20"/>
                <w:szCs w:val="20"/>
                <w:lang w:val="en-GB"/>
              </w:rPr>
              <w:t>yes</w:t>
            </w:r>
          </w:p>
        </w:tc>
        <w:tc>
          <w:tcPr>
            <w:tcW w:w="1667" w:type="pct"/>
          </w:tcPr>
          <w:p w14:paraId="2FD93CB5" w14:textId="2A0F1707"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060456D1" w14:textId="77777777" w:rsidTr="001061B4">
        <w:trPr>
          <w:trHeight w:val="20"/>
          <w:jc w:val="center"/>
        </w:trPr>
        <w:tc>
          <w:tcPr>
            <w:tcW w:w="1666" w:type="pct"/>
            <w:noWrap/>
          </w:tcPr>
          <w:p w14:paraId="1D3098C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6C6157CA" w14:textId="77777777" w:rsidR="00204042" w:rsidRPr="00EA6E35" w:rsidRDefault="00EA6E35" w:rsidP="00AF3F59">
            <w:pPr>
              <w:rPr>
                <w:bCs/>
                <w:sz w:val="20"/>
                <w:szCs w:val="20"/>
                <w:lang w:val="en-GB"/>
              </w:rPr>
            </w:pPr>
            <w:r w:rsidRPr="00EA6E35">
              <w:rPr>
                <w:bCs/>
                <w:sz w:val="20"/>
                <w:szCs w:val="20"/>
                <w:lang w:val="en-GB"/>
              </w:rPr>
              <w:t>s</w:t>
            </w:r>
          </w:p>
          <w:p w14:paraId="6D71D040"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24F086F" w14:textId="77777777" w:rsidR="00204042" w:rsidRPr="00EA6E35" w:rsidRDefault="00204042" w:rsidP="00AF3F59">
            <w:pPr>
              <w:rPr>
                <w:sz w:val="20"/>
                <w:szCs w:val="20"/>
                <w:lang w:val="en-GB"/>
              </w:rPr>
            </w:pPr>
          </w:p>
        </w:tc>
        <w:tc>
          <w:tcPr>
            <w:tcW w:w="1667" w:type="pct"/>
          </w:tcPr>
          <w:p w14:paraId="6D03546D" w14:textId="77777777" w:rsidR="00204042" w:rsidRPr="00EA6E35" w:rsidRDefault="00822A92" w:rsidP="00EA6E35">
            <w:pPr>
              <w:ind w:left="360"/>
              <w:rPr>
                <w:b/>
                <w:bCs/>
                <w:sz w:val="20"/>
                <w:szCs w:val="20"/>
                <w:lang w:val="en-GB"/>
              </w:rPr>
            </w:pPr>
            <w:r>
              <w:rPr>
                <w:b/>
                <w:bCs/>
                <w:sz w:val="20"/>
                <w:szCs w:val="20"/>
                <w:lang w:val="en-GB"/>
              </w:rPr>
              <w:t>yes</w:t>
            </w:r>
          </w:p>
        </w:tc>
        <w:tc>
          <w:tcPr>
            <w:tcW w:w="1667" w:type="pct"/>
          </w:tcPr>
          <w:p w14:paraId="33CACC17" w14:textId="1FF32B48"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4FE048B8" w14:textId="77777777" w:rsidTr="001061B4">
        <w:trPr>
          <w:trHeight w:val="20"/>
          <w:jc w:val="center"/>
        </w:trPr>
        <w:tc>
          <w:tcPr>
            <w:tcW w:w="1666" w:type="pct"/>
            <w:noWrap/>
            <w:hideMark/>
          </w:tcPr>
          <w:p w14:paraId="6F8335D6"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17B54F80"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21B7A59D"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1D592FC9" w14:textId="77777777" w:rsidR="00822A92" w:rsidRPr="00822A92" w:rsidRDefault="00822A92" w:rsidP="00822A92">
            <w:pPr>
              <w:spacing w:line="276" w:lineRule="auto"/>
              <w:rPr>
                <w:sz w:val="22"/>
                <w:szCs w:val="22"/>
              </w:rPr>
            </w:pPr>
            <w:r>
              <w:rPr>
                <w:sz w:val="22"/>
                <w:szCs w:val="22"/>
              </w:rPr>
              <w:t xml:space="preserve">Add </w:t>
            </w:r>
            <w:r w:rsidRPr="00822A92">
              <w:rPr>
                <w:sz w:val="22"/>
                <w:szCs w:val="22"/>
              </w:rPr>
              <w:t>that</w:t>
            </w:r>
            <w:r>
              <w:rPr>
                <w:sz w:val="22"/>
                <w:szCs w:val="22"/>
              </w:rPr>
              <w:t>:</w:t>
            </w:r>
            <w:r w:rsidRPr="00822A92">
              <w:rPr>
                <w:sz w:val="22"/>
                <w:szCs w:val="22"/>
              </w:rPr>
              <w:t xml:space="preserve"> a lumbar puncture (LP) was not performed during the acute phase to measure cerebrospinal fluid opening pressure and confirm intracranial hypertension given the high risk and uncertain therapeutic benefit. After clinical stabilization, it could have been considered to identify persistent intracranial hypertension, in which case the addition of low-dose acetazolamide to the chronic treatment could be supported (Ferro et al., 2017).</w:t>
            </w:r>
          </w:p>
          <w:p w14:paraId="018AEAE5" w14:textId="77777777" w:rsidR="00204042" w:rsidRPr="00822A92" w:rsidRDefault="00204042" w:rsidP="00AF3F59">
            <w:pPr>
              <w:contextualSpacing/>
              <w:rPr>
                <w:bCs/>
                <w:sz w:val="20"/>
                <w:szCs w:val="20"/>
              </w:rPr>
            </w:pPr>
          </w:p>
        </w:tc>
        <w:tc>
          <w:tcPr>
            <w:tcW w:w="1667" w:type="pct"/>
          </w:tcPr>
          <w:p w14:paraId="750DF17A" w14:textId="77777777" w:rsidR="00095962" w:rsidRPr="00095962" w:rsidRDefault="00095962" w:rsidP="00095962">
            <w:pPr>
              <w:keepNext/>
              <w:outlineLvl w:val="1"/>
              <w:rPr>
                <w:rFonts w:eastAsia="MS Mincho"/>
                <w:bCs/>
                <w:sz w:val="20"/>
                <w:szCs w:val="20"/>
                <w:lang w:val="en-IN"/>
              </w:rPr>
            </w:pPr>
            <w:r w:rsidRPr="00095962">
              <w:rPr>
                <w:rFonts w:eastAsia="MS Mincho"/>
                <w:bCs/>
                <w:sz w:val="20"/>
                <w:szCs w:val="20"/>
                <w:lang w:val="en-IN"/>
              </w:rPr>
              <w:t>After clinical stabilization, the patient’s headache had completely resolved and visual function had improved moderately. In the absence of persistent symptoms or signs of intracranial hypertension, the treating team decided against an invasive procedure that would not have altered the ongoing management (warfarin was already established, and additional acetazolamide was not indicated given the favorable clinical response).</w:t>
            </w:r>
          </w:p>
          <w:p w14:paraId="7DDB0C08" w14:textId="77777777" w:rsidR="00095962" w:rsidRDefault="00095962" w:rsidP="00EA6E35">
            <w:pPr>
              <w:keepNext/>
              <w:outlineLvl w:val="1"/>
              <w:rPr>
                <w:rFonts w:eastAsia="MS Mincho"/>
                <w:bCs/>
                <w:sz w:val="20"/>
                <w:szCs w:val="20"/>
                <w:lang w:val="en-GB"/>
              </w:rPr>
            </w:pPr>
            <w:r>
              <w:rPr>
                <w:rFonts w:eastAsia="MS Mincho"/>
                <w:bCs/>
                <w:sz w:val="20"/>
                <w:szCs w:val="20"/>
                <w:lang w:val="en-GB"/>
              </w:rPr>
              <w:t xml:space="preserve"> </w:t>
            </w:r>
          </w:p>
          <w:p w14:paraId="4962017F" w14:textId="77B28563" w:rsidR="00204042" w:rsidRPr="00EA6E35" w:rsidRDefault="00095962" w:rsidP="00EA6E35">
            <w:pPr>
              <w:keepNext/>
              <w:outlineLvl w:val="1"/>
              <w:rPr>
                <w:rFonts w:eastAsia="MS Mincho"/>
                <w:bCs/>
                <w:sz w:val="20"/>
                <w:szCs w:val="20"/>
                <w:lang w:val="en-GB"/>
              </w:rPr>
            </w:pPr>
            <w:r>
              <w:rPr>
                <w:rFonts w:eastAsia="MS Mincho"/>
                <w:bCs/>
                <w:sz w:val="20"/>
                <w:szCs w:val="20"/>
                <w:lang w:val="en-GB"/>
              </w:rPr>
              <w:t>Added under Case presentation para 5, Discussion para 4.</w:t>
            </w:r>
          </w:p>
        </w:tc>
      </w:tr>
      <w:tr w:rsidR="00EA6E35" w:rsidRPr="00EA6E35" w14:paraId="1C290013" w14:textId="77777777" w:rsidTr="001061B4">
        <w:trPr>
          <w:trHeight w:val="20"/>
          <w:jc w:val="center"/>
        </w:trPr>
        <w:tc>
          <w:tcPr>
            <w:tcW w:w="1666" w:type="pct"/>
            <w:noWrap/>
          </w:tcPr>
          <w:p w14:paraId="6A528924"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B642329" w14:textId="77777777" w:rsidR="00204042" w:rsidRPr="00EA6E35" w:rsidRDefault="00EA6E35" w:rsidP="00AF3F59">
            <w:pPr>
              <w:rPr>
                <w:bCs/>
                <w:sz w:val="20"/>
                <w:szCs w:val="20"/>
                <w:lang w:val="en-GB"/>
              </w:rPr>
            </w:pPr>
            <w:r w:rsidRPr="00EA6E35">
              <w:rPr>
                <w:bCs/>
                <w:sz w:val="20"/>
                <w:szCs w:val="20"/>
                <w:lang w:val="en-GB"/>
              </w:rPr>
              <w:t>(YES or NO)</w:t>
            </w:r>
          </w:p>
          <w:p w14:paraId="4BA5CA1D" w14:textId="77777777" w:rsidR="00204042" w:rsidRPr="00EA6E35" w:rsidRDefault="00204042" w:rsidP="00AF3F59">
            <w:pPr>
              <w:rPr>
                <w:bCs/>
                <w:sz w:val="20"/>
                <w:szCs w:val="20"/>
                <w:lang w:val="en-GB"/>
              </w:rPr>
            </w:pPr>
          </w:p>
          <w:p w14:paraId="32479BDE"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00336B9E" w14:textId="77777777" w:rsidR="00204042" w:rsidRPr="00EA6E35" w:rsidRDefault="00204042" w:rsidP="00AF3F59">
            <w:pPr>
              <w:rPr>
                <w:b/>
                <w:bCs/>
                <w:sz w:val="20"/>
                <w:szCs w:val="20"/>
                <w:lang w:val="en-GB"/>
              </w:rPr>
            </w:pPr>
          </w:p>
        </w:tc>
        <w:tc>
          <w:tcPr>
            <w:tcW w:w="1667" w:type="pct"/>
          </w:tcPr>
          <w:p w14:paraId="4FB44951" w14:textId="77777777" w:rsidR="00822A92" w:rsidRDefault="00822A92" w:rsidP="00AF3F59">
            <w:pPr>
              <w:contextualSpacing/>
              <w:rPr>
                <w:bCs/>
                <w:sz w:val="20"/>
                <w:szCs w:val="20"/>
                <w:lang w:val="en-GB"/>
              </w:rPr>
            </w:pPr>
            <w:r>
              <w:rPr>
                <w:bCs/>
                <w:sz w:val="20"/>
                <w:szCs w:val="20"/>
                <w:lang w:val="en-GB"/>
              </w:rPr>
              <w:t>Add:</w:t>
            </w:r>
          </w:p>
          <w:p w14:paraId="526D75C1" w14:textId="77777777" w:rsidR="00822A92" w:rsidRPr="00A160AD" w:rsidRDefault="00822A92" w:rsidP="00822A92">
            <w:pPr>
              <w:spacing w:after="240" w:line="276" w:lineRule="auto"/>
              <w:rPr>
                <w:sz w:val="22"/>
                <w:szCs w:val="22"/>
                <w:lang w:eastAsia="el-GR"/>
              </w:rPr>
            </w:pPr>
            <w:r>
              <w:rPr>
                <w:bCs/>
                <w:sz w:val="20"/>
                <w:szCs w:val="20"/>
                <w:lang w:val="en-GB"/>
              </w:rPr>
              <w:t xml:space="preserve"> </w:t>
            </w:r>
            <w:r w:rsidRPr="00A160AD">
              <w:rPr>
                <w:sz w:val="22"/>
                <w:szCs w:val="22"/>
                <w:lang w:eastAsia="el-GR"/>
              </w:rPr>
              <w:t xml:space="preserve">Ferro, J.M., Bousser, M.-G., Canhão, P., Coutinho, J.M., Crassard, I., Dentali, F., di Minno, M., Maino, A., Martinelli, I., Masuhr, F., Aguiar de Sousa, D. and Stam, J. (2017). European Stroke Organization guideline for the diagnosis and treatment of cerebral venous thrombosis - endorsed by the European Academy of Neurology. </w:t>
            </w:r>
            <w:r w:rsidRPr="00A160AD">
              <w:rPr>
                <w:i/>
                <w:iCs/>
                <w:sz w:val="22"/>
                <w:szCs w:val="22"/>
                <w:lang w:eastAsia="el-GR"/>
              </w:rPr>
              <w:t>European Journal of Neurology</w:t>
            </w:r>
            <w:r w:rsidRPr="00A160AD">
              <w:rPr>
                <w:sz w:val="22"/>
                <w:szCs w:val="22"/>
                <w:lang w:eastAsia="el-GR"/>
              </w:rPr>
              <w:t xml:space="preserve">, 24(10), pp.1203–1213. </w:t>
            </w:r>
          </w:p>
          <w:p w14:paraId="4C4B405C" w14:textId="77777777" w:rsidR="00204042" w:rsidRPr="00822A92" w:rsidRDefault="00204042" w:rsidP="00AF3F59">
            <w:pPr>
              <w:contextualSpacing/>
              <w:rPr>
                <w:bCs/>
                <w:sz w:val="20"/>
                <w:szCs w:val="20"/>
              </w:rPr>
            </w:pPr>
          </w:p>
        </w:tc>
        <w:tc>
          <w:tcPr>
            <w:tcW w:w="1667" w:type="pct"/>
          </w:tcPr>
          <w:p w14:paraId="7DF0DBB1" w14:textId="13FDECBE" w:rsidR="00204042" w:rsidRPr="00EA6E35" w:rsidRDefault="00095962" w:rsidP="00EA6E35">
            <w:pPr>
              <w:keepNext/>
              <w:outlineLvl w:val="1"/>
              <w:rPr>
                <w:rFonts w:eastAsia="MS Mincho"/>
                <w:bCs/>
                <w:sz w:val="20"/>
                <w:szCs w:val="20"/>
                <w:lang w:val="en-GB"/>
              </w:rPr>
            </w:pPr>
            <w:r>
              <w:rPr>
                <w:rFonts w:eastAsia="MS Mincho"/>
                <w:bCs/>
                <w:sz w:val="20"/>
                <w:szCs w:val="20"/>
                <w:lang w:val="en-GB"/>
              </w:rPr>
              <w:t>Updated.</w:t>
            </w:r>
          </w:p>
        </w:tc>
      </w:tr>
      <w:tr w:rsidR="00EA6E35" w:rsidRPr="00EA6E35" w14:paraId="2EF5804E" w14:textId="77777777" w:rsidTr="001061B4">
        <w:trPr>
          <w:trHeight w:val="20"/>
          <w:jc w:val="center"/>
        </w:trPr>
        <w:tc>
          <w:tcPr>
            <w:tcW w:w="1666" w:type="pct"/>
            <w:noWrap/>
          </w:tcPr>
          <w:p w14:paraId="6BF4AC98"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248E3F4D" w14:textId="77777777" w:rsidR="00204042" w:rsidRPr="00EA6E35" w:rsidRDefault="00EA6E35" w:rsidP="00AF3F59">
            <w:pPr>
              <w:rPr>
                <w:bCs/>
                <w:sz w:val="20"/>
                <w:szCs w:val="20"/>
                <w:lang w:val="en-GB"/>
              </w:rPr>
            </w:pPr>
            <w:r w:rsidRPr="00EA6E35">
              <w:rPr>
                <w:bCs/>
                <w:sz w:val="20"/>
                <w:szCs w:val="20"/>
                <w:lang w:val="en-GB"/>
              </w:rPr>
              <w:t>(YES or NO)</w:t>
            </w:r>
          </w:p>
          <w:p w14:paraId="001F3F06" w14:textId="77777777" w:rsidR="00204042" w:rsidRPr="00EA6E35" w:rsidRDefault="00204042" w:rsidP="00AF3F59">
            <w:pPr>
              <w:rPr>
                <w:bCs/>
                <w:sz w:val="20"/>
                <w:szCs w:val="20"/>
                <w:lang w:val="en-GB"/>
              </w:rPr>
            </w:pPr>
          </w:p>
          <w:p w14:paraId="49C178AF"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E3FB190" w14:textId="77777777" w:rsidR="00204042" w:rsidRPr="00EA6E35" w:rsidRDefault="00204042" w:rsidP="00AF3F59">
            <w:pPr>
              <w:rPr>
                <w:bCs/>
                <w:sz w:val="20"/>
                <w:szCs w:val="20"/>
                <w:lang w:val="en-GB"/>
              </w:rPr>
            </w:pPr>
          </w:p>
        </w:tc>
        <w:tc>
          <w:tcPr>
            <w:tcW w:w="1667" w:type="pct"/>
          </w:tcPr>
          <w:p w14:paraId="0C8B96F7" w14:textId="77777777" w:rsidR="00204042" w:rsidRPr="00EA6E35" w:rsidRDefault="00A13951" w:rsidP="00AF3F59">
            <w:pPr>
              <w:contextualSpacing/>
              <w:rPr>
                <w:bCs/>
                <w:sz w:val="20"/>
                <w:szCs w:val="20"/>
                <w:lang w:val="en-GB"/>
              </w:rPr>
            </w:pPr>
            <w:r>
              <w:rPr>
                <w:bCs/>
                <w:sz w:val="20"/>
                <w:szCs w:val="20"/>
                <w:lang w:val="en-GB"/>
              </w:rPr>
              <w:t>NO</w:t>
            </w:r>
          </w:p>
        </w:tc>
        <w:tc>
          <w:tcPr>
            <w:tcW w:w="1667" w:type="pct"/>
          </w:tcPr>
          <w:p w14:paraId="622B374D" w14:textId="4ED0246D" w:rsidR="00204042" w:rsidRPr="00EA6E35" w:rsidRDefault="00095962" w:rsidP="00EA6E35">
            <w:pPr>
              <w:keepNext/>
              <w:outlineLvl w:val="1"/>
              <w:rPr>
                <w:rFonts w:eastAsia="MS Mincho"/>
                <w:bCs/>
                <w:sz w:val="20"/>
                <w:szCs w:val="20"/>
                <w:lang w:val="en-GB"/>
              </w:rPr>
            </w:pPr>
            <w:r>
              <w:rPr>
                <w:rFonts w:eastAsia="MS Mincho"/>
                <w:bCs/>
                <w:sz w:val="20"/>
                <w:szCs w:val="20"/>
                <w:lang w:val="en-GB"/>
              </w:rPr>
              <w:t>Thank you.</w:t>
            </w:r>
          </w:p>
        </w:tc>
      </w:tr>
    </w:tbl>
    <w:p w14:paraId="1B48096E" w14:textId="77777777" w:rsidR="00204042" w:rsidRPr="00AF3F59" w:rsidRDefault="00204042">
      <w:pPr>
        <w:keepNext/>
        <w:outlineLvl w:val="1"/>
        <w:rPr>
          <w:rFonts w:eastAsia="MS Mincho"/>
          <w:b/>
          <w:bCs/>
          <w:sz w:val="20"/>
          <w:szCs w:val="20"/>
          <w:highlight w:val="yellow"/>
          <w:lang w:val="en-GB"/>
        </w:rPr>
      </w:pPr>
    </w:p>
    <w:sectPr w:rsidR="00204042" w:rsidRPr="00AF3F59" w:rsidSect="00FB51C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A5435" w14:textId="77777777" w:rsidR="007411D8" w:rsidRDefault="007411D8">
      <w:r>
        <w:separator/>
      </w:r>
    </w:p>
  </w:endnote>
  <w:endnote w:type="continuationSeparator" w:id="0">
    <w:p w14:paraId="38206E43" w14:textId="77777777" w:rsidR="007411D8" w:rsidRDefault="0074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D9022" w14:textId="77777777" w:rsidR="00204042" w:rsidRDefault="00204042">
    <w:pPr>
      <w:pStyle w:val="Footer"/>
      <w:jc w:val="right"/>
    </w:pPr>
  </w:p>
  <w:p w14:paraId="125F3E73" w14:textId="77777777" w:rsidR="00204042" w:rsidRDefault="00EA6E35">
    <w:pPr>
      <w:pStyle w:val="Footer"/>
      <w:jc w:val="right"/>
      <w:rPr>
        <w:b/>
        <w:sz w:val="20"/>
      </w:rPr>
    </w:pPr>
    <w:r>
      <w:rPr>
        <w:sz w:val="20"/>
      </w:rPr>
      <w:t xml:space="preserve">Page </w:t>
    </w:r>
    <w:r w:rsidR="00FB51C7">
      <w:rPr>
        <w:b/>
        <w:sz w:val="20"/>
      </w:rPr>
      <w:fldChar w:fldCharType="begin"/>
    </w:r>
    <w:r>
      <w:rPr>
        <w:b/>
        <w:sz w:val="20"/>
      </w:rPr>
      <w:instrText xml:space="preserve"> PAGE </w:instrText>
    </w:r>
    <w:r w:rsidR="00FB51C7">
      <w:rPr>
        <w:b/>
        <w:sz w:val="20"/>
      </w:rPr>
      <w:fldChar w:fldCharType="separate"/>
    </w:r>
    <w:r w:rsidR="00261FA4">
      <w:rPr>
        <w:b/>
        <w:noProof/>
        <w:sz w:val="20"/>
      </w:rPr>
      <w:t>2</w:t>
    </w:r>
    <w:r w:rsidR="00FB51C7">
      <w:rPr>
        <w:b/>
        <w:sz w:val="20"/>
      </w:rPr>
      <w:fldChar w:fldCharType="end"/>
    </w:r>
    <w:r>
      <w:rPr>
        <w:sz w:val="20"/>
      </w:rPr>
      <w:t xml:space="preserve"> of </w:t>
    </w:r>
    <w:r w:rsidR="00FB51C7">
      <w:rPr>
        <w:b/>
        <w:sz w:val="20"/>
      </w:rPr>
      <w:fldChar w:fldCharType="begin"/>
    </w:r>
    <w:r>
      <w:rPr>
        <w:b/>
        <w:sz w:val="20"/>
      </w:rPr>
      <w:instrText xml:space="preserve"> NUMPAGES  </w:instrText>
    </w:r>
    <w:r w:rsidR="00FB51C7">
      <w:rPr>
        <w:b/>
        <w:sz w:val="20"/>
      </w:rPr>
      <w:fldChar w:fldCharType="separate"/>
    </w:r>
    <w:r w:rsidR="00261FA4">
      <w:rPr>
        <w:b/>
        <w:noProof/>
        <w:sz w:val="20"/>
      </w:rPr>
      <w:t>3</w:t>
    </w:r>
    <w:r w:rsidR="00FB51C7">
      <w:rPr>
        <w:b/>
        <w:sz w:val="20"/>
      </w:rPr>
      <w:fldChar w:fldCharType="end"/>
    </w:r>
  </w:p>
  <w:p w14:paraId="6AEB69F0" w14:textId="77777777" w:rsidR="00204042" w:rsidRDefault="00EA6E35">
    <w:pPr>
      <w:pStyle w:val="Footer"/>
      <w:jc w:val="right"/>
      <w:rPr>
        <w:b/>
        <w:sz w:val="20"/>
      </w:rPr>
    </w:pPr>
    <w:r>
      <w:rPr>
        <w:b/>
        <w:sz w:val="20"/>
      </w:rPr>
      <w:t>V240326</w:t>
    </w:r>
  </w:p>
  <w:p w14:paraId="644C03D0" w14:textId="77777777" w:rsidR="00204042" w:rsidRDefault="00204042">
    <w:pPr>
      <w:pStyle w:val="Footer"/>
      <w:jc w:val="right"/>
    </w:pPr>
  </w:p>
  <w:p w14:paraId="533B247E"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424C6" w14:textId="77777777" w:rsidR="007411D8" w:rsidRDefault="007411D8">
      <w:r>
        <w:separator/>
      </w:r>
    </w:p>
  </w:footnote>
  <w:footnote w:type="continuationSeparator" w:id="0">
    <w:p w14:paraId="1A85E0CE" w14:textId="77777777" w:rsidR="007411D8" w:rsidRDefault="00741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E62A" w14:textId="77777777" w:rsidR="00204042" w:rsidRPr="009A3A95" w:rsidRDefault="00204042">
    <w:pPr>
      <w:spacing w:before="100" w:beforeAutospacing="1" w:after="100" w:afterAutospacing="1"/>
      <w:jc w:val="center"/>
      <w:rPr>
        <w:b/>
        <w:bCs/>
        <w:color w:val="003399"/>
        <w:szCs w:val="20"/>
        <w:u w:val="single"/>
        <w:lang w:val="en-GB"/>
      </w:rPr>
    </w:pPr>
  </w:p>
  <w:p w14:paraId="5F30791A"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061363"/>
    <w:multiLevelType w:val="multilevel"/>
    <w:tmpl w:val="C5A82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07651897">
    <w:abstractNumId w:val="4"/>
  </w:num>
  <w:num w:numId="2" w16cid:durableId="955714785">
    <w:abstractNumId w:val="9"/>
  </w:num>
  <w:num w:numId="3" w16cid:durableId="1480806851">
    <w:abstractNumId w:val="8"/>
  </w:num>
  <w:num w:numId="4" w16cid:durableId="1136220056">
    <w:abstractNumId w:val="10"/>
  </w:num>
  <w:num w:numId="5" w16cid:durableId="1048607063">
    <w:abstractNumId w:val="6"/>
  </w:num>
  <w:num w:numId="6" w16cid:durableId="1631207523">
    <w:abstractNumId w:val="0"/>
  </w:num>
  <w:num w:numId="7" w16cid:durableId="584924626">
    <w:abstractNumId w:val="3"/>
  </w:num>
  <w:num w:numId="8" w16cid:durableId="2014142880">
    <w:abstractNumId w:val="12"/>
  </w:num>
  <w:num w:numId="9" w16cid:durableId="1320688516">
    <w:abstractNumId w:val="11"/>
  </w:num>
  <w:num w:numId="10" w16cid:durableId="414015552">
    <w:abstractNumId w:val="2"/>
  </w:num>
  <w:num w:numId="11" w16cid:durableId="1546673825">
    <w:abstractNumId w:val="1"/>
  </w:num>
  <w:num w:numId="12" w16cid:durableId="1238784577">
    <w:abstractNumId w:val="5"/>
  </w:num>
  <w:num w:numId="13" w16cid:durableId="21432319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de-DE"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082B29"/>
    <w:rsid w:val="00095962"/>
    <w:rsid w:val="001061B4"/>
    <w:rsid w:val="00204042"/>
    <w:rsid w:val="00206283"/>
    <w:rsid w:val="00261933"/>
    <w:rsid w:val="00261FA4"/>
    <w:rsid w:val="002C66D6"/>
    <w:rsid w:val="00491A63"/>
    <w:rsid w:val="005B6FBB"/>
    <w:rsid w:val="005C677A"/>
    <w:rsid w:val="0061734D"/>
    <w:rsid w:val="00620CA6"/>
    <w:rsid w:val="00643B67"/>
    <w:rsid w:val="0064738D"/>
    <w:rsid w:val="006534F5"/>
    <w:rsid w:val="007411D8"/>
    <w:rsid w:val="007A699C"/>
    <w:rsid w:val="00822A92"/>
    <w:rsid w:val="008D2987"/>
    <w:rsid w:val="008F12CC"/>
    <w:rsid w:val="00916EE8"/>
    <w:rsid w:val="009A3A95"/>
    <w:rsid w:val="00A13951"/>
    <w:rsid w:val="00A160AD"/>
    <w:rsid w:val="00A419D1"/>
    <w:rsid w:val="00A7113E"/>
    <w:rsid w:val="00AA476E"/>
    <w:rsid w:val="00AF3F59"/>
    <w:rsid w:val="00C255C0"/>
    <w:rsid w:val="00CC5723"/>
    <w:rsid w:val="00D51B4B"/>
    <w:rsid w:val="00D65E29"/>
    <w:rsid w:val="00D67F94"/>
    <w:rsid w:val="00D7768C"/>
    <w:rsid w:val="00DE0D8D"/>
    <w:rsid w:val="00DE1E82"/>
    <w:rsid w:val="00DF4831"/>
    <w:rsid w:val="00E13F66"/>
    <w:rsid w:val="00E24527"/>
    <w:rsid w:val="00E2546F"/>
    <w:rsid w:val="00E46CBC"/>
    <w:rsid w:val="00E7228C"/>
    <w:rsid w:val="00EA6E35"/>
    <w:rsid w:val="00EE3E18"/>
    <w:rsid w:val="00F66C6F"/>
    <w:rsid w:val="00FB51C7"/>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ECBA4"/>
  <w15:docId w15:val="{6AA1AC12-6911-4514-A97D-45C9EE815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1C7"/>
    <w:rPr>
      <w:rFonts w:ascii="Times New Roman" w:eastAsia="Times New Roman" w:hAnsi="Times New Roman"/>
      <w:sz w:val="24"/>
      <w:szCs w:val="24"/>
    </w:rPr>
  </w:style>
  <w:style w:type="paragraph" w:styleId="Heading2">
    <w:name w:val="heading 2"/>
    <w:basedOn w:val="Normal"/>
    <w:next w:val="Normal"/>
    <w:link w:val="Heading2Char"/>
    <w:qFormat/>
    <w:rsid w:val="00FB51C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FB51C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B51C7"/>
    <w:rPr>
      <w:rFonts w:ascii="Helvetica" w:eastAsia="MS Mincho" w:hAnsi="Helvetica" w:cs="Helvetica"/>
      <w:b/>
      <w:bCs/>
      <w:sz w:val="20"/>
      <w:szCs w:val="20"/>
      <w:lang w:val="fr-FR"/>
    </w:rPr>
  </w:style>
  <w:style w:type="character" w:customStyle="1" w:styleId="Heading4Char">
    <w:name w:val="Heading 4 Char"/>
    <w:link w:val="Heading4"/>
    <w:rsid w:val="00FB51C7"/>
    <w:rPr>
      <w:rFonts w:ascii="Arial Unicode MS" w:eastAsia="Arial Unicode MS" w:hAnsi="Arial Unicode MS" w:cs="Arial Unicode MS"/>
      <w:b/>
      <w:bCs/>
      <w:sz w:val="24"/>
      <w:szCs w:val="24"/>
      <w:lang w:val="en-US"/>
    </w:rPr>
  </w:style>
  <w:style w:type="paragraph" w:styleId="NormalWeb">
    <w:name w:val="Normal (Web)"/>
    <w:basedOn w:val="Normal"/>
    <w:uiPriority w:val="99"/>
    <w:rsid w:val="00FB51C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B51C7"/>
    <w:pPr>
      <w:jc w:val="both"/>
    </w:pPr>
    <w:rPr>
      <w:rFonts w:ascii="Helvetica" w:eastAsia="MS Mincho" w:hAnsi="Helvetica"/>
      <w:lang w:val="fr-FR"/>
    </w:rPr>
  </w:style>
  <w:style w:type="character" w:customStyle="1" w:styleId="BodyTextChar">
    <w:name w:val="Body Text Char"/>
    <w:link w:val="BodyText"/>
    <w:rsid w:val="00FB51C7"/>
    <w:rPr>
      <w:rFonts w:ascii="Helvetica" w:eastAsia="MS Mincho" w:hAnsi="Helvetica" w:cs="Helvetica"/>
      <w:sz w:val="24"/>
      <w:szCs w:val="24"/>
      <w:lang w:val="fr-FR"/>
    </w:rPr>
  </w:style>
  <w:style w:type="paragraph" w:styleId="Header">
    <w:name w:val="header"/>
    <w:basedOn w:val="Normal"/>
    <w:link w:val="HeaderChar"/>
    <w:uiPriority w:val="99"/>
    <w:rsid w:val="00FB51C7"/>
    <w:pPr>
      <w:tabs>
        <w:tab w:val="center" w:pos="4680"/>
        <w:tab w:val="right" w:pos="9360"/>
      </w:tabs>
    </w:pPr>
  </w:style>
  <w:style w:type="character" w:customStyle="1" w:styleId="HeaderChar">
    <w:name w:val="Header Char"/>
    <w:link w:val="Header"/>
    <w:uiPriority w:val="99"/>
    <w:rsid w:val="00FB51C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B51C7"/>
    <w:pPr>
      <w:tabs>
        <w:tab w:val="center" w:pos="4513"/>
        <w:tab w:val="right" w:pos="9026"/>
      </w:tabs>
    </w:pPr>
  </w:style>
  <w:style w:type="character" w:customStyle="1" w:styleId="FooterChar">
    <w:name w:val="Footer Char"/>
    <w:link w:val="Footer"/>
    <w:uiPriority w:val="99"/>
    <w:rsid w:val="00FB51C7"/>
    <w:rPr>
      <w:rFonts w:ascii="Times New Roman" w:eastAsia="Times New Roman" w:hAnsi="Times New Roman" w:cs="Times New Roman"/>
      <w:sz w:val="24"/>
      <w:szCs w:val="24"/>
      <w:lang w:val="en-US"/>
    </w:rPr>
  </w:style>
  <w:style w:type="character" w:styleId="Hyperlink">
    <w:name w:val="Hyperlink"/>
    <w:uiPriority w:val="99"/>
    <w:unhideWhenUsed/>
    <w:rsid w:val="00FB51C7"/>
    <w:rPr>
      <w:color w:val="0000FF"/>
      <w:u w:val="single"/>
    </w:rPr>
  </w:style>
  <w:style w:type="paragraph" w:styleId="ListParagraph">
    <w:name w:val="List Paragraph"/>
    <w:basedOn w:val="Normal"/>
    <w:uiPriority w:val="34"/>
    <w:qFormat/>
    <w:rsid w:val="00FB51C7"/>
    <w:pPr>
      <w:ind w:left="720"/>
      <w:contextualSpacing/>
    </w:pPr>
  </w:style>
  <w:style w:type="paragraph" w:styleId="Revision">
    <w:name w:val="Revision"/>
    <w:hidden/>
    <w:uiPriority w:val="99"/>
    <w:semiHidden/>
    <w:rsid w:val="00FB51C7"/>
    <w:rPr>
      <w:sz w:val="22"/>
      <w:szCs w:val="22"/>
    </w:rPr>
  </w:style>
  <w:style w:type="character" w:styleId="FollowedHyperlink">
    <w:name w:val="FollowedHyperlink"/>
    <w:uiPriority w:val="99"/>
    <w:semiHidden/>
    <w:unhideWhenUsed/>
    <w:rsid w:val="00FB51C7"/>
    <w:rPr>
      <w:color w:val="800080"/>
      <w:u w:val="single"/>
    </w:rPr>
  </w:style>
  <w:style w:type="table" w:styleId="TableGrid">
    <w:name w:val="Table Grid"/>
    <w:basedOn w:val="TableNormal"/>
    <w:uiPriority w:val="59"/>
    <w:rsid w:val="00FB51C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FB51C7"/>
    <w:rPr>
      <w:color w:val="605E5C"/>
      <w:shd w:val="clear" w:color="auto" w:fill="E1DFDD"/>
    </w:rPr>
  </w:style>
  <w:style w:type="character" w:customStyle="1" w:styleId="UnresolvedMention1">
    <w:name w:val="Unresolved Mention1"/>
    <w:uiPriority w:val="99"/>
    <w:semiHidden/>
    <w:unhideWhenUsed/>
    <w:rsid w:val="00FB51C7"/>
    <w:rPr>
      <w:color w:val="605E5C"/>
      <w:shd w:val="clear" w:color="auto" w:fill="E1DFDD"/>
    </w:rPr>
  </w:style>
  <w:style w:type="character" w:customStyle="1" w:styleId="ml-1">
    <w:name w:val="ml-1"/>
    <w:basedOn w:val="DefaultParagraphFont"/>
    <w:rsid w:val="005B6FBB"/>
  </w:style>
  <w:style w:type="character" w:customStyle="1" w:styleId="max-w-full">
    <w:name w:val="max-w-full"/>
    <w:basedOn w:val="DefaultParagraphFont"/>
    <w:rsid w:val="00A160AD"/>
  </w:style>
  <w:style w:type="character" w:styleId="UnresolvedMention">
    <w:name w:val="Unresolved Mention"/>
    <w:basedOn w:val="DefaultParagraphFont"/>
    <w:uiPriority w:val="99"/>
    <w:semiHidden/>
    <w:unhideWhenUsed/>
    <w:rsid w:val="00CC57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4054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852665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2074274">
      <w:bodyDiv w:val="1"/>
      <w:marLeft w:val="0"/>
      <w:marRight w:val="0"/>
      <w:marTop w:val="0"/>
      <w:marBottom w:val="0"/>
      <w:divBdr>
        <w:top w:val="none" w:sz="0" w:space="0" w:color="auto"/>
        <w:left w:val="none" w:sz="0" w:space="0" w:color="auto"/>
        <w:bottom w:val="none" w:sz="0" w:space="0" w:color="auto"/>
        <w:right w:val="none" w:sz="0" w:space="0" w:color="auto"/>
      </w:divBdr>
      <w:divsChild>
        <w:div w:id="214047514">
          <w:marLeft w:val="0"/>
          <w:marRight w:val="0"/>
          <w:marTop w:val="0"/>
          <w:marBottom w:val="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1269464">
      <w:bodyDiv w:val="1"/>
      <w:marLeft w:val="0"/>
      <w:marRight w:val="0"/>
      <w:marTop w:val="0"/>
      <w:marBottom w:val="0"/>
      <w:divBdr>
        <w:top w:val="none" w:sz="0" w:space="0" w:color="auto"/>
        <w:left w:val="none" w:sz="0" w:space="0" w:color="auto"/>
        <w:bottom w:val="none" w:sz="0" w:space="0" w:color="auto"/>
        <w:right w:val="none" w:sz="0" w:space="0" w:color="auto"/>
      </w:divBdr>
      <w:divsChild>
        <w:div w:id="1586766713">
          <w:marLeft w:val="0"/>
          <w:marRight w:val="0"/>
          <w:marTop w:val="80"/>
          <w:marBottom w:val="0"/>
          <w:divBdr>
            <w:top w:val="single" w:sz="2" w:space="0" w:color="E5E7EB"/>
            <w:left w:val="single" w:sz="2" w:space="0" w:color="E5E7EB"/>
            <w:bottom w:val="single" w:sz="2" w:space="0" w:color="E5E7EB"/>
            <w:right w:val="single" w:sz="2" w:space="0" w:color="E5E7E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mp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828</Words>
  <Characters>4722</Characters>
  <Application>Microsoft Office Word</Application>
  <DocSecurity>0</DocSecurity>
  <Lines>39</Lines>
  <Paragraphs>11</Paragraphs>
  <ScaleCrop>false</ScaleCrop>
  <HeadingPairs>
    <vt:vector size="6" baseType="variant">
      <vt:variant>
        <vt:lpstr>Τίτλος</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5539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Joyal Joshy</cp:lastModifiedBy>
  <cp:revision>5</cp:revision>
  <dcterms:created xsi:type="dcterms:W3CDTF">2026-05-26T21:48:00Z</dcterms:created>
  <dcterms:modified xsi:type="dcterms:W3CDTF">2026-05-28T16:04:00Z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