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0F2AFD" w:rsidRPr="00067224" w:rsidTr="00067224">
        <w:trPr>
          <w:trHeight w:val="20"/>
          <w:jc w:val="center"/>
        </w:trPr>
        <w:tc>
          <w:tcPr>
            <w:tcW w:w="1186" w:type="pct"/>
          </w:tcPr>
          <w:p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0F2AFD" w:rsidRPr="00067224" w:rsidRDefault="008C27C6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F7E4E" w:rsidRPr="006F7E4E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in Crop Science </w:t>
              </w:r>
            </w:hyperlink>
          </w:p>
        </w:tc>
      </w:tr>
      <w:tr w:rsidR="000F2AFD" w:rsidRPr="00067224" w:rsidTr="00067224">
        <w:trPr>
          <w:trHeight w:val="20"/>
          <w:jc w:val="center"/>
        </w:trPr>
        <w:tc>
          <w:tcPr>
            <w:tcW w:w="1186" w:type="pct"/>
          </w:tcPr>
          <w:p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0F2AFD" w:rsidRPr="00067224" w:rsidRDefault="00CA235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A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Ms_AJRCS_159313</w:t>
            </w:r>
          </w:p>
        </w:tc>
      </w:tr>
      <w:tr w:rsidR="000F2AFD" w:rsidRPr="00067224" w:rsidTr="00067224">
        <w:trPr>
          <w:trHeight w:val="20"/>
          <w:jc w:val="center"/>
        </w:trPr>
        <w:tc>
          <w:tcPr>
            <w:tcW w:w="1186" w:type="pct"/>
          </w:tcPr>
          <w:p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0F2AFD" w:rsidRPr="00067224" w:rsidRDefault="004969E1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969E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MITIGATING FRUITS AND VEGETABLES WASTAGE WITH NEAR-INFRARED (NIR) SPECTROSCOPY</w:t>
            </w:r>
          </w:p>
        </w:tc>
      </w:tr>
      <w:tr w:rsidR="000F2AFD" w:rsidRPr="00067224" w:rsidTr="00067224">
        <w:trPr>
          <w:trHeight w:val="20"/>
          <w:jc w:val="center"/>
        </w:trPr>
        <w:tc>
          <w:tcPr>
            <w:tcW w:w="1186" w:type="pct"/>
          </w:tcPr>
          <w:p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0F2AFD" w:rsidRPr="00CB119E" w:rsidRDefault="000F2AFD">
      <w:pPr>
        <w:jc w:val="both"/>
        <w:rPr>
          <w:rFonts w:eastAsia="MS Mincho"/>
          <w:sz w:val="20"/>
          <w:szCs w:val="20"/>
          <w:lang w:val="en-GB"/>
        </w:rPr>
      </w:pPr>
    </w:p>
    <w:p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28"/>
        <w:gridCol w:w="4632"/>
        <w:gridCol w:w="4632"/>
      </w:tblGrid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D73D1" w:rsidRPr="00067224" w:rsidRDefault="00ED39EE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is good topic to review and now a days this is required  because as we are facing more losses in fruit and vegetables.  </w:t>
            </w:r>
          </w:p>
        </w:tc>
        <w:tc>
          <w:tcPr>
            <w:tcW w:w="1667" w:type="pct"/>
          </w:tcPr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0F2AFD" w:rsidRPr="00CB119E" w:rsidRDefault="000F2AFD">
      <w:pPr>
        <w:rPr>
          <w:sz w:val="20"/>
          <w:szCs w:val="20"/>
          <w:lang w:val="en-GB"/>
        </w:rPr>
      </w:pPr>
    </w:p>
    <w:p w:rsidR="000F2AFD" w:rsidRPr="00CB119E" w:rsidRDefault="000F2AFD">
      <w:pPr>
        <w:rPr>
          <w:sz w:val="20"/>
          <w:szCs w:val="20"/>
          <w:lang w:val="en-GB"/>
        </w:rPr>
      </w:pPr>
    </w:p>
    <w:p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FA1F70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28"/>
        <w:gridCol w:w="4632"/>
        <w:gridCol w:w="4632"/>
      </w:tblGrid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F2AFD" w:rsidRPr="00067224" w:rsidRDefault="00B04B9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F2AFD" w:rsidRPr="00067224" w:rsidRDefault="00B04B9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F2AFD" w:rsidRPr="00067224" w:rsidRDefault="00B04B9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we have to add another one i.e shelf life extension</w:t>
            </w:r>
          </w:p>
        </w:tc>
        <w:tc>
          <w:tcPr>
            <w:tcW w:w="1667" w:type="pct"/>
          </w:tcPr>
          <w:p w:rsidR="000F2AFD" w:rsidRPr="001C3C7F" w:rsidRDefault="0032479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1C3C7F">
              <w:rPr>
                <w:rFonts w:eastAsia="MS Mincho"/>
                <w:b/>
                <w:bCs/>
                <w:sz w:val="20"/>
                <w:szCs w:val="20"/>
                <w:lang w:val="en-GB"/>
              </w:rPr>
              <w:t>Suggestion accepted and added</w:t>
            </w: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F2AFD" w:rsidRPr="00067224" w:rsidRDefault="00B04B9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F2AFD" w:rsidRPr="00067224" w:rsidRDefault="00B04B9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F2AFD" w:rsidRPr="00067224" w:rsidRDefault="00B04B9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F2AFD" w:rsidRPr="00067224" w:rsidRDefault="00B04B9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F2AFD" w:rsidRPr="00067224" w:rsidRDefault="00B04B9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F2AFD" w:rsidRPr="00067224" w:rsidRDefault="00B04B9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</w:p>
          <w:p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AFD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D13140" w:rsidRPr="00067224" w:rsidRDefault="00D13140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F82254" w:rsidRDefault="00B04B9E" w:rsidP="00CB119E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4 </w:t>
            </w:r>
            <w:r w:rsidR="00F82254">
              <w:rPr>
                <w:bCs/>
                <w:sz w:val="20"/>
                <w:szCs w:val="20"/>
              </w:rPr>
              <w:t>comparing</w:t>
            </w:r>
            <w:r w:rsidR="00F82254" w:rsidRPr="00F82254">
              <w:rPr>
                <w:bCs/>
                <w:sz w:val="20"/>
                <w:szCs w:val="20"/>
              </w:rPr>
              <w:t xml:space="preserve"> to oth</w:t>
            </w:r>
            <w:r w:rsidR="00F82254">
              <w:rPr>
                <w:bCs/>
                <w:sz w:val="20"/>
                <w:szCs w:val="20"/>
              </w:rPr>
              <w:t>e</w:t>
            </w:r>
            <w:r w:rsidR="00F82254" w:rsidRPr="00F82254">
              <w:rPr>
                <w:bCs/>
                <w:sz w:val="20"/>
                <w:szCs w:val="20"/>
              </w:rPr>
              <w:t>r methos why this NIR spectroscopy is best</w:t>
            </w:r>
          </w:p>
          <w:p w:rsidR="00ED39EE" w:rsidRDefault="00ED39EE" w:rsidP="00CB119E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What are the other method just mention</w:t>
            </w:r>
          </w:p>
          <w:p w:rsidR="00B04B9E" w:rsidRPr="00067224" w:rsidRDefault="00B04B9E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Advantages and disadvantages</w:t>
            </w:r>
          </w:p>
        </w:tc>
        <w:tc>
          <w:tcPr>
            <w:tcW w:w="1667" w:type="pct"/>
          </w:tcPr>
          <w:p w:rsidR="000F2AFD" w:rsidRPr="001C3C7F" w:rsidRDefault="0032479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1C3C7F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Comparison done.</w:t>
            </w:r>
          </w:p>
          <w:p w:rsidR="00324794" w:rsidRPr="001C3C7F" w:rsidRDefault="0032479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1C3C7F">
              <w:rPr>
                <w:rFonts w:eastAsia="MS Mincho"/>
                <w:b/>
                <w:bCs/>
                <w:sz w:val="20"/>
                <w:szCs w:val="20"/>
                <w:lang w:val="en-GB"/>
              </w:rPr>
              <w:t>Other methods were mentioned</w:t>
            </w:r>
          </w:p>
          <w:p w:rsidR="00324794" w:rsidRPr="00067224" w:rsidRDefault="0032479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3C7F">
              <w:rPr>
                <w:rFonts w:eastAsia="MS Mincho"/>
                <w:b/>
                <w:bCs/>
                <w:sz w:val="20"/>
                <w:szCs w:val="20"/>
                <w:lang w:val="en-GB"/>
              </w:rPr>
              <w:t>Advantaged and disadvantages included</w:t>
            </w: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F2AFD" w:rsidRPr="00067224" w:rsidRDefault="00ED39EE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667" w:type="pct"/>
          </w:tcPr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F2AFD" w:rsidRPr="00067224" w:rsidRDefault="000F2AFD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0F2AFD" w:rsidRPr="00067224" w:rsidRDefault="00ED39EE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0F2AFD" w:rsidRPr="00067224" w:rsidRDefault="00ED39EE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28"/>
        <w:gridCol w:w="4632"/>
        <w:gridCol w:w="4632"/>
      </w:tblGrid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ED39EE" w:rsidRDefault="00ED39EE" w:rsidP="00ED39E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Can we change the title of this paper </w:t>
            </w:r>
          </w:p>
          <w:p w:rsidR="000F2AFD" w:rsidRPr="00067224" w:rsidRDefault="00ED39EE" w:rsidP="00ED39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i.e </w:t>
            </w:r>
            <w:r w:rsidRPr="00ED39EE">
              <w:rPr>
                <w:b/>
                <w:bCs/>
                <w:color w:val="000000"/>
                <w:sz w:val="20"/>
                <w:szCs w:val="20"/>
              </w:rPr>
              <w:t>Smart Solutions for Food Waste: Harnessing Near-Infrared Spectroscopy in Fruits and Vegetables</w:t>
            </w:r>
          </w:p>
        </w:tc>
        <w:tc>
          <w:tcPr>
            <w:tcW w:w="1667" w:type="pct"/>
          </w:tcPr>
          <w:p w:rsidR="000F2AFD" w:rsidRPr="001C3C7F" w:rsidRDefault="00FE444A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1C3C7F">
              <w:rPr>
                <w:rFonts w:eastAsia="MS Mincho"/>
                <w:b/>
                <w:bCs/>
                <w:sz w:val="20"/>
                <w:szCs w:val="20"/>
                <w:lang w:val="en-GB"/>
              </w:rPr>
              <w:t>Yes, title changed.</w:t>
            </w: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0F2AFD" w:rsidRPr="00067224" w:rsidRDefault="00ED39E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0F2AFD" w:rsidRPr="00067224" w:rsidRDefault="00ED39EE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:rsidR="000F2AFD" w:rsidRPr="00067224" w:rsidRDefault="00ED39EE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:rsidTr="00D13140">
        <w:trPr>
          <w:trHeight w:val="20"/>
          <w:jc w:val="center"/>
        </w:trPr>
        <w:tc>
          <w:tcPr>
            <w:tcW w:w="1666" w:type="pct"/>
            <w:noWrap/>
          </w:tcPr>
          <w:p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0F2AFD" w:rsidRPr="00067224" w:rsidRDefault="00ED39EE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0F2AFD" w:rsidRPr="00CB119E" w:rsidRDefault="000F2AFD">
      <w:pPr>
        <w:rPr>
          <w:sz w:val="20"/>
          <w:szCs w:val="20"/>
          <w:lang w:val="en-GB"/>
        </w:rPr>
      </w:pPr>
    </w:p>
    <w:sectPr w:rsidR="000F2AFD" w:rsidRPr="00CB119E" w:rsidSect="008C27C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CFF" w:rsidRDefault="00807CFF">
      <w:r>
        <w:separator/>
      </w:r>
    </w:p>
  </w:endnote>
  <w:endnote w:type="continuationSeparator" w:id="1">
    <w:p w:rsidR="00807CFF" w:rsidRDefault="00807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C27C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C27C6">
      <w:rPr>
        <w:b/>
        <w:sz w:val="20"/>
      </w:rPr>
      <w:fldChar w:fldCharType="separate"/>
    </w:r>
    <w:r w:rsidR="001C3C7F">
      <w:rPr>
        <w:b/>
        <w:noProof/>
        <w:sz w:val="20"/>
      </w:rPr>
      <w:t>1</w:t>
    </w:r>
    <w:r w:rsidR="008C27C6">
      <w:rPr>
        <w:b/>
        <w:sz w:val="20"/>
      </w:rPr>
      <w:fldChar w:fldCharType="end"/>
    </w:r>
    <w:r>
      <w:rPr>
        <w:sz w:val="20"/>
      </w:rPr>
      <w:t xml:space="preserve"> of </w:t>
    </w:r>
    <w:r w:rsidR="008C27C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C27C6">
      <w:rPr>
        <w:b/>
        <w:sz w:val="20"/>
      </w:rPr>
      <w:fldChar w:fldCharType="separate"/>
    </w:r>
    <w:r w:rsidR="001C3C7F">
      <w:rPr>
        <w:b/>
        <w:noProof/>
        <w:sz w:val="20"/>
      </w:rPr>
      <w:t>2</w:t>
    </w:r>
    <w:r w:rsidR="008C27C6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0F2AFD" w:rsidRDefault="000F2AFD">
    <w:pPr>
      <w:pStyle w:val="Footer"/>
      <w:jc w:val="right"/>
    </w:pPr>
  </w:p>
  <w:p w:rsidR="000F2AFD" w:rsidRDefault="000F2AFD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CFF" w:rsidRDefault="00807CFF">
      <w:r>
        <w:separator/>
      </w:r>
    </w:p>
  </w:footnote>
  <w:footnote w:type="continuationSeparator" w:id="1">
    <w:p w:rsidR="00807CFF" w:rsidRDefault="00807C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91896"/>
    <w:multiLevelType w:val="multilevel"/>
    <w:tmpl w:val="C09C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2AFD"/>
    <w:rsid w:val="00067224"/>
    <w:rsid w:val="000978CB"/>
    <w:rsid w:val="000D3829"/>
    <w:rsid w:val="000F2AFD"/>
    <w:rsid w:val="00181F76"/>
    <w:rsid w:val="00194A81"/>
    <w:rsid w:val="001C2A46"/>
    <w:rsid w:val="001C3C7F"/>
    <w:rsid w:val="001F0CA8"/>
    <w:rsid w:val="00206283"/>
    <w:rsid w:val="00212EF4"/>
    <w:rsid w:val="00294B0A"/>
    <w:rsid w:val="002D59D0"/>
    <w:rsid w:val="00324794"/>
    <w:rsid w:val="00403431"/>
    <w:rsid w:val="004969E1"/>
    <w:rsid w:val="004C4208"/>
    <w:rsid w:val="00542E73"/>
    <w:rsid w:val="005A12C6"/>
    <w:rsid w:val="00601C03"/>
    <w:rsid w:val="0069157E"/>
    <w:rsid w:val="006F7E4E"/>
    <w:rsid w:val="00807CFF"/>
    <w:rsid w:val="00887BFE"/>
    <w:rsid w:val="008C27C6"/>
    <w:rsid w:val="00A32FDD"/>
    <w:rsid w:val="00A54C25"/>
    <w:rsid w:val="00AD73D1"/>
    <w:rsid w:val="00B04B9E"/>
    <w:rsid w:val="00B124EE"/>
    <w:rsid w:val="00B41BD1"/>
    <w:rsid w:val="00B55ED7"/>
    <w:rsid w:val="00BA4DF2"/>
    <w:rsid w:val="00C2587B"/>
    <w:rsid w:val="00C35C71"/>
    <w:rsid w:val="00CA235D"/>
    <w:rsid w:val="00CB119E"/>
    <w:rsid w:val="00CD37A5"/>
    <w:rsid w:val="00D13140"/>
    <w:rsid w:val="00E24527"/>
    <w:rsid w:val="00EC4A55"/>
    <w:rsid w:val="00ED39EE"/>
    <w:rsid w:val="00EE3E18"/>
    <w:rsid w:val="00F0266B"/>
    <w:rsid w:val="00F82254"/>
    <w:rsid w:val="00F9059A"/>
    <w:rsid w:val="00FA1F70"/>
    <w:rsid w:val="00FD46C5"/>
    <w:rsid w:val="00FE21F8"/>
    <w:rsid w:val="00FE4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7C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C27C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8C27C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C27C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C27C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C27C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C27C6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C27C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C27C6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8C27C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C27C6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8C27C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C27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C27C6"/>
    <w:pPr>
      <w:ind w:left="720"/>
      <w:contextualSpacing/>
    </w:pPr>
  </w:style>
  <w:style w:type="paragraph" w:styleId="Revision">
    <w:name w:val="Revision"/>
    <w:hidden/>
    <w:uiPriority w:val="99"/>
    <w:semiHidden/>
    <w:rsid w:val="008C27C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8C27C6"/>
    <w:rPr>
      <w:color w:val="800080"/>
      <w:u w:val="single"/>
    </w:rPr>
  </w:style>
  <w:style w:type="table" w:styleId="TableGrid">
    <w:name w:val="Table Grid"/>
    <w:basedOn w:val="TableNormal"/>
    <w:uiPriority w:val="59"/>
    <w:rsid w:val="008C27C6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8C27C6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8C27C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53</cp:revision>
  <dcterms:created xsi:type="dcterms:W3CDTF">2026-03-24T06:32:00Z</dcterms:created>
  <dcterms:modified xsi:type="dcterms:W3CDTF">2026-05-22T14:30:00Z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