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28BC" w14:textId="77777777" w:rsidR="00FC4DCA" w:rsidRDefault="00FC4DCA" w:rsidP="00D044A8">
      <w:pPr>
        <w:autoSpaceDE w:val="0"/>
        <w:autoSpaceDN w:val="0"/>
        <w:adjustRightInd w:val="0"/>
        <w:spacing w:after="0" w:line="276" w:lineRule="auto"/>
        <w:jc w:val="both"/>
        <w:rPr>
          <w:rFonts w:ascii="Times New Roman" w:eastAsiaTheme="minorEastAsia" w:hAnsi="Times New Roman" w:cs="Times New Roman"/>
          <w:b/>
          <w:bCs/>
          <w:sz w:val="24"/>
          <w:szCs w:val="24"/>
        </w:rPr>
      </w:pPr>
    </w:p>
    <w:p w14:paraId="38C706AA" w14:textId="77777777" w:rsidR="00FC4DCA" w:rsidRDefault="00FC4DCA" w:rsidP="00D044A8">
      <w:pPr>
        <w:autoSpaceDE w:val="0"/>
        <w:autoSpaceDN w:val="0"/>
        <w:adjustRightInd w:val="0"/>
        <w:spacing w:after="0" w:line="276" w:lineRule="auto"/>
        <w:jc w:val="both"/>
        <w:rPr>
          <w:rFonts w:ascii="Times New Roman" w:eastAsiaTheme="minorEastAsia" w:hAnsi="Times New Roman" w:cs="Times New Roman"/>
          <w:b/>
          <w:bCs/>
          <w:sz w:val="24"/>
          <w:szCs w:val="24"/>
        </w:rPr>
      </w:pPr>
    </w:p>
    <w:p w14:paraId="227EA583" w14:textId="77777777" w:rsidR="00FC4DCA" w:rsidRDefault="00FC4DCA" w:rsidP="00D044A8">
      <w:pPr>
        <w:autoSpaceDE w:val="0"/>
        <w:autoSpaceDN w:val="0"/>
        <w:adjustRightInd w:val="0"/>
        <w:spacing w:after="0" w:line="276" w:lineRule="auto"/>
        <w:jc w:val="both"/>
        <w:rPr>
          <w:rFonts w:ascii="Times New Roman" w:eastAsiaTheme="minorEastAsia" w:hAnsi="Times New Roman" w:cs="Times New Roman"/>
          <w:b/>
          <w:bCs/>
          <w:sz w:val="24"/>
          <w:szCs w:val="24"/>
        </w:rPr>
      </w:pPr>
    </w:p>
    <w:p w14:paraId="5812A496" w14:textId="77777777" w:rsidR="00227685" w:rsidRDefault="00227685" w:rsidP="00D044A8">
      <w:pPr>
        <w:autoSpaceDE w:val="0"/>
        <w:autoSpaceDN w:val="0"/>
        <w:adjustRightInd w:val="0"/>
        <w:spacing w:after="0" w:line="276" w:lineRule="auto"/>
        <w:jc w:val="both"/>
        <w:rPr>
          <w:rFonts w:ascii="Times New Roman" w:eastAsiaTheme="minorEastAsia" w:hAnsi="Times New Roman" w:cs="Times New Roman"/>
          <w:b/>
          <w:bCs/>
          <w:sz w:val="24"/>
          <w:szCs w:val="24"/>
        </w:rPr>
      </w:pPr>
    </w:p>
    <w:p w14:paraId="29447706" w14:textId="0DAAFD68" w:rsidR="00175B2F" w:rsidRPr="00874AAE" w:rsidRDefault="00175B2F" w:rsidP="00D044A8">
      <w:pPr>
        <w:autoSpaceDE w:val="0"/>
        <w:autoSpaceDN w:val="0"/>
        <w:adjustRightInd w:val="0"/>
        <w:spacing w:after="0" w:line="276" w:lineRule="auto"/>
        <w:jc w:val="both"/>
        <w:rPr>
          <w:rFonts w:ascii="Times New Roman" w:eastAsiaTheme="minorEastAsia" w:hAnsi="Times New Roman" w:cs="Times New Roman"/>
          <w:b/>
          <w:bCs/>
          <w:sz w:val="24"/>
          <w:szCs w:val="24"/>
        </w:rPr>
      </w:pPr>
      <w:r w:rsidRPr="00175B2F">
        <w:rPr>
          <w:rFonts w:ascii="Times New Roman" w:eastAsiaTheme="minorEastAsia" w:hAnsi="Times New Roman" w:cs="Times New Roman"/>
          <w:b/>
          <w:bCs/>
          <w:sz w:val="24"/>
          <w:szCs w:val="24"/>
        </w:rPr>
        <w:t xml:space="preserve">Assessment of Systemic Immune-Inflammation Index (SII) and Systemic </w:t>
      </w:r>
      <w:r w:rsidR="00874AAE" w:rsidRPr="00175B2F">
        <w:rPr>
          <w:rFonts w:ascii="Times New Roman" w:eastAsiaTheme="minorEastAsia" w:hAnsi="Times New Roman" w:cs="Times New Roman"/>
          <w:b/>
          <w:bCs/>
          <w:sz w:val="24"/>
          <w:szCs w:val="24"/>
        </w:rPr>
        <w:t xml:space="preserve">Inflammatory </w:t>
      </w:r>
      <w:r w:rsidR="00874AAE">
        <w:rPr>
          <w:rFonts w:ascii="Times New Roman" w:eastAsiaTheme="minorEastAsia" w:hAnsi="Times New Roman" w:cs="Times New Roman"/>
          <w:b/>
          <w:bCs/>
          <w:sz w:val="24"/>
          <w:szCs w:val="24"/>
        </w:rPr>
        <w:t>Response</w:t>
      </w:r>
      <w:r w:rsidRPr="00175B2F">
        <w:rPr>
          <w:rFonts w:ascii="Times New Roman" w:eastAsiaTheme="minorEastAsia" w:hAnsi="Times New Roman" w:cs="Times New Roman"/>
          <w:b/>
          <w:bCs/>
          <w:sz w:val="24"/>
          <w:szCs w:val="24"/>
        </w:rPr>
        <w:t xml:space="preserve"> Index (SIRI) in Patients Undergoing Bariatric Surgery</w:t>
      </w:r>
    </w:p>
    <w:p w14:paraId="5E817ACD" w14:textId="77777777" w:rsidR="00686106" w:rsidRDefault="00686106" w:rsidP="00D044A8">
      <w:pPr>
        <w:autoSpaceDE w:val="0"/>
        <w:autoSpaceDN w:val="0"/>
        <w:adjustRightInd w:val="0"/>
        <w:spacing w:after="0" w:line="480" w:lineRule="auto"/>
        <w:jc w:val="both"/>
        <w:rPr>
          <w:rFonts w:ascii="Times New Roman" w:hAnsi="Times New Roman" w:cs="Times New Roman"/>
          <w:b/>
          <w:bCs/>
          <w:sz w:val="24"/>
          <w:szCs w:val="24"/>
          <w:lang w:val="en-US"/>
        </w:rPr>
      </w:pPr>
    </w:p>
    <w:p w14:paraId="3CE38CB1" w14:textId="77777777" w:rsidR="003F77F3" w:rsidRDefault="003F77F3"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ADD53AD" w14:textId="77777777" w:rsidR="00686106" w:rsidRPr="00B0197F" w:rsidRDefault="00686106" w:rsidP="00D044A8">
      <w:pPr>
        <w:shd w:val="clear" w:color="auto" w:fill="FFFFFF"/>
        <w:spacing w:after="0" w:line="240" w:lineRule="auto"/>
        <w:jc w:val="both"/>
        <w:rPr>
          <w:rFonts w:ascii="Times New Roman" w:eastAsia="Times New Roman" w:hAnsi="Times New Roman" w:cs="Times New Roman"/>
          <w:b/>
          <w:bCs/>
          <w:color w:val="34343C"/>
          <w:sz w:val="24"/>
          <w:szCs w:val="24"/>
          <w:lang w:val="tr-TR" w:eastAsia="tr-TR"/>
        </w:rPr>
      </w:pPr>
      <w:r w:rsidRPr="00B0197F">
        <w:rPr>
          <w:rFonts w:ascii="Times New Roman" w:eastAsia="Times New Roman" w:hAnsi="Times New Roman" w:cs="Times New Roman"/>
          <w:b/>
          <w:bCs/>
          <w:color w:val="34343C"/>
          <w:sz w:val="24"/>
          <w:szCs w:val="24"/>
          <w:lang w:val="tr-TR" w:eastAsia="tr-TR"/>
        </w:rPr>
        <w:t>ABSTRACT</w:t>
      </w:r>
    </w:p>
    <w:p w14:paraId="17DFFC73" w14:textId="67739E85" w:rsidR="00686106" w:rsidRPr="00991789" w:rsidRDefault="00686106"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p>
    <w:p w14:paraId="265D67AE" w14:textId="47D99E0B" w:rsidR="009D4175" w:rsidRDefault="00686106" w:rsidP="00D044A8">
      <w:pPr>
        <w:autoSpaceDE w:val="0"/>
        <w:autoSpaceDN w:val="0"/>
        <w:adjustRightInd w:val="0"/>
        <w:spacing w:after="0" w:line="480" w:lineRule="auto"/>
        <w:jc w:val="both"/>
        <w:rPr>
          <w:rFonts w:ascii="Times New Roman" w:hAnsi="Times New Roman" w:cs="Times New Roman"/>
          <w:sz w:val="24"/>
          <w:szCs w:val="24"/>
          <w:lang w:val="en-US"/>
        </w:rPr>
      </w:pPr>
      <w:r w:rsidRPr="00227685">
        <w:rPr>
          <w:rFonts w:ascii="Times New Roman" w:eastAsia="Times New Roman" w:hAnsi="Times New Roman" w:cs="Times New Roman"/>
          <w:b/>
          <w:bCs/>
          <w:color w:val="34343C"/>
          <w:sz w:val="24"/>
          <w:szCs w:val="24"/>
          <w:lang w:val="tr-TR" w:eastAsia="tr-TR"/>
        </w:rPr>
        <w:t>Background</w:t>
      </w:r>
      <w:r w:rsidR="00227685">
        <w:rPr>
          <w:rFonts w:ascii="Times New Roman" w:eastAsia="Times New Roman" w:hAnsi="Times New Roman" w:cs="Times New Roman"/>
          <w:b/>
          <w:bCs/>
          <w:color w:val="34343C"/>
          <w:sz w:val="24"/>
          <w:szCs w:val="24"/>
          <w:lang w:val="tr-TR" w:eastAsia="tr-TR"/>
        </w:rPr>
        <w:t>:</w:t>
      </w:r>
      <w:r w:rsidRPr="00991789">
        <w:rPr>
          <w:rFonts w:ascii="Times New Roman" w:eastAsia="Times New Roman" w:hAnsi="Times New Roman" w:cs="Times New Roman"/>
          <w:color w:val="34343C"/>
          <w:sz w:val="24"/>
          <w:szCs w:val="24"/>
          <w:lang w:val="tr-TR" w:eastAsia="tr-TR"/>
        </w:rPr>
        <w:t xml:space="preserve"> </w:t>
      </w:r>
      <w:r w:rsidRPr="00991789">
        <w:rPr>
          <w:rFonts w:ascii="Times New Roman" w:hAnsi="Times New Roman" w:cs="Times New Roman"/>
          <w:sz w:val="24"/>
          <w:szCs w:val="24"/>
          <w:lang w:val="en-US"/>
        </w:rPr>
        <w:t>Obesity became an important health problem in last years.</w:t>
      </w:r>
      <w:r w:rsidR="009D4175">
        <w:rPr>
          <w:rFonts w:ascii="Times New Roman" w:hAnsi="Times New Roman" w:cs="Times New Roman"/>
          <w:sz w:val="24"/>
          <w:szCs w:val="24"/>
          <w:lang w:val="en-US"/>
        </w:rPr>
        <w:t xml:space="preserve"> </w:t>
      </w:r>
      <w:r w:rsidRPr="00991789">
        <w:rPr>
          <w:rFonts w:ascii="Times New Roman" w:hAnsi="Times New Roman" w:cs="Times New Roman"/>
          <w:sz w:val="24"/>
          <w:szCs w:val="24"/>
          <w:lang w:val="en-US"/>
        </w:rPr>
        <w:t>It’s relation with many inflammatory markers and index</w:t>
      </w:r>
      <w:r w:rsidR="00D5087A" w:rsidRPr="00991789">
        <w:rPr>
          <w:rFonts w:ascii="Times New Roman" w:hAnsi="Times New Roman" w:cs="Times New Roman"/>
          <w:sz w:val="24"/>
          <w:szCs w:val="24"/>
          <w:lang w:val="en-US"/>
        </w:rPr>
        <w:t>es were studied.</w:t>
      </w:r>
      <w:r w:rsidR="009D4175">
        <w:rPr>
          <w:rFonts w:ascii="Times New Roman" w:hAnsi="Times New Roman" w:cs="Times New Roman"/>
          <w:sz w:val="24"/>
          <w:szCs w:val="24"/>
          <w:lang w:val="en-US"/>
        </w:rPr>
        <w:t xml:space="preserve"> </w:t>
      </w:r>
    </w:p>
    <w:p w14:paraId="583E4D04" w14:textId="133A8A55" w:rsidR="00D5087A" w:rsidRPr="00991789" w:rsidRDefault="009D4175" w:rsidP="00D044A8">
      <w:pPr>
        <w:autoSpaceDE w:val="0"/>
        <w:autoSpaceDN w:val="0"/>
        <w:adjustRightInd w:val="0"/>
        <w:spacing w:after="0" w:line="480" w:lineRule="auto"/>
        <w:jc w:val="both"/>
        <w:rPr>
          <w:rFonts w:ascii="Times New Roman" w:hAnsi="Times New Roman" w:cs="Times New Roman"/>
          <w:sz w:val="24"/>
          <w:szCs w:val="24"/>
          <w:lang w:val="en-US"/>
        </w:rPr>
      </w:pPr>
      <w:r w:rsidRPr="009D4175">
        <w:rPr>
          <w:rFonts w:ascii="Times New Roman" w:hAnsi="Times New Roman" w:cs="Times New Roman"/>
          <w:b/>
          <w:bCs/>
          <w:sz w:val="24"/>
          <w:szCs w:val="24"/>
          <w:lang w:val="en-US"/>
        </w:rPr>
        <w:t>Aim:</w:t>
      </w:r>
      <w:r>
        <w:rPr>
          <w:rFonts w:ascii="Times New Roman" w:hAnsi="Times New Roman" w:cs="Times New Roman"/>
          <w:sz w:val="24"/>
          <w:szCs w:val="24"/>
          <w:lang w:val="en-US"/>
        </w:rPr>
        <w:t xml:space="preserve"> The present study </w:t>
      </w:r>
      <w:r w:rsidR="00D5087A" w:rsidRPr="00991789">
        <w:rPr>
          <w:rFonts w:ascii="Times New Roman" w:hAnsi="Times New Roman" w:cs="Times New Roman"/>
          <w:sz w:val="24"/>
          <w:szCs w:val="24"/>
          <w:lang w:val="en-US"/>
        </w:rPr>
        <w:t>aimed to analy</w:t>
      </w:r>
      <w:r w:rsidR="00227685">
        <w:rPr>
          <w:rFonts w:ascii="Times New Roman" w:hAnsi="Times New Roman" w:cs="Times New Roman"/>
          <w:sz w:val="24"/>
          <w:szCs w:val="24"/>
          <w:lang w:val="en-US"/>
        </w:rPr>
        <w:t>z</w:t>
      </w:r>
      <w:r w:rsidR="00D5087A" w:rsidRPr="00991789">
        <w:rPr>
          <w:rFonts w:ascii="Times New Roman" w:hAnsi="Times New Roman" w:cs="Times New Roman"/>
          <w:sz w:val="24"/>
          <w:szCs w:val="24"/>
          <w:lang w:val="en-US"/>
        </w:rPr>
        <w:t>e the role of Systemic Immune Inflammation Index (SII) and Systemic Inflammatory Response Index (SIRI) in bariatric surgery</w:t>
      </w:r>
      <w:r w:rsidR="00227685">
        <w:rPr>
          <w:rFonts w:ascii="Times New Roman" w:hAnsi="Times New Roman" w:cs="Times New Roman"/>
          <w:sz w:val="24"/>
          <w:szCs w:val="24"/>
          <w:lang w:val="en-US"/>
        </w:rPr>
        <w:t>.</w:t>
      </w:r>
    </w:p>
    <w:p w14:paraId="383B50BE" w14:textId="77777777" w:rsidR="00227685" w:rsidRDefault="00686106" w:rsidP="00D044A8">
      <w:pPr>
        <w:autoSpaceDE w:val="0"/>
        <w:autoSpaceDN w:val="0"/>
        <w:adjustRightInd w:val="0"/>
        <w:spacing w:after="0" w:line="276" w:lineRule="auto"/>
        <w:jc w:val="both"/>
        <w:rPr>
          <w:rFonts w:ascii="Times New Roman" w:hAnsi="Times New Roman" w:cs="Times New Roman"/>
          <w:color w:val="212121"/>
          <w:sz w:val="24"/>
          <w:szCs w:val="24"/>
          <w:highlight w:val="white"/>
          <w:lang w:val="en-US"/>
        </w:rPr>
      </w:pPr>
      <w:r w:rsidRPr="00227685">
        <w:rPr>
          <w:rFonts w:ascii="Times New Roman" w:eastAsia="Times New Roman" w:hAnsi="Times New Roman" w:cs="Times New Roman"/>
          <w:b/>
          <w:bCs/>
          <w:color w:val="34343C"/>
          <w:sz w:val="24"/>
          <w:szCs w:val="24"/>
          <w:lang w:val="tr-TR" w:eastAsia="tr-TR"/>
        </w:rPr>
        <w:t>Materials and Methods</w:t>
      </w:r>
      <w:r w:rsidR="00227685">
        <w:rPr>
          <w:rFonts w:ascii="Times New Roman" w:eastAsia="Times New Roman" w:hAnsi="Times New Roman" w:cs="Times New Roman"/>
          <w:color w:val="34343C"/>
          <w:sz w:val="24"/>
          <w:szCs w:val="24"/>
          <w:lang w:val="tr-TR" w:eastAsia="tr-TR"/>
        </w:rPr>
        <w:t xml:space="preserve">: </w:t>
      </w:r>
      <w:r w:rsidR="00D5087A" w:rsidRPr="00991789">
        <w:rPr>
          <w:rFonts w:ascii="Times New Roman" w:hAnsi="Times New Roman" w:cs="Times New Roman"/>
          <w:color w:val="212121"/>
          <w:sz w:val="24"/>
          <w:szCs w:val="24"/>
          <w:highlight w:val="white"/>
          <w:lang w:val="en-US"/>
        </w:rPr>
        <w:t>Single-center</w:t>
      </w:r>
      <w:r w:rsidR="00227685">
        <w:rPr>
          <w:rFonts w:ascii="Times New Roman" w:hAnsi="Times New Roman" w:cs="Times New Roman"/>
          <w:color w:val="212121"/>
          <w:sz w:val="24"/>
          <w:szCs w:val="24"/>
          <w:highlight w:val="white"/>
          <w:lang w:val="en-US"/>
        </w:rPr>
        <w:t>,</w:t>
      </w:r>
      <w:r w:rsidR="00D5087A" w:rsidRPr="00991789">
        <w:rPr>
          <w:rFonts w:ascii="Times New Roman" w:hAnsi="Times New Roman" w:cs="Times New Roman"/>
          <w:color w:val="212121"/>
          <w:sz w:val="24"/>
          <w:szCs w:val="24"/>
          <w:highlight w:val="white"/>
          <w:lang w:val="en-US"/>
        </w:rPr>
        <w:t xml:space="preserve"> observational, cross-sectional, and retrospective study </w:t>
      </w:r>
    </w:p>
    <w:p w14:paraId="3B6910AF" w14:textId="77777777" w:rsidR="00227685" w:rsidRDefault="00227685" w:rsidP="00D044A8">
      <w:pPr>
        <w:autoSpaceDE w:val="0"/>
        <w:autoSpaceDN w:val="0"/>
        <w:adjustRightInd w:val="0"/>
        <w:spacing w:after="0" w:line="276" w:lineRule="auto"/>
        <w:jc w:val="both"/>
        <w:rPr>
          <w:rFonts w:ascii="Times New Roman" w:hAnsi="Times New Roman" w:cs="Times New Roman"/>
          <w:color w:val="212121"/>
          <w:sz w:val="24"/>
          <w:szCs w:val="24"/>
          <w:highlight w:val="white"/>
          <w:lang w:val="en-US"/>
        </w:rPr>
      </w:pPr>
    </w:p>
    <w:p w14:paraId="68FB875F" w14:textId="77777777" w:rsidR="00227685" w:rsidRDefault="00D5087A"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991789">
        <w:rPr>
          <w:rFonts w:ascii="Times New Roman" w:hAnsi="Times New Roman" w:cs="Times New Roman"/>
          <w:color w:val="212121"/>
          <w:sz w:val="24"/>
          <w:szCs w:val="24"/>
          <w:highlight w:val="white"/>
          <w:lang w:val="en-US"/>
        </w:rPr>
        <w:t>was carried out</w:t>
      </w:r>
      <w:r w:rsidRPr="00991789">
        <w:rPr>
          <w:rFonts w:ascii="Times New Roman" w:hAnsi="Times New Roman" w:cs="Times New Roman"/>
          <w:color w:val="212121"/>
          <w:sz w:val="24"/>
          <w:szCs w:val="24"/>
          <w:lang w:val="en-US"/>
        </w:rPr>
        <w:t>.</w:t>
      </w:r>
      <w:r w:rsidR="00AC27EF" w:rsidRPr="00991789">
        <w:rPr>
          <w:rFonts w:ascii="Times New Roman" w:hAnsi="Times New Roman" w:cs="Times New Roman"/>
          <w:noProof/>
          <w:sz w:val="24"/>
          <w:szCs w:val="24"/>
          <w:lang w:val="en-US"/>
        </w:rPr>
        <w:t xml:space="preserve"> Data about  demographics, comorbidities, excess weight loss (EWL), as well as </w:t>
      </w:r>
    </w:p>
    <w:p w14:paraId="54B33077" w14:textId="77777777" w:rsidR="00227685" w:rsidRDefault="00227685"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22045C89" w14:textId="77777777" w:rsidR="00227685" w:rsidRDefault="00227685" w:rsidP="00D044A8">
      <w:pPr>
        <w:autoSpaceDE w:val="0"/>
        <w:autoSpaceDN w:val="0"/>
        <w:adjustRightInd w:val="0"/>
        <w:spacing w:after="0" w:line="276"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body mass index (</w:t>
      </w:r>
      <w:r w:rsidR="00AC27EF" w:rsidRPr="00991789">
        <w:rPr>
          <w:rFonts w:ascii="Times New Roman" w:hAnsi="Times New Roman" w:cs="Times New Roman"/>
          <w:noProof/>
          <w:sz w:val="24"/>
          <w:szCs w:val="24"/>
          <w:lang w:val="en-US"/>
        </w:rPr>
        <w:t>BMI</w:t>
      </w:r>
      <w:r>
        <w:rPr>
          <w:rFonts w:ascii="Times New Roman" w:hAnsi="Times New Roman" w:cs="Times New Roman"/>
          <w:noProof/>
          <w:sz w:val="24"/>
          <w:szCs w:val="24"/>
          <w:lang w:val="en-US"/>
        </w:rPr>
        <w:t xml:space="preserve">) </w:t>
      </w:r>
      <w:r w:rsidR="00AC27EF" w:rsidRPr="00991789">
        <w:rPr>
          <w:rFonts w:ascii="Times New Roman" w:hAnsi="Times New Roman" w:cs="Times New Roman"/>
          <w:noProof/>
          <w:sz w:val="24"/>
          <w:szCs w:val="24"/>
          <w:lang w:val="en-US"/>
        </w:rPr>
        <w:t xml:space="preserve">, laboratory results, and inflammatory markers including platelet </w:t>
      </w:r>
    </w:p>
    <w:p w14:paraId="795C49DD" w14:textId="77777777" w:rsidR="00227685" w:rsidRDefault="00227685"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31E32FDF" w14:textId="77777777" w:rsidR="00227685" w:rsidRDefault="00AC27EF"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991789">
        <w:rPr>
          <w:rFonts w:ascii="Times New Roman" w:hAnsi="Times New Roman" w:cs="Times New Roman"/>
          <w:noProof/>
          <w:sz w:val="24"/>
          <w:szCs w:val="24"/>
          <w:lang w:val="en-US"/>
        </w:rPr>
        <w:t xml:space="preserve">lymphocyte ratio (PLR), neutrophil lymphocyte ratio (NLR), monocyte lymphocyte ratio (MLR)  </w:t>
      </w:r>
    </w:p>
    <w:p w14:paraId="4C279A66" w14:textId="77777777" w:rsidR="00227685" w:rsidRDefault="00227685"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0D5A7C98" w14:textId="77777777" w:rsidR="00227685" w:rsidRDefault="00AC27EF" w:rsidP="00D044A8">
      <w:pPr>
        <w:autoSpaceDE w:val="0"/>
        <w:autoSpaceDN w:val="0"/>
        <w:adjustRightInd w:val="0"/>
        <w:spacing w:after="0" w:line="276" w:lineRule="auto"/>
        <w:jc w:val="both"/>
        <w:rPr>
          <w:rFonts w:ascii="Times New Roman" w:hAnsi="Times New Roman" w:cs="Times New Roman"/>
          <w:sz w:val="24"/>
          <w:szCs w:val="24"/>
          <w:lang w:val="en-US"/>
        </w:rPr>
      </w:pPr>
      <w:r w:rsidRPr="00991789">
        <w:rPr>
          <w:rFonts w:ascii="Times New Roman" w:hAnsi="Times New Roman" w:cs="Times New Roman"/>
          <w:sz w:val="24"/>
          <w:szCs w:val="24"/>
          <w:lang w:val="en-US"/>
        </w:rPr>
        <w:t xml:space="preserve">were recorded  </w:t>
      </w:r>
      <w:r w:rsidRPr="00991789">
        <w:rPr>
          <w:rFonts w:ascii="Times New Roman" w:hAnsi="Times New Roman" w:cs="Times New Roman"/>
          <w:noProof/>
          <w:sz w:val="24"/>
          <w:szCs w:val="24"/>
          <w:lang w:val="en-US"/>
        </w:rPr>
        <w:t>preoperatively and postoperatively at 1</w:t>
      </w:r>
      <w:r w:rsidRPr="00991789">
        <w:rPr>
          <w:rFonts w:ascii="Times New Roman" w:hAnsi="Times New Roman" w:cs="Times New Roman"/>
          <w:noProof/>
          <w:sz w:val="24"/>
          <w:szCs w:val="24"/>
          <w:vertAlign w:val="superscript"/>
          <w:lang w:val="en-US"/>
        </w:rPr>
        <w:t>st</w:t>
      </w:r>
      <w:r w:rsidRPr="00991789">
        <w:rPr>
          <w:rFonts w:ascii="Times New Roman" w:hAnsi="Times New Roman" w:cs="Times New Roman"/>
          <w:noProof/>
          <w:sz w:val="24"/>
          <w:szCs w:val="24"/>
          <w:lang w:val="en-US"/>
        </w:rPr>
        <w:t>, 6</w:t>
      </w:r>
      <w:r w:rsidRPr="00991789">
        <w:rPr>
          <w:rFonts w:ascii="Times New Roman" w:hAnsi="Times New Roman" w:cs="Times New Roman"/>
          <w:noProof/>
          <w:sz w:val="24"/>
          <w:szCs w:val="24"/>
          <w:vertAlign w:val="superscript"/>
          <w:lang w:val="en-US"/>
        </w:rPr>
        <w:t>th</w:t>
      </w:r>
      <w:r w:rsidRPr="00991789">
        <w:rPr>
          <w:rFonts w:ascii="Times New Roman" w:hAnsi="Times New Roman" w:cs="Times New Roman"/>
          <w:sz w:val="24"/>
          <w:szCs w:val="24"/>
          <w:lang w:val="en-US"/>
        </w:rPr>
        <w:t>, 12</w:t>
      </w:r>
      <w:r w:rsidRPr="00991789">
        <w:rPr>
          <w:rFonts w:ascii="Times New Roman" w:hAnsi="Times New Roman" w:cs="Times New Roman"/>
          <w:sz w:val="24"/>
          <w:szCs w:val="24"/>
          <w:vertAlign w:val="superscript"/>
          <w:lang w:val="en-US"/>
        </w:rPr>
        <w:t>th</w:t>
      </w:r>
      <w:r w:rsidRPr="00991789">
        <w:rPr>
          <w:rFonts w:ascii="Times New Roman" w:hAnsi="Times New Roman" w:cs="Times New Roman"/>
          <w:sz w:val="24"/>
          <w:szCs w:val="24"/>
          <w:lang w:val="en-US"/>
        </w:rPr>
        <w:t xml:space="preserve"> and 24</w:t>
      </w:r>
      <w:r w:rsidRPr="00991789">
        <w:rPr>
          <w:rFonts w:ascii="Times New Roman" w:hAnsi="Times New Roman" w:cs="Times New Roman"/>
          <w:sz w:val="24"/>
          <w:szCs w:val="24"/>
          <w:vertAlign w:val="superscript"/>
          <w:lang w:val="en-US"/>
        </w:rPr>
        <w:t>th</w:t>
      </w:r>
      <w:r w:rsidRPr="00991789">
        <w:rPr>
          <w:rFonts w:ascii="Times New Roman" w:hAnsi="Times New Roman" w:cs="Times New Roman"/>
          <w:sz w:val="24"/>
          <w:szCs w:val="24"/>
          <w:lang w:val="en-US"/>
        </w:rPr>
        <w:t xml:space="preserve"> months. The SII and </w:t>
      </w:r>
    </w:p>
    <w:p w14:paraId="08F1EA03" w14:textId="77777777" w:rsidR="00227685" w:rsidRDefault="00227685" w:rsidP="00D044A8">
      <w:pPr>
        <w:autoSpaceDE w:val="0"/>
        <w:autoSpaceDN w:val="0"/>
        <w:adjustRightInd w:val="0"/>
        <w:spacing w:after="0" w:line="276" w:lineRule="auto"/>
        <w:jc w:val="both"/>
        <w:rPr>
          <w:rFonts w:ascii="Times New Roman" w:hAnsi="Times New Roman" w:cs="Times New Roman"/>
          <w:sz w:val="24"/>
          <w:szCs w:val="24"/>
          <w:lang w:val="en-US"/>
        </w:rPr>
      </w:pPr>
    </w:p>
    <w:p w14:paraId="006829F7" w14:textId="636A880B" w:rsidR="00AC27EF" w:rsidRPr="00227685" w:rsidRDefault="00AC27EF" w:rsidP="00D044A8">
      <w:pPr>
        <w:autoSpaceDE w:val="0"/>
        <w:autoSpaceDN w:val="0"/>
        <w:adjustRightInd w:val="0"/>
        <w:spacing w:after="0" w:line="276" w:lineRule="auto"/>
        <w:jc w:val="both"/>
        <w:rPr>
          <w:rFonts w:ascii="Times New Roman" w:hAnsi="Times New Roman" w:cs="Times New Roman"/>
          <w:color w:val="212121"/>
          <w:sz w:val="24"/>
          <w:szCs w:val="24"/>
          <w:highlight w:val="white"/>
          <w:lang w:val="en-US"/>
        </w:rPr>
      </w:pPr>
      <w:r w:rsidRPr="00991789">
        <w:rPr>
          <w:rFonts w:ascii="Times New Roman" w:hAnsi="Times New Roman" w:cs="Times New Roman"/>
          <w:sz w:val="24"/>
          <w:szCs w:val="24"/>
          <w:lang w:val="en-US"/>
        </w:rPr>
        <w:t xml:space="preserve">SIRI values also calculated preoperatively and at </w:t>
      </w:r>
      <w:r w:rsidRPr="00991789">
        <w:rPr>
          <w:rFonts w:ascii="Times New Roman" w:hAnsi="Times New Roman" w:cs="Times New Roman"/>
          <w:noProof/>
          <w:sz w:val="24"/>
          <w:szCs w:val="24"/>
          <w:lang w:val="en-US"/>
        </w:rPr>
        <w:t>1</w:t>
      </w:r>
      <w:r w:rsidRPr="00991789">
        <w:rPr>
          <w:rFonts w:ascii="Times New Roman" w:hAnsi="Times New Roman" w:cs="Times New Roman"/>
          <w:noProof/>
          <w:sz w:val="24"/>
          <w:szCs w:val="24"/>
          <w:vertAlign w:val="superscript"/>
          <w:lang w:val="en-US"/>
        </w:rPr>
        <w:t>st</w:t>
      </w:r>
      <w:r w:rsidRPr="00991789">
        <w:rPr>
          <w:rFonts w:ascii="Times New Roman" w:hAnsi="Times New Roman" w:cs="Times New Roman"/>
          <w:noProof/>
          <w:sz w:val="24"/>
          <w:szCs w:val="24"/>
          <w:lang w:val="en-US"/>
        </w:rPr>
        <w:t>, 6</w:t>
      </w:r>
      <w:r w:rsidRPr="00991789">
        <w:rPr>
          <w:rFonts w:ascii="Times New Roman" w:hAnsi="Times New Roman" w:cs="Times New Roman"/>
          <w:noProof/>
          <w:sz w:val="24"/>
          <w:szCs w:val="24"/>
          <w:vertAlign w:val="superscript"/>
          <w:lang w:val="en-US"/>
        </w:rPr>
        <w:t>th</w:t>
      </w:r>
      <w:r w:rsidRPr="00991789">
        <w:rPr>
          <w:rFonts w:ascii="Times New Roman" w:hAnsi="Times New Roman" w:cs="Times New Roman"/>
          <w:sz w:val="24"/>
          <w:szCs w:val="24"/>
          <w:lang w:val="en-US"/>
        </w:rPr>
        <w:t>, 12</w:t>
      </w:r>
      <w:r w:rsidRPr="00991789">
        <w:rPr>
          <w:rFonts w:ascii="Times New Roman" w:hAnsi="Times New Roman" w:cs="Times New Roman"/>
          <w:sz w:val="24"/>
          <w:szCs w:val="24"/>
          <w:vertAlign w:val="superscript"/>
          <w:lang w:val="en-US"/>
        </w:rPr>
        <w:t>th</w:t>
      </w:r>
      <w:r w:rsidRPr="00991789">
        <w:rPr>
          <w:rFonts w:ascii="Times New Roman" w:hAnsi="Times New Roman" w:cs="Times New Roman"/>
          <w:sz w:val="24"/>
          <w:szCs w:val="24"/>
          <w:lang w:val="en-US"/>
        </w:rPr>
        <w:t xml:space="preserve"> and 24</w:t>
      </w:r>
      <w:r w:rsidRPr="00991789">
        <w:rPr>
          <w:rFonts w:ascii="Times New Roman" w:hAnsi="Times New Roman" w:cs="Times New Roman"/>
          <w:sz w:val="24"/>
          <w:szCs w:val="24"/>
          <w:vertAlign w:val="superscript"/>
          <w:lang w:val="en-US"/>
        </w:rPr>
        <w:t>th</w:t>
      </w:r>
      <w:r w:rsidRPr="00991789">
        <w:rPr>
          <w:rFonts w:ascii="Times New Roman" w:hAnsi="Times New Roman" w:cs="Times New Roman"/>
          <w:sz w:val="24"/>
          <w:szCs w:val="24"/>
          <w:lang w:val="en-US"/>
        </w:rPr>
        <w:t xml:space="preserve"> months after surgery.</w:t>
      </w:r>
    </w:p>
    <w:p w14:paraId="710817FB" w14:textId="371E87D4" w:rsidR="00686106" w:rsidRPr="00991789" w:rsidRDefault="00686106"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p>
    <w:p w14:paraId="4D2B3F8A" w14:textId="77777777" w:rsidR="00227685" w:rsidRDefault="00686106" w:rsidP="00D044A8">
      <w:pPr>
        <w:autoSpaceDE w:val="0"/>
        <w:autoSpaceDN w:val="0"/>
        <w:adjustRightInd w:val="0"/>
        <w:spacing w:after="0" w:line="276" w:lineRule="auto"/>
        <w:jc w:val="both"/>
        <w:rPr>
          <w:rFonts w:ascii="Times New Roman" w:hAnsi="Times New Roman" w:cs="Times New Roman"/>
          <w:sz w:val="24"/>
          <w:szCs w:val="24"/>
          <w:lang w:val="en-US"/>
        </w:rPr>
      </w:pPr>
      <w:r w:rsidRPr="00227685">
        <w:rPr>
          <w:rFonts w:ascii="Times New Roman" w:eastAsia="Times New Roman" w:hAnsi="Times New Roman" w:cs="Times New Roman"/>
          <w:b/>
          <w:bCs/>
          <w:color w:val="34343C"/>
          <w:sz w:val="24"/>
          <w:szCs w:val="24"/>
          <w:lang w:val="tr-TR" w:eastAsia="tr-TR"/>
        </w:rPr>
        <w:t>Results</w:t>
      </w:r>
      <w:r w:rsidR="00227685">
        <w:rPr>
          <w:rFonts w:ascii="Times New Roman" w:eastAsia="Times New Roman" w:hAnsi="Times New Roman" w:cs="Times New Roman"/>
          <w:b/>
          <w:bCs/>
          <w:color w:val="34343C"/>
          <w:sz w:val="24"/>
          <w:szCs w:val="24"/>
          <w:lang w:val="tr-TR" w:eastAsia="tr-TR"/>
        </w:rPr>
        <w:t xml:space="preserve"> :</w:t>
      </w:r>
      <w:r w:rsidR="009C4F21" w:rsidRPr="00991789">
        <w:rPr>
          <w:rFonts w:ascii="Times New Roman" w:hAnsi="Times New Roman" w:cs="Times New Roman"/>
          <w:sz w:val="24"/>
          <w:szCs w:val="24"/>
          <w:lang w:val="en-US"/>
        </w:rPr>
        <w:t>A total of 149  patients operated</w:t>
      </w:r>
      <w:r w:rsidR="002151CF">
        <w:rPr>
          <w:rFonts w:ascii="Times New Roman" w:hAnsi="Times New Roman" w:cs="Times New Roman"/>
          <w:sz w:val="24"/>
          <w:szCs w:val="24"/>
          <w:lang w:val="en-US"/>
        </w:rPr>
        <w:t xml:space="preserve"> on</w:t>
      </w:r>
      <w:r w:rsidR="009C4F21" w:rsidRPr="00991789">
        <w:rPr>
          <w:rFonts w:ascii="Times New Roman" w:hAnsi="Times New Roman" w:cs="Times New Roman"/>
          <w:sz w:val="24"/>
          <w:szCs w:val="24"/>
          <w:lang w:val="en-US"/>
        </w:rPr>
        <w:t xml:space="preserve"> by a single surgeon were studied. The mean age of </w:t>
      </w:r>
    </w:p>
    <w:p w14:paraId="791D7EE1" w14:textId="77777777" w:rsidR="00227685" w:rsidRDefault="00227685" w:rsidP="00D044A8">
      <w:pPr>
        <w:autoSpaceDE w:val="0"/>
        <w:autoSpaceDN w:val="0"/>
        <w:adjustRightInd w:val="0"/>
        <w:spacing w:after="0" w:line="276" w:lineRule="auto"/>
        <w:jc w:val="both"/>
        <w:rPr>
          <w:rFonts w:ascii="Times New Roman" w:hAnsi="Times New Roman" w:cs="Times New Roman"/>
          <w:sz w:val="24"/>
          <w:szCs w:val="24"/>
          <w:lang w:val="en-US"/>
        </w:rPr>
      </w:pPr>
    </w:p>
    <w:p w14:paraId="4ACC14EF" w14:textId="77777777" w:rsidR="00227685" w:rsidRDefault="009C4F21" w:rsidP="00D044A8">
      <w:pPr>
        <w:autoSpaceDE w:val="0"/>
        <w:autoSpaceDN w:val="0"/>
        <w:adjustRightInd w:val="0"/>
        <w:spacing w:after="0" w:line="276" w:lineRule="auto"/>
        <w:jc w:val="both"/>
        <w:rPr>
          <w:rFonts w:ascii="Times New Roman" w:hAnsi="Times New Roman" w:cs="Times New Roman"/>
          <w:sz w:val="24"/>
          <w:szCs w:val="24"/>
          <w:lang w:val="en-US"/>
        </w:rPr>
      </w:pPr>
      <w:r w:rsidRPr="00991789">
        <w:rPr>
          <w:rFonts w:ascii="Times New Roman" w:hAnsi="Times New Roman" w:cs="Times New Roman"/>
          <w:sz w:val="24"/>
          <w:szCs w:val="24"/>
          <w:lang w:val="en-US"/>
        </w:rPr>
        <w:t xml:space="preserve">the  patients was 36.77±11.39 (18-66). When </w:t>
      </w:r>
      <w:r w:rsidR="002151CF">
        <w:rPr>
          <w:rFonts w:ascii="Times New Roman" w:hAnsi="Times New Roman" w:cs="Times New Roman"/>
          <w:sz w:val="24"/>
          <w:szCs w:val="24"/>
          <w:lang w:val="en-US"/>
        </w:rPr>
        <w:t>we</w:t>
      </w:r>
      <w:r w:rsidRPr="00991789">
        <w:rPr>
          <w:rFonts w:ascii="Times New Roman" w:hAnsi="Times New Roman" w:cs="Times New Roman"/>
          <w:sz w:val="24"/>
          <w:szCs w:val="24"/>
          <w:lang w:val="en-US"/>
        </w:rPr>
        <w:t xml:space="preserve"> compare the preoperative and postoperative </w:t>
      </w:r>
    </w:p>
    <w:p w14:paraId="083D6858" w14:textId="77777777" w:rsidR="00227685" w:rsidRDefault="00227685" w:rsidP="00D044A8">
      <w:pPr>
        <w:autoSpaceDE w:val="0"/>
        <w:autoSpaceDN w:val="0"/>
        <w:adjustRightInd w:val="0"/>
        <w:spacing w:after="0" w:line="276" w:lineRule="auto"/>
        <w:jc w:val="both"/>
        <w:rPr>
          <w:rFonts w:ascii="Times New Roman" w:hAnsi="Times New Roman" w:cs="Times New Roman"/>
          <w:sz w:val="24"/>
          <w:szCs w:val="24"/>
          <w:lang w:val="en-US"/>
        </w:rPr>
      </w:pPr>
    </w:p>
    <w:p w14:paraId="5E8CE713" w14:textId="124BFD34" w:rsidR="00686106" w:rsidRPr="00991789" w:rsidRDefault="009C4F21" w:rsidP="00D044A8">
      <w:pPr>
        <w:autoSpaceDE w:val="0"/>
        <w:autoSpaceDN w:val="0"/>
        <w:adjustRightInd w:val="0"/>
        <w:spacing w:after="0" w:line="276" w:lineRule="auto"/>
        <w:jc w:val="both"/>
        <w:rPr>
          <w:rFonts w:ascii="Times New Roman" w:hAnsi="Times New Roman" w:cs="Times New Roman"/>
          <w:sz w:val="24"/>
          <w:szCs w:val="24"/>
          <w:lang w:val="en-US"/>
        </w:rPr>
      </w:pPr>
      <w:r w:rsidRPr="00991789">
        <w:rPr>
          <w:rFonts w:ascii="Times New Roman" w:hAnsi="Times New Roman" w:cs="Times New Roman"/>
          <w:sz w:val="24"/>
          <w:szCs w:val="24"/>
          <w:lang w:val="en-US"/>
        </w:rPr>
        <w:t>values of SII and SIRI</w:t>
      </w:r>
      <w:r w:rsidR="002151CF">
        <w:rPr>
          <w:rFonts w:ascii="Times New Roman" w:hAnsi="Times New Roman" w:cs="Times New Roman"/>
          <w:sz w:val="24"/>
          <w:szCs w:val="24"/>
          <w:lang w:val="en-US"/>
        </w:rPr>
        <w:t>,</w:t>
      </w:r>
      <w:r w:rsidRPr="00991789">
        <w:rPr>
          <w:rFonts w:ascii="Times New Roman" w:hAnsi="Times New Roman" w:cs="Times New Roman"/>
          <w:sz w:val="24"/>
          <w:szCs w:val="24"/>
          <w:lang w:val="en-US"/>
        </w:rPr>
        <w:t xml:space="preserve">  all values were </w:t>
      </w:r>
      <w:r w:rsidR="00B0197F">
        <w:rPr>
          <w:rFonts w:ascii="Times New Roman" w:hAnsi="Times New Roman" w:cs="Times New Roman"/>
          <w:sz w:val="24"/>
          <w:szCs w:val="24"/>
          <w:lang w:val="en-US"/>
        </w:rPr>
        <w:t xml:space="preserve">  </w:t>
      </w:r>
      <w:r w:rsidRPr="00991789">
        <w:rPr>
          <w:rFonts w:ascii="Times New Roman" w:hAnsi="Times New Roman" w:cs="Times New Roman"/>
          <w:sz w:val="24"/>
          <w:szCs w:val="24"/>
          <w:lang w:val="en-US"/>
        </w:rPr>
        <w:t>decreased after bariatric surgery.</w:t>
      </w:r>
    </w:p>
    <w:p w14:paraId="1FE897ED" w14:textId="77777777" w:rsidR="00B0197F" w:rsidRDefault="00B0197F"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p>
    <w:p w14:paraId="32107C42" w14:textId="77777777" w:rsidR="00227685" w:rsidRDefault="00686106" w:rsidP="00D044A8">
      <w:pPr>
        <w:autoSpaceDE w:val="0"/>
        <w:autoSpaceDN w:val="0"/>
        <w:adjustRightInd w:val="0"/>
        <w:spacing w:after="0" w:line="276" w:lineRule="auto"/>
        <w:jc w:val="both"/>
        <w:rPr>
          <w:rFonts w:ascii="Times New Roman" w:eastAsiaTheme="minorEastAsia" w:hAnsi="Times New Roman" w:cs="Times New Roman"/>
          <w:color w:val="1B1B1B"/>
          <w:sz w:val="24"/>
          <w:szCs w:val="24"/>
          <w:shd w:val="clear" w:color="auto" w:fill="FFFFFF"/>
        </w:rPr>
      </w:pPr>
      <w:r w:rsidRPr="00227685">
        <w:rPr>
          <w:rFonts w:ascii="Times New Roman" w:eastAsia="Times New Roman" w:hAnsi="Times New Roman" w:cs="Times New Roman"/>
          <w:b/>
          <w:bCs/>
          <w:color w:val="34343C"/>
          <w:sz w:val="24"/>
          <w:szCs w:val="24"/>
          <w:lang w:val="tr-TR" w:eastAsia="tr-TR"/>
        </w:rPr>
        <w:t>Conclusions</w:t>
      </w:r>
      <w:r w:rsidR="00227685">
        <w:rPr>
          <w:rFonts w:ascii="Times New Roman" w:eastAsia="Times New Roman" w:hAnsi="Times New Roman" w:cs="Times New Roman"/>
          <w:color w:val="34343C"/>
          <w:sz w:val="24"/>
          <w:szCs w:val="24"/>
          <w:lang w:val="tr-TR" w:eastAsia="tr-TR"/>
        </w:rPr>
        <w:t>:</w:t>
      </w:r>
      <w:r w:rsidRPr="00991789">
        <w:rPr>
          <w:rFonts w:ascii="Times New Roman" w:eastAsia="Times New Roman" w:hAnsi="Times New Roman" w:cs="Times New Roman"/>
          <w:color w:val="34343C"/>
          <w:sz w:val="24"/>
          <w:szCs w:val="24"/>
          <w:lang w:val="tr-TR" w:eastAsia="tr-TR"/>
        </w:rPr>
        <w:t xml:space="preserve"> </w:t>
      </w:r>
      <w:r w:rsidR="007D4488" w:rsidRPr="00991789">
        <w:rPr>
          <w:rFonts w:ascii="Times New Roman" w:eastAsia="Times New Roman" w:hAnsi="Times New Roman" w:cs="Times New Roman"/>
          <w:color w:val="34343C"/>
          <w:sz w:val="24"/>
          <w:szCs w:val="24"/>
          <w:lang w:val="tr-TR" w:eastAsia="tr-TR"/>
        </w:rPr>
        <w:t>Inflam</w:t>
      </w:r>
      <w:r w:rsidR="002151CF">
        <w:rPr>
          <w:rFonts w:ascii="Times New Roman" w:eastAsia="Times New Roman" w:hAnsi="Times New Roman" w:cs="Times New Roman"/>
          <w:color w:val="34343C"/>
          <w:sz w:val="24"/>
          <w:szCs w:val="24"/>
          <w:lang w:val="tr-TR" w:eastAsia="tr-TR"/>
        </w:rPr>
        <w:t>m</w:t>
      </w:r>
      <w:r w:rsidR="007D4488" w:rsidRPr="00991789">
        <w:rPr>
          <w:rFonts w:ascii="Times New Roman" w:eastAsia="Times New Roman" w:hAnsi="Times New Roman" w:cs="Times New Roman"/>
          <w:color w:val="34343C"/>
          <w:sz w:val="24"/>
          <w:szCs w:val="24"/>
          <w:lang w:val="tr-TR" w:eastAsia="tr-TR"/>
        </w:rPr>
        <w:t>atory indexes</w:t>
      </w:r>
      <w:r w:rsidR="002151CF">
        <w:rPr>
          <w:rFonts w:ascii="Times New Roman" w:eastAsia="Times New Roman" w:hAnsi="Times New Roman" w:cs="Times New Roman"/>
          <w:color w:val="34343C"/>
          <w:sz w:val="24"/>
          <w:szCs w:val="24"/>
          <w:lang w:val="tr-TR" w:eastAsia="tr-TR"/>
        </w:rPr>
        <w:t>,</w:t>
      </w:r>
      <w:r w:rsidR="007D4488" w:rsidRPr="00991789">
        <w:rPr>
          <w:rFonts w:ascii="Times New Roman" w:eastAsia="Times New Roman" w:hAnsi="Times New Roman" w:cs="Times New Roman"/>
          <w:color w:val="34343C"/>
          <w:sz w:val="24"/>
          <w:szCs w:val="24"/>
          <w:lang w:val="tr-TR" w:eastAsia="tr-TR"/>
        </w:rPr>
        <w:t xml:space="preserve"> SII and SIRI </w:t>
      </w:r>
      <w:r w:rsidR="002151CF">
        <w:rPr>
          <w:rFonts w:ascii="Times New Roman" w:eastAsia="Times New Roman" w:hAnsi="Times New Roman" w:cs="Times New Roman"/>
          <w:color w:val="34343C"/>
          <w:sz w:val="24"/>
          <w:szCs w:val="24"/>
          <w:lang w:val="tr-TR" w:eastAsia="tr-TR"/>
        </w:rPr>
        <w:t>were</w:t>
      </w:r>
      <w:r w:rsidR="007D4488" w:rsidRPr="00991789">
        <w:rPr>
          <w:rFonts w:ascii="Times New Roman" w:eastAsia="Times New Roman" w:hAnsi="Times New Roman" w:cs="Times New Roman"/>
          <w:color w:val="34343C"/>
          <w:sz w:val="24"/>
          <w:szCs w:val="24"/>
          <w:lang w:val="tr-TR" w:eastAsia="tr-TR"/>
        </w:rPr>
        <w:t xml:space="preserve"> decrea</w:t>
      </w:r>
      <w:r w:rsidR="002151CF">
        <w:rPr>
          <w:rFonts w:ascii="Times New Roman" w:eastAsia="Times New Roman" w:hAnsi="Times New Roman" w:cs="Times New Roman"/>
          <w:color w:val="34343C"/>
          <w:sz w:val="24"/>
          <w:szCs w:val="24"/>
          <w:lang w:val="tr-TR" w:eastAsia="tr-TR"/>
        </w:rPr>
        <w:t>sed</w:t>
      </w:r>
      <w:r w:rsidR="007D4488" w:rsidRPr="00991789">
        <w:rPr>
          <w:rFonts w:ascii="Times New Roman" w:eastAsia="Times New Roman" w:hAnsi="Times New Roman" w:cs="Times New Roman"/>
          <w:color w:val="34343C"/>
          <w:sz w:val="24"/>
          <w:szCs w:val="24"/>
          <w:lang w:val="tr-TR" w:eastAsia="tr-TR"/>
        </w:rPr>
        <w:t xml:space="preserve"> after bariatric surgery.</w:t>
      </w:r>
      <w:r w:rsidR="00175B2F" w:rsidRPr="00175B2F">
        <w:rPr>
          <w:rFonts w:ascii="Times New Roman" w:eastAsiaTheme="minorEastAsia" w:hAnsi="Times New Roman" w:cs="Times New Roman"/>
          <w:color w:val="1B1B1B"/>
          <w:sz w:val="24"/>
          <w:szCs w:val="24"/>
          <w:shd w:val="clear" w:color="auto" w:fill="FFFFFF"/>
        </w:rPr>
        <w:t xml:space="preserve"> Although </w:t>
      </w:r>
    </w:p>
    <w:p w14:paraId="4FF7743C" w14:textId="77777777" w:rsidR="00227685" w:rsidRDefault="00227685" w:rsidP="00D044A8">
      <w:pPr>
        <w:autoSpaceDE w:val="0"/>
        <w:autoSpaceDN w:val="0"/>
        <w:adjustRightInd w:val="0"/>
        <w:spacing w:after="0" w:line="276" w:lineRule="auto"/>
        <w:jc w:val="both"/>
        <w:rPr>
          <w:rFonts w:ascii="Times New Roman" w:eastAsiaTheme="minorEastAsia" w:hAnsi="Times New Roman" w:cs="Times New Roman"/>
          <w:color w:val="1B1B1B"/>
          <w:sz w:val="24"/>
          <w:szCs w:val="24"/>
          <w:shd w:val="clear" w:color="auto" w:fill="FFFFFF"/>
        </w:rPr>
      </w:pPr>
    </w:p>
    <w:p w14:paraId="1A5CFC61" w14:textId="3D7BC313" w:rsidR="00175B2F" w:rsidRPr="00175B2F" w:rsidRDefault="002151CF" w:rsidP="00D044A8">
      <w:pPr>
        <w:autoSpaceDE w:val="0"/>
        <w:autoSpaceDN w:val="0"/>
        <w:adjustRightInd w:val="0"/>
        <w:spacing w:after="0" w:line="276"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color w:val="1B1B1B"/>
          <w:sz w:val="24"/>
          <w:szCs w:val="24"/>
          <w:shd w:val="clear" w:color="auto" w:fill="FFFFFF"/>
        </w:rPr>
        <w:t>t</w:t>
      </w:r>
      <w:r w:rsidR="00175B2F" w:rsidRPr="00175B2F">
        <w:rPr>
          <w:rFonts w:ascii="Times New Roman" w:eastAsiaTheme="minorEastAsia" w:hAnsi="Times New Roman" w:cs="Times New Roman"/>
          <w:color w:val="1B1B1B"/>
          <w:sz w:val="24"/>
          <w:szCs w:val="24"/>
          <w:shd w:val="clear" w:color="auto" w:fill="FFFFFF"/>
        </w:rPr>
        <w:t xml:space="preserve">here was a </w:t>
      </w:r>
      <w:r w:rsidR="00175B2F" w:rsidRPr="00175B2F">
        <w:rPr>
          <w:rFonts w:ascii="Times New Roman" w:eastAsiaTheme="minorEastAsia" w:hAnsi="Times New Roman" w:cs="Times New Roman"/>
          <w:sz w:val="24"/>
          <w:szCs w:val="24"/>
          <w:lang w:val="en-US"/>
        </w:rPr>
        <w:t>weak  correlation between EWL and SIRI only at the postoperative 24 months</w:t>
      </w:r>
      <w:r w:rsidR="00175B2F">
        <w:rPr>
          <w:rFonts w:ascii="Times New Roman" w:eastAsiaTheme="minorEastAsia" w:hAnsi="Times New Roman" w:cs="Times New Roman"/>
          <w:sz w:val="24"/>
          <w:szCs w:val="24"/>
          <w:lang w:val="en-US"/>
        </w:rPr>
        <w:t>,</w:t>
      </w:r>
    </w:p>
    <w:p w14:paraId="7C4AD4B3" w14:textId="77777777" w:rsidR="00175B2F" w:rsidRPr="00175B2F" w:rsidRDefault="00175B2F" w:rsidP="00D044A8">
      <w:pPr>
        <w:autoSpaceDE w:val="0"/>
        <w:autoSpaceDN w:val="0"/>
        <w:adjustRightInd w:val="0"/>
        <w:spacing w:after="0" w:line="276" w:lineRule="auto"/>
        <w:jc w:val="both"/>
        <w:rPr>
          <w:rFonts w:ascii="Times New Roman" w:eastAsiaTheme="minorEastAsia" w:hAnsi="Times New Roman" w:cs="Times New Roman"/>
          <w:color w:val="1B1B1B"/>
          <w:sz w:val="24"/>
          <w:szCs w:val="24"/>
          <w:shd w:val="clear" w:color="auto" w:fill="FFFFFF"/>
        </w:rPr>
      </w:pPr>
    </w:p>
    <w:p w14:paraId="5DCED175" w14:textId="2B62FC82" w:rsidR="00175B2F" w:rsidRPr="00175B2F" w:rsidRDefault="002151CF" w:rsidP="00D044A8">
      <w:pPr>
        <w:autoSpaceDE w:val="0"/>
        <w:autoSpaceDN w:val="0"/>
        <w:adjustRightInd w:val="0"/>
        <w:spacing w:after="0" w:line="276" w:lineRule="auto"/>
        <w:jc w:val="both"/>
        <w:rPr>
          <w:rFonts w:ascii="Times New Roman" w:eastAsiaTheme="minorEastAsia" w:hAnsi="Times New Roman" w:cs="Times New Roman"/>
          <w:color w:val="1B1B1B"/>
          <w:sz w:val="24"/>
          <w:szCs w:val="24"/>
          <w:shd w:val="clear" w:color="auto" w:fill="FFFFFF"/>
        </w:rPr>
      </w:pPr>
      <w:r>
        <w:rPr>
          <w:rFonts w:ascii="Times New Roman" w:eastAsiaTheme="minorEastAsia" w:hAnsi="Times New Roman" w:cs="Times New Roman"/>
          <w:color w:val="1B1B1B"/>
          <w:sz w:val="24"/>
          <w:szCs w:val="24"/>
          <w:shd w:val="clear" w:color="auto" w:fill="FFFFFF"/>
        </w:rPr>
        <w:t>t</w:t>
      </w:r>
      <w:r w:rsidR="00175B2F" w:rsidRPr="00175B2F">
        <w:rPr>
          <w:rFonts w:ascii="Times New Roman" w:eastAsiaTheme="minorEastAsia" w:hAnsi="Times New Roman" w:cs="Times New Roman"/>
          <w:color w:val="1B1B1B"/>
          <w:sz w:val="24"/>
          <w:szCs w:val="24"/>
          <w:shd w:val="clear" w:color="auto" w:fill="FFFFFF"/>
        </w:rPr>
        <w:t>here was no  clear relationship  in between EWL and SII/SIRI in all other time periods.</w:t>
      </w:r>
    </w:p>
    <w:p w14:paraId="5E89BD82" w14:textId="62466E36" w:rsidR="00686106" w:rsidRPr="00991789" w:rsidRDefault="00686106"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p>
    <w:p w14:paraId="680674C9" w14:textId="77777777" w:rsidR="00B0197F" w:rsidRDefault="00B0197F"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p>
    <w:p w14:paraId="189090BB" w14:textId="77777777" w:rsidR="00227685" w:rsidRDefault="00686106" w:rsidP="00D044A8">
      <w:pPr>
        <w:shd w:val="clear" w:color="auto" w:fill="FFFFFF"/>
        <w:spacing w:after="0" w:line="240" w:lineRule="auto"/>
        <w:jc w:val="both"/>
        <w:rPr>
          <w:rFonts w:ascii="Times New Roman" w:eastAsiaTheme="minorEastAsia" w:hAnsi="Times New Roman" w:cs="Times New Roman"/>
          <w:sz w:val="24"/>
          <w:szCs w:val="24"/>
          <w:lang w:val="en-US"/>
        </w:rPr>
      </w:pPr>
      <w:r w:rsidRPr="00227685">
        <w:rPr>
          <w:rFonts w:ascii="Times New Roman" w:eastAsia="Times New Roman" w:hAnsi="Times New Roman" w:cs="Times New Roman"/>
          <w:b/>
          <w:bCs/>
          <w:color w:val="34343C"/>
          <w:sz w:val="24"/>
          <w:szCs w:val="24"/>
          <w:lang w:val="tr-TR" w:eastAsia="tr-TR"/>
        </w:rPr>
        <w:t>Keywords:</w:t>
      </w:r>
      <w:r w:rsidRPr="00991789">
        <w:rPr>
          <w:rFonts w:ascii="Times New Roman" w:eastAsia="Times New Roman" w:hAnsi="Times New Roman" w:cs="Times New Roman"/>
          <w:color w:val="34343C"/>
          <w:sz w:val="24"/>
          <w:szCs w:val="24"/>
          <w:lang w:val="tr-TR" w:eastAsia="tr-TR"/>
        </w:rPr>
        <w:t xml:space="preserve"> </w:t>
      </w:r>
      <w:r w:rsidR="00175B2F" w:rsidRPr="00175B2F">
        <w:rPr>
          <w:rFonts w:ascii="Times New Roman" w:eastAsia="Times New Roman" w:hAnsi="Times New Roman" w:cs="Times New Roman"/>
          <w:color w:val="34343C"/>
          <w:sz w:val="24"/>
          <w:szCs w:val="24"/>
          <w:lang w:val="tr-TR" w:eastAsia="tr-TR"/>
        </w:rPr>
        <w:t xml:space="preserve">Obesity,  Sleeve gastrectomy, Inflammatory marker, </w:t>
      </w:r>
      <w:r w:rsidR="00175B2F" w:rsidRPr="00175B2F">
        <w:rPr>
          <w:rFonts w:ascii="Times New Roman" w:eastAsiaTheme="minorEastAsia" w:hAnsi="Times New Roman" w:cs="Times New Roman"/>
          <w:sz w:val="24"/>
          <w:szCs w:val="24"/>
          <w:lang w:val="en-US"/>
        </w:rPr>
        <w:t xml:space="preserve">Systemic Immune </w:t>
      </w:r>
    </w:p>
    <w:p w14:paraId="7812141B" w14:textId="77777777" w:rsidR="00227685" w:rsidRDefault="00227685" w:rsidP="00D044A8">
      <w:pPr>
        <w:shd w:val="clear" w:color="auto" w:fill="FFFFFF"/>
        <w:spacing w:after="0" w:line="240" w:lineRule="auto"/>
        <w:jc w:val="both"/>
        <w:rPr>
          <w:rFonts w:ascii="Times New Roman" w:eastAsiaTheme="minorEastAsia" w:hAnsi="Times New Roman" w:cs="Times New Roman"/>
          <w:sz w:val="24"/>
          <w:szCs w:val="24"/>
          <w:lang w:val="en-US"/>
        </w:rPr>
      </w:pPr>
    </w:p>
    <w:p w14:paraId="11530569" w14:textId="7D0D08A8" w:rsidR="00175B2F" w:rsidRPr="00175B2F" w:rsidRDefault="00175B2F"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r w:rsidRPr="00175B2F">
        <w:rPr>
          <w:rFonts w:ascii="Times New Roman" w:eastAsiaTheme="minorEastAsia" w:hAnsi="Times New Roman" w:cs="Times New Roman"/>
          <w:sz w:val="24"/>
          <w:szCs w:val="24"/>
          <w:lang w:val="en-US"/>
        </w:rPr>
        <w:t>Inflammation Index (SII) and Systemic</w:t>
      </w:r>
      <w:r w:rsidR="00227685">
        <w:rPr>
          <w:rFonts w:ascii="Times New Roman" w:eastAsiaTheme="minorEastAsia" w:hAnsi="Times New Roman" w:cs="Times New Roman"/>
          <w:sz w:val="24"/>
          <w:szCs w:val="24"/>
          <w:lang w:val="en-US"/>
        </w:rPr>
        <w:t xml:space="preserve"> </w:t>
      </w:r>
      <w:r w:rsidRPr="00175B2F">
        <w:rPr>
          <w:rFonts w:ascii="Times New Roman" w:eastAsiaTheme="minorEastAsia" w:hAnsi="Times New Roman" w:cs="Times New Roman"/>
          <w:sz w:val="24"/>
          <w:szCs w:val="24"/>
          <w:lang w:val="en-US"/>
        </w:rPr>
        <w:t>Inflammatory Response Index (SIRI)</w:t>
      </w:r>
    </w:p>
    <w:p w14:paraId="34B80EB2" w14:textId="39034830" w:rsidR="00686106" w:rsidRPr="00991789" w:rsidRDefault="00686106"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p>
    <w:p w14:paraId="41E7B658" w14:textId="77777777" w:rsidR="00991789" w:rsidRPr="00991789" w:rsidRDefault="00991789" w:rsidP="00D044A8">
      <w:pPr>
        <w:shd w:val="clear" w:color="auto" w:fill="FFFFFF"/>
        <w:spacing w:after="0" w:line="240" w:lineRule="auto"/>
        <w:jc w:val="both"/>
        <w:rPr>
          <w:rFonts w:ascii="Times New Roman" w:eastAsia="Times New Roman" w:hAnsi="Times New Roman" w:cs="Times New Roman"/>
          <w:color w:val="34343C"/>
          <w:sz w:val="24"/>
          <w:szCs w:val="24"/>
          <w:lang w:val="tr-TR" w:eastAsia="tr-TR"/>
        </w:rPr>
      </w:pPr>
    </w:p>
    <w:p w14:paraId="335BA7FA" w14:textId="77777777" w:rsidR="00686106" w:rsidRPr="00991789" w:rsidRDefault="006861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078636FD" w14:textId="77777777" w:rsidR="00686106" w:rsidRDefault="006861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7FF9727" w14:textId="77777777" w:rsidR="00686106" w:rsidRDefault="006861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0578C4E3"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AC80F00"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0183E17"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5724CDAE"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8FDD9A3"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FADD680"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61A5848"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77D7B85"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E61C6CD"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D39765A"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2EEF1BF"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4CD1A71"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582E2B86"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363B6B8"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6C8CCCD"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902378A"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24B017EC"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8E6276B"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9F1E77E"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2D5C2A63"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0B7CC113"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004BCDC"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3633971"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605D39A"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F7AE34D"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647C49D"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3BAC6A9"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C8A1495"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6E5F10B"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551544A5"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71F659F"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C5E68F5" w14:textId="77777777" w:rsidR="002A5864" w:rsidRDefault="002A5864"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5D483584" w14:textId="1A8A72AF" w:rsidR="00DA2936" w:rsidRPr="00612983" w:rsidRDefault="00A15911" w:rsidP="00D044A8">
      <w:pPr>
        <w:autoSpaceDE w:val="0"/>
        <w:autoSpaceDN w:val="0"/>
        <w:adjustRightInd w:val="0"/>
        <w:spacing w:after="0" w:line="276" w:lineRule="auto"/>
        <w:jc w:val="both"/>
        <w:rPr>
          <w:rFonts w:ascii="Times New Roman" w:hAnsi="Times New Roman" w:cs="Times New Roman"/>
          <w:b/>
          <w:bCs/>
          <w:sz w:val="24"/>
          <w:szCs w:val="24"/>
          <w:lang w:val="en-US"/>
        </w:rPr>
      </w:pPr>
      <w:r w:rsidRPr="00612983">
        <w:rPr>
          <w:rFonts w:ascii="Times New Roman" w:hAnsi="Times New Roman" w:cs="Times New Roman"/>
          <w:b/>
          <w:bCs/>
          <w:sz w:val="24"/>
          <w:szCs w:val="24"/>
          <w:lang w:val="en-US"/>
        </w:rPr>
        <w:t>Introduction</w:t>
      </w:r>
    </w:p>
    <w:p w14:paraId="3639F59A" w14:textId="4D2CF543" w:rsidR="00E0532F" w:rsidRPr="00612983" w:rsidRDefault="00665BD9" w:rsidP="00D044A8">
      <w:pPr>
        <w:tabs>
          <w:tab w:val="left" w:pos="3770"/>
        </w:tabs>
        <w:autoSpaceDE w:val="0"/>
        <w:autoSpaceDN w:val="0"/>
        <w:adjustRightInd w:val="0"/>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p>
    <w:p w14:paraId="4C4CB6B1" w14:textId="43DEFBE9" w:rsidR="00D044A8" w:rsidRDefault="00D044A8" w:rsidP="00D044A8">
      <w:pPr>
        <w:pStyle w:val="NormalWeb"/>
        <w:jc w:val="both"/>
      </w:pPr>
      <w:r>
        <w:t xml:space="preserve">Obesity is a major global public health concern with a steadily increasing prevalence and is currently </w:t>
      </w:r>
      <w:proofErr w:type="spellStart"/>
      <w:r>
        <w:t>recognised</w:t>
      </w:r>
      <w:proofErr w:type="spellEnd"/>
      <w:r>
        <w:t xml:space="preserve"> as one of the leading causes of preventable morbidity and mortality worldwide. It has been identified as the fifth leading cause of death globally and is associated with substantial healthcare and socioeconomic burdens. Obesity exerts adverse effects on multiple organ systems, including the cardiovascular, endocrine, respiratory, gastrointestinal, musculoskeletal, neurological, and reproductive systems. Furthermore, it significantly increases the risk of metabolic syndrome, type 2 diabetes mellitus, cardiovascular disease, and several malignancies (1).</w:t>
      </w:r>
      <w:r>
        <w:t xml:space="preserve"> </w:t>
      </w:r>
      <w:r>
        <w:t xml:space="preserve">Accumulating evidence suggests that obesity is </w:t>
      </w:r>
      <w:proofErr w:type="spellStart"/>
      <w:r>
        <w:t>characterised</w:t>
      </w:r>
      <w:proofErr w:type="spellEnd"/>
      <w:r>
        <w:t xml:space="preserve"> by a state of chronic low-grade systemic inflammation accompanied by elevated circulating inflammatory mediators (2,3). Immune cells, including neutrophils, lymphocytes, monocytes, and platelets, play crucial roles in the inflammatory and immunological processes associated with obesity. Adipose tissue, particularly visceral adipose tissue, functions as an active endocrine organ and secretes a variety of pro-inflammatory cytokines and adipokines, including </w:t>
      </w:r>
      <w:proofErr w:type="spellStart"/>
      <w:r>
        <w:t>tumour</w:t>
      </w:r>
      <w:proofErr w:type="spellEnd"/>
      <w:r>
        <w:t xml:space="preserve"> necrosis factor-alpha (TNF-α) and interleukin-6 (IL-6). Concurrently, levels of anti-inflammatory mediators such as adiponectin are reduced, thereby promoting a persistent pro-inflammatory state. This inflammatory milieu contributes to the development of insulin resistance, endothelial dysfunction, atherogenesis, and other obesity-related metabolic complications.</w:t>
      </w:r>
      <w:r>
        <w:t xml:space="preserve"> </w:t>
      </w:r>
      <w:r>
        <w:t>Chronic inflammation has therefore been implicated as a central pathogenic mechanism underlying many obesity-associated disorders. Importantly, weight reduction has been shown to attenuate systemic inflammation and improve metabolic outcomes. In recent years, novel inflammatory biomarkers, including the systemic immune-inflammation index (SII) and the systemic inflammation response index (SIRI), have gained increasing attention as potential indicators of inflammatory burden and prognostic markers in obesity. The SII is calculated using the formula: platelet count × neutrophil count / lymphocyte count, whereas the SIRI is derived from neutrophil count × monocyte count / lymphocyte count. These indices can be readily obtained from routine complete blood count parameters, making them practical, cost-effective, and easily accessible tools in clinical practice.</w:t>
      </w:r>
      <w:r>
        <w:t xml:space="preserve"> </w:t>
      </w:r>
      <w:r>
        <w:t>Recent studies have demonstrated that elevated postoperative SII and SIRI levels following bariatric surgery may be associated with insufficient weight loss and suboptimal metabolic outcomes, suggesting that persistent systemic inflammation could contribute to unsuccessful surgical results. Consequently, these inflammatory indices may have potential utility in predicting postoperative prognosis and monitoring treatment response in patients undergoing bariatric procedures.</w:t>
      </w:r>
      <w:r>
        <w:t xml:space="preserve"> </w:t>
      </w:r>
      <w:r>
        <w:t>In the present study, we aimed to investigate the relationship between inflammatory markers, particularly SII and SIRI, and obesity surgery. Additionally, we sought to evaluate postoperative changes in SII and SIRI levels following bariatric surgery and to determine their association with insufficient weight loss outcomes.</w:t>
      </w:r>
    </w:p>
    <w:p w14:paraId="7D98BDCF"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2FA9D72"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5EDC97C"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0AF4896D"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F3313C6"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3143346" w14:textId="23A7EA21" w:rsidR="00DA2936" w:rsidRPr="00612983" w:rsidRDefault="00A15911"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b/>
          <w:bCs/>
          <w:sz w:val="24"/>
          <w:szCs w:val="24"/>
          <w:lang w:val="en-US"/>
        </w:rPr>
        <w:lastRenderedPageBreak/>
        <w:t>Method</w:t>
      </w:r>
    </w:p>
    <w:p w14:paraId="18FFF101" w14:textId="77777777" w:rsidR="008937DA" w:rsidRPr="00612983" w:rsidRDefault="008937DA" w:rsidP="00D044A8">
      <w:pPr>
        <w:autoSpaceDE w:val="0"/>
        <w:autoSpaceDN w:val="0"/>
        <w:adjustRightInd w:val="0"/>
        <w:spacing w:after="0" w:line="276" w:lineRule="auto"/>
        <w:jc w:val="both"/>
        <w:rPr>
          <w:rFonts w:ascii="Times New Roman" w:hAnsi="Times New Roman" w:cs="Times New Roman"/>
          <w:sz w:val="24"/>
          <w:szCs w:val="24"/>
          <w:lang w:val="en-US"/>
        </w:rPr>
      </w:pPr>
    </w:p>
    <w:p w14:paraId="6D63D26A" w14:textId="23CC0DEF" w:rsidR="00F07006" w:rsidRDefault="00DA2936" w:rsidP="00D044A8">
      <w:pPr>
        <w:autoSpaceDE w:val="0"/>
        <w:autoSpaceDN w:val="0"/>
        <w:adjustRightInd w:val="0"/>
        <w:spacing w:after="0" w:line="276" w:lineRule="auto"/>
        <w:jc w:val="both"/>
        <w:rPr>
          <w:rFonts w:ascii="Times New Roman" w:hAnsi="Times New Roman" w:cs="Times New Roman"/>
          <w:color w:val="212121"/>
          <w:sz w:val="24"/>
          <w:szCs w:val="24"/>
          <w:lang w:val="en-US"/>
        </w:rPr>
      </w:pPr>
      <w:r w:rsidRPr="00612983">
        <w:rPr>
          <w:rFonts w:ascii="Times New Roman" w:hAnsi="Times New Roman" w:cs="Times New Roman"/>
          <w:color w:val="212121"/>
          <w:sz w:val="24"/>
          <w:szCs w:val="24"/>
          <w:highlight w:val="white"/>
          <w:lang w:val="en-US"/>
        </w:rPr>
        <w:t>This single-center</w:t>
      </w:r>
      <w:r w:rsidR="008B4BA1">
        <w:rPr>
          <w:rFonts w:ascii="Times New Roman" w:hAnsi="Times New Roman" w:cs="Times New Roman"/>
          <w:color w:val="212121"/>
          <w:sz w:val="24"/>
          <w:szCs w:val="24"/>
          <w:highlight w:val="white"/>
          <w:lang w:val="en-US"/>
        </w:rPr>
        <w:t>,</w:t>
      </w:r>
      <w:r w:rsidRPr="00612983">
        <w:rPr>
          <w:rFonts w:ascii="Times New Roman" w:hAnsi="Times New Roman" w:cs="Times New Roman"/>
          <w:color w:val="212121"/>
          <w:sz w:val="24"/>
          <w:szCs w:val="24"/>
          <w:highlight w:val="white"/>
          <w:lang w:val="en-US"/>
        </w:rPr>
        <w:t xml:space="preserve"> observational, cross-sectional</w:t>
      </w:r>
      <w:r w:rsidR="003A5BB1" w:rsidRPr="00612983">
        <w:rPr>
          <w:rFonts w:ascii="Times New Roman" w:hAnsi="Times New Roman" w:cs="Times New Roman"/>
          <w:color w:val="212121"/>
          <w:sz w:val="24"/>
          <w:szCs w:val="24"/>
          <w:highlight w:val="white"/>
          <w:lang w:val="en-US"/>
        </w:rPr>
        <w:t>,</w:t>
      </w:r>
      <w:r w:rsidRPr="00612983">
        <w:rPr>
          <w:rFonts w:ascii="Times New Roman" w:hAnsi="Times New Roman" w:cs="Times New Roman"/>
          <w:color w:val="212121"/>
          <w:sz w:val="24"/>
          <w:szCs w:val="24"/>
          <w:highlight w:val="white"/>
          <w:lang w:val="en-US"/>
        </w:rPr>
        <w:t xml:space="preserve"> and retrospective study was </w:t>
      </w:r>
      <w:r w:rsidR="003278A6" w:rsidRPr="00612983">
        <w:rPr>
          <w:rFonts w:ascii="Times New Roman" w:hAnsi="Times New Roman" w:cs="Times New Roman"/>
          <w:color w:val="212121"/>
          <w:sz w:val="24"/>
          <w:szCs w:val="24"/>
          <w:highlight w:val="white"/>
          <w:lang w:val="en-US"/>
        </w:rPr>
        <w:t xml:space="preserve">carried out with </w:t>
      </w:r>
      <w:r w:rsidR="003A5BB1" w:rsidRPr="00612983">
        <w:rPr>
          <w:rFonts w:ascii="Times New Roman" w:hAnsi="Times New Roman" w:cs="Times New Roman"/>
          <w:color w:val="212121"/>
          <w:sz w:val="24"/>
          <w:szCs w:val="24"/>
          <w:lang w:val="en-US"/>
        </w:rPr>
        <w:t xml:space="preserve">the </w:t>
      </w:r>
    </w:p>
    <w:p w14:paraId="0193742E" w14:textId="77777777" w:rsidR="00F07006" w:rsidRDefault="00F07006" w:rsidP="00D044A8">
      <w:pPr>
        <w:autoSpaceDE w:val="0"/>
        <w:autoSpaceDN w:val="0"/>
        <w:adjustRightInd w:val="0"/>
        <w:spacing w:after="0" w:line="276" w:lineRule="auto"/>
        <w:jc w:val="both"/>
        <w:rPr>
          <w:rFonts w:ascii="Times New Roman" w:hAnsi="Times New Roman" w:cs="Times New Roman"/>
          <w:color w:val="212121"/>
          <w:sz w:val="24"/>
          <w:szCs w:val="24"/>
          <w:lang w:val="en-US"/>
        </w:rPr>
      </w:pPr>
    </w:p>
    <w:p w14:paraId="00F55A8D"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approval of the </w:t>
      </w:r>
      <w:r w:rsidR="003278A6" w:rsidRPr="00612983">
        <w:rPr>
          <w:rFonts w:ascii="Times New Roman" w:hAnsi="Times New Roman" w:cs="Times New Roman"/>
          <w:sz w:val="24"/>
          <w:szCs w:val="24"/>
          <w:lang w:val="en-US"/>
        </w:rPr>
        <w:t xml:space="preserve">hospital </w:t>
      </w:r>
      <w:r w:rsidRPr="00612983">
        <w:rPr>
          <w:rFonts w:ascii="Times New Roman" w:hAnsi="Times New Roman" w:cs="Times New Roman"/>
          <w:sz w:val="24"/>
          <w:szCs w:val="24"/>
          <w:lang w:val="en-US"/>
        </w:rPr>
        <w:t xml:space="preserve">ethics committee </w:t>
      </w:r>
      <w:r w:rsidRPr="00612983">
        <w:rPr>
          <w:rFonts w:ascii="Times New Roman" w:hAnsi="Times New Roman" w:cs="Times New Roman"/>
          <w:color w:val="212121"/>
          <w:sz w:val="24"/>
          <w:szCs w:val="24"/>
          <w:lang w:val="en-US"/>
        </w:rPr>
        <w:t xml:space="preserve">(No: 2020.41.172). </w:t>
      </w:r>
      <w:r w:rsidRPr="00612983">
        <w:rPr>
          <w:rFonts w:ascii="Times New Roman" w:hAnsi="Times New Roman" w:cs="Times New Roman"/>
          <w:sz w:val="24"/>
          <w:szCs w:val="24"/>
          <w:lang w:val="en-US"/>
        </w:rPr>
        <w:t xml:space="preserve">Data of 149 patients </w:t>
      </w:r>
      <w:r w:rsidR="00BC7117">
        <w:rPr>
          <w:rFonts w:ascii="Times New Roman" w:hAnsi="Times New Roman" w:cs="Times New Roman"/>
          <w:sz w:val="24"/>
          <w:szCs w:val="24"/>
          <w:lang w:val="en-US"/>
        </w:rPr>
        <w:t xml:space="preserve"> </w:t>
      </w:r>
      <w:r w:rsidRPr="00612983">
        <w:rPr>
          <w:rFonts w:ascii="Times New Roman" w:hAnsi="Times New Roman" w:cs="Times New Roman"/>
          <w:sz w:val="24"/>
          <w:szCs w:val="24"/>
          <w:lang w:val="en-US"/>
        </w:rPr>
        <w:t xml:space="preserve">  who underwent </w:t>
      </w:r>
    </w:p>
    <w:p w14:paraId="073174EE"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60084ED6"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sleeve gastrectomy by </w:t>
      </w:r>
      <w:r w:rsidR="00FF7904" w:rsidRPr="00612983">
        <w:rPr>
          <w:rFonts w:ascii="Times New Roman" w:hAnsi="Times New Roman" w:cs="Times New Roman"/>
          <w:sz w:val="24"/>
          <w:szCs w:val="24"/>
          <w:lang w:val="en-US"/>
        </w:rPr>
        <w:t xml:space="preserve">a single </w:t>
      </w:r>
      <w:r w:rsidRPr="00612983">
        <w:rPr>
          <w:rFonts w:ascii="Times New Roman" w:hAnsi="Times New Roman" w:cs="Times New Roman"/>
          <w:sz w:val="24"/>
          <w:szCs w:val="24"/>
          <w:lang w:val="en-US"/>
        </w:rPr>
        <w:t xml:space="preserve">surgeon in the General Surgery Clinic of Health Sciences </w:t>
      </w:r>
    </w:p>
    <w:p w14:paraId="646E0961"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546E058A" w14:textId="185028F2" w:rsidR="00F07006" w:rsidRDefault="00DA2936"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612983">
        <w:rPr>
          <w:rFonts w:ascii="Times New Roman" w:hAnsi="Times New Roman" w:cs="Times New Roman"/>
          <w:noProof/>
          <w:sz w:val="24"/>
          <w:szCs w:val="24"/>
          <w:lang w:val="en-US"/>
        </w:rPr>
        <w:t>University Fatih Sultan Mehmet Training and Research Hospital</w:t>
      </w:r>
      <w:r w:rsidR="008B4BA1">
        <w:rPr>
          <w:rFonts w:ascii="Times New Roman" w:hAnsi="Times New Roman" w:cs="Times New Roman"/>
          <w:noProof/>
          <w:sz w:val="24"/>
          <w:szCs w:val="24"/>
          <w:lang w:val="en-US"/>
        </w:rPr>
        <w:t xml:space="preserve">, </w:t>
      </w:r>
      <w:r w:rsidRPr="00612983">
        <w:rPr>
          <w:rFonts w:ascii="Times New Roman" w:hAnsi="Times New Roman" w:cs="Times New Roman"/>
          <w:noProof/>
          <w:sz w:val="24"/>
          <w:szCs w:val="24"/>
          <w:lang w:val="en-US"/>
        </w:rPr>
        <w:t xml:space="preserve"> between January 2010 and </w:t>
      </w:r>
    </w:p>
    <w:p w14:paraId="2EC52268" w14:textId="77777777" w:rsidR="00F07006" w:rsidRDefault="00F07006"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4D0B737C" w14:textId="77777777" w:rsidR="00F07006" w:rsidRDefault="00DA2936"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612983">
        <w:rPr>
          <w:rFonts w:ascii="Times New Roman" w:hAnsi="Times New Roman" w:cs="Times New Roman"/>
          <w:noProof/>
          <w:sz w:val="24"/>
          <w:szCs w:val="24"/>
          <w:lang w:val="en-US"/>
        </w:rPr>
        <w:t xml:space="preserve">March 2021 were </w:t>
      </w:r>
      <w:r w:rsidRPr="00612983">
        <w:rPr>
          <w:rFonts w:ascii="Times New Roman" w:hAnsi="Times New Roman" w:cs="Times New Roman"/>
          <w:noProof/>
          <w:color w:val="212121"/>
          <w:sz w:val="24"/>
          <w:szCs w:val="24"/>
          <w:highlight w:val="white"/>
          <w:lang w:val="en-US"/>
        </w:rPr>
        <w:t xml:space="preserve">obtained from the </w:t>
      </w:r>
      <w:r w:rsidR="00FF7904" w:rsidRPr="00612983">
        <w:rPr>
          <w:rFonts w:ascii="Times New Roman" w:hAnsi="Times New Roman" w:cs="Times New Roman"/>
          <w:noProof/>
          <w:color w:val="212121"/>
          <w:sz w:val="24"/>
          <w:szCs w:val="24"/>
          <w:highlight w:val="white"/>
          <w:lang w:val="en-US"/>
        </w:rPr>
        <w:t xml:space="preserve">hospital </w:t>
      </w:r>
      <w:r w:rsidRPr="00612983">
        <w:rPr>
          <w:rFonts w:ascii="Times New Roman" w:hAnsi="Times New Roman" w:cs="Times New Roman"/>
          <w:noProof/>
          <w:color w:val="212121"/>
          <w:sz w:val="24"/>
          <w:szCs w:val="24"/>
          <w:highlight w:val="white"/>
          <w:lang w:val="en-US"/>
        </w:rPr>
        <w:t xml:space="preserve">database. </w:t>
      </w:r>
      <w:r w:rsidR="00F05A21" w:rsidRPr="00612983">
        <w:rPr>
          <w:rFonts w:ascii="Times New Roman" w:hAnsi="Times New Roman" w:cs="Times New Roman"/>
          <w:noProof/>
          <w:sz w:val="24"/>
          <w:szCs w:val="24"/>
          <w:lang w:val="en-US"/>
        </w:rPr>
        <w:t xml:space="preserve">Patient demographics, comorbidities, </w:t>
      </w:r>
    </w:p>
    <w:p w14:paraId="61BD7583" w14:textId="77777777" w:rsidR="00F07006" w:rsidRDefault="00F07006"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1C6442ED" w14:textId="77777777" w:rsidR="00E156F2" w:rsidRDefault="00F05A21"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612983">
        <w:rPr>
          <w:rFonts w:ascii="Times New Roman" w:hAnsi="Times New Roman" w:cs="Times New Roman"/>
          <w:noProof/>
          <w:sz w:val="24"/>
          <w:szCs w:val="24"/>
          <w:lang w:val="en-US"/>
        </w:rPr>
        <w:t>excess weight loss (EWL), as well as</w:t>
      </w:r>
      <w:r w:rsidR="00E156F2">
        <w:rPr>
          <w:rFonts w:ascii="Times New Roman" w:hAnsi="Times New Roman" w:cs="Times New Roman"/>
          <w:noProof/>
          <w:sz w:val="24"/>
          <w:szCs w:val="24"/>
          <w:lang w:val="en-US"/>
        </w:rPr>
        <w:t xml:space="preserve"> body mass index</w:t>
      </w:r>
      <w:r w:rsidRPr="00612983">
        <w:rPr>
          <w:rFonts w:ascii="Times New Roman" w:hAnsi="Times New Roman" w:cs="Times New Roman"/>
          <w:noProof/>
          <w:sz w:val="24"/>
          <w:szCs w:val="24"/>
          <w:lang w:val="en-US"/>
        </w:rPr>
        <w:t xml:space="preserve"> </w:t>
      </w:r>
      <w:r w:rsidR="00E156F2">
        <w:rPr>
          <w:rFonts w:ascii="Times New Roman" w:hAnsi="Times New Roman" w:cs="Times New Roman"/>
          <w:noProof/>
          <w:sz w:val="24"/>
          <w:szCs w:val="24"/>
          <w:lang w:val="en-US"/>
        </w:rPr>
        <w:t>(</w:t>
      </w:r>
      <w:r w:rsidRPr="00612983">
        <w:rPr>
          <w:rFonts w:ascii="Times New Roman" w:hAnsi="Times New Roman" w:cs="Times New Roman"/>
          <w:noProof/>
          <w:sz w:val="24"/>
          <w:szCs w:val="24"/>
          <w:lang w:val="en-US"/>
        </w:rPr>
        <w:t>BMI</w:t>
      </w:r>
      <w:r w:rsidR="00E156F2">
        <w:rPr>
          <w:rFonts w:ascii="Times New Roman" w:hAnsi="Times New Roman" w:cs="Times New Roman"/>
          <w:noProof/>
          <w:sz w:val="24"/>
          <w:szCs w:val="24"/>
          <w:lang w:val="en-US"/>
        </w:rPr>
        <w:t>)</w:t>
      </w:r>
      <w:r w:rsidRPr="00612983">
        <w:rPr>
          <w:rFonts w:ascii="Times New Roman" w:hAnsi="Times New Roman" w:cs="Times New Roman"/>
          <w:noProof/>
          <w:sz w:val="24"/>
          <w:szCs w:val="24"/>
          <w:lang w:val="en-US"/>
        </w:rPr>
        <w:t xml:space="preserve">, laboratory results, and inflammatory </w:t>
      </w:r>
    </w:p>
    <w:p w14:paraId="3281B7B8" w14:textId="77777777" w:rsidR="00E156F2" w:rsidRDefault="00E156F2"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6E30D1FA" w14:textId="77777777" w:rsidR="00E156F2" w:rsidRDefault="00F05A21"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612983">
        <w:rPr>
          <w:rFonts w:ascii="Times New Roman" w:hAnsi="Times New Roman" w:cs="Times New Roman"/>
          <w:noProof/>
          <w:sz w:val="24"/>
          <w:szCs w:val="24"/>
          <w:lang w:val="en-US"/>
        </w:rPr>
        <w:t>markers</w:t>
      </w:r>
      <w:r w:rsidR="008B4BA1">
        <w:rPr>
          <w:rFonts w:ascii="Times New Roman" w:hAnsi="Times New Roman" w:cs="Times New Roman"/>
          <w:noProof/>
          <w:sz w:val="24"/>
          <w:szCs w:val="24"/>
          <w:lang w:val="en-US"/>
        </w:rPr>
        <w:t>,</w:t>
      </w:r>
      <w:r w:rsidRPr="00612983">
        <w:rPr>
          <w:rFonts w:ascii="Times New Roman" w:hAnsi="Times New Roman" w:cs="Times New Roman"/>
          <w:noProof/>
          <w:sz w:val="24"/>
          <w:szCs w:val="24"/>
          <w:lang w:val="en-US"/>
        </w:rPr>
        <w:t xml:space="preserve"> including platelet (MPV x Platelet Count/1000) (PCT), platelet </w:t>
      </w:r>
      <w:r w:rsidR="00DA2F9E" w:rsidRPr="00612983">
        <w:rPr>
          <w:rFonts w:ascii="Times New Roman" w:hAnsi="Times New Roman" w:cs="Times New Roman"/>
          <w:noProof/>
          <w:sz w:val="24"/>
          <w:szCs w:val="24"/>
          <w:lang w:val="en-US"/>
        </w:rPr>
        <w:t xml:space="preserve">lymphocyte </w:t>
      </w:r>
      <w:r w:rsidRPr="00612983">
        <w:rPr>
          <w:rFonts w:ascii="Times New Roman" w:hAnsi="Times New Roman" w:cs="Times New Roman"/>
          <w:noProof/>
          <w:sz w:val="24"/>
          <w:szCs w:val="24"/>
          <w:lang w:val="en-US"/>
        </w:rPr>
        <w:t xml:space="preserve">ratio (PLR), </w:t>
      </w:r>
    </w:p>
    <w:p w14:paraId="747AD0DB" w14:textId="77777777" w:rsidR="00E156F2" w:rsidRDefault="00E156F2"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17A169DD" w14:textId="77777777" w:rsidR="00E156F2" w:rsidRDefault="00F05A21"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noProof/>
          <w:sz w:val="24"/>
          <w:szCs w:val="24"/>
          <w:lang w:val="en-US"/>
        </w:rPr>
        <w:t>neutrophil lymphocyte ratio</w:t>
      </w:r>
      <w:r w:rsidR="00BC0D78">
        <w:rPr>
          <w:rFonts w:ascii="Times New Roman" w:hAnsi="Times New Roman" w:cs="Times New Roman"/>
          <w:noProof/>
          <w:sz w:val="24"/>
          <w:szCs w:val="24"/>
          <w:lang w:val="en-US"/>
        </w:rPr>
        <w:t xml:space="preserve"> </w:t>
      </w:r>
      <w:r w:rsidRPr="00612983">
        <w:rPr>
          <w:rFonts w:ascii="Times New Roman" w:hAnsi="Times New Roman" w:cs="Times New Roman"/>
          <w:noProof/>
          <w:sz w:val="24"/>
          <w:szCs w:val="24"/>
          <w:lang w:val="en-US"/>
        </w:rPr>
        <w:t>(NLR),</w:t>
      </w:r>
      <w:r w:rsidR="00756883" w:rsidRPr="00612983">
        <w:rPr>
          <w:rFonts w:ascii="Times New Roman" w:hAnsi="Times New Roman" w:cs="Times New Roman"/>
          <w:noProof/>
          <w:sz w:val="24"/>
          <w:szCs w:val="24"/>
          <w:lang w:val="en-US"/>
        </w:rPr>
        <w:t xml:space="preserve"> monocyte lymphocyte ratio</w:t>
      </w:r>
      <w:r w:rsidR="003A5BB1" w:rsidRPr="00612983">
        <w:rPr>
          <w:rFonts w:ascii="Times New Roman" w:hAnsi="Times New Roman" w:cs="Times New Roman"/>
          <w:noProof/>
          <w:sz w:val="24"/>
          <w:szCs w:val="24"/>
          <w:lang w:val="en-US"/>
        </w:rPr>
        <w:t xml:space="preserve"> </w:t>
      </w:r>
      <w:r w:rsidR="00756883" w:rsidRPr="00612983">
        <w:rPr>
          <w:rFonts w:ascii="Times New Roman" w:hAnsi="Times New Roman" w:cs="Times New Roman"/>
          <w:noProof/>
          <w:sz w:val="24"/>
          <w:szCs w:val="24"/>
          <w:lang w:val="en-US"/>
        </w:rPr>
        <w:t>(MLR)</w:t>
      </w:r>
      <w:r w:rsidR="00BC0D78">
        <w:rPr>
          <w:rFonts w:ascii="Times New Roman" w:hAnsi="Times New Roman" w:cs="Times New Roman"/>
          <w:noProof/>
          <w:sz w:val="24"/>
          <w:szCs w:val="24"/>
          <w:lang w:val="en-US"/>
        </w:rPr>
        <w:t xml:space="preserve"> </w:t>
      </w:r>
      <w:r w:rsidRPr="00612983">
        <w:rPr>
          <w:rFonts w:ascii="Times New Roman" w:hAnsi="Times New Roman" w:cs="Times New Roman"/>
          <w:noProof/>
          <w:sz w:val="24"/>
          <w:szCs w:val="24"/>
          <w:lang w:val="en-US"/>
        </w:rPr>
        <w:t xml:space="preserve"> </w:t>
      </w:r>
      <w:r w:rsidR="00BC0D78" w:rsidRPr="00612983">
        <w:rPr>
          <w:rFonts w:ascii="Times New Roman" w:hAnsi="Times New Roman" w:cs="Times New Roman"/>
          <w:sz w:val="24"/>
          <w:szCs w:val="24"/>
          <w:lang w:val="en-US"/>
        </w:rPr>
        <w:t>were recorded</w:t>
      </w:r>
      <w:r w:rsidR="00E97DCC">
        <w:rPr>
          <w:rFonts w:ascii="Times New Roman" w:hAnsi="Times New Roman" w:cs="Times New Roman"/>
          <w:sz w:val="24"/>
          <w:szCs w:val="24"/>
          <w:lang w:val="en-US"/>
        </w:rPr>
        <w:t xml:space="preserve">  </w:t>
      </w:r>
    </w:p>
    <w:p w14:paraId="581AFCBE" w14:textId="77777777" w:rsidR="00E156F2" w:rsidRDefault="00E156F2" w:rsidP="00D044A8">
      <w:pPr>
        <w:autoSpaceDE w:val="0"/>
        <w:autoSpaceDN w:val="0"/>
        <w:adjustRightInd w:val="0"/>
        <w:spacing w:after="0" w:line="276" w:lineRule="auto"/>
        <w:jc w:val="both"/>
        <w:rPr>
          <w:rFonts w:ascii="Times New Roman" w:hAnsi="Times New Roman" w:cs="Times New Roman"/>
          <w:sz w:val="24"/>
          <w:szCs w:val="24"/>
          <w:lang w:val="en-US"/>
        </w:rPr>
      </w:pPr>
    </w:p>
    <w:p w14:paraId="2DCD6E69" w14:textId="2666FD95" w:rsidR="00F05A21" w:rsidRDefault="00F05A21"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612983">
        <w:rPr>
          <w:rFonts w:ascii="Times New Roman" w:hAnsi="Times New Roman" w:cs="Times New Roman"/>
          <w:noProof/>
          <w:sz w:val="24"/>
          <w:szCs w:val="24"/>
          <w:lang w:val="en-US"/>
        </w:rPr>
        <w:t xml:space="preserve">preoperatively and </w:t>
      </w:r>
      <w:r w:rsidR="00E156F2">
        <w:rPr>
          <w:rFonts w:ascii="Times New Roman" w:hAnsi="Times New Roman" w:cs="Times New Roman"/>
          <w:noProof/>
          <w:sz w:val="24"/>
          <w:szCs w:val="24"/>
          <w:lang w:val="en-US"/>
        </w:rPr>
        <w:t xml:space="preserve"> </w:t>
      </w:r>
      <w:r w:rsidRPr="00612983">
        <w:rPr>
          <w:rFonts w:ascii="Times New Roman" w:hAnsi="Times New Roman" w:cs="Times New Roman"/>
          <w:noProof/>
          <w:sz w:val="24"/>
          <w:szCs w:val="24"/>
          <w:lang w:val="en-US"/>
        </w:rPr>
        <w:t>postoperatively at 1</w:t>
      </w:r>
      <w:r w:rsidRPr="00612983">
        <w:rPr>
          <w:rFonts w:ascii="Times New Roman" w:hAnsi="Times New Roman" w:cs="Times New Roman"/>
          <w:noProof/>
          <w:sz w:val="24"/>
          <w:szCs w:val="24"/>
          <w:vertAlign w:val="superscript"/>
          <w:lang w:val="en-US"/>
        </w:rPr>
        <w:t>st</w:t>
      </w:r>
      <w:r w:rsidRPr="00612983">
        <w:rPr>
          <w:rFonts w:ascii="Times New Roman" w:hAnsi="Times New Roman" w:cs="Times New Roman"/>
          <w:noProof/>
          <w:sz w:val="24"/>
          <w:szCs w:val="24"/>
          <w:lang w:val="en-US"/>
        </w:rPr>
        <w:t>, 6</w:t>
      </w:r>
      <w:r w:rsidRPr="00612983">
        <w:rPr>
          <w:rFonts w:ascii="Times New Roman" w:hAnsi="Times New Roman" w:cs="Times New Roman"/>
          <w:noProof/>
          <w:sz w:val="24"/>
          <w:szCs w:val="24"/>
          <w:vertAlign w:val="superscript"/>
          <w:lang w:val="en-US"/>
        </w:rPr>
        <w:t>th</w:t>
      </w:r>
      <w:r w:rsidRPr="00612983">
        <w:rPr>
          <w:rFonts w:ascii="Times New Roman" w:hAnsi="Times New Roman" w:cs="Times New Roman"/>
          <w:sz w:val="24"/>
          <w:szCs w:val="24"/>
          <w:lang w:val="en-US"/>
        </w:rPr>
        <w:t>, 12</w:t>
      </w:r>
      <w:r w:rsidRPr="00612983">
        <w:rPr>
          <w:rFonts w:ascii="Times New Roman" w:hAnsi="Times New Roman" w:cs="Times New Roman"/>
          <w:sz w:val="24"/>
          <w:szCs w:val="24"/>
          <w:vertAlign w:val="superscript"/>
          <w:lang w:val="en-US"/>
        </w:rPr>
        <w:t>th</w:t>
      </w:r>
      <w:r w:rsidRPr="00612983">
        <w:rPr>
          <w:rFonts w:ascii="Times New Roman" w:hAnsi="Times New Roman" w:cs="Times New Roman"/>
          <w:sz w:val="24"/>
          <w:szCs w:val="24"/>
          <w:lang w:val="en-US"/>
        </w:rPr>
        <w:t xml:space="preserve"> and 24</w:t>
      </w:r>
      <w:r w:rsidRPr="00612983">
        <w:rPr>
          <w:rFonts w:ascii="Times New Roman" w:hAnsi="Times New Roman" w:cs="Times New Roman"/>
          <w:sz w:val="24"/>
          <w:szCs w:val="24"/>
          <w:vertAlign w:val="superscript"/>
          <w:lang w:val="en-US"/>
        </w:rPr>
        <w:t>th</w:t>
      </w:r>
      <w:r w:rsidRPr="00612983">
        <w:rPr>
          <w:rFonts w:ascii="Times New Roman" w:hAnsi="Times New Roman" w:cs="Times New Roman"/>
          <w:sz w:val="24"/>
          <w:szCs w:val="24"/>
          <w:lang w:val="en-US"/>
        </w:rPr>
        <w:t xml:space="preserve"> months</w:t>
      </w:r>
      <w:r w:rsidR="00BC0D78">
        <w:rPr>
          <w:rFonts w:ascii="Times New Roman" w:hAnsi="Times New Roman" w:cs="Times New Roman"/>
          <w:sz w:val="24"/>
          <w:szCs w:val="24"/>
          <w:lang w:val="en-US"/>
        </w:rPr>
        <w:t>.</w:t>
      </w:r>
      <w:r w:rsidRPr="00612983">
        <w:rPr>
          <w:rFonts w:ascii="Times New Roman" w:hAnsi="Times New Roman" w:cs="Times New Roman"/>
          <w:sz w:val="24"/>
          <w:szCs w:val="24"/>
          <w:lang w:val="en-US"/>
        </w:rPr>
        <w:t xml:space="preserve"> </w:t>
      </w:r>
    </w:p>
    <w:p w14:paraId="63DDC83B" w14:textId="77777777" w:rsidR="005A542F" w:rsidRDefault="005A542F" w:rsidP="00D044A8">
      <w:pPr>
        <w:autoSpaceDE w:val="0"/>
        <w:autoSpaceDN w:val="0"/>
        <w:adjustRightInd w:val="0"/>
        <w:spacing w:after="0" w:line="276" w:lineRule="auto"/>
        <w:jc w:val="both"/>
        <w:rPr>
          <w:rFonts w:ascii="Times New Roman" w:hAnsi="Times New Roman" w:cs="Times New Roman"/>
          <w:sz w:val="24"/>
          <w:szCs w:val="24"/>
          <w:lang w:val="en-US"/>
        </w:rPr>
      </w:pPr>
    </w:p>
    <w:p w14:paraId="5559728B" w14:textId="21903DCF" w:rsidR="00F07006" w:rsidRDefault="005A542F" w:rsidP="00D044A8">
      <w:pPr>
        <w:autoSpaceDE w:val="0"/>
        <w:autoSpaceDN w:val="0"/>
        <w:adjustRightInd w:val="0"/>
        <w:spacing w:after="0" w:line="276" w:lineRule="auto"/>
        <w:jc w:val="both"/>
        <w:rPr>
          <w:rFonts w:ascii="Times New Roman" w:hAnsi="Times New Roman" w:cs="Times New Roman"/>
          <w:sz w:val="24"/>
          <w:szCs w:val="24"/>
        </w:rPr>
      </w:pPr>
      <w:r w:rsidRPr="00F36A29">
        <w:rPr>
          <w:rFonts w:ascii="Times New Roman" w:hAnsi="Times New Roman" w:cs="Times New Roman"/>
          <w:sz w:val="24"/>
          <w:szCs w:val="24"/>
        </w:rPr>
        <w:t>All patients had  preoperative evaluation by a</w:t>
      </w:r>
      <w:r w:rsidR="00F36A29">
        <w:rPr>
          <w:rFonts w:ascii="Times New Roman" w:hAnsi="Times New Roman" w:cs="Times New Roman"/>
          <w:sz w:val="24"/>
          <w:szCs w:val="24"/>
        </w:rPr>
        <w:t>n</w:t>
      </w:r>
      <w:r w:rsidRPr="00F36A29">
        <w:rPr>
          <w:rFonts w:ascii="Times New Roman" w:hAnsi="Times New Roman" w:cs="Times New Roman"/>
          <w:sz w:val="24"/>
          <w:szCs w:val="24"/>
        </w:rPr>
        <w:t xml:space="preserve"> endocrinologist, nutritionist, psychologist, </w:t>
      </w:r>
    </w:p>
    <w:p w14:paraId="1237D9C7"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rPr>
      </w:pPr>
    </w:p>
    <w:p w14:paraId="0D66A64A" w14:textId="5283A0C1" w:rsidR="005A542F" w:rsidRPr="00F36A29" w:rsidRDefault="005A542F" w:rsidP="00D044A8">
      <w:pPr>
        <w:autoSpaceDE w:val="0"/>
        <w:autoSpaceDN w:val="0"/>
        <w:adjustRightInd w:val="0"/>
        <w:spacing w:after="0" w:line="276" w:lineRule="auto"/>
        <w:jc w:val="both"/>
        <w:rPr>
          <w:rFonts w:ascii="Times New Roman" w:hAnsi="Times New Roman" w:cs="Times New Roman"/>
          <w:sz w:val="24"/>
          <w:szCs w:val="24"/>
          <w:lang w:val="en-US"/>
        </w:rPr>
      </w:pPr>
      <w:r w:rsidRPr="00F36A29">
        <w:rPr>
          <w:rFonts w:ascii="Times New Roman" w:hAnsi="Times New Roman" w:cs="Times New Roman"/>
          <w:sz w:val="24"/>
          <w:szCs w:val="24"/>
        </w:rPr>
        <w:t xml:space="preserve">psychiatrist and general surgeon. </w:t>
      </w:r>
    </w:p>
    <w:p w14:paraId="3D116AB7" w14:textId="77777777" w:rsidR="00E11CD3" w:rsidRPr="00612983" w:rsidRDefault="00E11CD3" w:rsidP="00D044A8">
      <w:pPr>
        <w:autoSpaceDE w:val="0"/>
        <w:autoSpaceDN w:val="0"/>
        <w:adjustRightInd w:val="0"/>
        <w:spacing w:after="0" w:line="276" w:lineRule="auto"/>
        <w:jc w:val="both"/>
        <w:rPr>
          <w:rFonts w:ascii="Times New Roman" w:hAnsi="Times New Roman" w:cs="Times New Roman"/>
          <w:sz w:val="24"/>
          <w:szCs w:val="24"/>
          <w:lang w:val="en-US"/>
        </w:rPr>
      </w:pPr>
    </w:p>
    <w:p w14:paraId="5EF1174C" w14:textId="77777777" w:rsidR="00E156F2"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The operated patients </w:t>
      </w:r>
      <w:r w:rsidR="00BC7117">
        <w:rPr>
          <w:rFonts w:ascii="Times New Roman" w:hAnsi="Times New Roman" w:cs="Times New Roman"/>
          <w:sz w:val="24"/>
          <w:szCs w:val="24"/>
          <w:lang w:val="en-US"/>
        </w:rPr>
        <w:t>had</w:t>
      </w:r>
      <w:r w:rsidR="008B4BA1">
        <w:rPr>
          <w:rFonts w:ascii="Times New Roman" w:hAnsi="Times New Roman" w:cs="Times New Roman"/>
          <w:sz w:val="24"/>
          <w:szCs w:val="24"/>
          <w:lang w:val="en-US"/>
        </w:rPr>
        <w:t xml:space="preserve"> a </w:t>
      </w:r>
      <w:r w:rsidRPr="00612983">
        <w:rPr>
          <w:rFonts w:ascii="Times New Roman" w:hAnsi="Times New Roman" w:cs="Times New Roman"/>
          <w:sz w:val="24"/>
          <w:szCs w:val="24"/>
          <w:lang w:val="en-US"/>
        </w:rPr>
        <w:t xml:space="preserve"> BMI</w:t>
      </w:r>
      <w:r w:rsidR="00DA2F9E" w:rsidRPr="00612983">
        <w:rPr>
          <w:rFonts w:ascii="Times New Roman" w:hAnsi="Times New Roman" w:cs="Times New Roman"/>
          <w:sz w:val="24"/>
          <w:szCs w:val="24"/>
          <w:lang w:val="en-US"/>
        </w:rPr>
        <w:t xml:space="preserve"> </w:t>
      </w:r>
      <w:r w:rsidR="00DA2F9E" w:rsidRPr="00612983">
        <w:rPr>
          <w:rFonts w:ascii="Times New Roman" w:hAnsi="Times New Roman" w:cs="Times New Roman"/>
          <w:bCs/>
          <w:noProof/>
          <w:sz w:val="24"/>
          <w:szCs w:val="24"/>
        </w:rPr>
        <w:sym w:font="Symbol" w:char="F0B3"/>
      </w:r>
      <w:r w:rsidRPr="00612983">
        <w:rPr>
          <w:rFonts w:ascii="Times New Roman" w:hAnsi="Times New Roman" w:cs="Times New Roman"/>
          <w:sz w:val="24"/>
          <w:szCs w:val="24"/>
          <w:lang w:val="en-US"/>
        </w:rPr>
        <w:t xml:space="preserve"> 40 </w:t>
      </w:r>
      <w:r w:rsidR="00DA2F9E" w:rsidRPr="00612983">
        <w:rPr>
          <w:rFonts w:ascii="Times New Roman" w:hAnsi="Times New Roman" w:cs="Times New Roman"/>
          <w:sz w:val="24"/>
          <w:szCs w:val="24"/>
          <w:lang w:val="en-US"/>
        </w:rPr>
        <w:t xml:space="preserve">or </w:t>
      </w:r>
      <w:r w:rsidRPr="00612983">
        <w:rPr>
          <w:rFonts w:ascii="Times New Roman" w:hAnsi="Times New Roman" w:cs="Times New Roman"/>
          <w:sz w:val="24"/>
          <w:szCs w:val="24"/>
          <w:lang w:val="en-US"/>
        </w:rPr>
        <w:t xml:space="preserve">BMI </w:t>
      </w:r>
      <w:r w:rsidR="003A5BB1" w:rsidRPr="00612983">
        <w:rPr>
          <w:rFonts w:ascii="Times New Roman" w:hAnsi="Times New Roman" w:cs="Times New Roman"/>
          <w:sz w:val="24"/>
          <w:szCs w:val="24"/>
          <w:lang w:val="en-US"/>
        </w:rPr>
        <w:t xml:space="preserve">of </w:t>
      </w:r>
      <w:r w:rsidRPr="00612983">
        <w:rPr>
          <w:rFonts w:ascii="Times New Roman" w:hAnsi="Times New Roman" w:cs="Times New Roman"/>
          <w:sz w:val="24"/>
          <w:szCs w:val="24"/>
          <w:lang w:val="en-US"/>
        </w:rPr>
        <w:t xml:space="preserve">35-39.9 </w:t>
      </w:r>
      <w:r w:rsidR="00DA2F9E" w:rsidRPr="00612983">
        <w:rPr>
          <w:rFonts w:ascii="Times New Roman" w:hAnsi="Times New Roman" w:cs="Times New Roman"/>
          <w:sz w:val="24"/>
          <w:szCs w:val="24"/>
          <w:lang w:val="en-US"/>
        </w:rPr>
        <w:t xml:space="preserve">with </w:t>
      </w:r>
      <w:r w:rsidRPr="00612983">
        <w:rPr>
          <w:rFonts w:ascii="Times New Roman" w:hAnsi="Times New Roman" w:cs="Times New Roman"/>
          <w:sz w:val="24"/>
          <w:szCs w:val="24"/>
          <w:lang w:val="en-US"/>
        </w:rPr>
        <w:t>comorbidities.  S</w:t>
      </w:r>
      <w:r w:rsidR="008636BA" w:rsidRPr="00612983">
        <w:rPr>
          <w:rFonts w:ascii="Times New Roman" w:hAnsi="Times New Roman" w:cs="Times New Roman"/>
          <w:sz w:val="24"/>
          <w:szCs w:val="24"/>
          <w:lang w:val="en-US"/>
        </w:rPr>
        <w:t xml:space="preserve">II was calculated </w:t>
      </w:r>
    </w:p>
    <w:p w14:paraId="40F22669" w14:textId="77777777" w:rsidR="00E156F2" w:rsidRDefault="00E156F2" w:rsidP="00D044A8">
      <w:pPr>
        <w:autoSpaceDE w:val="0"/>
        <w:autoSpaceDN w:val="0"/>
        <w:adjustRightInd w:val="0"/>
        <w:spacing w:after="0" w:line="276" w:lineRule="auto"/>
        <w:jc w:val="both"/>
        <w:rPr>
          <w:rFonts w:ascii="Times New Roman" w:hAnsi="Times New Roman" w:cs="Times New Roman"/>
          <w:sz w:val="24"/>
          <w:szCs w:val="24"/>
          <w:lang w:val="en-US"/>
        </w:rPr>
      </w:pPr>
    </w:p>
    <w:p w14:paraId="52113E82" w14:textId="77777777" w:rsidR="00E156F2" w:rsidRDefault="008636BA"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using the formula </w:t>
      </w:r>
      <w:r w:rsidR="00DA2936" w:rsidRPr="00612983">
        <w:rPr>
          <w:rFonts w:ascii="Times New Roman" w:hAnsi="Times New Roman" w:cs="Times New Roman"/>
          <w:sz w:val="24"/>
          <w:szCs w:val="24"/>
          <w:lang w:val="en-US"/>
        </w:rPr>
        <w:t xml:space="preserve">platelet count x neutrophil </w:t>
      </w:r>
      <w:r w:rsidR="003A5BB1" w:rsidRPr="00612983">
        <w:rPr>
          <w:rFonts w:ascii="Times New Roman" w:hAnsi="Times New Roman" w:cs="Times New Roman"/>
          <w:sz w:val="24"/>
          <w:szCs w:val="24"/>
          <w:lang w:val="en-US"/>
        </w:rPr>
        <w:t>count/lymphocyte</w:t>
      </w:r>
      <w:r w:rsidR="00DA2936" w:rsidRPr="00612983">
        <w:rPr>
          <w:rFonts w:ascii="Times New Roman" w:hAnsi="Times New Roman" w:cs="Times New Roman"/>
          <w:sz w:val="24"/>
          <w:szCs w:val="24"/>
          <w:lang w:val="en-US"/>
        </w:rPr>
        <w:t xml:space="preserve"> count and SIRI</w:t>
      </w:r>
      <w:r w:rsidRPr="00612983">
        <w:rPr>
          <w:rFonts w:ascii="Times New Roman" w:hAnsi="Times New Roman" w:cs="Times New Roman"/>
          <w:sz w:val="24"/>
          <w:szCs w:val="24"/>
          <w:lang w:val="en-US"/>
        </w:rPr>
        <w:t xml:space="preserve"> was calculated </w:t>
      </w:r>
    </w:p>
    <w:p w14:paraId="32314504" w14:textId="77777777" w:rsidR="00E156F2" w:rsidRDefault="00E156F2" w:rsidP="00D044A8">
      <w:pPr>
        <w:autoSpaceDE w:val="0"/>
        <w:autoSpaceDN w:val="0"/>
        <w:adjustRightInd w:val="0"/>
        <w:spacing w:after="0" w:line="276" w:lineRule="auto"/>
        <w:jc w:val="both"/>
        <w:rPr>
          <w:rFonts w:ascii="Times New Roman" w:hAnsi="Times New Roman" w:cs="Times New Roman"/>
          <w:sz w:val="24"/>
          <w:szCs w:val="24"/>
          <w:lang w:val="en-US"/>
        </w:rPr>
      </w:pPr>
    </w:p>
    <w:p w14:paraId="009065CC" w14:textId="7A97F224" w:rsidR="00F07006" w:rsidRDefault="008636BA"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using the formula </w:t>
      </w:r>
      <w:r w:rsidR="00DA2936" w:rsidRPr="00612983">
        <w:rPr>
          <w:rFonts w:ascii="Times New Roman" w:hAnsi="Times New Roman" w:cs="Times New Roman"/>
          <w:sz w:val="24"/>
          <w:szCs w:val="24"/>
          <w:lang w:val="en-US"/>
        </w:rPr>
        <w:t xml:space="preserve">neutrophil count x monocyte </w:t>
      </w:r>
      <w:r w:rsidR="003A5BB1" w:rsidRPr="00612983">
        <w:rPr>
          <w:rFonts w:ascii="Times New Roman" w:hAnsi="Times New Roman" w:cs="Times New Roman"/>
          <w:sz w:val="24"/>
          <w:szCs w:val="24"/>
          <w:lang w:val="en-US"/>
        </w:rPr>
        <w:t>count/lymphocyte</w:t>
      </w:r>
      <w:r w:rsidR="00DA2936" w:rsidRPr="00612983">
        <w:rPr>
          <w:rFonts w:ascii="Times New Roman" w:hAnsi="Times New Roman" w:cs="Times New Roman"/>
          <w:sz w:val="24"/>
          <w:szCs w:val="24"/>
          <w:lang w:val="en-US"/>
        </w:rPr>
        <w:t xml:space="preserve"> count</w:t>
      </w:r>
      <w:r w:rsidRPr="00612983">
        <w:rPr>
          <w:rFonts w:ascii="Times New Roman" w:hAnsi="Times New Roman" w:cs="Times New Roman"/>
          <w:sz w:val="24"/>
          <w:szCs w:val="24"/>
          <w:lang w:val="en-US"/>
        </w:rPr>
        <w:t xml:space="preserve">. </w:t>
      </w:r>
      <w:r w:rsidR="00DA2936" w:rsidRPr="00612983">
        <w:rPr>
          <w:rFonts w:ascii="Times New Roman" w:hAnsi="Times New Roman" w:cs="Times New Roman"/>
          <w:sz w:val="24"/>
          <w:szCs w:val="24"/>
          <w:lang w:val="en-US"/>
        </w:rPr>
        <w:t xml:space="preserve">Patients who </w:t>
      </w:r>
      <w:r w:rsidR="005C6907">
        <w:rPr>
          <w:rFonts w:ascii="Times New Roman" w:hAnsi="Times New Roman" w:cs="Times New Roman"/>
          <w:sz w:val="24"/>
          <w:szCs w:val="24"/>
          <w:lang w:val="en-US"/>
        </w:rPr>
        <w:t xml:space="preserve">were needed </w:t>
      </w:r>
    </w:p>
    <w:p w14:paraId="4DB062AA"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6037CDA3" w14:textId="3E9DFAEE" w:rsidR="00DA293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postoperative intensive care</w:t>
      </w:r>
      <w:r w:rsidR="005C6907">
        <w:rPr>
          <w:rFonts w:ascii="Times New Roman" w:hAnsi="Times New Roman" w:cs="Times New Roman"/>
          <w:sz w:val="24"/>
          <w:szCs w:val="24"/>
          <w:lang w:val="en-US"/>
        </w:rPr>
        <w:t xml:space="preserve"> unit</w:t>
      </w:r>
      <w:r w:rsidRPr="00612983">
        <w:rPr>
          <w:rFonts w:ascii="Times New Roman" w:hAnsi="Times New Roman" w:cs="Times New Roman"/>
          <w:sz w:val="24"/>
          <w:szCs w:val="24"/>
          <w:lang w:val="en-US"/>
        </w:rPr>
        <w:t xml:space="preserve"> or developed complications were </w:t>
      </w:r>
      <w:r w:rsidR="005C6907">
        <w:rPr>
          <w:rFonts w:ascii="Times New Roman" w:hAnsi="Times New Roman" w:cs="Times New Roman"/>
          <w:sz w:val="24"/>
          <w:szCs w:val="24"/>
          <w:lang w:val="en-US"/>
        </w:rPr>
        <w:t>excluded</w:t>
      </w:r>
      <w:r w:rsidRPr="00612983">
        <w:rPr>
          <w:rFonts w:ascii="Times New Roman" w:hAnsi="Times New Roman" w:cs="Times New Roman"/>
          <w:sz w:val="24"/>
          <w:szCs w:val="24"/>
          <w:lang w:val="en-US"/>
        </w:rPr>
        <w:t>.</w:t>
      </w:r>
    </w:p>
    <w:p w14:paraId="622C16AA" w14:textId="77777777" w:rsidR="005A542F" w:rsidRDefault="005A542F" w:rsidP="00D044A8">
      <w:pPr>
        <w:autoSpaceDE w:val="0"/>
        <w:autoSpaceDN w:val="0"/>
        <w:adjustRightInd w:val="0"/>
        <w:spacing w:after="0" w:line="276" w:lineRule="auto"/>
        <w:jc w:val="both"/>
        <w:rPr>
          <w:rFonts w:ascii="Times New Roman" w:hAnsi="Times New Roman" w:cs="Times New Roman"/>
          <w:sz w:val="24"/>
          <w:szCs w:val="24"/>
          <w:lang w:val="en-US"/>
        </w:rPr>
      </w:pPr>
    </w:p>
    <w:p w14:paraId="377BBB5F" w14:textId="77777777" w:rsidR="005A542F" w:rsidRPr="00612983" w:rsidRDefault="005A542F" w:rsidP="00D044A8">
      <w:pPr>
        <w:autoSpaceDE w:val="0"/>
        <w:autoSpaceDN w:val="0"/>
        <w:adjustRightInd w:val="0"/>
        <w:spacing w:after="0" w:line="276" w:lineRule="auto"/>
        <w:jc w:val="both"/>
        <w:rPr>
          <w:rFonts w:ascii="Times New Roman" w:hAnsi="Times New Roman" w:cs="Times New Roman"/>
          <w:sz w:val="24"/>
          <w:szCs w:val="24"/>
          <w:lang w:val="en-US"/>
        </w:rPr>
      </w:pPr>
    </w:p>
    <w:p w14:paraId="57D8DA47" w14:textId="77777777" w:rsidR="00DA2936" w:rsidRPr="00612983" w:rsidRDefault="00DA2936" w:rsidP="00D044A8">
      <w:pPr>
        <w:autoSpaceDE w:val="0"/>
        <w:autoSpaceDN w:val="0"/>
        <w:adjustRightInd w:val="0"/>
        <w:spacing w:after="0" w:line="276" w:lineRule="auto"/>
        <w:jc w:val="both"/>
        <w:rPr>
          <w:rFonts w:ascii="Times New Roman" w:hAnsi="Times New Roman" w:cs="Times New Roman"/>
          <w:b/>
          <w:bCs/>
          <w:spacing w:val="-2"/>
          <w:sz w:val="24"/>
          <w:szCs w:val="24"/>
          <w:lang w:val="en-US"/>
        </w:rPr>
      </w:pPr>
    </w:p>
    <w:p w14:paraId="7E8C3480" w14:textId="77777777" w:rsidR="00F07006" w:rsidRDefault="00F07006" w:rsidP="00D044A8">
      <w:pPr>
        <w:autoSpaceDE w:val="0"/>
        <w:autoSpaceDN w:val="0"/>
        <w:adjustRightInd w:val="0"/>
        <w:spacing w:after="0" w:line="276" w:lineRule="auto"/>
        <w:jc w:val="both"/>
        <w:rPr>
          <w:rFonts w:ascii="Times New Roman" w:hAnsi="Times New Roman" w:cs="Times New Roman"/>
          <w:b/>
          <w:bCs/>
          <w:spacing w:val="-2"/>
          <w:sz w:val="24"/>
          <w:szCs w:val="24"/>
          <w:lang w:val="en-US"/>
        </w:rPr>
      </w:pPr>
    </w:p>
    <w:p w14:paraId="31230920" w14:textId="77777777" w:rsidR="00E156F2" w:rsidRDefault="00E156F2" w:rsidP="00D044A8">
      <w:pPr>
        <w:autoSpaceDE w:val="0"/>
        <w:autoSpaceDN w:val="0"/>
        <w:adjustRightInd w:val="0"/>
        <w:spacing w:after="0" w:line="276" w:lineRule="auto"/>
        <w:jc w:val="both"/>
        <w:rPr>
          <w:rFonts w:ascii="Times New Roman" w:hAnsi="Times New Roman" w:cs="Times New Roman"/>
          <w:b/>
          <w:bCs/>
          <w:spacing w:val="-2"/>
          <w:sz w:val="24"/>
          <w:szCs w:val="24"/>
          <w:lang w:val="en-US"/>
        </w:rPr>
      </w:pPr>
    </w:p>
    <w:p w14:paraId="39015F55" w14:textId="77777777" w:rsidR="00E156F2" w:rsidRDefault="00E156F2" w:rsidP="00D044A8">
      <w:pPr>
        <w:autoSpaceDE w:val="0"/>
        <w:autoSpaceDN w:val="0"/>
        <w:adjustRightInd w:val="0"/>
        <w:spacing w:after="0" w:line="276" w:lineRule="auto"/>
        <w:jc w:val="both"/>
        <w:rPr>
          <w:rFonts w:ascii="Times New Roman" w:hAnsi="Times New Roman" w:cs="Times New Roman"/>
          <w:b/>
          <w:bCs/>
          <w:spacing w:val="-2"/>
          <w:sz w:val="24"/>
          <w:szCs w:val="24"/>
          <w:lang w:val="en-US"/>
        </w:rPr>
      </w:pPr>
    </w:p>
    <w:p w14:paraId="6627F6ED" w14:textId="77777777" w:rsidR="00E156F2" w:rsidRDefault="00E156F2" w:rsidP="00D044A8">
      <w:pPr>
        <w:autoSpaceDE w:val="0"/>
        <w:autoSpaceDN w:val="0"/>
        <w:adjustRightInd w:val="0"/>
        <w:spacing w:after="0" w:line="276" w:lineRule="auto"/>
        <w:jc w:val="both"/>
        <w:rPr>
          <w:rFonts w:ascii="Times New Roman" w:hAnsi="Times New Roman" w:cs="Times New Roman"/>
          <w:b/>
          <w:bCs/>
          <w:spacing w:val="-2"/>
          <w:sz w:val="24"/>
          <w:szCs w:val="24"/>
          <w:lang w:val="en-US"/>
        </w:rPr>
      </w:pPr>
    </w:p>
    <w:p w14:paraId="353ABD7F" w14:textId="04B31B38" w:rsidR="00DA2936" w:rsidRPr="00612983" w:rsidRDefault="00DA2936" w:rsidP="00D044A8">
      <w:pPr>
        <w:autoSpaceDE w:val="0"/>
        <w:autoSpaceDN w:val="0"/>
        <w:adjustRightInd w:val="0"/>
        <w:spacing w:after="0" w:line="276" w:lineRule="auto"/>
        <w:jc w:val="both"/>
        <w:rPr>
          <w:rFonts w:ascii="Times New Roman" w:hAnsi="Times New Roman" w:cs="Times New Roman"/>
          <w:b/>
          <w:bCs/>
          <w:spacing w:val="-2"/>
          <w:sz w:val="24"/>
          <w:szCs w:val="24"/>
          <w:lang w:val="en-US"/>
        </w:rPr>
      </w:pPr>
      <w:r w:rsidRPr="00612983">
        <w:rPr>
          <w:rFonts w:ascii="Times New Roman" w:hAnsi="Times New Roman" w:cs="Times New Roman"/>
          <w:b/>
          <w:bCs/>
          <w:spacing w:val="-2"/>
          <w:sz w:val="24"/>
          <w:szCs w:val="24"/>
          <w:lang w:val="en-US"/>
        </w:rPr>
        <w:t>Statistical analysis</w:t>
      </w:r>
    </w:p>
    <w:p w14:paraId="666A948B"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00604244" w14:textId="77777777" w:rsidR="00F07006" w:rsidRDefault="00673923"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lastRenderedPageBreak/>
        <w:t>For statistical analysis</w:t>
      </w:r>
      <w:r w:rsidR="00D31E33" w:rsidRPr="00612983">
        <w:rPr>
          <w:rFonts w:ascii="Times New Roman" w:hAnsi="Times New Roman" w:cs="Times New Roman"/>
          <w:sz w:val="24"/>
          <w:szCs w:val="24"/>
          <w:lang w:val="en-US"/>
        </w:rPr>
        <w:t>,</w:t>
      </w:r>
      <w:r w:rsidR="00DA2936" w:rsidRPr="00612983">
        <w:rPr>
          <w:rFonts w:ascii="Times New Roman" w:hAnsi="Times New Roman" w:cs="Times New Roman"/>
          <w:sz w:val="24"/>
          <w:szCs w:val="24"/>
          <w:lang w:val="en-US"/>
        </w:rPr>
        <w:t xml:space="preserve"> SPSS Statistics 22</w:t>
      </w:r>
      <w:r w:rsidR="00A61AF6" w:rsidRPr="00612983">
        <w:rPr>
          <w:rFonts w:ascii="Times New Roman" w:hAnsi="Times New Roman" w:cs="Times New Roman"/>
          <w:sz w:val="24"/>
          <w:szCs w:val="24"/>
          <w:lang w:val="en-US"/>
        </w:rPr>
        <w:t xml:space="preserve"> (IBM Corp., Armonk, NY)</w:t>
      </w:r>
      <w:r w:rsidR="00DA2936" w:rsidRPr="00612983">
        <w:rPr>
          <w:rFonts w:ascii="Times New Roman" w:hAnsi="Times New Roman" w:cs="Times New Roman"/>
          <w:sz w:val="24"/>
          <w:szCs w:val="24"/>
          <w:lang w:val="en-US"/>
        </w:rPr>
        <w:t xml:space="preserve"> </w:t>
      </w:r>
      <w:r w:rsidRPr="00612983">
        <w:rPr>
          <w:rFonts w:ascii="Times New Roman" w:hAnsi="Times New Roman" w:cs="Times New Roman"/>
          <w:sz w:val="24"/>
          <w:szCs w:val="24"/>
          <w:lang w:val="en-US"/>
        </w:rPr>
        <w:t xml:space="preserve">software </w:t>
      </w:r>
      <w:r w:rsidR="00DA2936" w:rsidRPr="00612983">
        <w:rPr>
          <w:rFonts w:ascii="Times New Roman" w:hAnsi="Times New Roman" w:cs="Times New Roman"/>
          <w:sz w:val="24"/>
          <w:szCs w:val="24"/>
          <w:lang w:val="en-US"/>
        </w:rPr>
        <w:t xml:space="preserve">was used. The </w:t>
      </w:r>
    </w:p>
    <w:p w14:paraId="70489660"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2E2E150D" w14:textId="77777777" w:rsidR="00F07006" w:rsidRDefault="00673923"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normal distribution of </w:t>
      </w:r>
      <w:r w:rsidR="00DA2936" w:rsidRPr="00612983">
        <w:rPr>
          <w:rFonts w:ascii="Times New Roman" w:hAnsi="Times New Roman" w:cs="Times New Roman"/>
          <w:sz w:val="24"/>
          <w:szCs w:val="24"/>
          <w:lang w:val="en-US"/>
        </w:rPr>
        <w:t xml:space="preserve">parameters was </w:t>
      </w:r>
      <w:r w:rsidRPr="00612983">
        <w:rPr>
          <w:rFonts w:ascii="Times New Roman" w:hAnsi="Times New Roman" w:cs="Times New Roman"/>
          <w:sz w:val="24"/>
          <w:szCs w:val="24"/>
          <w:lang w:val="en-US"/>
        </w:rPr>
        <w:t>tested using the</w:t>
      </w:r>
      <w:r w:rsidR="00DA2936" w:rsidRPr="00612983">
        <w:rPr>
          <w:rFonts w:ascii="Times New Roman" w:hAnsi="Times New Roman" w:cs="Times New Roman"/>
          <w:sz w:val="24"/>
          <w:szCs w:val="24"/>
          <w:lang w:val="en-US"/>
        </w:rPr>
        <w:t xml:space="preserve"> Kolmogorov-Smirnov and </w:t>
      </w:r>
      <w:r w:rsidR="003A5BB1" w:rsidRPr="00612983">
        <w:rPr>
          <w:rFonts w:ascii="Times New Roman" w:hAnsi="Times New Roman" w:cs="Times New Roman"/>
          <w:sz w:val="24"/>
          <w:szCs w:val="24"/>
          <w:lang w:val="en-US"/>
        </w:rPr>
        <w:t>Shapiro-Wilks</w:t>
      </w:r>
      <w:r w:rsidR="00DA2936" w:rsidRPr="00612983">
        <w:rPr>
          <w:rFonts w:ascii="Times New Roman" w:hAnsi="Times New Roman" w:cs="Times New Roman"/>
          <w:sz w:val="24"/>
          <w:szCs w:val="24"/>
          <w:lang w:val="en-US"/>
        </w:rPr>
        <w:t xml:space="preserve"> </w:t>
      </w:r>
    </w:p>
    <w:p w14:paraId="1323EE61"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1D909749"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tests. In add</w:t>
      </w:r>
      <w:r w:rsidR="00673923" w:rsidRPr="00612983">
        <w:rPr>
          <w:rFonts w:ascii="Times New Roman" w:hAnsi="Times New Roman" w:cs="Times New Roman"/>
          <w:sz w:val="24"/>
          <w:szCs w:val="24"/>
          <w:lang w:val="en-US"/>
        </w:rPr>
        <w:t>ition to descriptive statistics</w:t>
      </w:r>
      <w:r w:rsidRPr="00612983">
        <w:rPr>
          <w:rFonts w:ascii="Times New Roman" w:hAnsi="Times New Roman" w:cs="Times New Roman"/>
          <w:sz w:val="24"/>
          <w:szCs w:val="24"/>
          <w:lang w:val="en-US"/>
        </w:rPr>
        <w:t xml:space="preserve"> (mean, standard deviation, frequency), Pearson correlation </w:t>
      </w:r>
    </w:p>
    <w:p w14:paraId="17300974"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50B1385E"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analysis was used to analyze the relationships between the parameters. Significance was </w:t>
      </w:r>
      <w:r w:rsidR="00673923" w:rsidRPr="00612983">
        <w:rPr>
          <w:rFonts w:ascii="Times New Roman" w:hAnsi="Times New Roman" w:cs="Times New Roman"/>
          <w:sz w:val="24"/>
          <w:szCs w:val="24"/>
          <w:lang w:val="en-US"/>
        </w:rPr>
        <w:t xml:space="preserve">set </w:t>
      </w:r>
      <w:r w:rsidRPr="00612983">
        <w:rPr>
          <w:rFonts w:ascii="Times New Roman" w:hAnsi="Times New Roman" w:cs="Times New Roman"/>
          <w:sz w:val="24"/>
          <w:szCs w:val="24"/>
          <w:lang w:val="en-US"/>
        </w:rPr>
        <w:t xml:space="preserve">at </w:t>
      </w:r>
    </w:p>
    <w:p w14:paraId="6FA74769"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2984739A" w14:textId="39CC5A0C" w:rsidR="00DA2936" w:rsidRPr="00612983"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p&lt;0.05. </w:t>
      </w:r>
    </w:p>
    <w:p w14:paraId="595392D7" w14:textId="77777777" w:rsidR="00DA2936" w:rsidRPr="00612983" w:rsidRDefault="00DA2936" w:rsidP="00D044A8">
      <w:pPr>
        <w:autoSpaceDE w:val="0"/>
        <w:autoSpaceDN w:val="0"/>
        <w:adjustRightInd w:val="0"/>
        <w:spacing w:after="0" w:line="276" w:lineRule="auto"/>
        <w:jc w:val="both"/>
        <w:rPr>
          <w:rFonts w:ascii="Times New Roman" w:hAnsi="Times New Roman" w:cs="Times New Roman"/>
          <w:b/>
          <w:bCs/>
          <w:spacing w:val="-2"/>
          <w:sz w:val="24"/>
          <w:szCs w:val="24"/>
          <w:lang w:val="en-US"/>
        </w:rPr>
      </w:pPr>
    </w:p>
    <w:p w14:paraId="76352F46" w14:textId="77777777" w:rsidR="009215CA" w:rsidRPr="00612983" w:rsidRDefault="009215CA" w:rsidP="00D044A8">
      <w:pPr>
        <w:autoSpaceDE w:val="0"/>
        <w:autoSpaceDN w:val="0"/>
        <w:adjustRightInd w:val="0"/>
        <w:spacing w:after="0" w:line="276" w:lineRule="auto"/>
        <w:jc w:val="both"/>
        <w:rPr>
          <w:rFonts w:ascii="Times New Roman" w:hAnsi="Times New Roman" w:cs="Times New Roman"/>
          <w:color w:val="212121"/>
          <w:sz w:val="24"/>
          <w:szCs w:val="24"/>
          <w:lang w:val="en-US"/>
        </w:rPr>
      </w:pPr>
    </w:p>
    <w:p w14:paraId="71638338" w14:textId="77777777" w:rsidR="00DA2936" w:rsidRPr="00612983" w:rsidRDefault="00DA2936" w:rsidP="00D044A8">
      <w:pPr>
        <w:autoSpaceDE w:val="0"/>
        <w:autoSpaceDN w:val="0"/>
        <w:adjustRightInd w:val="0"/>
        <w:spacing w:after="0" w:line="276" w:lineRule="auto"/>
        <w:jc w:val="both"/>
        <w:rPr>
          <w:rFonts w:ascii="Times New Roman" w:hAnsi="Times New Roman" w:cs="Times New Roman"/>
          <w:color w:val="212121"/>
          <w:sz w:val="24"/>
          <w:szCs w:val="24"/>
          <w:lang w:val="en-US"/>
        </w:rPr>
      </w:pPr>
    </w:p>
    <w:p w14:paraId="24694B9D" w14:textId="77777777" w:rsidR="00620573" w:rsidRDefault="00620573"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FFEC79E" w14:textId="77777777" w:rsidR="00620573" w:rsidRDefault="00620573"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135640C" w14:textId="77777777" w:rsidR="00620573" w:rsidRDefault="00620573"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206C4605" w14:textId="77777777" w:rsidR="00620573" w:rsidRDefault="00620573"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27532E2" w14:textId="77777777" w:rsidR="008D64DC" w:rsidRDefault="008D64DC"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FB144BA" w14:textId="77777777" w:rsidR="008D64DC" w:rsidRDefault="008D64DC"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DB8353E" w14:textId="77777777" w:rsidR="008D64DC" w:rsidRDefault="008D64DC"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5BC6CC8F"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4231656"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5FBEB14F"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234E9568"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3EEFDB7"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70339BA"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30E5E231"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2B6FE05F"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4B133BE3"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90F02C5"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F9BE1F4"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DDE1FE7"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ADC7975"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7D672289"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5E2FD35"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5F4BC82E"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617289CD"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3BF8DABC"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027ADEB1"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3CBD7A7" w14:textId="77777777" w:rsidR="00F07006" w:rsidRDefault="00F07006" w:rsidP="00D044A8">
      <w:pPr>
        <w:autoSpaceDE w:val="0"/>
        <w:autoSpaceDN w:val="0"/>
        <w:adjustRightInd w:val="0"/>
        <w:spacing w:after="0" w:line="276" w:lineRule="auto"/>
        <w:jc w:val="both"/>
        <w:rPr>
          <w:rFonts w:ascii="Times New Roman" w:hAnsi="Times New Roman" w:cs="Times New Roman"/>
          <w:b/>
          <w:bCs/>
          <w:sz w:val="24"/>
          <w:szCs w:val="24"/>
          <w:lang w:val="en-US"/>
        </w:rPr>
      </w:pPr>
    </w:p>
    <w:p w14:paraId="11ADDFAD" w14:textId="2A2586FF" w:rsidR="00DA2936" w:rsidRPr="00612983" w:rsidRDefault="00A15911" w:rsidP="00D044A8">
      <w:pPr>
        <w:autoSpaceDE w:val="0"/>
        <w:autoSpaceDN w:val="0"/>
        <w:adjustRightInd w:val="0"/>
        <w:spacing w:after="0" w:line="276" w:lineRule="auto"/>
        <w:jc w:val="both"/>
        <w:rPr>
          <w:rFonts w:ascii="Times New Roman" w:hAnsi="Times New Roman" w:cs="Times New Roman"/>
          <w:b/>
          <w:bCs/>
          <w:sz w:val="24"/>
          <w:szCs w:val="24"/>
          <w:lang w:val="en-US"/>
        </w:rPr>
      </w:pPr>
      <w:r w:rsidRPr="00612983">
        <w:rPr>
          <w:rFonts w:ascii="Times New Roman" w:hAnsi="Times New Roman" w:cs="Times New Roman"/>
          <w:b/>
          <w:bCs/>
          <w:sz w:val="24"/>
          <w:szCs w:val="24"/>
          <w:lang w:val="en-US"/>
        </w:rPr>
        <w:t>Results</w:t>
      </w:r>
    </w:p>
    <w:p w14:paraId="566AABB7" w14:textId="77777777" w:rsidR="00DA2936" w:rsidRPr="00612983"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p>
    <w:p w14:paraId="59CE0B00" w14:textId="4EB2154B" w:rsidR="00F07006" w:rsidRDefault="008019F0"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A</w:t>
      </w:r>
      <w:r w:rsidR="00DA2936" w:rsidRPr="00612983">
        <w:rPr>
          <w:rFonts w:ascii="Times New Roman" w:hAnsi="Times New Roman" w:cs="Times New Roman"/>
          <w:sz w:val="24"/>
          <w:szCs w:val="24"/>
          <w:lang w:val="en-US"/>
        </w:rPr>
        <w:t xml:space="preserve"> total of 149 obese patients operated</w:t>
      </w:r>
      <w:r w:rsidR="006C5CF4">
        <w:rPr>
          <w:rFonts w:ascii="Times New Roman" w:hAnsi="Times New Roman" w:cs="Times New Roman"/>
          <w:sz w:val="24"/>
          <w:szCs w:val="24"/>
          <w:lang w:val="en-US"/>
        </w:rPr>
        <w:t xml:space="preserve"> on </w:t>
      </w:r>
      <w:r w:rsidR="00DA2936" w:rsidRPr="00612983">
        <w:rPr>
          <w:rFonts w:ascii="Times New Roman" w:hAnsi="Times New Roman" w:cs="Times New Roman"/>
          <w:sz w:val="24"/>
          <w:szCs w:val="24"/>
          <w:lang w:val="en-US"/>
        </w:rPr>
        <w:t xml:space="preserve"> by a single surgeon were </w:t>
      </w:r>
      <w:r w:rsidR="00BC7117">
        <w:rPr>
          <w:rFonts w:ascii="Times New Roman" w:hAnsi="Times New Roman" w:cs="Times New Roman"/>
          <w:sz w:val="24"/>
          <w:szCs w:val="24"/>
          <w:lang w:val="en-US"/>
        </w:rPr>
        <w:t>studied</w:t>
      </w:r>
      <w:r w:rsidR="00DA2936" w:rsidRPr="00612983">
        <w:rPr>
          <w:rFonts w:ascii="Times New Roman" w:hAnsi="Times New Roman" w:cs="Times New Roman"/>
          <w:sz w:val="24"/>
          <w:szCs w:val="24"/>
          <w:lang w:val="en-US"/>
        </w:rPr>
        <w:t>.</w:t>
      </w:r>
      <w:r w:rsidRPr="00612983">
        <w:rPr>
          <w:rFonts w:ascii="Times New Roman" w:hAnsi="Times New Roman" w:cs="Times New Roman"/>
          <w:sz w:val="24"/>
          <w:szCs w:val="24"/>
          <w:lang w:val="en-US"/>
        </w:rPr>
        <w:t xml:space="preserve"> </w:t>
      </w:r>
      <w:r w:rsidR="00DA2936" w:rsidRPr="00612983">
        <w:rPr>
          <w:rFonts w:ascii="Times New Roman" w:hAnsi="Times New Roman" w:cs="Times New Roman"/>
          <w:sz w:val="24"/>
          <w:szCs w:val="24"/>
          <w:lang w:val="en-US"/>
        </w:rPr>
        <w:t xml:space="preserve">The mean age of </w:t>
      </w:r>
    </w:p>
    <w:p w14:paraId="2FD080CD"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687A5381"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p</w:t>
      </w:r>
      <w:r w:rsidR="008019F0" w:rsidRPr="00612983">
        <w:rPr>
          <w:rFonts w:ascii="Times New Roman" w:hAnsi="Times New Roman" w:cs="Times New Roman"/>
          <w:sz w:val="24"/>
          <w:szCs w:val="24"/>
          <w:lang w:val="en-US"/>
        </w:rPr>
        <w:t>atients was 36.77±11.39 (18-66).</w:t>
      </w:r>
      <w:r w:rsidRPr="00612983">
        <w:rPr>
          <w:rFonts w:ascii="Times New Roman" w:hAnsi="Times New Roman" w:cs="Times New Roman"/>
          <w:sz w:val="24"/>
          <w:szCs w:val="24"/>
          <w:lang w:val="en-US"/>
        </w:rPr>
        <w:t xml:space="preserve"> </w:t>
      </w:r>
      <w:r w:rsidR="006B4013">
        <w:rPr>
          <w:rFonts w:ascii="Times New Roman" w:hAnsi="Times New Roman" w:cs="Times New Roman"/>
          <w:sz w:val="24"/>
          <w:szCs w:val="24"/>
          <w:lang w:val="en-US"/>
        </w:rPr>
        <w:t xml:space="preserve">In this study, </w:t>
      </w:r>
      <w:r w:rsidRPr="00612983">
        <w:rPr>
          <w:rFonts w:ascii="Times New Roman" w:hAnsi="Times New Roman" w:cs="Times New Roman"/>
          <w:sz w:val="24"/>
          <w:szCs w:val="24"/>
          <w:lang w:val="en-US"/>
        </w:rPr>
        <w:t xml:space="preserve">133 (89.3%) </w:t>
      </w:r>
      <w:r w:rsidR="008019F0" w:rsidRPr="00612983">
        <w:rPr>
          <w:rFonts w:ascii="Times New Roman" w:hAnsi="Times New Roman" w:cs="Times New Roman"/>
          <w:sz w:val="24"/>
          <w:szCs w:val="24"/>
          <w:lang w:val="en-US"/>
        </w:rPr>
        <w:t xml:space="preserve">patients </w:t>
      </w:r>
      <w:r w:rsidRPr="00612983">
        <w:rPr>
          <w:rFonts w:ascii="Times New Roman" w:hAnsi="Times New Roman" w:cs="Times New Roman"/>
          <w:sz w:val="24"/>
          <w:szCs w:val="24"/>
          <w:lang w:val="en-US"/>
        </w:rPr>
        <w:t xml:space="preserve">were female and 16 (10.7%) </w:t>
      </w:r>
    </w:p>
    <w:p w14:paraId="024C1D11"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527DDFA3"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were male. The mean </w:t>
      </w:r>
      <w:r w:rsidR="00B953E1" w:rsidRPr="00612983">
        <w:rPr>
          <w:rFonts w:ascii="Times New Roman" w:hAnsi="Times New Roman" w:cs="Times New Roman"/>
          <w:sz w:val="24"/>
          <w:szCs w:val="24"/>
          <w:lang w:val="en-US"/>
        </w:rPr>
        <w:t xml:space="preserve">BMI </w:t>
      </w:r>
      <w:r w:rsidRPr="00612983">
        <w:rPr>
          <w:rFonts w:ascii="Times New Roman" w:hAnsi="Times New Roman" w:cs="Times New Roman"/>
          <w:sz w:val="24"/>
          <w:szCs w:val="24"/>
          <w:lang w:val="en-US"/>
        </w:rPr>
        <w:t>was 46.1±4.7 kg/m</w:t>
      </w:r>
      <w:r w:rsidRPr="00612983">
        <w:rPr>
          <w:rFonts w:ascii="Times New Roman" w:hAnsi="Times New Roman" w:cs="Times New Roman"/>
          <w:sz w:val="24"/>
          <w:szCs w:val="24"/>
          <w:vertAlign w:val="superscript"/>
          <w:lang w:val="en-US"/>
        </w:rPr>
        <w:t>2</w:t>
      </w:r>
      <w:r w:rsidRPr="00612983">
        <w:rPr>
          <w:rFonts w:ascii="Times New Roman" w:hAnsi="Times New Roman" w:cs="Times New Roman"/>
          <w:sz w:val="24"/>
          <w:szCs w:val="24"/>
          <w:lang w:val="en-US"/>
        </w:rPr>
        <w:t xml:space="preserve">. </w:t>
      </w:r>
      <w:r w:rsidR="00B953E1" w:rsidRPr="00612983">
        <w:rPr>
          <w:rFonts w:ascii="Times New Roman" w:hAnsi="Times New Roman" w:cs="Times New Roman"/>
          <w:sz w:val="24"/>
          <w:szCs w:val="24"/>
          <w:lang w:val="en-US"/>
        </w:rPr>
        <w:t xml:space="preserve">The median </w:t>
      </w:r>
      <w:r w:rsidRPr="00612983">
        <w:rPr>
          <w:rFonts w:ascii="Times New Roman" w:hAnsi="Times New Roman" w:cs="Times New Roman"/>
          <w:sz w:val="24"/>
          <w:szCs w:val="24"/>
          <w:lang w:val="en-US"/>
        </w:rPr>
        <w:t xml:space="preserve">ASA score was 3. Diabetes mellitus </w:t>
      </w:r>
    </w:p>
    <w:p w14:paraId="16F64618"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6D924A80"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was </w:t>
      </w:r>
      <w:r w:rsidR="00AB5AF7" w:rsidRPr="00612983">
        <w:rPr>
          <w:rFonts w:ascii="Times New Roman" w:hAnsi="Times New Roman" w:cs="Times New Roman"/>
          <w:sz w:val="24"/>
          <w:szCs w:val="24"/>
          <w:lang w:val="en-US"/>
        </w:rPr>
        <w:t xml:space="preserve">present </w:t>
      </w:r>
      <w:r w:rsidRPr="00612983">
        <w:rPr>
          <w:rFonts w:ascii="Times New Roman" w:hAnsi="Times New Roman" w:cs="Times New Roman"/>
          <w:sz w:val="24"/>
          <w:szCs w:val="24"/>
          <w:lang w:val="en-US"/>
        </w:rPr>
        <w:t xml:space="preserve">in 28.2%, hypertension in 11.4%, </w:t>
      </w:r>
      <w:r w:rsidR="003A5BB1" w:rsidRPr="00612983">
        <w:rPr>
          <w:rFonts w:ascii="Times New Roman" w:hAnsi="Times New Roman" w:cs="Times New Roman"/>
          <w:sz w:val="24"/>
          <w:szCs w:val="24"/>
          <w:lang w:val="en-US"/>
        </w:rPr>
        <w:t xml:space="preserve">and </w:t>
      </w:r>
      <w:r w:rsidRPr="00612983">
        <w:rPr>
          <w:rFonts w:ascii="Times New Roman" w:hAnsi="Times New Roman" w:cs="Times New Roman"/>
          <w:sz w:val="24"/>
          <w:szCs w:val="24"/>
          <w:lang w:val="en-US"/>
        </w:rPr>
        <w:t>hypothyroidism in 10.7%</w:t>
      </w:r>
      <w:r w:rsidR="00960BCC" w:rsidRPr="00612983">
        <w:rPr>
          <w:rFonts w:ascii="Times New Roman" w:hAnsi="Times New Roman" w:cs="Times New Roman"/>
          <w:sz w:val="24"/>
          <w:szCs w:val="24"/>
          <w:lang w:val="en-US"/>
        </w:rPr>
        <w:t xml:space="preserve"> of the patients. </w:t>
      </w:r>
    </w:p>
    <w:p w14:paraId="767BFC87"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554A6A57" w14:textId="4AA9C839" w:rsidR="00DA2936" w:rsidRPr="00612983" w:rsidRDefault="00671B96" w:rsidP="00D044A8">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960BCC" w:rsidRPr="00612983">
        <w:rPr>
          <w:rFonts w:ascii="Times New Roman" w:hAnsi="Times New Roman" w:cs="Times New Roman"/>
          <w:sz w:val="24"/>
          <w:szCs w:val="24"/>
          <w:lang w:val="en-US"/>
        </w:rPr>
        <w:t>olycystic ovary syndrome (PCOS)</w:t>
      </w:r>
      <w:r>
        <w:rPr>
          <w:rFonts w:ascii="Times New Roman" w:hAnsi="Times New Roman" w:cs="Times New Roman"/>
          <w:sz w:val="24"/>
          <w:szCs w:val="24"/>
          <w:lang w:val="en-US"/>
        </w:rPr>
        <w:t xml:space="preserve"> has been detected in 9% of female patient </w:t>
      </w:r>
      <w:r w:rsidR="003C5C34" w:rsidRPr="00612983">
        <w:rPr>
          <w:rFonts w:ascii="Times New Roman" w:hAnsi="Times New Roman" w:cs="Times New Roman"/>
          <w:sz w:val="24"/>
          <w:szCs w:val="24"/>
          <w:lang w:val="en-US"/>
        </w:rPr>
        <w:t xml:space="preserve"> </w:t>
      </w:r>
      <w:r w:rsidR="00960BCC" w:rsidRPr="00612983">
        <w:rPr>
          <w:rFonts w:ascii="Times New Roman" w:hAnsi="Times New Roman" w:cs="Times New Roman"/>
          <w:sz w:val="24"/>
          <w:szCs w:val="24"/>
          <w:lang w:val="en-US"/>
        </w:rPr>
        <w:t xml:space="preserve"> </w:t>
      </w:r>
      <w:r w:rsidR="0038224F">
        <w:rPr>
          <w:rFonts w:ascii="Times New Roman" w:hAnsi="Times New Roman" w:cs="Times New Roman"/>
          <w:sz w:val="24"/>
          <w:szCs w:val="24"/>
          <w:lang w:val="en-US"/>
        </w:rPr>
        <w:t>(</w:t>
      </w:r>
      <w:r w:rsidR="00DA2936" w:rsidRPr="00612983">
        <w:rPr>
          <w:rFonts w:ascii="Times New Roman" w:hAnsi="Times New Roman" w:cs="Times New Roman"/>
          <w:sz w:val="24"/>
          <w:szCs w:val="24"/>
          <w:lang w:val="en-US"/>
        </w:rPr>
        <w:t>Table 1.</w:t>
      </w:r>
      <w:r w:rsidR="0038224F">
        <w:rPr>
          <w:rFonts w:ascii="Times New Roman" w:hAnsi="Times New Roman" w:cs="Times New Roman"/>
          <w:sz w:val="24"/>
          <w:szCs w:val="24"/>
          <w:lang w:val="en-US"/>
        </w:rPr>
        <w:t>)</w:t>
      </w:r>
    </w:p>
    <w:p w14:paraId="22DE63CC" w14:textId="77777777" w:rsidR="0076052F" w:rsidRPr="00612983" w:rsidRDefault="0076052F" w:rsidP="00D044A8">
      <w:pPr>
        <w:autoSpaceDE w:val="0"/>
        <w:autoSpaceDN w:val="0"/>
        <w:adjustRightInd w:val="0"/>
        <w:spacing w:after="0" w:line="276" w:lineRule="auto"/>
        <w:jc w:val="both"/>
        <w:rPr>
          <w:rFonts w:ascii="Times New Roman" w:hAnsi="Times New Roman" w:cs="Times New Roman"/>
          <w:sz w:val="24"/>
          <w:szCs w:val="24"/>
          <w:lang w:val="en-US"/>
        </w:rPr>
      </w:pPr>
    </w:p>
    <w:p w14:paraId="77E83DDF" w14:textId="77777777" w:rsidR="00F07006" w:rsidRDefault="00E736B7" w:rsidP="00D044A8">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you compare the preoperative and postoperative values of SII and SIRI  all values were </w:t>
      </w:r>
    </w:p>
    <w:p w14:paraId="7AF0026A"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5D76294C" w14:textId="77777777" w:rsidR="00E156F2" w:rsidRDefault="00E736B7" w:rsidP="00D044A8">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decreased after bariatric surgery. </w:t>
      </w:r>
      <w:r w:rsidR="005E5E34" w:rsidRPr="00612983">
        <w:rPr>
          <w:rFonts w:ascii="Times New Roman" w:hAnsi="Times New Roman" w:cs="Times New Roman"/>
          <w:sz w:val="24"/>
          <w:szCs w:val="24"/>
          <w:lang w:val="en-US"/>
        </w:rPr>
        <w:t xml:space="preserve">Laboratory results before the operation and on </w:t>
      </w:r>
      <w:r w:rsidR="00B915AC">
        <w:rPr>
          <w:rFonts w:ascii="Times New Roman" w:hAnsi="Times New Roman" w:cs="Times New Roman"/>
          <w:sz w:val="24"/>
          <w:szCs w:val="24"/>
          <w:lang w:val="en-US"/>
        </w:rPr>
        <w:t xml:space="preserve">the </w:t>
      </w:r>
      <w:r w:rsidR="005E5E34" w:rsidRPr="00612983">
        <w:rPr>
          <w:rFonts w:ascii="Times New Roman" w:hAnsi="Times New Roman" w:cs="Times New Roman"/>
          <w:sz w:val="24"/>
          <w:szCs w:val="24"/>
          <w:lang w:val="en-US"/>
        </w:rPr>
        <w:t xml:space="preserve">postoperative </w:t>
      </w:r>
    </w:p>
    <w:p w14:paraId="406FEE2D" w14:textId="77777777" w:rsidR="00E156F2" w:rsidRDefault="00E156F2" w:rsidP="00D044A8">
      <w:pPr>
        <w:autoSpaceDE w:val="0"/>
        <w:autoSpaceDN w:val="0"/>
        <w:adjustRightInd w:val="0"/>
        <w:spacing w:after="0" w:line="276" w:lineRule="auto"/>
        <w:jc w:val="both"/>
        <w:rPr>
          <w:rFonts w:ascii="Times New Roman" w:hAnsi="Times New Roman" w:cs="Times New Roman"/>
          <w:sz w:val="24"/>
          <w:szCs w:val="24"/>
          <w:lang w:val="en-US"/>
        </w:rPr>
      </w:pPr>
    </w:p>
    <w:p w14:paraId="1EBADBAE" w14:textId="191B1E8E" w:rsidR="008A1F59" w:rsidRDefault="005E5E34"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1</w:t>
      </w:r>
      <w:r w:rsidRPr="00612983">
        <w:rPr>
          <w:rFonts w:ascii="Times New Roman" w:hAnsi="Times New Roman" w:cs="Times New Roman"/>
          <w:sz w:val="24"/>
          <w:szCs w:val="24"/>
          <w:vertAlign w:val="superscript"/>
          <w:lang w:val="en-US"/>
        </w:rPr>
        <w:t>st</w:t>
      </w:r>
      <w:r w:rsidRPr="00612983">
        <w:rPr>
          <w:rFonts w:ascii="Times New Roman" w:hAnsi="Times New Roman" w:cs="Times New Roman"/>
          <w:sz w:val="24"/>
          <w:szCs w:val="24"/>
          <w:lang w:val="en-US"/>
        </w:rPr>
        <w:t>, 6</w:t>
      </w:r>
      <w:r w:rsidRPr="00612983">
        <w:rPr>
          <w:rFonts w:ascii="Times New Roman" w:hAnsi="Times New Roman" w:cs="Times New Roman"/>
          <w:sz w:val="24"/>
          <w:szCs w:val="24"/>
          <w:vertAlign w:val="superscript"/>
          <w:lang w:val="en-US"/>
        </w:rPr>
        <w:t>th</w:t>
      </w:r>
      <w:r w:rsidRPr="00612983">
        <w:rPr>
          <w:rFonts w:ascii="Times New Roman" w:hAnsi="Times New Roman" w:cs="Times New Roman"/>
          <w:sz w:val="24"/>
          <w:szCs w:val="24"/>
          <w:lang w:val="en-US"/>
        </w:rPr>
        <w:t>, 12</w:t>
      </w:r>
      <w:r w:rsidRPr="00612983">
        <w:rPr>
          <w:rFonts w:ascii="Times New Roman" w:hAnsi="Times New Roman" w:cs="Times New Roman"/>
          <w:sz w:val="24"/>
          <w:szCs w:val="24"/>
          <w:vertAlign w:val="superscript"/>
          <w:lang w:val="en-US"/>
        </w:rPr>
        <w:t>th</w:t>
      </w:r>
      <w:r w:rsidRPr="00612983">
        <w:rPr>
          <w:rFonts w:ascii="Times New Roman" w:hAnsi="Times New Roman" w:cs="Times New Roman"/>
          <w:sz w:val="24"/>
          <w:szCs w:val="24"/>
          <w:lang w:val="en-US"/>
        </w:rPr>
        <w:t>, and 24</w:t>
      </w:r>
      <w:r w:rsidRPr="00612983">
        <w:rPr>
          <w:rFonts w:ascii="Times New Roman" w:hAnsi="Times New Roman" w:cs="Times New Roman"/>
          <w:sz w:val="24"/>
          <w:szCs w:val="24"/>
          <w:vertAlign w:val="superscript"/>
          <w:lang w:val="en-US"/>
        </w:rPr>
        <w:t>th</w:t>
      </w:r>
      <w:r w:rsidRPr="00612983">
        <w:rPr>
          <w:rFonts w:ascii="Times New Roman" w:hAnsi="Times New Roman" w:cs="Times New Roman"/>
          <w:sz w:val="24"/>
          <w:szCs w:val="24"/>
          <w:lang w:val="en-US"/>
        </w:rPr>
        <w:t xml:space="preserve"> months are </w:t>
      </w:r>
      <w:r w:rsidR="00671B96">
        <w:rPr>
          <w:rFonts w:ascii="Times New Roman" w:hAnsi="Times New Roman" w:cs="Times New Roman"/>
          <w:sz w:val="24"/>
          <w:szCs w:val="24"/>
          <w:lang w:val="en-US"/>
        </w:rPr>
        <w:t>seen</w:t>
      </w:r>
      <w:r w:rsidRPr="00612983">
        <w:rPr>
          <w:rFonts w:ascii="Times New Roman" w:hAnsi="Times New Roman" w:cs="Times New Roman"/>
          <w:sz w:val="24"/>
          <w:szCs w:val="24"/>
          <w:lang w:val="en-US"/>
        </w:rPr>
        <w:t xml:space="preserve"> in </w:t>
      </w:r>
      <w:r w:rsidR="0038224F">
        <w:rPr>
          <w:rFonts w:ascii="Times New Roman" w:hAnsi="Times New Roman" w:cs="Times New Roman"/>
          <w:sz w:val="24"/>
          <w:szCs w:val="24"/>
          <w:lang w:val="en-US"/>
        </w:rPr>
        <w:t>(</w:t>
      </w:r>
      <w:r w:rsidRPr="00612983">
        <w:rPr>
          <w:rFonts w:ascii="Times New Roman" w:hAnsi="Times New Roman" w:cs="Times New Roman"/>
          <w:sz w:val="24"/>
          <w:szCs w:val="24"/>
          <w:lang w:val="en-US"/>
        </w:rPr>
        <w:t>Table 2.</w:t>
      </w:r>
      <w:r w:rsidR="0038224F">
        <w:rPr>
          <w:rFonts w:ascii="Times New Roman" w:hAnsi="Times New Roman" w:cs="Times New Roman"/>
          <w:sz w:val="24"/>
          <w:szCs w:val="24"/>
          <w:lang w:val="en-US"/>
        </w:rPr>
        <w:t>)</w:t>
      </w:r>
    </w:p>
    <w:p w14:paraId="33119218" w14:textId="77777777" w:rsidR="008A1F59" w:rsidRDefault="008A1F59" w:rsidP="00D044A8">
      <w:pPr>
        <w:autoSpaceDE w:val="0"/>
        <w:autoSpaceDN w:val="0"/>
        <w:adjustRightInd w:val="0"/>
        <w:spacing w:after="0" w:line="276" w:lineRule="auto"/>
        <w:jc w:val="both"/>
        <w:rPr>
          <w:rFonts w:ascii="Times New Roman" w:hAnsi="Times New Roman" w:cs="Times New Roman"/>
          <w:sz w:val="24"/>
          <w:szCs w:val="24"/>
          <w:lang w:val="en-US"/>
        </w:rPr>
      </w:pPr>
    </w:p>
    <w:p w14:paraId="21E7FD70" w14:textId="77777777" w:rsidR="00F07006" w:rsidRDefault="00746E54" w:rsidP="00D044A8">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was n</w:t>
      </w:r>
      <w:r w:rsidR="00DA2936" w:rsidRPr="00612983">
        <w:rPr>
          <w:rFonts w:ascii="Times New Roman" w:hAnsi="Times New Roman" w:cs="Times New Roman"/>
          <w:sz w:val="24"/>
          <w:szCs w:val="24"/>
          <w:lang w:val="en-US"/>
        </w:rPr>
        <w:t xml:space="preserve">o statistically </w:t>
      </w:r>
      <w:r w:rsidR="00DA2936" w:rsidRPr="008D64DC">
        <w:rPr>
          <w:rFonts w:ascii="Times New Roman" w:hAnsi="Times New Roman" w:cs="Times New Roman"/>
          <w:sz w:val="24"/>
          <w:szCs w:val="24"/>
          <w:lang w:val="en-US"/>
        </w:rPr>
        <w:t>significant correlation  between</w:t>
      </w:r>
      <w:r w:rsidR="00DA2936" w:rsidRPr="00612983">
        <w:rPr>
          <w:rFonts w:ascii="Times New Roman" w:hAnsi="Times New Roman" w:cs="Times New Roman"/>
          <w:sz w:val="24"/>
          <w:szCs w:val="24"/>
          <w:lang w:val="en-US"/>
        </w:rPr>
        <w:t xml:space="preserve"> EWL and  platelet, PCT, NLR, PLR, </w:t>
      </w:r>
    </w:p>
    <w:p w14:paraId="010DE0AB"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5CE5AC63" w14:textId="77777777" w:rsidR="00F0700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MLR, SII</w:t>
      </w:r>
      <w:r w:rsidR="003A5BB1" w:rsidRPr="00612983">
        <w:rPr>
          <w:rFonts w:ascii="Times New Roman" w:hAnsi="Times New Roman" w:cs="Times New Roman"/>
          <w:sz w:val="24"/>
          <w:szCs w:val="24"/>
          <w:lang w:val="en-US"/>
        </w:rPr>
        <w:t>,</w:t>
      </w:r>
      <w:r w:rsidRPr="00612983">
        <w:rPr>
          <w:rFonts w:ascii="Times New Roman" w:hAnsi="Times New Roman" w:cs="Times New Roman"/>
          <w:sz w:val="24"/>
          <w:szCs w:val="24"/>
          <w:lang w:val="en-US"/>
        </w:rPr>
        <w:t xml:space="preserve"> and SIRI levels at postoperative </w:t>
      </w:r>
      <w:r w:rsidR="00E97DCC" w:rsidRPr="00612983">
        <w:rPr>
          <w:rFonts w:ascii="Times New Roman" w:hAnsi="Times New Roman" w:cs="Times New Roman"/>
          <w:sz w:val="24"/>
          <w:szCs w:val="24"/>
          <w:lang w:val="en-US"/>
        </w:rPr>
        <w:t>1</w:t>
      </w:r>
      <w:r w:rsidR="00E97DCC" w:rsidRPr="00612983">
        <w:rPr>
          <w:rFonts w:ascii="Times New Roman" w:hAnsi="Times New Roman" w:cs="Times New Roman"/>
          <w:sz w:val="24"/>
          <w:szCs w:val="24"/>
          <w:vertAlign w:val="superscript"/>
          <w:lang w:val="en-US"/>
        </w:rPr>
        <w:t>st</w:t>
      </w:r>
      <w:r w:rsidR="00E97DCC" w:rsidRPr="00612983">
        <w:rPr>
          <w:rFonts w:ascii="Times New Roman" w:hAnsi="Times New Roman" w:cs="Times New Roman"/>
          <w:sz w:val="24"/>
          <w:szCs w:val="24"/>
          <w:lang w:val="en-US"/>
        </w:rPr>
        <w:t>, 6</w:t>
      </w:r>
      <w:r w:rsidR="00E97DCC" w:rsidRPr="00612983">
        <w:rPr>
          <w:rFonts w:ascii="Times New Roman" w:hAnsi="Times New Roman" w:cs="Times New Roman"/>
          <w:sz w:val="24"/>
          <w:szCs w:val="24"/>
          <w:vertAlign w:val="superscript"/>
          <w:lang w:val="en-US"/>
        </w:rPr>
        <w:t>th</w:t>
      </w:r>
      <w:r w:rsidR="00E97DCC" w:rsidRPr="00612983">
        <w:rPr>
          <w:rFonts w:ascii="Times New Roman" w:hAnsi="Times New Roman" w:cs="Times New Roman"/>
          <w:sz w:val="24"/>
          <w:szCs w:val="24"/>
          <w:lang w:val="en-US"/>
        </w:rPr>
        <w:t>, 12</w:t>
      </w:r>
      <w:r w:rsidR="00E97DCC" w:rsidRPr="00612983">
        <w:rPr>
          <w:rFonts w:ascii="Times New Roman" w:hAnsi="Times New Roman" w:cs="Times New Roman"/>
          <w:sz w:val="24"/>
          <w:szCs w:val="24"/>
          <w:vertAlign w:val="superscript"/>
          <w:lang w:val="en-US"/>
        </w:rPr>
        <w:t>th</w:t>
      </w:r>
      <w:r w:rsidR="00E97DCC">
        <w:rPr>
          <w:rFonts w:ascii="Times New Roman" w:hAnsi="Times New Roman" w:cs="Times New Roman"/>
          <w:sz w:val="24"/>
          <w:szCs w:val="24"/>
          <w:lang w:val="en-US"/>
        </w:rPr>
        <w:t xml:space="preserve"> months </w:t>
      </w:r>
      <w:r w:rsidRPr="00612983">
        <w:rPr>
          <w:rFonts w:ascii="Times New Roman" w:hAnsi="Times New Roman" w:cs="Times New Roman"/>
          <w:sz w:val="24"/>
          <w:szCs w:val="24"/>
          <w:lang w:val="en-US"/>
        </w:rPr>
        <w:t xml:space="preserve"> and between EWL level and  </w:t>
      </w:r>
    </w:p>
    <w:p w14:paraId="69232A53"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11DE2703" w14:textId="77777777" w:rsidR="00F07006" w:rsidRDefault="003A5BB1"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platelet, PCT, NLR, PLR, MLR, ML</w:t>
      </w:r>
      <w:r w:rsidR="00DA2936" w:rsidRPr="00612983">
        <w:rPr>
          <w:rFonts w:ascii="Times New Roman" w:hAnsi="Times New Roman" w:cs="Times New Roman"/>
          <w:sz w:val="24"/>
          <w:szCs w:val="24"/>
          <w:lang w:val="en-US"/>
        </w:rPr>
        <w:t>R</w:t>
      </w:r>
      <w:r w:rsidRPr="00612983">
        <w:rPr>
          <w:rFonts w:ascii="Times New Roman" w:hAnsi="Times New Roman" w:cs="Times New Roman"/>
          <w:sz w:val="24"/>
          <w:szCs w:val="24"/>
          <w:lang w:val="en-US"/>
        </w:rPr>
        <w:t>,</w:t>
      </w:r>
      <w:r w:rsidR="00DA2936" w:rsidRPr="00612983">
        <w:rPr>
          <w:rFonts w:ascii="Times New Roman" w:hAnsi="Times New Roman" w:cs="Times New Roman"/>
          <w:sz w:val="24"/>
          <w:szCs w:val="24"/>
          <w:lang w:val="en-US"/>
        </w:rPr>
        <w:t xml:space="preserve"> and SII levels </w:t>
      </w:r>
      <w:r w:rsidR="00E97DCC">
        <w:rPr>
          <w:rFonts w:ascii="Times New Roman" w:hAnsi="Times New Roman" w:cs="Times New Roman"/>
          <w:sz w:val="24"/>
          <w:szCs w:val="24"/>
          <w:lang w:val="en-US"/>
        </w:rPr>
        <w:t xml:space="preserve">at </w:t>
      </w:r>
      <w:r w:rsidR="00E97DCC" w:rsidRPr="00612983">
        <w:rPr>
          <w:rFonts w:ascii="Times New Roman" w:hAnsi="Times New Roman" w:cs="Times New Roman"/>
          <w:sz w:val="24"/>
          <w:szCs w:val="24"/>
          <w:lang w:val="en-US"/>
        </w:rPr>
        <w:t>24</w:t>
      </w:r>
      <w:r w:rsidR="00E97DCC" w:rsidRPr="00612983">
        <w:rPr>
          <w:rFonts w:ascii="Times New Roman" w:hAnsi="Times New Roman" w:cs="Times New Roman"/>
          <w:sz w:val="24"/>
          <w:szCs w:val="24"/>
          <w:vertAlign w:val="superscript"/>
          <w:lang w:val="en-US"/>
        </w:rPr>
        <w:t>th</w:t>
      </w:r>
      <w:r w:rsidR="00DA2936" w:rsidRPr="00612983">
        <w:rPr>
          <w:rFonts w:ascii="Times New Roman" w:hAnsi="Times New Roman" w:cs="Times New Roman"/>
          <w:sz w:val="24"/>
          <w:szCs w:val="24"/>
          <w:lang w:val="en-US"/>
        </w:rPr>
        <w:t xml:space="preserve"> </w:t>
      </w:r>
      <w:r w:rsidR="00E97DCC">
        <w:rPr>
          <w:rFonts w:ascii="Times New Roman" w:hAnsi="Times New Roman" w:cs="Times New Roman"/>
          <w:sz w:val="24"/>
          <w:szCs w:val="24"/>
          <w:lang w:val="en-US"/>
        </w:rPr>
        <w:t xml:space="preserve">months </w:t>
      </w:r>
      <w:r w:rsidR="00DA2936" w:rsidRPr="00612983">
        <w:rPr>
          <w:rFonts w:ascii="Times New Roman" w:hAnsi="Times New Roman" w:cs="Times New Roman"/>
          <w:sz w:val="24"/>
          <w:szCs w:val="24"/>
          <w:lang w:val="en-US"/>
        </w:rPr>
        <w:t xml:space="preserve">(p&gt;0.05) (Table 3). </w:t>
      </w:r>
      <w:r w:rsidR="005F7CA5" w:rsidRPr="00612983">
        <w:rPr>
          <w:rFonts w:ascii="Times New Roman" w:hAnsi="Times New Roman" w:cs="Times New Roman"/>
          <w:sz w:val="24"/>
          <w:szCs w:val="24"/>
          <w:lang w:val="en-US"/>
        </w:rPr>
        <w:t>However</w:t>
      </w:r>
      <w:r w:rsidR="00B56FA6" w:rsidRPr="00612983">
        <w:rPr>
          <w:rFonts w:ascii="Times New Roman" w:hAnsi="Times New Roman" w:cs="Times New Roman"/>
          <w:sz w:val="24"/>
          <w:szCs w:val="24"/>
          <w:lang w:val="en-US"/>
        </w:rPr>
        <w:t xml:space="preserve">, </w:t>
      </w:r>
    </w:p>
    <w:p w14:paraId="04FBC268"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2A442D3D" w14:textId="2307D5DA" w:rsidR="00F07006" w:rsidRDefault="00B56FA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significant negative, weak</w:t>
      </w:r>
      <w:r w:rsidR="00DA2936" w:rsidRPr="00612983">
        <w:rPr>
          <w:rFonts w:ascii="Times New Roman" w:hAnsi="Times New Roman" w:cs="Times New Roman"/>
          <w:sz w:val="24"/>
          <w:szCs w:val="24"/>
          <w:lang w:val="en-US"/>
        </w:rPr>
        <w:t xml:space="preserve"> (23.8%) correlation was found between EWL and SIRI at </w:t>
      </w:r>
    </w:p>
    <w:p w14:paraId="4DD4A8CB" w14:textId="77777777" w:rsidR="00F07006" w:rsidRDefault="00F07006" w:rsidP="00D044A8">
      <w:pPr>
        <w:autoSpaceDE w:val="0"/>
        <w:autoSpaceDN w:val="0"/>
        <w:adjustRightInd w:val="0"/>
        <w:spacing w:after="0" w:line="276" w:lineRule="auto"/>
        <w:jc w:val="both"/>
        <w:rPr>
          <w:rFonts w:ascii="Times New Roman" w:hAnsi="Times New Roman" w:cs="Times New Roman"/>
          <w:sz w:val="24"/>
          <w:szCs w:val="24"/>
          <w:lang w:val="en-US"/>
        </w:rPr>
      </w:pPr>
    </w:p>
    <w:p w14:paraId="48A75AEE" w14:textId="5B5E5550" w:rsidR="00DA2936" w:rsidRDefault="00DA293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 xml:space="preserve">postoperatively </w:t>
      </w:r>
      <w:r w:rsidR="00AE55AF">
        <w:rPr>
          <w:rFonts w:ascii="Times New Roman" w:hAnsi="Times New Roman" w:cs="Times New Roman"/>
          <w:sz w:val="24"/>
          <w:szCs w:val="24"/>
          <w:lang w:val="en-US"/>
        </w:rPr>
        <w:t xml:space="preserve">at </w:t>
      </w:r>
      <w:r w:rsidR="00AE55AF" w:rsidRPr="00612983">
        <w:rPr>
          <w:rFonts w:ascii="Times New Roman" w:hAnsi="Times New Roman" w:cs="Times New Roman"/>
          <w:sz w:val="24"/>
          <w:szCs w:val="24"/>
          <w:lang w:val="en-US"/>
        </w:rPr>
        <w:t>24</w:t>
      </w:r>
      <w:r w:rsidR="00AE55AF" w:rsidRPr="00612983">
        <w:rPr>
          <w:rFonts w:ascii="Times New Roman" w:hAnsi="Times New Roman" w:cs="Times New Roman"/>
          <w:sz w:val="24"/>
          <w:szCs w:val="24"/>
          <w:vertAlign w:val="superscript"/>
          <w:lang w:val="en-US"/>
        </w:rPr>
        <w:t>th</w:t>
      </w:r>
      <w:r w:rsidR="00AE55AF" w:rsidRPr="00612983">
        <w:rPr>
          <w:rFonts w:ascii="Times New Roman" w:hAnsi="Times New Roman" w:cs="Times New Roman"/>
          <w:sz w:val="24"/>
          <w:szCs w:val="24"/>
          <w:lang w:val="en-US"/>
        </w:rPr>
        <w:t xml:space="preserve"> </w:t>
      </w:r>
      <w:r w:rsidR="00AE55AF">
        <w:rPr>
          <w:rFonts w:ascii="Times New Roman" w:hAnsi="Times New Roman" w:cs="Times New Roman"/>
          <w:sz w:val="24"/>
          <w:szCs w:val="24"/>
          <w:lang w:val="en-US"/>
        </w:rPr>
        <w:t>months</w:t>
      </w:r>
      <w:r w:rsidR="00B56FA6" w:rsidRPr="00612983">
        <w:rPr>
          <w:rFonts w:ascii="Times New Roman" w:hAnsi="Times New Roman" w:cs="Times New Roman"/>
          <w:sz w:val="24"/>
          <w:szCs w:val="24"/>
          <w:lang w:val="en-US"/>
        </w:rPr>
        <w:t xml:space="preserve"> </w:t>
      </w:r>
      <w:r w:rsidR="00B27D5A" w:rsidRPr="00612983">
        <w:rPr>
          <w:rFonts w:ascii="Times New Roman" w:hAnsi="Times New Roman" w:cs="Times New Roman"/>
          <w:sz w:val="24"/>
          <w:szCs w:val="24"/>
          <w:lang w:val="en-US"/>
        </w:rPr>
        <w:t>(p=</w:t>
      </w:r>
      <w:r w:rsidR="0081157C" w:rsidRPr="00612983">
        <w:rPr>
          <w:rFonts w:ascii="Times New Roman" w:hAnsi="Times New Roman" w:cs="Times New Roman"/>
          <w:sz w:val="24"/>
          <w:szCs w:val="24"/>
          <w:lang w:val="en-US"/>
        </w:rPr>
        <w:t>0.006)</w:t>
      </w:r>
      <w:r w:rsidR="00746E54">
        <w:rPr>
          <w:rFonts w:ascii="Times New Roman" w:hAnsi="Times New Roman" w:cs="Times New Roman"/>
          <w:sz w:val="24"/>
          <w:szCs w:val="24"/>
          <w:lang w:val="en-US"/>
        </w:rPr>
        <w:t xml:space="preserve"> </w:t>
      </w:r>
      <w:r w:rsidR="00E067FB" w:rsidRPr="00612983">
        <w:rPr>
          <w:rFonts w:ascii="Times New Roman" w:hAnsi="Times New Roman" w:cs="Times New Roman"/>
          <w:sz w:val="24"/>
          <w:szCs w:val="24"/>
          <w:lang w:val="en-US"/>
        </w:rPr>
        <w:t>(Figure 1</w:t>
      </w:r>
      <w:r w:rsidR="00746E54">
        <w:rPr>
          <w:rFonts w:ascii="Times New Roman" w:hAnsi="Times New Roman" w:cs="Times New Roman"/>
          <w:sz w:val="24"/>
          <w:szCs w:val="24"/>
          <w:lang w:val="en-US"/>
        </w:rPr>
        <w:t>.</w:t>
      </w:r>
      <w:r w:rsidR="005E2F3E">
        <w:rPr>
          <w:rFonts w:ascii="Times New Roman" w:hAnsi="Times New Roman" w:cs="Times New Roman"/>
          <w:sz w:val="24"/>
          <w:szCs w:val="24"/>
          <w:lang w:val="en-US"/>
        </w:rPr>
        <w:t>)</w:t>
      </w:r>
    </w:p>
    <w:p w14:paraId="56F0A3A8" w14:textId="77777777" w:rsidR="001F66F5" w:rsidRDefault="001F66F5" w:rsidP="00D044A8">
      <w:pPr>
        <w:autoSpaceDE w:val="0"/>
        <w:autoSpaceDN w:val="0"/>
        <w:adjustRightInd w:val="0"/>
        <w:spacing w:after="0" w:line="276" w:lineRule="auto"/>
        <w:jc w:val="both"/>
        <w:rPr>
          <w:rFonts w:ascii="Times New Roman" w:hAnsi="Times New Roman" w:cs="Times New Roman"/>
          <w:sz w:val="24"/>
          <w:szCs w:val="24"/>
          <w:lang w:val="en-US"/>
        </w:rPr>
      </w:pPr>
    </w:p>
    <w:p w14:paraId="195642AB" w14:textId="77777777" w:rsidR="00F661D9" w:rsidRDefault="001F66F5" w:rsidP="00D044A8">
      <w:pPr>
        <w:autoSpaceDE w:val="0"/>
        <w:autoSpaceDN w:val="0"/>
        <w:adjustRightInd w:val="0"/>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According to </w:t>
      </w:r>
      <w:r w:rsidR="00B35688">
        <w:rPr>
          <w:rFonts w:ascii="Times New Roman" w:eastAsia="Calibri" w:hAnsi="Times New Roman" w:cs="Times New Roman"/>
          <w:sz w:val="24"/>
          <w:szCs w:val="24"/>
          <w:lang w:val="en-US"/>
        </w:rPr>
        <w:t xml:space="preserve">the </w:t>
      </w:r>
      <w:r w:rsidR="00F07006">
        <w:rPr>
          <w:rFonts w:ascii="Times New Roman" w:eastAsia="Calibri" w:hAnsi="Times New Roman" w:cs="Times New Roman"/>
          <w:sz w:val="24"/>
          <w:szCs w:val="24"/>
          <w:lang w:val="en-US"/>
        </w:rPr>
        <w:t>gender</w:t>
      </w:r>
      <w:r>
        <w:rPr>
          <w:rFonts w:ascii="Times New Roman" w:eastAsia="Calibri" w:hAnsi="Times New Roman" w:cs="Times New Roman"/>
          <w:sz w:val="24"/>
          <w:szCs w:val="24"/>
          <w:lang w:val="en-US"/>
        </w:rPr>
        <w:t xml:space="preserve"> differences</w:t>
      </w:r>
      <w:r w:rsidRPr="001F66F5">
        <w:rPr>
          <w:rFonts w:ascii="Times New Roman" w:eastAsia="Calibri" w:hAnsi="Times New Roman" w:cs="Times New Roman"/>
          <w:sz w:val="24"/>
          <w:szCs w:val="24"/>
          <w:lang w:val="en-US"/>
        </w:rPr>
        <w:t xml:space="preserve">, no statistically significant correlation was found between </w:t>
      </w:r>
    </w:p>
    <w:p w14:paraId="7AAD4E8D" w14:textId="77777777" w:rsidR="00F661D9" w:rsidRDefault="00F661D9" w:rsidP="00D044A8">
      <w:pPr>
        <w:autoSpaceDE w:val="0"/>
        <w:autoSpaceDN w:val="0"/>
        <w:adjustRightInd w:val="0"/>
        <w:spacing w:after="0" w:line="276" w:lineRule="auto"/>
        <w:jc w:val="both"/>
        <w:rPr>
          <w:rFonts w:ascii="Times New Roman" w:eastAsia="Calibri" w:hAnsi="Times New Roman" w:cs="Times New Roman"/>
          <w:sz w:val="24"/>
          <w:szCs w:val="24"/>
          <w:lang w:val="en-US"/>
        </w:rPr>
      </w:pPr>
    </w:p>
    <w:p w14:paraId="7DACC6CB" w14:textId="2110FDDB" w:rsidR="00F661D9" w:rsidRDefault="001F66F5" w:rsidP="00D044A8">
      <w:pPr>
        <w:autoSpaceDE w:val="0"/>
        <w:autoSpaceDN w:val="0"/>
        <w:adjustRightInd w:val="0"/>
        <w:spacing w:after="0" w:line="276" w:lineRule="auto"/>
        <w:jc w:val="both"/>
        <w:rPr>
          <w:rFonts w:ascii="Times New Roman" w:eastAsia="Calibri" w:hAnsi="Times New Roman" w:cs="Times New Roman"/>
          <w:sz w:val="24"/>
          <w:szCs w:val="24"/>
          <w:lang w:val="en-US"/>
        </w:rPr>
      </w:pPr>
      <w:r w:rsidRPr="001F66F5">
        <w:rPr>
          <w:rFonts w:ascii="Times New Roman" w:eastAsia="Calibri" w:hAnsi="Times New Roman" w:cs="Times New Roman"/>
          <w:sz w:val="24"/>
          <w:szCs w:val="24"/>
          <w:lang w:val="en-US"/>
        </w:rPr>
        <w:t xml:space="preserve">EWL and  platelet, PCT, NLR, PLR, MLR, SII and SIRI in the preoperative period or the </w:t>
      </w:r>
    </w:p>
    <w:p w14:paraId="5F3BC1C8" w14:textId="77777777" w:rsidR="00F661D9" w:rsidRDefault="00F661D9" w:rsidP="00D044A8">
      <w:pPr>
        <w:autoSpaceDE w:val="0"/>
        <w:autoSpaceDN w:val="0"/>
        <w:adjustRightInd w:val="0"/>
        <w:spacing w:after="0" w:line="276" w:lineRule="auto"/>
        <w:jc w:val="both"/>
        <w:rPr>
          <w:rFonts w:ascii="Times New Roman" w:eastAsia="Calibri" w:hAnsi="Times New Roman" w:cs="Times New Roman"/>
          <w:sz w:val="24"/>
          <w:szCs w:val="24"/>
          <w:lang w:val="en-US"/>
        </w:rPr>
      </w:pPr>
    </w:p>
    <w:p w14:paraId="38753EF9" w14:textId="5E3B2F1C" w:rsidR="00F661D9" w:rsidRDefault="001F66F5" w:rsidP="00D044A8">
      <w:pPr>
        <w:autoSpaceDE w:val="0"/>
        <w:autoSpaceDN w:val="0"/>
        <w:adjustRightInd w:val="0"/>
        <w:spacing w:after="0" w:line="276" w:lineRule="auto"/>
        <w:jc w:val="both"/>
        <w:rPr>
          <w:rFonts w:ascii="Times New Roman" w:hAnsi="Times New Roman"/>
          <w:sz w:val="24"/>
          <w:szCs w:val="24"/>
          <w:lang w:val="en-US"/>
        </w:rPr>
      </w:pPr>
      <w:r w:rsidRPr="001F66F5">
        <w:rPr>
          <w:rFonts w:ascii="Times New Roman" w:eastAsia="Calibri" w:hAnsi="Times New Roman" w:cs="Times New Roman"/>
          <w:sz w:val="24"/>
          <w:szCs w:val="24"/>
          <w:lang w:val="en-US"/>
        </w:rPr>
        <w:t>postoperative 1st, 6th, 1</w:t>
      </w:r>
      <w:r w:rsidR="00E156F2">
        <w:rPr>
          <w:rFonts w:ascii="Times New Roman" w:eastAsia="Calibri" w:hAnsi="Times New Roman" w:cs="Times New Roman"/>
          <w:sz w:val="24"/>
          <w:szCs w:val="24"/>
          <w:lang w:val="en-US"/>
        </w:rPr>
        <w:t>2</w:t>
      </w:r>
      <w:r w:rsidR="00E156F2">
        <w:rPr>
          <w:rFonts w:ascii="Times New Roman" w:eastAsia="Calibri" w:hAnsi="Times New Roman" w:cs="Times New Roman"/>
          <w:sz w:val="24"/>
          <w:szCs w:val="24"/>
          <w:vertAlign w:val="superscript"/>
          <w:lang w:val="en-US"/>
        </w:rPr>
        <w:t xml:space="preserve"> </w:t>
      </w:r>
      <w:proofErr w:type="spellStart"/>
      <w:r w:rsidR="00E156F2">
        <w:rPr>
          <w:rFonts w:ascii="Times New Roman" w:eastAsia="Calibri" w:hAnsi="Times New Roman" w:cs="Times New Roman"/>
          <w:sz w:val="24"/>
          <w:szCs w:val="24"/>
          <w:lang w:val="en-US"/>
        </w:rPr>
        <w:t>th</w:t>
      </w:r>
      <w:proofErr w:type="spellEnd"/>
      <w:r w:rsidR="00E156F2">
        <w:rPr>
          <w:rFonts w:ascii="Times New Roman" w:eastAsia="Calibri" w:hAnsi="Times New Roman" w:cs="Times New Roman"/>
          <w:sz w:val="24"/>
          <w:szCs w:val="24"/>
          <w:lang w:val="en-US"/>
        </w:rPr>
        <w:t xml:space="preserve">  </w:t>
      </w:r>
      <w:r w:rsidRPr="001F66F5">
        <w:rPr>
          <w:rFonts w:ascii="Times New Roman" w:eastAsia="Calibri" w:hAnsi="Times New Roman" w:cs="Times New Roman"/>
          <w:sz w:val="24"/>
          <w:szCs w:val="24"/>
          <w:lang w:val="en-US"/>
        </w:rPr>
        <w:t>and 24th months</w:t>
      </w:r>
      <w:r>
        <w:rPr>
          <w:rFonts w:ascii="Times New Roman" w:eastAsia="Calibri" w:hAnsi="Times New Roman" w:cs="Times New Roman"/>
          <w:sz w:val="24"/>
          <w:szCs w:val="24"/>
          <w:lang w:val="en-US"/>
        </w:rPr>
        <w:t xml:space="preserve"> in male patients</w:t>
      </w:r>
      <w:r w:rsidRPr="001F66F5">
        <w:rPr>
          <w:rFonts w:ascii="Times New Roman" w:eastAsia="Calibri" w:hAnsi="Times New Roman" w:cs="Times New Roman"/>
          <w:sz w:val="24"/>
          <w:szCs w:val="24"/>
          <w:lang w:val="en-US"/>
        </w:rPr>
        <w:t xml:space="preserve"> (p&gt;0.05) (Table 4).</w:t>
      </w:r>
      <w:r>
        <w:rPr>
          <w:rFonts w:ascii="Times New Roman" w:hAnsi="Times New Roman"/>
          <w:sz w:val="24"/>
          <w:szCs w:val="24"/>
          <w:lang w:val="en-US"/>
        </w:rPr>
        <w:t xml:space="preserve">There is  no </w:t>
      </w:r>
    </w:p>
    <w:p w14:paraId="1078A6C8" w14:textId="77777777" w:rsidR="00F661D9" w:rsidRDefault="00F661D9" w:rsidP="00D044A8">
      <w:pPr>
        <w:autoSpaceDE w:val="0"/>
        <w:autoSpaceDN w:val="0"/>
        <w:adjustRightInd w:val="0"/>
        <w:spacing w:after="0" w:line="276" w:lineRule="auto"/>
        <w:jc w:val="both"/>
        <w:rPr>
          <w:rFonts w:ascii="Times New Roman" w:hAnsi="Times New Roman"/>
          <w:sz w:val="24"/>
          <w:szCs w:val="24"/>
          <w:lang w:val="en-US"/>
        </w:rPr>
      </w:pPr>
    </w:p>
    <w:p w14:paraId="294BE892" w14:textId="77777777" w:rsidR="00F661D9" w:rsidRDefault="001F66F5" w:rsidP="00D044A8">
      <w:pPr>
        <w:autoSpaceDE w:val="0"/>
        <w:autoSpaceDN w:val="0"/>
        <w:adjustRightInd w:val="0"/>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significant correlation was found between EWL and platelet, PCT, NLR, PLR, MLR, SII, and SIRI </w:t>
      </w:r>
    </w:p>
    <w:p w14:paraId="29E52A78" w14:textId="77777777" w:rsidR="00F661D9" w:rsidRDefault="00F661D9" w:rsidP="00D044A8">
      <w:pPr>
        <w:autoSpaceDE w:val="0"/>
        <w:autoSpaceDN w:val="0"/>
        <w:adjustRightInd w:val="0"/>
        <w:spacing w:after="0" w:line="276" w:lineRule="auto"/>
        <w:jc w:val="both"/>
        <w:rPr>
          <w:rFonts w:ascii="Times New Roman" w:hAnsi="Times New Roman"/>
          <w:sz w:val="24"/>
          <w:szCs w:val="24"/>
          <w:lang w:val="en-US"/>
        </w:rPr>
      </w:pPr>
    </w:p>
    <w:p w14:paraId="496A369B" w14:textId="6025EC40" w:rsidR="001F66F5" w:rsidRPr="001F66F5" w:rsidRDefault="001F66F5" w:rsidP="00D044A8">
      <w:pPr>
        <w:autoSpaceDE w:val="0"/>
        <w:autoSpaceDN w:val="0"/>
        <w:adjustRightInd w:val="0"/>
        <w:spacing w:after="0" w:line="276" w:lineRule="auto"/>
        <w:jc w:val="both"/>
        <w:rPr>
          <w:rFonts w:ascii="Times New Roman" w:eastAsia="Calibri" w:hAnsi="Times New Roman" w:cs="Times New Roman"/>
          <w:sz w:val="24"/>
          <w:szCs w:val="24"/>
          <w:lang w:val="en-US"/>
        </w:rPr>
      </w:pPr>
      <w:r>
        <w:rPr>
          <w:rFonts w:ascii="Times New Roman" w:hAnsi="Times New Roman"/>
          <w:sz w:val="24"/>
          <w:szCs w:val="24"/>
          <w:lang w:val="en-US"/>
        </w:rPr>
        <w:t>preoperatively and postoperatively</w:t>
      </w:r>
      <w:r w:rsidR="00F74663" w:rsidRPr="00F74663">
        <w:rPr>
          <w:rFonts w:ascii="Times New Roman" w:hAnsi="Times New Roman"/>
          <w:sz w:val="24"/>
          <w:szCs w:val="24"/>
          <w:lang w:val="en-US"/>
        </w:rPr>
        <w:t xml:space="preserve"> </w:t>
      </w:r>
      <w:r w:rsidR="00F74663">
        <w:rPr>
          <w:rFonts w:ascii="Times New Roman" w:hAnsi="Times New Roman"/>
          <w:sz w:val="24"/>
          <w:szCs w:val="24"/>
          <w:lang w:val="en-US"/>
        </w:rPr>
        <w:t>in female patients</w:t>
      </w:r>
      <w:r>
        <w:rPr>
          <w:rFonts w:ascii="Times New Roman" w:hAnsi="Times New Roman"/>
          <w:sz w:val="24"/>
          <w:szCs w:val="24"/>
          <w:lang w:val="en-US"/>
        </w:rPr>
        <w:t xml:space="preserve"> at</w:t>
      </w:r>
      <w:r w:rsidR="00AE55AF" w:rsidRPr="00612983">
        <w:rPr>
          <w:rFonts w:ascii="Times New Roman" w:hAnsi="Times New Roman" w:cs="Times New Roman"/>
          <w:sz w:val="24"/>
          <w:szCs w:val="24"/>
          <w:lang w:val="en-US"/>
        </w:rPr>
        <w:t>1</w:t>
      </w:r>
      <w:r w:rsidR="00AE55AF" w:rsidRPr="00612983">
        <w:rPr>
          <w:rFonts w:ascii="Times New Roman" w:hAnsi="Times New Roman" w:cs="Times New Roman"/>
          <w:sz w:val="24"/>
          <w:szCs w:val="24"/>
          <w:vertAlign w:val="superscript"/>
          <w:lang w:val="en-US"/>
        </w:rPr>
        <w:t>st</w:t>
      </w:r>
      <w:r w:rsidR="00AE55AF" w:rsidRPr="00612983">
        <w:rPr>
          <w:rFonts w:ascii="Times New Roman" w:hAnsi="Times New Roman" w:cs="Times New Roman"/>
          <w:sz w:val="24"/>
          <w:szCs w:val="24"/>
          <w:lang w:val="en-US"/>
        </w:rPr>
        <w:t>, 12</w:t>
      </w:r>
      <w:r w:rsidR="00AE55AF" w:rsidRPr="00612983">
        <w:rPr>
          <w:rFonts w:ascii="Times New Roman" w:hAnsi="Times New Roman" w:cs="Times New Roman"/>
          <w:sz w:val="24"/>
          <w:szCs w:val="24"/>
          <w:vertAlign w:val="superscript"/>
          <w:lang w:val="en-US"/>
        </w:rPr>
        <w:t>th</w:t>
      </w:r>
      <w:r w:rsidR="00AE55AF">
        <w:rPr>
          <w:rFonts w:ascii="Times New Roman" w:hAnsi="Times New Roman" w:cs="Times New Roman"/>
          <w:sz w:val="24"/>
          <w:szCs w:val="24"/>
          <w:lang w:val="en-US"/>
        </w:rPr>
        <w:t xml:space="preserve"> , </w:t>
      </w:r>
      <w:r w:rsidR="00AE55AF" w:rsidRPr="00612983">
        <w:rPr>
          <w:rFonts w:ascii="Times New Roman" w:hAnsi="Times New Roman" w:cs="Times New Roman"/>
          <w:sz w:val="24"/>
          <w:szCs w:val="24"/>
          <w:lang w:val="en-US"/>
        </w:rPr>
        <w:t>24</w:t>
      </w:r>
      <w:r w:rsidR="00AE55AF" w:rsidRPr="00612983">
        <w:rPr>
          <w:rFonts w:ascii="Times New Roman" w:hAnsi="Times New Roman" w:cs="Times New Roman"/>
          <w:sz w:val="24"/>
          <w:szCs w:val="24"/>
          <w:vertAlign w:val="superscript"/>
          <w:lang w:val="en-US"/>
        </w:rPr>
        <w:t>th</w:t>
      </w:r>
      <w:r w:rsidR="00AE55AF">
        <w:rPr>
          <w:rFonts w:ascii="Times New Roman" w:hAnsi="Times New Roman" w:cs="Times New Roman"/>
          <w:sz w:val="24"/>
          <w:szCs w:val="24"/>
          <w:lang w:val="en-US"/>
        </w:rPr>
        <w:t xml:space="preserve"> months</w:t>
      </w:r>
      <w:r>
        <w:rPr>
          <w:rFonts w:ascii="Times New Roman" w:hAnsi="Times New Roman"/>
          <w:sz w:val="24"/>
          <w:szCs w:val="24"/>
          <w:lang w:val="en-US"/>
        </w:rPr>
        <w:t xml:space="preserve">  (p&gt;0.05)</w:t>
      </w:r>
      <w:r w:rsidR="00972F34">
        <w:rPr>
          <w:rFonts w:ascii="Times New Roman" w:hAnsi="Times New Roman"/>
          <w:sz w:val="24"/>
          <w:szCs w:val="24"/>
          <w:lang w:val="en-US"/>
        </w:rPr>
        <w:t>,</w:t>
      </w:r>
      <w:r w:rsidR="00972F34" w:rsidRPr="00972F34">
        <w:rPr>
          <w:rFonts w:ascii="Times New Roman" w:eastAsia="Calibri" w:hAnsi="Times New Roman" w:cs="Times New Roman"/>
          <w:sz w:val="24"/>
          <w:szCs w:val="24"/>
          <w:lang w:val="en-US"/>
        </w:rPr>
        <w:t xml:space="preserve"> </w:t>
      </w:r>
      <w:r w:rsidR="00972F34" w:rsidRPr="001F66F5">
        <w:rPr>
          <w:rFonts w:ascii="Times New Roman" w:eastAsia="Calibri" w:hAnsi="Times New Roman" w:cs="Times New Roman"/>
          <w:sz w:val="24"/>
          <w:szCs w:val="24"/>
          <w:lang w:val="en-US"/>
        </w:rPr>
        <w:t>(Table 4)</w:t>
      </w:r>
      <w:r>
        <w:rPr>
          <w:rFonts w:ascii="Times New Roman" w:hAnsi="Times New Roman"/>
          <w:sz w:val="24"/>
          <w:szCs w:val="24"/>
          <w:lang w:val="en-US"/>
        </w:rPr>
        <w:t>.</w:t>
      </w:r>
    </w:p>
    <w:p w14:paraId="253D84C8" w14:textId="77777777" w:rsidR="001F66F5" w:rsidRPr="00612983" w:rsidRDefault="001F66F5" w:rsidP="00D044A8">
      <w:pPr>
        <w:autoSpaceDE w:val="0"/>
        <w:autoSpaceDN w:val="0"/>
        <w:adjustRightInd w:val="0"/>
        <w:spacing w:after="0" w:line="276" w:lineRule="auto"/>
        <w:jc w:val="both"/>
        <w:rPr>
          <w:rFonts w:ascii="Times New Roman" w:hAnsi="Times New Roman" w:cs="Times New Roman"/>
          <w:sz w:val="24"/>
          <w:szCs w:val="24"/>
          <w:lang w:val="en-US"/>
        </w:rPr>
      </w:pPr>
    </w:p>
    <w:p w14:paraId="575843C9" w14:textId="77777777" w:rsidR="0076052F" w:rsidRPr="00612983" w:rsidRDefault="0076052F" w:rsidP="00D044A8">
      <w:pPr>
        <w:autoSpaceDE w:val="0"/>
        <w:autoSpaceDN w:val="0"/>
        <w:adjustRightInd w:val="0"/>
        <w:spacing w:after="0" w:line="276" w:lineRule="auto"/>
        <w:jc w:val="both"/>
        <w:rPr>
          <w:rFonts w:ascii="Times New Roman" w:hAnsi="Times New Roman" w:cs="Times New Roman"/>
          <w:sz w:val="24"/>
          <w:szCs w:val="24"/>
          <w:lang w:val="en-US"/>
        </w:rPr>
      </w:pPr>
    </w:p>
    <w:p w14:paraId="3E6BECDA" w14:textId="569598D0" w:rsidR="00DA2936" w:rsidRPr="00612983" w:rsidRDefault="00A15911" w:rsidP="00D044A8">
      <w:pPr>
        <w:autoSpaceDE w:val="0"/>
        <w:autoSpaceDN w:val="0"/>
        <w:adjustRightInd w:val="0"/>
        <w:spacing w:after="0" w:line="480" w:lineRule="auto"/>
        <w:jc w:val="both"/>
        <w:rPr>
          <w:rFonts w:ascii="Times New Roman" w:hAnsi="Times New Roman" w:cs="Times New Roman"/>
          <w:sz w:val="24"/>
          <w:szCs w:val="24"/>
          <w:lang w:val="en-US"/>
        </w:rPr>
      </w:pPr>
      <w:r w:rsidRPr="00612983">
        <w:rPr>
          <w:rFonts w:ascii="Times New Roman" w:hAnsi="Times New Roman" w:cs="Times New Roman"/>
          <w:b/>
          <w:bCs/>
          <w:sz w:val="24"/>
          <w:szCs w:val="24"/>
          <w:lang w:val="en-US"/>
        </w:rPr>
        <w:t>Discussion</w:t>
      </w:r>
    </w:p>
    <w:p w14:paraId="7EE75BE1" w14:textId="77777777" w:rsidR="005C24B2" w:rsidRDefault="005C24B2" w:rsidP="005C24B2">
      <w:pPr>
        <w:pStyle w:val="NormalWeb"/>
        <w:jc w:val="both"/>
      </w:pPr>
      <w:r>
        <w:lastRenderedPageBreak/>
        <w:t xml:space="preserve">Numerous studies have clearly demonstrated a strong association between obesity and chronic low-grade systemic inflammation. Adipose tissue is now </w:t>
      </w:r>
      <w:proofErr w:type="spellStart"/>
      <w:r>
        <w:t>recognised</w:t>
      </w:r>
      <w:proofErr w:type="spellEnd"/>
      <w:r>
        <w:t xml:space="preserve"> not merely as an inert site for energy storage, but as a metabolically active endocrine organ capable of secreting a wide range of pro-inflammatory mediators, including </w:t>
      </w:r>
      <w:proofErr w:type="spellStart"/>
      <w:r>
        <w:t>tumour</w:t>
      </w:r>
      <w:proofErr w:type="spellEnd"/>
      <w:r>
        <w:t xml:space="preserve"> necrosis factor-alpha (TNF-α) and interleukin-6 (IL-6) (4). Elevated IL-6 levels stimulate hepatic synthesis and secretion of C-reactive protein (CRP), which serves as a key biomarker of systemic inflammation.</w:t>
      </w:r>
    </w:p>
    <w:p w14:paraId="0CBCCBE4" w14:textId="77777777" w:rsidR="005C24B2" w:rsidRDefault="005C24B2" w:rsidP="005C24B2">
      <w:pPr>
        <w:pStyle w:val="NormalWeb"/>
        <w:jc w:val="both"/>
      </w:pPr>
      <w:r>
        <w:t xml:space="preserve">As adipocytes enlarge and adipose tissue mass increases, enhanced infiltration of immune cells, particularly macrophages, occurs within adipose tissue. This process further amplifies both local and systemic inflammatory responses (5). Activated macrophages and dysfunctional adipocytes release increased amounts of adipokines, chemokines, and pro-inflammatory cytokines, thereby perpetuating a chronic inflammatory state. In addition, these inflammatory mediators adversely affect insulin </w:t>
      </w:r>
      <w:proofErr w:type="spellStart"/>
      <w:r>
        <w:t>signalling</w:t>
      </w:r>
      <w:proofErr w:type="spellEnd"/>
      <w:r>
        <w:t xml:space="preserve"> pathways, contributing to the development of insulin resistance and metabolic dysfunction. Consequently, obesity and inflammation interact through a self-perpetuating vicious cycle in which inflammatory processes exacerbate obesity-related metabolic complications, while obesity itself further intensifies systemic inflammation (6).</w:t>
      </w:r>
    </w:p>
    <w:p w14:paraId="5AB2E371" w14:textId="77777777" w:rsidR="005C24B2" w:rsidRDefault="005C24B2" w:rsidP="005C24B2">
      <w:pPr>
        <w:pStyle w:val="NormalWeb"/>
        <w:jc w:val="both"/>
      </w:pPr>
      <w:r>
        <w:t xml:space="preserve">Obesity is also associated with significant alterations in both innate and adaptive immune responses. Increased adiposity promotes immune cell activation and infiltration into various organs and tissues, leading to sustained systemic inflammation and heightened susceptibility to autoimmune disorders, infections, and malignancies. Furthermore, systemic inflammatory responses, tissue injury, and physiological stress may induce measurable alterations in routine </w:t>
      </w:r>
      <w:proofErr w:type="spellStart"/>
      <w:r>
        <w:t>haematological</w:t>
      </w:r>
      <w:proofErr w:type="spellEnd"/>
      <w:r>
        <w:t xml:space="preserve"> parameters, including neutrophil, lymphocyte, monocyte, and platelet counts (7). These changes in peripheral blood cell components have led to increasing interest in inflammation-based </w:t>
      </w:r>
      <w:proofErr w:type="spellStart"/>
      <w:r>
        <w:t>haematological</w:t>
      </w:r>
      <w:proofErr w:type="spellEnd"/>
      <w:r>
        <w:t xml:space="preserve"> indices as potential biomarkers for assessing inflammatory burden and metabolic risk in obese individuals.</w:t>
      </w:r>
    </w:p>
    <w:p w14:paraId="36929B81" w14:textId="458000FE" w:rsidR="002F19DA" w:rsidRPr="005C24B2" w:rsidRDefault="00434A00" w:rsidP="005C24B2">
      <w:pPr>
        <w:pStyle w:val="NormalWeb"/>
        <w:jc w:val="both"/>
      </w:pPr>
      <w:r w:rsidRPr="00434A00">
        <w:rPr>
          <w:color w:val="131413"/>
          <w:lang w:val="tr-TR" w:eastAsia="tr-TR"/>
        </w:rPr>
        <w:t xml:space="preserve">Although the </w:t>
      </w:r>
      <w:r>
        <w:rPr>
          <w:color w:val="131413"/>
          <w:lang w:val="tr-TR" w:eastAsia="tr-TR"/>
        </w:rPr>
        <w:t>exact</w:t>
      </w:r>
      <w:r w:rsidRPr="00434A00">
        <w:rPr>
          <w:color w:val="131413"/>
          <w:lang w:val="tr-TR" w:eastAsia="tr-TR"/>
        </w:rPr>
        <w:t xml:space="preserve"> mechanisms by which bariatric surgery </w:t>
      </w:r>
      <w:r>
        <w:rPr>
          <w:color w:val="131413"/>
          <w:lang w:val="tr-TR" w:eastAsia="tr-TR"/>
        </w:rPr>
        <w:t>decreases</w:t>
      </w:r>
      <w:r w:rsidRPr="00434A00">
        <w:rPr>
          <w:color w:val="131413"/>
          <w:lang w:val="tr-TR" w:eastAsia="tr-TR"/>
        </w:rPr>
        <w:t xml:space="preserve"> inflammatory conditions </w:t>
      </w:r>
    </w:p>
    <w:p w14:paraId="76655D80" w14:textId="77777777" w:rsidR="002F19DA" w:rsidRDefault="002F19DA" w:rsidP="00D044A8">
      <w:pPr>
        <w:shd w:val="clear" w:color="auto" w:fill="FFFFFF"/>
        <w:spacing w:after="0" w:line="240" w:lineRule="auto"/>
        <w:jc w:val="both"/>
        <w:rPr>
          <w:rFonts w:ascii="Times New Roman" w:eastAsia="Times New Roman" w:hAnsi="Times New Roman" w:cs="Times New Roman"/>
          <w:color w:val="131413"/>
          <w:sz w:val="24"/>
          <w:szCs w:val="24"/>
          <w:lang w:val="tr-TR" w:eastAsia="tr-TR"/>
        </w:rPr>
      </w:pPr>
    </w:p>
    <w:p w14:paraId="69F17150" w14:textId="77777777" w:rsidR="002F19DA" w:rsidRDefault="00434A00" w:rsidP="00D044A8">
      <w:pPr>
        <w:shd w:val="clear" w:color="auto" w:fill="FFFFFF"/>
        <w:spacing w:after="0" w:line="240" w:lineRule="auto"/>
        <w:jc w:val="both"/>
        <w:rPr>
          <w:rFonts w:ascii="Times New Roman" w:eastAsia="Times New Roman" w:hAnsi="Times New Roman" w:cs="Times New Roman"/>
          <w:color w:val="131413"/>
          <w:sz w:val="24"/>
          <w:szCs w:val="24"/>
          <w:lang w:val="tr-TR" w:eastAsia="tr-TR"/>
        </w:rPr>
      </w:pPr>
      <w:r w:rsidRPr="00434A00">
        <w:rPr>
          <w:rFonts w:ascii="Times New Roman" w:eastAsia="Times New Roman" w:hAnsi="Times New Roman" w:cs="Times New Roman"/>
          <w:color w:val="131413"/>
          <w:sz w:val="24"/>
          <w:szCs w:val="24"/>
          <w:lang w:val="tr-TR" w:eastAsia="tr-TR"/>
        </w:rPr>
        <w:t xml:space="preserve">are mostly unknown,weight loss  has been shown as the most important mechanisms that explain </w:t>
      </w:r>
    </w:p>
    <w:p w14:paraId="62E37079" w14:textId="77777777" w:rsidR="002F19DA" w:rsidRDefault="002F19DA" w:rsidP="00D044A8">
      <w:pPr>
        <w:shd w:val="clear" w:color="auto" w:fill="FFFFFF"/>
        <w:spacing w:after="0" w:line="240" w:lineRule="auto"/>
        <w:jc w:val="both"/>
        <w:rPr>
          <w:rFonts w:ascii="Times New Roman" w:eastAsia="Times New Roman" w:hAnsi="Times New Roman" w:cs="Times New Roman"/>
          <w:color w:val="131413"/>
          <w:sz w:val="24"/>
          <w:szCs w:val="24"/>
          <w:lang w:val="tr-TR" w:eastAsia="tr-TR"/>
        </w:rPr>
      </w:pPr>
    </w:p>
    <w:p w14:paraId="703637A4" w14:textId="2B7DCB51" w:rsidR="002F19DA" w:rsidRDefault="00434A00" w:rsidP="00D044A8">
      <w:pPr>
        <w:shd w:val="clear" w:color="auto" w:fill="FFFFFF"/>
        <w:spacing w:after="0" w:line="240" w:lineRule="auto"/>
        <w:jc w:val="both"/>
        <w:rPr>
          <w:rFonts w:ascii="Times New Roman" w:hAnsi="Times New Roman" w:cs="Times New Roman"/>
          <w:sz w:val="24"/>
          <w:szCs w:val="24"/>
        </w:rPr>
      </w:pPr>
      <w:r w:rsidRPr="00434A00">
        <w:rPr>
          <w:rFonts w:ascii="Times New Roman" w:eastAsia="Times New Roman" w:hAnsi="Times New Roman" w:cs="Times New Roman"/>
          <w:color w:val="131413"/>
          <w:sz w:val="24"/>
          <w:szCs w:val="24"/>
          <w:lang w:val="tr-TR" w:eastAsia="tr-TR"/>
        </w:rPr>
        <w:t>the reduction in</w:t>
      </w:r>
      <w:r>
        <w:rPr>
          <w:rFonts w:ascii="Times New Roman" w:eastAsia="Times New Roman" w:hAnsi="Times New Roman" w:cs="Times New Roman"/>
          <w:color w:val="131413"/>
          <w:sz w:val="24"/>
          <w:szCs w:val="24"/>
          <w:lang w:val="tr-TR" w:eastAsia="tr-TR"/>
        </w:rPr>
        <w:t xml:space="preserve">  l</w:t>
      </w:r>
      <w:r w:rsidRPr="00434A00">
        <w:rPr>
          <w:rFonts w:ascii="Times New Roman" w:eastAsia="Times New Roman" w:hAnsi="Times New Roman" w:cs="Times New Roman"/>
          <w:color w:val="131413"/>
          <w:sz w:val="24"/>
          <w:szCs w:val="24"/>
          <w:lang w:val="tr-TR" w:eastAsia="tr-TR"/>
        </w:rPr>
        <w:t xml:space="preserve">evels of inflammatory </w:t>
      </w:r>
      <w:r>
        <w:rPr>
          <w:rFonts w:ascii="Times New Roman" w:eastAsia="Times New Roman" w:hAnsi="Times New Roman" w:cs="Times New Roman"/>
          <w:color w:val="131413"/>
          <w:sz w:val="24"/>
          <w:szCs w:val="24"/>
          <w:lang w:val="tr-TR" w:eastAsia="tr-TR"/>
        </w:rPr>
        <w:t>markers including SII and SIRI</w:t>
      </w:r>
      <w:r w:rsidR="002F19DA">
        <w:rPr>
          <w:rFonts w:ascii="Times New Roman" w:eastAsia="Times New Roman" w:hAnsi="Times New Roman" w:cs="Times New Roman"/>
          <w:color w:val="131413"/>
          <w:sz w:val="24"/>
          <w:szCs w:val="24"/>
          <w:lang w:val="tr-TR" w:eastAsia="tr-TR"/>
        </w:rPr>
        <w:t>.</w:t>
      </w:r>
      <w:r w:rsidR="00A40B07">
        <w:rPr>
          <w:rFonts w:ascii="Times New Roman" w:eastAsia="Times New Roman" w:hAnsi="Times New Roman" w:cs="Times New Roman"/>
          <w:color w:val="131413"/>
          <w:sz w:val="24"/>
          <w:szCs w:val="24"/>
          <w:lang w:val="tr-TR" w:eastAsia="tr-TR"/>
        </w:rPr>
        <w:t xml:space="preserve"> </w:t>
      </w:r>
      <w:r w:rsidRPr="002F19DA">
        <w:rPr>
          <w:rFonts w:ascii="Times New Roman" w:hAnsi="Times New Roman" w:cs="Times New Roman"/>
          <w:sz w:val="24"/>
          <w:szCs w:val="24"/>
        </w:rPr>
        <w:t xml:space="preserve">Bariatric surgery leads </w:t>
      </w:r>
    </w:p>
    <w:p w14:paraId="315A33D2" w14:textId="77777777" w:rsidR="002F19DA" w:rsidRDefault="002F19DA" w:rsidP="00D044A8">
      <w:pPr>
        <w:shd w:val="clear" w:color="auto" w:fill="FFFFFF"/>
        <w:spacing w:after="0" w:line="240" w:lineRule="auto"/>
        <w:jc w:val="both"/>
        <w:rPr>
          <w:rFonts w:ascii="Times New Roman" w:hAnsi="Times New Roman" w:cs="Times New Roman"/>
          <w:sz w:val="24"/>
          <w:szCs w:val="24"/>
        </w:rPr>
      </w:pPr>
    </w:p>
    <w:p w14:paraId="72D098A8" w14:textId="77777777" w:rsidR="002F19DA" w:rsidRDefault="00434A00" w:rsidP="00D044A8">
      <w:pPr>
        <w:shd w:val="clear" w:color="auto" w:fill="FFFFFF"/>
        <w:spacing w:after="0" w:line="240" w:lineRule="auto"/>
        <w:jc w:val="both"/>
        <w:rPr>
          <w:rFonts w:ascii="Times New Roman" w:hAnsi="Times New Roman" w:cs="Times New Roman"/>
          <w:sz w:val="24"/>
          <w:szCs w:val="24"/>
        </w:rPr>
      </w:pPr>
      <w:r w:rsidRPr="002F19DA">
        <w:rPr>
          <w:rFonts w:ascii="Times New Roman" w:hAnsi="Times New Roman" w:cs="Times New Roman"/>
          <w:sz w:val="24"/>
          <w:szCs w:val="24"/>
        </w:rPr>
        <w:t xml:space="preserve">to important  changes in many immune cells. The number of CD4 + and CD8 + T cells </w:t>
      </w:r>
    </w:p>
    <w:p w14:paraId="30960110" w14:textId="77777777" w:rsidR="002F19DA" w:rsidRDefault="002F19DA" w:rsidP="00D044A8">
      <w:pPr>
        <w:shd w:val="clear" w:color="auto" w:fill="FFFFFF"/>
        <w:spacing w:after="0" w:line="240" w:lineRule="auto"/>
        <w:jc w:val="both"/>
        <w:rPr>
          <w:rFonts w:ascii="Times New Roman" w:hAnsi="Times New Roman" w:cs="Times New Roman"/>
          <w:sz w:val="24"/>
          <w:szCs w:val="24"/>
        </w:rPr>
      </w:pPr>
    </w:p>
    <w:p w14:paraId="0BD45B8A" w14:textId="477D64EF" w:rsidR="00434A00" w:rsidRPr="002F19DA" w:rsidRDefault="00434A00" w:rsidP="00D044A8">
      <w:pPr>
        <w:shd w:val="clear" w:color="auto" w:fill="FFFFFF"/>
        <w:spacing w:after="0" w:line="240" w:lineRule="auto"/>
        <w:jc w:val="both"/>
        <w:rPr>
          <w:rFonts w:ascii="Times New Roman" w:hAnsi="Times New Roman" w:cs="Times New Roman"/>
          <w:sz w:val="24"/>
          <w:szCs w:val="24"/>
        </w:rPr>
      </w:pPr>
      <w:r w:rsidRPr="002F19DA">
        <w:rPr>
          <w:rFonts w:ascii="Times New Roman" w:hAnsi="Times New Roman" w:cs="Times New Roman"/>
          <w:sz w:val="24"/>
          <w:szCs w:val="24"/>
        </w:rPr>
        <w:t>decreases.</w:t>
      </w:r>
    </w:p>
    <w:p w14:paraId="73DED776" w14:textId="77777777" w:rsidR="009C42A2" w:rsidRDefault="009C42A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44406E73" w14:textId="77777777" w:rsidR="00A40B07" w:rsidRDefault="00D1230C"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 xml:space="preserve">It has been reported that indices  NLR, PLR, SII,  SIRI, and  calculated </w:t>
      </w:r>
      <w:r w:rsidR="00A40B07">
        <w:rPr>
          <w:rFonts w:ascii="Times New Roman" w:hAnsi="Times New Roman" w:cs="Times New Roman"/>
          <w:color w:val="1B1B1B"/>
          <w:sz w:val="24"/>
          <w:szCs w:val="24"/>
          <w:shd w:val="clear" w:color="auto" w:fill="FFFFFF"/>
        </w:rPr>
        <w:t xml:space="preserve">   </w:t>
      </w:r>
      <w:r w:rsidRPr="009C42A2">
        <w:rPr>
          <w:rFonts w:ascii="Times New Roman" w:hAnsi="Times New Roman" w:cs="Times New Roman"/>
          <w:color w:val="1B1B1B"/>
          <w:sz w:val="24"/>
          <w:szCs w:val="24"/>
          <w:shd w:val="clear" w:color="auto" w:fill="FFFFFF"/>
        </w:rPr>
        <w:t>using</w:t>
      </w:r>
      <w:r w:rsidR="00A40B07">
        <w:rPr>
          <w:rFonts w:ascii="Times New Roman" w:hAnsi="Times New Roman" w:cs="Times New Roman"/>
          <w:color w:val="1B1B1B"/>
          <w:sz w:val="24"/>
          <w:szCs w:val="24"/>
          <w:shd w:val="clear" w:color="auto" w:fill="FFFFFF"/>
        </w:rPr>
        <w:t xml:space="preserve">   </w:t>
      </w:r>
      <w:r w:rsidRPr="009C42A2">
        <w:rPr>
          <w:rFonts w:ascii="Times New Roman" w:hAnsi="Times New Roman" w:cs="Times New Roman"/>
          <w:color w:val="1B1B1B"/>
          <w:sz w:val="24"/>
          <w:szCs w:val="24"/>
          <w:shd w:val="clear" w:color="auto" w:fill="FFFFFF"/>
        </w:rPr>
        <w:t xml:space="preserve"> various</w:t>
      </w:r>
      <w:r w:rsidR="00A40B07">
        <w:rPr>
          <w:rFonts w:ascii="Times New Roman" w:hAnsi="Times New Roman" w:cs="Times New Roman"/>
          <w:color w:val="1B1B1B"/>
          <w:sz w:val="24"/>
          <w:szCs w:val="24"/>
          <w:shd w:val="clear" w:color="auto" w:fill="FFFFFF"/>
        </w:rPr>
        <w:t xml:space="preserve">  </w:t>
      </w:r>
      <w:r w:rsidRPr="009C42A2">
        <w:rPr>
          <w:rFonts w:ascii="Times New Roman" w:hAnsi="Times New Roman" w:cs="Times New Roman"/>
          <w:color w:val="1B1B1B"/>
          <w:sz w:val="24"/>
          <w:szCs w:val="24"/>
          <w:shd w:val="clear" w:color="auto" w:fill="FFFFFF"/>
        </w:rPr>
        <w:t xml:space="preserve"> ratios </w:t>
      </w:r>
    </w:p>
    <w:p w14:paraId="27EDC7B3" w14:textId="77777777" w:rsidR="00A40B07" w:rsidRDefault="00A40B07"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236962D2" w14:textId="76DA1893" w:rsidR="002F19DA" w:rsidRDefault="00D1230C"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 xml:space="preserve">of these elements, are important predictors of  outcomes in the </w:t>
      </w:r>
    </w:p>
    <w:p w14:paraId="427BD8B1" w14:textId="77777777" w:rsidR="002F19DA" w:rsidRDefault="002F19DA"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1C6876D4" w14:textId="77777777" w:rsidR="002F19DA" w:rsidRDefault="002F19DA"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0BE389D2" w14:textId="77777777" w:rsidR="002F19DA" w:rsidRDefault="002F19DA"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0F63B7E6" w14:textId="77777777" w:rsidR="002F19DA" w:rsidRDefault="00D1230C" w:rsidP="00D044A8">
      <w:pPr>
        <w:autoSpaceDE w:val="0"/>
        <w:autoSpaceDN w:val="0"/>
        <w:adjustRightInd w:val="0"/>
        <w:spacing w:after="0" w:line="276" w:lineRule="auto"/>
        <w:jc w:val="both"/>
        <w:rPr>
          <w:rFonts w:ascii="Times New Roman" w:hAnsi="Times New Roman" w:cs="Times New Roman"/>
          <w:sz w:val="24"/>
          <w:szCs w:val="24"/>
        </w:rPr>
      </w:pPr>
      <w:r w:rsidRPr="009C42A2">
        <w:rPr>
          <w:rFonts w:ascii="Times New Roman" w:hAnsi="Times New Roman" w:cs="Times New Roman"/>
          <w:color w:val="1B1B1B"/>
          <w:sz w:val="24"/>
          <w:szCs w:val="24"/>
          <w:shd w:val="clear" w:color="auto" w:fill="FFFFFF"/>
        </w:rPr>
        <w:t xml:space="preserve">inflammatory </w:t>
      </w:r>
      <w:r w:rsidR="00965725" w:rsidRPr="009C42A2">
        <w:rPr>
          <w:rFonts w:ascii="Times New Roman" w:hAnsi="Times New Roman" w:cs="Times New Roman"/>
          <w:color w:val="1B1B1B"/>
          <w:sz w:val="24"/>
          <w:szCs w:val="24"/>
          <w:shd w:val="clear" w:color="auto" w:fill="FFFFFF"/>
        </w:rPr>
        <w:t>status</w:t>
      </w:r>
      <w:r w:rsidRPr="009C42A2">
        <w:rPr>
          <w:rFonts w:ascii="Times New Roman" w:hAnsi="Times New Roman" w:cs="Times New Roman"/>
          <w:color w:val="1B1B1B"/>
          <w:sz w:val="24"/>
          <w:szCs w:val="24"/>
          <w:shd w:val="clear" w:color="auto" w:fill="FFFFFF"/>
        </w:rPr>
        <w:t xml:space="preserve">. </w:t>
      </w:r>
      <w:hyperlink r:id="rId8" w:history="1">
        <w:r w:rsidR="00CA4418" w:rsidRPr="009C42A2">
          <w:rPr>
            <w:rStyle w:val="name"/>
            <w:rFonts w:ascii="Times New Roman" w:hAnsi="Times New Roman" w:cs="Times New Roman"/>
            <w:sz w:val="24"/>
            <w:szCs w:val="24"/>
            <w:shd w:val="clear" w:color="auto" w:fill="FFFFFF"/>
          </w:rPr>
          <w:t>Iwanaga</w:t>
        </w:r>
      </w:hyperlink>
      <w:r w:rsidR="003839EA" w:rsidRPr="009C42A2">
        <w:rPr>
          <w:rFonts w:ascii="Times New Roman" w:hAnsi="Times New Roman" w:cs="Times New Roman"/>
          <w:sz w:val="24"/>
          <w:szCs w:val="24"/>
        </w:rPr>
        <w:t xml:space="preserve"> TC</w:t>
      </w:r>
      <w:r w:rsidR="00725372" w:rsidRPr="009C42A2">
        <w:rPr>
          <w:rFonts w:ascii="Times New Roman" w:hAnsi="Times New Roman" w:cs="Times New Roman"/>
          <w:sz w:val="24"/>
          <w:szCs w:val="24"/>
        </w:rPr>
        <w:t xml:space="preserve">  studied NL</w:t>
      </w:r>
      <w:r w:rsidR="009C42A2">
        <w:rPr>
          <w:rFonts w:ascii="Times New Roman" w:hAnsi="Times New Roman" w:cs="Times New Roman"/>
          <w:sz w:val="24"/>
          <w:szCs w:val="24"/>
        </w:rPr>
        <w:t>R</w:t>
      </w:r>
      <w:r w:rsidR="00725372" w:rsidRPr="009C42A2">
        <w:rPr>
          <w:rFonts w:ascii="Times New Roman" w:hAnsi="Times New Roman" w:cs="Times New Roman"/>
          <w:sz w:val="24"/>
          <w:szCs w:val="24"/>
        </w:rPr>
        <w:t>,PL</w:t>
      </w:r>
      <w:r w:rsidR="009C42A2">
        <w:rPr>
          <w:rFonts w:ascii="Times New Roman" w:hAnsi="Times New Roman" w:cs="Times New Roman"/>
          <w:sz w:val="24"/>
          <w:szCs w:val="24"/>
        </w:rPr>
        <w:t>R</w:t>
      </w:r>
      <w:r w:rsidR="00725372" w:rsidRPr="009C42A2">
        <w:rPr>
          <w:rFonts w:ascii="Times New Roman" w:hAnsi="Times New Roman" w:cs="Times New Roman"/>
          <w:sz w:val="24"/>
          <w:szCs w:val="24"/>
        </w:rPr>
        <w:t xml:space="preserve">,CRP </w:t>
      </w:r>
      <w:r w:rsidR="009C42A2">
        <w:rPr>
          <w:rFonts w:ascii="Times New Roman" w:hAnsi="Times New Roman" w:cs="Times New Roman"/>
          <w:sz w:val="24"/>
          <w:szCs w:val="24"/>
        </w:rPr>
        <w:t>v</w:t>
      </w:r>
      <w:r w:rsidR="00725372" w:rsidRPr="009C42A2">
        <w:rPr>
          <w:rFonts w:ascii="Times New Roman" w:hAnsi="Times New Roman" w:cs="Times New Roman"/>
          <w:sz w:val="24"/>
          <w:szCs w:val="24"/>
        </w:rPr>
        <w:t>alues before and after bariatric surgery</w:t>
      </w:r>
      <w:r w:rsidR="00552F82" w:rsidRPr="009C42A2">
        <w:rPr>
          <w:rFonts w:ascii="Times New Roman" w:hAnsi="Times New Roman" w:cs="Times New Roman"/>
          <w:sz w:val="24"/>
          <w:szCs w:val="24"/>
        </w:rPr>
        <w:t xml:space="preserve"> </w:t>
      </w:r>
    </w:p>
    <w:p w14:paraId="38994B56" w14:textId="77777777" w:rsidR="002F19DA" w:rsidRDefault="002F19DA" w:rsidP="00D044A8">
      <w:pPr>
        <w:autoSpaceDE w:val="0"/>
        <w:autoSpaceDN w:val="0"/>
        <w:adjustRightInd w:val="0"/>
        <w:spacing w:after="0" w:line="276" w:lineRule="auto"/>
        <w:jc w:val="both"/>
        <w:rPr>
          <w:rFonts w:ascii="Times New Roman" w:hAnsi="Times New Roman" w:cs="Times New Roman"/>
          <w:sz w:val="24"/>
          <w:szCs w:val="24"/>
        </w:rPr>
      </w:pPr>
    </w:p>
    <w:p w14:paraId="01C11F94" w14:textId="7F92AA39" w:rsidR="002F19DA" w:rsidRDefault="00552F8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sz w:val="24"/>
          <w:szCs w:val="24"/>
        </w:rPr>
        <w:t>(8)</w:t>
      </w:r>
      <w:r w:rsidR="00725372" w:rsidRPr="009C42A2">
        <w:rPr>
          <w:rFonts w:ascii="Times New Roman" w:hAnsi="Times New Roman" w:cs="Times New Roman"/>
          <w:sz w:val="24"/>
          <w:szCs w:val="24"/>
        </w:rPr>
        <w:t>.</w:t>
      </w:r>
      <w:r w:rsidR="00725372" w:rsidRPr="009C42A2">
        <w:rPr>
          <w:rFonts w:ascii="Times New Roman" w:hAnsi="Times New Roman" w:cs="Times New Roman"/>
          <w:sz w:val="24"/>
          <w:szCs w:val="24"/>
          <w:shd w:val="clear" w:color="auto" w:fill="FFFFFF"/>
        </w:rPr>
        <w:t xml:space="preserve"> </w:t>
      </w:r>
      <w:r w:rsidR="00725372" w:rsidRPr="009C42A2">
        <w:rPr>
          <w:rFonts w:ascii="Times New Roman" w:hAnsi="Times New Roman" w:cs="Times New Roman"/>
          <w:color w:val="1B1B1B"/>
          <w:sz w:val="24"/>
          <w:szCs w:val="24"/>
          <w:shd w:val="clear" w:color="auto" w:fill="FFFFFF"/>
        </w:rPr>
        <w:t xml:space="preserve">There was a significant decrease  in all parameters  measured, except for PLR, which showed </w:t>
      </w:r>
    </w:p>
    <w:p w14:paraId="3B279F21" w14:textId="77777777" w:rsidR="002F19DA" w:rsidRDefault="002F19DA"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1E6D5693" w14:textId="77777777" w:rsidR="00D66490" w:rsidRDefault="0072537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an increased  values.</w:t>
      </w:r>
      <w:r w:rsidR="00552F82" w:rsidRPr="009C42A2">
        <w:rPr>
          <w:rFonts w:ascii="Times New Roman" w:hAnsi="Times New Roman" w:cs="Times New Roman"/>
          <w:color w:val="1B1B1B"/>
          <w:sz w:val="24"/>
          <w:szCs w:val="24"/>
          <w:shd w:val="clear" w:color="auto" w:fill="FFFFFF"/>
        </w:rPr>
        <w:t xml:space="preserve"> The difference in BMI and weight before and after surgery did not show a </w:t>
      </w:r>
    </w:p>
    <w:p w14:paraId="6431C7BF"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068F8610" w14:textId="77777777" w:rsidR="00D66490" w:rsidRDefault="00552F8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 xml:space="preserve">significant correlation with  NLR. However, there was a significant correlation between PLR and </w:t>
      </w:r>
    </w:p>
    <w:p w14:paraId="44A8CAE4"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3047EDA2" w14:textId="77777777" w:rsidR="00D66490" w:rsidRDefault="00552F8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differences in BMI and absolute weight between pre- and postoperative periods </w:t>
      </w:r>
      <w:r w:rsidR="00DD5065" w:rsidRPr="009C42A2">
        <w:rPr>
          <w:rFonts w:ascii="Times New Roman" w:hAnsi="Times New Roman" w:cs="Times New Roman"/>
          <w:color w:val="1B1B1B"/>
          <w:sz w:val="24"/>
          <w:szCs w:val="24"/>
          <w:shd w:val="clear" w:color="auto" w:fill="FFFFFF"/>
        </w:rPr>
        <w:t xml:space="preserve">. </w:t>
      </w:r>
      <w:proofErr w:type="spellStart"/>
      <w:r w:rsidR="00B37EF7" w:rsidRPr="009C42A2">
        <w:rPr>
          <w:rFonts w:ascii="Times New Roman" w:hAnsi="Times New Roman" w:cs="Times New Roman"/>
          <w:color w:val="1B1B1B"/>
          <w:sz w:val="24"/>
          <w:szCs w:val="24"/>
          <w:shd w:val="clear" w:color="auto" w:fill="FFFFFF"/>
        </w:rPr>
        <w:t>Kashihara</w:t>
      </w:r>
      <w:proofErr w:type="spellEnd"/>
      <w:r w:rsidR="00B37EF7" w:rsidRPr="009C42A2">
        <w:rPr>
          <w:rFonts w:ascii="Times New Roman" w:hAnsi="Times New Roman" w:cs="Times New Roman"/>
          <w:color w:val="1B1B1B"/>
          <w:sz w:val="24"/>
          <w:szCs w:val="24"/>
          <w:shd w:val="clear" w:color="auto" w:fill="FFFFFF"/>
        </w:rPr>
        <w:t xml:space="preserve"> et al.  </w:t>
      </w:r>
    </w:p>
    <w:p w14:paraId="4CDC4F3E"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2E689E53" w14:textId="77777777" w:rsidR="00D66490" w:rsidRDefault="00B37EF7"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studied the relationship between NLR and excess weight loss in patients who underwent S</w:t>
      </w:r>
      <w:r w:rsidR="001831B6">
        <w:rPr>
          <w:rFonts w:ascii="Times New Roman" w:hAnsi="Times New Roman" w:cs="Times New Roman"/>
          <w:color w:val="1B1B1B"/>
          <w:sz w:val="24"/>
          <w:szCs w:val="24"/>
          <w:shd w:val="clear" w:color="auto" w:fill="FFFFFF"/>
        </w:rPr>
        <w:t xml:space="preserve">leeve </w:t>
      </w:r>
    </w:p>
    <w:p w14:paraId="42C617A9"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798F672C" w14:textId="77777777" w:rsidR="00D66490" w:rsidRDefault="001831B6"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gastrectom</w:t>
      </w:r>
      <w:r w:rsidR="002F19DA">
        <w:rPr>
          <w:rFonts w:ascii="Times New Roman" w:hAnsi="Times New Roman" w:cs="Times New Roman"/>
          <w:color w:val="1B1B1B"/>
          <w:sz w:val="24"/>
          <w:szCs w:val="24"/>
          <w:shd w:val="clear" w:color="auto" w:fill="FFFFFF"/>
        </w:rPr>
        <w:t>y</w:t>
      </w:r>
      <w:r w:rsidR="00B37EF7" w:rsidRPr="009C42A2">
        <w:rPr>
          <w:rFonts w:ascii="Times New Roman" w:hAnsi="Times New Roman" w:cs="Times New Roman"/>
          <w:color w:val="1B1B1B"/>
          <w:sz w:val="24"/>
          <w:szCs w:val="24"/>
          <w:shd w:val="clear" w:color="auto" w:fill="FFFFFF"/>
        </w:rPr>
        <w:t xml:space="preserve"> . It was concluded that   low NLR values  during the preoperative period are related </w:t>
      </w:r>
    </w:p>
    <w:p w14:paraId="00403E66"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7F577CA7" w14:textId="77777777" w:rsidR="00D66490" w:rsidRDefault="00B37EF7" w:rsidP="00D044A8">
      <w:pPr>
        <w:autoSpaceDE w:val="0"/>
        <w:autoSpaceDN w:val="0"/>
        <w:adjustRightInd w:val="0"/>
        <w:spacing w:after="0" w:line="276" w:lineRule="auto"/>
        <w:jc w:val="both"/>
        <w:rPr>
          <w:rFonts w:ascii="Times New Roman" w:hAnsi="Times New Roman" w:cs="Times New Roman"/>
          <w:color w:val="333333"/>
          <w:sz w:val="24"/>
          <w:szCs w:val="24"/>
          <w:shd w:val="clear" w:color="auto" w:fill="FFFFFF"/>
        </w:rPr>
      </w:pPr>
      <w:r w:rsidRPr="009C42A2">
        <w:rPr>
          <w:rFonts w:ascii="Times New Roman" w:hAnsi="Times New Roman" w:cs="Times New Roman"/>
          <w:color w:val="1B1B1B"/>
          <w:sz w:val="24"/>
          <w:szCs w:val="24"/>
          <w:shd w:val="clear" w:color="auto" w:fill="FFFFFF"/>
        </w:rPr>
        <w:t xml:space="preserve">to greater weight loss in the postoperative period </w:t>
      </w:r>
      <w:r w:rsidR="003839EA" w:rsidRPr="009C42A2">
        <w:rPr>
          <w:rFonts w:ascii="Times New Roman" w:hAnsi="Times New Roman" w:cs="Times New Roman"/>
          <w:color w:val="1B1B1B"/>
          <w:sz w:val="24"/>
          <w:szCs w:val="24"/>
          <w:shd w:val="clear" w:color="auto" w:fill="FFFFFF"/>
        </w:rPr>
        <w:t>(9)</w:t>
      </w:r>
      <w:r w:rsidRPr="009C42A2">
        <w:rPr>
          <w:rFonts w:ascii="Times New Roman" w:hAnsi="Times New Roman" w:cs="Times New Roman"/>
          <w:color w:val="1B1B1B"/>
          <w:sz w:val="24"/>
          <w:szCs w:val="24"/>
          <w:shd w:val="clear" w:color="auto" w:fill="FFFFFF"/>
        </w:rPr>
        <w:t xml:space="preserve">. </w:t>
      </w:r>
      <w:r w:rsidR="003839EA" w:rsidRPr="009C42A2">
        <w:rPr>
          <w:rFonts w:ascii="Times New Roman" w:hAnsi="Times New Roman" w:cs="Times New Roman"/>
          <w:color w:val="1B1B1B"/>
          <w:sz w:val="24"/>
          <w:szCs w:val="24"/>
          <w:shd w:val="clear" w:color="auto" w:fill="FFFFFF"/>
        </w:rPr>
        <w:t xml:space="preserve">In an another study </w:t>
      </w:r>
      <w:r w:rsidRPr="009C42A2">
        <w:rPr>
          <w:rFonts w:ascii="Times New Roman" w:hAnsi="Times New Roman" w:cs="Times New Roman"/>
          <w:color w:val="1B1B1B"/>
          <w:sz w:val="24"/>
          <w:szCs w:val="24"/>
          <w:shd w:val="clear" w:color="auto" w:fill="FFFFFF"/>
        </w:rPr>
        <w:t xml:space="preserve"> </w:t>
      </w:r>
      <w:r w:rsidR="00CA4418" w:rsidRPr="009C42A2">
        <w:rPr>
          <w:rFonts w:ascii="Times New Roman" w:hAnsi="Times New Roman" w:cs="Times New Roman"/>
          <w:color w:val="333333"/>
          <w:sz w:val="24"/>
          <w:szCs w:val="24"/>
          <w:shd w:val="clear" w:color="auto" w:fill="FFFFFF"/>
        </w:rPr>
        <w:t>r</w:t>
      </w:r>
      <w:r w:rsidR="003839EA" w:rsidRPr="009C42A2">
        <w:rPr>
          <w:rFonts w:ascii="Times New Roman" w:hAnsi="Times New Roman" w:cs="Times New Roman"/>
          <w:color w:val="333333"/>
          <w:sz w:val="24"/>
          <w:szCs w:val="24"/>
          <w:shd w:val="clear" w:color="auto" w:fill="FFFFFF"/>
        </w:rPr>
        <w:t xml:space="preserve">esults of 182 patients </w:t>
      </w:r>
    </w:p>
    <w:p w14:paraId="3183B92E" w14:textId="77777777" w:rsidR="00D66490" w:rsidRDefault="00D66490" w:rsidP="00D044A8">
      <w:pPr>
        <w:autoSpaceDE w:val="0"/>
        <w:autoSpaceDN w:val="0"/>
        <w:adjustRightInd w:val="0"/>
        <w:spacing w:after="0" w:line="276" w:lineRule="auto"/>
        <w:jc w:val="both"/>
        <w:rPr>
          <w:rFonts w:ascii="Times New Roman" w:hAnsi="Times New Roman" w:cs="Times New Roman"/>
          <w:color w:val="333333"/>
          <w:sz w:val="24"/>
          <w:szCs w:val="24"/>
          <w:shd w:val="clear" w:color="auto" w:fill="FFFFFF"/>
        </w:rPr>
      </w:pPr>
    </w:p>
    <w:p w14:paraId="02C604F7" w14:textId="77777777" w:rsidR="00D66490" w:rsidRDefault="003839EA"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333333"/>
          <w:sz w:val="24"/>
          <w:szCs w:val="24"/>
          <w:shd w:val="clear" w:color="auto" w:fill="FFFFFF"/>
        </w:rPr>
        <w:t xml:space="preserve">were </w:t>
      </w:r>
      <w:proofErr w:type="spellStart"/>
      <w:r w:rsidRPr="009C42A2">
        <w:rPr>
          <w:rFonts w:ascii="Times New Roman" w:hAnsi="Times New Roman" w:cs="Times New Roman"/>
          <w:color w:val="333333"/>
          <w:sz w:val="24"/>
          <w:szCs w:val="24"/>
          <w:shd w:val="clear" w:color="auto" w:fill="FFFFFF"/>
        </w:rPr>
        <w:t>analyzed.</w:t>
      </w:r>
      <w:r w:rsidRPr="009C42A2">
        <w:rPr>
          <w:rFonts w:ascii="Times New Roman" w:hAnsi="Times New Roman" w:cs="Times New Roman"/>
          <w:color w:val="1B1B1B"/>
          <w:sz w:val="24"/>
          <w:szCs w:val="24"/>
          <w:shd w:val="clear" w:color="auto" w:fill="FFFFFF"/>
        </w:rPr>
        <w:t>There</w:t>
      </w:r>
      <w:proofErr w:type="spellEnd"/>
      <w:r w:rsidRPr="009C42A2">
        <w:rPr>
          <w:rFonts w:ascii="Times New Roman" w:hAnsi="Times New Roman" w:cs="Times New Roman"/>
          <w:color w:val="1B1B1B"/>
          <w:sz w:val="24"/>
          <w:szCs w:val="24"/>
          <w:shd w:val="clear" w:color="auto" w:fill="FFFFFF"/>
        </w:rPr>
        <w:t xml:space="preserve"> was </w:t>
      </w:r>
      <w:r w:rsidR="00B37EF7" w:rsidRPr="009C42A2">
        <w:rPr>
          <w:rFonts w:ascii="Times New Roman" w:hAnsi="Times New Roman" w:cs="Times New Roman"/>
          <w:color w:val="1B1B1B"/>
          <w:sz w:val="24"/>
          <w:szCs w:val="24"/>
          <w:shd w:val="clear" w:color="auto" w:fill="FFFFFF"/>
        </w:rPr>
        <w:t xml:space="preserve"> a negative correlation between NLR and %EWL, and no correlation </w:t>
      </w:r>
    </w:p>
    <w:p w14:paraId="3659D1D6"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0F033CFD" w14:textId="77777777" w:rsidR="00D66490" w:rsidRDefault="00B37EF7"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 xml:space="preserve">between PLR and %EWL or BMI </w:t>
      </w:r>
      <w:r w:rsidR="003839EA" w:rsidRPr="009C42A2">
        <w:rPr>
          <w:rFonts w:ascii="Times New Roman" w:hAnsi="Times New Roman" w:cs="Times New Roman"/>
          <w:color w:val="1B1B1B"/>
          <w:sz w:val="24"/>
          <w:szCs w:val="24"/>
          <w:shd w:val="clear" w:color="auto" w:fill="FFFFFF"/>
        </w:rPr>
        <w:t>after bariatric surgery (10).</w:t>
      </w:r>
      <w:r w:rsidR="00B25D4D" w:rsidRPr="009C42A2">
        <w:rPr>
          <w:rFonts w:ascii="Times New Roman" w:hAnsi="Times New Roman" w:cs="Times New Roman"/>
          <w:color w:val="1B1B1B"/>
          <w:sz w:val="24"/>
          <w:szCs w:val="24"/>
          <w:shd w:val="clear" w:color="auto" w:fill="FFFFFF"/>
        </w:rPr>
        <w:t>In our study, w</w:t>
      </w:r>
      <w:r w:rsidR="00DD5065" w:rsidRPr="009C42A2">
        <w:rPr>
          <w:rFonts w:ascii="Times New Roman" w:hAnsi="Times New Roman" w:cs="Times New Roman"/>
          <w:color w:val="1B1B1B"/>
          <w:sz w:val="24"/>
          <w:szCs w:val="24"/>
          <w:shd w:val="clear" w:color="auto" w:fill="FFFFFF"/>
        </w:rPr>
        <w:t xml:space="preserve">hen we compare the </w:t>
      </w:r>
    </w:p>
    <w:p w14:paraId="7309F0F5"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164BAE01" w14:textId="77777777" w:rsidR="00D66490" w:rsidRDefault="00DD5065"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preoperative and postoperative values</w:t>
      </w:r>
      <w:r w:rsidR="009C42A2">
        <w:rPr>
          <w:rFonts w:ascii="Times New Roman" w:hAnsi="Times New Roman" w:cs="Times New Roman"/>
          <w:color w:val="1B1B1B"/>
          <w:sz w:val="24"/>
          <w:szCs w:val="24"/>
          <w:shd w:val="clear" w:color="auto" w:fill="FFFFFF"/>
        </w:rPr>
        <w:t xml:space="preserve"> </w:t>
      </w:r>
      <w:r w:rsidR="001831B6">
        <w:rPr>
          <w:rFonts w:ascii="Times New Roman" w:hAnsi="Times New Roman" w:cs="Times New Roman"/>
          <w:color w:val="1B1B1B"/>
          <w:sz w:val="24"/>
          <w:szCs w:val="24"/>
          <w:shd w:val="clear" w:color="auto" w:fill="FFFFFF"/>
        </w:rPr>
        <w:t xml:space="preserve">at </w:t>
      </w:r>
      <w:r w:rsidR="001831B6">
        <w:rPr>
          <w:rFonts w:ascii="Times New Roman" w:hAnsi="Times New Roman" w:cs="Times New Roman"/>
          <w:sz w:val="24"/>
          <w:szCs w:val="24"/>
          <w:lang w:val="en-US"/>
        </w:rPr>
        <w:t xml:space="preserve">at </w:t>
      </w:r>
      <w:r w:rsidR="001831B6" w:rsidRPr="00612983">
        <w:rPr>
          <w:rFonts w:ascii="Times New Roman" w:hAnsi="Times New Roman" w:cs="Times New Roman"/>
          <w:sz w:val="24"/>
          <w:szCs w:val="24"/>
          <w:lang w:val="en-US"/>
        </w:rPr>
        <w:t>24</w:t>
      </w:r>
      <w:r w:rsidR="001831B6" w:rsidRPr="00612983">
        <w:rPr>
          <w:rFonts w:ascii="Times New Roman" w:hAnsi="Times New Roman" w:cs="Times New Roman"/>
          <w:sz w:val="24"/>
          <w:szCs w:val="24"/>
          <w:vertAlign w:val="superscript"/>
          <w:lang w:val="en-US"/>
        </w:rPr>
        <w:t>th</w:t>
      </w:r>
      <w:r w:rsidR="001831B6" w:rsidRPr="00612983">
        <w:rPr>
          <w:rFonts w:ascii="Times New Roman" w:hAnsi="Times New Roman" w:cs="Times New Roman"/>
          <w:sz w:val="24"/>
          <w:szCs w:val="24"/>
          <w:lang w:val="en-US"/>
        </w:rPr>
        <w:t xml:space="preserve"> </w:t>
      </w:r>
      <w:r w:rsidR="001831B6">
        <w:rPr>
          <w:rFonts w:ascii="Times New Roman" w:hAnsi="Times New Roman" w:cs="Times New Roman"/>
          <w:sz w:val="24"/>
          <w:szCs w:val="24"/>
          <w:lang w:val="en-US"/>
        </w:rPr>
        <w:t>months</w:t>
      </w:r>
      <w:r w:rsidRPr="009C42A2">
        <w:rPr>
          <w:rFonts w:ascii="Times New Roman" w:hAnsi="Times New Roman" w:cs="Times New Roman"/>
          <w:color w:val="1B1B1B"/>
          <w:sz w:val="24"/>
          <w:szCs w:val="24"/>
          <w:shd w:val="clear" w:color="auto" w:fill="FFFFFF"/>
        </w:rPr>
        <w:t xml:space="preserve"> , platelet, NL</w:t>
      </w:r>
      <w:r w:rsidR="009C42A2">
        <w:rPr>
          <w:rFonts w:ascii="Times New Roman" w:hAnsi="Times New Roman" w:cs="Times New Roman"/>
          <w:color w:val="1B1B1B"/>
          <w:sz w:val="24"/>
          <w:szCs w:val="24"/>
          <w:shd w:val="clear" w:color="auto" w:fill="FFFFFF"/>
        </w:rPr>
        <w:t>R</w:t>
      </w:r>
      <w:r w:rsidRPr="009C42A2">
        <w:rPr>
          <w:rFonts w:ascii="Times New Roman" w:hAnsi="Times New Roman" w:cs="Times New Roman"/>
          <w:color w:val="1B1B1B"/>
          <w:sz w:val="24"/>
          <w:szCs w:val="24"/>
          <w:shd w:val="clear" w:color="auto" w:fill="FFFFFF"/>
        </w:rPr>
        <w:t xml:space="preserve"> and PL</w:t>
      </w:r>
      <w:r w:rsidR="009C42A2">
        <w:rPr>
          <w:rFonts w:ascii="Times New Roman" w:hAnsi="Times New Roman" w:cs="Times New Roman"/>
          <w:color w:val="1B1B1B"/>
          <w:sz w:val="24"/>
          <w:szCs w:val="24"/>
          <w:shd w:val="clear" w:color="auto" w:fill="FFFFFF"/>
        </w:rPr>
        <w:t>R</w:t>
      </w:r>
      <w:r w:rsidRPr="009C42A2">
        <w:rPr>
          <w:rFonts w:ascii="Times New Roman" w:hAnsi="Times New Roman" w:cs="Times New Roman"/>
          <w:color w:val="1B1B1B"/>
          <w:sz w:val="24"/>
          <w:szCs w:val="24"/>
          <w:shd w:val="clear" w:color="auto" w:fill="FFFFFF"/>
        </w:rPr>
        <w:t xml:space="preserve"> values were  </w:t>
      </w:r>
      <w:r w:rsidR="00B25D4D" w:rsidRPr="009C42A2">
        <w:rPr>
          <w:rFonts w:ascii="Times New Roman" w:hAnsi="Times New Roman" w:cs="Times New Roman"/>
          <w:color w:val="1B1B1B"/>
          <w:sz w:val="24"/>
          <w:szCs w:val="24"/>
          <w:shd w:val="clear" w:color="auto" w:fill="FFFFFF"/>
        </w:rPr>
        <w:t xml:space="preserve">all </w:t>
      </w:r>
    </w:p>
    <w:p w14:paraId="0AE99188"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0D8FA450" w14:textId="77777777" w:rsidR="00D66490" w:rsidRDefault="00DD5065" w:rsidP="00D044A8">
      <w:pPr>
        <w:autoSpaceDE w:val="0"/>
        <w:autoSpaceDN w:val="0"/>
        <w:adjustRightInd w:val="0"/>
        <w:spacing w:after="0" w:line="276" w:lineRule="auto"/>
        <w:jc w:val="both"/>
        <w:rPr>
          <w:rFonts w:ascii="Times New Roman" w:hAnsi="Times New Roman" w:cs="Times New Roman"/>
          <w:sz w:val="24"/>
          <w:szCs w:val="24"/>
          <w:lang w:val="en-US"/>
        </w:rPr>
      </w:pPr>
      <w:proofErr w:type="spellStart"/>
      <w:r w:rsidRPr="009C42A2">
        <w:rPr>
          <w:rFonts w:ascii="Times New Roman" w:hAnsi="Times New Roman" w:cs="Times New Roman"/>
          <w:color w:val="1B1B1B"/>
          <w:sz w:val="24"/>
          <w:szCs w:val="24"/>
          <w:shd w:val="clear" w:color="auto" w:fill="FFFFFF"/>
        </w:rPr>
        <w:t>decreased</w:t>
      </w:r>
      <w:r w:rsidR="00B25D4D" w:rsidRPr="009C42A2">
        <w:rPr>
          <w:rFonts w:ascii="Times New Roman" w:hAnsi="Times New Roman" w:cs="Times New Roman"/>
          <w:color w:val="1B1B1B"/>
          <w:sz w:val="24"/>
          <w:szCs w:val="24"/>
          <w:shd w:val="clear" w:color="auto" w:fill="FFFFFF"/>
        </w:rPr>
        <w:t>.</w:t>
      </w:r>
      <w:r w:rsidR="005461C1" w:rsidRPr="009C42A2">
        <w:rPr>
          <w:rFonts w:ascii="Times New Roman" w:hAnsi="Times New Roman" w:cs="Times New Roman"/>
          <w:color w:val="1B1B1B"/>
          <w:sz w:val="24"/>
          <w:szCs w:val="24"/>
          <w:shd w:val="clear" w:color="auto" w:fill="FFFFFF"/>
        </w:rPr>
        <w:t>There</w:t>
      </w:r>
      <w:proofErr w:type="spellEnd"/>
      <w:r w:rsidR="005461C1" w:rsidRPr="009C42A2">
        <w:rPr>
          <w:rFonts w:ascii="Times New Roman" w:hAnsi="Times New Roman" w:cs="Times New Roman"/>
          <w:color w:val="1B1B1B"/>
          <w:sz w:val="24"/>
          <w:szCs w:val="24"/>
          <w:shd w:val="clear" w:color="auto" w:fill="FFFFFF"/>
        </w:rPr>
        <w:t xml:space="preserve"> was no correlation in betwee</w:t>
      </w:r>
      <w:r w:rsidR="003E2FD4" w:rsidRPr="009C42A2">
        <w:rPr>
          <w:rFonts w:ascii="Times New Roman" w:hAnsi="Times New Roman" w:cs="Times New Roman"/>
          <w:color w:val="1B1B1B"/>
          <w:sz w:val="24"/>
          <w:szCs w:val="24"/>
          <w:shd w:val="clear" w:color="auto" w:fill="FFFFFF"/>
        </w:rPr>
        <w:t>n</w:t>
      </w:r>
      <w:r w:rsidR="005461C1" w:rsidRPr="009C42A2">
        <w:rPr>
          <w:rFonts w:ascii="Times New Roman" w:hAnsi="Times New Roman" w:cs="Times New Roman"/>
          <w:color w:val="1B1B1B"/>
          <w:sz w:val="24"/>
          <w:szCs w:val="24"/>
          <w:shd w:val="clear" w:color="auto" w:fill="FFFFFF"/>
        </w:rPr>
        <w:t xml:space="preserve"> </w:t>
      </w:r>
      <w:proofErr w:type="spellStart"/>
      <w:r w:rsidR="005461C1" w:rsidRPr="009C42A2">
        <w:rPr>
          <w:rFonts w:ascii="Times New Roman" w:hAnsi="Times New Roman" w:cs="Times New Roman"/>
          <w:color w:val="1B1B1B"/>
          <w:sz w:val="24"/>
          <w:szCs w:val="24"/>
          <w:shd w:val="clear" w:color="auto" w:fill="FFFFFF"/>
        </w:rPr>
        <w:t>platelet,NL</w:t>
      </w:r>
      <w:r w:rsidR="009C42A2">
        <w:rPr>
          <w:rFonts w:ascii="Times New Roman" w:hAnsi="Times New Roman" w:cs="Times New Roman"/>
          <w:color w:val="1B1B1B"/>
          <w:sz w:val="24"/>
          <w:szCs w:val="24"/>
          <w:shd w:val="clear" w:color="auto" w:fill="FFFFFF"/>
        </w:rPr>
        <w:t>R</w:t>
      </w:r>
      <w:proofErr w:type="spellEnd"/>
      <w:r w:rsidR="005461C1" w:rsidRPr="009C42A2">
        <w:rPr>
          <w:rFonts w:ascii="Times New Roman" w:hAnsi="Times New Roman" w:cs="Times New Roman"/>
          <w:color w:val="1B1B1B"/>
          <w:sz w:val="24"/>
          <w:szCs w:val="24"/>
          <w:shd w:val="clear" w:color="auto" w:fill="FFFFFF"/>
        </w:rPr>
        <w:t xml:space="preserve"> and PLR  values </w:t>
      </w:r>
      <w:r w:rsidR="003E2FD4" w:rsidRPr="009C42A2">
        <w:rPr>
          <w:rFonts w:ascii="Times New Roman" w:hAnsi="Times New Roman" w:cs="Times New Roman"/>
          <w:color w:val="1B1B1B"/>
          <w:sz w:val="24"/>
          <w:szCs w:val="24"/>
          <w:shd w:val="clear" w:color="auto" w:fill="FFFFFF"/>
        </w:rPr>
        <w:t>and EWL</w:t>
      </w:r>
      <w:r w:rsidR="002F19DA">
        <w:rPr>
          <w:rFonts w:ascii="Times New Roman" w:hAnsi="Times New Roman" w:cs="Times New Roman"/>
          <w:color w:val="1B1B1B"/>
          <w:sz w:val="24"/>
          <w:szCs w:val="24"/>
          <w:shd w:val="clear" w:color="auto" w:fill="FFFFFF"/>
        </w:rPr>
        <w:t xml:space="preserve"> </w:t>
      </w:r>
      <w:r w:rsidR="001831B6">
        <w:rPr>
          <w:rFonts w:ascii="Times New Roman" w:hAnsi="Times New Roman" w:cs="Times New Roman"/>
          <w:color w:val="1B1B1B"/>
          <w:sz w:val="24"/>
          <w:szCs w:val="24"/>
          <w:shd w:val="clear" w:color="auto" w:fill="FFFFFF"/>
        </w:rPr>
        <w:t xml:space="preserve">at </w:t>
      </w:r>
      <w:r w:rsidR="001831B6" w:rsidRPr="00612983">
        <w:rPr>
          <w:rFonts w:ascii="Times New Roman" w:hAnsi="Times New Roman" w:cs="Times New Roman"/>
          <w:sz w:val="24"/>
          <w:szCs w:val="24"/>
          <w:lang w:val="en-US"/>
        </w:rPr>
        <w:t>1</w:t>
      </w:r>
      <w:r w:rsidR="001831B6" w:rsidRPr="00612983">
        <w:rPr>
          <w:rFonts w:ascii="Times New Roman" w:hAnsi="Times New Roman" w:cs="Times New Roman"/>
          <w:sz w:val="24"/>
          <w:szCs w:val="24"/>
          <w:vertAlign w:val="superscript"/>
          <w:lang w:val="en-US"/>
        </w:rPr>
        <w:t>st</w:t>
      </w:r>
      <w:r w:rsidR="001831B6" w:rsidRPr="00612983">
        <w:rPr>
          <w:rFonts w:ascii="Times New Roman" w:hAnsi="Times New Roman" w:cs="Times New Roman"/>
          <w:sz w:val="24"/>
          <w:szCs w:val="24"/>
          <w:lang w:val="en-US"/>
        </w:rPr>
        <w:t>, 6</w:t>
      </w:r>
      <w:r w:rsidR="001831B6" w:rsidRPr="00612983">
        <w:rPr>
          <w:rFonts w:ascii="Times New Roman" w:hAnsi="Times New Roman" w:cs="Times New Roman"/>
          <w:sz w:val="24"/>
          <w:szCs w:val="24"/>
          <w:vertAlign w:val="superscript"/>
          <w:lang w:val="en-US"/>
        </w:rPr>
        <w:t>th</w:t>
      </w:r>
      <w:r w:rsidR="001831B6" w:rsidRPr="00612983">
        <w:rPr>
          <w:rFonts w:ascii="Times New Roman" w:hAnsi="Times New Roman" w:cs="Times New Roman"/>
          <w:sz w:val="24"/>
          <w:szCs w:val="24"/>
          <w:lang w:val="en-US"/>
        </w:rPr>
        <w:t xml:space="preserve">, </w:t>
      </w:r>
    </w:p>
    <w:p w14:paraId="2E2E901D"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lang w:val="en-US"/>
        </w:rPr>
      </w:pPr>
    </w:p>
    <w:p w14:paraId="0CD9DA43" w14:textId="77777777" w:rsidR="00D66490" w:rsidRDefault="001831B6" w:rsidP="00D044A8">
      <w:pPr>
        <w:autoSpaceDE w:val="0"/>
        <w:autoSpaceDN w:val="0"/>
        <w:adjustRightInd w:val="0"/>
        <w:spacing w:after="0" w:line="276" w:lineRule="auto"/>
        <w:jc w:val="both"/>
        <w:rPr>
          <w:rFonts w:ascii="Times New Roman" w:hAnsi="Times New Roman" w:cs="Times New Roman"/>
          <w:sz w:val="24"/>
          <w:szCs w:val="24"/>
          <w:lang w:val="en-US"/>
        </w:rPr>
      </w:pPr>
      <w:r w:rsidRPr="00612983">
        <w:rPr>
          <w:rFonts w:ascii="Times New Roman" w:hAnsi="Times New Roman" w:cs="Times New Roman"/>
          <w:sz w:val="24"/>
          <w:szCs w:val="24"/>
          <w:lang w:val="en-US"/>
        </w:rPr>
        <w:t>12</w:t>
      </w:r>
      <w:r w:rsidRPr="00612983">
        <w:rPr>
          <w:rFonts w:ascii="Times New Roman" w:hAnsi="Times New Roman" w:cs="Times New Roman"/>
          <w:sz w:val="24"/>
          <w:szCs w:val="24"/>
          <w:vertAlign w:val="superscript"/>
          <w:lang w:val="en-US"/>
        </w:rPr>
        <w:t>th</w:t>
      </w:r>
      <w:r w:rsidRPr="00612983">
        <w:rPr>
          <w:rFonts w:ascii="Times New Roman" w:hAnsi="Times New Roman" w:cs="Times New Roman"/>
          <w:sz w:val="24"/>
          <w:szCs w:val="24"/>
          <w:lang w:val="en-US"/>
        </w:rPr>
        <w:t>, and 24</w:t>
      </w:r>
      <w:r w:rsidRPr="00612983">
        <w:rPr>
          <w:rFonts w:ascii="Times New Roman" w:hAnsi="Times New Roman" w:cs="Times New Roman"/>
          <w:sz w:val="24"/>
          <w:szCs w:val="24"/>
          <w:vertAlign w:val="superscript"/>
          <w:lang w:val="en-US"/>
        </w:rPr>
        <w:t>th</w:t>
      </w:r>
      <w:r w:rsidRPr="00612983">
        <w:rPr>
          <w:rFonts w:ascii="Times New Roman" w:hAnsi="Times New Roman" w:cs="Times New Roman"/>
          <w:sz w:val="24"/>
          <w:szCs w:val="24"/>
          <w:lang w:val="en-US"/>
        </w:rPr>
        <w:t xml:space="preserve"> months</w:t>
      </w:r>
      <w:r w:rsidR="003E2FD4" w:rsidRPr="009C42A2">
        <w:rPr>
          <w:rFonts w:ascii="Times New Roman" w:hAnsi="Times New Roman" w:cs="Times New Roman"/>
          <w:color w:val="1B1B1B"/>
          <w:sz w:val="24"/>
          <w:szCs w:val="24"/>
          <w:shd w:val="clear" w:color="auto" w:fill="FFFFFF"/>
        </w:rPr>
        <w:t xml:space="preserve"> after surgery</w:t>
      </w:r>
      <w:r w:rsidR="006F1805">
        <w:rPr>
          <w:rFonts w:ascii="Times New Roman" w:hAnsi="Times New Roman" w:cs="Times New Roman"/>
          <w:color w:val="1B1B1B"/>
          <w:sz w:val="24"/>
          <w:szCs w:val="24"/>
          <w:shd w:val="clear" w:color="auto" w:fill="FFFFFF"/>
        </w:rPr>
        <w:t>.</w:t>
      </w:r>
      <w:r w:rsidR="006F1805" w:rsidRPr="006F1805">
        <w:rPr>
          <w:rFonts w:ascii="Times New Roman" w:hAnsi="Times New Roman" w:cs="Times New Roman"/>
          <w:sz w:val="24"/>
          <w:szCs w:val="24"/>
          <w:lang w:val="en-US"/>
        </w:rPr>
        <w:t xml:space="preserve"> </w:t>
      </w:r>
      <w:r w:rsidR="006F1805">
        <w:rPr>
          <w:rFonts w:ascii="Times New Roman" w:hAnsi="Times New Roman" w:cs="Times New Roman"/>
          <w:sz w:val="24"/>
          <w:szCs w:val="24"/>
          <w:lang w:val="en-US"/>
        </w:rPr>
        <w:t xml:space="preserve">Although it was not one of the primary goals  of this </w:t>
      </w:r>
      <w:proofErr w:type="spellStart"/>
      <w:r w:rsidR="006F1805">
        <w:rPr>
          <w:rFonts w:ascii="Times New Roman" w:hAnsi="Times New Roman" w:cs="Times New Roman"/>
          <w:sz w:val="24"/>
          <w:szCs w:val="24"/>
          <w:lang w:val="en-US"/>
        </w:rPr>
        <w:t>study,there</w:t>
      </w:r>
      <w:proofErr w:type="spellEnd"/>
      <w:r w:rsidR="006F1805">
        <w:rPr>
          <w:rFonts w:ascii="Times New Roman" w:hAnsi="Times New Roman" w:cs="Times New Roman"/>
          <w:sz w:val="24"/>
          <w:szCs w:val="24"/>
          <w:lang w:val="en-US"/>
        </w:rPr>
        <w:t xml:space="preserve"> </w:t>
      </w:r>
    </w:p>
    <w:p w14:paraId="672FE2F0"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lang w:val="en-US"/>
        </w:rPr>
      </w:pPr>
    </w:p>
    <w:p w14:paraId="4EABB6C4" w14:textId="1C96FB35" w:rsidR="006F1805" w:rsidRPr="002F19DA" w:rsidRDefault="006F1805"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Pr>
          <w:rFonts w:ascii="Times New Roman" w:hAnsi="Times New Roman" w:cs="Times New Roman"/>
          <w:sz w:val="24"/>
          <w:szCs w:val="24"/>
          <w:lang w:val="en-US"/>
        </w:rPr>
        <w:t>was no clear relation in between EWL and inflammatory markers and indexes according to gender.</w:t>
      </w:r>
    </w:p>
    <w:p w14:paraId="248BF3EC" w14:textId="13CB7E7F" w:rsidR="0084685C" w:rsidRPr="009C42A2" w:rsidRDefault="0084685C"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3AA65E60" w14:textId="77777777" w:rsidR="001E0CB2" w:rsidRPr="009C42A2" w:rsidRDefault="001E0CB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73B59EAE" w14:textId="77777777" w:rsidR="00D66490" w:rsidRDefault="001E0CB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SII</w:t>
      </w:r>
      <w:r w:rsidR="00967D5D">
        <w:rPr>
          <w:rFonts w:ascii="Times New Roman" w:hAnsi="Times New Roman" w:cs="Times New Roman"/>
          <w:color w:val="1B1B1B"/>
          <w:sz w:val="24"/>
          <w:szCs w:val="24"/>
          <w:shd w:val="clear" w:color="auto" w:fill="FFFFFF"/>
        </w:rPr>
        <w:t xml:space="preserve"> </w:t>
      </w:r>
      <w:r w:rsidRPr="009C42A2">
        <w:rPr>
          <w:rFonts w:ascii="Times New Roman" w:hAnsi="Times New Roman" w:cs="Times New Roman"/>
          <w:color w:val="1B1B1B"/>
          <w:sz w:val="24"/>
          <w:szCs w:val="24"/>
          <w:shd w:val="clear" w:color="auto" w:fill="FFFFFF"/>
        </w:rPr>
        <w:t xml:space="preserve"> was first investigated by Hu et al. in 2014</w:t>
      </w:r>
      <w:r w:rsidRPr="009C42A2">
        <w:rPr>
          <w:rFonts w:ascii="Times New Roman" w:hAnsi="Times New Roman" w:cs="Times New Roman"/>
          <w:sz w:val="24"/>
          <w:szCs w:val="24"/>
        </w:rPr>
        <w:t xml:space="preserve">  </w:t>
      </w:r>
      <w:r w:rsidRPr="009C42A2">
        <w:rPr>
          <w:rFonts w:ascii="Times New Roman" w:hAnsi="Times New Roman" w:cs="Times New Roman"/>
          <w:color w:val="1B1B1B"/>
          <w:sz w:val="24"/>
          <w:szCs w:val="24"/>
          <w:shd w:val="clear" w:color="auto" w:fill="FFFFFF"/>
        </w:rPr>
        <w:t xml:space="preserve">and </w:t>
      </w:r>
      <w:r w:rsidR="00967D5D">
        <w:rPr>
          <w:rFonts w:ascii="Times New Roman" w:hAnsi="Times New Roman" w:cs="Times New Roman"/>
          <w:color w:val="1B1B1B"/>
          <w:sz w:val="24"/>
          <w:szCs w:val="24"/>
          <w:shd w:val="clear" w:color="auto" w:fill="FFFFFF"/>
        </w:rPr>
        <w:t xml:space="preserve">It </w:t>
      </w:r>
      <w:r w:rsidRPr="009C42A2">
        <w:rPr>
          <w:rFonts w:ascii="Times New Roman" w:hAnsi="Times New Roman" w:cs="Times New Roman"/>
          <w:color w:val="1B1B1B"/>
          <w:sz w:val="24"/>
          <w:szCs w:val="24"/>
          <w:shd w:val="clear" w:color="auto" w:fill="FFFFFF"/>
        </w:rPr>
        <w:t xml:space="preserve">is  useful in assessment of the systemic </w:t>
      </w:r>
    </w:p>
    <w:p w14:paraId="150C7885"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106ADCA3" w14:textId="77777777" w:rsidR="00D66490" w:rsidRDefault="001E0CB2"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t xml:space="preserve">immune-inflammatory response in the human body (11,12). Some studies have suggested that SII </w:t>
      </w:r>
    </w:p>
    <w:p w14:paraId="6971348B"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2488C434" w14:textId="77777777" w:rsidR="00D66490" w:rsidRDefault="001E0CB2"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9C42A2">
        <w:rPr>
          <w:rFonts w:ascii="Times New Roman" w:hAnsi="Times New Roman" w:cs="Times New Roman"/>
          <w:color w:val="1B1B1B"/>
          <w:sz w:val="24"/>
          <w:szCs w:val="24"/>
          <w:shd w:val="clear" w:color="auto" w:fill="FFFFFF"/>
        </w:rPr>
        <w:t>serves as a marker of chronic inflammation</w:t>
      </w:r>
      <w:r w:rsidRPr="009C42A2">
        <w:rPr>
          <w:rFonts w:ascii="Times New Roman" w:hAnsi="Times New Roman" w:cs="Times New Roman"/>
          <w:sz w:val="24"/>
          <w:szCs w:val="24"/>
        </w:rPr>
        <w:t xml:space="preserve"> (13)</w:t>
      </w:r>
      <w:r w:rsidRPr="009C42A2">
        <w:rPr>
          <w:rFonts w:ascii="Times New Roman" w:hAnsi="Times New Roman" w:cs="Times New Roman"/>
          <w:color w:val="1B1B1B"/>
          <w:sz w:val="24"/>
          <w:szCs w:val="24"/>
          <w:shd w:val="clear" w:color="auto" w:fill="FFFFFF"/>
        </w:rPr>
        <w:t>.</w:t>
      </w:r>
      <w:r w:rsidR="00C86AF4" w:rsidRPr="009C42A2">
        <w:rPr>
          <w:rFonts w:ascii="Times New Roman" w:hAnsi="Times New Roman" w:cs="Times New Roman"/>
          <w:noProof/>
          <w:sz w:val="24"/>
          <w:szCs w:val="24"/>
          <w:lang w:val="en-US"/>
        </w:rPr>
        <w:t xml:space="preserve"> Chen et al. studied 1383 patients with colon </w:t>
      </w:r>
    </w:p>
    <w:p w14:paraId="61988356" w14:textId="77777777" w:rsidR="00D66490" w:rsidRDefault="00D66490"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3BAE3E26" w14:textId="77777777" w:rsidR="00D66490" w:rsidRDefault="00C86AF4" w:rsidP="00D044A8">
      <w:pPr>
        <w:autoSpaceDE w:val="0"/>
        <w:autoSpaceDN w:val="0"/>
        <w:adjustRightInd w:val="0"/>
        <w:spacing w:after="0" w:line="276" w:lineRule="auto"/>
        <w:jc w:val="both"/>
        <w:rPr>
          <w:rFonts w:ascii="Times New Roman" w:hAnsi="Times New Roman" w:cs="Times New Roman"/>
          <w:noProof/>
          <w:sz w:val="24"/>
          <w:szCs w:val="24"/>
          <w:lang w:val="en-US"/>
        </w:rPr>
      </w:pPr>
      <w:r w:rsidRPr="009C42A2">
        <w:rPr>
          <w:rFonts w:ascii="Times New Roman" w:hAnsi="Times New Roman" w:cs="Times New Roman"/>
          <w:noProof/>
          <w:sz w:val="24"/>
          <w:szCs w:val="24"/>
          <w:lang w:val="en-US"/>
        </w:rPr>
        <w:t xml:space="preserve">tumors. SII was found to be useful in predicting survival outcome in patients operated for </w:t>
      </w:r>
    </w:p>
    <w:p w14:paraId="6F5E638C" w14:textId="77777777" w:rsidR="00D66490" w:rsidRDefault="00D66490" w:rsidP="00D044A8">
      <w:pPr>
        <w:autoSpaceDE w:val="0"/>
        <w:autoSpaceDN w:val="0"/>
        <w:adjustRightInd w:val="0"/>
        <w:spacing w:after="0" w:line="276" w:lineRule="auto"/>
        <w:jc w:val="both"/>
        <w:rPr>
          <w:rFonts w:ascii="Times New Roman" w:hAnsi="Times New Roman" w:cs="Times New Roman"/>
          <w:noProof/>
          <w:sz w:val="24"/>
          <w:szCs w:val="24"/>
          <w:lang w:val="en-US"/>
        </w:rPr>
      </w:pPr>
    </w:p>
    <w:p w14:paraId="7CDC7893" w14:textId="77777777" w:rsidR="00D66490" w:rsidRDefault="00C86AF4" w:rsidP="00D044A8">
      <w:pPr>
        <w:autoSpaceDE w:val="0"/>
        <w:autoSpaceDN w:val="0"/>
        <w:adjustRightInd w:val="0"/>
        <w:spacing w:after="0" w:line="276" w:lineRule="auto"/>
        <w:jc w:val="both"/>
        <w:rPr>
          <w:rFonts w:ascii="Times New Roman" w:hAnsi="Times New Roman" w:cs="Times New Roman"/>
          <w:noProof/>
          <w:color w:val="000000"/>
          <w:sz w:val="24"/>
          <w:szCs w:val="24"/>
          <w:lang w:val="en-US"/>
        </w:rPr>
      </w:pPr>
      <w:r w:rsidRPr="009C42A2">
        <w:rPr>
          <w:rFonts w:ascii="Times New Roman" w:hAnsi="Times New Roman" w:cs="Times New Roman"/>
          <w:noProof/>
          <w:sz w:val="24"/>
          <w:szCs w:val="24"/>
          <w:lang w:val="en-US"/>
        </w:rPr>
        <w:t xml:space="preserve">colorectal tumors and in identifying high-risk patients within the same TNM stage </w:t>
      </w:r>
      <w:r w:rsidR="002D37DA" w:rsidRPr="009C42A2">
        <w:rPr>
          <w:rFonts w:ascii="Times New Roman" w:hAnsi="Times New Roman" w:cs="Times New Roman"/>
          <w:noProof/>
          <w:sz w:val="24"/>
          <w:szCs w:val="24"/>
          <w:lang w:val="en-US"/>
        </w:rPr>
        <w:t>(14)</w:t>
      </w:r>
      <w:r w:rsidRPr="009C42A2">
        <w:rPr>
          <w:rFonts w:ascii="Times New Roman" w:hAnsi="Times New Roman" w:cs="Times New Roman"/>
          <w:noProof/>
          <w:color w:val="000000"/>
          <w:sz w:val="24"/>
          <w:szCs w:val="24"/>
          <w:lang w:val="en-US"/>
        </w:rPr>
        <w:t>.</w:t>
      </w:r>
      <w:r w:rsidR="000B2E4E" w:rsidRPr="009C42A2">
        <w:rPr>
          <w:rFonts w:ascii="Times New Roman" w:hAnsi="Times New Roman" w:cs="Times New Roman"/>
          <w:noProof/>
          <w:color w:val="000000"/>
          <w:sz w:val="24"/>
          <w:szCs w:val="24"/>
          <w:lang w:val="en-US"/>
        </w:rPr>
        <w:t xml:space="preserve">Toprak H </w:t>
      </w:r>
    </w:p>
    <w:p w14:paraId="01461BB7" w14:textId="77777777" w:rsidR="00D66490" w:rsidRDefault="00D66490" w:rsidP="00D044A8">
      <w:pPr>
        <w:autoSpaceDE w:val="0"/>
        <w:autoSpaceDN w:val="0"/>
        <w:adjustRightInd w:val="0"/>
        <w:spacing w:after="0" w:line="276" w:lineRule="auto"/>
        <w:jc w:val="both"/>
        <w:rPr>
          <w:rFonts w:ascii="Times New Roman" w:hAnsi="Times New Roman" w:cs="Times New Roman"/>
          <w:noProof/>
          <w:color w:val="000000"/>
          <w:sz w:val="24"/>
          <w:szCs w:val="24"/>
          <w:lang w:val="en-US"/>
        </w:rPr>
      </w:pPr>
    </w:p>
    <w:p w14:paraId="543F1FD7" w14:textId="77777777" w:rsidR="00D66490" w:rsidRDefault="000B2E4E"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noProof/>
          <w:color w:val="000000"/>
          <w:sz w:val="24"/>
          <w:szCs w:val="24"/>
          <w:lang w:val="en-US"/>
        </w:rPr>
        <w:t xml:space="preserve">showed </w:t>
      </w:r>
      <w:r w:rsidR="00C86AF4" w:rsidRPr="009C42A2">
        <w:rPr>
          <w:rFonts w:ascii="Times New Roman" w:hAnsi="Times New Roman" w:cs="Times New Roman"/>
          <w:noProof/>
          <w:color w:val="000000"/>
          <w:sz w:val="24"/>
          <w:szCs w:val="24"/>
          <w:lang w:val="en-US"/>
        </w:rPr>
        <w:t xml:space="preserve"> </w:t>
      </w:r>
      <w:r w:rsidR="004843EA">
        <w:rPr>
          <w:rFonts w:ascii="Times New Roman" w:hAnsi="Times New Roman" w:cs="Times New Roman"/>
          <w:color w:val="1B1B1B"/>
          <w:sz w:val="24"/>
          <w:szCs w:val="24"/>
          <w:shd w:val="clear" w:color="auto" w:fill="FFFFFF"/>
        </w:rPr>
        <w:t>t</w:t>
      </w:r>
      <w:r w:rsidRPr="009C42A2">
        <w:rPr>
          <w:rFonts w:ascii="Times New Roman" w:hAnsi="Times New Roman" w:cs="Times New Roman"/>
          <w:color w:val="1B1B1B"/>
          <w:sz w:val="24"/>
          <w:szCs w:val="24"/>
          <w:shd w:val="clear" w:color="auto" w:fill="FFFFFF"/>
        </w:rPr>
        <w:t xml:space="preserve">hat  a statistically significant decrease in WBC, NEU, NLR, and SII values in obese </w:t>
      </w:r>
    </w:p>
    <w:p w14:paraId="0D040885"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76E44F17" w14:textId="77777777" w:rsidR="00D66490" w:rsidRDefault="000B2E4E"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color w:val="1B1B1B"/>
          <w:sz w:val="24"/>
          <w:szCs w:val="24"/>
          <w:shd w:val="clear" w:color="auto" w:fill="FFFFFF"/>
        </w:rPr>
        <w:lastRenderedPageBreak/>
        <w:t>patients  who underwent metabolic and bariatric surgery</w:t>
      </w:r>
      <w:r w:rsidR="00F23A5E" w:rsidRPr="009C42A2">
        <w:rPr>
          <w:rFonts w:ascii="Times New Roman" w:hAnsi="Times New Roman" w:cs="Times New Roman"/>
          <w:color w:val="1B1B1B"/>
          <w:sz w:val="24"/>
          <w:szCs w:val="24"/>
          <w:shd w:val="clear" w:color="auto" w:fill="FFFFFF"/>
        </w:rPr>
        <w:t xml:space="preserve"> (15).</w:t>
      </w:r>
      <w:r w:rsidR="001C2C02" w:rsidRPr="009C42A2">
        <w:rPr>
          <w:rFonts w:ascii="Times New Roman" w:hAnsi="Times New Roman" w:cs="Times New Roman"/>
          <w:color w:val="1B1B1B"/>
          <w:sz w:val="24"/>
          <w:szCs w:val="24"/>
          <w:shd w:val="clear" w:color="auto" w:fill="FFFFFF"/>
        </w:rPr>
        <w:t>In our study, we found that</w:t>
      </w:r>
      <w:r w:rsidR="00967D5D">
        <w:rPr>
          <w:rFonts w:ascii="Times New Roman" w:hAnsi="Times New Roman" w:cs="Times New Roman"/>
          <w:color w:val="1B1B1B"/>
          <w:sz w:val="24"/>
          <w:szCs w:val="24"/>
          <w:shd w:val="clear" w:color="auto" w:fill="FFFFFF"/>
        </w:rPr>
        <w:t xml:space="preserve"> the</w:t>
      </w:r>
      <w:r w:rsidR="001C2C02" w:rsidRPr="009C42A2">
        <w:rPr>
          <w:rFonts w:ascii="Times New Roman" w:hAnsi="Times New Roman" w:cs="Times New Roman"/>
          <w:color w:val="1B1B1B"/>
          <w:sz w:val="24"/>
          <w:szCs w:val="24"/>
          <w:shd w:val="clear" w:color="auto" w:fill="FFFFFF"/>
        </w:rPr>
        <w:t xml:space="preserve"> </w:t>
      </w:r>
      <w:r w:rsidR="00D3488E" w:rsidRPr="009C42A2">
        <w:rPr>
          <w:rFonts w:ascii="Times New Roman" w:hAnsi="Times New Roman" w:cs="Times New Roman"/>
          <w:color w:val="1B1B1B"/>
          <w:sz w:val="24"/>
          <w:szCs w:val="24"/>
          <w:shd w:val="clear" w:color="auto" w:fill="FFFFFF"/>
        </w:rPr>
        <w:t xml:space="preserve">mean </w:t>
      </w:r>
    </w:p>
    <w:p w14:paraId="36D3D0C5" w14:textId="77777777" w:rsidR="00D66490" w:rsidRDefault="00D66490"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5F6266FF" w14:textId="77777777" w:rsidR="00D66490" w:rsidRDefault="00D3488E" w:rsidP="00D044A8">
      <w:pPr>
        <w:autoSpaceDE w:val="0"/>
        <w:autoSpaceDN w:val="0"/>
        <w:adjustRightInd w:val="0"/>
        <w:spacing w:after="0" w:line="276" w:lineRule="auto"/>
        <w:jc w:val="both"/>
        <w:rPr>
          <w:rFonts w:ascii="Times New Roman" w:hAnsi="Times New Roman" w:cs="Times New Roman"/>
          <w:sz w:val="24"/>
          <w:szCs w:val="24"/>
          <w:lang w:val="en-US"/>
        </w:rPr>
      </w:pPr>
      <w:r w:rsidRPr="009C42A2">
        <w:rPr>
          <w:rFonts w:ascii="Times New Roman" w:hAnsi="Times New Roman" w:cs="Times New Roman"/>
          <w:color w:val="1B1B1B"/>
          <w:sz w:val="24"/>
          <w:szCs w:val="24"/>
          <w:shd w:val="clear" w:color="auto" w:fill="FFFFFF"/>
        </w:rPr>
        <w:t xml:space="preserve">values of </w:t>
      </w:r>
      <w:r w:rsidR="001C2C02" w:rsidRPr="009C42A2">
        <w:rPr>
          <w:rFonts w:ascii="Times New Roman" w:hAnsi="Times New Roman" w:cs="Times New Roman"/>
          <w:color w:val="1B1B1B"/>
          <w:sz w:val="24"/>
          <w:szCs w:val="24"/>
          <w:shd w:val="clear" w:color="auto" w:fill="FFFFFF"/>
        </w:rPr>
        <w:t xml:space="preserve">SII  were decreased after </w:t>
      </w:r>
      <w:r w:rsidR="00967D5D">
        <w:rPr>
          <w:rFonts w:ascii="Times New Roman" w:hAnsi="Times New Roman" w:cs="Times New Roman"/>
          <w:color w:val="1B1B1B"/>
          <w:sz w:val="24"/>
          <w:szCs w:val="24"/>
          <w:shd w:val="clear" w:color="auto" w:fill="FFFFFF"/>
        </w:rPr>
        <w:t xml:space="preserve">the </w:t>
      </w:r>
      <w:r w:rsidR="001C2C02" w:rsidRPr="009C42A2">
        <w:rPr>
          <w:rFonts w:ascii="Times New Roman" w:hAnsi="Times New Roman" w:cs="Times New Roman"/>
          <w:color w:val="1B1B1B"/>
          <w:sz w:val="24"/>
          <w:szCs w:val="24"/>
          <w:shd w:val="clear" w:color="auto" w:fill="FFFFFF"/>
        </w:rPr>
        <w:t>sleeve gastrectomy</w:t>
      </w:r>
      <w:r w:rsidR="00240425" w:rsidRPr="009C42A2">
        <w:rPr>
          <w:rFonts w:ascii="Times New Roman" w:hAnsi="Times New Roman" w:cs="Times New Roman"/>
          <w:color w:val="1B1B1B"/>
          <w:sz w:val="24"/>
          <w:szCs w:val="24"/>
          <w:shd w:val="clear" w:color="auto" w:fill="FFFFFF"/>
        </w:rPr>
        <w:t>.</w:t>
      </w:r>
      <w:r w:rsidR="004843EA">
        <w:rPr>
          <w:rFonts w:ascii="Times New Roman" w:hAnsi="Times New Roman" w:cs="Times New Roman"/>
          <w:sz w:val="24"/>
          <w:szCs w:val="24"/>
          <w:lang w:val="en-US"/>
        </w:rPr>
        <w:t>W</w:t>
      </w:r>
      <w:r w:rsidR="00CC7985" w:rsidRPr="009C42A2">
        <w:rPr>
          <w:rFonts w:ascii="Times New Roman" w:hAnsi="Times New Roman" w:cs="Times New Roman"/>
          <w:sz w:val="24"/>
          <w:szCs w:val="24"/>
          <w:lang w:val="en-US"/>
        </w:rPr>
        <w:t xml:space="preserve">e could not find any study that  </w:t>
      </w:r>
    </w:p>
    <w:p w14:paraId="36F7A4D6"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lang w:val="en-US"/>
        </w:rPr>
      </w:pPr>
    </w:p>
    <w:p w14:paraId="7A92EE90" w14:textId="77777777" w:rsidR="00D66490" w:rsidRDefault="00CC7985" w:rsidP="00D044A8">
      <w:pPr>
        <w:autoSpaceDE w:val="0"/>
        <w:autoSpaceDN w:val="0"/>
        <w:adjustRightInd w:val="0"/>
        <w:spacing w:after="0" w:line="276" w:lineRule="auto"/>
        <w:jc w:val="both"/>
        <w:rPr>
          <w:rFonts w:ascii="Times New Roman" w:hAnsi="Times New Roman" w:cs="Times New Roman"/>
          <w:sz w:val="24"/>
          <w:szCs w:val="24"/>
          <w:lang w:val="en-US"/>
        </w:rPr>
      </w:pPr>
      <w:r w:rsidRPr="009C42A2">
        <w:rPr>
          <w:rFonts w:ascii="Times New Roman" w:hAnsi="Times New Roman" w:cs="Times New Roman"/>
          <w:sz w:val="24"/>
          <w:szCs w:val="24"/>
          <w:lang w:val="en-US"/>
        </w:rPr>
        <w:t>investigat</w:t>
      </w:r>
      <w:r w:rsidR="00967D5D">
        <w:rPr>
          <w:rFonts w:ascii="Times New Roman" w:hAnsi="Times New Roman" w:cs="Times New Roman"/>
          <w:sz w:val="24"/>
          <w:szCs w:val="24"/>
          <w:lang w:val="en-US"/>
        </w:rPr>
        <w:t>es</w:t>
      </w:r>
      <w:r w:rsidRPr="009C42A2">
        <w:rPr>
          <w:rFonts w:ascii="Times New Roman" w:hAnsi="Times New Roman" w:cs="Times New Roman"/>
          <w:sz w:val="24"/>
          <w:szCs w:val="24"/>
          <w:lang w:val="en-US"/>
        </w:rPr>
        <w:t xml:space="preserve"> the relationship between weight loss and SII values in patients who underwent </w:t>
      </w:r>
    </w:p>
    <w:p w14:paraId="5E06A660"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lang w:val="en-US"/>
        </w:rPr>
      </w:pPr>
    </w:p>
    <w:p w14:paraId="0CFC89A8" w14:textId="77777777" w:rsidR="00D66490" w:rsidRDefault="00CC7985" w:rsidP="00D044A8">
      <w:pPr>
        <w:autoSpaceDE w:val="0"/>
        <w:autoSpaceDN w:val="0"/>
        <w:adjustRightInd w:val="0"/>
        <w:spacing w:after="0" w:line="276" w:lineRule="auto"/>
        <w:jc w:val="both"/>
        <w:rPr>
          <w:rFonts w:ascii="Times New Roman" w:hAnsi="Times New Roman" w:cs="Times New Roman"/>
          <w:sz w:val="24"/>
          <w:szCs w:val="24"/>
          <w:lang w:val="en-US"/>
        </w:rPr>
      </w:pPr>
      <w:r w:rsidRPr="009C42A2">
        <w:rPr>
          <w:rFonts w:ascii="Times New Roman" w:hAnsi="Times New Roman" w:cs="Times New Roman"/>
          <w:sz w:val="24"/>
          <w:szCs w:val="24"/>
          <w:lang w:val="en-US"/>
        </w:rPr>
        <w:t xml:space="preserve">bariatric surgery in  </w:t>
      </w:r>
      <w:r w:rsidR="00967D5D">
        <w:rPr>
          <w:rFonts w:ascii="Times New Roman" w:hAnsi="Times New Roman" w:cs="Times New Roman"/>
          <w:sz w:val="24"/>
          <w:szCs w:val="24"/>
          <w:lang w:val="en-US"/>
        </w:rPr>
        <w:t xml:space="preserve">the </w:t>
      </w:r>
      <w:r w:rsidRPr="009C42A2">
        <w:rPr>
          <w:rFonts w:ascii="Times New Roman" w:hAnsi="Times New Roman" w:cs="Times New Roman"/>
          <w:sz w:val="24"/>
          <w:szCs w:val="24"/>
          <w:lang w:val="en-US"/>
        </w:rPr>
        <w:t xml:space="preserve"> literature. In our study, we did not find any significant correlation between </w:t>
      </w:r>
    </w:p>
    <w:p w14:paraId="741EA069"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lang w:val="en-US"/>
        </w:rPr>
      </w:pPr>
    </w:p>
    <w:p w14:paraId="32ACAA03" w14:textId="4F39B697" w:rsidR="00CC7985" w:rsidRPr="009C42A2" w:rsidRDefault="00CC7985"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sidRPr="009C42A2">
        <w:rPr>
          <w:rFonts w:ascii="Times New Roman" w:hAnsi="Times New Roman" w:cs="Times New Roman"/>
          <w:sz w:val="24"/>
          <w:szCs w:val="24"/>
          <w:lang w:val="en-US"/>
        </w:rPr>
        <w:t>postoperative weight loss or EWL and SII values.</w:t>
      </w:r>
    </w:p>
    <w:p w14:paraId="38510704" w14:textId="77777777" w:rsidR="00173DD4" w:rsidRPr="009C42A2" w:rsidRDefault="00173DD4" w:rsidP="00D044A8">
      <w:pPr>
        <w:autoSpaceDE w:val="0"/>
        <w:autoSpaceDN w:val="0"/>
        <w:adjustRightInd w:val="0"/>
        <w:spacing w:after="0" w:line="276" w:lineRule="auto"/>
        <w:jc w:val="both"/>
        <w:rPr>
          <w:rFonts w:ascii="Times New Roman" w:hAnsi="Times New Roman" w:cs="Times New Roman"/>
          <w:sz w:val="24"/>
          <w:szCs w:val="24"/>
          <w:lang w:val="en-US"/>
        </w:rPr>
      </w:pPr>
    </w:p>
    <w:p w14:paraId="2D3514E7" w14:textId="77777777" w:rsidR="00D3488E" w:rsidRPr="009C42A2" w:rsidRDefault="00D3488E"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1E60D73C" w14:textId="77777777" w:rsidR="00D3488E" w:rsidRPr="009C42A2" w:rsidRDefault="00D3488E"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5DB87572" w14:textId="77777777" w:rsidR="00D66490" w:rsidRDefault="00173DD4"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9C42A2">
        <w:rPr>
          <w:rFonts w:ascii="Times New Roman" w:hAnsi="Times New Roman" w:cs="Times New Roman"/>
          <w:color w:val="1B1B1B"/>
          <w:sz w:val="24"/>
          <w:szCs w:val="24"/>
          <w:shd w:val="clear" w:color="auto" w:fill="FFFFFF"/>
        </w:rPr>
        <w:t>SIRI, a novel inflammatory marker produced by neutrophil, monocyte, and lymphocytes .</w:t>
      </w:r>
      <w:r w:rsidR="00672B5D" w:rsidRPr="009C42A2">
        <w:rPr>
          <w:rFonts w:ascii="Times New Roman" w:hAnsi="Times New Roman" w:cs="Times New Roman"/>
          <w:color w:val="000000"/>
          <w:sz w:val="24"/>
          <w:szCs w:val="24"/>
          <w:lang w:val="en-US"/>
        </w:rPr>
        <w:t xml:space="preserve"> In a </w:t>
      </w:r>
    </w:p>
    <w:p w14:paraId="74FBA6EA" w14:textId="77777777" w:rsidR="00D66490" w:rsidRDefault="00D66490"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1754B90F" w14:textId="77777777" w:rsidR="00D66490" w:rsidRDefault="00672B5D"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9C42A2">
        <w:rPr>
          <w:rFonts w:ascii="Times New Roman" w:hAnsi="Times New Roman" w:cs="Times New Roman"/>
          <w:color w:val="000000"/>
          <w:sz w:val="24"/>
          <w:szCs w:val="24"/>
          <w:lang w:val="en-US"/>
        </w:rPr>
        <w:t>retrospective study conducted by Qi Q</w:t>
      </w:r>
      <w:r w:rsidR="004843EA">
        <w:rPr>
          <w:rFonts w:ascii="Times New Roman" w:hAnsi="Times New Roman" w:cs="Times New Roman"/>
          <w:color w:val="000000"/>
          <w:sz w:val="24"/>
          <w:szCs w:val="24"/>
          <w:lang w:val="en-US"/>
        </w:rPr>
        <w:t xml:space="preserve"> </w:t>
      </w:r>
      <w:r w:rsidRPr="009C42A2">
        <w:rPr>
          <w:rFonts w:ascii="Times New Roman" w:hAnsi="Times New Roman" w:cs="Times New Roman"/>
          <w:color w:val="000000"/>
          <w:sz w:val="24"/>
          <w:szCs w:val="24"/>
          <w:lang w:val="en-US"/>
        </w:rPr>
        <w:t xml:space="preserve">et al. with 177 patients with pancreatic cancer, SIRI was </w:t>
      </w:r>
    </w:p>
    <w:p w14:paraId="0F05E55B" w14:textId="77777777" w:rsidR="00D66490" w:rsidRDefault="00D66490"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5E649637" w14:textId="77777777" w:rsidR="00D66490" w:rsidRDefault="00672B5D"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9C42A2">
        <w:rPr>
          <w:rFonts w:ascii="Times New Roman" w:hAnsi="Times New Roman" w:cs="Times New Roman"/>
          <w:color w:val="000000"/>
          <w:sz w:val="24"/>
          <w:szCs w:val="24"/>
          <w:lang w:val="en-US"/>
        </w:rPr>
        <w:t xml:space="preserve">described as a noninvasive, easily accessible, cost-effective method to predict the survival of </w:t>
      </w:r>
    </w:p>
    <w:p w14:paraId="5DF45F94" w14:textId="77777777" w:rsidR="00D66490" w:rsidRDefault="00D66490"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0F0A59F5" w14:textId="77777777" w:rsidR="00D66490" w:rsidRDefault="00672B5D"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9C42A2">
        <w:rPr>
          <w:rFonts w:ascii="Times New Roman" w:hAnsi="Times New Roman" w:cs="Times New Roman"/>
          <w:color w:val="000000"/>
          <w:sz w:val="24"/>
          <w:szCs w:val="24"/>
          <w:lang w:val="en-US"/>
        </w:rPr>
        <w:t>patients with advanced pancreatic cancer after chemotherapy treatment</w:t>
      </w:r>
      <w:r w:rsidR="00736127" w:rsidRPr="009C42A2">
        <w:rPr>
          <w:rFonts w:ascii="Times New Roman" w:hAnsi="Times New Roman" w:cs="Times New Roman"/>
          <w:color w:val="000000"/>
          <w:sz w:val="24"/>
          <w:szCs w:val="24"/>
          <w:lang w:val="en-US"/>
        </w:rPr>
        <w:t xml:space="preserve"> </w:t>
      </w:r>
      <w:r w:rsidR="00B32C4B" w:rsidRPr="009C42A2">
        <w:rPr>
          <w:rFonts w:ascii="Times New Roman" w:hAnsi="Times New Roman" w:cs="Times New Roman"/>
          <w:color w:val="000000"/>
          <w:sz w:val="24"/>
          <w:szCs w:val="24"/>
          <w:lang w:val="en-US"/>
        </w:rPr>
        <w:t>(</w:t>
      </w:r>
      <w:r w:rsidR="00736127" w:rsidRPr="009C42A2">
        <w:rPr>
          <w:rFonts w:ascii="Times New Roman" w:hAnsi="Times New Roman" w:cs="Times New Roman"/>
          <w:color w:val="000000"/>
          <w:sz w:val="24"/>
          <w:szCs w:val="24"/>
          <w:lang w:val="en-US"/>
        </w:rPr>
        <w:t>16</w:t>
      </w:r>
      <w:r w:rsidR="00B32C4B" w:rsidRPr="009C42A2">
        <w:rPr>
          <w:rFonts w:ascii="Times New Roman" w:hAnsi="Times New Roman" w:cs="Times New Roman"/>
          <w:color w:val="000000"/>
          <w:sz w:val="24"/>
          <w:szCs w:val="24"/>
          <w:lang w:val="en-US"/>
        </w:rPr>
        <w:t>)</w:t>
      </w:r>
      <w:r w:rsidR="00D66490">
        <w:rPr>
          <w:rFonts w:ascii="Times New Roman" w:hAnsi="Times New Roman" w:cs="Times New Roman"/>
          <w:sz w:val="24"/>
          <w:szCs w:val="24"/>
          <w:lang w:val="en-US"/>
        </w:rPr>
        <w:t>.</w:t>
      </w:r>
      <w:r w:rsidR="00D66490">
        <w:rPr>
          <w:rFonts w:ascii="Times New Roman" w:hAnsi="Times New Roman" w:cs="Times New Roman"/>
          <w:color w:val="000000"/>
          <w:sz w:val="24"/>
          <w:szCs w:val="24"/>
          <w:lang w:val="en-US"/>
        </w:rPr>
        <w:t xml:space="preserve"> </w:t>
      </w:r>
      <w:r w:rsidRPr="009C42A2">
        <w:rPr>
          <w:rFonts w:ascii="Times New Roman" w:hAnsi="Times New Roman" w:cs="Times New Roman"/>
          <w:color w:val="000000"/>
          <w:sz w:val="24"/>
          <w:szCs w:val="24"/>
          <w:lang w:val="en-US"/>
        </w:rPr>
        <w:t xml:space="preserve">In another </w:t>
      </w:r>
    </w:p>
    <w:p w14:paraId="2B2AE8CA" w14:textId="77777777" w:rsidR="00D66490" w:rsidRDefault="00D66490"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0771E87D" w14:textId="77777777" w:rsidR="00D66490" w:rsidRDefault="00672B5D" w:rsidP="00D044A8">
      <w:pPr>
        <w:autoSpaceDE w:val="0"/>
        <w:autoSpaceDN w:val="0"/>
        <w:adjustRightInd w:val="0"/>
        <w:spacing w:after="0" w:line="276" w:lineRule="auto"/>
        <w:jc w:val="both"/>
        <w:rPr>
          <w:rFonts w:ascii="Times New Roman" w:hAnsi="Times New Roman" w:cs="Times New Roman"/>
          <w:noProof/>
          <w:color w:val="000000"/>
          <w:sz w:val="24"/>
          <w:szCs w:val="24"/>
          <w:lang w:val="en-US"/>
        </w:rPr>
      </w:pPr>
      <w:r w:rsidRPr="009C42A2">
        <w:rPr>
          <w:rFonts w:ascii="Times New Roman" w:hAnsi="Times New Roman" w:cs="Times New Roman"/>
          <w:color w:val="000000"/>
          <w:sz w:val="24"/>
          <w:szCs w:val="24"/>
          <w:lang w:val="en-US"/>
        </w:rPr>
        <w:t xml:space="preserve">retrospective study </w:t>
      </w:r>
      <w:r w:rsidRPr="009C42A2">
        <w:rPr>
          <w:rFonts w:ascii="Times New Roman" w:hAnsi="Times New Roman" w:cs="Times New Roman"/>
          <w:noProof/>
          <w:color w:val="000000"/>
          <w:sz w:val="24"/>
          <w:szCs w:val="24"/>
          <w:lang w:val="en-US"/>
        </w:rPr>
        <w:t xml:space="preserve">conducted by Geng et al. on patients with esophageal squamous cell carcinoma, </w:t>
      </w:r>
    </w:p>
    <w:p w14:paraId="2B7393CF" w14:textId="77777777" w:rsidR="00D66490" w:rsidRDefault="00D66490" w:rsidP="00D044A8">
      <w:pPr>
        <w:autoSpaceDE w:val="0"/>
        <w:autoSpaceDN w:val="0"/>
        <w:adjustRightInd w:val="0"/>
        <w:spacing w:after="0" w:line="276" w:lineRule="auto"/>
        <w:jc w:val="both"/>
        <w:rPr>
          <w:rFonts w:ascii="Times New Roman" w:hAnsi="Times New Roman" w:cs="Times New Roman"/>
          <w:noProof/>
          <w:color w:val="000000"/>
          <w:sz w:val="24"/>
          <w:szCs w:val="24"/>
          <w:lang w:val="en-US"/>
        </w:rPr>
      </w:pPr>
    </w:p>
    <w:p w14:paraId="166178BA" w14:textId="77777777" w:rsidR="00D66490" w:rsidRDefault="00672B5D"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9C42A2">
        <w:rPr>
          <w:rFonts w:ascii="Times New Roman" w:hAnsi="Times New Roman" w:cs="Times New Roman"/>
          <w:noProof/>
          <w:color w:val="000000"/>
          <w:sz w:val="24"/>
          <w:szCs w:val="24"/>
          <w:lang w:val="en-US"/>
        </w:rPr>
        <w:t>SIRI was found to be an independent</w:t>
      </w:r>
      <w:r w:rsidRPr="009C42A2">
        <w:rPr>
          <w:rFonts w:ascii="Times New Roman" w:hAnsi="Times New Roman" w:cs="Times New Roman"/>
          <w:color w:val="000000"/>
          <w:sz w:val="24"/>
          <w:szCs w:val="24"/>
          <w:lang w:val="en-US"/>
        </w:rPr>
        <w:t xml:space="preserve"> prognostic index after radical surgical resection of these </w:t>
      </w:r>
    </w:p>
    <w:p w14:paraId="12AB4FC5" w14:textId="77777777" w:rsidR="00D66490" w:rsidRDefault="00D66490"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52EE19CD" w14:textId="351FD8FD" w:rsidR="00D66490" w:rsidRDefault="00672B5D"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9C42A2">
        <w:rPr>
          <w:rFonts w:ascii="Times New Roman" w:hAnsi="Times New Roman" w:cs="Times New Roman"/>
          <w:color w:val="000000"/>
          <w:sz w:val="24"/>
          <w:szCs w:val="24"/>
          <w:lang w:val="en-US"/>
        </w:rPr>
        <w:t xml:space="preserve">patients. They also reported that SIRI can help clinicians </w:t>
      </w:r>
      <w:r w:rsidR="00D66490">
        <w:rPr>
          <w:rFonts w:ascii="Times New Roman" w:hAnsi="Times New Roman" w:cs="Times New Roman"/>
          <w:color w:val="000000"/>
          <w:sz w:val="24"/>
          <w:szCs w:val="24"/>
          <w:lang w:val="en-US"/>
        </w:rPr>
        <w:t xml:space="preserve">to </w:t>
      </w:r>
      <w:r w:rsidRPr="009C42A2">
        <w:rPr>
          <w:rFonts w:ascii="Times New Roman" w:hAnsi="Times New Roman" w:cs="Times New Roman"/>
          <w:color w:val="000000"/>
          <w:sz w:val="24"/>
          <w:szCs w:val="24"/>
          <w:lang w:val="en-US"/>
        </w:rPr>
        <w:t xml:space="preserve">screen high-risk patients and formulate </w:t>
      </w:r>
    </w:p>
    <w:p w14:paraId="00E5185F" w14:textId="77777777" w:rsidR="00D66490" w:rsidRDefault="00D66490"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62C36BED" w14:textId="77777777" w:rsidR="00D66490" w:rsidRDefault="00672B5D" w:rsidP="00D044A8">
      <w:pPr>
        <w:autoSpaceDE w:val="0"/>
        <w:autoSpaceDN w:val="0"/>
        <w:adjustRightInd w:val="0"/>
        <w:spacing w:after="0" w:line="276" w:lineRule="auto"/>
        <w:jc w:val="both"/>
        <w:rPr>
          <w:rFonts w:ascii="Times New Roman" w:hAnsi="Times New Roman" w:cs="Times New Roman"/>
          <w:sz w:val="24"/>
          <w:szCs w:val="24"/>
        </w:rPr>
      </w:pPr>
      <w:r w:rsidRPr="009C42A2">
        <w:rPr>
          <w:rFonts w:ascii="Times New Roman" w:hAnsi="Times New Roman" w:cs="Times New Roman"/>
          <w:color w:val="000000"/>
          <w:sz w:val="24"/>
          <w:szCs w:val="24"/>
          <w:lang w:val="en-US"/>
        </w:rPr>
        <w:t>individualized treatment plans</w:t>
      </w:r>
      <w:r w:rsidR="00D66490">
        <w:rPr>
          <w:rFonts w:ascii="Times New Roman" w:hAnsi="Times New Roman" w:cs="Times New Roman"/>
          <w:color w:val="000000"/>
          <w:sz w:val="24"/>
          <w:szCs w:val="24"/>
          <w:lang w:val="en-US"/>
        </w:rPr>
        <w:t xml:space="preserve"> </w:t>
      </w:r>
      <w:r w:rsidR="00A54220">
        <w:rPr>
          <w:rFonts w:ascii="Times New Roman" w:hAnsi="Times New Roman" w:cs="Times New Roman"/>
          <w:color w:val="000000"/>
          <w:sz w:val="24"/>
          <w:szCs w:val="24"/>
          <w:lang w:val="en-US"/>
        </w:rPr>
        <w:t>(</w:t>
      </w:r>
      <w:r w:rsidR="00B32C4B" w:rsidRPr="009C42A2">
        <w:rPr>
          <w:rFonts w:ascii="Times New Roman" w:hAnsi="Times New Roman" w:cs="Times New Roman"/>
          <w:color w:val="000000"/>
          <w:sz w:val="24"/>
          <w:szCs w:val="24"/>
          <w:lang w:val="en-US"/>
        </w:rPr>
        <w:t>17</w:t>
      </w:r>
      <w:r w:rsidR="00A54220">
        <w:rPr>
          <w:rFonts w:ascii="Times New Roman" w:hAnsi="Times New Roman" w:cs="Times New Roman"/>
          <w:color w:val="000000"/>
          <w:sz w:val="24"/>
          <w:szCs w:val="24"/>
          <w:lang w:val="en-US"/>
        </w:rPr>
        <w:t>)</w:t>
      </w:r>
      <w:r w:rsidR="00D66490">
        <w:rPr>
          <w:rFonts w:ascii="Times New Roman" w:hAnsi="Times New Roman" w:cs="Times New Roman"/>
          <w:sz w:val="24"/>
          <w:szCs w:val="24"/>
          <w:lang w:val="en-US"/>
        </w:rPr>
        <w:t>.</w:t>
      </w:r>
      <w:r w:rsidR="00B30809" w:rsidRPr="009C42A2">
        <w:rPr>
          <w:rFonts w:ascii="Times New Roman" w:eastAsia="Times New Roman" w:hAnsi="Times New Roman" w:cs="Times New Roman"/>
          <w:color w:val="212121"/>
          <w:kern w:val="36"/>
          <w:sz w:val="24"/>
          <w:szCs w:val="24"/>
          <w:lang w:val="tr-TR" w:eastAsia="tr-TR"/>
        </w:rPr>
        <w:t xml:space="preserve"> Merida MAA  studied the association of </w:t>
      </w:r>
      <w:r w:rsidR="00B30809" w:rsidRPr="009C42A2">
        <w:rPr>
          <w:rFonts w:ascii="Times New Roman" w:hAnsi="Times New Roman" w:cs="Times New Roman"/>
          <w:color w:val="000000"/>
          <w:sz w:val="24"/>
          <w:szCs w:val="24"/>
          <w:lang w:val="en-US"/>
        </w:rPr>
        <w:t xml:space="preserve"> </w:t>
      </w:r>
      <w:r w:rsidRPr="009C42A2">
        <w:rPr>
          <w:rFonts w:ascii="Times New Roman" w:hAnsi="Times New Roman" w:cs="Times New Roman"/>
          <w:sz w:val="24"/>
          <w:szCs w:val="24"/>
        </w:rPr>
        <w:t>S</w:t>
      </w:r>
      <w:r w:rsidR="000F1A10">
        <w:rPr>
          <w:rFonts w:ascii="Times New Roman" w:hAnsi="Times New Roman" w:cs="Times New Roman"/>
          <w:sz w:val="24"/>
          <w:szCs w:val="24"/>
        </w:rPr>
        <w:t>IRI</w:t>
      </w:r>
      <w:r w:rsidRPr="009C42A2">
        <w:rPr>
          <w:rFonts w:ascii="Times New Roman" w:hAnsi="Times New Roman" w:cs="Times New Roman"/>
          <w:sz w:val="24"/>
          <w:szCs w:val="24"/>
        </w:rPr>
        <w:t xml:space="preserve">  </w:t>
      </w:r>
      <w:r w:rsidR="00B30809" w:rsidRPr="009C42A2">
        <w:rPr>
          <w:rFonts w:ascii="Times New Roman" w:hAnsi="Times New Roman" w:cs="Times New Roman"/>
          <w:sz w:val="24"/>
          <w:szCs w:val="24"/>
        </w:rPr>
        <w:t xml:space="preserve">and </w:t>
      </w:r>
      <w:r w:rsidRPr="009C42A2">
        <w:rPr>
          <w:rFonts w:ascii="Times New Roman" w:hAnsi="Times New Roman" w:cs="Times New Roman"/>
          <w:sz w:val="24"/>
          <w:szCs w:val="24"/>
        </w:rPr>
        <w:t xml:space="preserve"> </w:t>
      </w:r>
    </w:p>
    <w:p w14:paraId="50CD8B8C"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rPr>
      </w:pPr>
    </w:p>
    <w:p w14:paraId="63663AA0" w14:textId="77777777" w:rsidR="00D66490" w:rsidRDefault="00003615" w:rsidP="00D044A8">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672B5D" w:rsidRPr="009C42A2">
        <w:rPr>
          <w:rFonts w:ascii="Times New Roman" w:hAnsi="Times New Roman" w:cs="Times New Roman"/>
          <w:sz w:val="24"/>
          <w:szCs w:val="24"/>
        </w:rPr>
        <w:t xml:space="preserve">nsufficient </w:t>
      </w:r>
      <w:r>
        <w:rPr>
          <w:rFonts w:ascii="Times New Roman" w:hAnsi="Times New Roman" w:cs="Times New Roman"/>
          <w:sz w:val="24"/>
          <w:szCs w:val="24"/>
        </w:rPr>
        <w:t>w</w:t>
      </w:r>
      <w:r w:rsidR="00672B5D" w:rsidRPr="009C42A2">
        <w:rPr>
          <w:rFonts w:ascii="Times New Roman" w:hAnsi="Times New Roman" w:cs="Times New Roman"/>
          <w:sz w:val="24"/>
          <w:szCs w:val="24"/>
        </w:rPr>
        <w:t xml:space="preserve">eight </w:t>
      </w:r>
      <w:r>
        <w:rPr>
          <w:rFonts w:ascii="Times New Roman" w:hAnsi="Times New Roman" w:cs="Times New Roman"/>
          <w:sz w:val="24"/>
          <w:szCs w:val="24"/>
        </w:rPr>
        <w:t>l</w:t>
      </w:r>
      <w:r w:rsidR="00672B5D" w:rsidRPr="009C42A2">
        <w:rPr>
          <w:rFonts w:ascii="Times New Roman" w:hAnsi="Times New Roman" w:cs="Times New Roman"/>
          <w:sz w:val="24"/>
          <w:szCs w:val="24"/>
        </w:rPr>
        <w:t xml:space="preserve">oss </w:t>
      </w:r>
      <w:r>
        <w:rPr>
          <w:rFonts w:ascii="Times New Roman" w:hAnsi="Times New Roman" w:cs="Times New Roman"/>
          <w:sz w:val="24"/>
          <w:szCs w:val="24"/>
        </w:rPr>
        <w:t>a</w:t>
      </w:r>
      <w:r w:rsidR="00672B5D" w:rsidRPr="009C42A2">
        <w:rPr>
          <w:rFonts w:ascii="Times New Roman" w:hAnsi="Times New Roman" w:cs="Times New Roman"/>
          <w:sz w:val="24"/>
          <w:szCs w:val="24"/>
        </w:rPr>
        <w:t xml:space="preserve">fter </w:t>
      </w:r>
      <w:r>
        <w:rPr>
          <w:rFonts w:ascii="Times New Roman" w:hAnsi="Times New Roman" w:cs="Times New Roman"/>
          <w:sz w:val="24"/>
          <w:szCs w:val="24"/>
        </w:rPr>
        <w:t>b</w:t>
      </w:r>
      <w:r w:rsidR="00672B5D" w:rsidRPr="009C42A2">
        <w:rPr>
          <w:rFonts w:ascii="Times New Roman" w:hAnsi="Times New Roman" w:cs="Times New Roman"/>
          <w:sz w:val="24"/>
          <w:szCs w:val="24"/>
        </w:rPr>
        <w:t xml:space="preserve">ariatric </w:t>
      </w:r>
      <w:r>
        <w:rPr>
          <w:rFonts w:ascii="Times New Roman" w:hAnsi="Times New Roman" w:cs="Times New Roman"/>
          <w:sz w:val="24"/>
          <w:szCs w:val="24"/>
        </w:rPr>
        <w:t>s</w:t>
      </w:r>
      <w:r w:rsidR="00672B5D" w:rsidRPr="009C42A2">
        <w:rPr>
          <w:rFonts w:ascii="Times New Roman" w:hAnsi="Times New Roman" w:cs="Times New Roman"/>
          <w:sz w:val="24"/>
          <w:szCs w:val="24"/>
        </w:rPr>
        <w:t>urgery</w:t>
      </w:r>
      <w:r w:rsidR="00B30809" w:rsidRPr="009C42A2">
        <w:rPr>
          <w:rFonts w:ascii="Times New Roman" w:hAnsi="Times New Roman" w:cs="Times New Roman"/>
          <w:sz w:val="24"/>
          <w:szCs w:val="24"/>
        </w:rPr>
        <w:t xml:space="preserve"> (18).</w:t>
      </w:r>
      <w:r w:rsidR="00052680" w:rsidRPr="009C42A2">
        <w:rPr>
          <w:rFonts w:ascii="Times New Roman" w:hAnsi="Times New Roman" w:cs="Times New Roman"/>
          <w:sz w:val="24"/>
          <w:szCs w:val="24"/>
        </w:rPr>
        <w:t xml:space="preserve">According to study, There was a significant </w:t>
      </w:r>
    </w:p>
    <w:p w14:paraId="3DA5D09A"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rPr>
      </w:pPr>
    </w:p>
    <w:p w14:paraId="4FE105C6" w14:textId="77777777" w:rsidR="00D66490" w:rsidRDefault="00052680" w:rsidP="00D044A8">
      <w:pPr>
        <w:autoSpaceDE w:val="0"/>
        <w:autoSpaceDN w:val="0"/>
        <w:adjustRightInd w:val="0"/>
        <w:spacing w:after="0" w:line="276" w:lineRule="auto"/>
        <w:jc w:val="both"/>
        <w:rPr>
          <w:rFonts w:ascii="Times New Roman" w:hAnsi="Times New Roman" w:cs="Times New Roman"/>
          <w:sz w:val="24"/>
          <w:szCs w:val="24"/>
        </w:rPr>
      </w:pPr>
      <w:r w:rsidRPr="009C42A2">
        <w:rPr>
          <w:rFonts w:ascii="Times New Roman" w:hAnsi="Times New Roman" w:cs="Times New Roman"/>
          <w:sz w:val="24"/>
          <w:szCs w:val="24"/>
        </w:rPr>
        <w:t xml:space="preserve">association between SIRI levels and the degree of </w:t>
      </w:r>
      <w:proofErr w:type="spellStart"/>
      <w:r w:rsidR="00003615">
        <w:rPr>
          <w:rFonts w:ascii="Times New Roman" w:hAnsi="Times New Roman" w:cs="Times New Roman"/>
          <w:sz w:val="24"/>
          <w:szCs w:val="24"/>
        </w:rPr>
        <w:t>obesity.The</w:t>
      </w:r>
      <w:proofErr w:type="spellEnd"/>
      <w:r w:rsidR="00003615">
        <w:rPr>
          <w:rFonts w:ascii="Times New Roman" w:hAnsi="Times New Roman" w:cs="Times New Roman"/>
          <w:sz w:val="24"/>
          <w:szCs w:val="24"/>
        </w:rPr>
        <w:t xml:space="preserve"> </w:t>
      </w:r>
      <w:r w:rsidRPr="009C42A2">
        <w:rPr>
          <w:rFonts w:ascii="Times New Roman" w:hAnsi="Times New Roman" w:cs="Times New Roman"/>
          <w:sz w:val="24"/>
          <w:szCs w:val="24"/>
        </w:rPr>
        <w:t xml:space="preserve"> patients with insufficient weight </w:t>
      </w:r>
    </w:p>
    <w:p w14:paraId="5F47F7C0"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rPr>
      </w:pPr>
    </w:p>
    <w:p w14:paraId="639243AD" w14:textId="77777777" w:rsidR="00D66490" w:rsidRDefault="00052680" w:rsidP="00D044A8">
      <w:pPr>
        <w:autoSpaceDE w:val="0"/>
        <w:autoSpaceDN w:val="0"/>
        <w:adjustRightInd w:val="0"/>
        <w:spacing w:after="0" w:line="276" w:lineRule="auto"/>
        <w:jc w:val="both"/>
        <w:rPr>
          <w:rFonts w:ascii="Times New Roman" w:hAnsi="Times New Roman" w:cs="Times New Roman"/>
          <w:sz w:val="24"/>
          <w:szCs w:val="24"/>
        </w:rPr>
      </w:pPr>
      <w:r w:rsidRPr="009C42A2">
        <w:rPr>
          <w:rFonts w:ascii="Times New Roman" w:hAnsi="Times New Roman" w:cs="Times New Roman"/>
          <w:sz w:val="24"/>
          <w:szCs w:val="24"/>
        </w:rPr>
        <w:t xml:space="preserve">loss  after bariatric surgery had  higher postoperative SIRI levels </w:t>
      </w:r>
      <w:r w:rsidR="00D3488E" w:rsidRPr="009C42A2">
        <w:rPr>
          <w:rFonts w:ascii="Times New Roman" w:hAnsi="Times New Roman" w:cs="Times New Roman"/>
          <w:sz w:val="24"/>
          <w:szCs w:val="24"/>
        </w:rPr>
        <w:t>.</w:t>
      </w:r>
      <w:r w:rsidR="00E80BA8" w:rsidRPr="009C42A2">
        <w:rPr>
          <w:rFonts w:ascii="Times New Roman" w:hAnsi="Times New Roman" w:cs="Times New Roman"/>
          <w:sz w:val="24"/>
          <w:szCs w:val="24"/>
        </w:rPr>
        <w:t xml:space="preserve">When compared </w:t>
      </w:r>
      <w:r w:rsidR="000F1A10">
        <w:rPr>
          <w:rFonts w:ascii="Times New Roman" w:hAnsi="Times New Roman" w:cs="Times New Roman"/>
          <w:sz w:val="24"/>
          <w:szCs w:val="24"/>
        </w:rPr>
        <w:t>t</w:t>
      </w:r>
      <w:r w:rsidR="00E80BA8" w:rsidRPr="009C42A2">
        <w:rPr>
          <w:rFonts w:ascii="Times New Roman" w:hAnsi="Times New Roman" w:cs="Times New Roman"/>
          <w:sz w:val="24"/>
          <w:szCs w:val="24"/>
        </w:rPr>
        <w:t xml:space="preserve">o preoperative </w:t>
      </w:r>
    </w:p>
    <w:p w14:paraId="63450C27"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rPr>
      </w:pPr>
    </w:p>
    <w:p w14:paraId="1A24A88F"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rPr>
      </w:pPr>
    </w:p>
    <w:p w14:paraId="7986263F"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rPr>
      </w:pPr>
    </w:p>
    <w:p w14:paraId="777EB4D9" w14:textId="0B633F75" w:rsidR="00D66490" w:rsidRDefault="00E80BA8" w:rsidP="00D044A8">
      <w:pPr>
        <w:autoSpaceDE w:val="0"/>
        <w:autoSpaceDN w:val="0"/>
        <w:adjustRightInd w:val="0"/>
        <w:spacing w:after="0" w:line="276" w:lineRule="auto"/>
        <w:jc w:val="both"/>
        <w:rPr>
          <w:rFonts w:ascii="Times New Roman" w:hAnsi="Times New Roman" w:cs="Times New Roman"/>
          <w:sz w:val="24"/>
          <w:szCs w:val="24"/>
          <w:lang w:val="en-US"/>
        </w:rPr>
      </w:pPr>
      <w:r w:rsidRPr="009C42A2">
        <w:rPr>
          <w:rFonts w:ascii="Times New Roman" w:hAnsi="Times New Roman" w:cs="Times New Roman"/>
          <w:sz w:val="24"/>
          <w:szCs w:val="24"/>
        </w:rPr>
        <w:t>values all SIRI levels  after surgery were decreased</w:t>
      </w:r>
      <w:r w:rsidR="00003615">
        <w:rPr>
          <w:rFonts w:ascii="Times New Roman" w:hAnsi="Times New Roman" w:cs="Times New Roman"/>
          <w:sz w:val="24"/>
          <w:szCs w:val="24"/>
        </w:rPr>
        <w:t xml:space="preserve"> in our study</w:t>
      </w:r>
      <w:r w:rsidRPr="009C42A2">
        <w:rPr>
          <w:rFonts w:ascii="Times New Roman" w:hAnsi="Times New Roman" w:cs="Times New Roman"/>
          <w:sz w:val="24"/>
          <w:szCs w:val="24"/>
        </w:rPr>
        <w:t>.</w:t>
      </w:r>
      <w:r w:rsidR="00D66490">
        <w:rPr>
          <w:rFonts w:ascii="Times New Roman" w:hAnsi="Times New Roman" w:cs="Times New Roman"/>
          <w:sz w:val="24"/>
          <w:szCs w:val="24"/>
        </w:rPr>
        <w:t xml:space="preserve"> </w:t>
      </w:r>
      <w:r w:rsidR="00584107" w:rsidRPr="009C42A2">
        <w:rPr>
          <w:rFonts w:ascii="Times New Roman" w:hAnsi="Times New Roman" w:cs="Times New Roman"/>
          <w:sz w:val="24"/>
          <w:szCs w:val="24"/>
        </w:rPr>
        <w:t xml:space="preserve">Meanwhile, </w:t>
      </w:r>
      <w:r w:rsidR="000F1A10">
        <w:rPr>
          <w:rFonts w:ascii="Times New Roman" w:hAnsi="Times New Roman" w:cs="Times New Roman"/>
          <w:sz w:val="24"/>
          <w:szCs w:val="24"/>
          <w:lang w:val="en-US"/>
        </w:rPr>
        <w:t>a</w:t>
      </w:r>
      <w:r w:rsidR="00584107" w:rsidRPr="009C42A2">
        <w:rPr>
          <w:rFonts w:ascii="Times New Roman" w:hAnsi="Times New Roman" w:cs="Times New Roman"/>
          <w:sz w:val="24"/>
          <w:szCs w:val="24"/>
          <w:lang w:val="en-US"/>
        </w:rPr>
        <w:t xml:space="preserve"> significant negative, </w:t>
      </w:r>
    </w:p>
    <w:p w14:paraId="11F54E6C"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lang w:val="en-US"/>
        </w:rPr>
      </w:pPr>
    </w:p>
    <w:p w14:paraId="23629B4D" w14:textId="77777777" w:rsidR="00D66490" w:rsidRDefault="00584107" w:rsidP="00D044A8">
      <w:pPr>
        <w:autoSpaceDE w:val="0"/>
        <w:autoSpaceDN w:val="0"/>
        <w:adjustRightInd w:val="0"/>
        <w:spacing w:after="0" w:line="276" w:lineRule="auto"/>
        <w:jc w:val="both"/>
        <w:rPr>
          <w:rFonts w:ascii="Times New Roman" w:hAnsi="Times New Roman" w:cs="Times New Roman"/>
          <w:sz w:val="24"/>
          <w:szCs w:val="24"/>
          <w:lang w:val="en-US"/>
        </w:rPr>
      </w:pPr>
      <w:r w:rsidRPr="009C42A2">
        <w:rPr>
          <w:rFonts w:ascii="Times New Roman" w:hAnsi="Times New Roman" w:cs="Times New Roman"/>
          <w:sz w:val="24"/>
          <w:szCs w:val="24"/>
          <w:lang w:val="en-US"/>
        </w:rPr>
        <w:t xml:space="preserve">weak (23.8%) correlation was found between EWL and SIRI only at the postoperative 24 months </w:t>
      </w:r>
    </w:p>
    <w:p w14:paraId="48FCA51C" w14:textId="77777777" w:rsidR="00D66490" w:rsidRDefault="00D66490" w:rsidP="00D044A8">
      <w:pPr>
        <w:autoSpaceDE w:val="0"/>
        <w:autoSpaceDN w:val="0"/>
        <w:adjustRightInd w:val="0"/>
        <w:spacing w:after="0" w:line="276" w:lineRule="auto"/>
        <w:jc w:val="both"/>
        <w:rPr>
          <w:rFonts w:ascii="Times New Roman" w:hAnsi="Times New Roman" w:cs="Times New Roman"/>
          <w:sz w:val="24"/>
          <w:szCs w:val="24"/>
          <w:lang w:val="en-US"/>
        </w:rPr>
      </w:pPr>
    </w:p>
    <w:p w14:paraId="439C292D" w14:textId="736ADE56" w:rsidR="00672B5D" w:rsidRDefault="00584107" w:rsidP="00D044A8">
      <w:pPr>
        <w:autoSpaceDE w:val="0"/>
        <w:autoSpaceDN w:val="0"/>
        <w:adjustRightInd w:val="0"/>
        <w:spacing w:after="0" w:line="276" w:lineRule="auto"/>
        <w:jc w:val="both"/>
        <w:rPr>
          <w:rFonts w:ascii="Times New Roman" w:hAnsi="Times New Roman" w:cs="Times New Roman"/>
          <w:sz w:val="24"/>
          <w:szCs w:val="24"/>
          <w:lang w:val="en-US"/>
        </w:rPr>
      </w:pPr>
      <w:r w:rsidRPr="009C42A2">
        <w:rPr>
          <w:rFonts w:ascii="Times New Roman" w:hAnsi="Times New Roman" w:cs="Times New Roman"/>
          <w:sz w:val="24"/>
          <w:szCs w:val="24"/>
          <w:lang w:val="en-US"/>
        </w:rPr>
        <w:lastRenderedPageBreak/>
        <w:t>(p=0.006).</w:t>
      </w:r>
      <w:r w:rsidR="00D66490">
        <w:rPr>
          <w:rFonts w:ascii="Times New Roman" w:hAnsi="Times New Roman" w:cs="Times New Roman"/>
          <w:sz w:val="24"/>
          <w:szCs w:val="24"/>
          <w:lang w:val="en-US"/>
        </w:rPr>
        <w:t xml:space="preserve"> We could not explain this result which may be </w:t>
      </w:r>
      <w:r w:rsidR="000A2696">
        <w:rPr>
          <w:rFonts w:ascii="Times New Roman" w:hAnsi="Times New Roman" w:cs="Times New Roman"/>
          <w:sz w:val="24"/>
          <w:szCs w:val="24"/>
          <w:lang w:val="en-US"/>
        </w:rPr>
        <w:t>a subject of another study.</w:t>
      </w:r>
      <w:r w:rsidR="006F1805">
        <w:rPr>
          <w:rFonts w:ascii="Times New Roman" w:hAnsi="Times New Roman" w:cs="Times New Roman"/>
          <w:sz w:val="24"/>
          <w:szCs w:val="24"/>
          <w:lang w:val="en-US"/>
        </w:rPr>
        <w:t xml:space="preserve"> </w:t>
      </w:r>
    </w:p>
    <w:p w14:paraId="0775F875" w14:textId="77777777" w:rsidR="005A4B55" w:rsidRPr="00D66490" w:rsidRDefault="005A4B55"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279DD8A8" w14:textId="77777777" w:rsidR="00175B2F" w:rsidRDefault="00175B2F" w:rsidP="00D044A8">
      <w:pPr>
        <w:autoSpaceDE w:val="0"/>
        <w:autoSpaceDN w:val="0"/>
        <w:adjustRightInd w:val="0"/>
        <w:spacing w:after="0" w:line="276" w:lineRule="auto"/>
        <w:jc w:val="both"/>
        <w:rPr>
          <w:rFonts w:ascii="Times New Roman" w:hAnsi="Times New Roman" w:cs="Times New Roman"/>
          <w:sz w:val="24"/>
          <w:szCs w:val="24"/>
          <w:lang w:val="en-US"/>
        </w:rPr>
      </w:pPr>
    </w:p>
    <w:p w14:paraId="6612DAD2" w14:textId="77777777" w:rsidR="00D66490" w:rsidRDefault="00175B2F" w:rsidP="00D044A8">
      <w:pPr>
        <w:jc w:val="both"/>
        <w:rPr>
          <w:rFonts w:ascii="Times New Roman" w:eastAsia="Arial Unicode MS" w:hAnsi="Times New Roman" w:cs="Times New Roman"/>
          <w:sz w:val="24"/>
          <w:szCs w:val="24"/>
        </w:rPr>
      </w:pPr>
      <w:r w:rsidRPr="00175B2F">
        <w:rPr>
          <w:rFonts w:ascii="Times New Roman" w:eastAsiaTheme="minorEastAsia" w:hAnsi="Times New Roman" w:cs="Times New Roman"/>
          <w:color w:val="000000"/>
          <w:sz w:val="24"/>
          <w:szCs w:val="24"/>
          <w:lang w:val="en-US"/>
        </w:rPr>
        <w:t xml:space="preserve">Our study has some </w:t>
      </w:r>
      <w:proofErr w:type="spellStart"/>
      <w:r w:rsidRPr="00175B2F">
        <w:rPr>
          <w:rFonts w:ascii="Times New Roman" w:eastAsiaTheme="minorEastAsia" w:hAnsi="Times New Roman" w:cs="Times New Roman"/>
          <w:color w:val="000000"/>
          <w:sz w:val="24"/>
          <w:szCs w:val="24"/>
          <w:lang w:val="en-US"/>
        </w:rPr>
        <w:t>limitations.The</w:t>
      </w:r>
      <w:proofErr w:type="spellEnd"/>
      <w:r w:rsidRPr="00175B2F">
        <w:rPr>
          <w:rFonts w:ascii="Times New Roman" w:eastAsiaTheme="minorEastAsia" w:hAnsi="Times New Roman" w:cs="Times New Roman"/>
          <w:color w:val="000000"/>
          <w:sz w:val="24"/>
          <w:szCs w:val="24"/>
          <w:lang w:val="en-US"/>
        </w:rPr>
        <w:t xml:space="preserve"> s</w:t>
      </w:r>
      <w:r w:rsidRPr="00175B2F">
        <w:rPr>
          <w:rFonts w:ascii="Times New Roman" w:eastAsia="Arial Unicode MS" w:hAnsi="Times New Roman" w:cs="Times New Roman"/>
          <w:sz w:val="24"/>
          <w:szCs w:val="24"/>
        </w:rPr>
        <w:t>ample was collected from one hospital in</w:t>
      </w:r>
      <w:r w:rsidR="008266BD">
        <w:rPr>
          <w:rFonts w:ascii="Times New Roman" w:eastAsia="Arial Unicode MS" w:hAnsi="Times New Roman" w:cs="Times New Roman"/>
          <w:sz w:val="24"/>
          <w:szCs w:val="24"/>
        </w:rPr>
        <w:t xml:space="preserve"> a</w:t>
      </w:r>
      <w:r w:rsidRPr="00175B2F">
        <w:rPr>
          <w:rFonts w:ascii="Times New Roman" w:eastAsia="Arial Unicode MS" w:hAnsi="Times New Roman" w:cs="Times New Roman"/>
          <w:sz w:val="24"/>
          <w:szCs w:val="24"/>
        </w:rPr>
        <w:t xml:space="preserve"> certain region</w:t>
      </w:r>
      <w:r w:rsidR="008266BD">
        <w:rPr>
          <w:rFonts w:ascii="Times New Roman" w:eastAsia="Arial Unicode MS" w:hAnsi="Times New Roman" w:cs="Times New Roman"/>
          <w:sz w:val="24"/>
          <w:szCs w:val="24"/>
        </w:rPr>
        <w:t>,</w:t>
      </w:r>
      <w:r w:rsidRPr="00175B2F">
        <w:rPr>
          <w:rFonts w:ascii="Times New Roman" w:eastAsia="Arial Unicode MS" w:hAnsi="Times New Roman" w:cs="Times New Roman"/>
          <w:sz w:val="24"/>
          <w:szCs w:val="24"/>
        </w:rPr>
        <w:t xml:space="preserve"> </w:t>
      </w:r>
    </w:p>
    <w:p w14:paraId="48E7E02E" w14:textId="77777777" w:rsidR="00D66490" w:rsidRDefault="00175B2F" w:rsidP="00D044A8">
      <w:pPr>
        <w:jc w:val="both"/>
        <w:rPr>
          <w:rFonts w:ascii="Times New Roman" w:eastAsia="Arial Unicode MS" w:hAnsi="Times New Roman" w:cs="Times New Roman"/>
          <w:sz w:val="24"/>
          <w:szCs w:val="24"/>
        </w:rPr>
      </w:pPr>
      <w:r w:rsidRPr="00175B2F">
        <w:rPr>
          <w:rFonts w:ascii="Times New Roman" w:eastAsia="Arial Unicode MS" w:hAnsi="Times New Roman" w:cs="Times New Roman"/>
          <w:sz w:val="24"/>
          <w:szCs w:val="24"/>
        </w:rPr>
        <w:t xml:space="preserve">so the result of the study </w:t>
      </w:r>
      <w:proofErr w:type="spellStart"/>
      <w:r w:rsidRPr="00175B2F">
        <w:rPr>
          <w:rFonts w:ascii="Times New Roman" w:eastAsia="Arial Unicode MS" w:hAnsi="Times New Roman" w:cs="Times New Roman"/>
          <w:sz w:val="24"/>
          <w:szCs w:val="24"/>
        </w:rPr>
        <w:t>can not</w:t>
      </w:r>
      <w:proofErr w:type="spellEnd"/>
      <w:r w:rsidRPr="00175B2F">
        <w:rPr>
          <w:rFonts w:ascii="Times New Roman" w:eastAsia="Arial Unicode MS" w:hAnsi="Times New Roman" w:cs="Times New Roman"/>
          <w:sz w:val="24"/>
          <w:szCs w:val="24"/>
        </w:rPr>
        <w:t xml:space="preserve"> be generaliz</w:t>
      </w:r>
      <w:r w:rsidR="008266BD">
        <w:rPr>
          <w:rFonts w:ascii="Times New Roman" w:eastAsia="Arial Unicode MS" w:hAnsi="Times New Roman" w:cs="Times New Roman"/>
          <w:sz w:val="24"/>
          <w:szCs w:val="24"/>
        </w:rPr>
        <w:t>ed</w:t>
      </w:r>
      <w:r w:rsidRPr="00175B2F">
        <w:rPr>
          <w:rFonts w:ascii="Times New Roman" w:eastAsia="Arial Unicode MS" w:hAnsi="Times New Roman" w:cs="Times New Roman"/>
          <w:sz w:val="24"/>
          <w:szCs w:val="24"/>
        </w:rPr>
        <w:t xml:space="preserve"> to the whole population</w:t>
      </w:r>
      <w:r w:rsidR="008266BD">
        <w:rPr>
          <w:rFonts w:ascii="Times New Roman" w:eastAsia="Arial Unicode MS" w:hAnsi="Times New Roman" w:cs="Times New Roman"/>
          <w:sz w:val="24"/>
          <w:szCs w:val="24"/>
        </w:rPr>
        <w:t>,</w:t>
      </w:r>
      <w:r w:rsidRPr="00175B2F">
        <w:rPr>
          <w:rFonts w:ascii="Times New Roman" w:eastAsia="Arial Unicode MS" w:hAnsi="Times New Roman" w:cs="Times New Roman"/>
          <w:sz w:val="24"/>
          <w:szCs w:val="24"/>
        </w:rPr>
        <w:t xml:space="preserve"> and further studies are </w:t>
      </w:r>
    </w:p>
    <w:p w14:paraId="212ADE8A" w14:textId="7C61A445" w:rsidR="00175B2F" w:rsidRPr="00175B2F" w:rsidRDefault="00175B2F" w:rsidP="00D044A8">
      <w:pPr>
        <w:jc w:val="both"/>
        <w:rPr>
          <w:rFonts w:ascii="Times New Roman" w:eastAsia="Arial Unicode MS" w:hAnsi="Times New Roman" w:cs="Times New Roman"/>
          <w:sz w:val="24"/>
          <w:szCs w:val="24"/>
        </w:rPr>
      </w:pPr>
      <w:r w:rsidRPr="00175B2F">
        <w:rPr>
          <w:rFonts w:ascii="Times New Roman" w:eastAsia="Arial Unicode MS" w:hAnsi="Times New Roman" w:cs="Times New Roman"/>
          <w:sz w:val="24"/>
          <w:szCs w:val="24"/>
        </w:rPr>
        <w:t>encouraged involving other regions and hospitals.</w:t>
      </w:r>
    </w:p>
    <w:p w14:paraId="67B94926" w14:textId="77777777" w:rsidR="00175B2F" w:rsidRDefault="00175B2F" w:rsidP="00D044A8">
      <w:pPr>
        <w:autoSpaceDE w:val="0"/>
        <w:autoSpaceDN w:val="0"/>
        <w:adjustRightInd w:val="0"/>
        <w:spacing w:after="0" w:line="276" w:lineRule="auto"/>
        <w:jc w:val="both"/>
        <w:rPr>
          <w:rFonts w:ascii="Times New Roman" w:hAnsi="Times New Roman" w:cs="Times New Roman"/>
          <w:sz w:val="24"/>
          <w:szCs w:val="24"/>
          <w:lang w:val="en-US"/>
        </w:rPr>
      </w:pPr>
    </w:p>
    <w:p w14:paraId="4E9B4EB9" w14:textId="4B6DF9A3" w:rsidR="006F1805" w:rsidRPr="00560439" w:rsidRDefault="005A4B55" w:rsidP="00D044A8">
      <w:pPr>
        <w:autoSpaceDE w:val="0"/>
        <w:autoSpaceDN w:val="0"/>
        <w:adjustRightInd w:val="0"/>
        <w:spacing w:after="0" w:line="276" w:lineRule="auto"/>
        <w:jc w:val="both"/>
        <w:rPr>
          <w:rFonts w:ascii="Times New Roman" w:hAnsi="Times New Roman" w:cs="Times New Roman"/>
          <w:b/>
          <w:bCs/>
          <w:sz w:val="24"/>
          <w:szCs w:val="24"/>
          <w:lang w:val="en-US"/>
        </w:rPr>
      </w:pPr>
      <w:r w:rsidRPr="00560439">
        <w:rPr>
          <w:rFonts w:ascii="Times New Roman" w:hAnsi="Times New Roman" w:cs="Times New Roman"/>
          <w:b/>
          <w:bCs/>
          <w:sz w:val="24"/>
          <w:szCs w:val="24"/>
          <w:lang w:val="en-US"/>
        </w:rPr>
        <w:t>Conclusion</w:t>
      </w:r>
    </w:p>
    <w:p w14:paraId="7AFF123F" w14:textId="77777777" w:rsidR="00665BD9" w:rsidRPr="009C42A2" w:rsidRDefault="00665BD9"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2FC1C633" w14:textId="7761C9E2" w:rsidR="00F661D9" w:rsidRDefault="008D64DC"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In conclusion, </w:t>
      </w:r>
      <w:r w:rsidR="00A54220">
        <w:rPr>
          <w:rFonts w:ascii="Times New Roman" w:hAnsi="Times New Roman" w:cs="Times New Roman"/>
          <w:color w:val="1B1B1B"/>
          <w:sz w:val="24"/>
          <w:szCs w:val="24"/>
          <w:shd w:val="clear" w:color="auto" w:fill="FFFFFF"/>
        </w:rPr>
        <w:t>b</w:t>
      </w:r>
      <w:r>
        <w:rPr>
          <w:rFonts w:ascii="Times New Roman" w:hAnsi="Times New Roman" w:cs="Times New Roman"/>
          <w:color w:val="1B1B1B"/>
          <w:sz w:val="24"/>
          <w:szCs w:val="24"/>
          <w:shd w:val="clear" w:color="auto" w:fill="FFFFFF"/>
        </w:rPr>
        <w:t xml:space="preserve">ariatric surgery is related with </w:t>
      </w:r>
      <w:r w:rsidR="008266BD">
        <w:rPr>
          <w:rFonts w:ascii="Times New Roman" w:hAnsi="Times New Roman" w:cs="Times New Roman"/>
          <w:color w:val="1B1B1B"/>
          <w:sz w:val="24"/>
          <w:szCs w:val="24"/>
          <w:shd w:val="clear" w:color="auto" w:fill="FFFFFF"/>
        </w:rPr>
        <w:t xml:space="preserve">a </w:t>
      </w:r>
      <w:r>
        <w:rPr>
          <w:rFonts w:ascii="Times New Roman" w:hAnsi="Times New Roman" w:cs="Times New Roman"/>
          <w:color w:val="1B1B1B"/>
          <w:sz w:val="24"/>
          <w:szCs w:val="24"/>
          <w:shd w:val="clear" w:color="auto" w:fill="FFFFFF"/>
        </w:rPr>
        <w:t xml:space="preserve">decrease in all inflammatory markers and </w:t>
      </w:r>
    </w:p>
    <w:p w14:paraId="40CA6F67" w14:textId="77777777" w:rsidR="00F661D9" w:rsidRDefault="00F661D9"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26C409A0" w14:textId="77777777" w:rsidR="00D66490" w:rsidRDefault="008D64DC" w:rsidP="00D044A8">
      <w:pPr>
        <w:autoSpaceDE w:val="0"/>
        <w:autoSpaceDN w:val="0"/>
        <w:adjustRightInd w:val="0"/>
        <w:spacing w:after="0" w:line="276" w:lineRule="auto"/>
        <w:jc w:val="both"/>
        <w:rPr>
          <w:rFonts w:ascii="Times New Roman" w:eastAsiaTheme="minorEastAsia" w:hAnsi="Times New Roman" w:cs="Times New Roman"/>
          <w:sz w:val="24"/>
          <w:szCs w:val="24"/>
          <w:lang w:val="en-US"/>
        </w:rPr>
      </w:pPr>
      <w:r>
        <w:rPr>
          <w:rFonts w:ascii="Times New Roman" w:hAnsi="Times New Roman" w:cs="Times New Roman"/>
          <w:color w:val="1B1B1B"/>
          <w:sz w:val="24"/>
          <w:szCs w:val="24"/>
          <w:shd w:val="clear" w:color="auto" w:fill="FFFFFF"/>
        </w:rPr>
        <w:t>inflammatory indexes (SII and SIRI)</w:t>
      </w:r>
      <w:r w:rsidR="00A54220">
        <w:rPr>
          <w:rFonts w:ascii="Times New Roman" w:hAnsi="Times New Roman" w:cs="Times New Roman"/>
          <w:color w:val="1B1B1B"/>
          <w:sz w:val="24"/>
          <w:szCs w:val="24"/>
          <w:shd w:val="clear" w:color="auto" w:fill="FFFFFF"/>
        </w:rPr>
        <w:t>.</w:t>
      </w:r>
      <w:r w:rsidR="00175B2F" w:rsidRPr="00175B2F">
        <w:rPr>
          <w:rFonts w:ascii="Times New Roman" w:eastAsiaTheme="minorEastAsia" w:hAnsi="Times New Roman" w:cs="Times New Roman"/>
          <w:color w:val="1B1B1B"/>
          <w:sz w:val="24"/>
          <w:szCs w:val="24"/>
          <w:shd w:val="clear" w:color="auto" w:fill="FFFFFF"/>
        </w:rPr>
        <w:t xml:space="preserve"> Although There was a </w:t>
      </w:r>
      <w:r w:rsidR="00175B2F" w:rsidRPr="00175B2F">
        <w:rPr>
          <w:rFonts w:ascii="Times New Roman" w:eastAsiaTheme="minorEastAsia" w:hAnsi="Times New Roman" w:cs="Times New Roman"/>
          <w:sz w:val="24"/>
          <w:szCs w:val="24"/>
          <w:lang w:val="en-US"/>
        </w:rPr>
        <w:t xml:space="preserve">weak  correlation  between EWL and </w:t>
      </w:r>
    </w:p>
    <w:p w14:paraId="4F523A77" w14:textId="77777777" w:rsidR="00D66490" w:rsidRDefault="00D66490" w:rsidP="00D044A8">
      <w:pPr>
        <w:autoSpaceDE w:val="0"/>
        <w:autoSpaceDN w:val="0"/>
        <w:adjustRightInd w:val="0"/>
        <w:spacing w:after="0" w:line="276" w:lineRule="auto"/>
        <w:jc w:val="both"/>
        <w:rPr>
          <w:rFonts w:ascii="Times New Roman" w:eastAsiaTheme="minorEastAsia" w:hAnsi="Times New Roman" w:cs="Times New Roman"/>
          <w:sz w:val="24"/>
          <w:szCs w:val="24"/>
          <w:lang w:val="en-US"/>
        </w:rPr>
      </w:pPr>
    </w:p>
    <w:p w14:paraId="44A20BF2" w14:textId="77777777" w:rsidR="00D66490" w:rsidRDefault="00175B2F" w:rsidP="00D044A8">
      <w:pPr>
        <w:autoSpaceDE w:val="0"/>
        <w:autoSpaceDN w:val="0"/>
        <w:adjustRightInd w:val="0"/>
        <w:spacing w:after="0" w:line="276" w:lineRule="auto"/>
        <w:jc w:val="both"/>
        <w:rPr>
          <w:rFonts w:ascii="Times New Roman" w:eastAsiaTheme="minorEastAsia" w:hAnsi="Times New Roman" w:cs="Times New Roman"/>
          <w:color w:val="1B1B1B"/>
          <w:sz w:val="24"/>
          <w:szCs w:val="24"/>
          <w:shd w:val="clear" w:color="auto" w:fill="FFFFFF"/>
        </w:rPr>
      </w:pPr>
      <w:r w:rsidRPr="00175B2F">
        <w:rPr>
          <w:rFonts w:ascii="Times New Roman" w:eastAsiaTheme="minorEastAsia" w:hAnsi="Times New Roman" w:cs="Times New Roman"/>
          <w:sz w:val="24"/>
          <w:szCs w:val="24"/>
          <w:lang w:val="en-US"/>
        </w:rPr>
        <w:t xml:space="preserve">SIRI only at the postoperative 24 months (p=0.006) </w:t>
      </w:r>
      <w:r w:rsidRPr="00175B2F">
        <w:rPr>
          <w:rFonts w:ascii="Times New Roman" w:eastAsiaTheme="minorEastAsia" w:hAnsi="Times New Roman" w:cs="Times New Roman"/>
          <w:color w:val="1B1B1B"/>
          <w:sz w:val="24"/>
          <w:szCs w:val="24"/>
          <w:shd w:val="clear" w:color="auto" w:fill="FFFFFF"/>
        </w:rPr>
        <w:t xml:space="preserve">There was no  clear relationship   between </w:t>
      </w:r>
    </w:p>
    <w:p w14:paraId="001C1020" w14:textId="77777777" w:rsidR="00D66490" w:rsidRDefault="00D66490" w:rsidP="00D044A8">
      <w:pPr>
        <w:autoSpaceDE w:val="0"/>
        <w:autoSpaceDN w:val="0"/>
        <w:adjustRightInd w:val="0"/>
        <w:spacing w:after="0" w:line="276" w:lineRule="auto"/>
        <w:jc w:val="both"/>
        <w:rPr>
          <w:rFonts w:ascii="Times New Roman" w:eastAsiaTheme="minorEastAsia" w:hAnsi="Times New Roman" w:cs="Times New Roman"/>
          <w:color w:val="1B1B1B"/>
          <w:sz w:val="24"/>
          <w:szCs w:val="24"/>
          <w:shd w:val="clear" w:color="auto" w:fill="FFFFFF"/>
        </w:rPr>
      </w:pPr>
    </w:p>
    <w:p w14:paraId="67F21B46" w14:textId="17B11916" w:rsidR="00175B2F" w:rsidRPr="00D66490" w:rsidRDefault="00175B2F" w:rsidP="00D044A8">
      <w:pPr>
        <w:autoSpaceDE w:val="0"/>
        <w:autoSpaceDN w:val="0"/>
        <w:adjustRightInd w:val="0"/>
        <w:spacing w:after="0" w:line="276" w:lineRule="auto"/>
        <w:jc w:val="both"/>
        <w:rPr>
          <w:rFonts w:ascii="Times New Roman" w:eastAsiaTheme="minorEastAsia" w:hAnsi="Times New Roman" w:cs="Times New Roman"/>
          <w:sz w:val="24"/>
          <w:szCs w:val="24"/>
          <w:lang w:val="en-US"/>
        </w:rPr>
      </w:pPr>
      <w:r w:rsidRPr="00175B2F">
        <w:rPr>
          <w:rFonts w:ascii="Times New Roman" w:eastAsiaTheme="minorEastAsia" w:hAnsi="Times New Roman" w:cs="Times New Roman"/>
          <w:color w:val="1B1B1B"/>
          <w:sz w:val="24"/>
          <w:szCs w:val="24"/>
          <w:shd w:val="clear" w:color="auto" w:fill="FFFFFF"/>
        </w:rPr>
        <w:t>EWL and SII/SIRI in all other time periods.</w:t>
      </w:r>
    </w:p>
    <w:p w14:paraId="18D9E41A" w14:textId="4E0D2F42" w:rsidR="00665BD9" w:rsidRPr="009C42A2" w:rsidRDefault="00665BD9" w:rsidP="00D044A8">
      <w:pPr>
        <w:autoSpaceDE w:val="0"/>
        <w:autoSpaceDN w:val="0"/>
        <w:adjustRightInd w:val="0"/>
        <w:spacing w:after="0" w:line="276" w:lineRule="auto"/>
        <w:jc w:val="both"/>
        <w:rPr>
          <w:rFonts w:ascii="Times New Roman" w:hAnsi="Times New Roman" w:cs="Times New Roman"/>
          <w:color w:val="1B1B1B"/>
          <w:sz w:val="24"/>
          <w:szCs w:val="24"/>
          <w:shd w:val="clear" w:color="auto" w:fill="FFFFFF"/>
        </w:rPr>
      </w:pPr>
    </w:p>
    <w:p w14:paraId="30E87008" w14:textId="11FB1051" w:rsidR="00F661D9" w:rsidRDefault="004C7E2F"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934E2E">
        <w:rPr>
          <w:rFonts w:ascii="Times New Roman" w:hAnsi="Times New Roman" w:cs="Times New Roman"/>
          <w:b/>
          <w:bCs/>
          <w:color w:val="000000"/>
          <w:sz w:val="24"/>
          <w:szCs w:val="24"/>
          <w:lang w:val="en-US"/>
        </w:rPr>
        <w:t>Consent</w:t>
      </w:r>
      <w:r>
        <w:rPr>
          <w:rFonts w:ascii="Times New Roman" w:hAnsi="Times New Roman" w:cs="Times New Roman"/>
          <w:color w:val="000000"/>
          <w:sz w:val="24"/>
          <w:szCs w:val="24"/>
          <w:lang w:val="en-US"/>
        </w:rPr>
        <w:t xml:space="preserve">: </w:t>
      </w:r>
      <w:r w:rsidRPr="004C7E2F">
        <w:rPr>
          <w:rFonts w:ascii="Times New Roman" w:hAnsi="Times New Roman" w:cs="Times New Roman"/>
          <w:color w:val="000000"/>
          <w:sz w:val="24"/>
          <w:szCs w:val="24"/>
          <w:lang w:val="en-US"/>
        </w:rPr>
        <w:t>Written informed consent was obtained from all participants before surgery.</w:t>
      </w:r>
    </w:p>
    <w:p w14:paraId="53FF1547" w14:textId="77777777" w:rsidR="00A15911" w:rsidRPr="00612983" w:rsidRDefault="00A15911"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71BDCF77" w14:textId="36C56D6D" w:rsidR="000A2696" w:rsidRDefault="00DA2936" w:rsidP="00D044A8">
      <w:pPr>
        <w:autoSpaceDE w:val="0"/>
        <w:autoSpaceDN w:val="0"/>
        <w:adjustRightInd w:val="0"/>
        <w:spacing w:after="0" w:line="276" w:lineRule="auto"/>
        <w:jc w:val="both"/>
        <w:rPr>
          <w:rFonts w:ascii="Times New Roman" w:hAnsi="Times New Roman" w:cs="Times New Roman"/>
          <w:noProof/>
          <w:color w:val="212121"/>
          <w:sz w:val="24"/>
          <w:szCs w:val="24"/>
          <w:lang w:val="tr-TR"/>
        </w:rPr>
      </w:pPr>
      <w:r w:rsidRPr="00612983">
        <w:rPr>
          <w:rFonts w:ascii="Times New Roman" w:hAnsi="Times New Roman" w:cs="Times New Roman"/>
          <w:color w:val="000000"/>
          <w:sz w:val="24"/>
          <w:szCs w:val="24"/>
          <w:lang w:val="en-US"/>
        </w:rPr>
        <w:t xml:space="preserve"> </w:t>
      </w:r>
      <w:r w:rsidR="00A15911" w:rsidRPr="00612983">
        <w:rPr>
          <w:rFonts w:ascii="Times New Roman" w:hAnsi="Times New Roman" w:cs="Times New Roman"/>
          <w:b/>
          <w:bCs/>
          <w:noProof/>
          <w:spacing w:val="-2"/>
          <w:sz w:val="24"/>
          <w:szCs w:val="24"/>
          <w:lang w:val="tr-TR"/>
        </w:rPr>
        <w:t xml:space="preserve">Ethics </w:t>
      </w:r>
      <w:r w:rsidR="007F31CB">
        <w:rPr>
          <w:rFonts w:ascii="Times New Roman" w:hAnsi="Times New Roman" w:cs="Times New Roman"/>
          <w:b/>
          <w:bCs/>
          <w:noProof/>
          <w:spacing w:val="-2"/>
          <w:sz w:val="24"/>
          <w:szCs w:val="24"/>
          <w:lang w:val="tr-TR"/>
        </w:rPr>
        <w:t>Approval</w:t>
      </w:r>
      <w:r w:rsidR="00A15911" w:rsidRPr="00612983">
        <w:rPr>
          <w:rFonts w:ascii="Times New Roman" w:hAnsi="Times New Roman" w:cs="Times New Roman"/>
          <w:b/>
          <w:bCs/>
          <w:noProof/>
          <w:spacing w:val="-2"/>
          <w:sz w:val="24"/>
          <w:szCs w:val="24"/>
          <w:lang w:val="tr-TR"/>
        </w:rPr>
        <w:t>:</w:t>
      </w:r>
      <w:r w:rsidR="00A15911" w:rsidRPr="00612983">
        <w:rPr>
          <w:rFonts w:ascii="Times New Roman" w:hAnsi="Times New Roman" w:cs="Times New Roman"/>
          <w:noProof/>
          <w:color w:val="212121"/>
          <w:sz w:val="24"/>
          <w:szCs w:val="24"/>
          <w:lang w:val="tr-TR"/>
        </w:rPr>
        <w:t xml:space="preserve">Approval for the study was obtained from the hospital scientific committee, the </w:t>
      </w:r>
    </w:p>
    <w:p w14:paraId="69FFF9B0" w14:textId="77777777" w:rsidR="000A2696" w:rsidRDefault="000A2696" w:rsidP="00D044A8">
      <w:pPr>
        <w:autoSpaceDE w:val="0"/>
        <w:autoSpaceDN w:val="0"/>
        <w:adjustRightInd w:val="0"/>
        <w:spacing w:after="0" w:line="276" w:lineRule="auto"/>
        <w:jc w:val="both"/>
        <w:rPr>
          <w:rFonts w:ascii="Times New Roman" w:hAnsi="Times New Roman" w:cs="Times New Roman"/>
          <w:noProof/>
          <w:color w:val="212121"/>
          <w:sz w:val="24"/>
          <w:szCs w:val="24"/>
          <w:lang w:val="tr-TR"/>
        </w:rPr>
      </w:pPr>
    </w:p>
    <w:p w14:paraId="6076F959" w14:textId="19CD09DC" w:rsidR="00A15911" w:rsidRPr="00442D82" w:rsidRDefault="00A15911" w:rsidP="00D044A8">
      <w:pPr>
        <w:autoSpaceDE w:val="0"/>
        <w:autoSpaceDN w:val="0"/>
        <w:adjustRightInd w:val="0"/>
        <w:spacing w:after="0" w:line="276" w:lineRule="auto"/>
        <w:jc w:val="both"/>
        <w:rPr>
          <w:rFonts w:ascii="Times New Roman" w:hAnsi="Times New Roman" w:cs="Times New Roman"/>
          <w:color w:val="000000"/>
          <w:sz w:val="24"/>
          <w:szCs w:val="24"/>
          <w:lang w:val="en-US"/>
        </w:rPr>
      </w:pPr>
      <w:r w:rsidRPr="00612983">
        <w:rPr>
          <w:rFonts w:ascii="Times New Roman" w:hAnsi="Times New Roman" w:cs="Times New Roman"/>
          <w:noProof/>
          <w:color w:val="212121"/>
          <w:sz w:val="24"/>
          <w:szCs w:val="24"/>
          <w:lang w:val="tr-TR"/>
        </w:rPr>
        <w:t>Ministry of Health, and the local ethics committee (No: 2020.41.172).</w:t>
      </w:r>
    </w:p>
    <w:p w14:paraId="04A667FE" w14:textId="77777777" w:rsidR="003B509D" w:rsidRPr="00612983" w:rsidRDefault="003B509D" w:rsidP="00D044A8">
      <w:pPr>
        <w:spacing w:after="0" w:line="240" w:lineRule="auto"/>
        <w:jc w:val="both"/>
        <w:rPr>
          <w:rFonts w:ascii="Times New Roman" w:eastAsia="Times New Roman" w:hAnsi="Times New Roman" w:cs="Times New Roman"/>
          <w:noProof/>
          <w:sz w:val="24"/>
          <w:szCs w:val="24"/>
          <w:lang w:val="tr-TR" w:eastAsia="tr-TR"/>
        </w:rPr>
      </w:pPr>
    </w:p>
    <w:p w14:paraId="3C7D2C60" w14:textId="77777777" w:rsidR="003B509D" w:rsidRPr="00D66490" w:rsidRDefault="003B509D" w:rsidP="00D044A8">
      <w:pPr>
        <w:spacing w:after="0" w:line="240" w:lineRule="auto"/>
        <w:jc w:val="both"/>
        <w:rPr>
          <w:rFonts w:ascii="Times New Roman" w:eastAsia="Calibri" w:hAnsi="Times New Roman" w:cs="Times New Roman"/>
          <w:kern w:val="2"/>
          <w:sz w:val="24"/>
          <w:szCs w:val="24"/>
          <w:lang w:val="en-US"/>
        </w:rPr>
      </w:pPr>
      <w:bookmarkStart w:id="0" w:name="_Hlk198031404"/>
      <w:r w:rsidRPr="00D66490">
        <w:rPr>
          <w:rFonts w:ascii="Times New Roman" w:eastAsia="Calibri" w:hAnsi="Times New Roman" w:cs="Times New Roman"/>
          <w:b/>
          <w:bCs/>
          <w:kern w:val="2"/>
          <w:sz w:val="24"/>
          <w:szCs w:val="24"/>
          <w:lang w:val="en-US"/>
        </w:rPr>
        <w:t>Disclaimer</w:t>
      </w:r>
      <w:r w:rsidRPr="00D66490">
        <w:rPr>
          <w:rFonts w:ascii="Times New Roman" w:eastAsia="Calibri" w:hAnsi="Times New Roman" w:cs="Times New Roman"/>
          <w:kern w:val="2"/>
          <w:sz w:val="24"/>
          <w:szCs w:val="24"/>
          <w:lang w:val="en-US"/>
        </w:rPr>
        <w:t xml:space="preserve"> (Artificial intelligence)</w:t>
      </w:r>
    </w:p>
    <w:p w14:paraId="291C2948" w14:textId="77777777" w:rsidR="003B509D" w:rsidRPr="00D66490" w:rsidRDefault="003B509D" w:rsidP="00D044A8">
      <w:pPr>
        <w:spacing w:after="0" w:line="240" w:lineRule="auto"/>
        <w:jc w:val="both"/>
        <w:rPr>
          <w:rFonts w:ascii="Times New Roman" w:eastAsia="Calibri" w:hAnsi="Times New Roman" w:cs="Times New Roman"/>
          <w:kern w:val="2"/>
          <w:sz w:val="24"/>
          <w:szCs w:val="24"/>
          <w:lang w:val="en-US"/>
        </w:rPr>
      </w:pPr>
    </w:p>
    <w:p w14:paraId="50B4D3D5" w14:textId="77777777" w:rsidR="000A2696" w:rsidRDefault="003B509D" w:rsidP="00D044A8">
      <w:pPr>
        <w:spacing w:after="0" w:line="240" w:lineRule="auto"/>
        <w:jc w:val="both"/>
        <w:rPr>
          <w:rFonts w:ascii="Times New Roman" w:eastAsia="Calibri" w:hAnsi="Times New Roman" w:cs="Times New Roman"/>
          <w:kern w:val="2"/>
          <w:sz w:val="24"/>
          <w:szCs w:val="24"/>
          <w:lang w:val="en-US"/>
        </w:rPr>
      </w:pPr>
      <w:r w:rsidRPr="00D66490">
        <w:rPr>
          <w:rFonts w:ascii="Times New Roman" w:eastAsia="Calibri" w:hAnsi="Times New Roman" w:cs="Times New Roman"/>
          <w:kern w:val="2"/>
          <w:sz w:val="24"/>
          <w:szCs w:val="24"/>
          <w:lang w:val="en-US"/>
        </w:rPr>
        <w:t>Authors</w:t>
      </w:r>
      <w:r w:rsidR="000A2696">
        <w:rPr>
          <w:rFonts w:ascii="Times New Roman" w:eastAsia="Calibri" w:hAnsi="Times New Roman" w:cs="Times New Roman"/>
          <w:kern w:val="2"/>
          <w:sz w:val="24"/>
          <w:szCs w:val="24"/>
          <w:lang w:val="en-US"/>
        </w:rPr>
        <w:t xml:space="preserve"> </w:t>
      </w:r>
      <w:r w:rsidRPr="00D66490">
        <w:rPr>
          <w:rFonts w:ascii="Times New Roman" w:eastAsia="Calibri" w:hAnsi="Times New Roman" w:cs="Times New Roman"/>
          <w:kern w:val="2"/>
          <w:sz w:val="24"/>
          <w:szCs w:val="24"/>
          <w:lang w:val="en-US"/>
        </w:rPr>
        <w:t xml:space="preserve"> hereby declare that NO generative AI technologies such as Large Language Models </w:t>
      </w:r>
    </w:p>
    <w:p w14:paraId="6BB6223C" w14:textId="77777777" w:rsidR="000A2696" w:rsidRDefault="000A2696" w:rsidP="00D044A8">
      <w:pPr>
        <w:spacing w:after="0" w:line="240" w:lineRule="auto"/>
        <w:jc w:val="both"/>
        <w:rPr>
          <w:rFonts w:ascii="Times New Roman" w:eastAsia="Calibri" w:hAnsi="Times New Roman" w:cs="Times New Roman"/>
          <w:kern w:val="2"/>
          <w:sz w:val="24"/>
          <w:szCs w:val="24"/>
          <w:lang w:val="en-US"/>
        </w:rPr>
      </w:pPr>
    </w:p>
    <w:p w14:paraId="1C2C5182" w14:textId="77777777" w:rsidR="000A2696" w:rsidRDefault="003B509D" w:rsidP="00D044A8">
      <w:pPr>
        <w:spacing w:after="0" w:line="240" w:lineRule="auto"/>
        <w:jc w:val="both"/>
        <w:rPr>
          <w:rFonts w:ascii="Times New Roman" w:eastAsia="Calibri" w:hAnsi="Times New Roman" w:cs="Times New Roman"/>
          <w:kern w:val="2"/>
          <w:sz w:val="24"/>
          <w:szCs w:val="24"/>
          <w:lang w:val="en-US"/>
        </w:rPr>
      </w:pPr>
      <w:r w:rsidRPr="00D66490">
        <w:rPr>
          <w:rFonts w:ascii="Times New Roman" w:eastAsia="Calibri" w:hAnsi="Times New Roman" w:cs="Times New Roman"/>
          <w:kern w:val="2"/>
          <w:sz w:val="24"/>
          <w:szCs w:val="24"/>
          <w:lang w:val="en-US"/>
        </w:rPr>
        <w:t xml:space="preserve">(ChatGPT, COPILOT, etc.) and text-to-image generators have been used during the writing or </w:t>
      </w:r>
    </w:p>
    <w:p w14:paraId="05CE9154" w14:textId="77777777" w:rsidR="000A2696" w:rsidRDefault="000A2696" w:rsidP="00D044A8">
      <w:pPr>
        <w:spacing w:after="0" w:line="240" w:lineRule="auto"/>
        <w:jc w:val="both"/>
        <w:rPr>
          <w:rFonts w:ascii="Times New Roman" w:eastAsia="Calibri" w:hAnsi="Times New Roman" w:cs="Times New Roman"/>
          <w:kern w:val="2"/>
          <w:sz w:val="24"/>
          <w:szCs w:val="24"/>
          <w:lang w:val="en-US"/>
        </w:rPr>
      </w:pPr>
    </w:p>
    <w:p w14:paraId="386870CB" w14:textId="6B3FB34D" w:rsidR="003B509D" w:rsidRPr="00D66490" w:rsidRDefault="003B509D" w:rsidP="00D044A8">
      <w:pPr>
        <w:spacing w:after="0" w:line="240" w:lineRule="auto"/>
        <w:jc w:val="both"/>
        <w:rPr>
          <w:rFonts w:ascii="Times New Roman" w:eastAsia="Calibri" w:hAnsi="Times New Roman" w:cs="Times New Roman"/>
          <w:kern w:val="2"/>
          <w:sz w:val="24"/>
          <w:szCs w:val="24"/>
          <w:lang w:val="en-US"/>
        </w:rPr>
      </w:pPr>
      <w:r w:rsidRPr="00D66490">
        <w:rPr>
          <w:rFonts w:ascii="Times New Roman" w:eastAsia="Calibri" w:hAnsi="Times New Roman" w:cs="Times New Roman"/>
          <w:kern w:val="2"/>
          <w:sz w:val="24"/>
          <w:szCs w:val="24"/>
          <w:lang w:val="en-US"/>
        </w:rPr>
        <w:t xml:space="preserve">editing of this manuscript. </w:t>
      </w:r>
    </w:p>
    <w:bookmarkEnd w:id="0"/>
    <w:p w14:paraId="6D065DA4" w14:textId="77777777" w:rsidR="00A15911" w:rsidRPr="00D66490" w:rsidRDefault="00A15911" w:rsidP="00D044A8">
      <w:pPr>
        <w:autoSpaceDE w:val="0"/>
        <w:autoSpaceDN w:val="0"/>
        <w:adjustRightInd w:val="0"/>
        <w:spacing w:after="0" w:line="276" w:lineRule="auto"/>
        <w:jc w:val="both"/>
        <w:rPr>
          <w:rFonts w:ascii="Times New Roman" w:hAnsi="Times New Roman" w:cs="Times New Roman"/>
          <w:noProof/>
          <w:color w:val="212121"/>
          <w:sz w:val="24"/>
          <w:szCs w:val="24"/>
          <w:lang w:val="tr-TR"/>
        </w:rPr>
      </w:pPr>
    </w:p>
    <w:p w14:paraId="28435AFC" w14:textId="77777777" w:rsidR="00A15911" w:rsidRPr="00612983" w:rsidRDefault="00A15911"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3B063982" w14:textId="77777777" w:rsidR="00DA2936" w:rsidRPr="00612983" w:rsidRDefault="00DA2936" w:rsidP="00D044A8">
      <w:pPr>
        <w:autoSpaceDE w:val="0"/>
        <w:autoSpaceDN w:val="0"/>
        <w:adjustRightInd w:val="0"/>
        <w:spacing w:after="0" w:line="276" w:lineRule="auto"/>
        <w:jc w:val="both"/>
        <w:rPr>
          <w:rFonts w:ascii="Times New Roman" w:hAnsi="Times New Roman" w:cs="Times New Roman"/>
          <w:color w:val="000000"/>
          <w:sz w:val="24"/>
          <w:szCs w:val="24"/>
          <w:lang w:val="en-US"/>
        </w:rPr>
      </w:pPr>
    </w:p>
    <w:p w14:paraId="78D90066" w14:textId="77777777" w:rsidR="006C22DA" w:rsidRDefault="006C22DA" w:rsidP="00D044A8">
      <w:pPr>
        <w:autoSpaceDE w:val="0"/>
        <w:autoSpaceDN w:val="0"/>
        <w:adjustRightInd w:val="0"/>
        <w:spacing w:after="0" w:line="276" w:lineRule="auto"/>
        <w:jc w:val="both"/>
        <w:rPr>
          <w:rFonts w:ascii="Times New Roman" w:hAnsi="Times New Roman" w:cs="Times New Roman"/>
          <w:b/>
          <w:bCs/>
          <w:color w:val="000000"/>
          <w:sz w:val="24"/>
          <w:szCs w:val="24"/>
          <w:lang w:val="en-US"/>
        </w:rPr>
      </w:pPr>
    </w:p>
    <w:p w14:paraId="1CDE3EAB" w14:textId="77777777" w:rsidR="00F661D9" w:rsidRDefault="00F661D9" w:rsidP="00D044A8">
      <w:pPr>
        <w:autoSpaceDE w:val="0"/>
        <w:autoSpaceDN w:val="0"/>
        <w:adjustRightInd w:val="0"/>
        <w:spacing w:after="0" w:line="276" w:lineRule="auto"/>
        <w:jc w:val="both"/>
        <w:rPr>
          <w:rFonts w:ascii="Times New Roman" w:hAnsi="Times New Roman" w:cs="Times New Roman"/>
          <w:b/>
          <w:bCs/>
          <w:color w:val="000000"/>
          <w:sz w:val="24"/>
          <w:szCs w:val="24"/>
          <w:lang w:val="en-US"/>
        </w:rPr>
      </w:pPr>
    </w:p>
    <w:p w14:paraId="29B1E83A" w14:textId="77777777" w:rsidR="00F661D9" w:rsidRDefault="00F661D9" w:rsidP="00D044A8">
      <w:pPr>
        <w:autoSpaceDE w:val="0"/>
        <w:autoSpaceDN w:val="0"/>
        <w:adjustRightInd w:val="0"/>
        <w:spacing w:after="0" w:line="276" w:lineRule="auto"/>
        <w:jc w:val="both"/>
        <w:rPr>
          <w:rFonts w:ascii="Times New Roman" w:hAnsi="Times New Roman" w:cs="Times New Roman"/>
          <w:b/>
          <w:bCs/>
          <w:color w:val="000000"/>
          <w:sz w:val="24"/>
          <w:szCs w:val="24"/>
          <w:lang w:val="en-US"/>
        </w:rPr>
      </w:pPr>
    </w:p>
    <w:p w14:paraId="51732672" w14:textId="77777777" w:rsidR="00F661D9" w:rsidRDefault="00F661D9" w:rsidP="00D044A8">
      <w:pPr>
        <w:autoSpaceDE w:val="0"/>
        <w:autoSpaceDN w:val="0"/>
        <w:adjustRightInd w:val="0"/>
        <w:spacing w:after="0" w:line="276" w:lineRule="auto"/>
        <w:jc w:val="both"/>
        <w:rPr>
          <w:rFonts w:ascii="Times New Roman" w:hAnsi="Times New Roman" w:cs="Times New Roman"/>
          <w:b/>
          <w:bCs/>
          <w:color w:val="000000"/>
          <w:sz w:val="24"/>
          <w:szCs w:val="24"/>
          <w:lang w:val="en-US"/>
        </w:rPr>
      </w:pPr>
    </w:p>
    <w:p w14:paraId="37F13088" w14:textId="12C46FD0" w:rsidR="00B45C52" w:rsidRPr="005B14C5" w:rsidRDefault="00A15911" w:rsidP="00D044A8">
      <w:pPr>
        <w:spacing w:line="480" w:lineRule="auto"/>
        <w:ind w:right="100"/>
        <w:jc w:val="both"/>
        <w:rPr>
          <w:rFonts w:ascii="Times New Roman" w:hAnsi="Times New Roman" w:cs="Times New Roman"/>
          <w:b/>
          <w:sz w:val="24"/>
          <w:szCs w:val="24"/>
          <w:lang w:val="en-US"/>
        </w:rPr>
      </w:pPr>
      <w:r w:rsidRPr="005B14C5">
        <w:rPr>
          <w:rFonts w:ascii="Times New Roman" w:hAnsi="Times New Roman" w:cs="Times New Roman"/>
          <w:b/>
          <w:bCs/>
          <w:sz w:val="24"/>
          <w:szCs w:val="24"/>
          <w:lang w:val="en-US"/>
        </w:rPr>
        <w:t>References</w:t>
      </w:r>
      <w:r w:rsidRPr="005B14C5">
        <w:rPr>
          <w:rFonts w:ascii="Times New Roman" w:hAnsi="Times New Roman" w:cs="Times New Roman"/>
          <w:b/>
          <w:sz w:val="24"/>
          <w:szCs w:val="24"/>
          <w:lang w:val="en-US"/>
        </w:rPr>
        <w:t xml:space="preserve"> </w:t>
      </w:r>
    </w:p>
    <w:p w14:paraId="59882D44" w14:textId="77777777" w:rsidR="00AB5A30" w:rsidRPr="00AB5A30" w:rsidRDefault="008B7FED" w:rsidP="00D044A8">
      <w:pPr>
        <w:pStyle w:val="ListParagraph"/>
        <w:numPr>
          <w:ilvl w:val="0"/>
          <w:numId w:val="2"/>
        </w:numPr>
        <w:spacing w:line="276" w:lineRule="auto"/>
        <w:ind w:right="100"/>
        <w:jc w:val="both"/>
        <w:rPr>
          <w:lang w:val="en-US"/>
        </w:rPr>
      </w:pPr>
      <w:r w:rsidRPr="00B9094C">
        <w:t xml:space="preserve">Rohm TV, Meier DT, Olefsky JM, Donath MY. Inflammation in obesity, diabetes, and related </w:t>
      </w:r>
    </w:p>
    <w:p w14:paraId="47BE8A8B" w14:textId="77777777" w:rsidR="00AB5A30" w:rsidRDefault="00AB5A30" w:rsidP="00D044A8">
      <w:pPr>
        <w:pStyle w:val="ListParagraph"/>
        <w:spacing w:line="276" w:lineRule="auto"/>
        <w:ind w:left="-54" w:right="100"/>
        <w:jc w:val="both"/>
      </w:pPr>
    </w:p>
    <w:p w14:paraId="3ADFA567" w14:textId="554B40C4" w:rsidR="00B45C52" w:rsidRDefault="008B7FED" w:rsidP="00D044A8">
      <w:pPr>
        <w:pStyle w:val="ListParagraph"/>
        <w:spacing w:line="276" w:lineRule="auto"/>
        <w:ind w:left="-54" w:right="100"/>
        <w:jc w:val="both"/>
      </w:pPr>
      <w:r w:rsidRPr="00B9094C">
        <w:t>disorders. Immunity. 2022</w:t>
      </w:r>
      <w:r w:rsidR="00C35795">
        <w:t>;</w:t>
      </w:r>
      <w:r w:rsidRPr="00B9094C">
        <w:t xml:space="preserve"> 55:31–55. </w:t>
      </w:r>
    </w:p>
    <w:p w14:paraId="48E15548" w14:textId="77777777" w:rsidR="00AB5A30" w:rsidRPr="00B9094C" w:rsidRDefault="00AB5A30" w:rsidP="00D044A8">
      <w:pPr>
        <w:pStyle w:val="ListParagraph"/>
        <w:spacing w:line="276" w:lineRule="auto"/>
        <w:ind w:left="-54" w:right="100"/>
        <w:jc w:val="both"/>
        <w:rPr>
          <w:lang w:val="en-US"/>
        </w:rPr>
      </w:pPr>
    </w:p>
    <w:p w14:paraId="6FA2E283" w14:textId="77777777" w:rsidR="00AB5A30" w:rsidRPr="00AB5A30" w:rsidRDefault="00301D10" w:rsidP="00D044A8">
      <w:pPr>
        <w:pStyle w:val="ListParagraph"/>
        <w:numPr>
          <w:ilvl w:val="0"/>
          <w:numId w:val="2"/>
        </w:numPr>
        <w:spacing w:line="276" w:lineRule="auto"/>
        <w:ind w:right="100"/>
        <w:jc w:val="both"/>
        <w:rPr>
          <w:lang w:val="en-US"/>
        </w:rPr>
      </w:pPr>
      <w:r w:rsidRPr="00B9094C">
        <w:rPr>
          <w:color w:val="1B1B1B"/>
          <w:shd w:val="clear" w:color="auto" w:fill="FFFFFF"/>
        </w:rPr>
        <w:t>Evans M, de Courcy J, de Laguiche E, Faurby M, Haase CL, Matthiessen KS, Moore A, Pearson-</w:t>
      </w:r>
    </w:p>
    <w:p w14:paraId="504AD34A" w14:textId="77777777" w:rsidR="00AB5A30" w:rsidRDefault="00AB5A30" w:rsidP="00D044A8">
      <w:pPr>
        <w:pStyle w:val="ListParagraph"/>
        <w:spacing w:line="276" w:lineRule="auto"/>
        <w:ind w:left="-54" w:right="100"/>
        <w:jc w:val="both"/>
        <w:rPr>
          <w:color w:val="1B1B1B"/>
          <w:shd w:val="clear" w:color="auto" w:fill="FFFFFF"/>
        </w:rPr>
      </w:pPr>
    </w:p>
    <w:p w14:paraId="3848EBA0" w14:textId="77777777" w:rsidR="00AB5A30" w:rsidRDefault="00301D10" w:rsidP="00D044A8">
      <w:pPr>
        <w:pStyle w:val="ListParagraph"/>
        <w:spacing w:line="276" w:lineRule="auto"/>
        <w:ind w:left="-54" w:right="100"/>
        <w:jc w:val="both"/>
        <w:rPr>
          <w:color w:val="1B1B1B"/>
          <w:shd w:val="clear" w:color="auto" w:fill="FFFFFF"/>
        </w:rPr>
      </w:pPr>
      <w:r w:rsidRPr="00B9094C">
        <w:rPr>
          <w:color w:val="1B1B1B"/>
          <w:shd w:val="clear" w:color="auto" w:fill="FFFFFF"/>
        </w:rPr>
        <w:t xml:space="preserve">Stuttard J. Obesity-related complications, healthcare resource use and weight loss strategies in six </w:t>
      </w:r>
    </w:p>
    <w:p w14:paraId="4BAF5360" w14:textId="77777777" w:rsidR="00AB5A30" w:rsidRDefault="00AB5A30" w:rsidP="00D044A8">
      <w:pPr>
        <w:pStyle w:val="ListParagraph"/>
        <w:spacing w:line="276" w:lineRule="auto"/>
        <w:ind w:left="-54" w:right="100"/>
        <w:jc w:val="both"/>
        <w:rPr>
          <w:color w:val="1B1B1B"/>
          <w:shd w:val="clear" w:color="auto" w:fill="FFFFFF"/>
        </w:rPr>
      </w:pPr>
    </w:p>
    <w:p w14:paraId="0BDEAE65" w14:textId="1A457DEC" w:rsidR="00301D10" w:rsidRDefault="00301D10" w:rsidP="00D044A8">
      <w:pPr>
        <w:pStyle w:val="ListParagraph"/>
        <w:spacing w:line="276" w:lineRule="auto"/>
        <w:ind w:left="-54" w:right="100"/>
        <w:jc w:val="both"/>
        <w:rPr>
          <w:color w:val="1B1B1B"/>
          <w:shd w:val="clear" w:color="auto" w:fill="FFFFFF"/>
        </w:rPr>
      </w:pPr>
      <w:r w:rsidRPr="00B9094C">
        <w:rPr>
          <w:color w:val="1B1B1B"/>
          <w:shd w:val="clear" w:color="auto" w:fill="FFFFFF"/>
        </w:rPr>
        <w:t>European countries: the RESOURCE survey. Int J Obes . 2023;47:750–57. </w:t>
      </w:r>
    </w:p>
    <w:p w14:paraId="7534D5F8" w14:textId="77777777" w:rsidR="00AB5A30" w:rsidRPr="00B9094C" w:rsidRDefault="00AB5A30" w:rsidP="00D044A8">
      <w:pPr>
        <w:pStyle w:val="ListParagraph"/>
        <w:spacing w:line="276" w:lineRule="auto"/>
        <w:ind w:left="-54" w:right="100"/>
        <w:jc w:val="both"/>
        <w:rPr>
          <w:lang w:val="en-US"/>
        </w:rPr>
      </w:pPr>
    </w:p>
    <w:p w14:paraId="5FB466AA" w14:textId="77777777" w:rsidR="00AB5A30" w:rsidRPr="00AB5A30" w:rsidRDefault="00301D10" w:rsidP="00D044A8">
      <w:pPr>
        <w:pStyle w:val="ListParagraph"/>
        <w:numPr>
          <w:ilvl w:val="0"/>
          <w:numId w:val="2"/>
        </w:numPr>
        <w:spacing w:line="276" w:lineRule="auto"/>
        <w:ind w:right="100"/>
        <w:jc w:val="both"/>
        <w:rPr>
          <w:lang w:val="en-US"/>
        </w:rPr>
      </w:pPr>
      <w:r w:rsidRPr="00B9094C">
        <w:rPr>
          <w:color w:val="1B1B1B"/>
          <w:shd w:val="clear" w:color="auto" w:fill="FFFFFF"/>
        </w:rPr>
        <w:t xml:space="preserve">Larsson SC, Burgess S. Causal role of high body mass index in multiple chronic diseases: a </w:t>
      </w:r>
    </w:p>
    <w:p w14:paraId="3B3EA033" w14:textId="77777777" w:rsidR="00AB5A30" w:rsidRPr="00AB5A30" w:rsidRDefault="00AB5A30" w:rsidP="00D044A8">
      <w:pPr>
        <w:pStyle w:val="ListParagraph"/>
        <w:spacing w:line="276" w:lineRule="auto"/>
        <w:ind w:left="-54" w:right="100"/>
        <w:jc w:val="both"/>
        <w:rPr>
          <w:lang w:val="en-US"/>
        </w:rPr>
      </w:pPr>
    </w:p>
    <w:p w14:paraId="1768B247" w14:textId="77777777" w:rsidR="00AB5A30" w:rsidRDefault="00AB5A30" w:rsidP="00D044A8">
      <w:pPr>
        <w:spacing w:line="276" w:lineRule="auto"/>
        <w:ind w:left="-414" w:right="100"/>
        <w:jc w:val="both"/>
        <w:rPr>
          <w:rFonts w:ascii="Times New Roman" w:hAnsi="Times New Roman" w:cs="Times New Roman"/>
          <w:color w:val="1B1B1B"/>
          <w:sz w:val="24"/>
          <w:szCs w:val="24"/>
          <w:shd w:val="clear" w:color="auto" w:fill="FFFFFF"/>
        </w:rPr>
      </w:pPr>
      <w:r>
        <w:rPr>
          <w:color w:val="1B1B1B"/>
          <w:shd w:val="clear" w:color="auto" w:fill="FFFFFF"/>
        </w:rPr>
        <w:t xml:space="preserve">        </w:t>
      </w:r>
      <w:r w:rsidR="00301D10" w:rsidRPr="00AB5A30">
        <w:rPr>
          <w:rFonts w:ascii="Times New Roman" w:hAnsi="Times New Roman" w:cs="Times New Roman"/>
          <w:color w:val="1B1B1B"/>
          <w:sz w:val="24"/>
          <w:szCs w:val="24"/>
          <w:shd w:val="clear" w:color="auto" w:fill="FFFFFF"/>
        </w:rPr>
        <w:t xml:space="preserve">systematic review and meta-analysis of mendelian randomization studies. BMC Med. </w:t>
      </w:r>
    </w:p>
    <w:p w14:paraId="361FF49B" w14:textId="7342846C" w:rsidR="00301D10" w:rsidRPr="00AB5A30" w:rsidRDefault="00AB5A30" w:rsidP="00D044A8">
      <w:pPr>
        <w:spacing w:line="276" w:lineRule="auto"/>
        <w:ind w:left="-414" w:right="10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      </w:t>
      </w:r>
      <w:r w:rsidR="00301D10" w:rsidRPr="00AB5A30">
        <w:rPr>
          <w:rFonts w:ascii="Times New Roman" w:hAnsi="Times New Roman" w:cs="Times New Roman"/>
          <w:color w:val="1B1B1B"/>
          <w:sz w:val="24"/>
          <w:szCs w:val="24"/>
          <w:shd w:val="clear" w:color="auto" w:fill="FFFFFF"/>
        </w:rPr>
        <w:t>2021;19:320.10.1186</w:t>
      </w:r>
    </w:p>
    <w:p w14:paraId="61706539" w14:textId="77777777" w:rsidR="00AB5A30" w:rsidRPr="00B2388C" w:rsidRDefault="005F5414" w:rsidP="00D044A8">
      <w:pPr>
        <w:pStyle w:val="ListParagraph"/>
        <w:numPr>
          <w:ilvl w:val="0"/>
          <w:numId w:val="2"/>
        </w:numPr>
        <w:spacing w:line="276" w:lineRule="auto"/>
        <w:ind w:right="100"/>
        <w:jc w:val="both"/>
        <w:rPr>
          <w:lang w:val="en-US"/>
        </w:rPr>
      </w:pPr>
      <w:r w:rsidRPr="00B9094C">
        <w:t xml:space="preserve">Tilg, H., Ianiro, G., Gasbarrini, A. &amp; Adolph, T. E. </w:t>
      </w:r>
      <w:r w:rsidRPr="00B2388C">
        <w:t xml:space="preserve">Adipokines: masterminds of metabolic </w:t>
      </w:r>
    </w:p>
    <w:p w14:paraId="766703D4" w14:textId="77777777" w:rsidR="00AB5A30" w:rsidRPr="00B2388C" w:rsidRDefault="00AB5A30" w:rsidP="00D044A8">
      <w:pPr>
        <w:pStyle w:val="ListParagraph"/>
        <w:spacing w:line="276" w:lineRule="auto"/>
        <w:ind w:left="-54" w:right="100"/>
        <w:jc w:val="both"/>
        <w:rPr>
          <w:lang w:val="en-US"/>
        </w:rPr>
      </w:pPr>
    </w:p>
    <w:p w14:paraId="00AEF44F" w14:textId="6812E116" w:rsidR="005F5414" w:rsidRPr="00B2388C" w:rsidRDefault="005F5414" w:rsidP="00D044A8">
      <w:pPr>
        <w:shd w:val="clear" w:color="auto" w:fill="FFFFFF"/>
        <w:jc w:val="both"/>
        <w:rPr>
          <w:rFonts w:ascii="Times New Roman" w:eastAsia="Times New Roman" w:hAnsi="Times New Roman" w:cs="Times New Roman"/>
          <w:color w:val="5B616B"/>
          <w:sz w:val="24"/>
          <w:szCs w:val="24"/>
          <w:lang w:val="tr-TR" w:eastAsia="tr-TR"/>
        </w:rPr>
      </w:pPr>
      <w:r w:rsidRPr="00B2388C">
        <w:rPr>
          <w:rFonts w:ascii="Times New Roman" w:hAnsi="Times New Roman" w:cs="Times New Roman"/>
          <w:sz w:val="24"/>
          <w:szCs w:val="24"/>
        </w:rPr>
        <w:t xml:space="preserve">inflammation. Nat. Rev. Immunol. </w:t>
      </w:r>
      <w:r w:rsidR="00B2388C" w:rsidRPr="00B2388C">
        <w:rPr>
          <w:rFonts w:ascii="Times New Roman" w:hAnsi="Times New Roman" w:cs="Times New Roman"/>
          <w:color w:val="0071BC"/>
          <w:sz w:val="24"/>
          <w:szCs w:val="24"/>
          <w:shd w:val="clear" w:color="auto" w:fill="FFFFFF"/>
        </w:rPr>
        <w:t> </w:t>
      </w:r>
      <w:r w:rsidR="00B2388C" w:rsidRPr="00B2388C">
        <w:rPr>
          <w:rFonts w:ascii="Times New Roman" w:hAnsi="Times New Roman" w:cs="Times New Roman"/>
          <w:color w:val="5B616B"/>
          <w:sz w:val="24"/>
          <w:szCs w:val="24"/>
          <w:shd w:val="clear" w:color="auto" w:fill="FFFFFF"/>
        </w:rPr>
        <w:t>2025;25:250-265.</w:t>
      </w:r>
    </w:p>
    <w:p w14:paraId="604A868A" w14:textId="77777777" w:rsidR="00AB5A30" w:rsidRPr="00B9094C" w:rsidRDefault="00AB5A30" w:rsidP="00D044A8">
      <w:pPr>
        <w:pStyle w:val="ListParagraph"/>
        <w:spacing w:line="276" w:lineRule="auto"/>
        <w:ind w:left="-54" w:right="100"/>
        <w:jc w:val="both"/>
        <w:rPr>
          <w:lang w:val="en-US"/>
        </w:rPr>
      </w:pPr>
    </w:p>
    <w:p w14:paraId="68231A32" w14:textId="77777777" w:rsidR="0057461D" w:rsidRPr="00B2388C" w:rsidRDefault="005F5414" w:rsidP="00D044A8">
      <w:pPr>
        <w:pStyle w:val="ListParagraph"/>
        <w:numPr>
          <w:ilvl w:val="0"/>
          <w:numId w:val="2"/>
        </w:numPr>
        <w:spacing w:line="276" w:lineRule="auto"/>
        <w:ind w:right="100"/>
        <w:jc w:val="both"/>
        <w:rPr>
          <w:lang w:val="en-US"/>
        </w:rPr>
      </w:pPr>
      <w:r w:rsidRPr="00B2388C">
        <w:t>Lee, C. H. et al. Hypothalamic macrophage inducible nitric oxide synthase mediates obesity-</w:t>
      </w:r>
    </w:p>
    <w:p w14:paraId="0E306CC6" w14:textId="77777777" w:rsidR="0057461D" w:rsidRPr="00B2388C" w:rsidRDefault="0057461D" w:rsidP="00D044A8">
      <w:pPr>
        <w:pStyle w:val="ListParagraph"/>
        <w:spacing w:line="276" w:lineRule="auto"/>
        <w:ind w:left="-54" w:right="100"/>
        <w:jc w:val="both"/>
      </w:pPr>
    </w:p>
    <w:p w14:paraId="5706C581" w14:textId="481FB764" w:rsidR="005F5414" w:rsidRPr="00B2388C" w:rsidRDefault="005F5414" w:rsidP="00D044A8">
      <w:pPr>
        <w:shd w:val="clear" w:color="auto" w:fill="FFFFFF"/>
        <w:jc w:val="both"/>
        <w:rPr>
          <w:rFonts w:ascii="Times New Roman" w:eastAsia="Times New Roman" w:hAnsi="Times New Roman" w:cs="Times New Roman"/>
          <w:color w:val="5B616B"/>
          <w:sz w:val="24"/>
          <w:szCs w:val="24"/>
          <w:lang w:val="tr-TR" w:eastAsia="tr-TR"/>
        </w:rPr>
      </w:pPr>
      <w:r w:rsidRPr="00B2388C">
        <w:rPr>
          <w:rFonts w:ascii="Times New Roman" w:hAnsi="Times New Roman" w:cs="Times New Roman"/>
          <w:sz w:val="24"/>
          <w:szCs w:val="24"/>
        </w:rPr>
        <w:t>associated hypothalamic inflammation. Cell Rep</w:t>
      </w:r>
      <w:r w:rsidR="00B2388C" w:rsidRPr="00B2388C">
        <w:rPr>
          <w:rFonts w:ascii="Times New Roman" w:hAnsi="Times New Roman" w:cs="Times New Roman"/>
          <w:color w:val="0071BC"/>
          <w:sz w:val="24"/>
          <w:szCs w:val="24"/>
          <w:shd w:val="clear" w:color="auto" w:fill="FFFFFF"/>
        </w:rPr>
        <w:t>. </w:t>
      </w:r>
      <w:r w:rsidR="00B2388C" w:rsidRPr="00B2388C">
        <w:rPr>
          <w:rFonts w:ascii="Times New Roman" w:hAnsi="Times New Roman" w:cs="Times New Roman"/>
          <w:color w:val="5B616B"/>
          <w:sz w:val="24"/>
          <w:szCs w:val="24"/>
          <w:shd w:val="clear" w:color="auto" w:fill="FFFFFF"/>
        </w:rPr>
        <w:t>2018 ;25:934-946</w:t>
      </w:r>
    </w:p>
    <w:p w14:paraId="3D9A9C97" w14:textId="77777777" w:rsidR="0057461D" w:rsidRPr="00B2388C" w:rsidRDefault="0057461D" w:rsidP="00D044A8">
      <w:pPr>
        <w:pStyle w:val="ListParagraph"/>
        <w:spacing w:line="276" w:lineRule="auto"/>
        <w:ind w:left="-54" w:right="100"/>
        <w:jc w:val="both"/>
        <w:rPr>
          <w:lang w:val="en-US"/>
        </w:rPr>
      </w:pPr>
    </w:p>
    <w:p w14:paraId="1FE2ECEE" w14:textId="77777777" w:rsidR="0057461D" w:rsidRPr="0057461D" w:rsidRDefault="005F5414" w:rsidP="00D044A8">
      <w:pPr>
        <w:pStyle w:val="ListParagraph"/>
        <w:numPr>
          <w:ilvl w:val="0"/>
          <w:numId w:val="2"/>
        </w:numPr>
        <w:spacing w:line="276" w:lineRule="auto"/>
        <w:ind w:right="100"/>
        <w:jc w:val="both"/>
        <w:rPr>
          <w:lang w:val="en-US"/>
        </w:rPr>
      </w:pPr>
      <w:r w:rsidRPr="00B9094C">
        <w:t xml:space="preserve">Yan, S. et al. Inflammation causes insulin resistance in mice via interferon regulatory factor 3 </w:t>
      </w:r>
    </w:p>
    <w:p w14:paraId="4F53D9B8" w14:textId="77777777" w:rsidR="0057461D" w:rsidRDefault="0057461D" w:rsidP="00D044A8">
      <w:pPr>
        <w:pStyle w:val="ListParagraph"/>
        <w:spacing w:line="276" w:lineRule="auto"/>
        <w:ind w:left="-54" w:right="100"/>
        <w:jc w:val="both"/>
      </w:pPr>
    </w:p>
    <w:p w14:paraId="3E5DE2C4" w14:textId="4BA447D4" w:rsidR="005F5414" w:rsidRPr="00DA7AF3" w:rsidRDefault="005F5414" w:rsidP="00D044A8">
      <w:pPr>
        <w:pStyle w:val="ListParagraph"/>
        <w:spacing w:line="276" w:lineRule="auto"/>
        <w:ind w:left="-54" w:right="100"/>
        <w:jc w:val="both"/>
      </w:pPr>
      <w:r w:rsidRPr="00B9094C">
        <w:t xml:space="preserve">(IRF3)-mediated reduction in FAHFA levels. </w:t>
      </w:r>
      <w:r w:rsidR="00DA7AF3" w:rsidRPr="00DA7AF3">
        <w:rPr>
          <w:rStyle w:val="source"/>
          <w:color w:val="000000"/>
        </w:rPr>
        <w:t>Nat Commun</w:t>
      </w:r>
      <w:r w:rsidR="00DA7AF3" w:rsidRPr="00DA7AF3">
        <w:rPr>
          <w:color w:val="000000"/>
          <w:shd w:val="clear" w:color="auto" w:fill="FFFFFF"/>
        </w:rPr>
        <w:t> 2024</w:t>
      </w:r>
      <w:r w:rsidR="007A6498">
        <w:rPr>
          <w:color w:val="000000"/>
          <w:shd w:val="clear" w:color="auto" w:fill="FFFFFF"/>
        </w:rPr>
        <w:t>;</w:t>
      </w:r>
      <w:r w:rsidR="00DA7AF3" w:rsidRPr="00DA7AF3">
        <w:rPr>
          <w:color w:val="000000"/>
          <w:shd w:val="clear" w:color="auto" w:fill="FFFFFF"/>
        </w:rPr>
        <w:t>30:4605</w:t>
      </w:r>
    </w:p>
    <w:p w14:paraId="131343C7" w14:textId="77777777" w:rsidR="0057461D" w:rsidRPr="00B9094C" w:rsidRDefault="0057461D" w:rsidP="00D044A8">
      <w:pPr>
        <w:pStyle w:val="ListParagraph"/>
        <w:spacing w:line="276" w:lineRule="auto"/>
        <w:ind w:left="-54" w:right="100"/>
        <w:jc w:val="both"/>
        <w:rPr>
          <w:lang w:val="en-US"/>
        </w:rPr>
      </w:pPr>
    </w:p>
    <w:p w14:paraId="7CF09532" w14:textId="77777777" w:rsidR="0057461D" w:rsidRPr="0057461D" w:rsidRDefault="00637798" w:rsidP="00D044A8">
      <w:pPr>
        <w:pStyle w:val="ListParagraph"/>
        <w:numPr>
          <w:ilvl w:val="0"/>
          <w:numId w:val="2"/>
        </w:numPr>
        <w:spacing w:line="276" w:lineRule="auto"/>
        <w:ind w:right="100"/>
        <w:jc w:val="both"/>
        <w:rPr>
          <w:rStyle w:val="HTMLCite"/>
          <w:i w:val="0"/>
          <w:iCs w:val="0"/>
          <w:lang w:val="en-US"/>
        </w:rPr>
      </w:pPr>
      <w:r w:rsidRPr="00B9094C">
        <w:rPr>
          <w:rStyle w:val="HTMLCite"/>
          <w:i w:val="0"/>
          <w:iCs w:val="0"/>
          <w:color w:val="1B1B1B"/>
          <w:shd w:val="clear" w:color="auto" w:fill="FFFFFF"/>
        </w:rPr>
        <w:t xml:space="preserve">Zahorec R. Ratio of neutrophil to lymphocyte counts – Rapid and simple parameter of systemic </w:t>
      </w:r>
    </w:p>
    <w:p w14:paraId="5CB0FBB5" w14:textId="77777777" w:rsidR="0057461D" w:rsidRDefault="0057461D" w:rsidP="00D044A8">
      <w:pPr>
        <w:pStyle w:val="ListParagraph"/>
        <w:spacing w:line="276" w:lineRule="auto"/>
        <w:ind w:left="-54" w:right="100"/>
        <w:jc w:val="both"/>
        <w:rPr>
          <w:rStyle w:val="HTMLCite"/>
          <w:i w:val="0"/>
          <w:iCs w:val="0"/>
          <w:color w:val="1B1B1B"/>
          <w:shd w:val="clear" w:color="auto" w:fill="FFFFFF"/>
        </w:rPr>
      </w:pPr>
    </w:p>
    <w:p w14:paraId="6D638BD3" w14:textId="349895A0" w:rsidR="00637798" w:rsidRDefault="00637798" w:rsidP="00D044A8">
      <w:pPr>
        <w:pStyle w:val="ListParagraph"/>
        <w:spacing w:line="276" w:lineRule="auto"/>
        <w:ind w:left="-54" w:right="100"/>
        <w:jc w:val="both"/>
        <w:rPr>
          <w:rStyle w:val="HTMLCite"/>
          <w:i w:val="0"/>
          <w:iCs w:val="0"/>
          <w:color w:val="1B1B1B"/>
          <w:shd w:val="clear" w:color="auto" w:fill="FFFFFF"/>
        </w:rPr>
      </w:pPr>
      <w:r w:rsidRPr="00B9094C">
        <w:rPr>
          <w:rStyle w:val="HTMLCite"/>
          <w:i w:val="0"/>
          <w:iCs w:val="0"/>
          <w:color w:val="1B1B1B"/>
          <w:shd w:val="clear" w:color="auto" w:fill="FFFFFF"/>
        </w:rPr>
        <w:t>inflammation and stress in critically ill. Bratisl Lek Listy. 2001;102:5–14.</w:t>
      </w:r>
    </w:p>
    <w:p w14:paraId="1DA977F8" w14:textId="77777777" w:rsidR="0057461D" w:rsidRPr="00B9094C" w:rsidRDefault="0057461D" w:rsidP="00D044A8">
      <w:pPr>
        <w:pStyle w:val="ListParagraph"/>
        <w:spacing w:line="276" w:lineRule="auto"/>
        <w:ind w:left="-54" w:right="100"/>
        <w:jc w:val="both"/>
        <w:rPr>
          <w:lang w:val="en-US"/>
        </w:rPr>
      </w:pPr>
    </w:p>
    <w:p w14:paraId="16476490" w14:textId="77777777" w:rsidR="0057461D" w:rsidRDefault="00537294" w:rsidP="00D044A8">
      <w:pPr>
        <w:pStyle w:val="HTMLPreformatted"/>
        <w:numPr>
          <w:ilvl w:val="0"/>
          <w:numId w:val="2"/>
        </w:numPr>
        <w:shd w:val="clear" w:color="auto" w:fill="FFFFFF"/>
        <w:jc w:val="both"/>
        <w:rPr>
          <w:rFonts w:ascii="Times New Roman" w:hAnsi="Times New Roman" w:cs="Times New Roman"/>
          <w:color w:val="212121"/>
          <w:sz w:val="24"/>
          <w:szCs w:val="24"/>
        </w:rPr>
      </w:pPr>
      <w:r w:rsidRPr="00B9094C">
        <w:rPr>
          <w:rFonts w:ascii="Times New Roman" w:hAnsi="Times New Roman" w:cs="Times New Roman"/>
          <w:color w:val="212121"/>
          <w:sz w:val="24"/>
          <w:szCs w:val="24"/>
        </w:rPr>
        <w:t xml:space="preserve">Iwanaga TC Santa-Cruz Ferraz AAB,Kreimer F </w:t>
      </w:r>
      <w:r w:rsidR="00B9094C" w:rsidRPr="00B9094C">
        <w:rPr>
          <w:rFonts w:ascii="Times New Roman" w:hAnsi="Times New Roman" w:cs="Times New Roman"/>
          <w:color w:val="212121"/>
          <w:sz w:val="24"/>
          <w:szCs w:val="24"/>
        </w:rPr>
        <w:t>Impact of sleeve gastrectomy on the neutrophıl-</w:t>
      </w:r>
    </w:p>
    <w:p w14:paraId="5DC23244" w14:textId="77777777" w:rsidR="0057461D" w:rsidRDefault="0057461D" w:rsidP="00D044A8">
      <w:pPr>
        <w:pStyle w:val="HTMLPreformatted"/>
        <w:shd w:val="clear" w:color="auto" w:fill="FFFFFF"/>
        <w:ind w:left="-54"/>
        <w:jc w:val="both"/>
        <w:rPr>
          <w:rFonts w:ascii="Times New Roman" w:hAnsi="Times New Roman" w:cs="Times New Roman"/>
          <w:color w:val="212121"/>
          <w:sz w:val="24"/>
          <w:szCs w:val="24"/>
        </w:rPr>
      </w:pPr>
    </w:p>
    <w:p w14:paraId="0D09E0C9" w14:textId="77777777" w:rsidR="0057461D" w:rsidRDefault="00B9094C" w:rsidP="00D044A8">
      <w:pPr>
        <w:pStyle w:val="HTMLPreformatted"/>
        <w:shd w:val="clear" w:color="auto" w:fill="FFFFFF"/>
        <w:ind w:left="-54"/>
        <w:jc w:val="both"/>
        <w:rPr>
          <w:rFonts w:ascii="Times New Roman" w:hAnsi="Times New Roman" w:cs="Times New Roman"/>
          <w:color w:val="212121"/>
          <w:sz w:val="24"/>
          <w:szCs w:val="24"/>
        </w:rPr>
      </w:pPr>
      <w:r w:rsidRPr="00B9094C">
        <w:rPr>
          <w:rFonts w:ascii="Times New Roman" w:hAnsi="Times New Roman" w:cs="Times New Roman"/>
          <w:color w:val="212121"/>
          <w:sz w:val="24"/>
          <w:szCs w:val="24"/>
        </w:rPr>
        <w:t xml:space="preserve">to-lymphocyte ratıo and the  platelet-to lymphocyte ratıo and ıts relatıonshıp wıth postoperatıve </w:t>
      </w:r>
    </w:p>
    <w:p w14:paraId="7D681361" w14:textId="77777777" w:rsidR="0057461D" w:rsidRDefault="0057461D" w:rsidP="00D044A8">
      <w:pPr>
        <w:pStyle w:val="HTMLPreformatted"/>
        <w:shd w:val="clear" w:color="auto" w:fill="FFFFFF"/>
        <w:ind w:left="-54"/>
        <w:jc w:val="both"/>
        <w:rPr>
          <w:rFonts w:ascii="Times New Roman" w:hAnsi="Times New Roman" w:cs="Times New Roman"/>
          <w:color w:val="212121"/>
          <w:sz w:val="24"/>
          <w:szCs w:val="24"/>
        </w:rPr>
      </w:pPr>
    </w:p>
    <w:p w14:paraId="1C266771" w14:textId="0267020D" w:rsidR="00537294" w:rsidRDefault="00B9094C" w:rsidP="00D044A8">
      <w:pPr>
        <w:pStyle w:val="HTMLPreformatted"/>
        <w:shd w:val="clear" w:color="auto" w:fill="FFFFFF"/>
        <w:ind w:left="-54"/>
        <w:jc w:val="both"/>
        <w:rPr>
          <w:rFonts w:ascii="Times New Roman" w:hAnsi="Times New Roman" w:cs="Times New Roman"/>
          <w:color w:val="212121"/>
          <w:sz w:val="24"/>
          <w:szCs w:val="24"/>
        </w:rPr>
      </w:pPr>
      <w:r w:rsidRPr="00B9094C">
        <w:rPr>
          <w:rFonts w:ascii="Times New Roman" w:hAnsi="Times New Roman" w:cs="Times New Roman"/>
          <w:color w:val="212121"/>
          <w:sz w:val="24"/>
          <w:szCs w:val="24"/>
        </w:rPr>
        <w:t xml:space="preserve">weight loss. </w:t>
      </w:r>
      <w:r w:rsidR="0008773C">
        <w:rPr>
          <w:rFonts w:ascii="Times New Roman" w:hAnsi="Times New Roman" w:cs="Times New Roman"/>
          <w:color w:val="212121"/>
          <w:sz w:val="24"/>
          <w:szCs w:val="24"/>
        </w:rPr>
        <w:t>A</w:t>
      </w:r>
      <w:r w:rsidRPr="00B9094C">
        <w:rPr>
          <w:rFonts w:ascii="Times New Roman" w:hAnsi="Times New Roman" w:cs="Times New Roman"/>
          <w:color w:val="212121"/>
          <w:sz w:val="24"/>
          <w:szCs w:val="24"/>
        </w:rPr>
        <w:t xml:space="preserve">rq </w:t>
      </w:r>
      <w:r w:rsidR="0008773C">
        <w:rPr>
          <w:rFonts w:ascii="Times New Roman" w:hAnsi="Times New Roman" w:cs="Times New Roman"/>
          <w:color w:val="212121"/>
          <w:sz w:val="24"/>
          <w:szCs w:val="24"/>
        </w:rPr>
        <w:t>B</w:t>
      </w:r>
      <w:r w:rsidRPr="00B9094C">
        <w:rPr>
          <w:rFonts w:ascii="Times New Roman" w:hAnsi="Times New Roman" w:cs="Times New Roman"/>
          <w:color w:val="212121"/>
          <w:sz w:val="24"/>
          <w:szCs w:val="24"/>
        </w:rPr>
        <w:t xml:space="preserve">ras </w:t>
      </w:r>
      <w:r w:rsidR="0008773C">
        <w:rPr>
          <w:rFonts w:ascii="Times New Roman" w:hAnsi="Times New Roman" w:cs="Times New Roman"/>
          <w:color w:val="212121"/>
          <w:sz w:val="24"/>
          <w:szCs w:val="24"/>
        </w:rPr>
        <w:t>C</w:t>
      </w:r>
      <w:r w:rsidRPr="00B9094C">
        <w:rPr>
          <w:rFonts w:ascii="Times New Roman" w:hAnsi="Times New Roman" w:cs="Times New Roman"/>
          <w:color w:val="212121"/>
          <w:sz w:val="24"/>
          <w:szCs w:val="24"/>
        </w:rPr>
        <w:t xml:space="preserve">ir </w:t>
      </w:r>
      <w:r w:rsidR="0008773C">
        <w:rPr>
          <w:rFonts w:ascii="Times New Roman" w:hAnsi="Times New Roman" w:cs="Times New Roman"/>
          <w:color w:val="212121"/>
          <w:sz w:val="24"/>
          <w:szCs w:val="24"/>
        </w:rPr>
        <w:t>D</w:t>
      </w:r>
      <w:r w:rsidRPr="00B9094C">
        <w:rPr>
          <w:rFonts w:ascii="Times New Roman" w:hAnsi="Times New Roman" w:cs="Times New Roman"/>
          <w:color w:val="212121"/>
          <w:sz w:val="24"/>
          <w:szCs w:val="24"/>
        </w:rPr>
        <w:t xml:space="preserve">ig. 2025 </w:t>
      </w:r>
      <w:r w:rsidR="00A40B07">
        <w:rPr>
          <w:rFonts w:ascii="Times New Roman" w:hAnsi="Times New Roman" w:cs="Times New Roman"/>
          <w:color w:val="212121"/>
          <w:sz w:val="24"/>
          <w:szCs w:val="24"/>
        </w:rPr>
        <w:t>;</w:t>
      </w:r>
      <w:r w:rsidRPr="00B9094C">
        <w:rPr>
          <w:rFonts w:ascii="Times New Roman" w:hAnsi="Times New Roman" w:cs="Times New Roman"/>
          <w:color w:val="212121"/>
          <w:sz w:val="24"/>
          <w:szCs w:val="24"/>
        </w:rPr>
        <w:t xml:space="preserve"> 23</w:t>
      </w:r>
      <w:r w:rsidR="00A40B07">
        <w:rPr>
          <w:rFonts w:ascii="Times New Roman" w:hAnsi="Times New Roman" w:cs="Times New Roman"/>
          <w:color w:val="212121"/>
          <w:sz w:val="24"/>
          <w:szCs w:val="24"/>
        </w:rPr>
        <w:t>:</w:t>
      </w:r>
      <w:r w:rsidRPr="00B9094C">
        <w:rPr>
          <w:rFonts w:ascii="Times New Roman" w:hAnsi="Times New Roman" w:cs="Times New Roman"/>
          <w:color w:val="212121"/>
          <w:sz w:val="24"/>
          <w:szCs w:val="24"/>
        </w:rPr>
        <w:t xml:space="preserve">:e1882. </w:t>
      </w:r>
    </w:p>
    <w:p w14:paraId="062F39D6" w14:textId="77777777" w:rsidR="0057461D" w:rsidRPr="00B9094C" w:rsidRDefault="0057461D" w:rsidP="00D044A8">
      <w:pPr>
        <w:pStyle w:val="HTMLPreformatted"/>
        <w:shd w:val="clear" w:color="auto" w:fill="FFFFFF"/>
        <w:ind w:left="-54"/>
        <w:jc w:val="both"/>
        <w:rPr>
          <w:rFonts w:ascii="Times New Roman" w:hAnsi="Times New Roman" w:cs="Times New Roman"/>
          <w:color w:val="212121"/>
          <w:sz w:val="24"/>
          <w:szCs w:val="24"/>
        </w:rPr>
      </w:pPr>
    </w:p>
    <w:p w14:paraId="27D1F5C2" w14:textId="77777777" w:rsidR="00456E5A" w:rsidRDefault="003839EA" w:rsidP="00D044A8">
      <w:pPr>
        <w:pStyle w:val="ListParagraph"/>
        <w:numPr>
          <w:ilvl w:val="0"/>
          <w:numId w:val="2"/>
        </w:numPr>
        <w:autoSpaceDE w:val="0"/>
        <w:autoSpaceDN w:val="0"/>
        <w:adjustRightInd w:val="0"/>
        <w:spacing w:line="276" w:lineRule="auto"/>
        <w:jc w:val="both"/>
        <w:rPr>
          <w:color w:val="1B1B1B"/>
          <w:shd w:val="clear" w:color="auto" w:fill="FFFFFF"/>
        </w:rPr>
      </w:pPr>
      <w:r w:rsidRPr="00B9094C">
        <w:rPr>
          <w:color w:val="1B1B1B"/>
          <w:shd w:val="clear" w:color="auto" w:fill="FFFFFF"/>
        </w:rPr>
        <w:t>Kashihara H</w:t>
      </w:r>
      <w:r w:rsidR="00456E5A">
        <w:rPr>
          <w:color w:val="1B1B1B"/>
          <w:shd w:val="clear" w:color="auto" w:fill="FFFFFF"/>
        </w:rPr>
        <w:t xml:space="preserve"> </w:t>
      </w:r>
      <w:r w:rsidRPr="00B9094C">
        <w:rPr>
          <w:color w:val="1B1B1B"/>
          <w:shd w:val="clear" w:color="auto" w:fill="FFFFFF"/>
        </w:rPr>
        <w:t xml:space="preserve"> et al. The impact of the </w:t>
      </w:r>
      <w:r w:rsidRPr="00456E5A">
        <w:rPr>
          <w:color w:val="1B1B1B"/>
          <w:shd w:val="clear" w:color="auto" w:fill="FFFFFF"/>
        </w:rPr>
        <w:t xml:space="preserve">pre-operative neutrophil-lymphocyte ratio as the predictive </w:t>
      </w:r>
    </w:p>
    <w:p w14:paraId="4BCB77BB" w14:textId="77777777" w:rsidR="00456E5A" w:rsidRDefault="00456E5A" w:rsidP="00D044A8">
      <w:pPr>
        <w:pStyle w:val="ListParagraph"/>
        <w:autoSpaceDE w:val="0"/>
        <w:autoSpaceDN w:val="0"/>
        <w:adjustRightInd w:val="0"/>
        <w:spacing w:line="276" w:lineRule="auto"/>
        <w:ind w:left="-54"/>
        <w:jc w:val="both"/>
        <w:rPr>
          <w:color w:val="1B1B1B"/>
          <w:shd w:val="clear" w:color="auto" w:fill="FFFFFF"/>
        </w:rPr>
      </w:pPr>
    </w:p>
    <w:p w14:paraId="0DD862AC" w14:textId="77777777" w:rsidR="00456E5A" w:rsidRDefault="003839EA" w:rsidP="00D044A8">
      <w:pPr>
        <w:pStyle w:val="ListParagraph"/>
        <w:autoSpaceDE w:val="0"/>
        <w:autoSpaceDN w:val="0"/>
        <w:adjustRightInd w:val="0"/>
        <w:spacing w:line="276" w:lineRule="auto"/>
        <w:ind w:left="-54"/>
        <w:jc w:val="both"/>
        <w:rPr>
          <w:color w:val="1B1B1B"/>
          <w:shd w:val="clear" w:color="auto" w:fill="FFFFFF"/>
        </w:rPr>
      </w:pPr>
      <w:r w:rsidRPr="00456E5A">
        <w:rPr>
          <w:color w:val="1B1B1B"/>
          <w:shd w:val="clear" w:color="auto" w:fill="FFFFFF"/>
        </w:rPr>
        <w:t xml:space="preserve">marker of post-operative weight loss and improving diabetes in sleeve gastrectomy. J Med Invest. </w:t>
      </w:r>
    </w:p>
    <w:p w14:paraId="6CCAC5BE" w14:textId="77777777" w:rsidR="00456E5A" w:rsidRDefault="00456E5A" w:rsidP="00D044A8">
      <w:pPr>
        <w:pStyle w:val="ListParagraph"/>
        <w:autoSpaceDE w:val="0"/>
        <w:autoSpaceDN w:val="0"/>
        <w:adjustRightInd w:val="0"/>
        <w:spacing w:line="276" w:lineRule="auto"/>
        <w:ind w:left="-54"/>
        <w:jc w:val="both"/>
        <w:rPr>
          <w:color w:val="1B1B1B"/>
          <w:shd w:val="clear" w:color="auto" w:fill="FFFFFF"/>
        </w:rPr>
      </w:pPr>
    </w:p>
    <w:p w14:paraId="2B394D2B" w14:textId="414E1D67" w:rsidR="003839EA" w:rsidRPr="00456E5A" w:rsidRDefault="003839EA" w:rsidP="00D044A8">
      <w:pPr>
        <w:pStyle w:val="ListParagraph"/>
        <w:autoSpaceDE w:val="0"/>
        <w:autoSpaceDN w:val="0"/>
        <w:adjustRightInd w:val="0"/>
        <w:spacing w:line="276" w:lineRule="auto"/>
        <w:ind w:left="-54"/>
        <w:jc w:val="both"/>
        <w:rPr>
          <w:color w:val="1B1B1B"/>
          <w:shd w:val="clear" w:color="auto" w:fill="FFFFFF"/>
        </w:rPr>
      </w:pPr>
      <w:r w:rsidRPr="00456E5A">
        <w:rPr>
          <w:color w:val="1B1B1B"/>
          <w:shd w:val="clear" w:color="auto" w:fill="FFFFFF"/>
        </w:rPr>
        <w:lastRenderedPageBreak/>
        <w:t xml:space="preserve">2023;70:140–144. </w:t>
      </w:r>
    </w:p>
    <w:p w14:paraId="3E4C6833" w14:textId="77777777" w:rsidR="00950619" w:rsidRPr="00950619" w:rsidRDefault="00950619" w:rsidP="00D044A8">
      <w:pPr>
        <w:pStyle w:val="ListParagraph"/>
        <w:autoSpaceDE w:val="0"/>
        <w:autoSpaceDN w:val="0"/>
        <w:adjustRightInd w:val="0"/>
        <w:spacing w:line="276" w:lineRule="auto"/>
        <w:ind w:left="-54"/>
        <w:jc w:val="both"/>
        <w:rPr>
          <w:color w:val="1B1B1B"/>
          <w:shd w:val="clear" w:color="auto" w:fill="FFFFFF"/>
        </w:rPr>
      </w:pPr>
    </w:p>
    <w:p w14:paraId="65DB6345" w14:textId="77777777" w:rsidR="00950619" w:rsidRPr="00950619" w:rsidRDefault="003839EA" w:rsidP="00D044A8">
      <w:pPr>
        <w:pStyle w:val="HTMLPreformatted"/>
        <w:numPr>
          <w:ilvl w:val="0"/>
          <w:numId w:val="2"/>
        </w:numPr>
        <w:shd w:val="clear" w:color="auto" w:fill="FFFFFF"/>
        <w:jc w:val="both"/>
        <w:rPr>
          <w:rFonts w:ascii="Times New Roman" w:hAnsi="Times New Roman" w:cs="Times New Roman"/>
          <w:color w:val="212121"/>
          <w:sz w:val="24"/>
          <w:szCs w:val="24"/>
        </w:rPr>
      </w:pPr>
      <w:r w:rsidRPr="00B9094C">
        <w:rPr>
          <w:rFonts w:ascii="Times New Roman" w:hAnsi="Times New Roman" w:cs="Times New Roman"/>
          <w:color w:val="1B1B1B"/>
          <w:sz w:val="24"/>
          <w:szCs w:val="24"/>
          <w:shd w:val="clear" w:color="auto" w:fill="FFFFFF"/>
        </w:rPr>
        <w:t>Zubiaga L, Ruiz-Tovar J. Correlation of preoperative neutrophil-to-lymphocyte ratio and platelet-</w:t>
      </w:r>
    </w:p>
    <w:p w14:paraId="2496AFF8" w14:textId="77777777" w:rsidR="00950619" w:rsidRDefault="00950619" w:rsidP="00D044A8">
      <w:pPr>
        <w:pStyle w:val="HTMLPreformatted"/>
        <w:shd w:val="clear" w:color="auto" w:fill="FFFFFF"/>
        <w:ind w:left="-54"/>
        <w:jc w:val="both"/>
        <w:rPr>
          <w:rFonts w:ascii="Times New Roman" w:hAnsi="Times New Roman" w:cs="Times New Roman"/>
          <w:color w:val="212121"/>
          <w:sz w:val="24"/>
          <w:szCs w:val="24"/>
        </w:rPr>
      </w:pPr>
    </w:p>
    <w:p w14:paraId="70F75B86" w14:textId="77777777" w:rsidR="00950619" w:rsidRDefault="003839EA" w:rsidP="00D044A8">
      <w:pPr>
        <w:pStyle w:val="HTMLPreformatted"/>
        <w:shd w:val="clear" w:color="auto" w:fill="FFFFFF"/>
        <w:ind w:left="-54"/>
        <w:jc w:val="both"/>
        <w:rPr>
          <w:rFonts w:ascii="Times New Roman" w:hAnsi="Times New Roman" w:cs="Times New Roman"/>
          <w:color w:val="1B1B1B"/>
          <w:sz w:val="24"/>
          <w:szCs w:val="24"/>
          <w:shd w:val="clear" w:color="auto" w:fill="FFFFFF"/>
        </w:rPr>
      </w:pPr>
      <w:r w:rsidRPr="00950619">
        <w:rPr>
          <w:rFonts w:ascii="Times New Roman" w:hAnsi="Times New Roman" w:cs="Times New Roman"/>
          <w:color w:val="1B1B1B"/>
          <w:sz w:val="24"/>
          <w:szCs w:val="24"/>
          <w:shd w:val="clear" w:color="auto" w:fill="FFFFFF"/>
        </w:rPr>
        <w:t xml:space="preserve">to-lymphocyte ratio with metabolic parameters in patients undergoing sleeve gastrectomy. Surg </w:t>
      </w:r>
    </w:p>
    <w:p w14:paraId="11576BE5" w14:textId="77777777" w:rsidR="00950619" w:rsidRDefault="00950619" w:rsidP="00D044A8">
      <w:pPr>
        <w:pStyle w:val="HTMLPreformatted"/>
        <w:shd w:val="clear" w:color="auto" w:fill="FFFFFF"/>
        <w:ind w:left="-54"/>
        <w:jc w:val="both"/>
        <w:rPr>
          <w:rFonts w:ascii="Times New Roman" w:hAnsi="Times New Roman" w:cs="Times New Roman"/>
          <w:color w:val="1B1B1B"/>
          <w:sz w:val="24"/>
          <w:szCs w:val="24"/>
          <w:shd w:val="clear" w:color="auto" w:fill="FFFFFF"/>
        </w:rPr>
      </w:pPr>
    </w:p>
    <w:p w14:paraId="2C5B0BBD" w14:textId="6428C88C" w:rsidR="00537294" w:rsidRPr="00950619" w:rsidRDefault="003839EA" w:rsidP="00D044A8">
      <w:pPr>
        <w:pStyle w:val="HTMLPreformatted"/>
        <w:shd w:val="clear" w:color="auto" w:fill="FFFFFF"/>
        <w:ind w:left="-54"/>
        <w:jc w:val="both"/>
        <w:rPr>
          <w:rFonts w:ascii="Times New Roman" w:hAnsi="Times New Roman" w:cs="Times New Roman"/>
          <w:color w:val="212121"/>
          <w:sz w:val="24"/>
          <w:szCs w:val="24"/>
        </w:rPr>
      </w:pPr>
      <w:r w:rsidRPr="00950619">
        <w:rPr>
          <w:rFonts w:ascii="Times New Roman" w:hAnsi="Times New Roman" w:cs="Times New Roman"/>
          <w:color w:val="1B1B1B"/>
          <w:sz w:val="24"/>
          <w:szCs w:val="24"/>
          <w:shd w:val="clear" w:color="auto" w:fill="FFFFFF"/>
        </w:rPr>
        <w:t xml:space="preserve">Obes Relat Dis. 2020;16:999–1004. </w:t>
      </w:r>
    </w:p>
    <w:p w14:paraId="716994D1" w14:textId="77777777" w:rsidR="00950619" w:rsidRDefault="001E0CB2" w:rsidP="00D044A8">
      <w:pPr>
        <w:numPr>
          <w:ilvl w:val="0"/>
          <w:numId w:val="2"/>
        </w:numPr>
        <w:shd w:val="clear" w:color="auto" w:fill="FFFFFF"/>
        <w:spacing w:before="225" w:after="100" w:afterAutospacing="1" w:line="240" w:lineRule="auto"/>
        <w:jc w:val="both"/>
        <w:rPr>
          <w:rFonts w:ascii="Times New Roman" w:eastAsia="Times New Roman" w:hAnsi="Times New Roman" w:cs="Times New Roman"/>
          <w:color w:val="1B1B1B"/>
          <w:sz w:val="24"/>
          <w:szCs w:val="24"/>
          <w:lang w:val="tr-TR" w:eastAsia="tr-TR"/>
        </w:rPr>
      </w:pPr>
      <w:r w:rsidRPr="00B9094C">
        <w:rPr>
          <w:rFonts w:ascii="Times New Roman" w:eastAsia="Times New Roman" w:hAnsi="Times New Roman" w:cs="Times New Roman"/>
          <w:color w:val="1B1B1B"/>
          <w:sz w:val="24"/>
          <w:szCs w:val="24"/>
          <w:lang w:val="tr-TR" w:eastAsia="tr-TR"/>
        </w:rPr>
        <w:t xml:space="preserve">Hu, B. et al. Systemic Immune-Inflammation Index Predicts Prognosis of Patients after Curative </w:t>
      </w:r>
    </w:p>
    <w:p w14:paraId="15B0DEF0" w14:textId="3512FF90" w:rsidR="001E0CB2" w:rsidRPr="00456E5A" w:rsidRDefault="001E0CB2" w:rsidP="00D044A8">
      <w:pPr>
        <w:shd w:val="clear" w:color="auto" w:fill="FFFFFF"/>
        <w:jc w:val="both"/>
        <w:rPr>
          <w:rFonts w:ascii="Times New Roman" w:eastAsia="Times New Roman" w:hAnsi="Times New Roman" w:cs="Times New Roman"/>
          <w:color w:val="000000" w:themeColor="text1"/>
          <w:sz w:val="24"/>
          <w:szCs w:val="24"/>
          <w:lang w:val="tr-TR" w:eastAsia="tr-TR"/>
        </w:rPr>
      </w:pPr>
      <w:r w:rsidRPr="00B9094C">
        <w:rPr>
          <w:rFonts w:ascii="Times New Roman" w:eastAsia="Times New Roman" w:hAnsi="Times New Roman" w:cs="Times New Roman"/>
          <w:color w:val="1B1B1B"/>
          <w:sz w:val="24"/>
          <w:szCs w:val="24"/>
          <w:lang w:val="tr-TR" w:eastAsia="tr-TR"/>
        </w:rPr>
        <w:t>Resection for Hepatocellular Carcinoma</w:t>
      </w:r>
      <w:r w:rsidRPr="00456E5A">
        <w:rPr>
          <w:rFonts w:ascii="Times New Roman" w:eastAsia="Times New Roman" w:hAnsi="Times New Roman" w:cs="Times New Roman"/>
          <w:color w:val="000000" w:themeColor="text1"/>
          <w:sz w:val="24"/>
          <w:szCs w:val="24"/>
          <w:lang w:val="tr-TR" w:eastAsia="tr-TR"/>
        </w:rPr>
        <w:t xml:space="preserve">. </w:t>
      </w:r>
      <w:r w:rsidR="0008773C" w:rsidRPr="00456E5A">
        <w:rPr>
          <w:rFonts w:ascii="Times New Roman" w:eastAsia="Times New Roman" w:hAnsi="Times New Roman" w:cs="Times New Roman"/>
          <w:color w:val="000000" w:themeColor="text1"/>
          <w:sz w:val="24"/>
          <w:szCs w:val="24"/>
          <w:lang w:val="tr-TR" w:eastAsia="tr-TR"/>
        </w:rPr>
        <w:t>Clin Cancer Res</w:t>
      </w:r>
      <w:r w:rsidR="0008773C" w:rsidRPr="00456E5A">
        <w:rPr>
          <w:rFonts w:ascii="Times New Roman" w:eastAsia="Times New Roman" w:hAnsi="Times New Roman" w:cs="Times New Roman"/>
          <w:color w:val="000000" w:themeColor="text1"/>
          <w:sz w:val="24"/>
          <w:szCs w:val="24"/>
          <w:shd w:val="clear" w:color="auto" w:fill="FFFFFF"/>
          <w:lang w:val="tr-TR" w:eastAsia="tr-TR"/>
        </w:rPr>
        <w:t>. 2014 ;20:6212-22</w:t>
      </w:r>
    </w:p>
    <w:p w14:paraId="418BBD10" w14:textId="77777777" w:rsidR="00950619" w:rsidRDefault="001E0CB2" w:rsidP="00D044A8">
      <w:pPr>
        <w:numPr>
          <w:ilvl w:val="0"/>
          <w:numId w:val="2"/>
        </w:numPr>
        <w:shd w:val="clear" w:color="auto" w:fill="FFFFFF"/>
        <w:spacing w:before="225" w:after="100" w:afterAutospacing="1" w:line="240" w:lineRule="auto"/>
        <w:jc w:val="both"/>
        <w:rPr>
          <w:rFonts w:ascii="Times New Roman" w:eastAsia="Times New Roman" w:hAnsi="Times New Roman" w:cs="Times New Roman"/>
          <w:color w:val="1B1B1B"/>
          <w:sz w:val="24"/>
          <w:szCs w:val="24"/>
          <w:lang w:val="tr-TR" w:eastAsia="tr-TR"/>
        </w:rPr>
      </w:pPr>
      <w:r w:rsidRPr="00B9094C">
        <w:rPr>
          <w:rFonts w:ascii="Times New Roman" w:eastAsia="Times New Roman" w:hAnsi="Times New Roman" w:cs="Times New Roman"/>
          <w:color w:val="1B1B1B"/>
          <w:sz w:val="24"/>
          <w:szCs w:val="24"/>
          <w:lang w:val="tr-TR" w:eastAsia="tr-TR"/>
        </w:rPr>
        <w:t xml:space="preserve">Sun, J., Yang, R., Wu, H., Li, L. &amp; Gu, Y. Prognostic value of preoperative combined with </w:t>
      </w:r>
    </w:p>
    <w:p w14:paraId="55FCAF57" w14:textId="77777777" w:rsidR="00950619" w:rsidRDefault="001E0CB2" w:rsidP="00D044A8">
      <w:pPr>
        <w:shd w:val="clear" w:color="auto" w:fill="FFFFFF"/>
        <w:spacing w:before="225" w:after="100" w:afterAutospacing="1" w:line="240" w:lineRule="auto"/>
        <w:ind w:left="-54"/>
        <w:jc w:val="both"/>
        <w:rPr>
          <w:rFonts w:ascii="Times New Roman" w:eastAsia="Times New Roman" w:hAnsi="Times New Roman" w:cs="Times New Roman"/>
          <w:color w:val="1B1B1B"/>
          <w:sz w:val="24"/>
          <w:szCs w:val="24"/>
          <w:lang w:val="tr-TR" w:eastAsia="tr-TR"/>
        </w:rPr>
      </w:pPr>
      <w:r w:rsidRPr="00B9094C">
        <w:rPr>
          <w:rFonts w:ascii="Times New Roman" w:eastAsia="Times New Roman" w:hAnsi="Times New Roman" w:cs="Times New Roman"/>
          <w:color w:val="1B1B1B"/>
          <w:sz w:val="24"/>
          <w:szCs w:val="24"/>
          <w:lang w:val="tr-TR" w:eastAsia="tr-TR"/>
        </w:rPr>
        <w:t xml:space="preserve">postoperative systemic immune-inflammation index for disease-free survival after radical rectal </w:t>
      </w:r>
    </w:p>
    <w:p w14:paraId="3D654846" w14:textId="325587B7" w:rsidR="001E0CB2" w:rsidRPr="00B9094C" w:rsidRDefault="001E0CB2" w:rsidP="00D044A8">
      <w:pPr>
        <w:shd w:val="clear" w:color="auto" w:fill="FFFFFF"/>
        <w:spacing w:before="225" w:after="100" w:afterAutospacing="1" w:line="240" w:lineRule="auto"/>
        <w:ind w:left="-54"/>
        <w:jc w:val="both"/>
        <w:rPr>
          <w:rFonts w:ascii="Times New Roman" w:eastAsia="Times New Roman" w:hAnsi="Times New Roman" w:cs="Times New Roman"/>
          <w:color w:val="1B1B1B"/>
          <w:sz w:val="24"/>
          <w:szCs w:val="24"/>
          <w:lang w:val="tr-TR" w:eastAsia="tr-TR"/>
        </w:rPr>
      </w:pPr>
      <w:r w:rsidRPr="00B9094C">
        <w:rPr>
          <w:rFonts w:ascii="Times New Roman" w:eastAsia="Times New Roman" w:hAnsi="Times New Roman" w:cs="Times New Roman"/>
          <w:color w:val="1B1B1B"/>
          <w:sz w:val="24"/>
          <w:szCs w:val="24"/>
          <w:lang w:val="tr-TR" w:eastAsia="tr-TR"/>
        </w:rPr>
        <w:t xml:space="preserve">cancer surgery: a retrospective cohort study. Transl Cancer Res [Internet]. 2024 ;13:371–80. </w:t>
      </w:r>
    </w:p>
    <w:p w14:paraId="1A99AA8A" w14:textId="77777777" w:rsidR="00950619" w:rsidRPr="00950619" w:rsidRDefault="001E0CB2" w:rsidP="00D044A8">
      <w:pPr>
        <w:pStyle w:val="HTMLPreformatted"/>
        <w:numPr>
          <w:ilvl w:val="0"/>
          <w:numId w:val="2"/>
        </w:numPr>
        <w:shd w:val="clear" w:color="auto" w:fill="FFFFFF"/>
        <w:jc w:val="both"/>
        <w:rPr>
          <w:rStyle w:val="HTMLCite"/>
          <w:rFonts w:ascii="Times New Roman" w:hAnsi="Times New Roman" w:cs="Times New Roman"/>
          <w:i w:val="0"/>
          <w:iCs w:val="0"/>
          <w:color w:val="212121"/>
          <w:sz w:val="24"/>
          <w:szCs w:val="24"/>
        </w:rPr>
      </w:pPr>
      <w:r w:rsidRPr="00B9094C">
        <w:rPr>
          <w:rStyle w:val="HTMLCite"/>
          <w:rFonts w:ascii="Times New Roman" w:hAnsi="Times New Roman" w:cs="Times New Roman"/>
          <w:i w:val="0"/>
          <w:iCs w:val="0"/>
          <w:color w:val="1B1B1B"/>
          <w:sz w:val="24"/>
          <w:szCs w:val="24"/>
        </w:rPr>
        <w:t>Yang, C. et al. Association of systemic immune-inflammation-index with all-cause and cause-</w:t>
      </w:r>
    </w:p>
    <w:p w14:paraId="466DC340" w14:textId="77777777" w:rsidR="00950619" w:rsidRDefault="00950619" w:rsidP="00D044A8">
      <w:pPr>
        <w:pStyle w:val="HTMLPreformatted"/>
        <w:shd w:val="clear" w:color="auto" w:fill="FFFFFF"/>
        <w:ind w:left="-54"/>
        <w:jc w:val="both"/>
        <w:rPr>
          <w:rStyle w:val="HTMLCite"/>
          <w:rFonts w:ascii="Times New Roman" w:hAnsi="Times New Roman" w:cs="Times New Roman"/>
          <w:i w:val="0"/>
          <w:iCs w:val="0"/>
          <w:color w:val="212121"/>
          <w:sz w:val="24"/>
          <w:szCs w:val="24"/>
        </w:rPr>
      </w:pPr>
    </w:p>
    <w:p w14:paraId="1736E225" w14:textId="77777777" w:rsidR="00950619" w:rsidRDefault="001E0CB2" w:rsidP="00D044A8">
      <w:pPr>
        <w:pStyle w:val="HTMLPreformatted"/>
        <w:shd w:val="clear" w:color="auto" w:fill="FFFFFF"/>
        <w:ind w:left="-54"/>
        <w:jc w:val="both"/>
        <w:rPr>
          <w:rStyle w:val="HTMLCite"/>
          <w:rFonts w:ascii="Times New Roman" w:hAnsi="Times New Roman" w:cs="Times New Roman"/>
          <w:i w:val="0"/>
          <w:iCs w:val="0"/>
          <w:color w:val="1B1B1B"/>
          <w:sz w:val="24"/>
          <w:szCs w:val="24"/>
        </w:rPr>
      </w:pPr>
      <w:r w:rsidRPr="00950619">
        <w:rPr>
          <w:rStyle w:val="HTMLCite"/>
          <w:rFonts w:ascii="Times New Roman" w:hAnsi="Times New Roman" w:cs="Times New Roman"/>
          <w:i w:val="0"/>
          <w:iCs w:val="0"/>
          <w:color w:val="1B1B1B"/>
          <w:sz w:val="24"/>
          <w:szCs w:val="24"/>
        </w:rPr>
        <w:t xml:space="preserve">specific mortality among type 2 diabetes: a cohort study base on population. Endocrine [Internet]. </w:t>
      </w:r>
    </w:p>
    <w:p w14:paraId="0506E940" w14:textId="77777777" w:rsidR="00950619" w:rsidRDefault="00950619" w:rsidP="00D044A8">
      <w:pPr>
        <w:pStyle w:val="HTMLPreformatted"/>
        <w:shd w:val="clear" w:color="auto" w:fill="FFFFFF"/>
        <w:ind w:left="-54"/>
        <w:jc w:val="both"/>
        <w:rPr>
          <w:rStyle w:val="HTMLCite"/>
          <w:rFonts w:ascii="Times New Roman" w:hAnsi="Times New Roman" w:cs="Times New Roman"/>
          <w:i w:val="0"/>
          <w:iCs w:val="0"/>
          <w:color w:val="1B1B1B"/>
          <w:sz w:val="24"/>
          <w:szCs w:val="24"/>
        </w:rPr>
      </w:pPr>
    </w:p>
    <w:p w14:paraId="7DB40A6B" w14:textId="035ED60A" w:rsidR="001E0CB2" w:rsidRPr="00950619" w:rsidRDefault="001E0CB2" w:rsidP="00D044A8">
      <w:pPr>
        <w:pStyle w:val="HTMLPreformatted"/>
        <w:shd w:val="clear" w:color="auto" w:fill="FFFFFF"/>
        <w:ind w:left="-54"/>
        <w:jc w:val="both"/>
        <w:rPr>
          <w:rFonts w:ascii="Times New Roman" w:hAnsi="Times New Roman" w:cs="Times New Roman"/>
          <w:color w:val="212121"/>
          <w:sz w:val="24"/>
          <w:szCs w:val="24"/>
        </w:rPr>
      </w:pPr>
      <w:r w:rsidRPr="00950619">
        <w:rPr>
          <w:rStyle w:val="HTMLCite"/>
          <w:rFonts w:ascii="Times New Roman" w:hAnsi="Times New Roman" w:cs="Times New Roman"/>
          <w:i w:val="0"/>
          <w:iCs w:val="0"/>
          <w:color w:val="1B1B1B"/>
          <w:sz w:val="24"/>
          <w:szCs w:val="24"/>
        </w:rPr>
        <w:t>2024 ;84:399–411.</w:t>
      </w:r>
    </w:p>
    <w:p w14:paraId="3D07F1F2" w14:textId="77777777" w:rsidR="00537294" w:rsidRPr="00B9094C" w:rsidRDefault="00537294" w:rsidP="00D044A8">
      <w:pPr>
        <w:pStyle w:val="ListParagraph"/>
        <w:spacing w:line="276" w:lineRule="auto"/>
        <w:ind w:left="-54" w:right="100"/>
        <w:jc w:val="both"/>
        <w:rPr>
          <w:lang w:val="en-US"/>
        </w:rPr>
      </w:pPr>
    </w:p>
    <w:p w14:paraId="0B060D8A" w14:textId="77777777" w:rsidR="00456E5A" w:rsidRDefault="002D37DA" w:rsidP="00D044A8">
      <w:pPr>
        <w:pStyle w:val="ListParagraph"/>
        <w:numPr>
          <w:ilvl w:val="0"/>
          <w:numId w:val="2"/>
        </w:numPr>
        <w:jc w:val="both"/>
        <w:rPr>
          <w:noProof/>
          <w:lang w:val="en-US"/>
        </w:rPr>
      </w:pPr>
      <w:r w:rsidRPr="00B9094C">
        <w:rPr>
          <w:noProof/>
          <w:lang w:val="en-US"/>
        </w:rPr>
        <w:t>Chen JH</w:t>
      </w:r>
      <w:r w:rsidR="00456E5A">
        <w:rPr>
          <w:noProof/>
          <w:lang w:val="en-US"/>
        </w:rPr>
        <w:t xml:space="preserve"> </w:t>
      </w:r>
      <w:r w:rsidRPr="00B9094C">
        <w:rPr>
          <w:noProof/>
          <w:lang w:val="en-US"/>
        </w:rPr>
        <w:t xml:space="preserve"> et al. Systemic immune-inflammation index </w:t>
      </w:r>
      <w:r w:rsidRPr="00456E5A">
        <w:rPr>
          <w:noProof/>
          <w:lang w:val="en-US"/>
        </w:rPr>
        <w:t xml:space="preserve">for predicting prognosis of colorectal cancer. </w:t>
      </w:r>
    </w:p>
    <w:p w14:paraId="029EA08E" w14:textId="77777777" w:rsidR="00456E5A" w:rsidRDefault="00456E5A" w:rsidP="00D044A8">
      <w:pPr>
        <w:pStyle w:val="ListParagraph"/>
        <w:ind w:left="-54"/>
        <w:jc w:val="both"/>
        <w:rPr>
          <w:noProof/>
          <w:lang w:val="en-US"/>
        </w:rPr>
      </w:pPr>
    </w:p>
    <w:p w14:paraId="074E39FC" w14:textId="169C3B60" w:rsidR="00665BD9" w:rsidRPr="00456E5A" w:rsidRDefault="002D37DA" w:rsidP="00D044A8">
      <w:pPr>
        <w:pStyle w:val="ListParagraph"/>
        <w:ind w:left="-54"/>
        <w:jc w:val="both"/>
        <w:rPr>
          <w:noProof/>
          <w:lang w:val="en-US"/>
        </w:rPr>
      </w:pPr>
      <w:r w:rsidRPr="00456E5A">
        <w:rPr>
          <w:noProof/>
          <w:lang w:val="en-US"/>
        </w:rPr>
        <w:t>World J Gastroenterol. 2017; 23 :6261-72.</w:t>
      </w:r>
      <w:r w:rsidRPr="00456E5A">
        <w:rPr>
          <w:noProof/>
          <w:shd w:val="clear" w:color="auto" w:fill="FCFCFC"/>
          <w:lang w:val="en-US"/>
        </w:rPr>
        <w:t xml:space="preserve"> </w:t>
      </w:r>
      <w:r w:rsidR="00665BD9" w:rsidRPr="00456E5A">
        <w:rPr>
          <w:noProof/>
          <w:shd w:val="clear" w:color="auto" w:fill="FCFCFC"/>
          <w:lang w:val="en-US"/>
        </w:rPr>
        <w:t>,</w:t>
      </w:r>
    </w:p>
    <w:p w14:paraId="7E6DF007" w14:textId="77777777" w:rsidR="00E4591D" w:rsidRDefault="00E4591D" w:rsidP="00D044A8">
      <w:pPr>
        <w:ind w:left="-414"/>
        <w:jc w:val="both"/>
        <w:rPr>
          <w:rFonts w:ascii="Times New Roman" w:hAnsi="Times New Roman" w:cs="Times New Roman"/>
          <w:noProof/>
          <w:sz w:val="24"/>
          <w:szCs w:val="24"/>
          <w:shd w:val="clear" w:color="auto" w:fill="FCFCFC"/>
          <w:lang w:val="en-US"/>
        </w:rPr>
      </w:pPr>
    </w:p>
    <w:p w14:paraId="05E55E53" w14:textId="3F24B62F" w:rsidR="00020497" w:rsidRDefault="00665BD9" w:rsidP="00D044A8">
      <w:pPr>
        <w:ind w:left="-414"/>
        <w:jc w:val="both"/>
        <w:rPr>
          <w:rFonts w:ascii="Times New Roman" w:eastAsia="Times New Roman" w:hAnsi="Times New Roman" w:cs="Times New Roman"/>
          <w:kern w:val="36"/>
          <w:sz w:val="24"/>
          <w:szCs w:val="24"/>
          <w:lang w:val="tr-TR" w:eastAsia="tr-TR"/>
        </w:rPr>
      </w:pPr>
      <w:r w:rsidRPr="00B9094C">
        <w:rPr>
          <w:rFonts w:ascii="Times New Roman" w:hAnsi="Times New Roman" w:cs="Times New Roman"/>
          <w:noProof/>
          <w:sz w:val="24"/>
          <w:szCs w:val="24"/>
          <w:shd w:val="clear" w:color="auto" w:fill="FCFCFC"/>
          <w:lang w:val="en-US"/>
        </w:rPr>
        <w:t>15.Toprak H.Toprak ŞS</w:t>
      </w:r>
      <w:r w:rsidRPr="00B9094C">
        <w:rPr>
          <w:rFonts w:ascii="Times New Roman" w:eastAsia="Times New Roman" w:hAnsi="Times New Roman" w:cs="Times New Roman"/>
          <w:kern w:val="36"/>
          <w:sz w:val="24"/>
          <w:szCs w:val="24"/>
          <w:lang w:val="tr-TR" w:eastAsia="tr-TR"/>
        </w:rPr>
        <w:t xml:space="preserve"> Investigating the Effects of Metabolic and Bariatric Surgery on Systemic </w:t>
      </w:r>
    </w:p>
    <w:p w14:paraId="57BE6A62" w14:textId="30F842BA" w:rsidR="00665BD9" w:rsidRPr="00E4591D" w:rsidRDefault="00020497" w:rsidP="00D044A8">
      <w:pPr>
        <w:ind w:left="-414"/>
        <w:jc w:val="both"/>
        <w:rPr>
          <w:rFonts w:ascii="Times New Roman" w:eastAsia="Times New Roman" w:hAnsi="Times New Roman" w:cs="Times New Roman"/>
          <w:sz w:val="24"/>
          <w:szCs w:val="24"/>
          <w:shd w:val="clear" w:color="auto" w:fill="FFFFFF"/>
          <w:lang w:val="tr-TR" w:eastAsia="tr-TR"/>
        </w:rPr>
      </w:pPr>
      <w:r>
        <w:rPr>
          <w:rFonts w:ascii="Times New Roman" w:eastAsia="Times New Roman" w:hAnsi="Times New Roman" w:cs="Times New Roman"/>
          <w:kern w:val="36"/>
          <w:sz w:val="24"/>
          <w:szCs w:val="24"/>
          <w:lang w:val="tr-TR" w:eastAsia="tr-TR"/>
        </w:rPr>
        <w:t xml:space="preserve">     </w:t>
      </w:r>
      <w:r w:rsidR="00665BD9" w:rsidRPr="00B9094C">
        <w:rPr>
          <w:rFonts w:ascii="Times New Roman" w:eastAsia="Times New Roman" w:hAnsi="Times New Roman" w:cs="Times New Roman"/>
          <w:kern w:val="36"/>
          <w:sz w:val="24"/>
          <w:szCs w:val="24"/>
          <w:lang w:val="tr-TR" w:eastAsia="tr-TR"/>
        </w:rPr>
        <w:t>Immune‐Inflammation Index and Its Relationship With Smoking.</w:t>
      </w:r>
      <w:r w:rsidR="00665BD9" w:rsidRPr="00B9094C">
        <w:rPr>
          <w:rFonts w:ascii="Times New Roman" w:eastAsia="Times New Roman" w:hAnsi="Times New Roman" w:cs="Times New Roman"/>
          <w:sz w:val="24"/>
          <w:szCs w:val="24"/>
          <w:lang w:val="tr-TR" w:eastAsia="tr-TR"/>
        </w:rPr>
        <w:t xml:space="preserve"> World J Surg</w:t>
      </w:r>
      <w:r w:rsidR="00665BD9" w:rsidRPr="00B9094C">
        <w:rPr>
          <w:rFonts w:ascii="Times New Roman" w:eastAsia="Times New Roman" w:hAnsi="Times New Roman" w:cs="Times New Roman"/>
          <w:sz w:val="24"/>
          <w:szCs w:val="24"/>
          <w:shd w:val="clear" w:color="auto" w:fill="FFFFFF"/>
          <w:lang w:val="tr-TR" w:eastAsia="tr-TR"/>
        </w:rPr>
        <w:t>. 2025;49:559–569</w:t>
      </w:r>
      <w:r w:rsidR="00E4591D">
        <w:rPr>
          <w:rFonts w:ascii="Times New Roman" w:eastAsia="Times New Roman" w:hAnsi="Times New Roman" w:cs="Times New Roman"/>
          <w:sz w:val="24"/>
          <w:szCs w:val="24"/>
          <w:shd w:val="clear" w:color="auto" w:fill="FFFFFF"/>
          <w:lang w:val="tr-TR" w:eastAsia="tr-TR"/>
        </w:rPr>
        <w:t>.</w:t>
      </w:r>
      <w:r w:rsidR="00E4591D" w:rsidRPr="00B9094C">
        <w:rPr>
          <w:rFonts w:ascii="Times New Roman" w:hAnsi="Times New Roman" w:cs="Times New Roman"/>
          <w:sz w:val="24"/>
          <w:szCs w:val="24"/>
        </w:rPr>
        <w:t xml:space="preserve"> </w:t>
      </w:r>
    </w:p>
    <w:p w14:paraId="3AFD5523" w14:textId="77777777" w:rsidR="00B32C4B" w:rsidRPr="00B9094C" w:rsidRDefault="00B32C4B" w:rsidP="00D044A8">
      <w:pPr>
        <w:pStyle w:val="ListParagraph"/>
        <w:ind w:left="-54"/>
        <w:jc w:val="both"/>
        <w:rPr>
          <w:noProof/>
          <w:lang w:val="en-US"/>
        </w:rPr>
      </w:pPr>
    </w:p>
    <w:p w14:paraId="1225A324" w14:textId="77777777" w:rsidR="00456E5A" w:rsidRDefault="00736127" w:rsidP="00D044A8">
      <w:pPr>
        <w:ind w:left="-414"/>
        <w:jc w:val="both"/>
        <w:rPr>
          <w:rFonts w:ascii="Times New Roman" w:hAnsi="Times New Roman" w:cs="Times New Roman"/>
          <w:noProof/>
          <w:sz w:val="24"/>
          <w:szCs w:val="24"/>
          <w:lang w:val="en-US"/>
        </w:rPr>
      </w:pPr>
      <w:r w:rsidRPr="00B9094C">
        <w:rPr>
          <w:rFonts w:ascii="Times New Roman" w:hAnsi="Times New Roman" w:cs="Times New Roman"/>
          <w:sz w:val="24"/>
          <w:szCs w:val="24"/>
        </w:rPr>
        <w:t>16-</w:t>
      </w:r>
      <w:r w:rsidRPr="00B9094C">
        <w:rPr>
          <w:rFonts w:ascii="Times New Roman" w:hAnsi="Times New Roman" w:cs="Times New Roman"/>
          <w:noProof/>
          <w:sz w:val="24"/>
          <w:szCs w:val="24"/>
          <w:lang w:val="en-US"/>
        </w:rPr>
        <w:t xml:space="preserve"> Qi Q</w:t>
      </w:r>
      <w:r w:rsidR="00456E5A">
        <w:rPr>
          <w:rFonts w:ascii="Times New Roman" w:hAnsi="Times New Roman" w:cs="Times New Roman"/>
          <w:noProof/>
          <w:sz w:val="24"/>
          <w:szCs w:val="24"/>
          <w:lang w:val="en-US"/>
        </w:rPr>
        <w:t xml:space="preserve"> </w:t>
      </w:r>
      <w:r w:rsidRPr="00B9094C">
        <w:rPr>
          <w:rFonts w:ascii="Times New Roman" w:hAnsi="Times New Roman" w:cs="Times New Roman"/>
          <w:noProof/>
          <w:sz w:val="24"/>
          <w:szCs w:val="24"/>
          <w:lang w:val="en-US"/>
        </w:rPr>
        <w:t xml:space="preserve"> et al. A novel systemic inflammation response </w:t>
      </w:r>
      <w:r w:rsidR="00020497">
        <w:rPr>
          <w:rFonts w:ascii="Times New Roman" w:hAnsi="Times New Roman" w:cs="Times New Roman"/>
          <w:noProof/>
          <w:sz w:val="24"/>
          <w:szCs w:val="24"/>
          <w:lang w:val="en-US"/>
        </w:rPr>
        <w:t xml:space="preserve"> </w:t>
      </w:r>
      <w:r w:rsidRPr="00B9094C">
        <w:rPr>
          <w:rFonts w:ascii="Times New Roman" w:hAnsi="Times New Roman" w:cs="Times New Roman"/>
          <w:noProof/>
          <w:sz w:val="24"/>
          <w:szCs w:val="24"/>
          <w:lang w:val="en-US"/>
        </w:rPr>
        <w:t xml:space="preserve">index (SIRI) for predicting the survival of </w:t>
      </w:r>
      <w:r w:rsidR="00456E5A">
        <w:rPr>
          <w:rFonts w:ascii="Times New Roman" w:hAnsi="Times New Roman" w:cs="Times New Roman"/>
          <w:noProof/>
          <w:sz w:val="24"/>
          <w:szCs w:val="24"/>
          <w:lang w:val="en-US"/>
        </w:rPr>
        <w:t xml:space="preserve">    </w:t>
      </w:r>
    </w:p>
    <w:p w14:paraId="294A2B02" w14:textId="6BBD21FD" w:rsidR="00452326" w:rsidRPr="00B9094C" w:rsidRDefault="00456E5A" w:rsidP="00D044A8">
      <w:pPr>
        <w:ind w:left="-414"/>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736127" w:rsidRPr="00B9094C">
        <w:rPr>
          <w:rFonts w:ascii="Times New Roman" w:hAnsi="Times New Roman" w:cs="Times New Roman"/>
          <w:noProof/>
          <w:sz w:val="24"/>
          <w:szCs w:val="24"/>
          <w:lang w:val="en-US"/>
        </w:rPr>
        <w:t>patients with pancreatic cancer after chemotherapy. Cancer. 2016 ;122:2158-67</w:t>
      </w:r>
    </w:p>
    <w:p w14:paraId="1EE0F145" w14:textId="77777777" w:rsidR="00456E5A" w:rsidRDefault="00B32C4B" w:rsidP="00D044A8">
      <w:pPr>
        <w:ind w:left="-414"/>
        <w:jc w:val="both"/>
        <w:rPr>
          <w:rFonts w:ascii="Times New Roman" w:hAnsi="Times New Roman" w:cs="Times New Roman"/>
          <w:noProof/>
          <w:color w:val="000000" w:themeColor="text1"/>
          <w:sz w:val="24"/>
          <w:szCs w:val="24"/>
          <w:shd w:val="clear" w:color="auto" w:fill="FFFFFF"/>
          <w:lang w:val="en-US"/>
        </w:rPr>
      </w:pPr>
      <w:r w:rsidRPr="00B9094C">
        <w:rPr>
          <w:rFonts w:ascii="Times New Roman" w:hAnsi="Times New Roman" w:cs="Times New Roman"/>
          <w:noProof/>
          <w:sz w:val="24"/>
          <w:szCs w:val="24"/>
          <w:lang w:val="en-US"/>
        </w:rPr>
        <w:t xml:space="preserve">17- </w:t>
      </w:r>
      <w:r w:rsidR="00452326" w:rsidRPr="00B9094C">
        <w:rPr>
          <w:rFonts w:ascii="Times New Roman" w:hAnsi="Times New Roman" w:cs="Times New Roman"/>
          <w:noProof/>
          <w:color w:val="000000" w:themeColor="text1"/>
          <w:sz w:val="24"/>
          <w:szCs w:val="24"/>
          <w:shd w:val="clear" w:color="auto" w:fill="FFFFFF"/>
          <w:lang w:val="en-US"/>
        </w:rPr>
        <w:t>Geng Y</w:t>
      </w:r>
      <w:r w:rsidR="00456E5A">
        <w:rPr>
          <w:rFonts w:ascii="Times New Roman" w:hAnsi="Times New Roman" w:cs="Times New Roman"/>
          <w:noProof/>
          <w:color w:val="000000" w:themeColor="text1"/>
          <w:sz w:val="24"/>
          <w:szCs w:val="24"/>
          <w:shd w:val="clear" w:color="auto" w:fill="FFFFFF"/>
          <w:lang w:val="en-US"/>
        </w:rPr>
        <w:t xml:space="preserve"> </w:t>
      </w:r>
      <w:r w:rsidR="00452326" w:rsidRPr="00B9094C">
        <w:rPr>
          <w:rFonts w:ascii="Times New Roman" w:hAnsi="Times New Roman" w:cs="Times New Roman"/>
          <w:noProof/>
          <w:color w:val="000000" w:themeColor="text1"/>
          <w:sz w:val="24"/>
          <w:szCs w:val="24"/>
          <w:shd w:val="clear" w:color="auto" w:fill="FFFFFF"/>
          <w:lang w:val="en-US"/>
        </w:rPr>
        <w:t xml:space="preserve"> et al.</w:t>
      </w:r>
      <w:r w:rsidR="00456E5A">
        <w:rPr>
          <w:rFonts w:ascii="Times New Roman" w:hAnsi="Times New Roman" w:cs="Times New Roman"/>
          <w:noProof/>
          <w:color w:val="000000" w:themeColor="text1"/>
          <w:sz w:val="24"/>
          <w:szCs w:val="24"/>
          <w:shd w:val="clear" w:color="auto" w:fill="FFFFFF"/>
          <w:lang w:val="en-US"/>
        </w:rPr>
        <w:t xml:space="preserve"> </w:t>
      </w:r>
      <w:r w:rsidR="00452326" w:rsidRPr="00B9094C">
        <w:rPr>
          <w:rFonts w:ascii="Times New Roman" w:hAnsi="Times New Roman" w:cs="Times New Roman"/>
          <w:noProof/>
          <w:color w:val="000000" w:themeColor="text1"/>
          <w:sz w:val="24"/>
          <w:szCs w:val="24"/>
          <w:shd w:val="clear" w:color="auto" w:fill="FFFFFF"/>
          <w:lang w:val="en-US"/>
        </w:rPr>
        <w:t xml:space="preserve">A novel systemic inflammation response index (SIRI) for predicting postoperative </w:t>
      </w:r>
      <w:r w:rsidR="00456E5A">
        <w:rPr>
          <w:rFonts w:ascii="Times New Roman" w:hAnsi="Times New Roman" w:cs="Times New Roman"/>
          <w:noProof/>
          <w:color w:val="000000" w:themeColor="text1"/>
          <w:sz w:val="24"/>
          <w:szCs w:val="24"/>
          <w:shd w:val="clear" w:color="auto" w:fill="FFFFFF"/>
          <w:lang w:val="en-US"/>
        </w:rPr>
        <w:t xml:space="preserve"> </w:t>
      </w:r>
    </w:p>
    <w:p w14:paraId="3351BB62" w14:textId="77777777" w:rsidR="00456E5A" w:rsidRDefault="00456E5A" w:rsidP="00D044A8">
      <w:pPr>
        <w:ind w:left="-414"/>
        <w:jc w:val="both"/>
        <w:rPr>
          <w:rFonts w:ascii="Times New Roman" w:hAnsi="Times New Roman" w:cs="Times New Roman"/>
          <w:noProof/>
          <w:color w:val="000000" w:themeColor="text1"/>
          <w:sz w:val="24"/>
          <w:szCs w:val="24"/>
          <w:shd w:val="clear" w:color="auto" w:fill="FFFFFF"/>
          <w:lang w:val="en-US"/>
        </w:rPr>
      </w:pPr>
      <w:r>
        <w:rPr>
          <w:rFonts w:ascii="Times New Roman" w:hAnsi="Times New Roman" w:cs="Times New Roman"/>
          <w:noProof/>
          <w:color w:val="000000" w:themeColor="text1"/>
          <w:sz w:val="24"/>
          <w:szCs w:val="24"/>
          <w:shd w:val="clear" w:color="auto" w:fill="FFFFFF"/>
          <w:lang w:val="en-US"/>
        </w:rPr>
        <w:t xml:space="preserve">       </w:t>
      </w:r>
      <w:r w:rsidR="00452326" w:rsidRPr="00B9094C">
        <w:rPr>
          <w:rFonts w:ascii="Times New Roman" w:hAnsi="Times New Roman" w:cs="Times New Roman"/>
          <w:noProof/>
          <w:color w:val="000000" w:themeColor="text1"/>
          <w:sz w:val="24"/>
          <w:szCs w:val="24"/>
          <w:shd w:val="clear" w:color="auto" w:fill="FFFFFF"/>
          <w:lang w:val="en-US"/>
        </w:rPr>
        <w:t xml:space="preserve">survival of patients with esophageal squamous cell carcinoma. Int Immunopharmacol. </w:t>
      </w:r>
    </w:p>
    <w:p w14:paraId="2E623EBF" w14:textId="77777777" w:rsidR="00456E5A" w:rsidRDefault="00456E5A" w:rsidP="00D044A8">
      <w:pPr>
        <w:ind w:left="-414"/>
        <w:jc w:val="both"/>
        <w:rPr>
          <w:rFonts w:ascii="Times New Roman" w:hAnsi="Times New Roman" w:cs="Times New Roman"/>
          <w:noProof/>
          <w:color w:val="000000" w:themeColor="text1"/>
          <w:sz w:val="24"/>
          <w:szCs w:val="24"/>
          <w:shd w:val="clear" w:color="auto" w:fill="FFFFFF"/>
          <w:lang w:val="en-US"/>
        </w:rPr>
      </w:pPr>
    </w:p>
    <w:p w14:paraId="600AF9DB" w14:textId="1037D11A" w:rsidR="00452326" w:rsidRPr="00B9094C" w:rsidRDefault="00456E5A" w:rsidP="00D044A8">
      <w:pPr>
        <w:ind w:left="-414"/>
        <w:jc w:val="both"/>
        <w:rPr>
          <w:rFonts w:ascii="Times New Roman" w:hAnsi="Times New Roman" w:cs="Times New Roman"/>
          <w:noProof/>
          <w:color w:val="000000" w:themeColor="text1"/>
          <w:sz w:val="24"/>
          <w:szCs w:val="24"/>
          <w:shd w:val="clear" w:color="auto" w:fill="FFFFFF"/>
          <w:lang w:val="en-US"/>
        </w:rPr>
      </w:pPr>
      <w:r>
        <w:rPr>
          <w:rFonts w:ascii="Times New Roman" w:hAnsi="Times New Roman" w:cs="Times New Roman"/>
          <w:noProof/>
          <w:color w:val="000000" w:themeColor="text1"/>
          <w:sz w:val="24"/>
          <w:szCs w:val="24"/>
          <w:shd w:val="clear" w:color="auto" w:fill="FFFFFF"/>
          <w:lang w:val="en-US"/>
        </w:rPr>
        <w:t xml:space="preserve">      </w:t>
      </w:r>
      <w:r w:rsidR="00452326" w:rsidRPr="00B9094C">
        <w:rPr>
          <w:rFonts w:ascii="Times New Roman" w:hAnsi="Times New Roman" w:cs="Times New Roman"/>
          <w:noProof/>
          <w:color w:val="000000" w:themeColor="text1"/>
          <w:sz w:val="24"/>
          <w:szCs w:val="24"/>
          <w:shd w:val="clear" w:color="auto" w:fill="FFFFFF"/>
          <w:lang w:val="en-US"/>
        </w:rPr>
        <w:t>2018;65:503-510.</w:t>
      </w:r>
    </w:p>
    <w:p w14:paraId="71040FE0" w14:textId="77777777" w:rsidR="00020497" w:rsidRDefault="00452326" w:rsidP="00D044A8">
      <w:pPr>
        <w:ind w:left="-414"/>
        <w:jc w:val="both"/>
        <w:rPr>
          <w:rFonts w:ascii="Times New Roman" w:eastAsia="Times New Roman" w:hAnsi="Times New Roman" w:cs="Times New Roman"/>
          <w:color w:val="212121"/>
          <w:kern w:val="36"/>
          <w:sz w:val="24"/>
          <w:szCs w:val="24"/>
          <w:lang w:val="tr-TR" w:eastAsia="tr-TR"/>
        </w:rPr>
      </w:pPr>
      <w:r w:rsidRPr="00B9094C">
        <w:rPr>
          <w:rFonts w:ascii="Times New Roman" w:hAnsi="Times New Roman" w:cs="Times New Roman"/>
          <w:noProof/>
          <w:color w:val="000000" w:themeColor="text1"/>
          <w:sz w:val="24"/>
          <w:szCs w:val="24"/>
          <w:shd w:val="clear" w:color="auto" w:fill="FFFFFF"/>
          <w:lang w:val="en-US"/>
        </w:rPr>
        <w:t>18-</w:t>
      </w:r>
      <w:r w:rsidRPr="00B9094C">
        <w:rPr>
          <w:rFonts w:ascii="Times New Roman" w:eastAsia="Times New Roman" w:hAnsi="Times New Roman" w:cs="Times New Roman"/>
          <w:color w:val="212121"/>
          <w:kern w:val="36"/>
          <w:sz w:val="24"/>
          <w:szCs w:val="24"/>
          <w:lang w:val="tr-TR" w:eastAsia="tr-TR"/>
        </w:rPr>
        <w:t xml:space="preserve"> Merida MAA et </w:t>
      </w:r>
      <w:r w:rsidRPr="00B9094C">
        <w:rPr>
          <w:rFonts w:ascii="Times New Roman" w:eastAsia="Times New Roman" w:hAnsi="Times New Roman" w:cs="Times New Roman"/>
          <w:color w:val="212121"/>
          <w:kern w:val="36"/>
          <w:sz w:val="24"/>
          <w:szCs w:val="24"/>
          <w:u w:val="single"/>
          <w:lang w:val="tr-TR" w:eastAsia="tr-TR"/>
        </w:rPr>
        <w:t xml:space="preserve">al.Systemic </w:t>
      </w:r>
      <w:r w:rsidRPr="00B9094C">
        <w:rPr>
          <w:rFonts w:ascii="Times New Roman" w:eastAsia="Times New Roman" w:hAnsi="Times New Roman" w:cs="Times New Roman"/>
          <w:color w:val="212121"/>
          <w:kern w:val="36"/>
          <w:sz w:val="24"/>
          <w:szCs w:val="24"/>
          <w:lang w:val="tr-TR" w:eastAsia="tr-TR"/>
        </w:rPr>
        <w:t xml:space="preserve">Inflammatory Response Index Is Associated With Insufficient Weight </w:t>
      </w:r>
    </w:p>
    <w:p w14:paraId="1B8EB490" w14:textId="55806911" w:rsidR="00452326" w:rsidRPr="006C643F" w:rsidRDefault="00020497" w:rsidP="00D044A8">
      <w:pPr>
        <w:ind w:left="-414"/>
        <w:jc w:val="both"/>
        <w:rPr>
          <w:rFonts w:ascii="Times New Roman" w:hAnsi="Times New Roman" w:cs="Times New Roman"/>
          <w:noProof/>
          <w:sz w:val="24"/>
          <w:szCs w:val="24"/>
          <w:shd w:val="clear" w:color="auto" w:fill="FFFFFF"/>
          <w:lang w:val="en-US"/>
        </w:rPr>
      </w:pPr>
      <w:r>
        <w:rPr>
          <w:rFonts w:ascii="Times New Roman" w:hAnsi="Times New Roman" w:cs="Times New Roman"/>
          <w:noProof/>
          <w:color w:val="000000" w:themeColor="text1"/>
          <w:sz w:val="24"/>
          <w:szCs w:val="24"/>
          <w:shd w:val="clear" w:color="auto" w:fill="FFFFFF"/>
          <w:lang w:val="en-US"/>
        </w:rPr>
        <w:t xml:space="preserve">       </w:t>
      </w:r>
      <w:r w:rsidR="00452326" w:rsidRPr="00B9094C">
        <w:rPr>
          <w:rFonts w:ascii="Times New Roman" w:eastAsia="Times New Roman" w:hAnsi="Times New Roman" w:cs="Times New Roman"/>
          <w:color w:val="212121"/>
          <w:kern w:val="36"/>
          <w:sz w:val="24"/>
          <w:szCs w:val="24"/>
          <w:lang w:val="tr-TR" w:eastAsia="tr-TR"/>
        </w:rPr>
        <w:t>Loss After Bariatric Surgery</w:t>
      </w:r>
      <w:r w:rsidR="00452326" w:rsidRPr="006C643F">
        <w:rPr>
          <w:rFonts w:ascii="Times New Roman" w:eastAsia="Times New Roman" w:hAnsi="Times New Roman" w:cs="Times New Roman"/>
          <w:kern w:val="36"/>
          <w:sz w:val="24"/>
          <w:szCs w:val="24"/>
          <w:lang w:val="tr-TR" w:eastAsia="tr-TR"/>
        </w:rPr>
        <w:t>.</w:t>
      </w:r>
      <w:r w:rsidR="00452326" w:rsidRPr="006C643F">
        <w:rPr>
          <w:rFonts w:ascii="Times New Roman" w:eastAsia="Times New Roman" w:hAnsi="Times New Roman" w:cs="Times New Roman"/>
          <w:sz w:val="24"/>
          <w:szCs w:val="24"/>
          <w:lang w:val="tr-TR" w:eastAsia="tr-TR"/>
        </w:rPr>
        <w:t xml:space="preserve"> World J Surg 2025;49:3317-3325.</w:t>
      </w:r>
    </w:p>
    <w:p w14:paraId="1FB414F6" w14:textId="4CB1AD36" w:rsidR="00452326" w:rsidRPr="005B14C5" w:rsidRDefault="00452326" w:rsidP="00D044A8">
      <w:pPr>
        <w:ind w:left="-414"/>
        <w:jc w:val="both"/>
        <w:rPr>
          <w:rFonts w:ascii="Times New Roman" w:hAnsi="Times New Roman" w:cs="Times New Roman"/>
          <w:noProof/>
          <w:lang w:val="en-US"/>
        </w:rPr>
      </w:pPr>
    </w:p>
    <w:p w14:paraId="0A6DA09A" w14:textId="77777777" w:rsidR="00452326" w:rsidRPr="005B14C5" w:rsidRDefault="00452326" w:rsidP="00D044A8">
      <w:pPr>
        <w:pStyle w:val="ListParagraph"/>
        <w:ind w:left="-54"/>
        <w:jc w:val="both"/>
        <w:rPr>
          <w:lang w:val="en-US"/>
        </w:rPr>
      </w:pPr>
    </w:p>
    <w:p w14:paraId="1144350C" w14:textId="77777777" w:rsidR="00B303FD" w:rsidRDefault="00B303FD" w:rsidP="00D044A8">
      <w:pPr>
        <w:autoSpaceDE w:val="0"/>
        <w:autoSpaceDN w:val="0"/>
        <w:adjustRightInd w:val="0"/>
        <w:spacing w:after="0" w:line="360" w:lineRule="auto"/>
        <w:jc w:val="both"/>
        <w:rPr>
          <w:rFonts w:ascii="Times New Roman" w:hAnsi="Times New Roman" w:cs="Times New Roman"/>
          <w:lang w:val="en-US"/>
        </w:rPr>
      </w:pPr>
    </w:p>
    <w:p w14:paraId="00B3D5AB" w14:textId="77777777" w:rsidR="00B303FD" w:rsidRDefault="00B303FD" w:rsidP="00D044A8">
      <w:pPr>
        <w:autoSpaceDE w:val="0"/>
        <w:autoSpaceDN w:val="0"/>
        <w:adjustRightInd w:val="0"/>
        <w:spacing w:after="0" w:line="360" w:lineRule="auto"/>
        <w:jc w:val="both"/>
        <w:rPr>
          <w:rFonts w:ascii="Times New Roman" w:hAnsi="Times New Roman" w:cs="Times New Roman"/>
          <w:lang w:val="en-US"/>
        </w:rPr>
      </w:pPr>
    </w:p>
    <w:p w14:paraId="0E18BF77" w14:textId="77777777" w:rsidR="00B303FD" w:rsidRDefault="00B303FD" w:rsidP="00D044A8">
      <w:pPr>
        <w:autoSpaceDE w:val="0"/>
        <w:autoSpaceDN w:val="0"/>
        <w:adjustRightInd w:val="0"/>
        <w:spacing w:after="0" w:line="360" w:lineRule="auto"/>
        <w:jc w:val="both"/>
        <w:rPr>
          <w:rFonts w:ascii="Times New Roman" w:hAnsi="Times New Roman" w:cs="Times New Roman"/>
          <w:lang w:val="en-US"/>
        </w:rPr>
      </w:pPr>
    </w:p>
    <w:p w14:paraId="6675F080" w14:textId="77777777" w:rsidR="00B303FD" w:rsidRPr="00F04D40" w:rsidRDefault="00B303FD" w:rsidP="00D044A8">
      <w:pPr>
        <w:autoSpaceDE w:val="0"/>
        <w:autoSpaceDN w:val="0"/>
        <w:adjustRightInd w:val="0"/>
        <w:spacing w:after="0" w:line="360" w:lineRule="auto"/>
        <w:jc w:val="both"/>
        <w:rPr>
          <w:rFonts w:ascii="Times New Roman" w:hAnsi="Times New Roman" w:cs="Times New Roman"/>
          <w:lang w:val="en-US"/>
        </w:rPr>
      </w:pPr>
    </w:p>
    <w:p w14:paraId="559853A6" w14:textId="77777777" w:rsidR="00B303FD" w:rsidRPr="00F04D40" w:rsidRDefault="00B303FD" w:rsidP="00D044A8">
      <w:pPr>
        <w:autoSpaceDE w:val="0"/>
        <w:autoSpaceDN w:val="0"/>
        <w:adjustRightInd w:val="0"/>
        <w:spacing w:after="0" w:line="360" w:lineRule="auto"/>
        <w:jc w:val="both"/>
        <w:rPr>
          <w:rFonts w:ascii="Times New Roman" w:hAnsi="Times New Roman" w:cs="Times New Roman"/>
          <w:lang w:val="en-US"/>
        </w:rPr>
      </w:pPr>
      <w:r w:rsidRPr="00F04D40">
        <w:rPr>
          <w:rFonts w:ascii="Calibri" w:hAnsi="Calibri" w:cs="Calibri"/>
          <w:noProof/>
          <w:lang w:val="en-US" w:eastAsia="en-GB"/>
        </w:rPr>
        <w:drawing>
          <wp:inline distT="0" distB="0" distL="0" distR="0" wp14:anchorId="5913D942" wp14:editId="6982AF96">
            <wp:extent cx="4792980" cy="3840480"/>
            <wp:effectExtent l="0" t="0" r="762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980" cy="3840480"/>
                    </a:xfrm>
                    <a:prstGeom prst="rect">
                      <a:avLst/>
                    </a:prstGeom>
                    <a:noFill/>
                    <a:ln>
                      <a:noFill/>
                    </a:ln>
                  </pic:spPr>
                </pic:pic>
              </a:graphicData>
            </a:graphic>
          </wp:inline>
        </w:drawing>
      </w:r>
    </w:p>
    <w:p w14:paraId="4FCDF41A" w14:textId="77777777" w:rsidR="00B303FD" w:rsidRPr="00F04D40" w:rsidRDefault="00B303FD" w:rsidP="00D044A8">
      <w:pPr>
        <w:autoSpaceDE w:val="0"/>
        <w:autoSpaceDN w:val="0"/>
        <w:adjustRightInd w:val="0"/>
        <w:spacing w:after="0" w:line="360" w:lineRule="auto"/>
        <w:jc w:val="both"/>
        <w:rPr>
          <w:rFonts w:ascii="Times New Roman" w:hAnsi="Times New Roman" w:cs="Times New Roman"/>
          <w:lang w:val="en-US"/>
        </w:rPr>
      </w:pPr>
      <w:r w:rsidRPr="00F04D40">
        <w:rPr>
          <w:rFonts w:ascii="Times New Roman" w:hAnsi="Times New Roman" w:cs="Times New Roman"/>
          <w:b/>
          <w:bCs/>
          <w:lang w:val="en-US"/>
        </w:rPr>
        <w:t xml:space="preserve">Figure </w:t>
      </w:r>
      <w:r>
        <w:rPr>
          <w:rFonts w:ascii="Times New Roman" w:hAnsi="Times New Roman" w:cs="Times New Roman"/>
          <w:b/>
          <w:bCs/>
          <w:lang w:val="en-US"/>
        </w:rPr>
        <w:t>1</w:t>
      </w:r>
      <w:r w:rsidRPr="00F04D40">
        <w:rPr>
          <w:rFonts w:ascii="Times New Roman" w:hAnsi="Times New Roman" w:cs="Times New Roman"/>
          <w:b/>
          <w:bCs/>
          <w:lang w:val="en-US"/>
        </w:rPr>
        <w:t xml:space="preserve">: </w:t>
      </w:r>
      <w:r>
        <w:rPr>
          <w:rFonts w:ascii="Times New Roman" w:hAnsi="Times New Roman" w:cs="Times New Roman"/>
          <w:bCs/>
          <w:lang w:val="en-US"/>
        </w:rPr>
        <w:t xml:space="preserve">Correlation of EWL and SIRI at the postoperative </w:t>
      </w:r>
      <w:r w:rsidRPr="00F04D40">
        <w:rPr>
          <w:rFonts w:ascii="Times New Roman" w:hAnsi="Times New Roman" w:cs="Times New Roman"/>
          <w:lang w:val="en-US"/>
        </w:rPr>
        <w:t xml:space="preserve">24th month </w:t>
      </w:r>
    </w:p>
    <w:p w14:paraId="2B1A5965" w14:textId="77777777" w:rsidR="00B303FD" w:rsidRPr="00F04D40" w:rsidRDefault="00B303FD" w:rsidP="00D044A8">
      <w:pPr>
        <w:autoSpaceDE w:val="0"/>
        <w:autoSpaceDN w:val="0"/>
        <w:adjustRightInd w:val="0"/>
        <w:spacing w:after="0" w:line="360" w:lineRule="auto"/>
        <w:jc w:val="both"/>
        <w:rPr>
          <w:rFonts w:ascii="Times New Roman" w:hAnsi="Times New Roman" w:cs="Times New Roman"/>
          <w:lang w:val="en-US"/>
        </w:rPr>
      </w:pPr>
    </w:p>
    <w:p w14:paraId="2CE44A44" w14:textId="77777777" w:rsidR="00B303FD" w:rsidRPr="00F04D40" w:rsidRDefault="00B303FD" w:rsidP="00D044A8">
      <w:pPr>
        <w:autoSpaceDE w:val="0"/>
        <w:autoSpaceDN w:val="0"/>
        <w:adjustRightInd w:val="0"/>
        <w:spacing w:after="0" w:line="360" w:lineRule="auto"/>
        <w:jc w:val="both"/>
        <w:rPr>
          <w:rFonts w:ascii="Times New Roman" w:hAnsi="Times New Roman" w:cs="Times New Roman"/>
          <w:b/>
          <w:bCs/>
          <w:lang w:val="en-US"/>
        </w:rPr>
      </w:pPr>
    </w:p>
    <w:p w14:paraId="4D01CC9F" w14:textId="77777777" w:rsidR="00B303FD" w:rsidRDefault="00B303FD" w:rsidP="00D044A8">
      <w:pPr>
        <w:jc w:val="both"/>
      </w:pPr>
    </w:p>
    <w:p w14:paraId="75C608AC" w14:textId="77777777" w:rsidR="00B303FD" w:rsidRPr="00B303FD" w:rsidRDefault="00B303FD" w:rsidP="00D044A8">
      <w:pPr>
        <w:autoSpaceDE w:val="0"/>
        <w:autoSpaceDN w:val="0"/>
        <w:adjustRightInd w:val="0"/>
        <w:spacing w:after="0" w:line="360" w:lineRule="auto"/>
        <w:jc w:val="both"/>
        <w:rPr>
          <w:rFonts w:ascii="Times New Roman" w:eastAsia="Calibri" w:hAnsi="Times New Roman" w:cs="Times New Roman"/>
          <w:b/>
          <w:bCs/>
          <w:sz w:val="24"/>
          <w:szCs w:val="24"/>
          <w:lang w:val="en-US"/>
        </w:rPr>
      </w:pPr>
      <w:r w:rsidRPr="00B303FD">
        <w:rPr>
          <w:rFonts w:ascii="Times New Roman" w:eastAsia="Calibri" w:hAnsi="Times New Roman" w:cs="Times New Roman"/>
          <w:b/>
          <w:bCs/>
          <w:sz w:val="24"/>
          <w:szCs w:val="24"/>
          <w:lang w:val="en-US"/>
        </w:rPr>
        <w:t>Table 1: Comorbidities</w:t>
      </w:r>
    </w:p>
    <w:tbl>
      <w:tblPr>
        <w:tblW w:w="0" w:type="auto"/>
        <w:tblInd w:w="55" w:type="dxa"/>
        <w:tblLayout w:type="fixed"/>
        <w:tblCellMar>
          <w:left w:w="70" w:type="dxa"/>
          <w:right w:w="70" w:type="dxa"/>
        </w:tblCellMar>
        <w:tblLook w:val="0000" w:firstRow="0" w:lastRow="0" w:firstColumn="0" w:lastColumn="0" w:noHBand="0" w:noVBand="0"/>
      </w:tblPr>
      <w:tblGrid>
        <w:gridCol w:w="1930"/>
        <w:gridCol w:w="673"/>
        <w:gridCol w:w="960"/>
      </w:tblGrid>
      <w:tr w:rsidR="00B303FD" w:rsidRPr="00B303FD" w14:paraId="5EDCA726" w14:textId="77777777" w:rsidTr="00903026">
        <w:trPr>
          <w:trHeight w:val="290"/>
        </w:trPr>
        <w:tc>
          <w:tcPr>
            <w:tcW w:w="1930" w:type="dxa"/>
            <w:tcBorders>
              <w:top w:val="single" w:sz="3" w:space="0" w:color="000000"/>
              <w:left w:val="nil"/>
              <w:bottom w:val="single" w:sz="19" w:space="0" w:color="000000"/>
              <w:right w:val="nil"/>
            </w:tcBorders>
            <w:vAlign w:val="bottom"/>
          </w:tcPr>
          <w:p w14:paraId="49479429"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b/>
                <w:bCs/>
                <w:color w:val="000000"/>
                <w:sz w:val="24"/>
                <w:szCs w:val="24"/>
                <w:lang w:val="en-US"/>
              </w:rPr>
              <w:t>Comorbidity</w:t>
            </w:r>
          </w:p>
        </w:tc>
        <w:tc>
          <w:tcPr>
            <w:tcW w:w="673" w:type="dxa"/>
            <w:tcBorders>
              <w:top w:val="single" w:sz="3" w:space="0" w:color="000000"/>
              <w:left w:val="nil"/>
              <w:bottom w:val="single" w:sz="19" w:space="0" w:color="000000"/>
              <w:right w:val="nil"/>
            </w:tcBorders>
            <w:vAlign w:val="bottom"/>
          </w:tcPr>
          <w:p w14:paraId="5A0BD577"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b/>
                <w:bCs/>
                <w:color w:val="000000"/>
                <w:sz w:val="24"/>
                <w:szCs w:val="24"/>
                <w:lang w:val="en-US"/>
              </w:rPr>
              <w:t>n</w:t>
            </w:r>
          </w:p>
        </w:tc>
        <w:tc>
          <w:tcPr>
            <w:tcW w:w="960" w:type="dxa"/>
            <w:tcBorders>
              <w:top w:val="single" w:sz="3" w:space="0" w:color="000000"/>
              <w:left w:val="nil"/>
              <w:bottom w:val="single" w:sz="19" w:space="0" w:color="000000"/>
              <w:right w:val="nil"/>
            </w:tcBorders>
            <w:vAlign w:val="bottom"/>
          </w:tcPr>
          <w:p w14:paraId="130917A4"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b/>
                <w:bCs/>
                <w:color w:val="000000"/>
                <w:sz w:val="24"/>
                <w:szCs w:val="24"/>
                <w:lang w:val="en-US"/>
              </w:rPr>
              <w:t>%</w:t>
            </w:r>
          </w:p>
        </w:tc>
      </w:tr>
      <w:tr w:rsidR="00B303FD" w:rsidRPr="00B303FD" w14:paraId="33217338" w14:textId="77777777" w:rsidTr="00903026">
        <w:trPr>
          <w:trHeight w:val="290"/>
        </w:trPr>
        <w:tc>
          <w:tcPr>
            <w:tcW w:w="1930" w:type="dxa"/>
            <w:tcBorders>
              <w:top w:val="single" w:sz="19" w:space="0" w:color="000000"/>
              <w:left w:val="nil"/>
              <w:bottom w:val="single" w:sz="3" w:space="0" w:color="000000"/>
              <w:right w:val="nil"/>
            </w:tcBorders>
            <w:vAlign w:val="bottom"/>
          </w:tcPr>
          <w:p w14:paraId="52053BF6"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Hypothyroidism</w:t>
            </w:r>
          </w:p>
        </w:tc>
        <w:tc>
          <w:tcPr>
            <w:tcW w:w="673" w:type="dxa"/>
            <w:tcBorders>
              <w:top w:val="single" w:sz="19" w:space="0" w:color="000000"/>
              <w:left w:val="nil"/>
              <w:bottom w:val="single" w:sz="3" w:space="0" w:color="000000"/>
              <w:right w:val="nil"/>
            </w:tcBorders>
            <w:vAlign w:val="bottom"/>
          </w:tcPr>
          <w:p w14:paraId="2DDA406F"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16</w:t>
            </w:r>
          </w:p>
        </w:tc>
        <w:tc>
          <w:tcPr>
            <w:tcW w:w="960" w:type="dxa"/>
            <w:tcBorders>
              <w:top w:val="single" w:sz="19" w:space="0" w:color="000000"/>
              <w:left w:val="nil"/>
              <w:bottom w:val="single" w:sz="3" w:space="0" w:color="000000"/>
              <w:right w:val="nil"/>
            </w:tcBorders>
            <w:vAlign w:val="bottom"/>
          </w:tcPr>
          <w:p w14:paraId="28E6A3AA"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10.7</w:t>
            </w:r>
          </w:p>
        </w:tc>
      </w:tr>
      <w:tr w:rsidR="00B303FD" w:rsidRPr="00B303FD" w14:paraId="4113897B" w14:textId="77777777" w:rsidTr="00903026">
        <w:trPr>
          <w:trHeight w:val="290"/>
        </w:trPr>
        <w:tc>
          <w:tcPr>
            <w:tcW w:w="1930" w:type="dxa"/>
            <w:tcBorders>
              <w:top w:val="single" w:sz="3" w:space="0" w:color="000000"/>
              <w:left w:val="nil"/>
              <w:bottom w:val="single" w:sz="3" w:space="0" w:color="000000"/>
              <w:right w:val="nil"/>
            </w:tcBorders>
            <w:vAlign w:val="bottom"/>
          </w:tcPr>
          <w:p w14:paraId="254E099B"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Diabetes Mellitus</w:t>
            </w:r>
          </w:p>
        </w:tc>
        <w:tc>
          <w:tcPr>
            <w:tcW w:w="673" w:type="dxa"/>
            <w:tcBorders>
              <w:top w:val="single" w:sz="3" w:space="0" w:color="000000"/>
              <w:left w:val="nil"/>
              <w:bottom w:val="single" w:sz="3" w:space="0" w:color="000000"/>
              <w:right w:val="nil"/>
            </w:tcBorders>
            <w:vAlign w:val="bottom"/>
          </w:tcPr>
          <w:p w14:paraId="3DD3461E"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42</w:t>
            </w:r>
          </w:p>
        </w:tc>
        <w:tc>
          <w:tcPr>
            <w:tcW w:w="960" w:type="dxa"/>
            <w:tcBorders>
              <w:top w:val="single" w:sz="3" w:space="0" w:color="000000"/>
              <w:left w:val="nil"/>
              <w:bottom w:val="single" w:sz="3" w:space="0" w:color="000000"/>
              <w:right w:val="nil"/>
            </w:tcBorders>
            <w:vAlign w:val="bottom"/>
          </w:tcPr>
          <w:p w14:paraId="6D35B953"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28.2</w:t>
            </w:r>
          </w:p>
        </w:tc>
      </w:tr>
      <w:tr w:rsidR="00B303FD" w:rsidRPr="00B303FD" w14:paraId="6B5945ED" w14:textId="77777777" w:rsidTr="00903026">
        <w:trPr>
          <w:trHeight w:val="290"/>
        </w:trPr>
        <w:tc>
          <w:tcPr>
            <w:tcW w:w="1930" w:type="dxa"/>
            <w:tcBorders>
              <w:top w:val="single" w:sz="3" w:space="0" w:color="000000"/>
              <w:left w:val="nil"/>
              <w:bottom w:val="single" w:sz="3" w:space="0" w:color="000000"/>
              <w:right w:val="nil"/>
            </w:tcBorders>
            <w:vAlign w:val="bottom"/>
          </w:tcPr>
          <w:p w14:paraId="258E15EB"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Hypertension</w:t>
            </w:r>
          </w:p>
        </w:tc>
        <w:tc>
          <w:tcPr>
            <w:tcW w:w="673" w:type="dxa"/>
            <w:tcBorders>
              <w:top w:val="single" w:sz="3" w:space="0" w:color="000000"/>
              <w:left w:val="nil"/>
              <w:bottom w:val="single" w:sz="3" w:space="0" w:color="000000"/>
              <w:right w:val="nil"/>
            </w:tcBorders>
            <w:vAlign w:val="bottom"/>
          </w:tcPr>
          <w:p w14:paraId="56EB90DE"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17</w:t>
            </w:r>
          </w:p>
        </w:tc>
        <w:tc>
          <w:tcPr>
            <w:tcW w:w="960" w:type="dxa"/>
            <w:tcBorders>
              <w:top w:val="single" w:sz="3" w:space="0" w:color="000000"/>
              <w:left w:val="nil"/>
              <w:bottom w:val="single" w:sz="3" w:space="0" w:color="000000"/>
              <w:right w:val="nil"/>
            </w:tcBorders>
            <w:vAlign w:val="bottom"/>
          </w:tcPr>
          <w:p w14:paraId="26216CD7"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11.4</w:t>
            </w:r>
          </w:p>
        </w:tc>
      </w:tr>
      <w:tr w:rsidR="00B303FD" w:rsidRPr="00B303FD" w14:paraId="42E5B4AD" w14:textId="77777777" w:rsidTr="00903026">
        <w:trPr>
          <w:trHeight w:val="290"/>
        </w:trPr>
        <w:tc>
          <w:tcPr>
            <w:tcW w:w="1930" w:type="dxa"/>
            <w:tcBorders>
              <w:top w:val="single" w:sz="3" w:space="0" w:color="000000"/>
              <w:left w:val="nil"/>
              <w:bottom w:val="single" w:sz="3" w:space="0" w:color="000000"/>
              <w:right w:val="nil"/>
            </w:tcBorders>
            <w:vAlign w:val="bottom"/>
          </w:tcPr>
          <w:p w14:paraId="5ADC7C6C"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COPD</w:t>
            </w:r>
          </w:p>
        </w:tc>
        <w:tc>
          <w:tcPr>
            <w:tcW w:w="673" w:type="dxa"/>
            <w:tcBorders>
              <w:top w:val="single" w:sz="3" w:space="0" w:color="000000"/>
              <w:left w:val="nil"/>
              <w:bottom w:val="single" w:sz="3" w:space="0" w:color="000000"/>
              <w:right w:val="nil"/>
            </w:tcBorders>
            <w:vAlign w:val="bottom"/>
          </w:tcPr>
          <w:p w14:paraId="579E27A8"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10</w:t>
            </w:r>
          </w:p>
        </w:tc>
        <w:tc>
          <w:tcPr>
            <w:tcW w:w="960" w:type="dxa"/>
            <w:tcBorders>
              <w:top w:val="single" w:sz="3" w:space="0" w:color="000000"/>
              <w:left w:val="nil"/>
              <w:bottom w:val="single" w:sz="3" w:space="0" w:color="000000"/>
              <w:right w:val="nil"/>
            </w:tcBorders>
            <w:vAlign w:val="bottom"/>
          </w:tcPr>
          <w:p w14:paraId="69642B80"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6.7</w:t>
            </w:r>
          </w:p>
        </w:tc>
      </w:tr>
      <w:tr w:rsidR="00B303FD" w:rsidRPr="00B303FD" w14:paraId="7E5BB8E8" w14:textId="77777777" w:rsidTr="00903026">
        <w:trPr>
          <w:trHeight w:val="290"/>
        </w:trPr>
        <w:tc>
          <w:tcPr>
            <w:tcW w:w="1930" w:type="dxa"/>
            <w:tcBorders>
              <w:top w:val="single" w:sz="3" w:space="0" w:color="000000"/>
              <w:left w:val="nil"/>
              <w:bottom w:val="single" w:sz="3" w:space="0" w:color="000000"/>
              <w:right w:val="nil"/>
            </w:tcBorders>
            <w:vAlign w:val="bottom"/>
          </w:tcPr>
          <w:p w14:paraId="01512F43"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lastRenderedPageBreak/>
              <w:t>PCOS (n=133)</w:t>
            </w:r>
          </w:p>
        </w:tc>
        <w:tc>
          <w:tcPr>
            <w:tcW w:w="673" w:type="dxa"/>
            <w:tcBorders>
              <w:top w:val="single" w:sz="3" w:space="0" w:color="000000"/>
              <w:left w:val="nil"/>
              <w:bottom w:val="single" w:sz="3" w:space="0" w:color="000000"/>
              <w:right w:val="nil"/>
            </w:tcBorders>
            <w:vAlign w:val="bottom"/>
          </w:tcPr>
          <w:p w14:paraId="228ECBB9"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12</w:t>
            </w:r>
          </w:p>
        </w:tc>
        <w:tc>
          <w:tcPr>
            <w:tcW w:w="960" w:type="dxa"/>
            <w:tcBorders>
              <w:top w:val="single" w:sz="3" w:space="0" w:color="000000"/>
              <w:left w:val="nil"/>
              <w:bottom w:val="single" w:sz="3" w:space="0" w:color="000000"/>
              <w:right w:val="nil"/>
            </w:tcBorders>
            <w:vAlign w:val="bottom"/>
          </w:tcPr>
          <w:p w14:paraId="5B2A3C64"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9.0</w:t>
            </w:r>
          </w:p>
        </w:tc>
      </w:tr>
      <w:tr w:rsidR="00B303FD" w:rsidRPr="00B303FD" w14:paraId="27987D66" w14:textId="77777777" w:rsidTr="00903026">
        <w:trPr>
          <w:trHeight w:val="290"/>
        </w:trPr>
        <w:tc>
          <w:tcPr>
            <w:tcW w:w="1930" w:type="dxa"/>
            <w:tcBorders>
              <w:top w:val="single" w:sz="3" w:space="0" w:color="000000"/>
              <w:left w:val="nil"/>
              <w:bottom w:val="single" w:sz="3" w:space="0" w:color="000000"/>
              <w:right w:val="nil"/>
            </w:tcBorders>
            <w:vAlign w:val="bottom"/>
          </w:tcPr>
          <w:p w14:paraId="1FD18615"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Depression</w:t>
            </w:r>
          </w:p>
        </w:tc>
        <w:tc>
          <w:tcPr>
            <w:tcW w:w="673" w:type="dxa"/>
            <w:tcBorders>
              <w:top w:val="single" w:sz="3" w:space="0" w:color="000000"/>
              <w:left w:val="nil"/>
              <w:bottom w:val="single" w:sz="3" w:space="0" w:color="000000"/>
              <w:right w:val="nil"/>
            </w:tcBorders>
            <w:vAlign w:val="bottom"/>
          </w:tcPr>
          <w:p w14:paraId="44119963"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6</w:t>
            </w:r>
          </w:p>
        </w:tc>
        <w:tc>
          <w:tcPr>
            <w:tcW w:w="960" w:type="dxa"/>
            <w:tcBorders>
              <w:top w:val="single" w:sz="3" w:space="0" w:color="000000"/>
              <w:left w:val="nil"/>
              <w:bottom w:val="single" w:sz="3" w:space="0" w:color="000000"/>
              <w:right w:val="nil"/>
            </w:tcBorders>
            <w:vAlign w:val="bottom"/>
          </w:tcPr>
          <w:p w14:paraId="723648EC"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4.0</w:t>
            </w:r>
          </w:p>
        </w:tc>
      </w:tr>
      <w:tr w:rsidR="00B303FD" w:rsidRPr="00B303FD" w14:paraId="17699FC6" w14:textId="77777777" w:rsidTr="00903026">
        <w:trPr>
          <w:trHeight w:val="290"/>
        </w:trPr>
        <w:tc>
          <w:tcPr>
            <w:tcW w:w="1930" w:type="dxa"/>
            <w:tcBorders>
              <w:top w:val="single" w:sz="3" w:space="0" w:color="000000"/>
              <w:left w:val="nil"/>
              <w:bottom w:val="single" w:sz="3" w:space="0" w:color="000000"/>
              <w:right w:val="nil"/>
            </w:tcBorders>
            <w:vAlign w:val="bottom"/>
          </w:tcPr>
          <w:p w14:paraId="200F68AE"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Pituitary Adenoma</w:t>
            </w:r>
          </w:p>
        </w:tc>
        <w:tc>
          <w:tcPr>
            <w:tcW w:w="673" w:type="dxa"/>
            <w:tcBorders>
              <w:top w:val="single" w:sz="3" w:space="0" w:color="000000"/>
              <w:left w:val="nil"/>
              <w:bottom w:val="single" w:sz="3" w:space="0" w:color="000000"/>
              <w:right w:val="nil"/>
            </w:tcBorders>
            <w:vAlign w:val="bottom"/>
          </w:tcPr>
          <w:p w14:paraId="0A2F9EA6"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w:t>
            </w:r>
          </w:p>
        </w:tc>
        <w:tc>
          <w:tcPr>
            <w:tcW w:w="960" w:type="dxa"/>
            <w:tcBorders>
              <w:top w:val="single" w:sz="3" w:space="0" w:color="000000"/>
              <w:left w:val="nil"/>
              <w:bottom w:val="single" w:sz="3" w:space="0" w:color="000000"/>
              <w:right w:val="nil"/>
            </w:tcBorders>
            <w:vAlign w:val="bottom"/>
          </w:tcPr>
          <w:p w14:paraId="5FE60C10"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0.7</w:t>
            </w:r>
          </w:p>
        </w:tc>
      </w:tr>
      <w:tr w:rsidR="00B303FD" w:rsidRPr="00B303FD" w14:paraId="181AD856" w14:textId="77777777" w:rsidTr="00903026">
        <w:trPr>
          <w:trHeight w:val="290"/>
        </w:trPr>
        <w:tc>
          <w:tcPr>
            <w:tcW w:w="1930" w:type="dxa"/>
            <w:tcBorders>
              <w:top w:val="single" w:sz="3" w:space="0" w:color="000000"/>
              <w:left w:val="nil"/>
              <w:bottom w:val="single" w:sz="3" w:space="0" w:color="000000"/>
              <w:right w:val="nil"/>
            </w:tcBorders>
            <w:vAlign w:val="bottom"/>
          </w:tcPr>
          <w:p w14:paraId="4A23403A"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Rheumatologic Diseases</w:t>
            </w:r>
          </w:p>
        </w:tc>
        <w:tc>
          <w:tcPr>
            <w:tcW w:w="673" w:type="dxa"/>
            <w:tcBorders>
              <w:top w:val="single" w:sz="3" w:space="0" w:color="000000"/>
              <w:left w:val="nil"/>
              <w:bottom w:val="single" w:sz="3" w:space="0" w:color="000000"/>
              <w:right w:val="nil"/>
            </w:tcBorders>
            <w:vAlign w:val="bottom"/>
          </w:tcPr>
          <w:p w14:paraId="4563CDFB"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1</w:t>
            </w:r>
          </w:p>
        </w:tc>
        <w:tc>
          <w:tcPr>
            <w:tcW w:w="960" w:type="dxa"/>
            <w:tcBorders>
              <w:top w:val="single" w:sz="3" w:space="0" w:color="000000"/>
              <w:left w:val="nil"/>
              <w:bottom w:val="single" w:sz="3" w:space="0" w:color="000000"/>
              <w:right w:val="nil"/>
            </w:tcBorders>
            <w:vAlign w:val="bottom"/>
          </w:tcPr>
          <w:p w14:paraId="20E1F904" w14:textId="77777777" w:rsidR="00B303FD" w:rsidRPr="00B303FD" w:rsidRDefault="00B303FD" w:rsidP="00D044A8">
            <w:pPr>
              <w:autoSpaceDE w:val="0"/>
              <w:autoSpaceDN w:val="0"/>
              <w:adjustRightInd w:val="0"/>
              <w:spacing w:after="0" w:line="360" w:lineRule="auto"/>
              <w:jc w:val="both"/>
              <w:rPr>
                <w:rFonts w:ascii="Calibri" w:eastAsia="Calibri" w:hAnsi="Calibri" w:cs="Calibri"/>
                <w:sz w:val="24"/>
                <w:szCs w:val="24"/>
                <w:lang w:val="en-US"/>
              </w:rPr>
            </w:pPr>
            <w:r w:rsidRPr="00B303FD">
              <w:rPr>
                <w:rFonts w:ascii="Times New Roman" w:eastAsia="Calibri" w:hAnsi="Times New Roman" w:cs="Times New Roman"/>
                <w:sz w:val="24"/>
                <w:szCs w:val="24"/>
                <w:lang w:val="en-US"/>
              </w:rPr>
              <w:t>0.7</w:t>
            </w:r>
          </w:p>
        </w:tc>
      </w:tr>
    </w:tbl>
    <w:p w14:paraId="58EA1277" w14:textId="77777777" w:rsidR="00B303FD" w:rsidRPr="00B303FD" w:rsidRDefault="00B303FD" w:rsidP="00D044A8">
      <w:pPr>
        <w:autoSpaceDE w:val="0"/>
        <w:autoSpaceDN w:val="0"/>
        <w:adjustRightInd w:val="0"/>
        <w:spacing w:after="0" w:line="240" w:lineRule="auto"/>
        <w:jc w:val="both"/>
        <w:rPr>
          <w:rFonts w:ascii="Times New Roman" w:eastAsia="Calibri" w:hAnsi="Times New Roman" w:cs="Times New Roman"/>
          <w:sz w:val="24"/>
          <w:szCs w:val="24"/>
          <w:lang w:val="en-US"/>
        </w:rPr>
      </w:pPr>
      <w:r w:rsidRPr="00B303FD">
        <w:rPr>
          <w:rFonts w:ascii="Times New Roman" w:eastAsia="Calibri" w:hAnsi="Times New Roman" w:cs="Times New Roman"/>
          <w:sz w:val="24"/>
          <w:szCs w:val="24"/>
          <w:lang w:val="en-US"/>
        </w:rPr>
        <w:t>COPD: Chronic Obstructive Pulmonary Disease, PCOS: Polycystic Ovary Syndrome</w:t>
      </w:r>
    </w:p>
    <w:p w14:paraId="26D3340D" w14:textId="77777777" w:rsidR="00B303FD" w:rsidRPr="00B303FD" w:rsidRDefault="00B303FD" w:rsidP="00D044A8">
      <w:pPr>
        <w:jc w:val="both"/>
        <w:rPr>
          <w:rFonts w:ascii="Calibri" w:eastAsia="Calibri" w:hAnsi="Calibri" w:cs="Times New Roman"/>
        </w:rPr>
      </w:pPr>
    </w:p>
    <w:p w14:paraId="6EB9C1A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b/>
          <w:bCs/>
          <w:sz w:val="20"/>
          <w:szCs w:val="20"/>
          <w:lang w:val="en-US"/>
        </w:rPr>
      </w:pPr>
      <w:r w:rsidRPr="006B37CF">
        <w:rPr>
          <w:rFonts w:ascii="Times New Roman" w:eastAsia="Calibri" w:hAnsi="Times New Roman" w:cs="Times New Roman"/>
          <w:b/>
          <w:bCs/>
          <w:sz w:val="20"/>
          <w:szCs w:val="20"/>
          <w:lang w:val="en-US"/>
        </w:rPr>
        <w:t>Table 2. Evaluation of preoperative and postoperative laboratory parameters at 1</w:t>
      </w:r>
      <w:r w:rsidRPr="006B37CF">
        <w:rPr>
          <w:rFonts w:ascii="Times New Roman" w:eastAsia="Calibri" w:hAnsi="Times New Roman" w:cs="Times New Roman"/>
          <w:b/>
          <w:bCs/>
          <w:sz w:val="20"/>
          <w:szCs w:val="20"/>
          <w:vertAlign w:val="superscript"/>
          <w:lang w:val="en-US"/>
        </w:rPr>
        <w:t>st</w:t>
      </w:r>
      <w:r w:rsidRPr="006B37CF">
        <w:rPr>
          <w:rFonts w:ascii="Times New Roman" w:eastAsia="Calibri" w:hAnsi="Times New Roman" w:cs="Times New Roman"/>
          <w:b/>
          <w:bCs/>
          <w:sz w:val="20"/>
          <w:szCs w:val="20"/>
          <w:lang w:val="en-US"/>
        </w:rPr>
        <w:t>, 6</w:t>
      </w:r>
      <w:r w:rsidRPr="006B37CF">
        <w:rPr>
          <w:rFonts w:ascii="Times New Roman" w:eastAsia="Calibri" w:hAnsi="Times New Roman" w:cs="Times New Roman"/>
          <w:b/>
          <w:bCs/>
          <w:sz w:val="20"/>
          <w:szCs w:val="20"/>
          <w:vertAlign w:val="superscript"/>
          <w:lang w:val="en-US"/>
        </w:rPr>
        <w:t>th</w:t>
      </w:r>
      <w:r w:rsidRPr="006B37CF">
        <w:rPr>
          <w:rFonts w:ascii="Times New Roman" w:eastAsia="Calibri" w:hAnsi="Times New Roman" w:cs="Times New Roman"/>
          <w:b/>
          <w:bCs/>
          <w:sz w:val="20"/>
          <w:szCs w:val="20"/>
          <w:lang w:val="en-US"/>
        </w:rPr>
        <w:t>, 12</w:t>
      </w:r>
      <w:r w:rsidRPr="006B37CF">
        <w:rPr>
          <w:rFonts w:ascii="Times New Roman" w:eastAsia="Calibri" w:hAnsi="Times New Roman" w:cs="Times New Roman"/>
          <w:b/>
          <w:bCs/>
          <w:sz w:val="20"/>
          <w:szCs w:val="20"/>
          <w:vertAlign w:val="superscript"/>
          <w:lang w:val="en-US"/>
        </w:rPr>
        <w:t>th</w:t>
      </w:r>
      <w:r w:rsidRPr="006B37CF">
        <w:rPr>
          <w:rFonts w:ascii="Times New Roman" w:eastAsia="Calibri" w:hAnsi="Times New Roman" w:cs="Times New Roman"/>
          <w:b/>
          <w:bCs/>
          <w:sz w:val="20"/>
          <w:szCs w:val="20"/>
          <w:lang w:val="en-US"/>
        </w:rPr>
        <w:t>, and 24</w:t>
      </w:r>
      <w:r w:rsidRPr="006B37CF">
        <w:rPr>
          <w:rFonts w:ascii="Times New Roman" w:eastAsia="Calibri" w:hAnsi="Times New Roman" w:cs="Times New Roman"/>
          <w:b/>
          <w:bCs/>
          <w:sz w:val="20"/>
          <w:szCs w:val="20"/>
          <w:vertAlign w:val="superscript"/>
          <w:lang w:val="en-US"/>
        </w:rPr>
        <w:t>th</w:t>
      </w:r>
      <w:r w:rsidRPr="006B37CF">
        <w:rPr>
          <w:rFonts w:ascii="Times New Roman" w:eastAsia="Calibri" w:hAnsi="Times New Roman" w:cs="Times New Roman"/>
          <w:b/>
          <w:bCs/>
          <w:sz w:val="20"/>
          <w:szCs w:val="20"/>
          <w:lang w:val="en-US"/>
        </w:rPr>
        <w:t xml:space="preserve"> months</w:t>
      </w:r>
    </w:p>
    <w:tbl>
      <w:tblPr>
        <w:tblW w:w="10632" w:type="dxa"/>
        <w:tblLayout w:type="fixed"/>
        <w:tblCellMar>
          <w:left w:w="70" w:type="dxa"/>
          <w:right w:w="70" w:type="dxa"/>
        </w:tblCellMar>
        <w:tblLook w:val="0000" w:firstRow="0" w:lastRow="0" w:firstColumn="0" w:lastColumn="0" w:noHBand="0" w:noVBand="0"/>
      </w:tblPr>
      <w:tblGrid>
        <w:gridCol w:w="1843"/>
        <w:gridCol w:w="2410"/>
        <w:gridCol w:w="1843"/>
        <w:gridCol w:w="1417"/>
        <w:gridCol w:w="3119"/>
      </w:tblGrid>
      <w:tr w:rsidR="006B37CF" w:rsidRPr="006B37CF" w14:paraId="4F87F7DF" w14:textId="77777777" w:rsidTr="00903026">
        <w:trPr>
          <w:trHeight w:val="232"/>
        </w:trPr>
        <w:tc>
          <w:tcPr>
            <w:tcW w:w="1843" w:type="dxa"/>
            <w:tcBorders>
              <w:top w:val="single" w:sz="3" w:space="0" w:color="000000"/>
              <w:left w:val="nil"/>
              <w:bottom w:val="single" w:sz="19" w:space="0" w:color="000000"/>
              <w:right w:val="nil"/>
            </w:tcBorders>
          </w:tcPr>
          <w:p w14:paraId="6747B3E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19" w:space="0" w:color="000000"/>
              <w:right w:val="nil"/>
            </w:tcBorders>
            <w:shd w:val="clear" w:color="000000" w:fill="FFFFFF"/>
          </w:tcPr>
          <w:p w14:paraId="44CCBB3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1843" w:type="dxa"/>
            <w:tcBorders>
              <w:top w:val="single" w:sz="3" w:space="0" w:color="000000"/>
              <w:left w:val="nil"/>
              <w:bottom w:val="single" w:sz="19" w:space="0" w:color="000000"/>
              <w:right w:val="nil"/>
            </w:tcBorders>
          </w:tcPr>
          <w:p w14:paraId="7D363BA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b/>
                <w:bCs/>
                <w:color w:val="000000"/>
                <w:sz w:val="20"/>
                <w:szCs w:val="20"/>
                <w:lang w:val="en-US"/>
              </w:rPr>
              <w:t>Minimum</w:t>
            </w:r>
          </w:p>
        </w:tc>
        <w:tc>
          <w:tcPr>
            <w:tcW w:w="1417" w:type="dxa"/>
            <w:tcBorders>
              <w:top w:val="single" w:sz="3" w:space="0" w:color="000000"/>
              <w:left w:val="nil"/>
              <w:bottom w:val="single" w:sz="19" w:space="0" w:color="000000"/>
              <w:right w:val="nil"/>
            </w:tcBorders>
          </w:tcPr>
          <w:p w14:paraId="249CB69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b/>
                <w:bCs/>
                <w:color w:val="000000"/>
                <w:sz w:val="20"/>
                <w:szCs w:val="20"/>
                <w:lang w:val="en-US"/>
              </w:rPr>
              <w:t>Maximum</w:t>
            </w:r>
          </w:p>
        </w:tc>
        <w:tc>
          <w:tcPr>
            <w:tcW w:w="3119" w:type="dxa"/>
            <w:tcBorders>
              <w:top w:val="single" w:sz="3" w:space="0" w:color="000000"/>
              <w:left w:val="nil"/>
              <w:bottom w:val="single" w:sz="19" w:space="0" w:color="000000"/>
              <w:right w:val="nil"/>
            </w:tcBorders>
          </w:tcPr>
          <w:p w14:paraId="2B14943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b/>
                <w:bCs/>
                <w:color w:val="000000"/>
                <w:sz w:val="20"/>
                <w:szCs w:val="20"/>
                <w:lang w:val="en-US"/>
              </w:rPr>
              <w:t>Mean ± SD</w:t>
            </w:r>
          </w:p>
        </w:tc>
      </w:tr>
      <w:tr w:rsidR="006B37CF" w:rsidRPr="006B37CF" w14:paraId="25431331" w14:textId="77777777" w:rsidTr="00903026">
        <w:trPr>
          <w:trHeight w:val="96"/>
        </w:trPr>
        <w:tc>
          <w:tcPr>
            <w:tcW w:w="1843" w:type="dxa"/>
            <w:tcBorders>
              <w:top w:val="single" w:sz="19" w:space="0" w:color="000000"/>
              <w:left w:val="nil"/>
              <w:bottom w:val="single" w:sz="3" w:space="0" w:color="000000"/>
              <w:right w:val="nil"/>
            </w:tcBorders>
          </w:tcPr>
          <w:p w14:paraId="2E3D0EB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EWL</w:t>
            </w:r>
          </w:p>
        </w:tc>
        <w:tc>
          <w:tcPr>
            <w:tcW w:w="2410" w:type="dxa"/>
            <w:tcBorders>
              <w:top w:val="single" w:sz="19" w:space="0" w:color="000000"/>
              <w:left w:val="nil"/>
              <w:bottom w:val="single" w:sz="3" w:space="0" w:color="000000"/>
              <w:right w:val="nil"/>
            </w:tcBorders>
            <w:shd w:val="clear" w:color="000000" w:fill="FFFFFF"/>
          </w:tcPr>
          <w:p w14:paraId="7769464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19" w:space="0" w:color="000000"/>
              <w:left w:val="nil"/>
              <w:bottom w:val="single" w:sz="3" w:space="0" w:color="000000"/>
              <w:right w:val="nil"/>
            </w:tcBorders>
          </w:tcPr>
          <w:p w14:paraId="1CB9476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35.11</w:t>
            </w:r>
          </w:p>
        </w:tc>
        <w:tc>
          <w:tcPr>
            <w:tcW w:w="1417" w:type="dxa"/>
            <w:tcBorders>
              <w:top w:val="single" w:sz="19" w:space="0" w:color="000000"/>
              <w:left w:val="nil"/>
              <w:bottom w:val="single" w:sz="3" w:space="0" w:color="000000"/>
              <w:right w:val="nil"/>
            </w:tcBorders>
          </w:tcPr>
          <w:p w14:paraId="0AF4931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100</w:t>
            </w:r>
          </w:p>
        </w:tc>
        <w:tc>
          <w:tcPr>
            <w:tcW w:w="3119" w:type="dxa"/>
            <w:tcBorders>
              <w:top w:val="single" w:sz="19" w:space="0" w:color="000000"/>
              <w:left w:val="nil"/>
              <w:bottom w:val="single" w:sz="3" w:space="0" w:color="000000"/>
              <w:right w:val="nil"/>
            </w:tcBorders>
          </w:tcPr>
          <w:p w14:paraId="63BB589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55.90 ± 12.17</w:t>
            </w:r>
          </w:p>
        </w:tc>
      </w:tr>
      <w:tr w:rsidR="006B37CF" w:rsidRPr="006B37CF" w14:paraId="129D8659" w14:textId="77777777" w:rsidTr="00903026">
        <w:trPr>
          <w:trHeight w:val="140"/>
        </w:trPr>
        <w:tc>
          <w:tcPr>
            <w:tcW w:w="1843" w:type="dxa"/>
            <w:tcBorders>
              <w:top w:val="single" w:sz="3" w:space="0" w:color="000000"/>
              <w:left w:val="nil"/>
              <w:bottom w:val="single" w:sz="3" w:space="0" w:color="000000"/>
              <w:right w:val="nil"/>
            </w:tcBorders>
          </w:tcPr>
          <w:p w14:paraId="1944135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63A6066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73519B6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7.8</w:t>
            </w:r>
          </w:p>
        </w:tc>
        <w:tc>
          <w:tcPr>
            <w:tcW w:w="1417" w:type="dxa"/>
            <w:tcBorders>
              <w:top w:val="single" w:sz="3" w:space="0" w:color="000000"/>
              <w:left w:val="nil"/>
              <w:bottom w:val="single" w:sz="3" w:space="0" w:color="000000"/>
              <w:right w:val="nil"/>
            </w:tcBorders>
          </w:tcPr>
          <w:p w14:paraId="1CC3986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51.56</w:t>
            </w:r>
          </w:p>
        </w:tc>
        <w:tc>
          <w:tcPr>
            <w:tcW w:w="3119" w:type="dxa"/>
            <w:tcBorders>
              <w:top w:val="single" w:sz="3" w:space="0" w:color="000000"/>
              <w:left w:val="nil"/>
              <w:bottom w:val="single" w:sz="3" w:space="0" w:color="000000"/>
              <w:right w:val="nil"/>
            </w:tcBorders>
          </w:tcPr>
          <w:p w14:paraId="16BAAD7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26.40 ± 9.03</w:t>
            </w:r>
          </w:p>
        </w:tc>
      </w:tr>
      <w:tr w:rsidR="006B37CF" w:rsidRPr="006B37CF" w14:paraId="7640AE73" w14:textId="77777777" w:rsidTr="00903026">
        <w:trPr>
          <w:trHeight w:val="87"/>
        </w:trPr>
        <w:tc>
          <w:tcPr>
            <w:tcW w:w="1843" w:type="dxa"/>
            <w:tcBorders>
              <w:top w:val="single" w:sz="3" w:space="0" w:color="000000"/>
              <w:left w:val="nil"/>
              <w:bottom w:val="single" w:sz="3" w:space="0" w:color="000000"/>
              <w:right w:val="nil"/>
            </w:tcBorders>
          </w:tcPr>
          <w:p w14:paraId="4037CF3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3814298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7889BF4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12.36</w:t>
            </w:r>
          </w:p>
        </w:tc>
        <w:tc>
          <w:tcPr>
            <w:tcW w:w="1417" w:type="dxa"/>
            <w:tcBorders>
              <w:top w:val="single" w:sz="3" w:space="0" w:color="000000"/>
              <w:left w:val="nil"/>
              <w:bottom w:val="single" w:sz="3" w:space="0" w:color="000000"/>
              <w:right w:val="nil"/>
            </w:tcBorders>
          </w:tcPr>
          <w:p w14:paraId="577C49E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105</w:t>
            </w:r>
          </w:p>
        </w:tc>
        <w:tc>
          <w:tcPr>
            <w:tcW w:w="3119" w:type="dxa"/>
            <w:tcBorders>
              <w:top w:val="single" w:sz="3" w:space="0" w:color="000000"/>
              <w:left w:val="nil"/>
              <w:bottom w:val="single" w:sz="3" w:space="0" w:color="000000"/>
              <w:right w:val="nil"/>
            </w:tcBorders>
          </w:tcPr>
          <w:p w14:paraId="562C22D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66.95 ± 16.70</w:t>
            </w:r>
          </w:p>
        </w:tc>
      </w:tr>
      <w:tr w:rsidR="006B37CF" w:rsidRPr="006B37CF" w14:paraId="6B4AA37E" w14:textId="77777777" w:rsidTr="00903026">
        <w:trPr>
          <w:trHeight w:val="174"/>
        </w:trPr>
        <w:tc>
          <w:tcPr>
            <w:tcW w:w="1843" w:type="dxa"/>
            <w:tcBorders>
              <w:top w:val="single" w:sz="3" w:space="0" w:color="000000"/>
              <w:left w:val="nil"/>
              <w:bottom w:val="single" w:sz="3" w:space="0" w:color="000000"/>
              <w:right w:val="nil"/>
            </w:tcBorders>
          </w:tcPr>
          <w:p w14:paraId="2A715BA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59D5E27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7D5DF66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21.69</w:t>
            </w:r>
          </w:p>
        </w:tc>
        <w:tc>
          <w:tcPr>
            <w:tcW w:w="1417" w:type="dxa"/>
            <w:tcBorders>
              <w:top w:val="single" w:sz="3" w:space="0" w:color="000000"/>
              <w:left w:val="nil"/>
              <w:bottom w:val="single" w:sz="3" w:space="0" w:color="000000"/>
              <w:right w:val="nil"/>
            </w:tcBorders>
          </w:tcPr>
          <w:p w14:paraId="18C29AF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214.25</w:t>
            </w:r>
          </w:p>
        </w:tc>
        <w:tc>
          <w:tcPr>
            <w:tcW w:w="3119" w:type="dxa"/>
            <w:tcBorders>
              <w:top w:val="single" w:sz="3" w:space="0" w:color="000000"/>
              <w:left w:val="nil"/>
              <w:bottom w:val="single" w:sz="3" w:space="0" w:color="000000"/>
              <w:right w:val="nil"/>
            </w:tcBorders>
          </w:tcPr>
          <w:p w14:paraId="7CBFF5E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84.59 ± 23.97</w:t>
            </w:r>
          </w:p>
        </w:tc>
      </w:tr>
      <w:tr w:rsidR="006B37CF" w:rsidRPr="006B37CF" w14:paraId="28817832" w14:textId="77777777" w:rsidTr="00903026">
        <w:trPr>
          <w:trHeight w:val="190"/>
        </w:trPr>
        <w:tc>
          <w:tcPr>
            <w:tcW w:w="1843" w:type="dxa"/>
            <w:tcBorders>
              <w:top w:val="single" w:sz="3" w:space="0" w:color="000000"/>
              <w:left w:val="nil"/>
              <w:bottom w:val="single" w:sz="3" w:space="0" w:color="000000"/>
              <w:right w:val="nil"/>
            </w:tcBorders>
          </w:tcPr>
          <w:p w14:paraId="296F18A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2612811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2EEEF37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2.58</w:t>
            </w:r>
          </w:p>
        </w:tc>
        <w:tc>
          <w:tcPr>
            <w:tcW w:w="1417" w:type="dxa"/>
            <w:tcBorders>
              <w:top w:val="single" w:sz="3" w:space="0" w:color="000000"/>
              <w:left w:val="nil"/>
              <w:bottom w:val="single" w:sz="3" w:space="0" w:color="000000"/>
              <w:right w:val="nil"/>
            </w:tcBorders>
          </w:tcPr>
          <w:p w14:paraId="1FFF319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225</w:t>
            </w:r>
          </w:p>
        </w:tc>
        <w:tc>
          <w:tcPr>
            <w:tcW w:w="3119" w:type="dxa"/>
            <w:tcBorders>
              <w:top w:val="single" w:sz="3" w:space="0" w:color="000000"/>
              <w:left w:val="nil"/>
              <w:bottom w:val="single" w:sz="3" w:space="0" w:color="000000"/>
              <w:right w:val="nil"/>
            </w:tcBorders>
          </w:tcPr>
          <w:p w14:paraId="1C1D3B8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81.13 ± 28.18</w:t>
            </w:r>
          </w:p>
        </w:tc>
      </w:tr>
      <w:tr w:rsidR="006B37CF" w:rsidRPr="006B37CF" w14:paraId="77657138" w14:textId="77777777" w:rsidTr="00903026">
        <w:trPr>
          <w:trHeight w:val="136"/>
        </w:trPr>
        <w:tc>
          <w:tcPr>
            <w:tcW w:w="1843" w:type="dxa"/>
            <w:tcBorders>
              <w:top w:val="single" w:sz="3" w:space="0" w:color="000000"/>
              <w:left w:val="nil"/>
              <w:bottom w:val="single" w:sz="3" w:space="0" w:color="000000"/>
              <w:right w:val="nil"/>
            </w:tcBorders>
          </w:tcPr>
          <w:p w14:paraId="09ECDAF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Hgb</w:t>
            </w:r>
          </w:p>
        </w:tc>
        <w:tc>
          <w:tcPr>
            <w:tcW w:w="2410" w:type="dxa"/>
            <w:tcBorders>
              <w:top w:val="single" w:sz="3" w:space="0" w:color="000000"/>
              <w:left w:val="nil"/>
              <w:bottom w:val="single" w:sz="3" w:space="0" w:color="000000"/>
              <w:right w:val="nil"/>
            </w:tcBorders>
            <w:shd w:val="clear" w:color="000000" w:fill="FFFFFF"/>
          </w:tcPr>
          <w:p w14:paraId="5E986C6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18827F6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9.82</w:t>
            </w:r>
          </w:p>
        </w:tc>
        <w:tc>
          <w:tcPr>
            <w:tcW w:w="1417" w:type="dxa"/>
            <w:tcBorders>
              <w:top w:val="single" w:sz="3" w:space="0" w:color="000000"/>
              <w:left w:val="nil"/>
              <w:bottom w:val="single" w:sz="3" w:space="0" w:color="000000"/>
              <w:right w:val="nil"/>
            </w:tcBorders>
          </w:tcPr>
          <w:p w14:paraId="615DAAA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18.2</w:t>
            </w:r>
          </w:p>
        </w:tc>
        <w:tc>
          <w:tcPr>
            <w:tcW w:w="3119" w:type="dxa"/>
            <w:tcBorders>
              <w:top w:val="single" w:sz="3" w:space="0" w:color="000000"/>
              <w:left w:val="nil"/>
              <w:bottom w:val="single" w:sz="3" w:space="0" w:color="000000"/>
              <w:right w:val="nil"/>
            </w:tcBorders>
          </w:tcPr>
          <w:p w14:paraId="61683FD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12.99 ± 1.43</w:t>
            </w:r>
          </w:p>
        </w:tc>
      </w:tr>
      <w:tr w:rsidR="006B37CF" w:rsidRPr="006B37CF" w14:paraId="0D070459" w14:textId="77777777" w:rsidTr="00903026">
        <w:trPr>
          <w:trHeight w:val="81"/>
        </w:trPr>
        <w:tc>
          <w:tcPr>
            <w:tcW w:w="1843" w:type="dxa"/>
            <w:tcBorders>
              <w:top w:val="single" w:sz="3" w:space="0" w:color="000000"/>
              <w:left w:val="nil"/>
              <w:bottom w:val="single" w:sz="3" w:space="0" w:color="000000"/>
              <w:right w:val="nil"/>
            </w:tcBorders>
          </w:tcPr>
          <w:p w14:paraId="09B55CF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0DBB5D1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67EF4FD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8.20</w:t>
            </w:r>
          </w:p>
        </w:tc>
        <w:tc>
          <w:tcPr>
            <w:tcW w:w="1417" w:type="dxa"/>
            <w:tcBorders>
              <w:top w:val="single" w:sz="3" w:space="0" w:color="000000"/>
              <w:left w:val="nil"/>
              <w:bottom w:val="single" w:sz="3" w:space="0" w:color="000000"/>
              <w:right w:val="nil"/>
            </w:tcBorders>
          </w:tcPr>
          <w:p w14:paraId="62D7AB9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17.4</w:t>
            </w:r>
          </w:p>
        </w:tc>
        <w:tc>
          <w:tcPr>
            <w:tcW w:w="3119" w:type="dxa"/>
            <w:tcBorders>
              <w:top w:val="single" w:sz="3" w:space="0" w:color="000000"/>
              <w:left w:val="nil"/>
              <w:bottom w:val="single" w:sz="3" w:space="0" w:color="000000"/>
              <w:right w:val="nil"/>
            </w:tcBorders>
          </w:tcPr>
          <w:p w14:paraId="06DDFB8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13.03 ± 1.44</w:t>
            </w:r>
          </w:p>
        </w:tc>
      </w:tr>
      <w:tr w:rsidR="006B37CF" w:rsidRPr="006B37CF" w14:paraId="005DC657" w14:textId="77777777" w:rsidTr="00903026">
        <w:trPr>
          <w:trHeight w:val="141"/>
        </w:trPr>
        <w:tc>
          <w:tcPr>
            <w:tcW w:w="1843" w:type="dxa"/>
            <w:tcBorders>
              <w:top w:val="single" w:sz="3" w:space="0" w:color="000000"/>
              <w:left w:val="nil"/>
              <w:bottom w:val="single" w:sz="3" w:space="0" w:color="000000"/>
              <w:right w:val="nil"/>
            </w:tcBorders>
          </w:tcPr>
          <w:p w14:paraId="613E747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3405F00A"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62D6731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9.33</w:t>
            </w:r>
          </w:p>
        </w:tc>
        <w:tc>
          <w:tcPr>
            <w:tcW w:w="1417" w:type="dxa"/>
            <w:tcBorders>
              <w:top w:val="single" w:sz="3" w:space="0" w:color="000000"/>
              <w:left w:val="nil"/>
              <w:bottom w:val="single" w:sz="3" w:space="0" w:color="000000"/>
              <w:right w:val="nil"/>
            </w:tcBorders>
          </w:tcPr>
          <w:p w14:paraId="58093F4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17.1</w:t>
            </w:r>
          </w:p>
        </w:tc>
        <w:tc>
          <w:tcPr>
            <w:tcW w:w="3119" w:type="dxa"/>
            <w:tcBorders>
              <w:top w:val="single" w:sz="3" w:space="0" w:color="000000"/>
              <w:left w:val="nil"/>
              <w:bottom w:val="single" w:sz="3" w:space="0" w:color="000000"/>
              <w:right w:val="nil"/>
            </w:tcBorders>
          </w:tcPr>
          <w:p w14:paraId="75CE249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13.10 ± 1.27</w:t>
            </w:r>
          </w:p>
        </w:tc>
      </w:tr>
      <w:tr w:rsidR="006B37CF" w:rsidRPr="006B37CF" w14:paraId="265CE473" w14:textId="77777777" w:rsidTr="00903026">
        <w:trPr>
          <w:trHeight w:val="88"/>
        </w:trPr>
        <w:tc>
          <w:tcPr>
            <w:tcW w:w="1843" w:type="dxa"/>
            <w:tcBorders>
              <w:top w:val="single" w:sz="3" w:space="0" w:color="000000"/>
              <w:left w:val="nil"/>
              <w:bottom w:val="single" w:sz="3" w:space="0" w:color="000000"/>
              <w:right w:val="nil"/>
            </w:tcBorders>
          </w:tcPr>
          <w:p w14:paraId="288EAE3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04BED0E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275FCF2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8.78</w:t>
            </w:r>
          </w:p>
        </w:tc>
        <w:tc>
          <w:tcPr>
            <w:tcW w:w="1417" w:type="dxa"/>
            <w:tcBorders>
              <w:top w:val="single" w:sz="3" w:space="0" w:color="000000"/>
              <w:left w:val="nil"/>
              <w:bottom w:val="single" w:sz="3" w:space="0" w:color="000000"/>
              <w:right w:val="nil"/>
            </w:tcBorders>
          </w:tcPr>
          <w:p w14:paraId="219B0AB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17.1</w:t>
            </w:r>
          </w:p>
        </w:tc>
        <w:tc>
          <w:tcPr>
            <w:tcW w:w="3119" w:type="dxa"/>
            <w:tcBorders>
              <w:top w:val="single" w:sz="3" w:space="0" w:color="000000"/>
              <w:left w:val="nil"/>
              <w:bottom w:val="single" w:sz="3" w:space="0" w:color="000000"/>
              <w:right w:val="nil"/>
            </w:tcBorders>
          </w:tcPr>
          <w:p w14:paraId="53F62E5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12.79 ± 1.50</w:t>
            </w:r>
          </w:p>
        </w:tc>
      </w:tr>
      <w:tr w:rsidR="006B37CF" w:rsidRPr="006B37CF" w14:paraId="7BE7FEFD" w14:textId="77777777" w:rsidTr="00903026">
        <w:trPr>
          <w:trHeight w:val="175"/>
        </w:trPr>
        <w:tc>
          <w:tcPr>
            <w:tcW w:w="1843" w:type="dxa"/>
            <w:tcBorders>
              <w:top w:val="single" w:sz="3" w:space="0" w:color="000000"/>
              <w:left w:val="nil"/>
              <w:bottom w:val="single" w:sz="3" w:space="0" w:color="000000"/>
              <w:right w:val="nil"/>
            </w:tcBorders>
          </w:tcPr>
          <w:p w14:paraId="54B4DAA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39343DF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2438E5C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7.05</w:t>
            </w:r>
          </w:p>
        </w:tc>
        <w:tc>
          <w:tcPr>
            <w:tcW w:w="1417" w:type="dxa"/>
            <w:tcBorders>
              <w:top w:val="single" w:sz="3" w:space="0" w:color="000000"/>
              <w:left w:val="nil"/>
              <w:bottom w:val="single" w:sz="3" w:space="0" w:color="000000"/>
              <w:right w:val="nil"/>
            </w:tcBorders>
          </w:tcPr>
          <w:p w14:paraId="35D4932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16.9</w:t>
            </w:r>
          </w:p>
        </w:tc>
        <w:tc>
          <w:tcPr>
            <w:tcW w:w="3119" w:type="dxa"/>
            <w:tcBorders>
              <w:top w:val="single" w:sz="3" w:space="0" w:color="000000"/>
              <w:left w:val="nil"/>
              <w:bottom w:val="single" w:sz="3" w:space="0" w:color="000000"/>
              <w:right w:val="nil"/>
            </w:tcBorders>
          </w:tcPr>
          <w:p w14:paraId="371D58E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12.54 ± 1.68</w:t>
            </w:r>
          </w:p>
        </w:tc>
      </w:tr>
      <w:tr w:rsidR="006B37CF" w:rsidRPr="006B37CF" w14:paraId="39C0C11A" w14:textId="77777777" w:rsidTr="00903026">
        <w:trPr>
          <w:trHeight w:val="121"/>
        </w:trPr>
        <w:tc>
          <w:tcPr>
            <w:tcW w:w="1843" w:type="dxa"/>
            <w:tcBorders>
              <w:top w:val="single" w:sz="3" w:space="0" w:color="000000"/>
              <w:left w:val="nil"/>
              <w:bottom w:val="single" w:sz="3" w:space="0" w:color="000000"/>
              <w:right w:val="nil"/>
            </w:tcBorders>
          </w:tcPr>
          <w:p w14:paraId="0E2E19CA"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Platelet</w:t>
            </w:r>
          </w:p>
        </w:tc>
        <w:tc>
          <w:tcPr>
            <w:tcW w:w="2410" w:type="dxa"/>
            <w:tcBorders>
              <w:top w:val="single" w:sz="3" w:space="0" w:color="000000"/>
              <w:left w:val="nil"/>
              <w:bottom w:val="single" w:sz="3" w:space="0" w:color="000000"/>
              <w:right w:val="nil"/>
            </w:tcBorders>
            <w:shd w:val="clear" w:color="000000" w:fill="FFFFFF"/>
          </w:tcPr>
          <w:p w14:paraId="19A000D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2A4C591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194</w:t>
            </w:r>
          </w:p>
        </w:tc>
        <w:tc>
          <w:tcPr>
            <w:tcW w:w="1417" w:type="dxa"/>
            <w:tcBorders>
              <w:top w:val="single" w:sz="3" w:space="0" w:color="000000"/>
              <w:left w:val="nil"/>
              <w:bottom w:val="single" w:sz="3" w:space="0" w:color="000000"/>
              <w:right w:val="nil"/>
            </w:tcBorders>
          </w:tcPr>
          <w:p w14:paraId="4E02E1A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497</w:t>
            </w:r>
          </w:p>
        </w:tc>
        <w:tc>
          <w:tcPr>
            <w:tcW w:w="3119" w:type="dxa"/>
            <w:tcBorders>
              <w:top w:val="single" w:sz="3" w:space="0" w:color="000000"/>
              <w:left w:val="nil"/>
              <w:bottom w:val="single" w:sz="3" w:space="0" w:color="000000"/>
              <w:right w:val="nil"/>
            </w:tcBorders>
          </w:tcPr>
          <w:p w14:paraId="5F96DD9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312.07 ± 67.78</w:t>
            </w:r>
          </w:p>
        </w:tc>
      </w:tr>
      <w:tr w:rsidR="006B37CF" w:rsidRPr="006B37CF" w14:paraId="262D2EF3" w14:textId="77777777" w:rsidTr="00903026">
        <w:trPr>
          <w:trHeight w:val="82"/>
        </w:trPr>
        <w:tc>
          <w:tcPr>
            <w:tcW w:w="1843" w:type="dxa"/>
            <w:tcBorders>
              <w:top w:val="single" w:sz="3" w:space="0" w:color="000000"/>
              <w:left w:val="nil"/>
              <w:bottom w:val="single" w:sz="3" w:space="0" w:color="000000"/>
              <w:right w:val="nil"/>
            </w:tcBorders>
          </w:tcPr>
          <w:p w14:paraId="32BCDFF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12E887D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7DB0ABD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143</w:t>
            </w:r>
          </w:p>
        </w:tc>
        <w:tc>
          <w:tcPr>
            <w:tcW w:w="1417" w:type="dxa"/>
            <w:tcBorders>
              <w:top w:val="single" w:sz="3" w:space="0" w:color="000000"/>
              <w:left w:val="nil"/>
              <w:bottom w:val="single" w:sz="3" w:space="0" w:color="000000"/>
              <w:right w:val="nil"/>
            </w:tcBorders>
          </w:tcPr>
          <w:p w14:paraId="7DBCEAF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582</w:t>
            </w:r>
          </w:p>
        </w:tc>
        <w:tc>
          <w:tcPr>
            <w:tcW w:w="3119" w:type="dxa"/>
            <w:tcBorders>
              <w:top w:val="single" w:sz="3" w:space="0" w:color="000000"/>
              <w:left w:val="nil"/>
              <w:bottom w:val="single" w:sz="3" w:space="0" w:color="000000"/>
              <w:right w:val="nil"/>
            </w:tcBorders>
          </w:tcPr>
          <w:p w14:paraId="538EBE7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280.62 ± 72.70</w:t>
            </w:r>
          </w:p>
        </w:tc>
      </w:tr>
      <w:tr w:rsidR="006B37CF" w:rsidRPr="006B37CF" w14:paraId="3537964F" w14:textId="77777777" w:rsidTr="00903026">
        <w:trPr>
          <w:trHeight w:val="169"/>
        </w:trPr>
        <w:tc>
          <w:tcPr>
            <w:tcW w:w="1843" w:type="dxa"/>
            <w:tcBorders>
              <w:top w:val="single" w:sz="3" w:space="0" w:color="000000"/>
              <w:left w:val="nil"/>
              <w:bottom w:val="single" w:sz="3" w:space="0" w:color="000000"/>
              <w:right w:val="nil"/>
            </w:tcBorders>
          </w:tcPr>
          <w:p w14:paraId="2E6EECB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707B99B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50C50A0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105</w:t>
            </w:r>
          </w:p>
        </w:tc>
        <w:tc>
          <w:tcPr>
            <w:tcW w:w="1417" w:type="dxa"/>
            <w:tcBorders>
              <w:top w:val="single" w:sz="3" w:space="0" w:color="000000"/>
              <w:left w:val="nil"/>
              <w:bottom w:val="single" w:sz="3" w:space="0" w:color="000000"/>
              <w:right w:val="nil"/>
            </w:tcBorders>
          </w:tcPr>
          <w:p w14:paraId="321D7A0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459</w:t>
            </w:r>
          </w:p>
        </w:tc>
        <w:tc>
          <w:tcPr>
            <w:tcW w:w="3119" w:type="dxa"/>
            <w:tcBorders>
              <w:top w:val="single" w:sz="3" w:space="0" w:color="000000"/>
              <w:left w:val="nil"/>
              <w:bottom w:val="single" w:sz="3" w:space="0" w:color="000000"/>
              <w:right w:val="nil"/>
            </w:tcBorders>
          </w:tcPr>
          <w:p w14:paraId="2FDFBBE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276.87 ± 64.46</w:t>
            </w:r>
          </w:p>
        </w:tc>
      </w:tr>
      <w:tr w:rsidR="006B37CF" w:rsidRPr="006B37CF" w14:paraId="211C837E" w14:textId="77777777" w:rsidTr="00903026">
        <w:trPr>
          <w:trHeight w:val="115"/>
        </w:trPr>
        <w:tc>
          <w:tcPr>
            <w:tcW w:w="1843" w:type="dxa"/>
            <w:tcBorders>
              <w:top w:val="single" w:sz="3" w:space="0" w:color="000000"/>
              <w:left w:val="nil"/>
              <w:bottom w:val="single" w:sz="3" w:space="0" w:color="000000"/>
              <w:right w:val="nil"/>
            </w:tcBorders>
          </w:tcPr>
          <w:p w14:paraId="308E19E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5685B95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6325394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103</w:t>
            </w:r>
          </w:p>
        </w:tc>
        <w:tc>
          <w:tcPr>
            <w:tcW w:w="1417" w:type="dxa"/>
            <w:tcBorders>
              <w:top w:val="single" w:sz="3" w:space="0" w:color="000000"/>
              <w:left w:val="nil"/>
              <w:bottom w:val="single" w:sz="3" w:space="0" w:color="000000"/>
              <w:right w:val="nil"/>
            </w:tcBorders>
          </w:tcPr>
          <w:p w14:paraId="2613CC8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462</w:t>
            </w:r>
          </w:p>
        </w:tc>
        <w:tc>
          <w:tcPr>
            <w:tcW w:w="3119" w:type="dxa"/>
            <w:tcBorders>
              <w:top w:val="single" w:sz="3" w:space="0" w:color="000000"/>
              <w:left w:val="nil"/>
              <w:bottom w:val="single" w:sz="3" w:space="0" w:color="000000"/>
              <w:right w:val="nil"/>
            </w:tcBorders>
          </w:tcPr>
          <w:p w14:paraId="609A78E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270.58 ± 59.26</w:t>
            </w:r>
          </w:p>
        </w:tc>
      </w:tr>
      <w:tr w:rsidR="006B37CF" w:rsidRPr="006B37CF" w14:paraId="44841132" w14:textId="77777777" w:rsidTr="00903026">
        <w:trPr>
          <w:trHeight w:val="218"/>
        </w:trPr>
        <w:tc>
          <w:tcPr>
            <w:tcW w:w="1843" w:type="dxa"/>
            <w:tcBorders>
              <w:top w:val="single" w:sz="3" w:space="0" w:color="000000"/>
              <w:left w:val="nil"/>
              <w:bottom w:val="single" w:sz="3" w:space="0" w:color="000000"/>
              <w:right w:val="nil"/>
            </w:tcBorders>
          </w:tcPr>
          <w:p w14:paraId="5DED493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731FD2D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26E99ED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175</w:t>
            </w:r>
          </w:p>
        </w:tc>
        <w:tc>
          <w:tcPr>
            <w:tcW w:w="1417" w:type="dxa"/>
            <w:tcBorders>
              <w:top w:val="single" w:sz="3" w:space="0" w:color="000000"/>
              <w:left w:val="nil"/>
              <w:bottom w:val="single" w:sz="3" w:space="0" w:color="000000"/>
              <w:right w:val="nil"/>
            </w:tcBorders>
          </w:tcPr>
          <w:p w14:paraId="6B7E575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529</w:t>
            </w:r>
          </w:p>
        </w:tc>
        <w:tc>
          <w:tcPr>
            <w:tcW w:w="3119" w:type="dxa"/>
            <w:tcBorders>
              <w:top w:val="single" w:sz="3" w:space="0" w:color="000000"/>
              <w:left w:val="nil"/>
              <w:bottom w:val="single" w:sz="3" w:space="0" w:color="000000"/>
              <w:right w:val="nil"/>
            </w:tcBorders>
          </w:tcPr>
          <w:p w14:paraId="68E8C2B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274.29 ± 62.32</w:t>
            </w:r>
          </w:p>
        </w:tc>
      </w:tr>
      <w:tr w:rsidR="006B37CF" w:rsidRPr="006B37CF" w14:paraId="77E326D7" w14:textId="77777777" w:rsidTr="00903026">
        <w:trPr>
          <w:trHeight w:val="135"/>
        </w:trPr>
        <w:tc>
          <w:tcPr>
            <w:tcW w:w="1843" w:type="dxa"/>
            <w:tcBorders>
              <w:top w:val="single" w:sz="3" w:space="0" w:color="000000"/>
              <w:left w:val="nil"/>
              <w:bottom w:val="single" w:sz="3" w:space="0" w:color="000000"/>
              <w:right w:val="nil"/>
            </w:tcBorders>
          </w:tcPr>
          <w:p w14:paraId="1994960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PCT</w:t>
            </w:r>
          </w:p>
        </w:tc>
        <w:tc>
          <w:tcPr>
            <w:tcW w:w="2410" w:type="dxa"/>
            <w:tcBorders>
              <w:top w:val="single" w:sz="3" w:space="0" w:color="000000"/>
              <w:left w:val="nil"/>
              <w:bottom w:val="single" w:sz="3" w:space="0" w:color="000000"/>
              <w:right w:val="nil"/>
            </w:tcBorders>
            <w:shd w:val="clear" w:color="000000" w:fill="FFFFFF"/>
          </w:tcPr>
          <w:p w14:paraId="744BCBA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1AD19CD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0.14</w:t>
            </w:r>
          </w:p>
        </w:tc>
        <w:tc>
          <w:tcPr>
            <w:tcW w:w="1417" w:type="dxa"/>
            <w:tcBorders>
              <w:top w:val="single" w:sz="3" w:space="0" w:color="000000"/>
              <w:left w:val="nil"/>
              <w:bottom w:val="single" w:sz="3" w:space="0" w:color="000000"/>
              <w:right w:val="nil"/>
            </w:tcBorders>
          </w:tcPr>
          <w:p w14:paraId="767ABAA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0.43</w:t>
            </w:r>
          </w:p>
        </w:tc>
        <w:tc>
          <w:tcPr>
            <w:tcW w:w="3119" w:type="dxa"/>
            <w:tcBorders>
              <w:top w:val="single" w:sz="3" w:space="0" w:color="000000"/>
              <w:left w:val="nil"/>
              <w:bottom w:val="single" w:sz="3" w:space="0" w:color="000000"/>
              <w:right w:val="nil"/>
            </w:tcBorders>
          </w:tcPr>
          <w:p w14:paraId="5D57444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0.26 ± 0.06</w:t>
            </w:r>
          </w:p>
        </w:tc>
      </w:tr>
      <w:tr w:rsidR="006B37CF" w:rsidRPr="006B37CF" w14:paraId="2C161990" w14:textId="77777777" w:rsidTr="00903026">
        <w:trPr>
          <w:trHeight w:val="81"/>
        </w:trPr>
        <w:tc>
          <w:tcPr>
            <w:tcW w:w="1843" w:type="dxa"/>
            <w:tcBorders>
              <w:top w:val="single" w:sz="3" w:space="0" w:color="000000"/>
              <w:left w:val="nil"/>
              <w:bottom w:val="single" w:sz="3" w:space="0" w:color="000000"/>
              <w:right w:val="nil"/>
            </w:tcBorders>
          </w:tcPr>
          <w:p w14:paraId="6055F82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5D1D8EF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5202664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0.13</w:t>
            </w:r>
          </w:p>
        </w:tc>
        <w:tc>
          <w:tcPr>
            <w:tcW w:w="1417" w:type="dxa"/>
            <w:tcBorders>
              <w:top w:val="single" w:sz="3" w:space="0" w:color="000000"/>
              <w:left w:val="nil"/>
              <w:bottom w:val="single" w:sz="3" w:space="0" w:color="000000"/>
              <w:right w:val="nil"/>
            </w:tcBorders>
          </w:tcPr>
          <w:p w14:paraId="411BB09A"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0.51</w:t>
            </w:r>
          </w:p>
        </w:tc>
        <w:tc>
          <w:tcPr>
            <w:tcW w:w="3119" w:type="dxa"/>
            <w:tcBorders>
              <w:top w:val="single" w:sz="3" w:space="0" w:color="000000"/>
              <w:left w:val="nil"/>
              <w:bottom w:val="single" w:sz="3" w:space="0" w:color="000000"/>
              <w:right w:val="nil"/>
            </w:tcBorders>
          </w:tcPr>
          <w:p w14:paraId="5E52DDD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0.26 ± 0.07</w:t>
            </w:r>
          </w:p>
        </w:tc>
      </w:tr>
      <w:tr w:rsidR="006B37CF" w:rsidRPr="006B37CF" w14:paraId="09BFF2B1" w14:textId="77777777" w:rsidTr="00903026">
        <w:trPr>
          <w:trHeight w:val="170"/>
        </w:trPr>
        <w:tc>
          <w:tcPr>
            <w:tcW w:w="1843" w:type="dxa"/>
            <w:tcBorders>
              <w:top w:val="single" w:sz="3" w:space="0" w:color="000000"/>
              <w:left w:val="nil"/>
              <w:bottom w:val="single" w:sz="3" w:space="0" w:color="000000"/>
              <w:right w:val="nil"/>
            </w:tcBorders>
          </w:tcPr>
          <w:p w14:paraId="66DF7E9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2707E8B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7578162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0.10</w:t>
            </w:r>
          </w:p>
        </w:tc>
        <w:tc>
          <w:tcPr>
            <w:tcW w:w="1417" w:type="dxa"/>
            <w:tcBorders>
              <w:top w:val="single" w:sz="3" w:space="0" w:color="000000"/>
              <w:left w:val="nil"/>
              <w:bottom w:val="single" w:sz="3" w:space="0" w:color="000000"/>
              <w:right w:val="nil"/>
            </w:tcBorders>
          </w:tcPr>
          <w:p w14:paraId="1AF726F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0.41</w:t>
            </w:r>
          </w:p>
        </w:tc>
        <w:tc>
          <w:tcPr>
            <w:tcW w:w="3119" w:type="dxa"/>
            <w:tcBorders>
              <w:top w:val="single" w:sz="3" w:space="0" w:color="000000"/>
              <w:left w:val="nil"/>
              <w:bottom w:val="single" w:sz="3" w:space="0" w:color="000000"/>
              <w:right w:val="nil"/>
            </w:tcBorders>
          </w:tcPr>
          <w:p w14:paraId="169FC11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0.25 ± 0.06</w:t>
            </w:r>
          </w:p>
        </w:tc>
      </w:tr>
      <w:tr w:rsidR="006B37CF" w:rsidRPr="006B37CF" w14:paraId="61B4498E" w14:textId="77777777" w:rsidTr="00903026">
        <w:trPr>
          <w:trHeight w:val="171"/>
        </w:trPr>
        <w:tc>
          <w:tcPr>
            <w:tcW w:w="1843" w:type="dxa"/>
            <w:tcBorders>
              <w:top w:val="single" w:sz="3" w:space="0" w:color="000000"/>
              <w:left w:val="nil"/>
              <w:bottom w:val="single" w:sz="3" w:space="0" w:color="000000"/>
              <w:right w:val="nil"/>
            </w:tcBorders>
          </w:tcPr>
          <w:p w14:paraId="23CE278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36CF148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41523DA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0.10</w:t>
            </w:r>
          </w:p>
        </w:tc>
        <w:tc>
          <w:tcPr>
            <w:tcW w:w="1417" w:type="dxa"/>
            <w:tcBorders>
              <w:top w:val="single" w:sz="3" w:space="0" w:color="000000"/>
              <w:left w:val="nil"/>
              <w:bottom w:val="single" w:sz="3" w:space="0" w:color="000000"/>
              <w:right w:val="nil"/>
            </w:tcBorders>
          </w:tcPr>
          <w:p w14:paraId="0B1410A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0.59</w:t>
            </w:r>
          </w:p>
        </w:tc>
        <w:tc>
          <w:tcPr>
            <w:tcW w:w="3119" w:type="dxa"/>
            <w:tcBorders>
              <w:top w:val="single" w:sz="3" w:space="0" w:color="000000"/>
              <w:left w:val="nil"/>
              <w:bottom w:val="single" w:sz="3" w:space="0" w:color="000000"/>
              <w:right w:val="nil"/>
            </w:tcBorders>
          </w:tcPr>
          <w:p w14:paraId="1BCEA59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0.24 ± 0.06</w:t>
            </w:r>
          </w:p>
        </w:tc>
      </w:tr>
      <w:tr w:rsidR="006B37CF" w:rsidRPr="006B37CF" w14:paraId="6455B5F9" w14:textId="77777777" w:rsidTr="00903026">
        <w:trPr>
          <w:trHeight w:val="117"/>
        </w:trPr>
        <w:tc>
          <w:tcPr>
            <w:tcW w:w="1843" w:type="dxa"/>
            <w:tcBorders>
              <w:top w:val="single" w:sz="3" w:space="0" w:color="000000"/>
              <w:left w:val="nil"/>
              <w:bottom w:val="single" w:sz="3" w:space="0" w:color="000000"/>
              <w:right w:val="nil"/>
            </w:tcBorders>
          </w:tcPr>
          <w:p w14:paraId="5C76BE6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52734BE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2C330E7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0.12</w:t>
            </w:r>
          </w:p>
        </w:tc>
        <w:tc>
          <w:tcPr>
            <w:tcW w:w="1417" w:type="dxa"/>
            <w:tcBorders>
              <w:top w:val="single" w:sz="3" w:space="0" w:color="000000"/>
              <w:left w:val="nil"/>
              <w:bottom w:val="single" w:sz="3" w:space="0" w:color="000000"/>
              <w:right w:val="nil"/>
            </w:tcBorders>
          </w:tcPr>
          <w:p w14:paraId="3DBEE49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0.59</w:t>
            </w:r>
          </w:p>
        </w:tc>
        <w:tc>
          <w:tcPr>
            <w:tcW w:w="3119" w:type="dxa"/>
            <w:tcBorders>
              <w:top w:val="single" w:sz="3" w:space="0" w:color="000000"/>
              <w:left w:val="nil"/>
              <w:bottom w:val="single" w:sz="3" w:space="0" w:color="000000"/>
              <w:right w:val="nil"/>
            </w:tcBorders>
          </w:tcPr>
          <w:p w14:paraId="5F553EC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0.25 ± 0.06</w:t>
            </w:r>
          </w:p>
        </w:tc>
      </w:tr>
      <w:tr w:rsidR="006B37CF" w:rsidRPr="006B37CF" w14:paraId="7B53CDA1" w14:textId="77777777" w:rsidTr="00903026">
        <w:trPr>
          <w:trHeight w:val="78"/>
        </w:trPr>
        <w:tc>
          <w:tcPr>
            <w:tcW w:w="1843" w:type="dxa"/>
            <w:tcBorders>
              <w:top w:val="single" w:sz="3" w:space="0" w:color="000000"/>
              <w:left w:val="nil"/>
              <w:bottom w:val="single" w:sz="3" w:space="0" w:color="000000"/>
              <w:right w:val="nil"/>
            </w:tcBorders>
          </w:tcPr>
          <w:p w14:paraId="47330A5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NLR</w:t>
            </w:r>
          </w:p>
        </w:tc>
        <w:tc>
          <w:tcPr>
            <w:tcW w:w="2410" w:type="dxa"/>
            <w:tcBorders>
              <w:top w:val="single" w:sz="3" w:space="0" w:color="000000"/>
              <w:left w:val="nil"/>
              <w:bottom w:val="single" w:sz="3" w:space="0" w:color="000000"/>
              <w:right w:val="nil"/>
            </w:tcBorders>
            <w:shd w:val="clear" w:color="000000" w:fill="FFFFFF"/>
          </w:tcPr>
          <w:p w14:paraId="0C1F9EB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3419A64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0.88</w:t>
            </w:r>
          </w:p>
        </w:tc>
        <w:tc>
          <w:tcPr>
            <w:tcW w:w="1417" w:type="dxa"/>
            <w:tcBorders>
              <w:top w:val="single" w:sz="3" w:space="0" w:color="000000"/>
              <w:left w:val="nil"/>
              <w:bottom w:val="single" w:sz="3" w:space="0" w:color="000000"/>
              <w:right w:val="nil"/>
            </w:tcBorders>
          </w:tcPr>
          <w:p w14:paraId="570CE80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5.11</w:t>
            </w:r>
          </w:p>
        </w:tc>
        <w:tc>
          <w:tcPr>
            <w:tcW w:w="3119" w:type="dxa"/>
            <w:tcBorders>
              <w:top w:val="single" w:sz="3" w:space="0" w:color="000000"/>
              <w:left w:val="nil"/>
              <w:bottom w:val="single" w:sz="3" w:space="0" w:color="000000"/>
              <w:right w:val="nil"/>
            </w:tcBorders>
          </w:tcPr>
          <w:p w14:paraId="252E468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2.04 ± 0.72</w:t>
            </w:r>
          </w:p>
        </w:tc>
      </w:tr>
      <w:tr w:rsidR="006B37CF" w:rsidRPr="006B37CF" w14:paraId="7A62920D" w14:textId="77777777" w:rsidTr="00903026">
        <w:trPr>
          <w:trHeight w:val="123"/>
        </w:trPr>
        <w:tc>
          <w:tcPr>
            <w:tcW w:w="1843" w:type="dxa"/>
            <w:tcBorders>
              <w:top w:val="single" w:sz="3" w:space="0" w:color="000000"/>
              <w:left w:val="nil"/>
              <w:bottom w:val="single" w:sz="3" w:space="0" w:color="000000"/>
              <w:right w:val="nil"/>
            </w:tcBorders>
          </w:tcPr>
          <w:p w14:paraId="5904829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1D1394E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13435F6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0.53</w:t>
            </w:r>
          </w:p>
        </w:tc>
        <w:tc>
          <w:tcPr>
            <w:tcW w:w="1417" w:type="dxa"/>
            <w:tcBorders>
              <w:top w:val="single" w:sz="3" w:space="0" w:color="000000"/>
              <w:left w:val="nil"/>
              <w:bottom w:val="single" w:sz="3" w:space="0" w:color="000000"/>
              <w:right w:val="nil"/>
            </w:tcBorders>
          </w:tcPr>
          <w:p w14:paraId="1AAF6F8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13.6</w:t>
            </w:r>
          </w:p>
        </w:tc>
        <w:tc>
          <w:tcPr>
            <w:tcW w:w="3119" w:type="dxa"/>
            <w:tcBorders>
              <w:top w:val="single" w:sz="3" w:space="0" w:color="000000"/>
              <w:left w:val="nil"/>
              <w:bottom w:val="single" w:sz="3" w:space="0" w:color="000000"/>
              <w:right w:val="nil"/>
            </w:tcBorders>
          </w:tcPr>
          <w:p w14:paraId="575531C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1.85 ± 1.29</w:t>
            </w:r>
          </w:p>
        </w:tc>
      </w:tr>
      <w:tr w:rsidR="006B37CF" w:rsidRPr="006B37CF" w14:paraId="247322E4" w14:textId="77777777" w:rsidTr="00903026">
        <w:trPr>
          <w:trHeight w:val="211"/>
        </w:trPr>
        <w:tc>
          <w:tcPr>
            <w:tcW w:w="1843" w:type="dxa"/>
            <w:tcBorders>
              <w:top w:val="single" w:sz="3" w:space="0" w:color="000000"/>
              <w:left w:val="nil"/>
              <w:bottom w:val="single" w:sz="3" w:space="0" w:color="000000"/>
              <w:right w:val="nil"/>
            </w:tcBorders>
          </w:tcPr>
          <w:p w14:paraId="3289EDD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70771BE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2476B7A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0.42</w:t>
            </w:r>
          </w:p>
        </w:tc>
        <w:tc>
          <w:tcPr>
            <w:tcW w:w="1417" w:type="dxa"/>
            <w:tcBorders>
              <w:top w:val="single" w:sz="3" w:space="0" w:color="000000"/>
              <w:left w:val="nil"/>
              <w:bottom w:val="single" w:sz="3" w:space="0" w:color="000000"/>
              <w:right w:val="nil"/>
            </w:tcBorders>
          </w:tcPr>
          <w:p w14:paraId="79712F6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6.84</w:t>
            </w:r>
          </w:p>
        </w:tc>
        <w:tc>
          <w:tcPr>
            <w:tcW w:w="3119" w:type="dxa"/>
            <w:tcBorders>
              <w:top w:val="single" w:sz="3" w:space="0" w:color="000000"/>
              <w:left w:val="nil"/>
              <w:bottom w:val="single" w:sz="3" w:space="0" w:color="000000"/>
              <w:right w:val="nil"/>
            </w:tcBorders>
          </w:tcPr>
          <w:p w14:paraId="06346E2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1.87 ± 1.06</w:t>
            </w:r>
          </w:p>
        </w:tc>
      </w:tr>
      <w:tr w:rsidR="006B37CF" w:rsidRPr="006B37CF" w14:paraId="3312C7D8" w14:textId="77777777" w:rsidTr="00903026">
        <w:trPr>
          <w:trHeight w:val="143"/>
        </w:trPr>
        <w:tc>
          <w:tcPr>
            <w:tcW w:w="1843" w:type="dxa"/>
            <w:tcBorders>
              <w:top w:val="single" w:sz="3" w:space="0" w:color="000000"/>
              <w:left w:val="nil"/>
              <w:bottom w:val="single" w:sz="3" w:space="0" w:color="000000"/>
              <w:right w:val="nil"/>
            </w:tcBorders>
          </w:tcPr>
          <w:p w14:paraId="700E524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70784D2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5233E04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0.06</w:t>
            </w:r>
          </w:p>
        </w:tc>
        <w:tc>
          <w:tcPr>
            <w:tcW w:w="1417" w:type="dxa"/>
            <w:tcBorders>
              <w:top w:val="single" w:sz="3" w:space="0" w:color="000000"/>
              <w:left w:val="nil"/>
              <w:bottom w:val="single" w:sz="3" w:space="0" w:color="000000"/>
              <w:right w:val="nil"/>
            </w:tcBorders>
          </w:tcPr>
          <w:p w14:paraId="2B2EDB6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4.35</w:t>
            </w:r>
          </w:p>
        </w:tc>
        <w:tc>
          <w:tcPr>
            <w:tcW w:w="3119" w:type="dxa"/>
            <w:tcBorders>
              <w:top w:val="single" w:sz="3" w:space="0" w:color="000000"/>
              <w:left w:val="nil"/>
              <w:bottom w:val="single" w:sz="3" w:space="0" w:color="000000"/>
              <w:right w:val="nil"/>
            </w:tcBorders>
          </w:tcPr>
          <w:p w14:paraId="3FA4DF2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1.70 ± 0.73</w:t>
            </w:r>
          </w:p>
        </w:tc>
      </w:tr>
      <w:tr w:rsidR="006B37CF" w:rsidRPr="006B37CF" w14:paraId="3646DC31" w14:textId="77777777" w:rsidTr="00903026">
        <w:trPr>
          <w:trHeight w:val="89"/>
        </w:trPr>
        <w:tc>
          <w:tcPr>
            <w:tcW w:w="1843" w:type="dxa"/>
            <w:tcBorders>
              <w:top w:val="single" w:sz="3" w:space="0" w:color="000000"/>
              <w:left w:val="nil"/>
              <w:bottom w:val="single" w:sz="3" w:space="0" w:color="000000"/>
              <w:right w:val="nil"/>
            </w:tcBorders>
          </w:tcPr>
          <w:p w14:paraId="7289850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20C15C6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35027C7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0.56</w:t>
            </w:r>
          </w:p>
        </w:tc>
        <w:tc>
          <w:tcPr>
            <w:tcW w:w="1417" w:type="dxa"/>
            <w:tcBorders>
              <w:top w:val="single" w:sz="3" w:space="0" w:color="000000"/>
              <w:left w:val="nil"/>
              <w:bottom w:val="single" w:sz="3" w:space="0" w:color="000000"/>
              <w:right w:val="nil"/>
            </w:tcBorders>
          </w:tcPr>
          <w:p w14:paraId="3B6D98A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3.91</w:t>
            </w:r>
          </w:p>
        </w:tc>
        <w:tc>
          <w:tcPr>
            <w:tcW w:w="3119" w:type="dxa"/>
            <w:tcBorders>
              <w:top w:val="single" w:sz="3" w:space="0" w:color="000000"/>
              <w:left w:val="nil"/>
              <w:bottom w:val="single" w:sz="3" w:space="0" w:color="000000"/>
              <w:right w:val="nil"/>
            </w:tcBorders>
          </w:tcPr>
          <w:p w14:paraId="76870E9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1.73 ± 0.69</w:t>
            </w:r>
          </w:p>
        </w:tc>
      </w:tr>
      <w:tr w:rsidR="006B37CF" w:rsidRPr="006B37CF" w14:paraId="7D631B5A" w14:textId="77777777" w:rsidTr="00903026">
        <w:trPr>
          <w:trHeight w:val="219"/>
        </w:trPr>
        <w:tc>
          <w:tcPr>
            <w:tcW w:w="1843" w:type="dxa"/>
            <w:tcBorders>
              <w:top w:val="single" w:sz="3" w:space="0" w:color="000000"/>
              <w:left w:val="nil"/>
              <w:bottom w:val="single" w:sz="3" w:space="0" w:color="000000"/>
              <w:right w:val="nil"/>
            </w:tcBorders>
          </w:tcPr>
          <w:p w14:paraId="577A260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PLR</w:t>
            </w:r>
          </w:p>
        </w:tc>
        <w:tc>
          <w:tcPr>
            <w:tcW w:w="2410" w:type="dxa"/>
            <w:tcBorders>
              <w:top w:val="single" w:sz="3" w:space="0" w:color="000000"/>
              <w:left w:val="nil"/>
              <w:bottom w:val="single" w:sz="3" w:space="0" w:color="000000"/>
              <w:right w:val="nil"/>
            </w:tcBorders>
            <w:shd w:val="clear" w:color="000000" w:fill="FFFFFF"/>
          </w:tcPr>
          <w:p w14:paraId="0411DFC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3CC23A6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54.67</w:t>
            </w:r>
          </w:p>
        </w:tc>
        <w:tc>
          <w:tcPr>
            <w:tcW w:w="1417" w:type="dxa"/>
            <w:tcBorders>
              <w:top w:val="single" w:sz="3" w:space="0" w:color="000000"/>
              <w:left w:val="nil"/>
              <w:bottom w:val="single" w:sz="3" w:space="0" w:color="000000"/>
              <w:right w:val="nil"/>
            </w:tcBorders>
          </w:tcPr>
          <w:p w14:paraId="0247068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236.92</w:t>
            </w:r>
          </w:p>
        </w:tc>
        <w:tc>
          <w:tcPr>
            <w:tcW w:w="3119" w:type="dxa"/>
            <w:tcBorders>
              <w:top w:val="single" w:sz="3" w:space="0" w:color="000000"/>
              <w:left w:val="nil"/>
              <w:bottom w:val="single" w:sz="3" w:space="0" w:color="000000"/>
              <w:right w:val="nil"/>
            </w:tcBorders>
          </w:tcPr>
          <w:p w14:paraId="79D1B6EA"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119.17 ± 36.22</w:t>
            </w:r>
          </w:p>
        </w:tc>
      </w:tr>
      <w:tr w:rsidR="006B37CF" w:rsidRPr="006B37CF" w14:paraId="491DD203" w14:textId="77777777" w:rsidTr="00903026">
        <w:trPr>
          <w:trHeight w:val="137"/>
        </w:trPr>
        <w:tc>
          <w:tcPr>
            <w:tcW w:w="1843" w:type="dxa"/>
            <w:tcBorders>
              <w:top w:val="single" w:sz="3" w:space="0" w:color="000000"/>
              <w:left w:val="nil"/>
              <w:bottom w:val="single" w:sz="3" w:space="0" w:color="000000"/>
              <w:right w:val="nil"/>
            </w:tcBorders>
          </w:tcPr>
          <w:p w14:paraId="5E1D55A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266B377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7A3C981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36.75</w:t>
            </w:r>
          </w:p>
        </w:tc>
        <w:tc>
          <w:tcPr>
            <w:tcW w:w="1417" w:type="dxa"/>
            <w:tcBorders>
              <w:top w:val="single" w:sz="3" w:space="0" w:color="000000"/>
              <w:left w:val="nil"/>
              <w:bottom w:val="single" w:sz="3" w:space="0" w:color="000000"/>
              <w:right w:val="nil"/>
            </w:tcBorders>
          </w:tcPr>
          <w:p w14:paraId="01A48B5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269.11</w:t>
            </w:r>
          </w:p>
        </w:tc>
        <w:tc>
          <w:tcPr>
            <w:tcW w:w="3119" w:type="dxa"/>
            <w:tcBorders>
              <w:top w:val="single" w:sz="3" w:space="0" w:color="000000"/>
              <w:left w:val="nil"/>
              <w:bottom w:val="single" w:sz="3" w:space="0" w:color="000000"/>
              <w:right w:val="nil"/>
            </w:tcBorders>
          </w:tcPr>
          <w:p w14:paraId="20827DB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119.36 ± 43.14</w:t>
            </w:r>
          </w:p>
        </w:tc>
      </w:tr>
      <w:tr w:rsidR="006B37CF" w:rsidRPr="006B37CF" w14:paraId="62EED8AA" w14:textId="77777777" w:rsidTr="00903026">
        <w:trPr>
          <w:trHeight w:val="83"/>
        </w:trPr>
        <w:tc>
          <w:tcPr>
            <w:tcW w:w="1843" w:type="dxa"/>
            <w:tcBorders>
              <w:top w:val="single" w:sz="3" w:space="0" w:color="000000"/>
              <w:left w:val="nil"/>
              <w:bottom w:val="single" w:sz="3" w:space="0" w:color="000000"/>
              <w:right w:val="nil"/>
            </w:tcBorders>
          </w:tcPr>
          <w:p w14:paraId="180E9E1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03D37DD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638EB43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41.75</w:t>
            </w:r>
          </w:p>
        </w:tc>
        <w:tc>
          <w:tcPr>
            <w:tcW w:w="1417" w:type="dxa"/>
            <w:tcBorders>
              <w:top w:val="single" w:sz="3" w:space="0" w:color="000000"/>
              <w:left w:val="nil"/>
              <w:bottom w:val="single" w:sz="3" w:space="0" w:color="000000"/>
              <w:right w:val="nil"/>
            </w:tcBorders>
          </w:tcPr>
          <w:p w14:paraId="74A53E8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753.33</w:t>
            </w:r>
          </w:p>
        </w:tc>
        <w:tc>
          <w:tcPr>
            <w:tcW w:w="3119" w:type="dxa"/>
            <w:tcBorders>
              <w:top w:val="single" w:sz="3" w:space="0" w:color="000000"/>
              <w:left w:val="nil"/>
              <w:bottom w:val="single" w:sz="3" w:space="0" w:color="000000"/>
              <w:right w:val="nil"/>
            </w:tcBorders>
          </w:tcPr>
          <w:p w14:paraId="025DC8D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121.18 ± 68.43</w:t>
            </w:r>
          </w:p>
        </w:tc>
      </w:tr>
      <w:tr w:rsidR="006B37CF" w:rsidRPr="006B37CF" w14:paraId="57A876E4" w14:textId="77777777" w:rsidTr="00903026">
        <w:trPr>
          <w:trHeight w:val="185"/>
        </w:trPr>
        <w:tc>
          <w:tcPr>
            <w:tcW w:w="1843" w:type="dxa"/>
            <w:tcBorders>
              <w:top w:val="single" w:sz="3" w:space="0" w:color="000000"/>
              <w:left w:val="nil"/>
              <w:bottom w:val="single" w:sz="3" w:space="0" w:color="000000"/>
              <w:right w:val="nil"/>
            </w:tcBorders>
          </w:tcPr>
          <w:p w14:paraId="7FFAD59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54DFE40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2C3CD8E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52.55</w:t>
            </w:r>
          </w:p>
        </w:tc>
        <w:tc>
          <w:tcPr>
            <w:tcW w:w="1417" w:type="dxa"/>
            <w:tcBorders>
              <w:top w:val="single" w:sz="3" w:space="0" w:color="000000"/>
              <w:left w:val="nil"/>
              <w:bottom w:val="single" w:sz="3" w:space="0" w:color="000000"/>
              <w:right w:val="nil"/>
            </w:tcBorders>
          </w:tcPr>
          <w:p w14:paraId="355A24B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213.64</w:t>
            </w:r>
          </w:p>
        </w:tc>
        <w:tc>
          <w:tcPr>
            <w:tcW w:w="3119" w:type="dxa"/>
            <w:tcBorders>
              <w:top w:val="single" w:sz="3" w:space="0" w:color="000000"/>
              <w:left w:val="nil"/>
              <w:bottom w:val="single" w:sz="3" w:space="0" w:color="000000"/>
              <w:right w:val="nil"/>
            </w:tcBorders>
          </w:tcPr>
          <w:p w14:paraId="5E3FFBB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112.89 ± 32.59</w:t>
            </w:r>
          </w:p>
        </w:tc>
      </w:tr>
      <w:tr w:rsidR="006B37CF" w:rsidRPr="006B37CF" w14:paraId="058540A6" w14:textId="77777777" w:rsidTr="00903026">
        <w:trPr>
          <w:trHeight w:val="131"/>
        </w:trPr>
        <w:tc>
          <w:tcPr>
            <w:tcW w:w="1843" w:type="dxa"/>
            <w:tcBorders>
              <w:top w:val="single" w:sz="3" w:space="0" w:color="000000"/>
              <w:left w:val="nil"/>
              <w:bottom w:val="single" w:sz="3" w:space="0" w:color="000000"/>
              <w:right w:val="nil"/>
            </w:tcBorders>
          </w:tcPr>
          <w:p w14:paraId="74E5F9B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35AAE3F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77F82A9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50.73</w:t>
            </w:r>
          </w:p>
        </w:tc>
        <w:tc>
          <w:tcPr>
            <w:tcW w:w="1417" w:type="dxa"/>
            <w:tcBorders>
              <w:top w:val="single" w:sz="3" w:space="0" w:color="000000"/>
              <w:left w:val="nil"/>
              <w:bottom w:val="single" w:sz="3" w:space="0" w:color="000000"/>
              <w:right w:val="nil"/>
            </w:tcBorders>
          </w:tcPr>
          <w:p w14:paraId="06877F2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249.17</w:t>
            </w:r>
          </w:p>
        </w:tc>
        <w:tc>
          <w:tcPr>
            <w:tcW w:w="3119" w:type="dxa"/>
            <w:tcBorders>
              <w:top w:val="single" w:sz="3" w:space="0" w:color="000000"/>
              <w:left w:val="nil"/>
              <w:bottom w:val="single" w:sz="3" w:space="0" w:color="000000"/>
              <w:right w:val="nil"/>
            </w:tcBorders>
          </w:tcPr>
          <w:p w14:paraId="17251AE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119.55 ± 37.25</w:t>
            </w:r>
          </w:p>
        </w:tc>
      </w:tr>
      <w:tr w:rsidR="006B37CF" w:rsidRPr="006B37CF" w14:paraId="6D642BCB" w14:textId="77777777" w:rsidTr="00903026">
        <w:trPr>
          <w:trHeight w:val="219"/>
        </w:trPr>
        <w:tc>
          <w:tcPr>
            <w:tcW w:w="1843" w:type="dxa"/>
            <w:tcBorders>
              <w:top w:val="single" w:sz="3" w:space="0" w:color="000000"/>
              <w:left w:val="nil"/>
              <w:bottom w:val="single" w:sz="3" w:space="0" w:color="000000"/>
              <w:right w:val="nil"/>
            </w:tcBorders>
          </w:tcPr>
          <w:p w14:paraId="640DCD0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MLR</w:t>
            </w:r>
          </w:p>
        </w:tc>
        <w:tc>
          <w:tcPr>
            <w:tcW w:w="2410" w:type="dxa"/>
            <w:tcBorders>
              <w:top w:val="single" w:sz="3" w:space="0" w:color="000000"/>
              <w:left w:val="nil"/>
              <w:bottom w:val="single" w:sz="3" w:space="0" w:color="000000"/>
              <w:right w:val="nil"/>
            </w:tcBorders>
            <w:shd w:val="clear" w:color="000000" w:fill="FFFFFF"/>
          </w:tcPr>
          <w:p w14:paraId="007FBCF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3F8142B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0.05</w:t>
            </w:r>
          </w:p>
        </w:tc>
        <w:tc>
          <w:tcPr>
            <w:tcW w:w="1417" w:type="dxa"/>
            <w:tcBorders>
              <w:top w:val="single" w:sz="3" w:space="0" w:color="000000"/>
              <w:left w:val="nil"/>
              <w:bottom w:val="single" w:sz="3" w:space="0" w:color="000000"/>
              <w:right w:val="nil"/>
            </w:tcBorders>
          </w:tcPr>
          <w:p w14:paraId="5CEA6C4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0.48</w:t>
            </w:r>
          </w:p>
        </w:tc>
        <w:tc>
          <w:tcPr>
            <w:tcW w:w="3119" w:type="dxa"/>
            <w:tcBorders>
              <w:top w:val="single" w:sz="3" w:space="0" w:color="000000"/>
              <w:left w:val="nil"/>
              <w:bottom w:val="single" w:sz="3" w:space="0" w:color="000000"/>
              <w:right w:val="nil"/>
            </w:tcBorders>
          </w:tcPr>
          <w:p w14:paraId="2848013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0.20 ± 0.07</w:t>
            </w:r>
          </w:p>
        </w:tc>
      </w:tr>
      <w:tr w:rsidR="006B37CF" w:rsidRPr="006B37CF" w14:paraId="467F09F0" w14:textId="77777777" w:rsidTr="00903026">
        <w:trPr>
          <w:trHeight w:val="137"/>
        </w:trPr>
        <w:tc>
          <w:tcPr>
            <w:tcW w:w="1843" w:type="dxa"/>
            <w:tcBorders>
              <w:top w:val="single" w:sz="3" w:space="0" w:color="000000"/>
              <w:left w:val="nil"/>
              <w:bottom w:val="single" w:sz="3" w:space="0" w:color="000000"/>
              <w:right w:val="nil"/>
            </w:tcBorders>
          </w:tcPr>
          <w:p w14:paraId="36F0F22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548668C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436DA2D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0.06</w:t>
            </w:r>
          </w:p>
        </w:tc>
        <w:tc>
          <w:tcPr>
            <w:tcW w:w="1417" w:type="dxa"/>
            <w:tcBorders>
              <w:top w:val="single" w:sz="3" w:space="0" w:color="000000"/>
              <w:left w:val="nil"/>
              <w:bottom w:val="single" w:sz="3" w:space="0" w:color="000000"/>
              <w:right w:val="nil"/>
            </w:tcBorders>
          </w:tcPr>
          <w:p w14:paraId="600D973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0.60</w:t>
            </w:r>
          </w:p>
        </w:tc>
        <w:tc>
          <w:tcPr>
            <w:tcW w:w="3119" w:type="dxa"/>
            <w:tcBorders>
              <w:top w:val="single" w:sz="3" w:space="0" w:color="000000"/>
              <w:left w:val="nil"/>
              <w:bottom w:val="single" w:sz="3" w:space="0" w:color="000000"/>
              <w:right w:val="nil"/>
            </w:tcBorders>
          </w:tcPr>
          <w:p w14:paraId="046F8CF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0.22 ± 0.08</w:t>
            </w:r>
          </w:p>
        </w:tc>
      </w:tr>
      <w:tr w:rsidR="006B37CF" w:rsidRPr="006B37CF" w14:paraId="1FED5D75" w14:textId="77777777" w:rsidTr="00903026">
        <w:trPr>
          <w:trHeight w:val="83"/>
        </w:trPr>
        <w:tc>
          <w:tcPr>
            <w:tcW w:w="1843" w:type="dxa"/>
            <w:tcBorders>
              <w:top w:val="single" w:sz="3" w:space="0" w:color="000000"/>
              <w:left w:val="nil"/>
              <w:bottom w:val="single" w:sz="3" w:space="0" w:color="000000"/>
              <w:right w:val="nil"/>
            </w:tcBorders>
          </w:tcPr>
          <w:p w14:paraId="12AD16D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15527AC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183D902C"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0.02</w:t>
            </w:r>
          </w:p>
        </w:tc>
        <w:tc>
          <w:tcPr>
            <w:tcW w:w="1417" w:type="dxa"/>
            <w:tcBorders>
              <w:top w:val="single" w:sz="3" w:space="0" w:color="000000"/>
              <w:left w:val="nil"/>
              <w:bottom w:val="single" w:sz="3" w:space="0" w:color="000000"/>
              <w:right w:val="nil"/>
            </w:tcBorders>
          </w:tcPr>
          <w:p w14:paraId="0CD093F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0.67</w:t>
            </w:r>
          </w:p>
        </w:tc>
        <w:tc>
          <w:tcPr>
            <w:tcW w:w="3119" w:type="dxa"/>
            <w:tcBorders>
              <w:top w:val="single" w:sz="3" w:space="0" w:color="000000"/>
              <w:left w:val="nil"/>
              <w:bottom w:val="single" w:sz="3" w:space="0" w:color="000000"/>
              <w:right w:val="nil"/>
            </w:tcBorders>
          </w:tcPr>
          <w:p w14:paraId="38C95C7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0.19 ± 0.09</w:t>
            </w:r>
          </w:p>
        </w:tc>
      </w:tr>
      <w:tr w:rsidR="006B37CF" w:rsidRPr="006B37CF" w14:paraId="5570A60E" w14:textId="77777777" w:rsidTr="00903026">
        <w:trPr>
          <w:trHeight w:val="171"/>
        </w:trPr>
        <w:tc>
          <w:tcPr>
            <w:tcW w:w="1843" w:type="dxa"/>
            <w:tcBorders>
              <w:top w:val="single" w:sz="3" w:space="0" w:color="000000"/>
              <w:left w:val="nil"/>
              <w:bottom w:val="single" w:sz="3" w:space="0" w:color="000000"/>
              <w:right w:val="nil"/>
            </w:tcBorders>
          </w:tcPr>
          <w:p w14:paraId="702720A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281B932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44E866A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0.07</w:t>
            </w:r>
          </w:p>
        </w:tc>
        <w:tc>
          <w:tcPr>
            <w:tcW w:w="1417" w:type="dxa"/>
            <w:tcBorders>
              <w:top w:val="single" w:sz="3" w:space="0" w:color="000000"/>
              <w:left w:val="nil"/>
              <w:bottom w:val="single" w:sz="3" w:space="0" w:color="000000"/>
              <w:right w:val="nil"/>
            </w:tcBorders>
          </w:tcPr>
          <w:p w14:paraId="22B7E73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1.00</w:t>
            </w:r>
          </w:p>
        </w:tc>
        <w:tc>
          <w:tcPr>
            <w:tcW w:w="3119" w:type="dxa"/>
            <w:tcBorders>
              <w:top w:val="single" w:sz="3" w:space="0" w:color="000000"/>
              <w:left w:val="nil"/>
              <w:bottom w:val="single" w:sz="3" w:space="0" w:color="000000"/>
              <w:right w:val="nil"/>
            </w:tcBorders>
          </w:tcPr>
          <w:p w14:paraId="042D35A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0.18 ± 0.10</w:t>
            </w:r>
          </w:p>
        </w:tc>
      </w:tr>
      <w:tr w:rsidR="006B37CF" w:rsidRPr="006B37CF" w14:paraId="21EDBF41" w14:textId="77777777" w:rsidTr="00903026">
        <w:trPr>
          <w:trHeight w:val="132"/>
        </w:trPr>
        <w:tc>
          <w:tcPr>
            <w:tcW w:w="1843" w:type="dxa"/>
            <w:tcBorders>
              <w:top w:val="single" w:sz="3" w:space="0" w:color="000000"/>
              <w:left w:val="nil"/>
              <w:bottom w:val="single" w:sz="3" w:space="0" w:color="000000"/>
              <w:right w:val="nil"/>
            </w:tcBorders>
          </w:tcPr>
          <w:p w14:paraId="5D9F451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422B8E8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1C07A9D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0.08</w:t>
            </w:r>
          </w:p>
        </w:tc>
        <w:tc>
          <w:tcPr>
            <w:tcW w:w="1417" w:type="dxa"/>
            <w:tcBorders>
              <w:top w:val="single" w:sz="3" w:space="0" w:color="000000"/>
              <w:left w:val="nil"/>
              <w:bottom w:val="single" w:sz="3" w:space="0" w:color="000000"/>
              <w:right w:val="nil"/>
            </w:tcBorders>
          </w:tcPr>
          <w:p w14:paraId="6D0B339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0.40</w:t>
            </w:r>
          </w:p>
        </w:tc>
        <w:tc>
          <w:tcPr>
            <w:tcW w:w="3119" w:type="dxa"/>
            <w:tcBorders>
              <w:top w:val="single" w:sz="3" w:space="0" w:color="000000"/>
              <w:left w:val="nil"/>
              <w:bottom w:val="single" w:sz="3" w:space="0" w:color="000000"/>
              <w:right w:val="nil"/>
            </w:tcBorders>
          </w:tcPr>
          <w:p w14:paraId="61C6C7D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0.18 ± 0.07</w:t>
            </w:r>
          </w:p>
        </w:tc>
      </w:tr>
      <w:tr w:rsidR="006B37CF" w:rsidRPr="006B37CF" w14:paraId="43988687" w14:textId="77777777" w:rsidTr="00903026">
        <w:trPr>
          <w:trHeight w:val="219"/>
        </w:trPr>
        <w:tc>
          <w:tcPr>
            <w:tcW w:w="1843" w:type="dxa"/>
            <w:tcBorders>
              <w:top w:val="single" w:sz="3" w:space="0" w:color="000000"/>
              <w:left w:val="nil"/>
              <w:bottom w:val="single" w:sz="3" w:space="0" w:color="000000"/>
              <w:right w:val="nil"/>
            </w:tcBorders>
          </w:tcPr>
          <w:p w14:paraId="38CED7E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SII</w:t>
            </w:r>
          </w:p>
        </w:tc>
        <w:tc>
          <w:tcPr>
            <w:tcW w:w="2410" w:type="dxa"/>
            <w:tcBorders>
              <w:top w:val="single" w:sz="3" w:space="0" w:color="000000"/>
              <w:left w:val="nil"/>
              <w:bottom w:val="single" w:sz="3" w:space="0" w:color="000000"/>
              <w:right w:val="nil"/>
            </w:tcBorders>
            <w:shd w:val="clear" w:color="000000" w:fill="FFFFFF"/>
          </w:tcPr>
          <w:p w14:paraId="723DE16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4AFE265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232.48</w:t>
            </w:r>
          </w:p>
        </w:tc>
        <w:tc>
          <w:tcPr>
            <w:tcW w:w="1417" w:type="dxa"/>
            <w:tcBorders>
              <w:top w:val="single" w:sz="3" w:space="0" w:color="000000"/>
              <w:left w:val="nil"/>
              <w:bottom w:val="single" w:sz="3" w:space="0" w:color="000000"/>
              <w:right w:val="nil"/>
            </w:tcBorders>
          </w:tcPr>
          <w:p w14:paraId="1312526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1529.41</w:t>
            </w:r>
          </w:p>
        </w:tc>
        <w:tc>
          <w:tcPr>
            <w:tcW w:w="3119" w:type="dxa"/>
            <w:tcBorders>
              <w:top w:val="single" w:sz="3" w:space="0" w:color="000000"/>
              <w:left w:val="nil"/>
              <w:bottom w:val="single" w:sz="3" w:space="0" w:color="000000"/>
              <w:right w:val="nil"/>
            </w:tcBorders>
          </w:tcPr>
          <w:p w14:paraId="40EF9E4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637.17 ± 264.17</w:t>
            </w:r>
          </w:p>
        </w:tc>
      </w:tr>
      <w:tr w:rsidR="006B37CF" w:rsidRPr="006B37CF" w14:paraId="43FDB2DB" w14:textId="77777777" w:rsidTr="00903026">
        <w:trPr>
          <w:trHeight w:val="170"/>
        </w:trPr>
        <w:tc>
          <w:tcPr>
            <w:tcW w:w="1843" w:type="dxa"/>
            <w:tcBorders>
              <w:top w:val="single" w:sz="3" w:space="0" w:color="000000"/>
              <w:left w:val="nil"/>
              <w:bottom w:val="single" w:sz="3" w:space="0" w:color="000000"/>
              <w:right w:val="nil"/>
            </w:tcBorders>
          </w:tcPr>
          <w:p w14:paraId="4D6DB65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04FA1F6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0A92569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101.1</w:t>
            </w:r>
          </w:p>
        </w:tc>
        <w:tc>
          <w:tcPr>
            <w:tcW w:w="1417" w:type="dxa"/>
            <w:tcBorders>
              <w:top w:val="single" w:sz="3" w:space="0" w:color="000000"/>
              <w:left w:val="nil"/>
              <w:bottom w:val="single" w:sz="3" w:space="0" w:color="000000"/>
              <w:right w:val="nil"/>
            </w:tcBorders>
          </w:tcPr>
          <w:p w14:paraId="2B10482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3100.8</w:t>
            </w:r>
          </w:p>
        </w:tc>
        <w:tc>
          <w:tcPr>
            <w:tcW w:w="3119" w:type="dxa"/>
            <w:tcBorders>
              <w:top w:val="single" w:sz="3" w:space="0" w:color="000000"/>
              <w:left w:val="nil"/>
              <w:bottom w:val="single" w:sz="3" w:space="0" w:color="000000"/>
              <w:right w:val="nil"/>
            </w:tcBorders>
          </w:tcPr>
          <w:p w14:paraId="2AACD89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527.41 ± 362.23</w:t>
            </w:r>
          </w:p>
        </w:tc>
      </w:tr>
      <w:tr w:rsidR="006B37CF" w:rsidRPr="006B37CF" w14:paraId="7587283B" w14:textId="77777777" w:rsidTr="00903026">
        <w:trPr>
          <w:trHeight w:val="84"/>
        </w:trPr>
        <w:tc>
          <w:tcPr>
            <w:tcW w:w="1843" w:type="dxa"/>
            <w:tcBorders>
              <w:top w:val="single" w:sz="3" w:space="0" w:color="000000"/>
              <w:left w:val="nil"/>
              <w:bottom w:val="single" w:sz="3" w:space="0" w:color="000000"/>
              <w:right w:val="nil"/>
            </w:tcBorders>
          </w:tcPr>
          <w:p w14:paraId="76C3568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3EDB19C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76791C6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112.62</w:t>
            </w:r>
          </w:p>
        </w:tc>
        <w:tc>
          <w:tcPr>
            <w:tcW w:w="1417" w:type="dxa"/>
            <w:tcBorders>
              <w:top w:val="single" w:sz="3" w:space="0" w:color="000000"/>
              <w:left w:val="nil"/>
              <w:bottom w:val="single" w:sz="3" w:space="0" w:color="000000"/>
              <w:right w:val="nil"/>
            </w:tcBorders>
          </w:tcPr>
          <w:p w14:paraId="1F43298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2320.27</w:t>
            </w:r>
          </w:p>
        </w:tc>
        <w:tc>
          <w:tcPr>
            <w:tcW w:w="3119" w:type="dxa"/>
            <w:tcBorders>
              <w:top w:val="single" w:sz="3" w:space="0" w:color="000000"/>
              <w:left w:val="nil"/>
              <w:bottom w:val="single" w:sz="3" w:space="0" w:color="000000"/>
              <w:right w:val="nil"/>
            </w:tcBorders>
          </w:tcPr>
          <w:p w14:paraId="6E9C196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520.73 ± 317.51</w:t>
            </w:r>
          </w:p>
        </w:tc>
      </w:tr>
      <w:tr w:rsidR="006B37CF" w:rsidRPr="006B37CF" w14:paraId="24E70A83" w14:textId="77777777" w:rsidTr="00903026">
        <w:trPr>
          <w:trHeight w:val="185"/>
        </w:trPr>
        <w:tc>
          <w:tcPr>
            <w:tcW w:w="1843" w:type="dxa"/>
            <w:tcBorders>
              <w:top w:val="single" w:sz="3" w:space="0" w:color="000000"/>
              <w:left w:val="nil"/>
              <w:bottom w:val="single" w:sz="3" w:space="0" w:color="000000"/>
              <w:right w:val="nil"/>
            </w:tcBorders>
          </w:tcPr>
          <w:p w14:paraId="5D1F590A"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16A7CD5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3E7D745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18.36</w:t>
            </w:r>
          </w:p>
        </w:tc>
        <w:tc>
          <w:tcPr>
            <w:tcW w:w="1417" w:type="dxa"/>
            <w:tcBorders>
              <w:top w:val="single" w:sz="3" w:space="0" w:color="000000"/>
              <w:left w:val="nil"/>
              <w:bottom w:val="single" w:sz="3" w:space="0" w:color="000000"/>
              <w:right w:val="nil"/>
            </w:tcBorders>
          </w:tcPr>
          <w:p w14:paraId="6DE549D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1294.25</w:t>
            </w:r>
          </w:p>
        </w:tc>
        <w:tc>
          <w:tcPr>
            <w:tcW w:w="3119" w:type="dxa"/>
            <w:tcBorders>
              <w:top w:val="single" w:sz="3" w:space="0" w:color="000000"/>
              <w:left w:val="nil"/>
              <w:bottom w:val="single" w:sz="3" w:space="0" w:color="000000"/>
              <w:right w:val="nil"/>
            </w:tcBorders>
          </w:tcPr>
          <w:p w14:paraId="104E3F8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458.64 ± 216.91</w:t>
            </w:r>
          </w:p>
        </w:tc>
      </w:tr>
      <w:tr w:rsidR="006B37CF" w:rsidRPr="006B37CF" w14:paraId="7F81F3FE" w14:textId="77777777" w:rsidTr="00903026">
        <w:trPr>
          <w:trHeight w:val="131"/>
        </w:trPr>
        <w:tc>
          <w:tcPr>
            <w:tcW w:w="1843" w:type="dxa"/>
            <w:tcBorders>
              <w:top w:val="single" w:sz="3" w:space="0" w:color="000000"/>
              <w:left w:val="nil"/>
              <w:bottom w:val="single" w:sz="3" w:space="0" w:color="000000"/>
              <w:right w:val="nil"/>
            </w:tcBorders>
          </w:tcPr>
          <w:p w14:paraId="4E8B047A"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4637A1B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5F4320A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125.74</w:t>
            </w:r>
          </w:p>
        </w:tc>
        <w:tc>
          <w:tcPr>
            <w:tcW w:w="1417" w:type="dxa"/>
            <w:tcBorders>
              <w:top w:val="single" w:sz="3" w:space="0" w:color="000000"/>
              <w:left w:val="nil"/>
              <w:bottom w:val="single" w:sz="3" w:space="0" w:color="000000"/>
              <w:right w:val="nil"/>
            </w:tcBorders>
          </w:tcPr>
          <w:p w14:paraId="2D486B3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1201.3</w:t>
            </w:r>
          </w:p>
        </w:tc>
        <w:tc>
          <w:tcPr>
            <w:tcW w:w="3119" w:type="dxa"/>
            <w:tcBorders>
              <w:top w:val="single" w:sz="3" w:space="0" w:color="000000"/>
              <w:left w:val="nil"/>
              <w:bottom w:val="single" w:sz="3" w:space="0" w:color="000000"/>
              <w:right w:val="nil"/>
            </w:tcBorders>
          </w:tcPr>
          <w:p w14:paraId="4E4671A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476.30 ± 224.32</w:t>
            </w:r>
          </w:p>
        </w:tc>
      </w:tr>
      <w:tr w:rsidR="006B37CF" w:rsidRPr="006B37CF" w14:paraId="55C12B61" w14:textId="77777777" w:rsidTr="00903026">
        <w:trPr>
          <w:trHeight w:val="78"/>
        </w:trPr>
        <w:tc>
          <w:tcPr>
            <w:tcW w:w="1843" w:type="dxa"/>
            <w:tcBorders>
              <w:top w:val="single" w:sz="3" w:space="0" w:color="000000"/>
              <w:left w:val="nil"/>
              <w:bottom w:val="single" w:sz="3" w:space="0" w:color="000000"/>
              <w:right w:val="nil"/>
            </w:tcBorders>
          </w:tcPr>
          <w:p w14:paraId="377A548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SIRI</w:t>
            </w:r>
          </w:p>
        </w:tc>
        <w:tc>
          <w:tcPr>
            <w:tcW w:w="2410" w:type="dxa"/>
            <w:tcBorders>
              <w:top w:val="single" w:sz="3" w:space="0" w:color="000000"/>
              <w:left w:val="nil"/>
              <w:bottom w:val="single" w:sz="3" w:space="0" w:color="000000"/>
              <w:right w:val="nil"/>
            </w:tcBorders>
            <w:shd w:val="clear" w:color="000000" w:fill="FFFFFF"/>
          </w:tcPr>
          <w:p w14:paraId="6B0A9A0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Preoperative</w:t>
            </w:r>
          </w:p>
        </w:tc>
        <w:tc>
          <w:tcPr>
            <w:tcW w:w="1843" w:type="dxa"/>
            <w:tcBorders>
              <w:top w:val="single" w:sz="3" w:space="0" w:color="000000"/>
              <w:left w:val="nil"/>
              <w:bottom w:val="single" w:sz="3" w:space="0" w:color="000000"/>
              <w:right w:val="nil"/>
            </w:tcBorders>
          </w:tcPr>
          <w:p w14:paraId="10C42BEE"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0.23</w:t>
            </w:r>
          </w:p>
        </w:tc>
        <w:tc>
          <w:tcPr>
            <w:tcW w:w="1417" w:type="dxa"/>
            <w:tcBorders>
              <w:top w:val="single" w:sz="3" w:space="0" w:color="000000"/>
              <w:left w:val="nil"/>
              <w:bottom w:val="single" w:sz="3" w:space="0" w:color="000000"/>
              <w:right w:val="nil"/>
            </w:tcBorders>
          </w:tcPr>
          <w:p w14:paraId="50D60939"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3.04</w:t>
            </w:r>
          </w:p>
        </w:tc>
        <w:tc>
          <w:tcPr>
            <w:tcW w:w="3119" w:type="dxa"/>
            <w:tcBorders>
              <w:top w:val="single" w:sz="3" w:space="0" w:color="000000"/>
              <w:left w:val="nil"/>
              <w:bottom w:val="single" w:sz="3" w:space="0" w:color="000000"/>
              <w:right w:val="nil"/>
            </w:tcBorders>
          </w:tcPr>
          <w:p w14:paraId="3E2CBFA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1.06 ± 0.51</w:t>
            </w:r>
          </w:p>
        </w:tc>
      </w:tr>
      <w:tr w:rsidR="006B37CF" w:rsidRPr="006B37CF" w14:paraId="7048DE7B" w14:textId="77777777" w:rsidTr="00903026">
        <w:trPr>
          <w:trHeight w:val="165"/>
        </w:trPr>
        <w:tc>
          <w:tcPr>
            <w:tcW w:w="1843" w:type="dxa"/>
            <w:tcBorders>
              <w:top w:val="single" w:sz="3" w:space="0" w:color="000000"/>
              <w:left w:val="nil"/>
              <w:bottom w:val="single" w:sz="3" w:space="0" w:color="000000"/>
              <w:right w:val="nil"/>
            </w:tcBorders>
          </w:tcPr>
          <w:p w14:paraId="6EAA0D8A"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0CD6572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1st month</w:t>
            </w:r>
          </w:p>
        </w:tc>
        <w:tc>
          <w:tcPr>
            <w:tcW w:w="1843" w:type="dxa"/>
            <w:tcBorders>
              <w:top w:val="single" w:sz="3" w:space="0" w:color="000000"/>
              <w:left w:val="nil"/>
              <w:bottom w:val="single" w:sz="3" w:space="0" w:color="000000"/>
              <w:right w:val="nil"/>
            </w:tcBorders>
          </w:tcPr>
          <w:p w14:paraId="15DA3BE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0.17</w:t>
            </w:r>
          </w:p>
        </w:tc>
        <w:tc>
          <w:tcPr>
            <w:tcW w:w="1417" w:type="dxa"/>
            <w:tcBorders>
              <w:top w:val="single" w:sz="3" w:space="0" w:color="000000"/>
              <w:left w:val="nil"/>
              <w:bottom w:val="single" w:sz="3" w:space="0" w:color="000000"/>
              <w:right w:val="nil"/>
            </w:tcBorders>
          </w:tcPr>
          <w:p w14:paraId="7039B4E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8.16</w:t>
            </w:r>
          </w:p>
        </w:tc>
        <w:tc>
          <w:tcPr>
            <w:tcW w:w="3119" w:type="dxa"/>
            <w:tcBorders>
              <w:top w:val="single" w:sz="3" w:space="0" w:color="000000"/>
              <w:left w:val="nil"/>
              <w:bottom w:val="single" w:sz="3" w:space="0" w:color="000000"/>
              <w:right w:val="nil"/>
            </w:tcBorders>
          </w:tcPr>
          <w:p w14:paraId="70DD2E5F"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0.98 ± 0.83</w:t>
            </w:r>
          </w:p>
        </w:tc>
      </w:tr>
      <w:tr w:rsidR="006B37CF" w:rsidRPr="006B37CF" w14:paraId="545EDCD6" w14:textId="77777777" w:rsidTr="00903026">
        <w:trPr>
          <w:trHeight w:val="125"/>
        </w:trPr>
        <w:tc>
          <w:tcPr>
            <w:tcW w:w="1843" w:type="dxa"/>
            <w:tcBorders>
              <w:top w:val="single" w:sz="3" w:space="0" w:color="000000"/>
              <w:left w:val="nil"/>
              <w:bottom w:val="single" w:sz="3" w:space="0" w:color="000000"/>
              <w:right w:val="nil"/>
            </w:tcBorders>
          </w:tcPr>
          <w:p w14:paraId="368C0B2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35946B0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6.month</w:t>
            </w:r>
          </w:p>
        </w:tc>
        <w:tc>
          <w:tcPr>
            <w:tcW w:w="1843" w:type="dxa"/>
            <w:tcBorders>
              <w:top w:val="single" w:sz="3" w:space="0" w:color="000000"/>
              <w:left w:val="nil"/>
              <w:bottom w:val="single" w:sz="3" w:space="0" w:color="000000"/>
              <w:right w:val="nil"/>
            </w:tcBorders>
          </w:tcPr>
          <w:p w14:paraId="19DAA431"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0.06</w:t>
            </w:r>
          </w:p>
        </w:tc>
        <w:tc>
          <w:tcPr>
            <w:tcW w:w="1417" w:type="dxa"/>
            <w:tcBorders>
              <w:top w:val="single" w:sz="3" w:space="0" w:color="000000"/>
              <w:left w:val="nil"/>
              <w:bottom w:val="single" w:sz="3" w:space="0" w:color="000000"/>
              <w:right w:val="nil"/>
            </w:tcBorders>
          </w:tcPr>
          <w:p w14:paraId="73D9AB9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3.50</w:t>
            </w:r>
          </w:p>
        </w:tc>
        <w:tc>
          <w:tcPr>
            <w:tcW w:w="3119" w:type="dxa"/>
            <w:tcBorders>
              <w:top w:val="single" w:sz="3" w:space="0" w:color="000000"/>
              <w:left w:val="nil"/>
              <w:bottom w:val="single" w:sz="3" w:space="0" w:color="000000"/>
              <w:right w:val="nil"/>
            </w:tcBorders>
          </w:tcPr>
          <w:p w14:paraId="0097A342"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0.85 ± 0.58</w:t>
            </w:r>
          </w:p>
        </w:tc>
      </w:tr>
      <w:tr w:rsidR="006B37CF" w:rsidRPr="006B37CF" w14:paraId="68C846C2" w14:textId="77777777" w:rsidTr="00903026">
        <w:trPr>
          <w:trHeight w:val="72"/>
        </w:trPr>
        <w:tc>
          <w:tcPr>
            <w:tcW w:w="1843" w:type="dxa"/>
            <w:tcBorders>
              <w:top w:val="single" w:sz="3" w:space="0" w:color="000000"/>
              <w:left w:val="nil"/>
              <w:bottom w:val="single" w:sz="3" w:space="0" w:color="000000"/>
              <w:right w:val="nil"/>
            </w:tcBorders>
          </w:tcPr>
          <w:p w14:paraId="564AF0FB"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140BC06D"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12th month</w:t>
            </w:r>
          </w:p>
        </w:tc>
        <w:tc>
          <w:tcPr>
            <w:tcW w:w="1843" w:type="dxa"/>
            <w:tcBorders>
              <w:top w:val="single" w:sz="3" w:space="0" w:color="000000"/>
              <w:left w:val="nil"/>
              <w:bottom w:val="single" w:sz="3" w:space="0" w:color="000000"/>
              <w:right w:val="nil"/>
            </w:tcBorders>
          </w:tcPr>
          <w:p w14:paraId="21E1D703"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0.04</w:t>
            </w:r>
          </w:p>
        </w:tc>
        <w:tc>
          <w:tcPr>
            <w:tcW w:w="1417" w:type="dxa"/>
            <w:tcBorders>
              <w:top w:val="single" w:sz="3" w:space="0" w:color="000000"/>
              <w:left w:val="nil"/>
              <w:bottom w:val="single" w:sz="3" w:space="0" w:color="000000"/>
              <w:right w:val="nil"/>
            </w:tcBorders>
          </w:tcPr>
          <w:p w14:paraId="70025784"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3.26</w:t>
            </w:r>
          </w:p>
        </w:tc>
        <w:tc>
          <w:tcPr>
            <w:tcW w:w="3119" w:type="dxa"/>
            <w:tcBorders>
              <w:top w:val="single" w:sz="3" w:space="0" w:color="000000"/>
              <w:left w:val="nil"/>
              <w:bottom w:val="single" w:sz="3" w:space="0" w:color="000000"/>
              <w:right w:val="nil"/>
            </w:tcBorders>
          </w:tcPr>
          <w:p w14:paraId="24E46375"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0.76 ± 0.51</w:t>
            </w:r>
          </w:p>
        </w:tc>
      </w:tr>
      <w:tr w:rsidR="006B37CF" w:rsidRPr="006B37CF" w14:paraId="7E9BFB7A" w14:textId="77777777" w:rsidTr="00903026">
        <w:trPr>
          <w:trHeight w:val="290"/>
        </w:trPr>
        <w:tc>
          <w:tcPr>
            <w:tcW w:w="1843" w:type="dxa"/>
            <w:tcBorders>
              <w:top w:val="single" w:sz="3" w:space="0" w:color="000000"/>
              <w:left w:val="nil"/>
              <w:bottom w:val="single" w:sz="3" w:space="0" w:color="000000"/>
              <w:right w:val="nil"/>
            </w:tcBorders>
          </w:tcPr>
          <w:p w14:paraId="664F76B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2410" w:type="dxa"/>
            <w:tcBorders>
              <w:top w:val="single" w:sz="3" w:space="0" w:color="000000"/>
              <w:left w:val="nil"/>
              <w:bottom w:val="single" w:sz="3" w:space="0" w:color="000000"/>
              <w:right w:val="nil"/>
            </w:tcBorders>
            <w:shd w:val="clear" w:color="000000" w:fill="FFFFFF"/>
          </w:tcPr>
          <w:p w14:paraId="118A1616"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PO 24.month</w:t>
            </w:r>
          </w:p>
        </w:tc>
        <w:tc>
          <w:tcPr>
            <w:tcW w:w="1843" w:type="dxa"/>
            <w:tcBorders>
              <w:top w:val="single" w:sz="3" w:space="0" w:color="000000"/>
              <w:left w:val="nil"/>
              <w:bottom w:val="single" w:sz="3" w:space="0" w:color="000000"/>
              <w:right w:val="nil"/>
            </w:tcBorders>
          </w:tcPr>
          <w:p w14:paraId="797E080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0.20</w:t>
            </w:r>
          </w:p>
        </w:tc>
        <w:tc>
          <w:tcPr>
            <w:tcW w:w="1417" w:type="dxa"/>
            <w:tcBorders>
              <w:top w:val="single" w:sz="3" w:space="0" w:color="000000"/>
              <w:left w:val="nil"/>
              <w:bottom w:val="single" w:sz="3" w:space="0" w:color="000000"/>
              <w:right w:val="nil"/>
            </w:tcBorders>
          </w:tcPr>
          <w:p w14:paraId="73070407"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3.58</w:t>
            </w:r>
          </w:p>
        </w:tc>
        <w:tc>
          <w:tcPr>
            <w:tcW w:w="3119" w:type="dxa"/>
            <w:tcBorders>
              <w:top w:val="single" w:sz="3" w:space="0" w:color="000000"/>
              <w:left w:val="nil"/>
              <w:bottom w:val="single" w:sz="3" w:space="0" w:color="000000"/>
              <w:right w:val="nil"/>
            </w:tcBorders>
          </w:tcPr>
          <w:p w14:paraId="6F327AC0"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0"/>
                <w:szCs w:val="20"/>
                <w:lang w:val="en-US"/>
              </w:rPr>
            </w:pPr>
            <w:r w:rsidRPr="006B37CF">
              <w:rPr>
                <w:rFonts w:ascii="Times New Roman" w:eastAsia="Calibri" w:hAnsi="Times New Roman" w:cs="Times New Roman"/>
                <w:color w:val="000000"/>
                <w:sz w:val="20"/>
                <w:szCs w:val="20"/>
                <w:lang w:val="en-US"/>
              </w:rPr>
              <w:t>0.76 ± 0.48</w:t>
            </w:r>
          </w:p>
        </w:tc>
      </w:tr>
    </w:tbl>
    <w:p w14:paraId="410B6E88" w14:textId="77777777" w:rsidR="006B37CF" w:rsidRPr="006B37CF" w:rsidRDefault="006B37CF" w:rsidP="00D044A8">
      <w:pPr>
        <w:autoSpaceDE w:val="0"/>
        <w:autoSpaceDN w:val="0"/>
        <w:adjustRightInd w:val="0"/>
        <w:spacing w:after="0" w:line="240" w:lineRule="auto"/>
        <w:jc w:val="both"/>
        <w:rPr>
          <w:rFonts w:ascii="Times New Roman" w:eastAsia="Calibri" w:hAnsi="Times New Roman" w:cs="Times New Roman"/>
          <w:sz w:val="24"/>
          <w:szCs w:val="24"/>
          <w:lang w:val="en-US"/>
        </w:rPr>
      </w:pPr>
      <w:r w:rsidRPr="006B37CF">
        <w:rPr>
          <w:rFonts w:ascii="Times New Roman" w:eastAsia="Calibri" w:hAnsi="Times New Roman" w:cs="Times New Roman"/>
          <w:sz w:val="24"/>
          <w:szCs w:val="24"/>
          <w:lang w:val="en-US"/>
        </w:rPr>
        <w:t xml:space="preserve">EWL: Excess Weight Loss, PCT: </w:t>
      </w:r>
      <w:proofErr w:type="spellStart"/>
      <w:r w:rsidRPr="006B37CF">
        <w:rPr>
          <w:rFonts w:ascii="Times New Roman" w:eastAsia="Calibri" w:hAnsi="Times New Roman" w:cs="Times New Roman"/>
          <w:sz w:val="24"/>
          <w:szCs w:val="24"/>
          <w:lang w:val="en-US"/>
        </w:rPr>
        <w:t>Plateletcrit</w:t>
      </w:r>
      <w:proofErr w:type="spellEnd"/>
      <w:r w:rsidRPr="006B37CF">
        <w:rPr>
          <w:rFonts w:ascii="Times New Roman" w:eastAsia="Calibri" w:hAnsi="Times New Roman" w:cs="Times New Roman"/>
          <w:sz w:val="24"/>
          <w:szCs w:val="24"/>
          <w:lang w:val="en-US"/>
        </w:rPr>
        <w:t xml:space="preserve">, NLR: neutrophil lymphocyte ratio, PLR: Platelet to lymphocyte ratio, PO: Postoperative, MLR: Monocyte to lymphocyte ratio SII: systemic inflammation index, SIRI: Systemic inflammatory response index </w:t>
      </w:r>
    </w:p>
    <w:p w14:paraId="6E9C30F1" w14:textId="77777777" w:rsidR="006B37CF" w:rsidRPr="006B37CF" w:rsidRDefault="006B37CF" w:rsidP="00D044A8">
      <w:pPr>
        <w:spacing w:line="240" w:lineRule="auto"/>
        <w:jc w:val="both"/>
        <w:rPr>
          <w:rFonts w:ascii="Times New Roman" w:eastAsia="Calibri" w:hAnsi="Times New Roman" w:cs="Times New Roman"/>
          <w:sz w:val="16"/>
          <w:szCs w:val="16"/>
        </w:rPr>
      </w:pPr>
    </w:p>
    <w:p w14:paraId="49C5ADC5" w14:textId="2AB6DF41" w:rsidR="00B32C4B" w:rsidRPr="005B14C5" w:rsidRDefault="00B32C4B" w:rsidP="00D044A8">
      <w:pPr>
        <w:ind w:left="-414"/>
        <w:jc w:val="both"/>
        <w:rPr>
          <w:rFonts w:ascii="Times New Roman" w:hAnsi="Times New Roman" w:cs="Times New Roman"/>
          <w:noProof/>
          <w:lang w:val="en-US"/>
        </w:rPr>
      </w:pPr>
    </w:p>
    <w:p w14:paraId="0620D32D" w14:textId="20A3C872" w:rsidR="00736127" w:rsidRPr="005B14C5" w:rsidRDefault="00736127" w:rsidP="00D044A8">
      <w:pPr>
        <w:ind w:left="-414"/>
        <w:jc w:val="both"/>
        <w:rPr>
          <w:rFonts w:ascii="Times New Roman" w:hAnsi="Times New Roman" w:cs="Times New Roman"/>
          <w:noProof/>
          <w:sz w:val="24"/>
          <w:szCs w:val="24"/>
          <w:shd w:val="clear" w:color="auto" w:fill="FCFCFC"/>
          <w:lang w:val="en-US"/>
        </w:rPr>
      </w:pPr>
    </w:p>
    <w:p w14:paraId="01C57F17" w14:textId="3F040A2B" w:rsidR="00665BD9" w:rsidRPr="005B14C5" w:rsidRDefault="00665BD9" w:rsidP="00D044A8">
      <w:pPr>
        <w:ind w:left="-414"/>
        <w:jc w:val="both"/>
        <w:rPr>
          <w:rFonts w:ascii="Times New Roman" w:hAnsi="Times New Roman" w:cs="Times New Roman"/>
          <w:noProof/>
          <w:sz w:val="24"/>
          <w:szCs w:val="24"/>
          <w:shd w:val="clear" w:color="auto" w:fill="FCFCFC"/>
          <w:lang w:val="en-US"/>
        </w:rPr>
      </w:pPr>
    </w:p>
    <w:p w14:paraId="4750BC97" w14:textId="77777777" w:rsidR="00665BD9" w:rsidRPr="00665BD9" w:rsidRDefault="00665BD9" w:rsidP="00D044A8">
      <w:pPr>
        <w:ind w:left="-414"/>
        <w:jc w:val="both"/>
        <w:rPr>
          <w:noProof/>
          <w:lang w:val="en-US"/>
        </w:rPr>
      </w:pPr>
    </w:p>
    <w:p w14:paraId="6AA88008" w14:textId="77777777" w:rsidR="00665BD9" w:rsidRPr="00612983" w:rsidRDefault="00665BD9" w:rsidP="00D044A8">
      <w:pPr>
        <w:pStyle w:val="ListParagraph"/>
        <w:ind w:left="-54"/>
        <w:jc w:val="both"/>
        <w:rPr>
          <w:noProof/>
          <w:lang w:val="en-US"/>
        </w:rPr>
      </w:pPr>
    </w:p>
    <w:p w14:paraId="4E6817D5" w14:textId="306CA82E" w:rsidR="00537294" w:rsidRPr="00552F82" w:rsidRDefault="00537294" w:rsidP="00D044A8">
      <w:pPr>
        <w:pStyle w:val="ListParagraph"/>
        <w:spacing w:line="276" w:lineRule="auto"/>
        <w:ind w:left="-54" w:right="100"/>
        <w:jc w:val="both"/>
        <w:rPr>
          <w:lang w:val="en-US"/>
        </w:rPr>
      </w:pPr>
    </w:p>
    <w:p w14:paraId="1F16F48D" w14:textId="53099C45" w:rsidR="00552F82" w:rsidRPr="00552F82" w:rsidRDefault="00552F82" w:rsidP="00D044A8">
      <w:pPr>
        <w:pStyle w:val="HTMLPreformatted"/>
        <w:shd w:val="clear" w:color="auto" w:fill="FFFFFF"/>
        <w:ind w:left="-54"/>
        <w:jc w:val="both"/>
        <w:rPr>
          <w:rFonts w:ascii="Times New Roman" w:hAnsi="Times New Roman" w:cs="Times New Roman"/>
          <w:color w:val="212121"/>
          <w:sz w:val="24"/>
          <w:szCs w:val="24"/>
        </w:rPr>
      </w:pPr>
    </w:p>
    <w:p w14:paraId="0F14B56F" w14:textId="77777777" w:rsidR="00552F82" w:rsidRPr="00552F82" w:rsidRDefault="00552F82" w:rsidP="00D044A8">
      <w:pPr>
        <w:spacing w:line="276" w:lineRule="auto"/>
        <w:ind w:left="-414" w:right="100"/>
        <w:jc w:val="both"/>
        <w:rPr>
          <w:lang w:val="en-US"/>
        </w:rPr>
      </w:pPr>
    </w:p>
    <w:p w14:paraId="78DA71CD" w14:textId="77777777" w:rsidR="00552F82" w:rsidRPr="00552F82" w:rsidRDefault="00552F82" w:rsidP="00D044A8">
      <w:pPr>
        <w:pStyle w:val="ListParagraph"/>
        <w:spacing w:line="276" w:lineRule="auto"/>
        <w:ind w:left="-54" w:right="100"/>
        <w:jc w:val="both"/>
        <w:rPr>
          <w:lang w:val="en-US"/>
        </w:rPr>
      </w:pPr>
    </w:p>
    <w:p w14:paraId="73B33801" w14:textId="7CD23EAF" w:rsidR="00552F82" w:rsidRPr="00552F82" w:rsidRDefault="00552F82" w:rsidP="00D04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12121"/>
          <w:sz w:val="24"/>
          <w:szCs w:val="24"/>
          <w:lang w:val="tr-TR" w:eastAsia="tr-TR"/>
        </w:rPr>
      </w:pPr>
    </w:p>
    <w:p w14:paraId="14CEF726" w14:textId="77777777" w:rsidR="003124A1" w:rsidRPr="003124A1" w:rsidRDefault="003124A1" w:rsidP="00D044A8">
      <w:pPr>
        <w:autoSpaceDE w:val="0"/>
        <w:autoSpaceDN w:val="0"/>
        <w:adjustRightInd w:val="0"/>
        <w:spacing w:after="0" w:line="240" w:lineRule="auto"/>
        <w:jc w:val="both"/>
        <w:rPr>
          <w:rFonts w:ascii="Times New Roman" w:eastAsia="Calibri" w:hAnsi="Times New Roman" w:cs="Times New Roman"/>
          <w:b/>
          <w:bCs/>
          <w:sz w:val="20"/>
          <w:szCs w:val="20"/>
          <w:lang w:val="en-US"/>
        </w:rPr>
      </w:pPr>
      <w:r w:rsidRPr="003124A1">
        <w:rPr>
          <w:rFonts w:ascii="Times New Roman" w:eastAsia="Calibri" w:hAnsi="Times New Roman" w:cs="Times New Roman"/>
          <w:b/>
          <w:bCs/>
          <w:sz w:val="20"/>
          <w:szCs w:val="20"/>
          <w:lang w:val="en-US"/>
        </w:rPr>
        <w:t>Table 3: Correlations between EWL and preoperative and postoperative laboratory parameters at 1</w:t>
      </w:r>
      <w:r w:rsidRPr="003124A1">
        <w:rPr>
          <w:rFonts w:ascii="Times New Roman" w:eastAsia="Calibri" w:hAnsi="Times New Roman" w:cs="Times New Roman"/>
          <w:b/>
          <w:bCs/>
          <w:sz w:val="20"/>
          <w:szCs w:val="20"/>
          <w:vertAlign w:val="superscript"/>
          <w:lang w:val="en-US"/>
        </w:rPr>
        <w:t>st</w:t>
      </w:r>
      <w:r w:rsidRPr="003124A1">
        <w:rPr>
          <w:rFonts w:ascii="Times New Roman" w:eastAsia="Calibri" w:hAnsi="Times New Roman" w:cs="Times New Roman"/>
          <w:b/>
          <w:bCs/>
          <w:sz w:val="20"/>
          <w:szCs w:val="20"/>
          <w:lang w:val="en-US"/>
        </w:rPr>
        <w:t>, 6</w:t>
      </w:r>
      <w:r w:rsidRPr="003124A1">
        <w:rPr>
          <w:rFonts w:ascii="Times New Roman" w:eastAsia="Calibri" w:hAnsi="Times New Roman" w:cs="Times New Roman"/>
          <w:b/>
          <w:bCs/>
          <w:sz w:val="20"/>
          <w:szCs w:val="20"/>
          <w:vertAlign w:val="superscript"/>
          <w:lang w:val="en-US"/>
        </w:rPr>
        <w:t>th</w:t>
      </w:r>
      <w:r w:rsidRPr="003124A1">
        <w:rPr>
          <w:rFonts w:ascii="Times New Roman" w:eastAsia="Calibri" w:hAnsi="Times New Roman" w:cs="Times New Roman"/>
          <w:b/>
          <w:bCs/>
          <w:sz w:val="20"/>
          <w:szCs w:val="20"/>
          <w:lang w:val="en-US"/>
        </w:rPr>
        <w:t>, 12</w:t>
      </w:r>
      <w:r w:rsidRPr="003124A1">
        <w:rPr>
          <w:rFonts w:ascii="Times New Roman" w:eastAsia="Calibri" w:hAnsi="Times New Roman" w:cs="Times New Roman"/>
          <w:b/>
          <w:bCs/>
          <w:sz w:val="20"/>
          <w:szCs w:val="20"/>
          <w:vertAlign w:val="superscript"/>
          <w:lang w:val="en-US"/>
        </w:rPr>
        <w:t>th</w:t>
      </w:r>
      <w:r w:rsidRPr="003124A1">
        <w:rPr>
          <w:rFonts w:ascii="Times New Roman" w:eastAsia="Calibri" w:hAnsi="Times New Roman" w:cs="Times New Roman"/>
          <w:b/>
          <w:bCs/>
          <w:sz w:val="20"/>
          <w:szCs w:val="20"/>
          <w:lang w:val="en-US"/>
        </w:rPr>
        <w:t>, and 24</w:t>
      </w:r>
      <w:r w:rsidRPr="003124A1">
        <w:rPr>
          <w:rFonts w:ascii="Times New Roman" w:eastAsia="Calibri" w:hAnsi="Times New Roman" w:cs="Times New Roman"/>
          <w:b/>
          <w:bCs/>
          <w:sz w:val="20"/>
          <w:szCs w:val="20"/>
          <w:vertAlign w:val="superscript"/>
          <w:lang w:val="en-US"/>
        </w:rPr>
        <w:t>th</w:t>
      </w:r>
      <w:r w:rsidRPr="003124A1">
        <w:rPr>
          <w:rFonts w:ascii="Times New Roman" w:eastAsia="Calibri" w:hAnsi="Times New Roman" w:cs="Times New Roman"/>
          <w:b/>
          <w:bCs/>
          <w:sz w:val="20"/>
          <w:szCs w:val="20"/>
          <w:lang w:val="en-US"/>
        </w:rPr>
        <w:t xml:space="preserve"> months in all patients</w:t>
      </w:r>
    </w:p>
    <w:tbl>
      <w:tblPr>
        <w:tblW w:w="0" w:type="auto"/>
        <w:tblInd w:w="55" w:type="dxa"/>
        <w:tblLayout w:type="fixed"/>
        <w:tblCellMar>
          <w:left w:w="70" w:type="dxa"/>
          <w:right w:w="70" w:type="dxa"/>
        </w:tblCellMar>
        <w:tblLook w:val="0000" w:firstRow="0" w:lastRow="0" w:firstColumn="0" w:lastColumn="0" w:noHBand="0" w:noVBand="0"/>
      </w:tblPr>
      <w:tblGrid>
        <w:gridCol w:w="1363"/>
        <w:gridCol w:w="718"/>
        <w:gridCol w:w="1266"/>
        <w:gridCol w:w="993"/>
        <w:gridCol w:w="992"/>
        <w:gridCol w:w="1134"/>
        <w:gridCol w:w="1134"/>
      </w:tblGrid>
      <w:tr w:rsidR="003124A1" w:rsidRPr="003124A1" w14:paraId="6CC77176" w14:textId="77777777" w:rsidTr="00903026">
        <w:trPr>
          <w:trHeight w:val="290"/>
        </w:trPr>
        <w:tc>
          <w:tcPr>
            <w:tcW w:w="1363" w:type="dxa"/>
            <w:tcBorders>
              <w:top w:val="single" w:sz="3" w:space="0" w:color="000000"/>
              <w:left w:val="nil"/>
              <w:bottom w:val="single" w:sz="3" w:space="0" w:color="000000"/>
              <w:right w:val="nil"/>
            </w:tcBorders>
            <w:vAlign w:val="bottom"/>
          </w:tcPr>
          <w:p w14:paraId="62EC185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166E898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1266" w:type="dxa"/>
            <w:tcBorders>
              <w:top w:val="single" w:sz="3" w:space="0" w:color="000000"/>
              <w:left w:val="nil"/>
              <w:bottom w:val="single" w:sz="3" w:space="0" w:color="000000"/>
              <w:right w:val="nil"/>
            </w:tcBorders>
            <w:vAlign w:val="bottom"/>
          </w:tcPr>
          <w:p w14:paraId="299F34FF"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993" w:type="dxa"/>
            <w:tcBorders>
              <w:top w:val="single" w:sz="3" w:space="0" w:color="000000"/>
              <w:left w:val="nil"/>
              <w:bottom w:val="single" w:sz="3" w:space="0" w:color="000000"/>
              <w:right w:val="nil"/>
            </w:tcBorders>
            <w:vAlign w:val="bottom"/>
          </w:tcPr>
          <w:p w14:paraId="5BC0E78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992" w:type="dxa"/>
            <w:tcBorders>
              <w:top w:val="single" w:sz="3" w:space="0" w:color="000000"/>
              <w:left w:val="nil"/>
              <w:bottom w:val="single" w:sz="3" w:space="0" w:color="000000"/>
              <w:right w:val="nil"/>
            </w:tcBorders>
            <w:vAlign w:val="bottom"/>
          </w:tcPr>
          <w:p w14:paraId="127E745E"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EWL</w:t>
            </w:r>
          </w:p>
        </w:tc>
        <w:tc>
          <w:tcPr>
            <w:tcW w:w="1134" w:type="dxa"/>
            <w:tcBorders>
              <w:top w:val="single" w:sz="3" w:space="0" w:color="000000"/>
              <w:left w:val="nil"/>
              <w:bottom w:val="single" w:sz="3" w:space="0" w:color="000000"/>
              <w:right w:val="nil"/>
            </w:tcBorders>
            <w:vAlign w:val="bottom"/>
          </w:tcPr>
          <w:p w14:paraId="18430395"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1134" w:type="dxa"/>
            <w:tcBorders>
              <w:top w:val="single" w:sz="3" w:space="0" w:color="000000"/>
              <w:left w:val="nil"/>
              <w:bottom w:val="single" w:sz="3" w:space="0" w:color="000000"/>
              <w:right w:val="nil"/>
            </w:tcBorders>
            <w:vAlign w:val="bottom"/>
          </w:tcPr>
          <w:p w14:paraId="5DED1EE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r>
      <w:tr w:rsidR="003124A1" w:rsidRPr="003124A1" w14:paraId="2ACB909F" w14:textId="77777777" w:rsidTr="00903026">
        <w:trPr>
          <w:trHeight w:val="290"/>
        </w:trPr>
        <w:tc>
          <w:tcPr>
            <w:tcW w:w="1363" w:type="dxa"/>
            <w:tcBorders>
              <w:top w:val="single" w:sz="3" w:space="0" w:color="000000"/>
              <w:left w:val="nil"/>
              <w:bottom w:val="single" w:sz="19" w:space="0" w:color="000000"/>
              <w:right w:val="nil"/>
            </w:tcBorders>
            <w:vAlign w:val="bottom"/>
          </w:tcPr>
          <w:p w14:paraId="3A58AB2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19" w:space="0" w:color="000000"/>
              <w:right w:val="nil"/>
            </w:tcBorders>
            <w:vAlign w:val="bottom"/>
          </w:tcPr>
          <w:p w14:paraId="76AA2D8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1266" w:type="dxa"/>
            <w:tcBorders>
              <w:top w:val="single" w:sz="3" w:space="0" w:color="000000"/>
              <w:left w:val="nil"/>
              <w:bottom w:val="single" w:sz="19" w:space="0" w:color="000000"/>
              <w:right w:val="nil"/>
            </w:tcBorders>
            <w:vAlign w:val="bottom"/>
          </w:tcPr>
          <w:p w14:paraId="79A0E59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Preoperative</w:t>
            </w:r>
          </w:p>
        </w:tc>
        <w:tc>
          <w:tcPr>
            <w:tcW w:w="993" w:type="dxa"/>
            <w:tcBorders>
              <w:top w:val="single" w:sz="3" w:space="0" w:color="000000"/>
              <w:left w:val="nil"/>
              <w:bottom w:val="single" w:sz="19" w:space="0" w:color="000000"/>
              <w:right w:val="nil"/>
            </w:tcBorders>
            <w:vAlign w:val="bottom"/>
          </w:tcPr>
          <w:p w14:paraId="2C949405"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1st month</w:t>
            </w:r>
          </w:p>
        </w:tc>
        <w:tc>
          <w:tcPr>
            <w:tcW w:w="992" w:type="dxa"/>
            <w:tcBorders>
              <w:top w:val="single" w:sz="3" w:space="0" w:color="000000"/>
              <w:left w:val="nil"/>
              <w:bottom w:val="single" w:sz="19" w:space="0" w:color="000000"/>
              <w:right w:val="nil"/>
            </w:tcBorders>
            <w:vAlign w:val="bottom"/>
          </w:tcPr>
          <w:p w14:paraId="5AFF464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6</w:t>
            </w:r>
            <w:r w:rsidRPr="003124A1">
              <w:rPr>
                <w:rFonts w:ascii="Times New Roman" w:eastAsia="Calibri" w:hAnsi="Times New Roman" w:cs="Times New Roman"/>
                <w:b/>
                <w:bCs/>
                <w:color w:val="000000"/>
                <w:sz w:val="20"/>
                <w:szCs w:val="20"/>
                <w:vertAlign w:val="superscript"/>
                <w:lang w:val="en-US"/>
              </w:rPr>
              <w:t>th</w:t>
            </w:r>
            <w:r w:rsidRPr="003124A1">
              <w:rPr>
                <w:rFonts w:ascii="Times New Roman" w:eastAsia="Calibri" w:hAnsi="Times New Roman" w:cs="Times New Roman"/>
                <w:b/>
                <w:bCs/>
                <w:color w:val="000000"/>
                <w:sz w:val="20"/>
                <w:szCs w:val="20"/>
                <w:lang w:val="en-US"/>
              </w:rPr>
              <w:t xml:space="preserve"> Month</w:t>
            </w:r>
          </w:p>
        </w:tc>
        <w:tc>
          <w:tcPr>
            <w:tcW w:w="1134" w:type="dxa"/>
            <w:tcBorders>
              <w:top w:val="single" w:sz="3" w:space="0" w:color="000000"/>
              <w:left w:val="nil"/>
              <w:bottom w:val="single" w:sz="19" w:space="0" w:color="000000"/>
              <w:right w:val="nil"/>
            </w:tcBorders>
            <w:vAlign w:val="bottom"/>
          </w:tcPr>
          <w:p w14:paraId="0E37F00E"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12</w:t>
            </w:r>
            <w:r w:rsidRPr="003124A1">
              <w:rPr>
                <w:rFonts w:ascii="Times New Roman" w:eastAsia="Calibri" w:hAnsi="Times New Roman" w:cs="Times New Roman"/>
                <w:b/>
                <w:bCs/>
                <w:color w:val="000000"/>
                <w:sz w:val="20"/>
                <w:szCs w:val="20"/>
                <w:vertAlign w:val="superscript"/>
                <w:lang w:val="en-US"/>
              </w:rPr>
              <w:t>th</w:t>
            </w:r>
            <w:r w:rsidRPr="003124A1">
              <w:rPr>
                <w:rFonts w:ascii="Times New Roman" w:eastAsia="Calibri" w:hAnsi="Times New Roman" w:cs="Times New Roman"/>
                <w:b/>
                <w:bCs/>
                <w:color w:val="000000"/>
                <w:sz w:val="20"/>
                <w:szCs w:val="20"/>
                <w:lang w:val="en-US"/>
              </w:rPr>
              <w:t xml:space="preserve"> Month </w:t>
            </w:r>
          </w:p>
        </w:tc>
        <w:tc>
          <w:tcPr>
            <w:tcW w:w="1134" w:type="dxa"/>
            <w:tcBorders>
              <w:top w:val="single" w:sz="3" w:space="0" w:color="000000"/>
              <w:left w:val="nil"/>
              <w:bottom w:val="single" w:sz="19" w:space="0" w:color="000000"/>
              <w:right w:val="nil"/>
            </w:tcBorders>
            <w:vAlign w:val="bottom"/>
          </w:tcPr>
          <w:p w14:paraId="13010FE5"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24</w:t>
            </w:r>
            <w:r w:rsidRPr="003124A1">
              <w:rPr>
                <w:rFonts w:ascii="Times New Roman" w:eastAsia="Calibri" w:hAnsi="Times New Roman" w:cs="Times New Roman"/>
                <w:b/>
                <w:bCs/>
                <w:color w:val="000000"/>
                <w:sz w:val="20"/>
                <w:szCs w:val="20"/>
                <w:vertAlign w:val="superscript"/>
                <w:lang w:val="en-US"/>
              </w:rPr>
              <w:t>th</w:t>
            </w:r>
            <w:r w:rsidRPr="003124A1">
              <w:rPr>
                <w:rFonts w:ascii="Times New Roman" w:eastAsia="Calibri" w:hAnsi="Times New Roman" w:cs="Times New Roman"/>
                <w:b/>
                <w:bCs/>
                <w:color w:val="000000"/>
                <w:sz w:val="20"/>
                <w:szCs w:val="20"/>
                <w:lang w:val="en-US"/>
              </w:rPr>
              <w:t xml:space="preserve"> Month </w:t>
            </w:r>
          </w:p>
        </w:tc>
      </w:tr>
      <w:tr w:rsidR="003124A1" w:rsidRPr="003124A1" w14:paraId="054339A6" w14:textId="77777777" w:rsidTr="00903026">
        <w:trPr>
          <w:trHeight w:val="290"/>
        </w:trPr>
        <w:tc>
          <w:tcPr>
            <w:tcW w:w="1363" w:type="dxa"/>
            <w:tcBorders>
              <w:top w:val="single" w:sz="3" w:space="0" w:color="000000"/>
              <w:left w:val="nil"/>
              <w:bottom w:val="single" w:sz="3" w:space="0" w:color="000000"/>
              <w:right w:val="nil"/>
            </w:tcBorders>
            <w:vAlign w:val="bottom"/>
          </w:tcPr>
          <w:p w14:paraId="5E77E1B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Platelet</w:t>
            </w:r>
          </w:p>
        </w:tc>
        <w:tc>
          <w:tcPr>
            <w:tcW w:w="718" w:type="dxa"/>
            <w:tcBorders>
              <w:top w:val="single" w:sz="3" w:space="0" w:color="000000"/>
              <w:left w:val="nil"/>
              <w:bottom w:val="single" w:sz="3" w:space="0" w:color="000000"/>
              <w:right w:val="nil"/>
            </w:tcBorders>
            <w:vAlign w:val="bottom"/>
          </w:tcPr>
          <w:p w14:paraId="381B7EB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r</w:t>
            </w:r>
          </w:p>
        </w:tc>
        <w:tc>
          <w:tcPr>
            <w:tcW w:w="1266" w:type="dxa"/>
            <w:tcBorders>
              <w:top w:val="single" w:sz="3" w:space="0" w:color="000000"/>
              <w:left w:val="nil"/>
              <w:bottom w:val="single" w:sz="3" w:space="0" w:color="000000"/>
              <w:right w:val="nil"/>
            </w:tcBorders>
            <w:vAlign w:val="bottom"/>
          </w:tcPr>
          <w:p w14:paraId="11D97D7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-0.078</w:t>
            </w:r>
          </w:p>
        </w:tc>
        <w:tc>
          <w:tcPr>
            <w:tcW w:w="993" w:type="dxa"/>
            <w:tcBorders>
              <w:top w:val="single" w:sz="3" w:space="0" w:color="000000"/>
              <w:left w:val="nil"/>
              <w:bottom w:val="single" w:sz="3" w:space="0" w:color="000000"/>
              <w:right w:val="nil"/>
            </w:tcBorders>
            <w:vAlign w:val="bottom"/>
          </w:tcPr>
          <w:p w14:paraId="5FAEF42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-0.043</w:t>
            </w:r>
          </w:p>
        </w:tc>
        <w:tc>
          <w:tcPr>
            <w:tcW w:w="992" w:type="dxa"/>
            <w:tcBorders>
              <w:top w:val="single" w:sz="3" w:space="0" w:color="000000"/>
              <w:left w:val="nil"/>
              <w:bottom w:val="single" w:sz="3" w:space="0" w:color="000000"/>
              <w:right w:val="nil"/>
            </w:tcBorders>
            <w:vAlign w:val="bottom"/>
          </w:tcPr>
          <w:p w14:paraId="55DA5A28"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-0.019</w:t>
            </w:r>
          </w:p>
        </w:tc>
        <w:tc>
          <w:tcPr>
            <w:tcW w:w="1134" w:type="dxa"/>
            <w:tcBorders>
              <w:top w:val="single" w:sz="3" w:space="0" w:color="000000"/>
              <w:left w:val="nil"/>
              <w:bottom w:val="single" w:sz="3" w:space="0" w:color="000000"/>
              <w:right w:val="nil"/>
            </w:tcBorders>
            <w:vAlign w:val="bottom"/>
          </w:tcPr>
          <w:p w14:paraId="34C19B61"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-0.106</w:t>
            </w:r>
          </w:p>
        </w:tc>
        <w:tc>
          <w:tcPr>
            <w:tcW w:w="1134" w:type="dxa"/>
            <w:tcBorders>
              <w:top w:val="single" w:sz="3" w:space="0" w:color="000000"/>
              <w:left w:val="nil"/>
              <w:bottom w:val="single" w:sz="3" w:space="0" w:color="000000"/>
              <w:right w:val="nil"/>
            </w:tcBorders>
            <w:vAlign w:val="bottom"/>
          </w:tcPr>
          <w:p w14:paraId="0272B2D5"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0.076</w:t>
            </w:r>
          </w:p>
        </w:tc>
      </w:tr>
      <w:tr w:rsidR="003124A1" w:rsidRPr="003124A1" w14:paraId="1053504E" w14:textId="77777777" w:rsidTr="00903026">
        <w:trPr>
          <w:trHeight w:val="290"/>
        </w:trPr>
        <w:tc>
          <w:tcPr>
            <w:tcW w:w="1363" w:type="dxa"/>
            <w:tcBorders>
              <w:top w:val="single" w:sz="3" w:space="0" w:color="000000"/>
              <w:left w:val="nil"/>
              <w:bottom w:val="single" w:sz="3" w:space="0" w:color="000000"/>
              <w:right w:val="nil"/>
            </w:tcBorders>
            <w:vAlign w:val="bottom"/>
          </w:tcPr>
          <w:p w14:paraId="7F07457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55018F0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w:t>
            </w:r>
          </w:p>
        </w:tc>
        <w:tc>
          <w:tcPr>
            <w:tcW w:w="1266" w:type="dxa"/>
            <w:tcBorders>
              <w:top w:val="single" w:sz="3" w:space="0" w:color="000000"/>
              <w:left w:val="nil"/>
              <w:bottom w:val="single" w:sz="3" w:space="0" w:color="000000"/>
              <w:right w:val="nil"/>
            </w:tcBorders>
            <w:vAlign w:val="bottom"/>
          </w:tcPr>
          <w:p w14:paraId="37D84314"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0.346</w:t>
            </w:r>
          </w:p>
        </w:tc>
        <w:tc>
          <w:tcPr>
            <w:tcW w:w="993" w:type="dxa"/>
            <w:tcBorders>
              <w:top w:val="single" w:sz="3" w:space="0" w:color="000000"/>
              <w:left w:val="nil"/>
              <w:bottom w:val="single" w:sz="3" w:space="0" w:color="000000"/>
              <w:right w:val="nil"/>
            </w:tcBorders>
            <w:vAlign w:val="bottom"/>
          </w:tcPr>
          <w:p w14:paraId="7E9219B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0.599</w:t>
            </w:r>
          </w:p>
        </w:tc>
        <w:tc>
          <w:tcPr>
            <w:tcW w:w="992" w:type="dxa"/>
            <w:tcBorders>
              <w:top w:val="single" w:sz="3" w:space="0" w:color="000000"/>
              <w:left w:val="nil"/>
              <w:bottom w:val="single" w:sz="3" w:space="0" w:color="000000"/>
              <w:right w:val="nil"/>
            </w:tcBorders>
            <w:vAlign w:val="bottom"/>
          </w:tcPr>
          <w:p w14:paraId="45F0D42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0.823</w:t>
            </w:r>
          </w:p>
        </w:tc>
        <w:tc>
          <w:tcPr>
            <w:tcW w:w="1134" w:type="dxa"/>
            <w:tcBorders>
              <w:top w:val="single" w:sz="3" w:space="0" w:color="000000"/>
              <w:left w:val="nil"/>
              <w:bottom w:val="single" w:sz="3" w:space="0" w:color="000000"/>
              <w:right w:val="nil"/>
            </w:tcBorders>
            <w:vAlign w:val="bottom"/>
          </w:tcPr>
          <w:p w14:paraId="430793D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0.208</w:t>
            </w:r>
          </w:p>
        </w:tc>
        <w:tc>
          <w:tcPr>
            <w:tcW w:w="1134" w:type="dxa"/>
            <w:tcBorders>
              <w:top w:val="single" w:sz="3" w:space="0" w:color="000000"/>
              <w:left w:val="nil"/>
              <w:bottom w:val="single" w:sz="3" w:space="0" w:color="000000"/>
              <w:right w:val="nil"/>
            </w:tcBorders>
            <w:vAlign w:val="bottom"/>
          </w:tcPr>
          <w:p w14:paraId="14BF7760"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0.382</w:t>
            </w:r>
          </w:p>
        </w:tc>
      </w:tr>
      <w:tr w:rsidR="003124A1" w:rsidRPr="003124A1" w14:paraId="584A4CDB" w14:textId="77777777" w:rsidTr="00903026">
        <w:trPr>
          <w:trHeight w:val="290"/>
        </w:trPr>
        <w:tc>
          <w:tcPr>
            <w:tcW w:w="1363" w:type="dxa"/>
            <w:tcBorders>
              <w:top w:val="single" w:sz="3" w:space="0" w:color="000000"/>
              <w:left w:val="nil"/>
              <w:bottom w:val="single" w:sz="3" w:space="0" w:color="000000"/>
              <w:right w:val="nil"/>
            </w:tcBorders>
            <w:vAlign w:val="bottom"/>
          </w:tcPr>
          <w:p w14:paraId="673C7D2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PCT</w:t>
            </w:r>
          </w:p>
        </w:tc>
        <w:tc>
          <w:tcPr>
            <w:tcW w:w="718" w:type="dxa"/>
            <w:tcBorders>
              <w:top w:val="single" w:sz="3" w:space="0" w:color="000000"/>
              <w:left w:val="nil"/>
              <w:bottom w:val="single" w:sz="3" w:space="0" w:color="000000"/>
              <w:right w:val="nil"/>
            </w:tcBorders>
            <w:vAlign w:val="bottom"/>
          </w:tcPr>
          <w:p w14:paraId="169B1412"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r</w:t>
            </w:r>
          </w:p>
        </w:tc>
        <w:tc>
          <w:tcPr>
            <w:tcW w:w="1266" w:type="dxa"/>
            <w:tcBorders>
              <w:top w:val="single" w:sz="3" w:space="0" w:color="000000"/>
              <w:left w:val="nil"/>
              <w:bottom w:val="single" w:sz="3" w:space="0" w:color="000000"/>
              <w:right w:val="nil"/>
            </w:tcBorders>
            <w:vAlign w:val="bottom"/>
          </w:tcPr>
          <w:p w14:paraId="565DBF85"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-0.142</w:t>
            </w:r>
          </w:p>
        </w:tc>
        <w:tc>
          <w:tcPr>
            <w:tcW w:w="993" w:type="dxa"/>
            <w:tcBorders>
              <w:top w:val="single" w:sz="3" w:space="0" w:color="000000"/>
              <w:left w:val="nil"/>
              <w:bottom w:val="single" w:sz="3" w:space="0" w:color="000000"/>
              <w:right w:val="nil"/>
            </w:tcBorders>
            <w:vAlign w:val="bottom"/>
          </w:tcPr>
          <w:p w14:paraId="65892802"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0.029</w:t>
            </w:r>
          </w:p>
        </w:tc>
        <w:tc>
          <w:tcPr>
            <w:tcW w:w="992" w:type="dxa"/>
            <w:tcBorders>
              <w:top w:val="single" w:sz="3" w:space="0" w:color="000000"/>
              <w:left w:val="nil"/>
              <w:bottom w:val="single" w:sz="3" w:space="0" w:color="000000"/>
              <w:right w:val="nil"/>
            </w:tcBorders>
            <w:vAlign w:val="bottom"/>
          </w:tcPr>
          <w:p w14:paraId="59D0B4A2"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0.081</w:t>
            </w:r>
          </w:p>
        </w:tc>
        <w:tc>
          <w:tcPr>
            <w:tcW w:w="1134" w:type="dxa"/>
            <w:tcBorders>
              <w:top w:val="single" w:sz="3" w:space="0" w:color="000000"/>
              <w:left w:val="nil"/>
              <w:bottom w:val="single" w:sz="3" w:space="0" w:color="000000"/>
              <w:right w:val="nil"/>
            </w:tcBorders>
            <w:vAlign w:val="bottom"/>
          </w:tcPr>
          <w:p w14:paraId="36AE97E0"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-0.099</w:t>
            </w:r>
          </w:p>
        </w:tc>
        <w:tc>
          <w:tcPr>
            <w:tcW w:w="1134" w:type="dxa"/>
            <w:tcBorders>
              <w:top w:val="single" w:sz="3" w:space="0" w:color="000000"/>
              <w:left w:val="nil"/>
              <w:bottom w:val="single" w:sz="3" w:space="0" w:color="000000"/>
              <w:right w:val="nil"/>
            </w:tcBorders>
            <w:vAlign w:val="bottom"/>
          </w:tcPr>
          <w:p w14:paraId="63052AD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0.008</w:t>
            </w:r>
          </w:p>
        </w:tc>
      </w:tr>
      <w:tr w:rsidR="003124A1" w:rsidRPr="003124A1" w14:paraId="759F9BF3" w14:textId="77777777" w:rsidTr="00903026">
        <w:trPr>
          <w:trHeight w:val="290"/>
        </w:trPr>
        <w:tc>
          <w:tcPr>
            <w:tcW w:w="1363" w:type="dxa"/>
            <w:tcBorders>
              <w:top w:val="single" w:sz="3" w:space="0" w:color="000000"/>
              <w:left w:val="nil"/>
              <w:bottom w:val="single" w:sz="3" w:space="0" w:color="000000"/>
              <w:right w:val="nil"/>
            </w:tcBorders>
            <w:vAlign w:val="bottom"/>
          </w:tcPr>
          <w:p w14:paraId="35734EF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23A938A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w:t>
            </w:r>
          </w:p>
        </w:tc>
        <w:tc>
          <w:tcPr>
            <w:tcW w:w="1266" w:type="dxa"/>
            <w:tcBorders>
              <w:top w:val="single" w:sz="3" w:space="0" w:color="000000"/>
              <w:left w:val="nil"/>
              <w:bottom w:val="single" w:sz="3" w:space="0" w:color="000000"/>
              <w:right w:val="nil"/>
            </w:tcBorders>
            <w:vAlign w:val="bottom"/>
          </w:tcPr>
          <w:p w14:paraId="2DEFB0E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0.084</w:t>
            </w:r>
          </w:p>
        </w:tc>
        <w:tc>
          <w:tcPr>
            <w:tcW w:w="993" w:type="dxa"/>
            <w:tcBorders>
              <w:top w:val="single" w:sz="3" w:space="0" w:color="000000"/>
              <w:left w:val="nil"/>
              <w:bottom w:val="single" w:sz="3" w:space="0" w:color="000000"/>
              <w:right w:val="nil"/>
            </w:tcBorders>
            <w:vAlign w:val="bottom"/>
          </w:tcPr>
          <w:p w14:paraId="5F62F512"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0.725</w:t>
            </w:r>
          </w:p>
        </w:tc>
        <w:tc>
          <w:tcPr>
            <w:tcW w:w="992" w:type="dxa"/>
            <w:tcBorders>
              <w:top w:val="single" w:sz="3" w:space="0" w:color="000000"/>
              <w:left w:val="nil"/>
              <w:bottom w:val="single" w:sz="3" w:space="0" w:color="000000"/>
              <w:right w:val="nil"/>
            </w:tcBorders>
            <w:vAlign w:val="bottom"/>
          </w:tcPr>
          <w:p w14:paraId="72609B3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0.333</w:t>
            </w:r>
          </w:p>
        </w:tc>
        <w:tc>
          <w:tcPr>
            <w:tcW w:w="1134" w:type="dxa"/>
            <w:tcBorders>
              <w:top w:val="single" w:sz="3" w:space="0" w:color="000000"/>
              <w:left w:val="nil"/>
              <w:bottom w:val="single" w:sz="3" w:space="0" w:color="000000"/>
              <w:right w:val="nil"/>
            </w:tcBorders>
            <w:vAlign w:val="bottom"/>
          </w:tcPr>
          <w:p w14:paraId="7F305BF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0.241</w:t>
            </w:r>
          </w:p>
        </w:tc>
        <w:tc>
          <w:tcPr>
            <w:tcW w:w="1134" w:type="dxa"/>
            <w:tcBorders>
              <w:top w:val="single" w:sz="3" w:space="0" w:color="000000"/>
              <w:left w:val="nil"/>
              <w:bottom w:val="single" w:sz="3" w:space="0" w:color="000000"/>
              <w:right w:val="nil"/>
            </w:tcBorders>
            <w:vAlign w:val="bottom"/>
          </w:tcPr>
          <w:p w14:paraId="7D45B0E1"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0.925</w:t>
            </w:r>
          </w:p>
        </w:tc>
      </w:tr>
      <w:tr w:rsidR="003124A1" w:rsidRPr="003124A1" w14:paraId="3E50D89E" w14:textId="77777777" w:rsidTr="00903026">
        <w:trPr>
          <w:trHeight w:val="290"/>
        </w:trPr>
        <w:tc>
          <w:tcPr>
            <w:tcW w:w="1363" w:type="dxa"/>
            <w:tcBorders>
              <w:top w:val="single" w:sz="3" w:space="0" w:color="000000"/>
              <w:left w:val="nil"/>
              <w:bottom w:val="single" w:sz="3" w:space="0" w:color="000000"/>
              <w:right w:val="nil"/>
            </w:tcBorders>
            <w:vAlign w:val="bottom"/>
          </w:tcPr>
          <w:p w14:paraId="072EAEFE"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NLR</w:t>
            </w:r>
          </w:p>
        </w:tc>
        <w:tc>
          <w:tcPr>
            <w:tcW w:w="718" w:type="dxa"/>
            <w:tcBorders>
              <w:top w:val="single" w:sz="3" w:space="0" w:color="000000"/>
              <w:left w:val="nil"/>
              <w:bottom w:val="single" w:sz="3" w:space="0" w:color="000000"/>
              <w:right w:val="nil"/>
            </w:tcBorders>
            <w:vAlign w:val="bottom"/>
          </w:tcPr>
          <w:p w14:paraId="24FC078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r</w:t>
            </w:r>
          </w:p>
        </w:tc>
        <w:tc>
          <w:tcPr>
            <w:tcW w:w="1266" w:type="dxa"/>
            <w:tcBorders>
              <w:top w:val="single" w:sz="3" w:space="0" w:color="000000"/>
              <w:left w:val="nil"/>
              <w:bottom w:val="single" w:sz="3" w:space="0" w:color="000000"/>
              <w:right w:val="nil"/>
            </w:tcBorders>
            <w:vAlign w:val="bottom"/>
          </w:tcPr>
          <w:p w14:paraId="73B9F4A0"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0.158</w:t>
            </w:r>
          </w:p>
        </w:tc>
        <w:tc>
          <w:tcPr>
            <w:tcW w:w="993" w:type="dxa"/>
            <w:tcBorders>
              <w:top w:val="single" w:sz="3" w:space="0" w:color="000000"/>
              <w:left w:val="nil"/>
              <w:bottom w:val="single" w:sz="3" w:space="0" w:color="000000"/>
              <w:right w:val="nil"/>
            </w:tcBorders>
            <w:vAlign w:val="bottom"/>
          </w:tcPr>
          <w:p w14:paraId="3FEA8082"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-0.054</w:t>
            </w:r>
          </w:p>
        </w:tc>
        <w:tc>
          <w:tcPr>
            <w:tcW w:w="992" w:type="dxa"/>
            <w:tcBorders>
              <w:top w:val="single" w:sz="3" w:space="0" w:color="000000"/>
              <w:left w:val="nil"/>
              <w:bottom w:val="single" w:sz="3" w:space="0" w:color="000000"/>
              <w:right w:val="nil"/>
            </w:tcBorders>
            <w:vAlign w:val="bottom"/>
          </w:tcPr>
          <w:p w14:paraId="2250C1BC"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-0.003</w:t>
            </w:r>
          </w:p>
        </w:tc>
        <w:tc>
          <w:tcPr>
            <w:tcW w:w="1134" w:type="dxa"/>
            <w:tcBorders>
              <w:top w:val="single" w:sz="3" w:space="0" w:color="000000"/>
              <w:left w:val="nil"/>
              <w:bottom w:val="single" w:sz="3" w:space="0" w:color="000000"/>
              <w:right w:val="nil"/>
            </w:tcBorders>
            <w:vAlign w:val="bottom"/>
          </w:tcPr>
          <w:p w14:paraId="0F252038"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-0.081</w:t>
            </w:r>
          </w:p>
        </w:tc>
        <w:tc>
          <w:tcPr>
            <w:tcW w:w="1134" w:type="dxa"/>
            <w:tcBorders>
              <w:top w:val="single" w:sz="3" w:space="0" w:color="000000"/>
              <w:left w:val="nil"/>
              <w:bottom w:val="single" w:sz="3" w:space="0" w:color="000000"/>
              <w:right w:val="nil"/>
            </w:tcBorders>
            <w:vAlign w:val="bottom"/>
          </w:tcPr>
          <w:p w14:paraId="1E51AC6F"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-0.141</w:t>
            </w:r>
          </w:p>
        </w:tc>
      </w:tr>
      <w:tr w:rsidR="003124A1" w:rsidRPr="003124A1" w14:paraId="3C2E5DF4" w14:textId="77777777" w:rsidTr="00903026">
        <w:trPr>
          <w:trHeight w:val="290"/>
        </w:trPr>
        <w:tc>
          <w:tcPr>
            <w:tcW w:w="1363" w:type="dxa"/>
            <w:tcBorders>
              <w:top w:val="single" w:sz="3" w:space="0" w:color="000000"/>
              <w:left w:val="nil"/>
              <w:bottom w:val="single" w:sz="3" w:space="0" w:color="000000"/>
              <w:right w:val="nil"/>
            </w:tcBorders>
            <w:vAlign w:val="bottom"/>
          </w:tcPr>
          <w:p w14:paraId="3E930B60"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2A2843E2"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w:t>
            </w:r>
          </w:p>
        </w:tc>
        <w:tc>
          <w:tcPr>
            <w:tcW w:w="1266" w:type="dxa"/>
            <w:tcBorders>
              <w:top w:val="single" w:sz="3" w:space="0" w:color="000000"/>
              <w:left w:val="nil"/>
              <w:bottom w:val="single" w:sz="3" w:space="0" w:color="000000"/>
              <w:right w:val="nil"/>
            </w:tcBorders>
            <w:vAlign w:val="bottom"/>
          </w:tcPr>
          <w:p w14:paraId="65C0FF0E"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0.055</w:t>
            </w:r>
          </w:p>
        </w:tc>
        <w:tc>
          <w:tcPr>
            <w:tcW w:w="993" w:type="dxa"/>
            <w:tcBorders>
              <w:top w:val="single" w:sz="3" w:space="0" w:color="000000"/>
              <w:left w:val="nil"/>
              <w:bottom w:val="single" w:sz="3" w:space="0" w:color="000000"/>
              <w:right w:val="nil"/>
            </w:tcBorders>
            <w:vAlign w:val="bottom"/>
          </w:tcPr>
          <w:p w14:paraId="3805A0A4"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0.512</w:t>
            </w:r>
          </w:p>
        </w:tc>
        <w:tc>
          <w:tcPr>
            <w:tcW w:w="992" w:type="dxa"/>
            <w:tcBorders>
              <w:top w:val="single" w:sz="3" w:space="0" w:color="000000"/>
              <w:left w:val="nil"/>
              <w:bottom w:val="single" w:sz="3" w:space="0" w:color="000000"/>
              <w:right w:val="nil"/>
            </w:tcBorders>
            <w:vAlign w:val="bottom"/>
          </w:tcPr>
          <w:p w14:paraId="4AF0844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0.972</w:t>
            </w:r>
          </w:p>
        </w:tc>
        <w:tc>
          <w:tcPr>
            <w:tcW w:w="1134" w:type="dxa"/>
            <w:tcBorders>
              <w:top w:val="single" w:sz="3" w:space="0" w:color="000000"/>
              <w:left w:val="nil"/>
              <w:bottom w:val="single" w:sz="3" w:space="0" w:color="000000"/>
              <w:right w:val="nil"/>
            </w:tcBorders>
            <w:vAlign w:val="bottom"/>
          </w:tcPr>
          <w:p w14:paraId="080F635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0.338</w:t>
            </w:r>
          </w:p>
        </w:tc>
        <w:tc>
          <w:tcPr>
            <w:tcW w:w="1134" w:type="dxa"/>
            <w:tcBorders>
              <w:top w:val="single" w:sz="3" w:space="0" w:color="000000"/>
              <w:left w:val="nil"/>
              <w:bottom w:val="single" w:sz="3" w:space="0" w:color="000000"/>
              <w:right w:val="nil"/>
            </w:tcBorders>
            <w:vAlign w:val="bottom"/>
          </w:tcPr>
          <w:p w14:paraId="51621E39"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0.103</w:t>
            </w:r>
          </w:p>
        </w:tc>
      </w:tr>
      <w:tr w:rsidR="003124A1" w:rsidRPr="003124A1" w14:paraId="5AB6442F" w14:textId="77777777" w:rsidTr="00903026">
        <w:trPr>
          <w:trHeight w:val="290"/>
        </w:trPr>
        <w:tc>
          <w:tcPr>
            <w:tcW w:w="1363" w:type="dxa"/>
            <w:tcBorders>
              <w:top w:val="single" w:sz="3" w:space="0" w:color="000000"/>
              <w:left w:val="nil"/>
              <w:bottom w:val="single" w:sz="3" w:space="0" w:color="000000"/>
              <w:right w:val="nil"/>
            </w:tcBorders>
            <w:vAlign w:val="bottom"/>
          </w:tcPr>
          <w:p w14:paraId="59D72D09"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PLR</w:t>
            </w:r>
          </w:p>
        </w:tc>
        <w:tc>
          <w:tcPr>
            <w:tcW w:w="718" w:type="dxa"/>
            <w:tcBorders>
              <w:top w:val="single" w:sz="3" w:space="0" w:color="000000"/>
              <w:left w:val="nil"/>
              <w:bottom w:val="single" w:sz="3" w:space="0" w:color="000000"/>
              <w:right w:val="nil"/>
            </w:tcBorders>
            <w:vAlign w:val="bottom"/>
          </w:tcPr>
          <w:p w14:paraId="2EE7927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r</w:t>
            </w:r>
          </w:p>
        </w:tc>
        <w:tc>
          <w:tcPr>
            <w:tcW w:w="1266" w:type="dxa"/>
            <w:tcBorders>
              <w:top w:val="single" w:sz="3" w:space="0" w:color="000000"/>
              <w:left w:val="nil"/>
              <w:bottom w:val="single" w:sz="3" w:space="0" w:color="000000"/>
              <w:right w:val="nil"/>
            </w:tcBorders>
            <w:vAlign w:val="bottom"/>
          </w:tcPr>
          <w:p w14:paraId="04EB34D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-0.038</w:t>
            </w:r>
          </w:p>
        </w:tc>
        <w:tc>
          <w:tcPr>
            <w:tcW w:w="993" w:type="dxa"/>
            <w:tcBorders>
              <w:top w:val="single" w:sz="3" w:space="0" w:color="000000"/>
              <w:left w:val="nil"/>
              <w:bottom w:val="single" w:sz="3" w:space="0" w:color="000000"/>
              <w:right w:val="nil"/>
            </w:tcBorders>
            <w:vAlign w:val="bottom"/>
          </w:tcPr>
          <w:p w14:paraId="4E576390"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-0.022</w:t>
            </w:r>
          </w:p>
        </w:tc>
        <w:tc>
          <w:tcPr>
            <w:tcW w:w="992" w:type="dxa"/>
            <w:tcBorders>
              <w:top w:val="single" w:sz="3" w:space="0" w:color="000000"/>
              <w:left w:val="nil"/>
              <w:bottom w:val="single" w:sz="3" w:space="0" w:color="000000"/>
              <w:right w:val="nil"/>
            </w:tcBorders>
            <w:vAlign w:val="bottom"/>
          </w:tcPr>
          <w:p w14:paraId="0993796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0.091</w:t>
            </w:r>
          </w:p>
        </w:tc>
        <w:tc>
          <w:tcPr>
            <w:tcW w:w="1134" w:type="dxa"/>
            <w:tcBorders>
              <w:top w:val="single" w:sz="3" w:space="0" w:color="000000"/>
              <w:left w:val="nil"/>
              <w:bottom w:val="single" w:sz="3" w:space="0" w:color="000000"/>
              <w:right w:val="nil"/>
            </w:tcBorders>
            <w:vAlign w:val="bottom"/>
          </w:tcPr>
          <w:p w14:paraId="79A477E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-0.041</w:t>
            </w:r>
          </w:p>
        </w:tc>
        <w:tc>
          <w:tcPr>
            <w:tcW w:w="1134" w:type="dxa"/>
            <w:tcBorders>
              <w:top w:val="single" w:sz="3" w:space="0" w:color="000000"/>
              <w:left w:val="nil"/>
              <w:bottom w:val="single" w:sz="3" w:space="0" w:color="000000"/>
              <w:right w:val="nil"/>
            </w:tcBorders>
            <w:vAlign w:val="bottom"/>
          </w:tcPr>
          <w:p w14:paraId="359971F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0.068</w:t>
            </w:r>
          </w:p>
        </w:tc>
      </w:tr>
      <w:tr w:rsidR="003124A1" w:rsidRPr="003124A1" w14:paraId="05221074" w14:textId="77777777" w:rsidTr="00903026">
        <w:trPr>
          <w:trHeight w:val="290"/>
        </w:trPr>
        <w:tc>
          <w:tcPr>
            <w:tcW w:w="1363" w:type="dxa"/>
            <w:tcBorders>
              <w:top w:val="single" w:sz="3" w:space="0" w:color="000000"/>
              <w:left w:val="nil"/>
              <w:bottom w:val="single" w:sz="3" w:space="0" w:color="000000"/>
              <w:right w:val="nil"/>
            </w:tcBorders>
            <w:vAlign w:val="bottom"/>
          </w:tcPr>
          <w:p w14:paraId="1D629A0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6ABC38B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w:t>
            </w:r>
          </w:p>
        </w:tc>
        <w:tc>
          <w:tcPr>
            <w:tcW w:w="1266" w:type="dxa"/>
            <w:tcBorders>
              <w:top w:val="single" w:sz="3" w:space="0" w:color="000000"/>
              <w:left w:val="nil"/>
              <w:bottom w:val="single" w:sz="3" w:space="0" w:color="000000"/>
              <w:right w:val="nil"/>
            </w:tcBorders>
            <w:vAlign w:val="bottom"/>
          </w:tcPr>
          <w:p w14:paraId="51D992F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0.642</w:t>
            </w:r>
          </w:p>
        </w:tc>
        <w:tc>
          <w:tcPr>
            <w:tcW w:w="993" w:type="dxa"/>
            <w:tcBorders>
              <w:top w:val="single" w:sz="3" w:space="0" w:color="000000"/>
              <w:left w:val="nil"/>
              <w:bottom w:val="single" w:sz="3" w:space="0" w:color="000000"/>
              <w:right w:val="nil"/>
            </w:tcBorders>
            <w:vAlign w:val="bottom"/>
          </w:tcPr>
          <w:p w14:paraId="22E7BB3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0.791</w:t>
            </w:r>
          </w:p>
        </w:tc>
        <w:tc>
          <w:tcPr>
            <w:tcW w:w="992" w:type="dxa"/>
            <w:tcBorders>
              <w:top w:val="single" w:sz="3" w:space="0" w:color="000000"/>
              <w:left w:val="nil"/>
              <w:bottom w:val="single" w:sz="3" w:space="0" w:color="000000"/>
              <w:right w:val="nil"/>
            </w:tcBorders>
            <w:vAlign w:val="bottom"/>
          </w:tcPr>
          <w:p w14:paraId="2F05EA4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0.275</w:t>
            </w:r>
          </w:p>
        </w:tc>
        <w:tc>
          <w:tcPr>
            <w:tcW w:w="1134" w:type="dxa"/>
            <w:tcBorders>
              <w:top w:val="single" w:sz="3" w:space="0" w:color="000000"/>
              <w:left w:val="nil"/>
              <w:bottom w:val="single" w:sz="3" w:space="0" w:color="000000"/>
              <w:right w:val="nil"/>
            </w:tcBorders>
            <w:vAlign w:val="bottom"/>
          </w:tcPr>
          <w:p w14:paraId="10F9493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0.628</w:t>
            </w:r>
          </w:p>
        </w:tc>
        <w:tc>
          <w:tcPr>
            <w:tcW w:w="1134" w:type="dxa"/>
            <w:tcBorders>
              <w:top w:val="single" w:sz="3" w:space="0" w:color="000000"/>
              <w:left w:val="nil"/>
              <w:bottom w:val="single" w:sz="3" w:space="0" w:color="000000"/>
              <w:right w:val="nil"/>
            </w:tcBorders>
            <w:vAlign w:val="bottom"/>
          </w:tcPr>
          <w:p w14:paraId="467B596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0.432</w:t>
            </w:r>
          </w:p>
        </w:tc>
      </w:tr>
      <w:tr w:rsidR="003124A1" w:rsidRPr="003124A1" w14:paraId="11B0FFD3" w14:textId="77777777" w:rsidTr="00903026">
        <w:trPr>
          <w:trHeight w:val="290"/>
        </w:trPr>
        <w:tc>
          <w:tcPr>
            <w:tcW w:w="1363" w:type="dxa"/>
            <w:tcBorders>
              <w:top w:val="single" w:sz="3" w:space="0" w:color="000000"/>
              <w:left w:val="nil"/>
              <w:bottom w:val="single" w:sz="3" w:space="0" w:color="000000"/>
              <w:right w:val="nil"/>
            </w:tcBorders>
            <w:vAlign w:val="bottom"/>
          </w:tcPr>
          <w:p w14:paraId="06DDD68F"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MLR</w:t>
            </w:r>
          </w:p>
        </w:tc>
        <w:tc>
          <w:tcPr>
            <w:tcW w:w="718" w:type="dxa"/>
            <w:tcBorders>
              <w:top w:val="single" w:sz="3" w:space="0" w:color="000000"/>
              <w:left w:val="nil"/>
              <w:bottom w:val="single" w:sz="3" w:space="0" w:color="000000"/>
              <w:right w:val="nil"/>
            </w:tcBorders>
            <w:vAlign w:val="bottom"/>
          </w:tcPr>
          <w:p w14:paraId="077CEA12"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r</w:t>
            </w:r>
          </w:p>
        </w:tc>
        <w:tc>
          <w:tcPr>
            <w:tcW w:w="1266" w:type="dxa"/>
            <w:tcBorders>
              <w:top w:val="single" w:sz="3" w:space="0" w:color="000000"/>
              <w:left w:val="nil"/>
              <w:bottom w:val="single" w:sz="3" w:space="0" w:color="000000"/>
              <w:right w:val="nil"/>
            </w:tcBorders>
            <w:vAlign w:val="bottom"/>
          </w:tcPr>
          <w:p w14:paraId="5E2C57E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0.062</w:t>
            </w:r>
          </w:p>
        </w:tc>
        <w:tc>
          <w:tcPr>
            <w:tcW w:w="993" w:type="dxa"/>
            <w:tcBorders>
              <w:top w:val="single" w:sz="3" w:space="0" w:color="000000"/>
              <w:left w:val="nil"/>
              <w:bottom w:val="single" w:sz="3" w:space="0" w:color="000000"/>
              <w:right w:val="nil"/>
            </w:tcBorders>
            <w:vAlign w:val="bottom"/>
          </w:tcPr>
          <w:p w14:paraId="66352EEE"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-0.024</w:t>
            </w:r>
          </w:p>
        </w:tc>
        <w:tc>
          <w:tcPr>
            <w:tcW w:w="992" w:type="dxa"/>
            <w:tcBorders>
              <w:top w:val="single" w:sz="3" w:space="0" w:color="000000"/>
              <w:left w:val="nil"/>
              <w:bottom w:val="single" w:sz="3" w:space="0" w:color="000000"/>
              <w:right w:val="nil"/>
            </w:tcBorders>
            <w:vAlign w:val="bottom"/>
          </w:tcPr>
          <w:p w14:paraId="21563D8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-0.084</w:t>
            </w:r>
          </w:p>
        </w:tc>
        <w:tc>
          <w:tcPr>
            <w:tcW w:w="1134" w:type="dxa"/>
            <w:tcBorders>
              <w:top w:val="single" w:sz="3" w:space="0" w:color="000000"/>
              <w:left w:val="nil"/>
              <w:bottom w:val="single" w:sz="3" w:space="0" w:color="000000"/>
              <w:right w:val="nil"/>
            </w:tcBorders>
            <w:vAlign w:val="bottom"/>
          </w:tcPr>
          <w:p w14:paraId="0483081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-0.024</w:t>
            </w:r>
          </w:p>
        </w:tc>
        <w:tc>
          <w:tcPr>
            <w:tcW w:w="1134" w:type="dxa"/>
            <w:tcBorders>
              <w:top w:val="single" w:sz="3" w:space="0" w:color="000000"/>
              <w:left w:val="nil"/>
              <w:bottom w:val="single" w:sz="3" w:space="0" w:color="000000"/>
              <w:right w:val="nil"/>
            </w:tcBorders>
            <w:vAlign w:val="bottom"/>
          </w:tcPr>
          <w:p w14:paraId="31D9F5A1"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-0.198</w:t>
            </w:r>
          </w:p>
        </w:tc>
      </w:tr>
      <w:tr w:rsidR="003124A1" w:rsidRPr="003124A1" w14:paraId="24619020" w14:textId="77777777" w:rsidTr="00903026">
        <w:trPr>
          <w:trHeight w:val="290"/>
        </w:trPr>
        <w:tc>
          <w:tcPr>
            <w:tcW w:w="1363" w:type="dxa"/>
            <w:tcBorders>
              <w:top w:val="single" w:sz="3" w:space="0" w:color="000000"/>
              <w:left w:val="nil"/>
              <w:bottom w:val="single" w:sz="3" w:space="0" w:color="000000"/>
              <w:right w:val="nil"/>
            </w:tcBorders>
            <w:vAlign w:val="bottom"/>
          </w:tcPr>
          <w:p w14:paraId="4E530F6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6383B744"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w:t>
            </w:r>
          </w:p>
        </w:tc>
        <w:tc>
          <w:tcPr>
            <w:tcW w:w="1266" w:type="dxa"/>
            <w:tcBorders>
              <w:top w:val="single" w:sz="3" w:space="0" w:color="000000"/>
              <w:left w:val="nil"/>
              <w:bottom w:val="single" w:sz="3" w:space="0" w:color="000000"/>
              <w:right w:val="nil"/>
            </w:tcBorders>
            <w:vAlign w:val="bottom"/>
          </w:tcPr>
          <w:p w14:paraId="4F1A9068"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0.450</w:t>
            </w:r>
          </w:p>
        </w:tc>
        <w:tc>
          <w:tcPr>
            <w:tcW w:w="993" w:type="dxa"/>
            <w:tcBorders>
              <w:top w:val="single" w:sz="3" w:space="0" w:color="000000"/>
              <w:left w:val="nil"/>
              <w:bottom w:val="single" w:sz="3" w:space="0" w:color="000000"/>
              <w:right w:val="nil"/>
            </w:tcBorders>
            <w:vAlign w:val="bottom"/>
          </w:tcPr>
          <w:p w14:paraId="4922C46A"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0.768</w:t>
            </w:r>
          </w:p>
        </w:tc>
        <w:tc>
          <w:tcPr>
            <w:tcW w:w="992" w:type="dxa"/>
            <w:tcBorders>
              <w:top w:val="single" w:sz="3" w:space="0" w:color="000000"/>
              <w:left w:val="nil"/>
              <w:bottom w:val="single" w:sz="3" w:space="0" w:color="000000"/>
              <w:right w:val="nil"/>
            </w:tcBorders>
            <w:vAlign w:val="bottom"/>
          </w:tcPr>
          <w:p w14:paraId="55D60028"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0.314</w:t>
            </w:r>
          </w:p>
        </w:tc>
        <w:tc>
          <w:tcPr>
            <w:tcW w:w="1134" w:type="dxa"/>
            <w:tcBorders>
              <w:top w:val="single" w:sz="3" w:space="0" w:color="000000"/>
              <w:left w:val="nil"/>
              <w:bottom w:val="single" w:sz="3" w:space="0" w:color="000000"/>
              <w:right w:val="nil"/>
            </w:tcBorders>
            <w:vAlign w:val="bottom"/>
          </w:tcPr>
          <w:p w14:paraId="0DD0DCB8"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0.778</w:t>
            </w:r>
          </w:p>
        </w:tc>
        <w:tc>
          <w:tcPr>
            <w:tcW w:w="1134" w:type="dxa"/>
            <w:tcBorders>
              <w:top w:val="single" w:sz="3" w:space="0" w:color="000000"/>
              <w:left w:val="nil"/>
              <w:bottom w:val="single" w:sz="3" w:space="0" w:color="000000"/>
              <w:right w:val="nil"/>
            </w:tcBorders>
            <w:vAlign w:val="bottom"/>
          </w:tcPr>
          <w:p w14:paraId="20B03EAF"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0.022</w:t>
            </w:r>
          </w:p>
        </w:tc>
      </w:tr>
      <w:tr w:rsidR="003124A1" w:rsidRPr="003124A1" w14:paraId="07B86129" w14:textId="77777777" w:rsidTr="00903026">
        <w:trPr>
          <w:trHeight w:val="290"/>
        </w:trPr>
        <w:tc>
          <w:tcPr>
            <w:tcW w:w="1363" w:type="dxa"/>
            <w:tcBorders>
              <w:top w:val="single" w:sz="3" w:space="0" w:color="000000"/>
              <w:left w:val="nil"/>
              <w:bottom w:val="single" w:sz="3" w:space="0" w:color="000000"/>
              <w:right w:val="nil"/>
            </w:tcBorders>
            <w:vAlign w:val="bottom"/>
          </w:tcPr>
          <w:p w14:paraId="4DE2D93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SII</w:t>
            </w:r>
          </w:p>
        </w:tc>
        <w:tc>
          <w:tcPr>
            <w:tcW w:w="718" w:type="dxa"/>
            <w:tcBorders>
              <w:top w:val="single" w:sz="3" w:space="0" w:color="000000"/>
              <w:left w:val="nil"/>
              <w:bottom w:val="single" w:sz="3" w:space="0" w:color="000000"/>
              <w:right w:val="nil"/>
            </w:tcBorders>
            <w:vAlign w:val="bottom"/>
          </w:tcPr>
          <w:p w14:paraId="12B3F8A9"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r</w:t>
            </w:r>
          </w:p>
        </w:tc>
        <w:tc>
          <w:tcPr>
            <w:tcW w:w="1266" w:type="dxa"/>
            <w:tcBorders>
              <w:top w:val="single" w:sz="3" w:space="0" w:color="000000"/>
              <w:left w:val="nil"/>
              <w:bottom w:val="single" w:sz="3" w:space="0" w:color="000000"/>
              <w:right w:val="nil"/>
            </w:tcBorders>
            <w:vAlign w:val="bottom"/>
          </w:tcPr>
          <w:p w14:paraId="1D573188"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0.078</w:t>
            </w:r>
          </w:p>
        </w:tc>
        <w:tc>
          <w:tcPr>
            <w:tcW w:w="993" w:type="dxa"/>
            <w:tcBorders>
              <w:top w:val="single" w:sz="3" w:space="0" w:color="000000"/>
              <w:left w:val="nil"/>
              <w:bottom w:val="single" w:sz="3" w:space="0" w:color="000000"/>
              <w:right w:val="nil"/>
            </w:tcBorders>
            <w:vAlign w:val="bottom"/>
          </w:tcPr>
          <w:p w14:paraId="3513E27B"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-0.049</w:t>
            </w:r>
          </w:p>
        </w:tc>
        <w:tc>
          <w:tcPr>
            <w:tcW w:w="992" w:type="dxa"/>
            <w:tcBorders>
              <w:top w:val="single" w:sz="3" w:space="0" w:color="000000"/>
              <w:left w:val="nil"/>
              <w:bottom w:val="single" w:sz="3" w:space="0" w:color="000000"/>
              <w:right w:val="nil"/>
            </w:tcBorders>
            <w:vAlign w:val="bottom"/>
          </w:tcPr>
          <w:p w14:paraId="56E46BB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0.004</w:t>
            </w:r>
          </w:p>
        </w:tc>
        <w:tc>
          <w:tcPr>
            <w:tcW w:w="1134" w:type="dxa"/>
            <w:tcBorders>
              <w:top w:val="single" w:sz="3" w:space="0" w:color="000000"/>
              <w:left w:val="nil"/>
              <w:bottom w:val="single" w:sz="3" w:space="0" w:color="000000"/>
              <w:right w:val="nil"/>
            </w:tcBorders>
            <w:vAlign w:val="bottom"/>
          </w:tcPr>
          <w:p w14:paraId="1406107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-0.117</w:t>
            </w:r>
          </w:p>
        </w:tc>
        <w:tc>
          <w:tcPr>
            <w:tcW w:w="1134" w:type="dxa"/>
            <w:tcBorders>
              <w:top w:val="single" w:sz="3" w:space="0" w:color="000000"/>
              <w:left w:val="nil"/>
              <w:bottom w:val="single" w:sz="3" w:space="0" w:color="000000"/>
              <w:right w:val="nil"/>
            </w:tcBorders>
            <w:vAlign w:val="bottom"/>
          </w:tcPr>
          <w:p w14:paraId="47B1B6A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-0.067</w:t>
            </w:r>
          </w:p>
        </w:tc>
      </w:tr>
      <w:tr w:rsidR="003124A1" w:rsidRPr="003124A1" w14:paraId="3F48549D" w14:textId="77777777" w:rsidTr="00903026">
        <w:trPr>
          <w:trHeight w:val="290"/>
        </w:trPr>
        <w:tc>
          <w:tcPr>
            <w:tcW w:w="1363" w:type="dxa"/>
            <w:tcBorders>
              <w:top w:val="single" w:sz="3" w:space="0" w:color="000000"/>
              <w:left w:val="nil"/>
              <w:bottom w:val="single" w:sz="3" w:space="0" w:color="000000"/>
              <w:right w:val="nil"/>
            </w:tcBorders>
            <w:vAlign w:val="bottom"/>
          </w:tcPr>
          <w:p w14:paraId="4774227C"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4D5BB88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w:t>
            </w:r>
          </w:p>
        </w:tc>
        <w:tc>
          <w:tcPr>
            <w:tcW w:w="1266" w:type="dxa"/>
            <w:tcBorders>
              <w:top w:val="single" w:sz="3" w:space="0" w:color="000000"/>
              <w:left w:val="nil"/>
              <w:bottom w:val="single" w:sz="3" w:space="0" w:color="000000"/>
              <w:right w:val="nil"/>
            </w:tcBorders>
            <w:vAlign w:val="bottom"/>
          </w:tcPr>
          <w:p w14:paraId="52C3DA54"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0.344</w:t>
            </w:r>
          </w:p>
        </w:tc>
        <w:tc>
          <w:tcPr>
            <w:tcW w:w="993" w:type="dxa"/>
            <w:tcBorders>
              <w:top w:val="single" w:sz="3" w:space="0" w:color="000000"/>
              <w:left w:val="nil"/>
              <w:bottom w:val="single" w:sz="3" w:space="0" w:color="000000"/>
              <w:right w:val="nil"/>
            </w:tcBorders>
            <w:vAlign w:val="bottom"/>
          </w:tcPr>
          <w:p w14:paraId="3E9BB1F1"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0.556</w:t>
            </w:r>
          </w:p>
        </w:tc>
        <w:tc>
          <w:tcPr>
            <w:tcW w:w="992" w:type="dxa"/>
            <w:tcBorders>
              <w:top w:val="single" w:sz="3" w:space="0" w:color="000000"/>
              <w:left w:val="nil"/>
              <w:bottom w:val="single" w:sz="3" w:space="0" w:color="000000"/>
              <w:right w:val="nil"/>
            </w:tcBorders>
            <w:vAlign w:val="bottom"/>
          </w:tcPr>
          <w:p w14:paraId="760633D4"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0.960</w:t>
            </w:r>
          </w:p>
        </w:tc>
        <w:tc>
          <w:tcPr>
            <w:tcW w:w="1134" w:type="dxa"/>
            <w:tcBorders>
              <w:top w:val="single" w:sz="3" w:space="0" w:color="000000"/>
              <w:left w:val="nil"/>
              <w:bottom w:val="single" w:sz="3" w:space="0" w:color="000000"/>
              <w:right w:val="nil"/>
            </w:tcBorders>
            <w:vAlign w:val="bottom"/>
          </w:tcPr>
          <w:p w14:paraId="66FF3E94"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0.164</w:t>
            </w:r>
          </w:p>
        </w:tc>
        <w:tc>
          <w:tcPr>
            <w:tcW w:w="1134" w:type="dxa"/>
            <w:tcBorders>
              <w:top w:val="single" w:sz="3" w:space="0" w:color="000000"/>
              <w:left w:val="nil"/>
              <w:bottom w:val="single" w:sz="3" w:space="0" w:color="000000"/>
              <w:right w:val="nil"/>
            </w:tcBorders>
            <w:vAlign w:val="bottom"/>
          </w:tcPr>
          <w:p w14:paraId="6910A9A0"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0.441</w:t>
            </w:r>
          </w:p>
        </w:tc>
      </w:tr>
      <w:tr w:rsidR="003124A1" w:rsidRPr="003124A1" w14:paraId="7F4D3B29" w14:textId="77777777" w:rsidTr="00903026">
        <w:trPr>
          <w:trHeight w:val="290"/>
        </w:trPr>
        <w:tc>
          <w:tcPr>
            <w:tcW w:w="1363" w:type="dxa"/>
            <w:tcBorders>
              <w:top w:val="single" w:sz="3" w:space="0" w:color="000000"/>
              <w:left w:val="nil"/>
              <w:bottom w:val="single" w:sz="3" w:space="0" w:color="000000"/>
              <w:right w:val="nil"/>
            </w:tcBorders>
            <w:vAlign w:val="bottom"/>
          </w:tcPr>
          <w:p w14:paraId="54E2DDAE"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SIRI</w:t>
            </w:r>
          </w:p>
        </w:tc>
        <w:tc>
          <w:tcPr>
            <w:tcW w:w="718" w:type="dxa"/>
            <w:tcBorders>
              <w:top w:val="single" w:sz="3" w:space="0" w:color="000000"/>
              <w:left w:val="nil"/>
              <w:bottom w:val="single" w:sz="3" w:space="0" w:color="000000"/>
              <w:right w:val="nil"/>
            </w:tcBorders>
            <w:vAlign w:val="bottom"/>
          </w:tcPr>
          <w:p w14:paraId="1E5F4377"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r</w:t>
            </w:r>
          </w:p>
        </w:tc>
        <w:tc>
          <w:tcPr>
            <w:tcW w:w="1266" w:type="dxa"/>
            <w:tcBorders>
              <w:top w:val="single" w:sz="3" w:space="0" w:color="000000"/>
              <w:left w:val="nil"/>
              <w:bottom w:val="single" w:sz="3" w:space="0" w:color="000000"/>
              <w:right w:val="nil"/>
            </w:tcBorders>
            <w:vAlign w:val="bottom"/>
          </w:tcPr>
          <w:p w14:paraId="47ABEB3F"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0.159</w:t>
            </w:r>
          </w:p>
        </w:tc>
        <w:tc>
          <w:tcPr>
            <w:tcW w:w="993" w:type="dxa"/>
            <w:tcBorders>
              <w:top w:val="single" w:sz="3" w:space="0" w:color="000000"/>
              <w:left w:val="nil"/>
              <w:bottom w:val="single" w:sz="3" w:space="0" w:color="000000"/>
              <w:right w:val="nil"/>
            </w:tcBorders>
            <w:vAlign w:val="bottom"/>
          </w:tcPr>
          <w:p w14:paraId="296CA083"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-0.051</w:t>
            </w:r>
          </w:p>
        </w:tc>
        <w:tc>
          <w:tcPr>
            <w:tcW w:w="992" w:type="dxa"/>
            <w:tcBorders>
              <w:top w:val="single" w:sz="3" w:space="0" w:color="000000"/>
              <w:left w:val="nil"/>
              <w:bottom w:val="single" w:sz="3" w:space="0" w:color="000000"/>
              <w:right w:val="nil"/>
            </w:tcBorders>
            <w:vAlign w:val="bottom"/>
          </w:tcPr>
          <w:p w14:paraId="47568626"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-0.140</w:t>
            </w:r>
          </w:p>
        </w:tc>
        <w:tc>
          <w:tcPr>
            <w:tcW w:w="1134" w:type="dxa"/>
            <w:tcBorders>
              <w:top w:val="single" w:sz="3" w:space="0" w:color="000000"/>
              <w:left w:val="nil"/>
              <w:bottom w:val="single" w:sz="3" w:space="0" w:color="000000"/>
              <w:right w:val="nil"/>
            </w:tcBorders>
            <w:vAlign w:val="bottom"/>
          </w:tcPr>
          <w:p w14:paraId="5D65415C"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-0.102</w:t>
            </w:r>
          </w:p>
        </w:tc>
        <w:tc>
          <w:tcPr>
            <w:tcW w:w="1134" w:type="dxa"/>
            <w:tcBorders>
              <w:top w:val="single" w:sz="3" w:space="0" w:color="000000"/>
              <w:left w:val="nil"/>
              <w:bottom w:val="single" w:sz="3" w:space="0" w:color="000000"/>
              <w:right w:val="nil"/>
            </w:tcBorders>
            <w:vAlign w:val="bottom"/>
          </w:tcPr>
          <w:p w14:paraId="1089534C"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-0.238</w:t>
            </w:r>
          </w:p>
        </w:tc>
      </w:tr>
      <w:tr w:rsidR="003124A1" w:rsidRPr="003124A1" w14:paraId="2E951E73" w14:textId="77777777" w:rsidTr="00903026">
        <w:trPr>
          <w:trHeight w:val="290"/>
        </w:trPr>
        <w:tc>
          <w:tcPr>
            <w:tcW w:w="1363" w:type="dxa"/>
            <w:tcBorders>
              <w:top w:val="single" w:sz="3" w:space="0" w:color="000000"/>
              <w:left w:val="nil"/>
              <w:bottom w:val="single" w:sz="3" w:space="0" w:color="000000"/>
              <w:right w:val="nil"/>
            </w:tcBorders>
            <w:vAlign w:val="bottom"/>
          </w:tcPr>
          <w:p w14:paraId="50E388B5"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p>
        </w:tc>
        <w:tc>
          <w:tcPr>
            <w:tcW w:w="718" w:type="dxa"/>
            <w:tcBorders>
              <w:top w:val="single" w:sz="3" w:space="0" w:color="000000"/>
              <w:left w:val="nil"/>
              <w:bottom w:val="single" w:sz="3" w:space="0" w:color="000000"/>
              <w:right w:val="nil"/>
            </w:tcBorders>
            <w:vAlign w:val="bottom"/>
          </w:tcPr>
          <w:p w14:paraId="4400687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p</w:t>
            </w:r>
          </w:p>
        </w:tc>
        <w:tc>
          <w:tcPr>
            <w:tcW w:w="1266" w:type="dxa"/>
            <w:tcBorders>
              <w:top w:val="single" w:sz="3" w:space="0" w:color="000000"/>
              <w:left w:val="nil"/>
              <w:bottom w:val="single" w:sz="3" w:space="0" w:color="000000"/>
              <w:right w:val="nil"/>
            </w:tcBorders>
            <w:vAlign w:val="bottom"/>
          </w:tcPr>
          <w:p w14:paraId="5EB549FE"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0.052</w:t>
            </w:r>
          </w:p>
        </w:tc>
        <w:tc>
          <w:tcPr>
            <w:tcW w:w="993" w:type="dxa"/>
            <w:tcBorders>
              <w:top w:val="single" w:sz="3" w:space="0" w:color="000000"/>
              <w:left w:val="nil"/>
              <w:bottom w:val="single" w:sz="3" w:space="0" w:color="000000"/>
              <w:right w:val="nil"/>
            </w:tcBorders>
            <w:vAlign w:val="bottom"/>
          </w:tcPr>
          <w:p w14:paraId="6BE47328"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0.539</w:t>
            </w:r>
          </w:p>
        </w:tc>
        <w:tc>
          <w:tcPr>
            <w:tcW w:w="992" w:type="dxa"/>
            <w:tcBorders>
              <w:top w:val="single" w:sz="3" w:space="0" w:color="000000"/>
              <w:left w:val="nil"/>
              <w:bottom w:val="single" w:sz="3" w:space="0" w:color="000000"/>
              <w:right w:val="nil"/>
            </w:tcBorders>
            <w:vAlign w:val="bottom"/>
          </w:tcPr>
          <w:p w14:paraId="3622B639"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0.092</w:t>
            </w:r>
          </w:p>
        </w:tc>
        <w:tc>
          <w:tcPr>
            <w:tcW w:w="1134" w:type="dxa"/>
            <w:tcBorders>
              <w:top w:val="single" w:sz="3" w:space="0" w:color="000000"/>
              <w:left w:val="nil"/>
              <w:bottom w:val="single" w:sz="3" w:space="0" w:color="000000"/>
              <w:right w:val="nil"/>
            </w:tcBorders>
            <w:vAlign w:val="bottom"/>
          </w:tcPr>
          <w:p w14:paraId="6CB589BD"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color w:val="000000"/>
                <w:sz w:val="20"/>
                <w:szCs w:val="20"/>
                <w:lang w:val="en-US"/>
              </w:rPr>
              <w:t>0.227</w:t>
            </w:r>
          </w:p>
        </w:tc>
        <w:tc>
          <w:tcPr>
            <w:tcW w:w="1134" w:type="dxa"/>
            <w:tcBorders>
              <w:top w:val="single" w:sz="3" w:space="0" w:color="000000"/>
              <w:left w:val="nil"/>
              <w:bottom w:val="single" w:sz="3" w:space="0" w:color="000000"/>
              <w:right w:val="nil"/>
            </w:tcBorders>
            <w:vAlign w:val="bottom"/>
          </w:tcPr>
          <w:p w14:paraId="0B71FA1F" w14:textId="77777777" w:rsidR="003124A1" w:rsidRPr="003124A1" w:rsidRDefault="003124A1" w:rsidP="00D044A8">
            <w:pPr>
              <w:autoSpaceDE w:val="0"/>
              <w:autoSpaceDN w:val="0"/>
              <w:adjustRightInd w:val="0"/>
              <w:spacing w:after="0" w:line="360" w:lineRule="auto"/>
              <w:jc w:val="both"/>
              <w:rPr>
                <w:rFonts w:ascii="Calibri" w:eastAsia="Calibri" w:hAnsi="Calibri" w:cs="Calibri"/>
                <w:sz w:val="20"/>
                <w:szCs w:val="20"/>
                <w:lang w:val="en-US"/>
              </w:rPr>
            </w:pPr>
            <w:r w:rsidRPr="003124A1">
              <w:rPr>
                <w:rFonts w:ascii="Times New Roman" w:eastAsia="Calibri" w:hAnsi="Times New Roman" w:cs="Times New Roman"/>
                <w:b/>
                <w:bCs/>
                <w:color w:val="000000"/>
                <w:sz w:val="20"/>
                <w:szCs w:val="20"/>
                <w:lang w:val="en-US"/>
              </w:rPr>
              <w:t>0.006*</w:t>
            </w:r>
          </w:p>
        </w:tc>
      </w:tr>
    </w:tbl>
    <w:p w14:paraId="29BDFB8B" w14:textId="77777777" w:rsidR="003124A1" w:rsidRPr="003124A1" w:rsidRDefault="003124A1" w:rsidP="00D044A8">
      <w:pPr>
        <w:jc w:val="both"/>
        <w:rPr>
          <w:rFonts w:ascii="Calibri" w:eastAsia="Calibri" w:hAnsi="Calibri" w:cs="Times New Roman"/>
          <w:sz w:val="16"/>
          <w:szCs w:val="16"/>
        </w:rPr>
      </w:pPr>
    </w:p>
    <w:p w14:paraId="33C5B615" w14:textId="63C186B1" w:rsidR="00552F82" w:rsidRDefault="00552F82" w:rsidP="00D044A8">
      <w:pPr>
        <w:pStyle w:val="HTMLPreformatted"/>
        <w:shd w:val="clear" w:color="auto" w:fill="FFFFFF"/>
        <w:jc w:val="both"/>
        <w:rPr>
          <w:color w:val="212121"/>
          <w:sz w:val="24"/>
          <w:szCs w:val="24"/>
        </w:rPr>
      </w:pPr>
    </w:p>
    <w:p w14:paraId="7561AB24" w14:textId="77777777" w:rsidR="0016101E" w:rsidRDefault="0016101E" w:rsidP="00D044A8">
      <w:pPr>
        <w:pStyle w:val="HTMLPreformatted"/>
        <w:shd w:val="clear" w:color="auto" w:fill="FFFFFF"/>
        <w:jc w:val="both"/>
        <w:rPr>
          <w:color w:val="212121"/>
          <w:sz w:val="24"/>
          <w:szCs w:val="24"/>
        </w:rPr>
      </w:pPr>
    </w:p>
    <w:p w14:paraId="4BD937A3" w14:textId="77777777" w:rsidR="0016101E" w:rsidRPr="00552F82" w:rsidRDefault="0016101E" w:rsidP="00D044A8">
      <w:pPr>
        <w:pStyle w:val="HTMLPreformatted"/>
        <w:shd w:val="clear" w:color="auto" w:fill="FFFFFF"/>
        <w:jc w:val="both"/>
        <w:rPr>
          <w:color w:val="212121"/>
          <w:sz w:val="24"/>
          <w:szCs w:val="24"/>
        </w:rPr>
      </w:pPr>
    </w:p>
    <w:p w14:paraId="1834DC2C" w14:textId="77777777" w:rsidR="005226AF" w:rsidRPr="005226AF" w:rsidRDefault="005226AF" w:rsidP="00D044A8">
      <w:pPr>
        <w:autoSpaceDE w:val="0"/>
        <w:autoSpaceDN w:val="0"/>
        <w:adjustRightInd w:val="0"/>
        <w:spacing w:after="0" w:line="360" w:lineRule="auto"/>
        <w:jc w:val="both"/>
        <w:rPr>
          <w:rFonts w:ascii="Times New Roman" w:eastAsia="Calibri" w:hAnsi="Times New Roman" w:cs="Times New Roman"/>
          <w:i/>
          <w:iCs/>
          <w:sz w:val="20"/>
          <w:szCs w:val="20"/>
          <w:lang w:val="en-US"/>
        </w:rPr>
      </w:pPr>
      <w:r w:rsidRPr="005226AF">
        <w:rPr>
          <w:rFonts w:ascii="Times New Roman" w:eastAsia="Calibri" w:hAnsi="Times New Roman" w:cs="Times New Roman"/>
          <w:b/>
          <w:bCs/>
          <w:sz w:val="24"/>
          <w:szCs w:val="24"/>
          <w:lang w:val="en-US"/>
        </w:rPr>
        <w:t>Table 4: Correlations between EWL and preoperative and postoperative laboratory parameters at 1</w:t>
      </w:r>
      <w:r w:rsidRPr="005226AF">
        <w:rPr>
          <w:rFonts w:ascii="Times New Roman" w:eastAsia="Calibri" w:hAnsi="Times New Roman" w:cs="Times New Roman"/>
          <w:b/>
          <w:bCs/>
          <w:sz w:val="24"/>
          <w:szCs w:val="24"/>
          <w:vertAlign w:val="superscript"/>
          <w:lang w:val="en-US"/>
        </w:rPr>
        <w:t>st</w:t>
      </w:r>
      <w:r w:rsidRPr="005226AF">
        <w:rPr>
          <w:rFonts w:ascii="Times New Roman" w:eastAsia="Calibri" w:hAnsi="Times New Roman" w:cs="Times New Roman"/>
          <w:b/>
          <w:bCs/>
          <w:sz w:val="24"/>
          <w:szCs w:val="24"/>
          <w:lang w:val="en-US"/>
        </w:rPr>
        <w:t>, 6</w:t>
      </w:r>
      <w:r w:rsidRPr="005226AF">
        <w:rPr>
          <w:rFonts w:ascii="Times New Roman" w:eastAsia="Calibri" w:hAnsi="Times New Roman" w:cs="Times New Roman"/>
          <w:b/>
          <w:bCs/>
          <w:sz w:val="24"/>
          <w:szCs w:val="24"/>
          <w:vertAlign w:val="superscript"/>
          <w:lang w:val="en-US"/>
        </w:rPr>
        <w:t>th</w:t>
      </w:r>
      <w:r w:rsidRPr="005226AF">
        <w:rPr>
          <w:rFonts w:ascii="Times New Roman" w:eastAsia="Calibri" w:hAnsi="Times New Roman" w:cs="Times New Roman"/>
          <w:b/>
          <w:bCs/>
          <w:sz w:val="24"/>
          <w:szCs w:val="24"/>
          <w:lang w:val="en-US"/>
        </w:rPr>
        <w:t>, 12</w:t>
      </w:r>
      <w:r w:rsidRPr="005226AF">
        <w:rPr>
          <w:rFonts w:ascii="Times New Roman" w:eastAsia="Calibri" w:hAnsi="Times New Roman" w:cs="Times New Roman"/>
          <w:b/>
          <w:bCs/>
          <w:sz w:val="24"/>
          <w:szCs w:val="24"/>
          <w:vertAlign w:val="superscript"/>
          <w:lang w:val="en-US"/>
        </w:rPr>
        <w:t>th</w:t>
      </w:r>
      <w:r w:rsidRPr="005226AF">
        <w:rPr>
          <w:rFonts w:ascii="Times New Roman" w:eastAsia="Calibri" w:hAnsi="Times New Roman" w:cs="Times New Roman"/>
          <w:b/>
          <w:bCs/>
          <w:sz w:val="24"/>
          <w:szCs w:val="24"/>
          <w:lang w:val="en-US"/>
        </w:rPr>
        <w:t>, and 24</w:t>
      </w:r>
      <w:r w:rsidRPr="005226AF">
        <w:rPr>
          <w:rFonts w:ascii="Times New Roman" w:eastAsia="Calibri" w:hAnsi="Times New Roman" w:cs="Times New Roman"/>
          <w:b/>
          <w:bCs/>
          <w:sz w:val="24"/>
          <w:szCs w:val="24"/>
          <w:vertAlign w:val="superscript"/>
          <w:lang w:val="en-US"/>
        </w:rPr>
        <w:t>th</w:t>
      </w:r>
      <w:r w:rsidRPr="005226AF">
        <w:rPr>
          <w:rFonts w:ascii="Times New Roman" w:eastAsia="Calibri" w:hAnsi="Times New Roman" w:cs="Times New Roman"/>
          <w:b/>
          <w:bCs/>
          <w:sz w:val="24"/>
          <w:szCs w:val="24"/>
          <w:lang w:val="en-US"/>
        </w:rPr>
        <w:t xml:space="preserve"> months by gender</w:t>
      </w:r>
    </w:p>
    <w:p w14:paraId="3EEF39C9" w14:textId="77777777" w:rsidR="005226AF" w:rsidRPr="005226AF" w:rsidRDefault="005226AF" w:rsidP="00D044A8">
      <w:pPr>
        <w:autoSpaceDE w:val="0"/>
        <w:autoSpaceDN w:val="0"/>
        <w:adjustRightInd w:val="0"/>
        <w:spacing w:after="0" w:line="360" w:lineRule="auto"/>
        <w:jc w:val="both"/>
        <w:rPr>
          <w:rFonts w:ascii="Times New Roman" w:eastAsia="Calibri" w:hAnsi="Times New Roman" w:cs="Times New Roman"/>
          <w:i/>
          <w:iCs/>
          <w:sz w:val="20"/>
          <w:szCs w:val="20"/>
          <w:lang w:val="en-US"/>
        </w:rPr>
      </w:pPr>
    </w:p>
    <w:tbl>
      <w:tblPr>
        <w:tblpPr w:leftFromText="141" w:rightFromText="141" w:horzAnchor="page" w:tblpX="805" w:tblpY="1044"/>
        <w:tblW w:w="0" w:type="auto"/>
        <w:tblLayout w:type="fixed"/>
        <w:tblCellMar>
          <w:left w:w="70" w:type="dxa"/>
          <w:right w:w="70" w:type="dxa"/>
        </w:tblCellMar>
        <w:tblLook w:val="04A0" w:firstRow="1" w:lastRow="0" w:firstColumn="1" w:lastColumn="0" w:noHBand="0" w:noVBand="1"/>
      </w:tblPr>
      <w:tblGrid>
        <w:gridCol w:w="1113"/>
        <w:gridCol w:w="653"/>
        <w:gridCol w:w="942"/>
        <w:gridCol w:w="797"/>
        <w:gridCol w:w="797"/>
        <w:gridCol w:w="797"/>
        <w:gridCol w:w="797"/>
        <w:gridCol w:w="695"/>
        <w:gridCol w:w="1060"/>
        <w:gridCol w:w="707"/>
        <w:gridCol w:w="706"/>
        <w:gridCol w:w="824"/>
        <w:gridCol w:w="3007"/>
      </w:tblGrid>
      <w:tr w:rsidR="005226AF" w:rsidRPr="005226AF" w14:paraId="79502096" w14:textId="77777777" w:rsidTr="00903026">
        <w:trPr>
          <w:trHeight w:val="314"/>
        </w:trPr>
        <w:tc>
          <w:tcPr>
            <w:tcW w:w="1113" w:type="dxa"/>
            <w:vMerge w:val="restart"/>
            <w:tcBorders>
              <w:top w:val="single" w:sz="4" w:space="0" w:color="000000"/>
              <w:left w:val="single" w:sz="4" w:space="0" w:color="000000"/>
              <w:bottom w:val="single" w:sz="4" w:space="0" w:color="000000"/>
              <w:right w:val="nil"/>
            </w:tcBorders>
            <w:vAlign w:val="bottom"/>
          </w:tcPr>
          <w:p w14:paraId="7A88978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vMerge w:val="restart"/>
            <w:tcBorders>
              <w:top w:val="single" w:sz="4" w:space="0" w:color="000000"/>
              <w:left w:val="nil"/>
              <w:bottom w:val="single" w:sz="4" w:space="0" w:color="000000"/>
              <w:right w:val="single" w:sz="4" w:space="0" w:color="000000"/>
            </w:tcBorders>
            <w:vAlign w:val="bottom"/>
            <w:hideMark/>
          </w:tcPr>
          <w:p w14:paraId="652A092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Female Cases</w:t>
            </w:r>
          </w:p>
        </w:tc>
        <w:tc>
          <w:tcPr>
            <w:tcW w:w="942" w:type="dxa"/>
            <w:tcBorders>
              <w:top w:val="single" w:sz="4" w:space="0" w:color="000000"/>
              <w:left w:val="single" w:sz="4" w:space="0" w:color="000000"/>
              <w:bottom w:val="single" w:sz="4" w:space="0" w:color="000000"/>
              <w:right w:val="nil"/>
            </w:tcBorders>
            <w:vAlign w:val="bottom"/>
          </w:tcPr>
          <w:p w14:paraId="18AD373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797" w:type="dxa"/>
            <w:tcBorders>
              <w:top w:val="single" w:sz="4" w:space="0" w:color="000000"/>
              <w:left w:val="nil"/>
              <w:bottom w:val="single" w:sz="4" w:space="0" w:color="000000"/>
              <w:right w:val="nil"/>
            </w:tcBorders>
            <w:vAlign w:val="bottom"/>
          </w:tcPr>
          <w:p w14:paraId="482B247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797" w:type="dxa"/>
            <w:tcBorders>
              <w:top w:val="single" w:sz="4" w:space="0" w:color="000000"/>
              <w:left w:val="nil"/>
              <w:bottom w:val="single" w:sz="4" w:space="0" w:color="000000"/>
              <w:right w:val="nil"/>
            </w:tcBorders>
            <w:vAlign w:val="bottom"/>
            <w:hideMark/>
          </w:tcPr>
          <w:p w14:paraId="3A230F5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EWL</w:t>
            </w:r>
          </w:p>
        </w:tc>
        <w:tc>
          <w:tcPr>
            <w:tcW w:w="797" w:type="dxa"/>
            <w:tcBorders>
              <w:top w:val="single" w:sz="4" w:space="0" w:color="000000"/>
              <w:left w:val="nil"/>
              <w:bottom w:val="single" w:sz="4" w:space="0" w:color="000000"/>
              <w:right w:val="nil"/>
            </w:tcBorders>
            <w:vAlign w:val="bottom"/>
          </w:tcPr>
          <w:p w14:paraId="6E10978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797" w:type="dxa"/>
            <w:tcBorders>
              <w:top w:val="single" w:sz="4" w:space="0" w:color="000000"/>
              <w:left w:val="nil"/>
              <w:bottom w:val="single" w:sz="4" w:space="0" w:color="000000"/>
              <w:right w:val="single" w:sz="4" w:space="0" w:color="000000"/>
            </w:tcBorders>
            <w:vAlign w:val="bottom"/>
          </w:tcPr>
          <w:p w14:paraId="0D9314B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E8E097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Male Cases</w:t>
            </w:r>
          </w:p>
        </w:tc>
        <w:tc>
          <w:tcPr>
            <w:tcW w:w="1060" w:type="dxa"/>
            <w:tcBorders>
              <w:top w:val="single" w:sz="4" w:space="0" w:color="000000"/>
              <w:left w:val="single" w:sz="4" w:space="0" w:color="000000"/>
              <w:bottom w:val="single" w:sz="4" w:space="0" w:color="000000"/>
              <w:right w:val="nil"/>
            </w:tcBorders>
            <w:shd w:val="clear" w:color="auto" w:fill="FFFFFF"/>
            <w:vAlign w:val="bottom"/>
          </w:tcPr>
          <w:p w14:paraId="0A0D1BE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707" w:type="dxa"/>
            <w:tcBorders>
              <w:top w:val="single" w:sz="4" w:space="0" w:color="000000"/>
              <w:left w:val="nil"/>
              <w:bottom w:val="single" w:sz="4" w:space="0" w:color="000000"/>
              <w:right w:val="nil"/>
            </w:tcBorders>
            <w:shd w:val="clear" w:color="auto" w:fill="FFFFFF"/>
            <w:vAlign w:val="bottom"/>
          </w:tcPr>
          <w:p w14:paraId="33F43D5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706" w:type="dxa"/>
            <w:tcBorders>
              <w:top w:val="single" w:sz="4" w:space="0" w:color="000000"/>
              <w:left w:val="nil"/>
              <w:bottom w:val="single" w:sz="4" w:space="0" w:color="000000"/>
              <w:right w:val="nil"/>
            </w:tcBorders>
            <w:shd w:val="clear" w:color="auto" w:fill="FFFFFF"/>
            <w:vAlign w:val="bottom"/>
            <w:hideMark/>
          </w:tcPr>
          <w:p w14:paraId="3BE1227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EWL</w:t>
            </w:r>
          </w:p>
        </w:tc>
        <w:tc>
          <w:tcPr>
            <w:tcW w:w="824" w:type="dxa"/>
            <w:tcBorders>
              <w:top w:val="single" w:sz="4" w:space="0" w:color="000000"/>
              <w:left w:val="nil"/>
              <w:bottom w:val="single" w:sz="4" w:space="0" w:color="000000"/>
              <w:right w:val="nil"/>
            </w:tcBorders>
            <w:shd w:val="clear" w:color="auto" w:fill="FFFFFF"/>
            <w:vAlign w:val="bottom"/>
          </w:tcPr>
          <w:p w14:paraId="46F336F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3007" w:type="dxa"/>
            <w:tcBorders>
              <w:top w:val="single" w:sz="4" w:space="0" w:color="000000"/>
              <w:left w:val="nil"/>
              <w:bottom w:val="single" w:sz="4" w:space="0" w:color="000000"/>
              <w:right w:val="single" w:sz="4" w:space="0" w:color="000000"/>
            </w:tcBorders>
            <w:shd w:val="clear" w:color="auto" w:fill="FFFFFF"/>
            <w:vAlign w:val="bottom"/>
          </w:tcPr>
          <w:p w14:paraId="7B90B3D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r>
      <w:tr w:rsidR="005226AF" w:rsidRPr="005226AF" w14:paraId="1B137E84" w14:textId="77777777" w:rsidTr="00903026">
        <w:trPr>
          <w:trHeight w:val="314"/>
        </w:trPr>
        <w:tc>
          <w:tcPr>
            <w:tcW w:w="1113" w:type="dxa"/>
            <w:vMerge/>
            <w:tcBorders>
              <w:top w:val="single" w:sz="4" w:space="0" w:color="000000"/>
              <w:left w:val="single" w:sz="4" w:space="0" w:color="000000"/>
              <w:bottom w:val="single" w:sz="4" w:space="0" w:color="000000"/>
              <w:right w:val="nil"/>
            </w:tcBorders>
            <w:vAlign w:val="center"/>
            <w:hideMark/>
          </w:tcPr>
          <w:p w14:paraId="11FF0079" w14:textId="77777777" w:rsidR="005226AF" w:rsidRPr="005226AF" w:rsidRDefault="005226AF" w:rsidP="00D044A8">
            <w:pPr>
              <w:spacing w:after="0" w:line="240" w:lineRule="auto"/>
              <w:jc w:val="both"/>
              <w:rPr>
                <w:rFonts w:ascii="Calibri" w:eastAsia="Calibri" w:hAnsi="Calibri" w:cs="Calibri"/>
                <w:lang w:val="en-US"/>
              </w:rPr>
            </w:pPr>
          </w:p>
        </w:tc>
        <w:tc>
          <w:tcPr>
            <w:tcW w:w="653" w:type="dxa"/>
            <w:vMerge/>
            <w:tcBorders>
              <w:top w:val="single" w:sz="4" w:space="0" w:color="000000"/>
              <w:left w:val="nil"/>
              <w:bottom w:val="single" w:sz="4" w:space="0" w:color="000000"/>
              <w:right w:val="single" w:sz="4" w:space="0" w:color="000000"/>
            </w:tcBorders>
            <w:vAlign w:val="center"/>
            <w:hideMark/>
          </w:tcPr>
          <w:p w14:paraId="7EC1DDAC" w14:textId="77777777" w:rsidR="005226AF" w:rsidRPr="005226AF" w:rsidRDefault="005226AF" w:rsidP="00D044A8">
            <w:pPr>
              <w:spacing w:after="0" w:line="240" w:lineRule="auto"/>
              <w:jc w:val="both"/>
              <w:rPr>
                <w:rFonts w:ascii="Calibri" w:eastAsia="Calibri" w:hAnsi="Calibri" w:cs="Calibri"/>
                <w:lang w:val="en-US"/>
              </w:rPr>
            </w:pPr>
          </w:p>
        </w:tc>
        <w:tc>
          <w:tcPr>
            <w:tcW w:w="942" w:type="dxa"/>
            <w:tcBorders>
              <w:top w:val="single" w:sz="4" w:space="0" w:color="000000"/>
              <w:left w:val="single" w:sz="4" w:space="0" w:color="000000"/>
              <w:bottom w:val="single" w:sz="4" w:space="0" w:color="000000"/>
              <w:right w:val="nil"/>
            </w:tcBorders>
            <w:vAlign w:val="bottom"/>
            <w:hideMark/>
          </w:tcPr>
          <w:p w14:paraId="6E6206C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Pre -op</w:t>
            </w:r>
          </w:p>
        </w:tc>
        <w:tc>
          <w:tcPr>
            <w:tcW w:w="797" w:type="dxa"/>
            <w:tcBorders>
              <w:top w:val="single" w:sz="4" w:space="0" w:color="000000"/>
              <w:left w:val="nil"/>
              <w:bottom w:val="single" w:sz="4" w:space="0" w:color="000000"/>
              <w:right w:val="nil"/>
            </w:tcBorders>
            <w:vAlign w:val="bottom"/>
            <w:hideMark/>
          </w:tcPr>
          <w:p w14:paraId="41AA940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1st month</w:t>
            </w:r>
          </w:p>
        </w:tc>
        <w:tc>
          <w:tcPr>
            <w:tcW w:w="797" w:type="dxa"/>
            <w:tcBorders>
              <w:top w:val="single" w:sz="4" w:space="0" w:color="000000"/>
              <w:left w:val="nil"/>
              <w:bottom w:val="single" w:sz="4" w:space="0" w:color="000000"/>
              <w:right w:val="nil"/>
            </w:tcBorders>
            <w:vAlign w:val="bottom"/>
            <w:hideMark/>
          </w:tcPr>
          <w:p w14:paraId="47FC952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6</w:t>
            </w:r>
            <w:r w:rsidRPr="005226AF">
              <w:rPr>
                <w:rFonts w:ascii="Times New Roman" w:eastAsia="Calibri" w:hAnsi="Times New Roman" w:cs="Times New Roman"/>
                <w:b/>
                <w:bCs/>
                <w:color w:val="000000"/>
                <w:sz w:val="16"/>
                <w:szCs w:val="16"/>
                <w:vertAlign w:val="superscript"/>
                <w:lang w:val="en-US"/>
              </w:rPr>
              <w:t>th</w:t>
            </w:r>
            <w:r w:rsidRPr="005226AF">
              <w:rPr>
                <w:rFonts w:ascii="Times New Roman" w:eastAsia="Calibri" w:hAnsi="Times New Roman" w:cs="Times New Roman"/>
                <w:b/>
                <w:bCs/>
                <w:color w:val="000000"/>
                <w:sz w:val="16"/>
                <w:szCs w:val="16"/>
                <w:lang w:val="en-US"/>
              </w:rPr>
              <w:t xml:space="preserve"> Month</w:t>
            </w:r>
          </w:p>
        </w:tc>
        <w:tc>
          <w:tcPr>
            <w:tcW w:w="797" w:type="dxa"/>
            <w:tcBorders>
              <w:top w:val="single" w:sz="4" w:space="0" w:color="000000"/>
              <w:left w:val="nil"/>
              <w:bottom w:val="single" w:sz="4" w:space="0" w:color="000000"/>
              <w:right w:val="nil"/>
            </w:tcBorders>
            <w:vAlign w:val="bottom"/>
            <w:hideMark/>
          </w:tcPr>
          <w:p w14:paraId="3FF2A1C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12</w:t>
            </w:r>
            <w:r w:rsidRPr="005226AF">
              <w:rPr>
                <w:rFonts w:ascii="Times New Roman" w:eastAsia="Calibri" w:hAnsi="Times New Roman" w:cs="Times New Roman"/>
                <w:b/>
                <w:bCs/>
                <w:color w:val="000000"/>
                <w:sz w:val="16"/>
                <w:szCs w:val="16"/>
                <w:vertAlign w:val="superscript"/>
                <w:lang w:val="en-US"/>
              </w:rPr>
              <w:t>th</w:t>
            </w:r>
            <w:r w:rsidRPr="005226AF">
              <w:rPr>
                <w:rFonts w:ascii="Times New Roman" w:eastAsia="Calibri" w:hAnsi="Times New Roman" w:cs="Times New Roman"/>
                <w:b/>
                <w:bCs/>
                <w:color w:val="000000"/>
                <w:sz w:val="16"/>
                <w:szCs w:val="16"/>
                <w:lang w:val="en-US"/>
              </w:rPr>
              <w:t xml:space="preserve"> Month </w:t>
            </w:r>
          </w:p>
        </w:tc>
        <w:tc>
          <w:tcPr>
            <w:tcW w:w="797" w:type="dxa"/>
            <w:tcBorders>
              <w:top w:val="single" w:sz="4" w:space="0" w:color="000000"/>
              <w:left w:val="nil"/>
              <w:bottom w:val="single" w:sz="4" w:space="0" w:color="000000"/>
              <w:right w:val="single" w:sz="4" w:space="0" w:color="000000"/>
            </w:tcBorders>
            <w:vAlign w:val="bottom"/>
            <w:hideMark/>
          </w:tcPr>
          <w:p w14:paraId="5A353A5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24</w:t>
            </w:r>
            <w:r w:rsidRPr="005226AF">
              <w:rPr>
                <w:rFonts w:ascii="Times New Roman" w:eastAsia="Calibri" w:hAnsi="Times New Roman" w:cs="Times New Roman"/>
                <w:b/>
                <w:bCs/>
                <w:color w:val="000000"/>
                <w:sz w:val="16"/>
                <w:szCs w:val="16"/>
                <w:vertAlign w:val="superscript"/>
                <w:lang w:val="en-US"/>
              </w:rPr>
              <w:t>th</w:t>
            </w:r>
            <w:r w:rsidRPr="005226AF">
              <w:rPr>
                <w:rFonts w:ascii="Times New Roman" w:eastAsia="Calibri" w:hAnsi="Times New Roman" w:cs="Times New Roman"/>
                <w:b/>
                <w:bCs/>
                <w:color w:val="000000"/>
                <w:sz w:val="16"/>
                <w:szCs w:val="16"/>
                <w:lang w:val="en-US"/>
              </w:rPr>
              <w:t xml:space="preserve"> Month </w:t>
            </w:r>
          </w:p>
        </w:tc>
        <w:tc>
          <w:tcPr>
            <w:tcW w:w="695" w:type="dxa"/>
            <w:vMerge/>
            <w:tcBorders>
              <w:top w:val="single" w:sz="4" w:space="0" w:color="000000"/>
              <w:left w:val="single" w:sz="4" w:space="0" w:color="000000"/>
              <w:bottom w:val="single" w:sz="4" w:space="0" w:color="000000"/>
              <w:right w:val="single" w:sz="4" w:space="0" w:color="000000"/>
            </w:tcBorders>
            <w:vAlign w:val="center"/>
            <w:hideMark/>
          </w:tcPr>
          <w:p w14:paraId="470CF147" w14:textId="77777777" w:rsidR="005226AF" w:rsidRPr="005226AF" w:rsidRDefault="005226AF" w:rsidP="00D044A8">
            <w:pPr>
              <w:spacing w:after="0" w:line="240" w:lineRule="auto"/>
              <w:jc w:val="both"/>
              <w:rPr>
                <w:rFonts w:ascii="Calibri" w:eastAsia="Calibri" w:hAnsi="Calibri" w:cs="Calibri"/>
                <w:lang w:val="en-US"/>
              </w:rPr>
            </w:pP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5691156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Pre-op</w:t>
            </w:r>
          </w:p>
        </w:tc>
        <w:tc>
          <w:tcPr>
            <w:tcW w:w="707" w:type="dxa"/>
            <w:tcBorders>
              <w:top w:val="single" w:sz="4" w:space="0" w:color="000000"/>
              <w:left w:val="nil"/>
              <w:bottom w:val="single" w:sz="4" w:space="0" w:color="000000"/>
              <w:right w:val="nil"/>
            </w:tcBorders>
            <w:shd w:val="clear" w:color="auto" w:fill="FFFFFF"/>
            <w:vAlign w:val="bottom"/>
            <w:hideMark/>
          </w:tcPr>
          <w:p w14:paraId="16EFA7E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1st month</w:t>
            </w:r>
          </w:p>
        </w:tc>
        <w:tc>
          <w:tcPr>
            <w:tcW w:w="706" w:type="dxa"/>
            <w:tcBorders>
              <w:top w:val="single" w:sz="4" w:space="0" w:color="000000"/>
              <w:left w:val="nil"/>
              <w:bottom w:val="single" w:sz="4" w:space="0" w:color="000000"/>
              <w:right w:val="nil"/>
            </w:tcBorders>
            <w:shd w:val="clear" w:color="auto" w:fill="FFFFFF"/>
            <w:vAlign w:val="bottom"/>
            <w:hideMark/>
          </w:tcPr>
          <w:p w14:paraId="0309105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6</w:t>
            </w:r>
            <w:r w:rsidRPr="005226AF">
              <w:rPr>
                <w:rFonts w:ascii="Times New Roman" w:eastAsia="Calibri" w:hAnsi="Times New Roman" w:cs="Times New Roman"/>
                <w:b/>
                <w:bCs/>
                <w:color w:val="000000"/>
                <w:sz w:val="16"/>
                <w:szCs w:val="16"/>
                <w:vertAlign w:val="superscript"/>
                <w:lang w:val="en-US"/>
              </w:rPr>
              <w:t>th</w:t>
            </w:r>
            <w:r w:rsidRPr="005226AF">
              <w:rPr>
                <w:rFonts w:ascii="Times New Roman" w:eastAsia="Calibri" w:hAnsi="Times New Roman" w:cs="Times New Roman"/>
                <w:b/>
                <w:bCs/>
                <w:color w:val="000000"/>
                <w:sz w:val="16"/>
                <w:szCs w:val="16"/>
                <w:lang w:val="en-US"/>
              </w:rPr>
              <w:t xml:space="preserve"> Month</w:t>
            </w:r>
          </w:p>
        </w:tc>
        <w:tc>
          <w:tcPr>
            <w:tcW w:w="824" w:type="dxa"/>
            <w:tcBorders>
              <w:top w:val="single" w:sz="4" w:space="0" w:color="000000"/>
              <w:left w:val="nil"/>
              <w:bottom w:val="single" w:sz="4" w:space="0" w:color="000000"/>
              <w:right w:val="nil"/>
            </w:tcBorders>
            <w:shd w:val="clear" w:color="auto" w:fill="FFFFFF"/>
            <w:vAlign w:val="bottom"/>
            <w:hideMark/>
          </w:tcPr>
          <w:p w14:paraId="0DC41DF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12</w:t>
            </w:r>
            <w:r w:rsidRPr="005226AF">
              <w:rPr>
                <w:rFonts w:ascii="Times New Roman" w:eastAsia="Calibri" w:hAnsi="Times New Roman" w:cs="Times New Roman"/>
                <w:b/>
                <w:bCs/>
                <w:color w:val="000000"/>
                <w:sz w:val="16"/>
                <w:szCs w:val="16"/>
                <w:vertAlign w:val="superscript"/>
                <w:lang w:val="en-US"/>
              </w:rPr>
              <w:t>th</w:t>
            </w:r>
            <w:r w:rsidRPr="005226AF">
              <w:rPr>
                <w:rFonts w:ascii="Times New Roman" w:eastAsia="Calibri" w:hAnsi="Times New Roman" w:cs="Times New Roman"/>
                <w:b/>
                <w:bCs/>
                <w:color w:val="000000"/>
                <w:sz w:val="16"/>
                <w:szCs w:val="16"/>
                <w:lang w:val="en-US"/>
              </w:rPr>
              <w:t xml:space="preserve"> Month </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37BE501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24</w:t>
            </w:r>
            <w:r w:rsidRPr="005226AF">
              <w:rPr>
                <w:rFonts w:ascii="Times New Roman" w:eastAsia="Calibri" w:hAnsi="Times New Roman" w:cs="Times New Roman"/>
                <w:b/>
                <w:bCs/>
                <w:color w:val="000000"/>
                <w:sz w:val="16"/>
                <w:szCs w:val="16"/>
                <w:vertAlign w:val="superscript"/>
                <w:lang w:val="en-US"/>
              </w:rPr>
              <w:t>th</w:t>
            </w:r>
            <w:r w:rsidRPr="005226AF">
              <w:rPr>
                <w:rFonts w:ascii="Times New Roman" w:eastAsia="Calibri" w:hAnsi="Times New Roman" w:cs="Times New Roman"/>
                <w:b/>
                <w:bCs/>
                <w:color w:val="000000"/>
                <w:sz w:val="16"/>
                <w:szCs w:val="16"/>
                <w:lang w:val="en-US"/>
              </w:rPr>
              <w:t xml:space="preserve"> Month </w:t>
            </w:r>
          </w:p>
        </w:tc>
      </w:tr>
      <w:tr w:rsidR="005226AF" w:rsidRPr="005226AF" w14:paraId="23400405"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55E9409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Hemoglobin</w:t>
            </w:r>
          </w:p>
        </w:tc>
        <w:tc>
          <w:tcPr>
            <w:tcW w:w="653" w:type="dxa"/>
            <w:tcBorders>
              <w:top w:val="single" w:sz="4" w:space="0" w:color="000000"/>
              <w:left w:val="nil"/>
              <w:bottom w:val="single" w:sz="4" w:space="0" w:color="000000"/>
              <w:right w:val="single" w:sz="4" w:space="0" w:color="000000"/>
            </w:tcBorders>
            <w:vAlign w:val="bottom"/>
            <w:hideMark/>
          </w:tcPr>
          <w:p w14:paraId="70604C0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3952957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-0.104</w:t>
            </w:r>
          </w:p>
        </w:tc>
        <w:tc>
          <w:tcPr>
            <w:tcW w:w="797" w:type="dxa"/>
            <w:tcBorders>
              <w:top w:val="single" w:sz="4" w:space="0" w:color="000000"/>
              <w:left w:val="nil"/>
              <w:bottom w:val="single" w:sz="4" w:space="0" w:color="000000"/>
              <w:right w:val="nil"/>
            </w:tcBorders>
            <w:vAlign w:val="bottom"/>
            <w:hideMark/>
          </w:tcPr>
          <w:p w14:paraId="303C00A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0.113</w:t>
            </w:r>
          </w:p>
        </w:tc>
        <w:tc>
          <w:tcPr>
            <w:tcW w:w="797" w:type="dxa"/>
            <w:tcBorders>
              <w:top w:val="single" w:sz="4" w:space="0" w:color="000000"/>
              <w:left w:val="nil"/>
              <w:bottom w:val="single" w:sz="4" w:space="0" w:color="000000"/>
              <w:right w:val="nil"/>
            </w:tcBorders>
            <w:vAlign w:val="bottom"/>
            <w:hideMark/>
          </w:tcPr>
          <w:p w14:paraId="08F27A3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0.230</w:t>
            </w:r>
          </w:p>
        </w:tc>
        <w:tc>
          <w:tcPr>
            <w:tcW w:w="797" w:type="dxa"/>
            <w:tcBorders>
              <w:top w:val="single" w:sz="4" w:space="0" w:color="000000"/>
              <w:left w:val="nil"/>
              <w:bottom w:val="single" w:sz="4" w:space="0" w:color="000000"/>
              <w:right w:val="nil"/>
            </w:tcBorders>
            <w:vAlign w:val="bottom"/>
            <w:hideMark/>
          </w:tcPr>
          <w:p w14:paraId="594643A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0.041</w:t>
            </w:r>
          </w:p>
        </w:tc>
        <w:tc>
          <w:tcPr>
            <w:tcW w:w="797" w:type="dxa"/>
            <w:tcBorders>
              <w:top w:val="single" w:sz="4" w:space="0" w:color="000000"/>
              <w:left w:val="nil"/>
              <w:bottom w:val="single" w:sz="4" w:space="0" w:color="000000"/>
              <w:right w:val="single" w:sz="4" w:space="0" w:color="000000"/>
            </w:tcBorders>
            <w:vAlign w:val="bottom"/>
            <w:hideMark/>
          </w:tcPr>
          <w:p w14:paraId="779E2AB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-0.040</w:t>
            </w:r>
          </w:p>
        </w:tc>
        <w:tc>
          <w:tcPr>
            <w:tcW w:w="695" w:type="dxa"/>
            <w:tcBorders>
              <w:top w:val="single" w:sz="4" w:space="0" w:color="000000"/>
              <w:left w:val="nil"/>
              <w:bottom w:val="single" w:sz="4" w:space="0" w:color="000000"/>
              <w:right w:val="single" w:sz="4" w:space="0" w:color="000000"/>
            </w:tcBorders>
            <w:shd w:val="clear" w:color="auto" w:fill="FFFFFF"/>
            <w:vAlign w:val="bottom"/>
            <w:hideMark/>
          </w:tcPr>
          <w:p w14:paraId="09D8BE0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5AFE60B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-0.477</w:t>
            </w:r>
          </w:p>
        </w:tc>
        <w:tc>
          <w:tcPr>
            <w:tcW w:w="707" w:type="dxa"/>
            <w:tcBorders>
              <w:top w:val="single" w:sz="4" w:space="0" w:color="000000"/>
              <w:left w:val="nil"/>
              <w:bottom w:val="single" w:sz="4" w:space="0" w:color="000000"/>
              <w:right w:val="nil"/>
            </w:tcBorders>
            <w:shd w:val="clear" w:color="auto" w:fill="FFFFFF"/>
            <w:vAlign w:val="bottom"/>
            <w:hideMark/>
          </w:tcPr>
          <w:p w14:paraId="6BD12E5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0.316</w:t>
            </w:r>
          </w:p>
        </w:tc>
        <w:tc>
          <w:tcPr>
            <w:tcW w:w="706" w:type="dxa"/>
            <w:tcBorders>
              <w:top w:val="single" w:sz="4" w:space="0" w:color="000000"/>
              <w:left w:val="nil"/>
              <w:bottom w:val="single" w:sz="4" w:space="0" w:color="000000"/>
              <w:right w:val="nil"/>
            </w:tcBorders>
            <w:shd w:val="clear" w:color="auto" w:fill="FFFFFF"/>
            <w:vAlign w:val="bottom"/>
            <w:hideMark/>
          </w:tcPr>
          <w:p w14:paraId="52EB7B9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0.197</w:t>
            </w:r>
          </w:p>
        </w:tc>
        <w:tc>
          <w:tcPr>
            <w:tcW w:w="824" w:type="dxa"/>
            <w:tcBorders>
              <w:top w:val="single" w:sz="4" w:space="0" w:color="000000"/>
              <w:left w:val="nil"/>
              <w:bottom w:val="single" w:sz="4" w:space="0" w:color="000000"/>
              <w:right w:val="nil"/>
            </w:tcBorders>
            <w:shd w:val="clear" w:color="auto" w:fill="FFFFFF"/>
            <w:vAlign w:val="bottom"/>
            <w:hideMark/>
          </w:tcPr>
          <w:p w14:paraId="2EF26FA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-0.195</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25B170C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0.134</w:t>
            </w:r>
          </w:p>
        </w:tc>
      </w:tr>
      <w:tr w:rsidR="005226AF" w:rsidRPr="005226AF" w14:paraId="7EA13C0F"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69E6EE1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5B498E2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2FDF29D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0.234</w:t>
            </w:r>
          </w:p>
        </w:tc>
        <w:tc>
          <w:tcPr>
            <w:tcW w:w="797" w:type="dxa"/>
            <w:tcBorders>
              <w:top w:val="single" w:sz="4" w:space="0" w:color="000000"/>
              <w:left w:val="nil"/>
              <w:bottom w:val="single" w:sz="4" w:space="0" w:color="000000"/>
              <w:right w:val="nil"/>
            </w:tcBorders>
            <w:vAlign w:val="bottom"/>
            <w:hideMark/>
          </w:tcPr>
          <w:p w14:paraId="1F53DA8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0.194</w:t>
            </w:r>
          </w:p>
        </w:tc>
        <w:tc>
          <w:tcPr>
            <w:tcW w:w="797" w:type="dxa"/>
            <w:tcBorders>
              <w:top w:val="single" w:sz="4" w:space="0" w:color="000000"/>
              <w:left w:val="nil"/>
              <w:bottom w:val="single" w:sz="4" w:space="0" w:color="000000"/>
              <w:right w:val="nil"/>
            </w:tcBorders>
            <w:vAlign w:val="bottom"/>
            <w:hideMark/>
          </w:tcPr>
          <w:p w14:paraId="6EF2DE8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b/>
                <w:bCs/>
                <w:color w:val="000000"/>
                <w:sz w:val="16"/>
                <w:szCs w:val="16"/>
                <w:lang w:val="en-US"/>
              </w:rPr>
              <w:t>0.009*</w:t>
            </w:r>
          </w:p>
        </w:tc>
        <w:tc>
          <w:tcPr>
            <w:tcW w:w="797" w:type="dxa"/>
            <w:tcBorders>
              <w:top w:val="single" w:sz="4" w:space="0" w:color="000000"/>
              <w:left w:val="nil"/>
              <w:bottom w:val="single" w:sz="4" w:space="0" w:color="000000"/>
              <w:right w:val="nil"/>
            </w:tcBorders>
            <w:vAlign w:val="bottom"/>
            <w:hideMark/>
          </w:tcPr>
          <w:p w14:paraId="764EF1E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0.651</w:t>
            </w:r>
          </w:p>
        </w:tc>
        <w:tc>
          <w:tcPr>
            <w:tcW w:w="797" w:type="dxa"/>
            <w:tcBorders>
              <w:top w:val="single" w:sz="4" w:space="0" w:color="000000"/>
              <w:left w:val="nil"/>
              <w:bottom w:val="single" w:sz="4" w:space="0" w:color="000000"/>
              <w:right w:val="single" w:sz="4" w:space="0" w:color="000000"/>
            </w:tcBorders>
            <w:vAlign w:val="bottom"/>
            <w:hideMark/>
          </w:tcPr>
          <w:p w14:paraId="4DA3DCB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0.666</w:t>
            </w:r>
          </w:p>
        </w:tc>
        <w:tc>
          <w:tcPr>
            <w:tcW w:w="695" w:type="dxa"/>
            <w:tcBorders>
              <w:top w:val="single" w:sz="4" w:space="0" w:color="000000"/>
              <w:left w:val="nil"/>
              <w:bottom w:val="single" w:sz="4" w:space="0" w:color="000000"/>
              <w:right w:val="single" w:sz="4" w:space="0" w:color="000000"/>
            </w:tcBorders>
            <w:shd w:val="clear" w:color="auto" w:fill="FFFFFF"/>
            <w:vAlign w:val="bottom"/>
            <w:hideMark/>
          </w:tcPr>
          <w:p w14:paraId="2256A38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70CB7BF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0.062</w:t>
            </w:r>
          </w:p>
        </w:tc>
        <w:tc>
          <w:tcPr>
            <w:tcW w:w="707" w:type="dxa"/>
            <w:tcBorders>
              <w:top w:val="single" w:sz="4" w:space="0" w:color="000000"/>
              <w:left w:val="nil"/>
              <w:bottom w:val="single" w:sz="4" w:space="0" w:color="000000"/>
              <w:right w:val="nil"/>
            </w:tcBorders>
            <w:shd w:val="clear" w:color="auto" w:fill="FFFFFF"/>
            <w:vAlign w:val="bottom"/>
            <w:hideMark/>
          </w:tcPr>
          <w:p w14:paraId="495F35A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0.234</w:t>
            </w:r>
          </w:p>
        </w:tc>
        <w:tc>
          <w:tcPr>
            <w:tcW w:w="706" w:type="dxa"/>
            <w:tcBorders>
              <w:top w:val="single" w:sz="4" w:space="0" w:color="000000"/>
              <w:left w:val="nil"/>
              <w:bottom w:val="single" w:sz="4" w:space="0" w:color="000000"/>
              <w:right w:val="nil"/>
            </w:tcBorders>
            <w:shd w:val="clear" w:color="auto" w:fill="FFFFFF"/>
            <w:vAlign w:val="bottom"/>
            <w:hideMark/>
          </w:tcPr>
          <w:p w14:paraId="649A24C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0.465</w:t>
            </w:r>
          </w:p>
        </w:tc>
        <w:tc>
          <w:tcPr>
            <w:tcW w:w="824" w:type="dxa"/>
            <w:tcBorders>
              <w:top w:val="single" w:sz="4" w:space="0" w:color="000000"/>
              <w:left w:val="nil"/>
              <w:bottom w:val="single" w:sz="4" w:space="0" w:color="000000"/>
              <w:right w:val="nil"/>
            </w:tcBorders>
            <w:shd w:val="clear" w:color="auto" w:fill="FFFFFF"/>
            <w:vAlign w:val="bottom"/>
            <w:hideMark/>
          </w:tcPr>
          <w:p w14:paraId="0882C43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0.469</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1BAE092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0.648</w:t>
            </w:r>
          </w:p>
        </w:tc>
      </w:tr>
      <w:tr w:rsidR="005226AF" w:rsidRPr="005226AF" w14:paraId="6B0AB42D"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0A89FC1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Platelet</w:t>
            </w:r>
          </w:p>
        </w:tc>
        <w:tc>
          <w:tcPr>
            <w:tcW w:w="653" w:type="dxa"/>
            <w:tcBorders>
              <w:top w:val="single" w:sz="4" w:space="0" w:color="000000"/>
              <w:left w:val="nil"/>
              <w:bottom w:val="single" w:sz="4" w:space="0" w:color="000000"/>
              <w:right w:val="single" w:sz="4" w:space="0" w:color="000000"/>
            </w:tcBorders>
            <w:vAlign w:val="bottom"/>
            <w:hideMark/>
          </w:tcPr>
          <w:p w14:paraId="6A97F25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6237D49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-0.073</w:t>
            </w:r>
          </w:p>
        </w:tc>
        <w:tc>
          <w:tcPr>
            <w:tcW w:w="797" w:type="dxa"/>
            <w:tcBorders>
              <w:top w:val="single" w:sz="4" w:space="0" w:color="000000"/>
              <w:left w:val="nil"/>
              <w:bottom w:val="single" w:sz="4" w:space="0" w:color="000000"/>
              <w:right w:val="nil"/>
            </w:tcBorders>
            <w:vAlign w:val="bottom"/>
            <w:hideMark/>
          </w:tcPr>
          <w:p w14:paraId="12E42D9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-0.055</w:t>
            </w:r>
          </w:p>
        </w:tc>
        <w:tc>
          <w:tcPr>
            <w:tcW w:w="797" w:type="dxa"/>
            <w:tcBorders>
              <w:top w:val="single" w:sz="4" w:space="0" w:color="000000"/>
              <w:left w:val="nil"/>
              <w:bottom w:val="single" w:sz="4" w:space="0" w:color="000000"/>
              <w:right w:val="nil"/>
            </w:tcBorders>
            <w:vAlign w:val="bottom"/>
            <w:hideMark/>
          </w:tcPr>
          <w:p w14:paraId="56B5567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-0.053</w:t>
            </w:r>
          </w:p>
        </w:tc>
        <w:tc>
          <w:tcPr>
            <w:tcW w:w="797" w:type="dxa"/>
            <w:tcBorders>
              <w:top w:val="single" w:sz="4" w:space="0" w:color="000000"/>
              <w:left w:val="nil"/>
              <w:bottom w:val="single" w:sz="4" w:space="0" w:color="000000"/>
              <w:right w:val="nil"/>
            </w:tcBorders>
            <w:vAlign w:val="bottom"/>
            <w:hideMark/>
          </w:tcPr>
          <w:p w14:paraId="05C3DD7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-0.088</w:t>
            </w:r>
          </w:p>
        </w:tc>
        <w:tc>
          <w:tcPr>
            <w:tcW w:w="797" w:type="dxa"/>
            <w:tcBorders>
              <w:top w:val="single" w:sz="4" w:space="0" w:color="000000"/>
              <w:left w:val="nil"/>
              <w:bottom w:val="single" w:sz="4" w:space="0" w:color="000000"/>
              <w:right w:val="single" w:sz="4" w:space="0" w:color="000000"/>
            </w:tcBorders>
            <w:vAlign w:val="bottom"/>
            <w:hideMark/>
          </w:tcPr>
          <w:p w14:paraId="4612FE5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0.033</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1B3EB4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4E54F76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0.161</w:t>
            </w:r>
          </w:p>
        </w:tc>
        <w:tc>
          <w:tcPr>
            <w:tcW w:w="707" w:type="dxa"/>
            <w:tcBorders>
              <w:top w:val="single" w:sz="4" w:space="0" w:color="000000"/>
              <w:left w:val="nil"/>
              <w:bottom w:val="single" w:sz="4" w:space="0" w:color="000000"/>
              <w:right w:val="nil"/>
            </w:tcBorders>
            <w:shd w:val="clear" w:color="auto" w:fill="FFFFFF"/>
            <w:vAlign w:val="bottom"/>
            <w:hideMark/>
          </w:tcPr>
          <w:p w14:paraId="2CA4F02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0.059</w:t>
            </w:r>
          </w:p>
        </w:tc>
        <w:tc>
          <w:tcPr>
            <w:tcW w:w="706" w:type="dxa"/>
            <w:tcBorders>
              <w:top w:val="single" w:sz="4" w:space="0" w:color="000000"/>
              <w:left w:val="nil"/>
              <w:bottom w:val="single" w:sz="4" w:space="0" w:color="000000"/>
              <w:right w:val="nil"/>
            </w:tcBorders>
            <w:shd w:val="clear" w:color="auto" w:fill="FFFFFF"/>
            <w:vAlign w:val="bottom"/>
            <w:hideMark/>
          </w:tcPr>
          <w:p w14:paraId="4E9D128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0.146</w:t>
            </w:r>
          </w:p>
        </w:tc>
        <w:tc>
          <w:tcPr>
            <w:tcW w:w="824" w:type="dxa"/>
            <w:tcBorders>
              <w:top w:val="single" w:sz="4" w:space="0" w:color="000000"/>
              <w:left w:val="nil"/>
              <w:bottom w:val="single" w:sz="4" w:space="0" w:color="000000"/>
              <w:right w:val="nil"/>
            </w:tcBorders>
            <w:shd w:val="clear" w:color="auto" w:fill="FFFFFF"/>
            <w:vAlign w:val="bottom"/>
            <w:hideMark/>
          </w:tcPr>
          <w:p w14:paraId="7ADCBE8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-0.216</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01851F3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0.326</w:t>
            </w:r>
          </w:p>
        </w:tc>
      </w:tr>
      <w:tr w:rsidR="005226AF" w:rsidRPr="005226AF" w14:paraId="60E14794"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14AF1B9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1CC2047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5A31FAD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0.405</w:t>
            </w:r>
          </w:p>
        </w:tc>
        <w:tc>
          <w:tcPr>
            <w:tcW w:w="797" w:type="dxa"/>
            <w:tcBorders>
              <w:top w:val="single" w:sz="4" w:space="0" w:color="000000"/>
              <w:left w:val="nil"/>
              <w:bottom w:val="single" w:sz="4" w:space="0" w:color="000000"/>
              <w:right w:val="nil"/>
            </w:tcBorders>
            <w:vAlign w:val="bottom"/>
            <w:hideMark/>
          </w:tcPr>
          <w:p w14:paraId="4A70A0A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0.526</w:t>
            </w:r>
          </w:p>
        </w:tc>
        <w:tc>
          <w:tcPr>
            <w:tcW w:w="797" w:type="dxa"/>
            <w:tcBorders>
              <w:top w:val="single" w:sz="4" w:space="0" w:color="000000"/>
              <w:left w:val="nil"/>
              <w:bottom w:val="single" w:sz="4" w:space="0" w:color="000000"/>
              <w:right w:val="nil"/>
            </w:tcBorders>
            <w:vAlign w:val="bottom"/>
            <w:hideMark/>
          </w:tcPr>
          <w:p w14:paraId="5DD040B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0.554</w:t>
            </w:r>
          </w:p>
        </w:tc>
        <w:tc>
          <w:tcPr>
            <w:tcW w:w="797" w:type="dxa"/>
            <w:tcBorders>
              <w:top w:val="single" w:sz="4" w:space="0" w:color="000000"/>
              <w:left w:val="nil"/>
              <w:bottom w:val="single" w:sz="4" w:space="0" w:color="000000"/>
              <w:right w:val="nil"/>
            </w:tcBorders>
            <w:vAlign w:val="bottom"/>
            <w:hideMark/>
          </w:tcPr>
          <w:p w14:paraId="194FBE1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0.325</w:t>
            </w:r>
          </w:p>
        </w:tc>
        <w:tc>
          <w:tcPr>
            <w:tcW w:w="797" w:type="dxa"/>
            <w:tcBorders>
              <w:top w:val="single" w:sz="4" w:space="0" w:color="000000"/>
              <w:left w:val="nil"/>
              <w:bottom w:val="single" w:sz="4" w:space="0" w:color="000000"/>
              <w:right w:val="single" w:sz="4" w:space="0" w:color="000000"/>
            </w:tcBorders>
            <w:vAlign w:val="bottom"/>
            <w:hideMark/>
          </w:tcPr>
          <w:p w14:paraId="233B693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0.717</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9414BE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190A021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0.552</w:t>
            </w:r>
          </w:p>
        </w:tc>
        <w:tc>
          <w:tcPr>
            <w:tcW w:w="707" w:type="dxa"/>
            <w:tcBorders>
              <w:top w:val="single" w:sz="4" w:space="0" w:color="000000"/>
              <w:left w:val="nil"/>
              <w:bottom w:val="single" w:sz="4" w:space="0" w:color="000000"/>
              <w:right w:val="nil"/>
            </w:tcBorders>
            <w:shd w:val="clear" w:color="auto" w:fill="FFFFFF"/>
            <w:vAlign w:val="bottom"/>
            <w:hideMark/>
          </w:tcPr>
          <w:p w14:paraId="2FFDE02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0.827</w:t>
            </w:r>
          </w:p>
        </w:tc>
        <w:tc>
          <w:tcPr>
            <w:tcW w:w="706" w:type="dxa"/>
            <w:tcBorders>
              <w:top w:val="single" w:sz="4" w:space="0" w:color="000000"/>
              <w:left w:val="nil"/>
              <w:bottom w:val="single" w:sz="4" w:space="0" w:color="000000"/>
              <w:right w:val="nil"/>
            </w:tcBorders>
            <w:shd w:val="clear" w:color="auto" w:fill="FFFFFF"/>
            <w:vAlign w:val="bottom"/>
            <w:hideMark/>
          </w:tcPr>
          <w:p w14:paraId="398DF95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0.591</w:t>
            </w:r>
          </w:p>
        </w:tc>
        <w:tc>
          <w:tcPr>
            <w:tcW w:w="824" w:type="dxa"/>
            <w:tcBorders>
              <w:top w:val="single" w:sz="4" w:space="0" w:color="000000"/>
              <w:left w:val="nil"/>
              <w:bottom w:val="single" w:sz="4" w:space="0" w:color="000000"/>
              <w:right w:val="nil"/>
            </w:tcBorders>
            <w:shd w:val="clear" w:color="auto" w:fill="FFFFFF"/>
            <w:vAlign w:val="bottom"/>
            <w:hideMark/>
          </w:tcPr>
          <w:p w14:paraId="16A2392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0.422</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68780EE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0.255</w:t>
            </w:r>
          </w:p>
        </w:tc>
      </w:tr>
      <w:tr w:rsidR="005226AF" w:rsidRPr="005226AF" w14:paraId="545E8632"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3D83DC6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PCT</w:t>
            </w:r>
          </w:p>
        </w:tc>
        <w:tc>
          <w:tcPr>
            <w:tcW w:w="653" w:type="dxa"/>
            <w:tcBorders>
              <w:top w:val="single" w:sz="4" w:space="0" w:color="000000"/>
              <w:left w:val="nil"/>
              <w:bottom w:val="single" w:sz="4" w:space="0" w:color="000000"/>
              <w:right w:val="single" w:sz="4" w:space="0" w:color="000000"/>
            </w:tcBorders>
            <w:vAlign w:val="bottom"/>
            <w:hideMark/>
          </w:tcPr>
          <w:p w14:paraId="06ABE50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0B7E874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-0.139</w:t>
            </w:r>
          </w:p>
        </w:tc>
        <w:tc>
          <w:tcPr>
            <w:tcW w:w="797" w:type="dxa"/>
            <w:tcBorders>
              <w:top w:val="single" w:sz="4" w:space="0" w:color="000000"/>
              <w:left w:val="nil"/>
              <w:bottom w:val="single" w:sz="4" w:space="0" w:color="000000"/>
              <w:right w:val="nil"/>
            </w:tcBorders>
            <w:vAlign w:val="bottom"/>
            <w:hideMark/>
          </w:tcPr>
          <w:p w14:paraId="10177B3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-0.012</w:t>
            </w:r>
          </w:p>
        </w:tc>
        <w:tc>
          <w:tcPr>
            <w:tcW w:w="797" w:type="dxa"/>
            <w:tcBorders>
              <w:top w:val="single" w:sz="4" w:space="0" w:color="000000"/>
              <w:left w:val="nil"/>
              <w:bottom w:val="single" w:sz="4" w:space="0" w:color="000000"/>
              <w:right w:val="nil"/>
            </w:tcBorders>
            <w:vAlign w:val="bottom"/>
            <w:hideMark/>
          </w:tcPr>
          <w:p w14:paraId="6FDDD19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0.040</w:t>
            </w:r>
          </w:p>
        </w:tc>
        <w:tc>
          <w:tcPr>
            <w:tcW w:w="797" w:type="dxa"/>
            <w:tcBorders>
              <w:top w:val="single" w:sz="4" w:space="0" w:color="000000"/>
              <w:left w:val="nil"/>
              <w:bottom w:val="single" w:sz="4" w:space="0" w:color="000000"/>
              <w:right w:val="nil"/>
            </w:tcBorders>
            <w:vAlign w:val="bottom"/>
            <w:hideMark/>
          </w:tcPr>
          <w:p w14:paraId="2BBDFF3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-0.122</w:t>
            </w:r>
          </w:p>
        </w:tc>
        <w:tc>
          <w:tcPr>
            <w:tcW w:w="797" w:type="dxa"/>
            <w:tcBorders>
              <w:top w:val="single" w:sz="4" w:space="0" w:color="000000"/>
              <w:left w:val="nil"/>
              <w:bottom w:val="single" w:sz="4" w:space="0" w:color="000000"/>
              <w:right w:val="single" w:sz="4" w:space="0" w:color="000000"/>
            </w:tcBorders>
            <w:vAlign w:val="bottom"/>
            <w:hideMark/>
          </w:tcPr>
          <w:p w14:paraId="32F5DDB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-0.062</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D46A5E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3A58015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-0.046</w:t>
            </w:r>
          </w:p>
        </w:tc>
        <w:tc>
          <w:tcPr>
            <w:tcW w:w="707" w:type="dxa"/>
            <w:tcBorders>
              <w:top w:val="single" w:sz="4" w:space="0" w:color="000000"/>
              <w:left w:val="nil"/>
              <w:bottom w:val="single" w:sz="4" w:space="0" w:color="000000"/>
              <w:right w:val="nil"/>
            </w:tcBorders>
            <w:shd w:val="clear" w:color="auto" w:fill="FFFFFF"/>
            <w:vAlign w:val="bottom"/>
            <w:hideMark/>
          </w:tcPr>
          <w:p w14:paraId="5D3724D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0.321</w:t>
            </w:r>
          </w:p>
        </w:tc>
        <w:tc>
          <w:tcPr>
            <w:tcW w:w="706" w:type="dxa"/>
            <w:tcBorders>
              <w:top w:val="single" w:sz="4" w:space="0" w:color="000000"/>
              <w:left w:val="nil"/>
              <w:bottom w:val="single" w:sz="4" w:space="0" w:color="000000"/>
              <w:right w:val="nil"/>
            </w:tcBorders>
            <w:shd w:val="clear" w:color="auto" w:fill="FFFFFF"/>
            <w:vAlign w:val="bottom"/>
            <w:hideMark/>
          </w:tcPr>
          <w:p w14:paraId="278D309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0.322</w:t>
            </w:r>
          </w:p>
        </w:tc>
        <w:tc>
          <w:tcPr>
            <w:tcW w:w="824" w:type="dxa"/>
            <w:tcBorders>
              <w:top w:val="single" w:sz="4" w:space="0" w:color="000000"/>
              <w:left w:val="nil"/>
              <w:bottom w:val="single" w:sz="4" w:space="0" w:color="000000"/>
              <w:right w:val="nil"/>
            </w:tcBorders>
            <w:shd w:val="clear" w:color="auto" w:fill="FFFFFF"/>
            <w:vAlign w:val="bottom"/>
            <w:hideMark/>
          </w:tcPr>
          <w:p w14:paraId="6E8DB43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0.007</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4D47BE5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0.383</w:t>
            </w:r>
          </w:p>
        </w:tc>
      </w:tr>
      <w:tr w:rsidR="005226AF" w:rsidRPr="005226AF" w14:paraId="1D372353"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494EFD8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766154A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0EF9430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0.110</w:t>
            </w:r>
          </w:p>
        </w:tc>
        <w:tc>
          <w:tcPr>
            <w:tcW w:w="797" w:type="dxa"/>
            <w:tcBorders>
              <w:top w:val="single" w:sz="4" w:space="0" w:color="000000"/>
              <w:left w:val="nil"/>
              <w:bottom w:val="single" w:sz="4" w:space="0" w:color="000000"/>
              <w:right w:val="nil"/>
            </w:tcBorders>
            <w:vAlign w:val="bottom"/>
            <w:hideMark/>
          </w:tcPr>
          <w:p w14:paraId="0B8CBAB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0.890</w:t>
            </w:r>
          </w:p>
        </w:tc>
        <w:tc>
          <w:tcPr>
            <w:tcW w:w="797" w:type="dxa"/>
            <w:tcBorders>
              <w:top w:val="single" w:sz="4" w:space="0" w:color="000000"/>
              <w:left w:val="nil"/>
              <w:bottom w:val="single" w:sz="4" w:space="0" w:color="000000"/>
              <w:right w:val="nil"/>
            </w:tcBorders>
            <w:vAlign w:val="bottom"/>
            <w:hideMark/>
          </w:tcPr>
          <w:p w14:paraId="30E38BD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0.651</w:t>
            </w:r>
          </w:p>
        </w:tc>
        <w:tc>
          <w:tcPr>
            <w:tcW w:w="797" w:type="dxa"/>
            <w:tcBorders>
              <w:top w:val="single" w:sz="4" w:space="0" w:color="000000"/>
              <w:left w:val="nil"/>
              <w:bottom w:val="single" w:sz="4" w:space="0" w:color="000000"/>
              <w:right w:val="nil"/>
            </w:tcBorders>
            <w:vAlign w:val="bottom"/>
            <w:hideMark/>
          </w:tcPr>
          <w:p w14:paraId="2477B78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0.174</w:t>
            </w:r>
          </w:p>
        </w:tc>
        <w:tc>
          <w:tcPr>
            <w:tcW w:w="797" w:type="dxa"/>
            <w:tcBorders>
              <w:top w:val="single" w:sz="4" w:space="0" w:color="000000"/>
              <w:left w:val="nil"/>
              <w:bottom w:val="single" w:sz="4" w:space="0" w:color="000000"/>
              <w:right w:val="single" w:sz="4" w:space="0" w:color="000000"/>
            </w:tcBorders>
            <w:vAlign w:val="bottom"/>
            <w:hideMark/>
          </w:tcPr>
          <w:p w14:paraId="1FC79CE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0.504</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7DAA62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2A25F3E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0.865</w:t>
            </w:r>
          </w:p>
        </w:tc>
        <w:tc>
          <w:tcPr>
            <w:tcW w:w="707" w:type="dxa"/>
            <w:tcBorders>
              <w:top w:val="single" w:sz="4" w:space="0" w:color="000000"/>
              <w:left w:val="nil"/>
              <w:bottom w:val="single" w:sz="4" w:space="0" w:color="000000"/>
              <w:right w:val="nil"/>
            </w:tcBorders>
            <w:shd w:val="clear" w:color="auto" w:fill="FFFFFF"/>
            <w:vAlign w:val="bottom"/>
            <w:hideMark/>
          </w:tcPr>
          <w:p w14:paraId="0D0A997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0.226</w:t>
            </w:r>
          </w:p>
        </w:tc>
        <w:tc>
          <w:tcPr>
            <w:tcW w:w="706" w:type="dxa"/>
            <w:tcBorders>
              <w:top w:val="single" w:sz="4" w:space="0" w:color="000000"/>
              <w:left w:val="nil"/>
              <w:bottom w:val="single" w:sz="4" w:space="0" w:color="000000"/>
              <w:right w:val="nil"/>
            </w:tcBorders>
            <w:shd w:val="clear" w:color="auto" w:fill="FFFFFF"/>
            <w:vAlign w:val="bottom"/>
            <w:hideMark/>
          </w:tcPr>
          <w:p w14:paraId="6AAD6A8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0.224</w:t>
            </w:r>
          </w:p>
        </w:tc>
        <w:tc>
          <w:tcPr>
            <w:tcW w:w="824" w:type="dxa"/>
            <w:tcBorders>
              <w:top w:val="single" w:sz="4" w:space="0" w:color="000000"/>
              <w:left w:val="nil"/>
              <w:bottom w:val="single" w:sz="4" w:space="0" w:color="000000"/>
              <w:right w:val="nil"/>
            </w:tcBorders>
            <w:shd w:val="clear" w:color="auto" w:fill="FFFFFF"/>
            <w:vAlign w:val="bottom"/>
            <w:hideMark/>
          </w:tcPr>
          <w:p w14:paraId="19DD8FA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0.981</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63DC806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0.176</w:t>
            </w:r>
          </w:p>
        </w:tc>
      </w:tr>
      <w:tr w:rsidR="005226AF" w:rsidRPr="005226AF" w14:paraId="5B494F62"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6752DF3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NLR</w:t>
            </w:r>
          </w:p>
        </w:tc>
        <w:tc>
          <w:tcPr>
            <w:tcW w:w="653" w:type="dxa"/>
            <w:tcBorders>
              <w:top w:val="single" w:sz="4" w:space="0" w:color="000000"/>
              <w:left w:val="nil"/>
              <w:bottom w:val="single" w:sz="4" w:space="0" w:color="000000"/>
              <w:right w:val="single" w:sz="4" w:space="0" w:color="000000"/>
            </w:tcBorders>
            <w:vAlign w:val="bottom"/>
            <w:hideMark/>
          </w:tcPr>
          <w:p w14:paraId="71497C4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2B314D9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0.169</w:t>
            </w:r>
          </w:p>
        </w:tc>
        <w:tc>
          <w:tcPr>
            <w:tcW w:w="797" w:type="dxa"/>
            <w:tcBorders>
              <w:top w:val="single" w:sz="4" w:space="0" w:color="000000"/>
              <w:left w:val="nil"/>
              <w:bottom w:val="single" w:sz="4" w:space="0" w:color="000000"/>
              <w:right w:val="nil"/>
            </w:tcBorders>
            <w:vAlign w:val="bottom"/>
            <w:hideMark/>
          </w:tcPr>
          <w:p w14:paraId="1D7B654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-0.073</w:t>
            </w:r>
          </w:p>
        </w:tc>
        <w:tc>
          <w:tcPr>
            <w:tcW w:w="797" w:type="dxa"/>
            <w:tcBorders>
              <w:top w:val="single" w:sz="4" w:space="0" w:color="000000"/>
              <w:left w:val="nil"/>
              <w:bottom w:val="single" w:sz="4" w:space="0" w:color="000000"/>
              <w:right w:val="nil"/>
            </w:tcBorders>
            <w:vAlign w:val="bottom"/>
            <w:hideMark/>
          </w:tcPr>
          <w:p w14:paraId="21E8A46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0.008</w:t>
            </w:r>
          </w:p>
        </w:tc>
        <w:tc>
          <w:tcPr>
            <w:tcW w:w="797" w:type="dxa"/>
            <w:tcBorders>
              <w:top w:val="single" w:sz="4" w:space="0" w:color="000000"/>
              <w:left w:val="nil"/>
              <w:bottom w:val="single" w:sz="4" w:space="0" w:color="000000"/>
              <w:right w:val="nil"/>
            </w:tcBorders>
            <w:vAlign w:val="bottom"/>
            <w:hideMark/>
          </w:tcPr>
          <w:p w14:paraId="74F75D2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-0.080</w:t>
            </w:r>
          </w:p>
        </w:tc>
        <w:tc>
          <w:tcPr>
            <w:tcW w:w="797" w:type="dxa"/>
            <w:tcBorders>
              <w:top w:val="single" w:sz="4" w:space="0" w:color="000000"/>
              <w:left w:val="nil"/>
              <w:bottom w:val="single" w:sz="4" w:space="0" w:color="000000"/>
              <w:right w:val="single" w:sz="4" w:space="0" w:color="000000"/>
            </w:tcBorders>
            <w:vAlign w:val="bottom"/>
            <w:hideMark/>
          </w:tcPr>
          <w:p w14:paraId="50BC9BC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-0.067</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EB1AEA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3186632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0.061</w:t>
            </w:r>
          </w:p>
        </w:tc>
        <w:tc>
          <w:tcPr>
            <w:tcW w:w="707" w:type="dxa"/>
            <w:tcBorders>
              <w:top w:val="single" w:sz="4" w:space="0" w:color="000000"/>
              <w:left w:val="nil"/>
              <w:bottom w:val="single" w:sz="4" w:space="0" w:color="000000"/>
              <w:right w:val="nil"/>
            </w:tcBorders>
            <w:shd w:val="clear" w:color="auto" w:fill="FFFFFF"/>
            <w:vAlign w:val="bottom"/>
            <w:hideMark/>
          </w:tcPr>
          <w:p w14:paraId="0B96E6C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0.299</w:t>
            </w:r>
          </w:p>
        </w:tc>
        <w:tc>
          <w:tcPr>
            <w:tcW w:w="706" w:type="dxa"/>
            <w:tcBorders>
              <w:top w:val="single" w:sz="4" w:space="0" w:color="000000"/>
              <w:left w:val="nil"/>
              <w:bottom w:val="single" w:sz="4" w:space="0" w:color="000000"/>
              <w:right w:val="nil"/>
            </w:tcBorders>
            <w:shd w:val="clear" w:color="auto" w:fill="FFFFFF"/>
            <w:vAlign w:val="bottom"/>
            <w:hideMark/>
          </w:tcPr>
          <w:p w14:paraId="371F18D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-0.059</w:t>
            </w:r>
          </w:p>
        </w:tc>
        <w:tc>
          <w:tcPr>
            <w:tcW w:w="824" w:type="dxa"/>
            <w:tcBorders>
              <w:top w:val="single" w:sz="4" w:space="0" w:color="000000"/>
              <w:left w:val="nil"/>
              <w:bottom w:val="single" w:sz="4" w:space="0" w:color="000000"/>
              <w:right w:val="nil"/>
            </w:tcBorders>
            <w:shd w:val="clear" w:color="auto" w:fill="FFFFFF"/>
            <w:vAlign w:val="bottom"/>
            <w:hideMark/>
          </w:tcPr>
          <w:p w14:paraId="3F088F5A"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-0.107</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46703FB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-0.245</w:t>
            </w:r>
          </w:p>
        </w:tc>
      </w:tr>
      <w:tr w:rsidR="005226AF" w:rsidRPr="005226AF" w14:paraId="1786C4AF"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26773EC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47AFA8B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38E8413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0.052</w:t>
            </w:r>
          </w:p>
        </w:tc>
        <w:tc>
          <w:tcPr>
            <w:tcW w:w="797" w:type="dxa"/>
            <w:tcBorders>
              <w:top w:val="single" w:sz="4" w:space="0" w:color="000000"/>
              <w:left w:val="nil"/>
              <w:bottom w:val="single" w:sz="4" w:space="0" w:color="000000"/>
              <w:right w:val="nil"/>
            </w:tcBorders>
            <w:vAlign w:val="bottom"/>
            <w:hideMark/>
          </w:tcPr>
          <w:p w14:paraId="411A681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0.402</w:t>
            </w:r>
          </w:p>
        </w:tc>
        <w:tc>
          <w:tcPr>
            <w:tcW w:w="797" w:type="dxa"/>
            <w:tcBorders>
              <w:top w:val="single" w:sz="4" w:space="0" w:color="000000"/>
              <w:left w:val="nil"/>
              <w:bottom w:val="single" w:sz="4" w:space="0" w:color="000000"/>
              <w:right w:val="nil"/>
            </w:tcBorders>
            <w:vAlign w:val="bottom"/>
            <w:hideMark/>
          </w:tcPr>
          <w:p w14:paraId="2D18326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0.928</w:t>
            </w:r>
          </w:p>
        </w:tc>
        <w:tc>
          <w:tcPr>
            <w:tcW w:w="797" w:type="dxa"/>
            <w:tcBorders>
              <w:top w:val="single" w:sz="4" w:space="0" w:color="000000"/>
              <w:left w:val="nil"/>
              <w:bottom w:val="single" w:sz="4" w:space="0" w:color="000000"/>
              <w:right w:val="nil"/>
            </w:tcBorders>
            <w:vAlign w:val="bottom"/>
            <w:hideMark/>
          </w:tcPr>
          <w:p w14:paraId="1451FFB8"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0.373</w:t>
            </w:r>
          </w:p>
        </w:tc>
        <w:tc>
          <w:tcPr>
            <w:tcW w:w="797" w:type="dxa"/>
            <w:tcBorders>
              <w:top w:val="single" w:sz="4" w:space="0" w:color="000000"/>
              <w:left w:val="nil"/>
              <w:bottom w:val="single" w:sz="4" w:space="0" w:color="000000"/>
              <w:right w:val="single" w:sz="4" w:space="0" w:color="000000"/>
            </w:tcBorders>
            <w:vAlign w:val="bottom"/>
            <w:hideMark/>
          </w:tcPr>
          <w:p w14:paraId="28CC041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0.469</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5C4F24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5F8FF33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0.822</w:t>
            </w:r>
          </w:p>
        </w:tc>
        <w:tc>
          <w:tcPr>
            <w:tcW w:w="707" w:type="dxa"/>
            <w:tcBorders>
              <w:top w:val="single" w:sz="4" w:space="0" w:color="000000"/>
              <w:left w:val="nil"/>
              <w:bottom w:val="single" w:sz="4" w:space="0" w:color="000000"/>
              <w:right w:val="nil"/>
            </w:tcBorders>
            <w:shd w:val="clear" w:color="auto" w:fill="FFFFFF"/>
            <w:vAlign w:val="bottom"/>
            <w:hideMark/>
          </w:tcPr>
          <w:p w14:paraId="3072B29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0.260</w:t>
            </w:r>
          </w:p>
        </w:tc>
        <w:tc>
          <w:tcPr>
            <w:tcW w:w="706" w:type="dxa"/>
            <w:tcBorders>
              <w:top w:val="single" w:sz="4" w:space="0" w:color="000000"/>
              <w:left w:val="nil"/>
              <w:bottom w:val="single" w:sz="4" w:space="0" w:color="000000"/>
              <w:right w:val="nil"/>
            </w:tcBorders>
            <w:shd w:val="clear" w:color="auto" w:fill="FFFFFF"/>
            <w:vAlign w:val="bottom"/>
            <w:hideMark/>
          </w:tcPr>
          <w:p w14:paraId="3B3A1F6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0.829</w:t>
            </w:r>
          </w:p>
        </w:tc>
        <w:tc>
          <w:tcPr>
            <w:tcW w:w="824" w:type="dxa"/>
            <w:tcBorders>
              <w:top w:val="single" w:sz="4" w:space="0" w:color="000000"/>
              <w:left w:val="nil"/>
              <w:bottom w:val="single" w:sz="4" w:space="0" w:color="000000"/>
              <w:right w:val="nil"/>
            </w:tcBorders>
            <w:shd w:val="clear" w:color="auto" w:fill="FFFFFF"/>
            <w:vAlign w:val="bottom"/>
            <w:hideMark/>
          </w:tcPr>
          <w:p w14:paraId="3FD27B8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0.694</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08D9686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0.398</w:t>
            </w:r>
          </w:p>
        </w:tc>
      </w:tr>
      <w:tr w:rsidR="005226AF" w:rsidRPr="005226AF" w14:paraId="682713B7"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283426D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PLR</w:t>
            </w:r>
          </w:p>
        </w:tc>
        <w:tc>
          <w:tcPr>
            <w:tcW w:w="653" w:type="dxa"/>
            <w:tcBorders>
              <w:top w:val="single" w:sz="4" w:space="0" w:color="000000"/>
              <w:left w:val="nil"/>
              <w:bottom w:val="single" w:sz="4" w:space="0" w:color="000000"/>
              <w:right w:val="single" w:sz="4" w:space="0" w:color="000000"/>
            </w:tcBorders>
            <w:vAlign w:val="bottom"/>
            <w:hideMark/>
          </w:tcPr>
          <w:p w14:paraId="73C2176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7809F2A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-0.025</w:t>
            </w:r>
          </w:p>
        </w:tc>
        <w:tc>
          <w:tcPr>
            <w:tcW w:w="797" w:type="dxa"/>
            <w:tcBorders>
              <w:top w:val="single" w:sz="4" w:space="0" w:color="000000"/>
              <w:left w:val="nil"/>
              <w:bottom w:val="single" w:sz="4" w:space="0" w:color="000000"/>
              <w:right w:val="nil"/>
            </w:tcBorders>
            <w:vAlign w:val="bottom"/>
            <w:hideMark/>
          </w:tcPr>
          <w:p w14:paraId="30AF289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-0.054</w:t>
            </w:r>
          </w:p>
        </w:tc>
        <w:tc>
          <w:tcPr>
            <w:tcW w:w="797" w:type="dxa"/>
            <w:tcBorders>
              <w:top w:val="single" w:sz="4" w:space="0" w:color="000000"/>
              <w:left w:val="nil"/>
              <w:bottom w:val="single" w:sz="4" w:space="0" w:color="000000"/>
              <w:right w:val="nil"/>
            </w:tcBorders>
            <w:vAlign w:val="bottom"/>
            <w:hideMark/>
          </w:tcPr>
          <w:p w14:paraId="4AB60C8A"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0.074</w:t>
            </w:r>
          </w:p>
        </w:tc>
        <w:tc>
          <w:tcPr>
            <w:tcW w:w="797" w:type="dxa"/>
            <w:tcBorders>
              <w:top w:val="single" w:sz="4" w:space="0" w:color="000000"/>
              <w:left w:val="nil"/>
              <w:bottom w:val="single" w:sz="4" w:space="0" w:color="000000"/>
              <w:right w:val="nil"/>
            </w:tcBorders>
            <w:vAlign w:val="bottom"/>
            <w:hideMark/>
          </w:tcPr>
          <w:p w14:paraId="450BED7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-0.041</w:t>
            </w:r>
          </w:p>
        </w:tc>
        <w:tc>
          <w:tcPr>
            <w:tcW w:w="797" w:type="dxa"/>
            <w:tcBorders>
              <w:top w:val="single" w:sz="4" w:space="0" w:color="000000"/>
              <w:left w:val="nil"/>
              <w:bottom w:val="single" w:sz="4" w:space="0" w:color="000000"/>
              <w:right w:val="single" w:sz="4" w:space="0" w:color="000000"/>
            </w:tcBorders>
            <w:vAlign w:val="bottom"/>
            <w:hideMark/>
          </w:tcPr>
          <w:p w14:paraId="75A2A8B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0.064</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C2EE87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2E9A013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0.032</w:t>
            </w:r>
          </w:p>
        </w:tc>
        <w:tc>
          <w:tcPr>
            <w:tcW w:w="707" w:type="dxa"/>
            <w:tcBorders>
              <w:top w:val="single" w:sz="4" w:space="0" w:color="000000"/>
              <w:left w:val="nil"/>
              <w:bottom w:val="single" w:sz="4" w:space="0" w:color="000000"/>
              <w:right w:val="nil"/>
            </w:tcBorders>
            <w:shd w:val="clear" w:color="auto" w:fill="FFFFFF"/>
            <w:vAlign w:val="bottom"/>
            <w:hideMark/>
          </w:tcPr>
          <w:p w14:paraId="652D73E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0.335</w:t>
            </w:r>
          </w:p>
        </w:tc>
        <w:tc>
          <w:tcPr>
            <w:tcW w:w="706" w:type="dxa"/>
            <w:tcBorders>
              <w:top w:val="single" w:sz="4" w:space="0" w:color="000000"/>
              <w:left w:val="nil"/>
              <w:bottom w:val="single" w:sz="4" w:space="0" w:color="000000"/>
              <w:right w:val="nil"/>
            </w:tcBorders>
            <w:shd w:val="clear" w:color="auto" w:fill="FFFFFF"/>
            <w:vAlign w:val="bottom"/>
            <w:hideMark/>
          </w:tcPr>
          <w:p w14:paraId="1BC4EF8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0.244</w:t>
            </w:r>
          </w:p>
        </w:tc>
        <w:tc>
          <w:tcPr>
            <w:tcW w:w="824" w:type="dxa"/>
            <w:tcBorders>
              <w:top w:val="single" w:sz="4" w:space="0" w:color="000000"/>
              <w:left w:val="nil"/>
              <w:bottom w:val="single" w:sz="4" w:space="0" w:color="000000"/>
              <w:right w:val="nil"/>
            </w:tcBorders>
            <w:shd w:val="clear" w:color="auto" w:fill="FFFFFF"/>
            <w:vAlign w:val="bottom"/>
            <w:hideMark/>
          </w:tcPr>
          <w:p w14:paraId="6D25591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-0.042</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4CD6D14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0.033</w:t>
            </w:r>
          </w:p>
        </w:tc>
      </w:tr>
      <w:tr w:rsidR="005226AF" w:rsidRPr="005226AF" w14:paraId="10A3BF6F"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3E2C308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404F0EE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33FB758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0.778</w:t>
            </w:r>
          </w:p>
        </w:tc>
        <w:tc>
          <w:tcPr>
            <w:tcW w:w="797" w:type="dxa"/>
            <w:tcBorders>
              <w:top w:val="single" w:sz="4" w:space="0" w:color="000000"/>
              <w:left w:val="nil"/>
              <w:bottom w:val="single" w:sz="4" w:space="0" w:color="000000"/>
              <w:right w:val="nil"/>
            </w:tcBorders>
            <w:vAlign w:val="bottom"/>
            <w:hideMark/>
          </w:tcPr>
          <w:p w14:paraId="50D9A6E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0.534</w:t>
            </w:r>
          </w:p>
        </w:tc>
        <w:tc>
          <w:tcPr>
            <w:tcW w:w="797" w:type="dxa"/>
            <w:tcBorders>
              <w:top w:val="single" w:sz="4" w:space="0" w:color="000000"/>
              <w:left w:val="nil"/>
              <w:bottom w:val="single" w:sz="4" w:space="0" w:color="000000"/>
              <w:right w:val="nil"/>
            </w:tcBorders>
            <w:vAlign w:val="bottom"/>
            <w:hideMark/>
          </w:tcPr>
          <w:p w14:paraId="48E5798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0.402</w:t>
            </w:r>
          </w:p>
        </w:tc>
        <w:tc>
          <w:tcPr>
            <w:tcW w:w="797" w:type="dxa"/>
            <w:tcBorders>
              <w:top w:val="single" w:sz="4" w:space="0" w:color="000000"/>
              <w:left w:val="nil"/>
              <w:bottom w:val="single" w:sz="4" w:space="0" w:color="000000"/>
              <w:right w:val="nil"/>
            </w:tcBorders>
            <w:vAlign w:val="bottom"/>
            <w:hideMark/>
          </w:tcPr>
          <w:p w14:paraId="26735EE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0.648</w:t>
            </w:r>
          </w:p>
        </w:tc>
        <w:tc>
          <w:tcPr>
            <w:tcW w:w="797" w:type="dxa"/>
            <w:tcBorders>
              <w:top w:val="single" w:sz="4" w:space="0" w:color="000000"/>
              <w:left w:val="nil"/>
              <w:bottom w:val="single" w:sz="4" w:space="0" w:color="000000"/>
              <w:right w:val="single" w:sz="4" w:space="0" w:color="000000"/>
            </w:tcBorders>
            <w:vAlign w:val="bottom"/>
            <w:hideMark/>
          </w:tcPr>
          <w:p w14:paraId="330C5BE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0.485</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C2E3ED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152D0E4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0.906</w:t>
            </w:r>
          </w:p>
        </w:tc>
        <w:tc>
          <w:tcPr>
            <w:tcW w:w="707" w:type="dxa"/>
            <w:tcBorders>
              <w:top w:val="single" w:sz="4" w:space="0" w:color="000000"/>
              <w:left w:val="nil"/>
              <w:bottom w:val="single" w:sz="4" w:space="0" w:color="000000"/>
              <w:right w:val="nil"/>
            </w:tcBorders>
            <w:shd w:val="clear" w:color="auto" w:fill="FFFFFF"/>
            <w:vAlign w:val="bottom"/>
            <w:hideMark/>
          </w:tcPr>
          <w:p w14:paraId="7C8A7E4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0.204</w:t>
            </w:r>
          </w:p>
        </w:tc>
        <w:tc>
          <w:tcPr>
            <w:tcW w:w="706" w:type="dxa"/>
            <w:tcBorders>
              <w:top w:val="single" w:sz="4" w:space="0" w:color="000000"/>
              <w:left w:val="nil"/>
              <w:bottom w:val="single" w:sz="4" w:space="0" w:color="000000"/>
              <w:right w:val="nil"/>
            </w:tcBorders>
            <w:shd w:val="clear" w:color="auto" w:fill="FFFFFF"/>
            <w:vAlign w:val="bottom"/>
            <w:hideMark/>
          </w:tcPr>
          <w:p w14:paraId="681C6A7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0.362</w:t>
            </w:r>
          </w:p>
        </w:tc>
        <w:tc>
          <w:tcPr>
            <w:tcW w:w="824" w:type="dxa"/>
            <w:tcBorders>
              <w:top w:val="single" w:sz="4" w:space="0" w:color="000000"/>
              <w:left w:val="nil"/>
              <w:bottom w:val="single" w:sz="4" w:space="0" w:color="000000"/>
              <w:right w:val="nil"/>
            </w:tcBorders>
            <w:shd w:val="clear" w:color="auto" w:fill="FFFFFF"/>
            <w:vAlign w:val="bottom"/>
            <w:hideMark/>
          </w:tcPr>
          <w:p w14:paraId="252D92C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0.876</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6064A89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0.912</w:t>
            </w:r>
          </w:p>
        </w:tc>
      </w:tr>
      <w:tr w:rsidR="005226AF" w:rsidRPr="005226AF" w14:paraId="4B7988F7"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74F3C95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MLR</w:t>
            </w:r>
          </w:p>
        </w:tc>
        <w:tc>
          <w:tcPr>
            <w:tcW w:w="653" w:type="dxa"/>
            <w:tcBorders>
              <w:top w:val="single" w:sz="4" w:space="0" w:color="000000"/>
              <w:left w:val="nil"/>
              <w:bottom w:val="single" w:sz="4" w:space="0" w:color="000000"/>
              <w:right w:val="single" w:sz="4" w:space="0" w:color="000000"/>
            </w:tcBorders>
            <w:vAlign w:val="bottom"/>
            <w:hideMark/>
          </w:tcPr>
          <w:p w14:paraId="4780A59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2D5C68B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0.038</w:t>
            </w:r>
          </w:p>
        </w:tc>
        <w:tc>
          <w:tcPr>
            <w:tcW w:w="797" w:type="dxa"/>
            <w:tcBorders>
              <w:top w:val="single" w:sz="4" w:space="0" w:color="000000"/>
              <w:left w:val="nil"/>
              <w:bottom w:val="single" w:sz="4" w:space="0" w:color="000000"/>
              <w:right w:val="nil"/>
            </w:tcBorders>
            <w:vAlign w:val="bottom"/>
            <w:hideMark/>
          </w:tcPr>
          <w:p w14:paraId="4D2B1C4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-0.057</w:t>
            </w:r>
          </w:p>
        </w:tc>
        <w:tc>
          <w:tcPr>
            <w:tcW w:w="797" w:type="dxa"/>
            <w:tcBorders>
              <w:top w:val="single" w:sz="4" w:space="0" w:color="000000"/>
              <w:left w:val="nil"/>
              <w:bottom w:val="single" w:sz="4" w:space="0" w:color="000000"/>
              <w:right w:val="nil"/>
            </w:tcBorders>
            <w:vAlign w:val="bottom"/>
            <w:hideMark/>
          </w:tcPr>
          <w:p w14:paraId="09E8FF8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-0.083</w:t>
            </w:r>
          </w:p>
        </w:tc>
        <w:tc>
          <w:tcPr>
            <w:tcW w:w="797" w:type="dxa"/>
            <w:tcBorders>
              <w:top w:val="single" w:sz="4" w:space="0" w:color="000000"/>
              <w:left w:val="nil"/>
              <w:bottom w:val="single" w:sz="4" w:space="0" w:color="000000"/>
              <w:right w:val="nil"/>
            </w:tcBorders>
            <w:vAlign w:val="bottom"/>
            <w:hideMark/>
          </w:tcPr>
          <w:p w14:paraId="4A9EA95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0.054</w:t>
            </w:r>
          </w:p>
        </w:tc>
        <w:tc>
          <w:tcPr>
            <w:tcW w:w="797" w:type="dxa"/>
            <w:tcBorders>
              <w:top w:val="single" w:sz="4" w:space="0" w:color="000000"/>
              <w:left w:val="nil"/>
              <w:bottom w:val="single" w:sz="4" w:space="0" w:color="000000"/>
              <w:right w:val="single" w:sz="4" w:space="0" w:color="000000"/>
            </w:tcBorders>
            <w:vAlign w:val="bottom"/>
            <w:hideMark/>
          </w:tcPr>
          <w:p w14:paraId="43D25DC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-0.062</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864242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34CB16D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0.008</w:t>
            </w:r>
          </w:p>
        </w:tc>
        <w:tc>
          <w:tcPr>
            <w:tcW w:w="707" w:type="dxa"/>
            <w:tcBorders>
              <w:top w:val="single" w:sz="4" w:space="0" w:color="000000"/>
              <w:left w:val="nil"/>
              <w:bottom w:val="single" w:sz="4" w:space="0" w:color="000000"/>
              <w:right w:val="nil"/>
            </w:tcBorders>
            <w:shd w:val="clear" w:color="auto" w:fill="FFFFFF"/>
            <w:vAlign w:val="bottom"/>
            <w:hideMark/>
          </w:tcPr>
          <w:p w14:paraId="6E377AD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0.209</w:t>
            </w:r>
          </w:p>
        </w:tc>
        <w:tc>
          <w:tcPr>
            <w:tcW w:w="706" w:type="dxa"/>
            <w:tcBorders>
              <w:top w:val="single" w:sz="4" w:space="0" w:color="000000"/>
              <w:left w:val="nil"/>
              <w:bottom w:val="single" w:sz="4" w:space="0" w:color="000000"/>
              <w:right w:val="nil"/>
            </w:tcBorders>
            <w:shd w:val="clear" w:color="auto" w:fill="FFFFFF"/>
            <w:vAlign w:val="bottom"/>
            <w:hideMark/>
          </w:tcPr>
          <w:p w14:paraId="617049F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-0.035</w:t>
            </w:r>
          </w:p>
        </w:tc>
        <w:tc>
          <w:tcPr>
            <w:tcW w:w="824" w:type="dxa"/>
            <w:tcBorders>
              <w:top w:val="single" w:sz="4" w:space="0" w:color="000000"/>
              <w:left w:val="nil"/>
              <w:bottom w:val="single" w:sz="4" w:space="0" w:color="000000"/>
              <w:right w:val="nil"/>
            </w:tcBorders>
            <w:shd w:val="clear" w:color="auto" w:fill="FFFFFF"/>
            <w:vAlign w:val="bottom"/>
            <w:hideMark/>
          </w:tcPr>
          <w:p w14:paraId="2BD1997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-0.382</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22F927D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-0.441</w:t>
            </w:r>
          </w:p>
        </w:tc>
      </w:tr>
      <w:tr w:rsidR="005226AF" w:rsidRPr="005226AF" w14:paraId="49669AAD"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1088583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59AD838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709AF54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0.667</w:t>
            </w:r>
          </w:p>
        </w:tc>
        <w:tc>
          <w:tcPr>
            <w:tcW w:w="797" w:type="dxa"/>
            <w:tcBorders>
              <w:top w:val="single" w:sz="4" w:space="0" w:color="000000"/>
              <w:left w:val="nil"/>
              <w:bottom w:val="single" w:sz="4" w:space="0" w:color="000000"/>
              <w:right w:val="nil"/>
            </w:tcBorders>
            <w:vAlign w:val="bottom"/>
            <w:hideMark/>
          </w:tcPr>
          <w:p w14:paraId="03C0A9F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0.512</w:t>
            </w:r>
          </w:p>
        </w:tc>
        <w:tc>
          <w:tcPr>
            <w:tcW w:w="797" w:type="dxa"/>
            <w:tcBorders>
              <w:top w:val="single" w:sz="4" w:space="0" w:color="000000"/>
              <w:left w:val="nil"/>
              <w:bottom w:val="single" w:sz="4" w:space="0" w:color="000000"/>
              <w:right w:val="nil"/>
            </w:tcBorders>
            <w:vAlign w:val="bottom"/>
            <w:hideMark/>
          </w:tcPr>
          <w:p w14:paraId="114453DA"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0.351</w:t>
            </w:r>
          </w:p>
        </w:tc>
        <w:tc>
          <w:tcPr>
            <w:tcW w:w="797" w:type="dxa"/>
            <w:tcBorders>
              <w:top w:val="single" w:sz="4" w:space="0" w:color="000000"/>
              <w:left w:val="nil"/>
              <w:bottom w:val="single" w:sz="4" w:space="0" w:color="000000"/>
              <w:right w:val="nil"/>
            </w:tcBorders>
            <w:vAlign w:val="bottom"/>
            <w:hideMark/>
          </w:tcPr>
          <w:p w14:paraId="055188B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0.551</w:t>
            </w:r>
          </w:p>
        </w:tc>
        <w:tc>
          <w:tcPr>
            <w:tcW w:w="797" w:type="dxa"/>
            <w:tcBorders>
              <w:top w:val="single" w:sz="4" w:space="0" w:color="000000"/>
              <w:left w:val="nil"/>
              <w:bottom w:val="single" w:sz="4" w:space="0" w:color="000000"/>
              <w:right w:val="single" w:sz="4" w:space="0" w:color="000000"/>
            </w:tcBorders>
            <w:vAlign w:val="bottom"/>
            <w:hideMark/>
          </w:tcPr>
          <w:p w14:paraId="23F7C3D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0.503</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321726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6530104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0.976</w:t>
            </w:r>
          </w:p>
        </w:tc>
        <w:tc>
          <w:tcPr>
            <w:tcW w:w="707" w:type="dxa"/>
            <w:tcBorders>
              <w:top w:val="single" w:sz="4" w:space="0" w:color="000000"/>
              <w:left w:val="nil"/>
              <w:bottom w:val="single" w:sz="4" w:space="0" w:color="000000"/>
              <w:right w:val="nil"/>
            </w:tcBorders>
            <w:shd w:val="clear" w:color="auto" w:fill="FFFFFF"/>
            <w:vAlign w:val="bottom"/>
            <w:hideMark/>
          </w:tcPr>
          <w:p w14:paraId="7FED225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0.437</w:t>
            </w:r>
          </w:p>
        </w:tc>
        <w:tc>
          <w:tcPr>
            <w:tcW w:w="706" w:type="dxa"/>
            <w:tcBorders>
              <w:top w:val="single" w:sz="4" w:space="0" w:color="000000"/>
              <w:left w:val="nil"/>
              <w:bottom w:val="single" w:sz="4" w:space="0" w:color="000000"/>
              <w:right w:val="nil"/>
            </w:tcBorders>
            <w:shd w:val="clear" w:color="auto" w:fill="FFFFFF"/>
            <w:vAlign w:val="bottom"/>
            <w:hideMark/>
          </w:tcPr>
          <w:p w14:paraId="474A9C4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0.898</w:t>
            </w:r>
          </w:p>
        </w:tc>
        <w:tc>
          <w:tcPr>
            <w:tcW w:w="824" w:type="dxa"/>
            <w:tcBorders>
              <w:top w:val="single" w:sz="4" w:space="0" w:color="000000"/>
              <w:left w:val="nil"/>
              <w:bottom w:val="single" w:sz="4" w:space="0" w:color="000000"/>
              <w:right w:val="nil"/>
            </w:tcBorders>
            <w:shd w:val="clear" w:color="auto" w:fill="FFFFFF"/>
            <w:vAlign w:val="bottom"/>
            <w:hideMark/>
          </w:tcPr>
          <w:p w14:paraId="145A064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0.144</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5CAF3A9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0.115</w:t>
            </w:r>
          </w:p>
        </w:tc>
      </w:tr>
      <w:tr w:rsidR="005226AF" w:rsidRPr="005226AF" w14:paraId="67374E3E"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0048BC1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SII</w:t>
            </w:r>
          </w:p>
        </w:tc>
        <w:tc>
          <w:tcPr>
            <w:tcW w:w="653" w:type="dxa"/>
            <w:tcBorders>
              <w:top w:val="single" w:sz="4" w:space="0" w:color="000000"/>
              <w:left w:val="nil"/>
              <w:bottom w:val="single" w:sz="4" w:space="0" w:color="000000"/>
              <w:right w:val="single" w:sz="4" w:space="0" w:color="000000"/>
            </w:tcBorders>
            <w:vAlign w:val="bottom"/>
            <w:hideMark/>
          </w:tcPr>
          <w:p w14:paraId="016363C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5CF81C2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0.089</w:t>
            </w:r>
          </w:p>
        </w:tc>
        <w:tc>
          <w:tcPr>
            <w:tcW w:w="797" w:type="dxa"/>
            <w:tcBorders>
              <w:top w:val="single" w:sz="4" w:space="0" w:color="000000"/>
              <w:left w:val="nil"/>
              <w:bottom w:val="single" w:sz="4" w:space="0" w:color="000000"/>
              <w:right w:val="nil"/>
            </w:tcBorders>
            <w:vAlign w:val="bottom"/>
            <w:hideMark/>
          </w:tcPr>
          <w:p w14:paraId="355C7E8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-0.064</w:t>
            </w:r>
          </w:p>
        </w:tc>
        <w:tc>
          <w:tcPr>
            <w:tcW w:w="797" w:type="dxa"/>
            <w:tcBorders>
              <w:top w:val="single" w:sz="4" w:space="0" w:color="000000"/>
              <w:left w:val="nil"/>
              <w:bottom w:val="single" w:sz="4" w:space="0" w:color="000000"/>
              <w:right w:val="nil"/>
            </w:tcBorders>
            <w:vAlign w:val="bottom"/>
            <w:hideMark/>
          </w:tcPr>
          <w:p w14:paraId="386F2AA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0.001</w:t>
            </w:r>
          </w:p>
        </w:tc>
        <w:tc>
          <w:tcPr>
            <w:tcW w:w="797" w:type="dxa"/>
            <w:tcBorders>
              <w:top w:val="single" w:sz="4" w:space="0" w:color="000000"/>
              <w:left w:val="nil"/>
              <w:bottom w:val="single" w:sz="4" w:space="0" w:color="000000"/>
              <w:right w:val="nil"/>
            </w:tcBorders>
            <w:vAlign w:val="bottom"/>
            <w:hideMark/>
          </w:tcPr>
          <w:p w14:paraId="1BC5380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-0.117</w:t>
            </w:r>
          </w:p>
        </w:tc>
        <w:tc>
          <w:tcPr>
            <w:tcW w:w="797" w:type="dxa"/>
            <w:tcBorders>
              <w:top w:val="single" w:sz="4" w:space="0" w:color="000000"/>
              <w:left w:val="nil"/>
              <w:bottom w:val="single" w:sz="4" w:space="0" w:color="000000"/>
              <w:right w:val="single" w:sz="4" w:space="0" w:color="000000"/>
            </w:tcBorders>
            <w:vAlign w:val="bottom"/>
            <w:hideMark/>
          </w:tcPr>
          <w:p w14:paraId="7803C7D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-0.030</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417B9F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5D45E74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0.113</w:t>
            </w:r>
          </w:p>
        </w:tc>
        <w:tc>
          <w:tcPr>
            <w:tcW w:w="707" w:type="dxa"/>
            <w:tcBorders>
              <w:top w:val="single" w:sz="4" w:space="0" w:color="000000"/>
              <w:left w:val="nil"/>
              <w:bottom w:val="single" w:sz="4" w:space="0" w:color="000000"/>
              <w:right w:val="nil"/>
            </w:tcBorders>
            <w:shd w:val="clear" w:color="auto" w:fill="FFFFFF"/>
            <w:vAlign w:val="bottom"/>
            <w:hideMark/>
          </w:tcPr>
          <w:p w14:paraId="5DC5C77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0.156</w:t>
            </w:r>
          </w:p>
        </w:tc>
        <w:tc>
          <w:tcPr>
            <w:tcW w:w="706" w:type="dxa"/>
            <w:tcBorders>
              <w:top w:val="single" w:sz="4" w:space="0" w:color="000000"/>
              <w:left w:val="nil"/>
              <w:bottom w:val="single" w:sz="4" w:space="0" w:color="000000"/>
              <w:right w:val="nil"/>
            </w:tcBorders>
            <w:shd w:val="clear" w:color="auto" w:fill="FFFFFF"/>
            <w:vAlign w:val="bottom"/>
            <w:hideMark/>
          </w:tcPr>
          <w:p w14:paraId="0781D6B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-0.013</w:t>
            </w:r>
          </w:p>
        </w:tc>
        <w:tc>
          <w:tcPr>
            <w:tcW w:w="824" w:type="dxa"/>
            <w:tcBorders>
              <w:top w:val="single" w:sz="4" w:space="0" w:color="000000"/>
              <w:left w:val="nil"/>
              <w:bottom w:val="single" w:sz="4" w:space="0" w:color="000000"/>
              <w:right w:val="nil"/>
            </w:tcBorders>
            <w:shd w:val="clear" w:color="auto" w:fill="FFFFFF"/>
            <w:vAlign w:val="bottom"/>
            <w:hideMark/>
          </w:tcPr>
          <w:p w14:paraId="1B16934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-0.147</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4C1BF29D"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-0.140</w:t>
            </w:r>
          </w:p>
        </w:tc>
      </w:tr>
      <w:tr w:rsidR="005226AF" w:rsidRPr="005226AF" w14:paraId="52E3E0C8"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4FC19F3A"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520653D4"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57CACB1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0.308</w:t>
            </w:r>
          </w:p>
        </w:tc>
        <w:tc>
          <w:tcPr>
            <w:tcW w:w="797" w:type="dxa"/>
            <w:tcBorders>
              <w:top w:val="single" w:sz="4" w:space="0" w:color="000000"/>
              <w:left w:val="nil"/>
              <w:bottom w:val="single" w:sz="4" w:space="0" w:color="000000"/>
              <w:right w:val="nil"/>
            </w:tcBorders>
            <w:vAlign w:val="bottom"/>
            <w:hideMark/>
          </w:tcPr>
          <w:p w14:paraId="19DE6B2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0.466</w:t>
            </w:r>
          </w:p>
        </w:tc>
        <w:tc>
          <w:tcPr>
            <w:tcW w:w="797" w:type="dxa"/>
            <w:tcBorders>
              <w:top w:val="single" w:sz="4" w:space="0" w:color="000000"/>
              <w:left w:val="nil"/>
              <w:bottom w:val="single" w:sz="4" w:space="0" w:color="000000"/>
              <w:right w:val="nil"/>
            </w:tcBorders>
            <w:vAlign w:val="bottom"/>
            <w:hideMark/>
          </w:tcPr>
          <w:p w14:paraId="04C2892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0.990</w:t>
            </w:r>
          </w:p>
        </w:tc>
        <w:tc>
          <w:tcPr>
            <w:tcW w:w="797" w:type="dxa"/>
            <w:tcBorders>
              <w:top w:val="single" w:sz="4" w:space="0" w:color="000000"/>
              <w:left w:val="nil"/>
              <w:bottom w:val="single" w:sz="4" w:space="0" w:color="000000"/>
              <w:right w:val="nil"/>
            </w:tcBorders>
            <w:vAlign w:val="bottom"/>
            <w:hideMark/>
          </w:tcPr>
          <w:p w14:paraId="36151F1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0.191</w:t>
            </w:r>
          </w:p>
        </w:tc>
        <w:tc>
          <w:tcPr>
            <w:tcW w:w="797" w:type="dxa"/>
            <w:tcBorders>
              <w:top w:val="single" w:sz="4" w:space="0" w:color="000000"/>
              <w:left w:val="nil"/>
              <w:bottom w:val="single" w:sz="4" w:space="0" w:color="000000"/>
              <w:right w:val="single" w:sz="4" w:space="0" w:color="000000"/>
            </w:tcBorders>
            <w:vAlign w:val="bottom"/>
            <w:hideMark/>
          </w:tcPr>
          <w:p w14:paraId="6355D75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0.743</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F32403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75D5D57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0.677</w:t>
            </w:r>
          </w:p>
        </w:tc>
        <w:tc>
          <w:tcPr>
            <w:tcW w:w="707" w:type="dxa"/>
            <w:tcBorders>
              <w:top w:val="single" w:sz="4" w:space="0" w:color="000000"/>
              <w:left w:val="nil"/>
              <w:bottom w:val="single" w:sz="4" w:space="0" w:color="000000"/>
              <w:right w:val="nil"/>
            </w:tcBorders>
            <w:shd w:val="clear" w:color="auto" w:fill="FFFFFF"/>
            <w:vAlign w:val="bottom"/>
            <w:hideMark/>
          </w:tcPr>
          <w:p w14:paraId="276A461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0.563</w:t>
            </w:r>
          </w:p>
        </w:tc>
        <w:tc>
          <w:tcPr>
            <w:tcW w:w="706" w:type="dxa"/>
            <w:tcBorders>
              <w:top w:val="single" w:sz="4" w:space="0" w:color="000000"/>
              <w:left w:val="nil"/>
              <w:bottom w:val="single" w:sz="4" w:space="0" w:color="000000"/>
              <w:right w:val="nil"/>
            </w:tcBorders>
            <w:shd w:val="clear" w:color="auto" w:fill="FFFFFF"/>
            <w:vAlign w:val="bottom"/>
            <w:hideMark/>
          </w:tcPr>
          <w:p w14:paraId="330EB0F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0.963</w:t>
            </w:r>
          </w:p>
        </w:tc>
        <w:tc>
          <w:tcPr>
            <w:tcW w:w="824" w:type="dxa"/>
            <w:tcBorders>
              <w:top w:val="single" w:sz="4" w:space="0" w:color="000000"/>
              <w:left w:val="nil"/>
              <w:bottom w:val="single" w:sz="4" w:space="0" w:color="000000"/>
              <w:right w:val="nil"/>
            </w:tcBorders>
            <w:shd w:val="clear" w:color="auto" w:fill="FFFFFF"/>
            <w:vAlign w:val="bottom"/>
            <w:hideMark/>
          </w:tcPr>
          <w:p w14:paraId="55A72BA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0.588</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0942633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0.632</w:t>
            </w:r>
          </w:p>
        </w:tc>
      </w:tr>
      <w:tr w:rsidR="005226AF" w:rsidRPr="005226AF" w14:paraId="7C1DCDDD"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hideMark/>
          </w:tcPr>
          <w:p w14:paraId="0B33494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SIRI</w:t>
            </w:r>
          </w:p>
        </w:tc>
        <w:tc>
          <w:tcPr>
            <w:tcW w:w="653" w:type="dxa"/>
            <w:tcBorders>
              <w:top w:val="single" w:sz="4" w:space="0" w:color="000000"/>
              <w:left w:val="nil"/>
              <w:bottom w:val="single" w:sz="4" w:space="0" w:color="000000"/>
              <w:right w:val="single" w:sz="4" w:space="0" w:color="000000"/>
            </w:tcBorders>
            <w:vAlign w:val="bottom"/>
            <w:hideMark/>
          </w:tcPr>
          <w:p w14:paraId="498EDC7E"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942" w:type="dxa"/>
            <w:tcBorders>
              <w:top w:val="single" w:sz="4" w:space="0" w:color="000000"/>
              <w:left w:val="single" w:sz="4" w:space="0" w:color="000000"/>
              <w:bottom w:val="single" w:sz="4" w:space="0" w:color="000000"/>
              <w:right w:val="nil"/>
            </w:tcBorders>
            <w:vAlign w:val="bottom"/>
            <w:hideMark/>
          </w:tcPr>
          <w:p w14:paraId="08ADB45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0.146</w:t>
            </w:r>
          </w:p>
        </w:tc>
        <w:tc>
          <w:tcPr>
            <w:tcW w:w="797" w:type="dxa"/>
            <w:tcBorders>
              <w:top w:val="single" w:sz="4" w:space="0" w:color="000000"/>
              <w:left w:val="nil"/>
              <w:bottom w:val="single" w:sz="4" w:space="0" w:color="000000"/>
              <w:right w:val="nil"/>
            </w:tcBorders>
            <w:vAlign w:val="bottom"/>
            <w:hideMark/>
          </w:tcPr>
          <w:p w14:paraId="0AECADBA"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-0.072</w:t>
            </w:r>
          </w:p>
        </w:tc>
        <w:tc>
          <w:tcPr>
            <w:tcW w:w="797" w:type="dxa"/>
            <w:tcBorders>
              <w:top w:val="single" w:sz="4" w:space="0" w:color="000000"/>
              <w:left w:val="nil"/>
              <w:bottom w:val="single" w:sz="4" w:space="0" w:color="000000"/>
              <w:right w:val="nil"/>
            </w:tcBorders>
            <w:vAlign w:val="bottom"/>
            <w:hideMark/>
          </w:tcPr>
          <w:p w14:paraId="34D1618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-0.122</w:t>
            </w:r>
          </w:p>
        </w:tc>
        <w:tc>
          <w:tcPr>
            <w:tcW w:w="797" w:type="dxa"/>
            <w:tcBorders>
              <w:top w:val="single" w:sz="4" w:space="0" w:color="000000"/>
              <w:left w:val="nil"/>
              <w:bottom w:val="single" w:sz="4" w:space="0" w:color="000000"/>
              <w:right w:val="nil"/>
            </w:tcBorders>
            <w:vAlign w:val="bottom"/>
            <w:hideMark/>
          </w:tcPr>
          <w:p w14:paraId="5F986C2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-0.028</w:t>
            </w:r>
          </w:p>
        </w:tc>
        <w:tc>
          <w:tcPr>
            <w:tcW w:w="797" w:type="dxa"/>
            <w:tcBorders>
              <w:top w:val="single" w:sz="4" w:space="0" w:color="000000"/>
              <w:left w:val="nil"/>
              <w:bottom w:val="single" w:sz="4" w:space="0" w:color="000000"/>
              <w:right w:val="single" w:sz="4" w:space="0" w:color="000000"/>
            </w:tcBorders>
            <w:vAlign w:val="bottom"/>
            <w:hideMark/>
          </w:tcPr>
          <w:p w14:paraId="7579559A"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-0.095</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AD5DB72"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r</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095090D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0.076</w:t>
            </w:r>
          </w:p>
        </w:tc>
        <w:tc>
          <w:tcPr>
            <w:tcW w:w="707" w:type="dxa"/>
            <w:tcBorders>
              <w:top w:val="single" w:sz="4" w:space="0" w:color="000000"/>
              <w:left w:val="nil"/>
              <w:bottom w:val="single" w:sz="4" w:space="0" w:color="000000"/>
              <w:right w:val="nil"/>
            </w:tcBorders>
            <w:shd w:val="clear" w:color="auto" w:fill="FFFFFF"/>
            <w:vAlign w:val="bottom"/>
            <w:hideMark/>
          </w:tcPr>
          <w:p w14:paraId="72D1353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0.186</w:t>
            </w:r>
          </w:p>
        </w:tc>
        <w:tc>
          <w:tcPr>
            <w:tcW w:w="706" w:type="dxa"/>
            <w:tcBorders>
              <w:top w:val="single" w:sz="4" w:space="0" w:color="000000"/>
              <w:left w:val="nil"/>
              <w:bottom w:val="single" w:sz="4" w:space="0" w:color="000000"/>
              <w:right w:val="nil"/>
            </w:tcBorders>
            <w:shd w:val="clear" w:color="auto" w:fill="FFFFFF"/>
            <w:vAlign w:val="bottom"/>
            <w:hideMark/>
          </w:tcPr>
          <w:p w14:paraId="5EF33FC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-0.201</w:t>
            </w:r>
          </w:p>
        </w:tc>
        <w:tc>
          <w:tcPr>
            <w:tcW w:w="824" w:type="dxa"/>
            <w:tcBorders>
              <w:top w:val="single" w:sz="4" w:space="0" w:color="000000"/>
              <w:left w:val="nil"/>
              <w:bottom w:val="single" w:sz="4" w:space="0" w:color="000000"/>
              <w:right w:val="nil"/>
            </w:tcBorders>
            <w:shd w:val="clear" w:color="auto" w:fill="FFFFFF"/>
            <w:vAlign w:val="bottom"/>
            <w:hideMark/>
          </w:tcPr>
          <w:p w14:paraId="34E32D3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-0.327</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0A4B0C26"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-0.435</w:t>
            </w:r>
          </w:p>
        </w:tc>
      </w:tr>
      <w:tr w:rsidR="005226AF" w:rsidRPr="005226AF" w14:paraId="50182412" w14:textId="77777777" w:rsidTr="00903026">
        <w:trPr>
          <w:trHeight w:val="314"/>
        </w:trPr>
        <w:tc>
          <w:tcPr>
            <w:tcW w:w="1113" w:type="dxa"/>
            <w:tcBorders>
              <w:top w:val="single" w:sz="4" w:space="0" w:color="000000"/>
              <w:left w:val="single" w:sz="4" w:space="0" w:color="000000"/>
              <w:bottom w:val="single" w:sz="4" w:space="0" w:color="000000"/>
              <w:right w:val="nil"/>
            </w:tcBorders>
            <w:vAlign w:val="bottom"/>
          </w:tcPr>
          <w:p w14:paraId="1E6FA31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p>
        </w:tc>
        <w:tc>
          <w:tcPr>
            <w:tcW w:w="653" w:type="dxa"/>
            <w:tcBorders>
              <w:top w:val="single" w:sz="4" w:space="0" w:color="000000"/>
              <w:left w:val="nil"/>
              <w:bottom w:val="single" w:sz="4" w:space="0" w:color="000000"/>
              <w:right w:val="single" w:sz="4" w:space="0" w:color="000000"/>
            </w:tcBorders>
            <w:vAlign w:val="bottom"/>
            <w:hideMark/>
          </w:tcPr>
          <w:p w14:paraId="3BD0F43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942" w:type="dxa"/>
            <w:tcBorders>
              <w:top w:val="single" w:sz="4" w:space="0" w:color="000000"/>
              <w:left w:val="single" w:sz="4" w:space="0" w:color="000000"/>
              <w:bottom w:val="single" w:sz="4" w:space="0" w:color="000000"/>
              <w:right w:val="nil"/>
            </w:tcBorders>
            <w:vAlign w:val="bottom"/>
            <w:hideMark/>
          </w:tcPr>
          <w:p w14:paraId="5A34A3D0"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0.093</w:t>
            </w:r>
          </w:p>
        </w:tc>
        <w:tc>
          <w:tcPr>
            <w:tcW w:w="797" w:type="dxa"/>
            <w:tcBorders>
              <w:top w:val="single" w:sz="4" w:space="0" w:color="000000"/>
              <w:left w:val="nil"/>
              <w:bottom w:val="single" w:sz="4" w:space="0" w:color="000000"/>
              <w:right w:val="nil"/>
            </w:tcBorders>
            <w:vAlign w:val="bottom"/>
            <w:hideMark/>
          </w:tcPr>
          <w:p w14:paraId="307D3C41"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0.412</w:t>
            </w:r>
          </w:p>
        </w:tc>
        <w:tc>
          <w:tcPr>
            <w:tcW w:w="797" w:type="dxa"/>
            <w:tcBorders>
              <w:top w:val="single" w:sz="4" w:space="0" w:color="000000"/>
              <w:left w:val="nil"/>
              <w:bottom w:val="single" w:sz="4" w:space="0" w:color="000000"/>
              <w:right w:val="nil"/>
            </w:tcBorders>
            <w:vAlign w:val="bottom"/>
            <w:hideMark/>
          </w:tcPr>
          <w:p w14:paraId="4F7D4D59"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0.168</w:t>
            </w:r>
          </w:p>
        </w:tc>
        <w:tc>
          <w:tcPr>
            <w:tcW w:w="797" w:type="dxa"/>
            <w:tcBorders>
              <w:top w:val="single" w:sz="4" w:space="0" w:color="000000"/>
              <w:left w:val="nil"/>
              <w:bottom w:val="single" w:sz="4" w:space="0" w:color="000000"/>
              <w:right w:val="nil"/>
            </w:tcBorders>
            <w:vAlign w:val="bottom"/>
            <w:hideMark/>
          </w:tcPr>
          <w:p w14:paraId="150D30F7"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0.756</w:t>
            </w:r>
          </w:p>
        </w:tc>
        <w:tc>
          <w:tcPr>
            <w:tcW w:w="797" w:type="dxa"/>
            <w:tcBorders>
              <w:top w:val="single" w:sz="4" w:space="0" w:color="000000"/>
              <w:left w:val="nil"/>
              <w:bottom w:val="single" w:sz="4" w:space="0" w:color="000000"/>
              <w:right w:val="single" w:sz="4" w:space="0" w:color="000000"/>
            </w:tcBorders>
            <w:vAlign w:val="bottom"/>
            <w:hideMark/>
          </w:tcPr>
          <w:p w14:paraId="361C413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0.304</w:t>
            </w:r>
          </w:p>
        </w:tc>
        <w:tc>
          <w:tcPr>
            <w:tcW w:w="69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4FE610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p</w:t>
            </w:r>
          </w:p>
        </w:tc>
        <w:tc>
          <w:tcPr>
            <w:tcW w:w="1060" w:type="dxa"/>
            <w:tcBorders>
              <w:top w:val="single" w:sz="4" w:space="0" w:color="000000"/>
              <w:left w:val="single" w:sz="4" w:space="0" w:color="000000"/>
              <w:bottom w:val="single" w:sz="4" w:space="0" w:color="000000"/>
              <w:right w:val="nil"/>
            </w:tcBorders>
            <w:shd w:val="clear" w:color="auto" w:fill="FFFFFF"/>
            <w:vAlign w:val="bottom"/>
            <w:hideMark/>
          </w:tcPr>
          <w:p w14:paraId="5DDDFE8C"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0.781</w:t>
            </w:r>
          </w:p>
        </w:tc>
        <w:tc>
          <w:tcPr>
            <w:tcW w:w="707" w:type="dxa"/>
            <w:tcBorders>
              <w:top w:val="single" w:sz="4" w:space="0" w:color="000000"/>
              <w:left w:val="nil"/>
              <w:bottom w:val="single" w:sz="4" w:space="0" w:color="000000"/>
              <w:right w:val="nil"/>
            </w:tcBorders>
            <w:shd w:val="clear" w:color="auto" w:fill="FFFFFF"/>
            <w:vAlign w:val="bottom"/>
            <w:hideMark/>
          </w:tcPr>
          <w:p w14:paraId="287B1DFF"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0.491</w:t>
            </w:r>
          </w:p>
        </w:tc>
        <w:tc>
          <w:tcPr>
            <w:tcW w:w="706" w:type="dxa"/>
            <w:tcBorders>
              <w:top w:val="single" w:sz="4" w:space="0" w:color="000000"/>
              <w:left w:val="nil"/>
              <w:bottom w:val="single" w:sz="4" w:space="0" w:color="000000"/>
              <w:right w:val="nil"/>
            </w:tcBorders>
            <w:shd w:val="clear" w:color="auto" w:fill="FFFFFF"/>
            <w:vAlign w:val="bottom"/>
            <w:hideMark/>
          </w:tcPr>
          <w:p w14:paraId="163A9103"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0.456</w:t>
            </w:r>
          </w:p>
        </w:tc>
        <w:tc>
          <w:tcPr>
            <w:tcW w:w="824" w:type="dxa"/>
            <w:tcBorders>
              <w:top w:val="single" w:sz="4" w:space="0" w:color="000000"/>
              <w:left w:val="nil"/>
              <w:bottom w:val="single" w:sz="4" w:space="0" w:color="000000"/>
              <w:right w:val="nil"/>
            </w:tcBorders>
            <w:shd w:val="clear" w:color="auto" w:fill="FFFFFF"/>
            <w:vAlign w:val="bottom"/>
            <w:hideMark/>
          </w:tcPr>
          <w:p w14:paraId="5FD9DD9B"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0.217</w:t>
            </w:r>
          </w:p>
        </w:tc>
        <w:tc>
          <w:tcPr>
            <w:tcW w:w="3007" w:type="dxa"/>
            <w:tcBorders>
              <w:top w:val="single" w:sz="4" w:space="0" w:color="000000"/>
              <w:left w:val="nil"/>
              <w:bottom w:val="single" w:sz="4" w:space="0" w:color="000000"/>
              <w:right w:val="single" w:sz="4" w:space="0" w:color="000000"/>
            </w:tcBorders>
            <w:shd w:val="clear" w:color="auto" w:fill="FFFFFF"/>
            <w:vAlign w:val="bottom"/>
            <w:hideMark/>
          </w:tcPr>
          <w:p w14:paraId="44176205" w14:textId="77777777" w:rsidR="005226AF" w:rsidRPr="005226AF" w:rsidRDefault="005226AF" w:rsidP="00D044A8">
            <w:pPr>
              <w:autoSpaceDE w:val="0"/>
              <w:autoSpaceDN w:val="0"/>
              <w:adjustRightInd w:val="0"/>
              <w:spacing w:after="0" w:line="360" w:lineRule="auto"/>
              <w:jc w:val="both"/>
              <w:rPr>
                <w:rFonts w:ascii="Calibri" w:eastAsia="Calibri" w:hAnsi="Calibri" w:cs="Calibri"/>
                <w:lang w:val="en-US"/>
              </w:rPr>
            </w:pPr>
            <w:r w:rsidRPr="005226AF">
              <w:rPr>
                <w:rFonts w:ascii="Times New Roman" w:eastAsia="Calibri" w:hAnsi="Times New Roman" w:cs="Times New Roman"/>
                <w:color w:val="000000"/>
                <w:sz w:val="16"/>
                <w:szCs w:val="16"/>
                <w:lang w:val="en-US"/>
              </w:rPr>
              <w:t>0.120</w:t>
            </w:r>
          </w:p>
        </w:tc>
      </w:tr>
    </w:tbl>
    <w:p w14:paraId="492CA09A" w14:textId="77777777" w:rsidR="005226AF" w:rsidRPr="005226AF" w:rsidRDefault="005226AF" w:rsidP="00D044A8">
      <w:pPr>
        <w:autoSpaceDE w:val="0"/>
        <w:autoSpaceDN w:val="0"/>
        <w:adjustRightInd w:val="0"/>
        <w:spacing w:after="0" w:line="360" w:lineRule="auto"/>
        <w:jc w:val="both"/>
        <w:rPr>
          <w:rFonts w:ascii="Times New Roman" w:eastAsia="Calibri" w:hAnsi="Times New Roman" w:cs="Times New Roman"/>
          <w:b/>
          <w:bCs/>
          <w:sz w:val="16"/>
          <w:szCs w:val="16"/>
          <w:lang w:val="en-US"/>
        </w:rPr>
      </w:pPr>
    </w:p>
    <w:p w14:paraId="501A1A86" w14:textId="77777777" w:rsidR="005226AF" w:rsidRPr="005226AF" w:rsidRDefault="005226AF" w:rsidP="00D044A8">
      <w:pPr>
        <w:jc w:val="both"/>
        <w:rPr>
          <w:rFonts w:ascii="Calibri" w:eastAsia="Calibri" w:hAnsi="Calibri" w:cs="Times New Roman"/>
        </w:rPr>
      </w:pPr>
    </w:p>
    <w:p w14:paraId="147853B5" w14:textId="77777777" w:rsidR="005226AF" w:rsidRPr="005226AF" w:rsidRDefault="005226AF" w:rsidP="00D044A8">
      <w:pPr>
        <w:jc w:val="both"/>
        <w:rPr>
          <w:rFonts w:ascii="Calibri" w:eastAsia="Calibri" w:hAnsi="Calibri" w:cs="Times New Roman"/>
        </w:rPr>
      </w:pPr>
    </w:p>
    <w:p w14:paraId="12AFF578" w14:textId="77777777" w:rsidR="00552F82" w:rsidRPr="005F5414" w:rsidRDefault="00552F82" w:rsidP="00D044A8">
      <w:pPr>
        <w:pStyle w:val="ListParagraph"/>
        <w:spacing w:line="276" w:lineRule="auto"/>
        <w:ind w:left="-54" w:right="100"/>
        <w:jc w:val="both"/>
        <w:rPr>
          <w:lang w:val="en-US"/>
        </w:rPr>
      </w:pPr>
    </w:p>
    <w:p w14:paraId="5989A848" w14:textId="77777777" w:rsidR="008B7FED" w:rsidRDefault="008B7FED" w:rsidP="00D044A8">
      <w:pPr>
        <w:spacing w:line="276" w:lineRule="auto"/>
        <w:ind w:right="100"/>
        <w:jc w:val="both"/>
        <w:rPr>
          <w:lang w:val="en-US"/>
        </w:rPr>
      </w:pPr>
    </w:p>
    <w:p w14:paraId="2FC31170" w14:textId="77777777" w:rsidR="00D1230C" w:rsidRDefault="00D1230C" w:rsidP="00D044A8">
      <w:pPr>
        <w:spacing w:line="276" w:lineRule="auto"/>
        <w:ind w:right="100"/>
        <w:jc w:val="both"/>
        <w:rPr>
          <w:lang w:val="en-US"/>
        </w:rPr>
      </w:pPr>
    </w:p>
    <w:p w14:paraId="0AE03FA9" w14:textId="77777777" w:rsidR="00D1230C" w:rsidRDefault="00D1230C" w:rsidP="00D044A8">
      <w:pPr>
        <w:spacing w:line="276" w:lineRule="auto"/>
        <w:ind w:right="100"/>
        <w:jc w:val="both"/>
        <w:rPr>
          <w:lang w:val="en-US"/>
        </w:rPr>
      </w:pPr>
    </w:p>
    <w:p w14:paraId="39765F27" w14:textId="77777777" w:rsidR="00D1230C" w:rsidRDefault="00D1230C" w:rsidP="00D044A8">
      <w:pPr>
        <w:spacing w:line="276" w:lineRule="auto"/>
        <w:ind w:right="100"/>
        <w:jc w:val="both"/>
        <w:rPr>
          <w:lang w:val="en-US"/>
        </w:rPr>
      </w:pPr>
    </w:p>
    <w:p w14:paraId="1C1AAB19" w14:textId="77777777" w:rsidR="00D1230C" w:rsidRDefault="00D1230C" w:rsidP="00D044A8">
      <w:pPr>
        <w:spacing w:line="276" w:lineRule="auto"/>
        <w:ind w:right="100"/>
        <w:jc w:val="both"/>
        <w:rPr>
          <w:lang w:val="en-US"/>
        </w:rPr>
      </w:pPr>
    </w:p>
    <w:p w14:paraId="46461C30" w14:textId="77777777" w:rsidR="008B7FED" w:rsidRDefault="008B7FED" w:rsidP="00D044A8">
      <w:pPr>
        <w:spacing w:line="276" w:lineRule="auto"/>
        <w:ind w:right="100"/>
        <w:jc w:val="both"/>
        <w:rPr>
          <w:lang w:val="en-US"/>
        </w:rPr>
      </w:pPr>
    </w:p>
    <w:p w14:paraId="137B3AFD" w14:textId="77777777" w:rsidR="00637798" w:rsidRDefault="00637798" w:rsidP="00D044A8">
      <w:pPr>
        <w:spacing w:line="276" w:lineRule="auto"/>
        <w:ind w:right="100"/>
        <w:jc w:val="both"/>
        <w:rPr>
          <w:lang w:val="en-US"/>
        </w:rPr>
      </w:pPr>
    </w:p>
    <w:p w14:paraId="0DCC1EB5" w14:textId="77777777" w:rsidR="00637798" w:rsidRDefault="00637798" w:rsidP="00D044A8">
      <w:pPr>
        <w:spacing w:line="276" w:lineRule="auto"/>
        <w:ind w:right="100"/>
        <w:jc w:val="both"/>
        <w:rPr>
          <w:lang w:val="en-US"/>
        </w:rPr>
      </w:pPr>
    </w:p>
    <w:p w14:paraId="4A126C13" w14:textId="77777777" w:rsidR="00637798" w:rsidRDefault="00637798" w:rsidP="00D044A8">
      <w:pPr>
        <w:spacing w:line="276" w:lineRule="auto"/>
        <w:ind w:right="100"/>
        <w:jc w:val="both"/>
        <w:rPr>
          <w:lang w:val="en-US"/>
        </w:rPr>
      </w:pPr>
    </w:p>
    <w:p w14:paraId="18201BDB" w14:textId="77777777" w:rsidR="00637798" w:rsidRDefault="00637798" w:rsidP="00D044A8">
      <w:pPr>
        <w:spacing w:line="276" w:lineRule="auto"/>
        <w:ind w:right="100"/>
        <w:jc w:val="both"/>
        <w:rPr>
          <w:lang w:val="en-US"/>
        </w:rPr>
      </w:pPr>
    </w:p>
    <w:p w14:paraId="099E8ABC" w14:textId="77777777" w:rsidR="00637798" w:rsidRPr="008B7FED" w:rsidRDefault="00637798" w:rsidP="00D044A8">
      <w:pPr>
        <w:spacing w:line="276" w:lineRule="auto"/>
        <w:ind w:right="100"/>
        <w:jc w:val="both"/>
        <w:rPr>
          <w:lang w:val="en-US"/>
        </w:rPr>
      </w:pPr>
    </w:p>
    <w:p w14:paraId="28BAB0C3" w14:textId="77777777" w:rsidR="00034A0E" w:rsidRDefault="00034A0E" w:rsidP="00D044A8">
      <w:pPr>
        <w:autoSpaceDE w:val="0"/>
        <w:autoSpaceDN w:val="0"/>
        <w:adjustRightInd w:val="0"/>
        <w:spacing w:after="0" w:line="360" w:lineRule="auto"/>
        <w:jc w:val="both"/>
        <w:rPr>
          <w:rFonts w:ascii="Times New Roman" w:hAnsi="Times New Roman" w:cs="Times New Roman"/>
          <w:b/>
          <w:bCs/>
          <w:sz w:val="24"/>
          <w:szCs w:val="24"/>
          <w:lang w:val="en-US"/>
        </w:rPr>
      </w:pPr>
    </w:p>
    <w:p w14:paraId="1D1BEB9A" w14:textId="77777777" w:rsidR="006C22DA" w:rsidRPr="00C16550" w:rsidRDefault="006C22DA" w:rsidP="00D044A8">
      <w:pPr>
        <w:autoSpaceDE w:val="0"/>
        <w:autoSpaceDN w:val="0"/>
        <w:adjustRightInd w:val="0"/>
        <w:spacing w:after="0" w:line="360" w:lineRule="auto"/>
        <w:jc w:val="both"/>
        <w:rPr>
          <w:rFonts w:ascii="Times New Roman" w:hAnsi="Times New Roman" w:cs="Times New Roman"/>
          <w:i/>
          <w:iCs/>
          <w:sz w:val="24"/>
          <w:szCs w:val="24"/>
          <w:lang w:val="en-US"/>
        </w:rPr>
      </w:pPr>
    </w:p>
    <w:sectPr w:rsidR="006C22DA" w:rsidRPr="00C16550" w:rsidSect="00D65C65">
      <w:headerReference w:type="even" r:id="rId10"/>
      <w:headerReference w:type="default" r:id="rId11"/>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21CE" w14:textId="77777777" w:rsidR="00663C76" w:rsidRDefault="00663C76" w:rsidP="00D26C70">
      <w:pPr>
        <w:spacing w:after="0" w:line="240" w:lineRule="auto"/>
      </w:pPr>
      <w:r>
        <w:separator/>
      </w:r>
    </w:p>
  </w:endnote>
  <w:endnote w:type="continuationSeparator" w:id="0">
    <w:p w14:paraId="396CE92A" w14:textId="77777777" w:rsidR="00663C76" w:rsidRDefault="00663C76" w:rsidP="00D2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8FF1" w14:textId="77777777" w:rsidR="00663C76" w:rsidRDefault="00663C76" w:rsidP="00D26C70">
      <w:pPr>
        <w:spacing w:after="0" w:line="240" w:lineRule="auto"/>
      </w:pPr>
      <w:r>
        <w:separator/>
      </w:r>
    </w:p>
  </w:footnote>
  <w:footnote w:type="continuationSeparator" w:id="0">
    <w:p w14:paraId="396A845D" w14:textId="77777777" w:rsidR="00663C76" w:rsidRDefault="00663C76" w:rsidP="00D2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5286696"/>
      <w:docPartObj>
        <w:docPartGallery w:val="Page Numbers (Top of Page)"/>
        <w:docPartUnique/>
      </w:docPartObj>
    </w:sdtPr>
    <w:sdtEndPr>
      <w:rPr>
        <w:rStyle w:val="PageNumber"/>
      </w:rPr>
    </w:sdtEndPr>
    <w:sdtContent>
      <w:p w14:paraId="33347850" w14:textId="77777777" w:rsidR="00D26C70" w:rsidRDefault="00D26C70" w:rsidP="00AF16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86AC7" w14:textId="77777777" w:rsidR="00D26C70" w:rsidRDefault="00D26C70" w:rsidP="00D26C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2384702"/>
      <w:docPartObj>
        <w:docPartGallery w:val="Page Numbers (Top of Page)"/>
        <w:docPartUnique/>
      </w:docPartObj>
    </w:sdtPr>
    <w:sdtEndPr>
      <w:rPr>
        <w:rStyle w:val="PageNumber"/>
      </w:rPr>
    </w:sdtEndPr>
    <w:sdtContent>
      <w:p w14:paraId="00FC6B56" w14:textId="77777777" w:rsidR="00D26C70" w:rsidRDefault="00D26C70" w:rsidP="00AF16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AE82D4" w14:textId="77777777" w:rsidR="00D26C70" w:rsidRDefault="00D26C70" w:rsidP="00D26C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378"/>
    <w:lvl w:ilvl="0">
      <w:numFmt w:val="bullet"/>
      <w:lvlText w:val="*"/>
      <w:lvlJc w:val="left"/>
    </w:lvl>
  </w:abstractNum>
  <w:abstractNum w:abstractNumId="1" w15:restartNumberingAfterBreak="0">
    <w:nsid w:val="001D15FE"/>
    <w:multiLevelType w:val="multilevel"/>
    <w:tmpl w:val="C59E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75600"/>
    <w:multiLevelType w:val="multilevel"/>
    <w:tmpl w:val="F81A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521DD"/>
    <w:multiLevelType w:val="multilevel"/>
    <w:tmpl w:val="8F62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F45F3"/>
    <w:multiLevelType w:val="multilevel"/>
    <w:tmpl w:val="7330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63E95"/>
    <w:multiLevelType w:val="multilevel"/>
    <w:tmpl w:val="29E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A37BC"/>
    <w:multiLevelType w:val="hybridMultilevel"/>
    <w:tmpl w:val="28A6CDD6"/>
    <w:lvl w:ilvl="0" w:tplc="DF9E2FB2">
      <w:start w:val="1"/>
      <w:numFmt w:val="decimal"/>
      <w:lvlText w:val="%1."/>
      <w:lvlJc w:val="left"/>
      <w:pPr>
        <w:ind w:left="-54" w:hanging="360"/>
      </w:pPr>
      <w:rPr>
        <w:rFonts w:hint="default"/>
      </w:rPr>
    </w:lvl>
    <w:lvl w:ilvl="1" w:tplc="041F0019" w:tentative="1">
      <w:start w:val="1"/>
      <w:numFmt w:val="lowerLetter"/>
      <w:lvlText w:val="%2."/>
      <w:lvlJc w:val="left"/>
      <w:pPr>
        <w:ind w:left="666" w:hanging="360"/>
      </w:pPr>
    </w:lvl>
    <w:lvl w:ilvl="2" w:tplc="041F001B" w:tentative="1">
      <w:start w:val="1"/>
      <w:numFmt w:val="lowerRoman"/>
      <w:lvlText w:val="%3."/>
      <w:lvlJc w:val="right"/>
      <w:pPr>
        <w:ind w:left="1386" w:hanging="180"/>
      </w:pPr>
    </w:lvl>
    <w:lvl w:ilvl="3" w:tplc="041F000F" w:tentative="1">
      <w:start w:val="1"/>
      <w:numFmt w:val="decimal"/>
      <w:lvlText w:val="%4."/>
      <w:lvlJc w:val="left"/>
      <w:pPr>
        <w:ind w:left="2106" w:hanging="360"/>
      </w:pPr>
    </w:lvl>
    <w:lvl w:ilvl="4" w:tplc="041F0019" w:tentative="1">
      <w:start w:val="1"/>
      <w:numFmt w:val="lowerLetter"/>
      <w:lvlText w:val="%5."/>
      <w:lvlJc w:val="left"/>
      <w:pPr>
        <w:ind w:left="2826" w:hanging="360"/>
      </w:pPr>
    </w:lvl>
    <w:lvl w:ilvl="5" w:tplc="041F001B" w:tentative="1">
      <w:start w:val="1"/>
      <w:numFmt w:val="lowerRoman"/>
      <w:lvlText w:val="%6."/>
      <w:lvlJc w:val="right"/>
      <w:pPr>
        <w:ind w:left="3546" w:hanging="180"/>
      </w:pPr>
    </w:lvl>
    <w:lvl w:ilvl="6" w:tplc="041F000F" w:tentative="1">
      <w:start w:val="1"/>
      <w:numFmt w:val="decimal"/>
      <w:lvlText w:val="%7."/>
      <w:lvlJc w:val="left"/>
      <w:pPr>
        <w:ind w:left="4266" w:hanging="360"/>
      </w:pPr>
    </w:lvl>
    <w:lvl w:ilvl="7" w:tplc="041F0019" w:tentative="1">
      <w:start w:val="1"/>
      <w:numFmt w:val="lowerLetter"/>
      <w:lvlText w:val="%8."/>
      <w:lvlJc w:val="left"/>
      <w:pPr>
        <w:ind w:left="4986" w:hanging="360"/>
      </w:pPr>
    </w:lvl>
    <w:lvl w:ilvl="8" w:tplc="041F001B" w:tentative="1">
      <w:start w:val="1"/>
      <w:numFmt w:val="lowerRoman"/>
      <w:lvlText w:val="%9."/>
      <w:lvlJc w:val="right"/>
      <w:pPr>
        <w:ind w:left="5706" w:hanging="180"/>
      </w:pPr>
    </w:lvl>
  </w:abstractNum>
  <w:abstractNum w:abstractNumId="7" w15:restartNumberingAfterBreak="0">
    <w:nsid w:val="68962117"/>
    <w:multiLevelType w:val="multilevel"/>
    <w:tmpl w:val="28FC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646175">
    <w:abstractNumId w:val="0"/>
    <w:lvlOverride w:ilvl="0">
      <w:lvl w:ilvl="0">
        <w:numFmt w:val="bullet"/>
        <w:lvlText w:val=""/>
        <w:legacy w:legacy="1" w:legacySpace="0" w:legacyIndent="360"/>
        <w:lvlJc w:val="left"/>
        <w:rPr>
          <w:rFonts w:ascii="Symbol" w:hAnsi="Symbol" w:hint="default"/>
        </w:rPr>
      </w:lvl>
    </w:lvlOverride>
  </w:num>
  <w:num w:numId="2" w16cid:durableId="699354377">
    <w:abstractNumId w:val="6"/>
  </w:num>
  <w:num w:numId="3" w16cid:durableId="399405398">
    <w:abstractNumId w:val="4"/>
  </w:num>
  <w:num w:numId="4" w16cid:durableId="479541831">
    <w:abstractNumId w:val="1"/>
  </w:num>
  <w:num w:numId="5" w16cid:durableId="915746401">
    <w:abstractNumId w:val="5"/>
  </w:num>
  <w:num w:numId="6" w16cid:durableId="700981346">
    <w:abstractNumId w:val="2"/>
  </w:num>
  <w:num w:numId="7" w16cid:durableId="1612513744">
    <w:abstractNumId w:val="7"/>
  </w:num>
  <w:num w:numId="8" w16cid:durableId="1341196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0s7Q0NDUyNDG3MDVS0lEKTi0uzszPAykwqgUAWCMgQCwAAAA="/>
  </w:docVars>
  <w:rsids>
    <w:rsidRoot w:val="00DA2936"/>
    <w:rsid w:val="00002C2D"/>
    <w:rsid w:val="00003615"/>
    <w:rsid w:val="00007242"/>
    <w:rsid w:val="00007D1E"/>
    <w:rsid w:val="0001584B"/>
    <w:rsid w:val="000158CF"/>
    <w:rsid w:val="000159B9"/>
    <w:rsid w:val="00020497"/>
    <w:rsid w:val="00031071"/>
    <w:rsid w:val="00032C57"/>
    <w:rsid w:val="00034A0E"/>
    <w:rsid w:val="00035265"/>
    <w:rsid w:val="00035991"/>
    <w:rsid w:val="00036361"/>
    <w:rsid w:val="00036B68"/>
    <w:rsid w:val="00044169"/>
    <w:rsid w:val="00052680"/>
    <w:rsid w:val="000551D3"/>
    <w:rsid w:val="00080E18"/>
    <w:rsid w:val="0008773C"/>
    <w:rsid w:val="000961D6"/>
    <w:rsid w:val="000A2696"/>
    <w:rsid w:val="000A2BA8"/>
    <w:rsid w:val="000B2E4E"/>
    <w:rsid w:val="000C32E9"/>
    <w:rsid w:val="000C4274"/>
    <w:rsid w:val="000D3F26"/>
    <w:rsid w:val="000D6112"/>
    <w:rsid w:val="000E5CD4"/>
    <w:rsid w:val="000F1A10"/>
    <w:rsid w:val="00103137"/>
    <w:rsid w:val="00123629"/>
    <w:rsid w:val="00124406"/>
    <w:rsid w:val="00127194"/>
    <w:rsid w:val="00131AD5"/>
    <w:rsid w:val="001435C1"/>
    <w:rsid w:val="00143B91"/>
    <w:rsid w:val="00160FAC"/>
    <w:rsid w:val="0016101E"/>
    <w:rsid w:val="001617DB"/>
    <w:rsid w:val="00173DD4"/>
    <w:rsid w:val="00175B2F"/>
    <w:rsid w:val="0018106E"/>
    <w:rsid w:val="001831B6"/>
    <w:rsid w:val="0018464F"/>
    <w:rsid w:val="00185A1A"/>
    <w:rsid w:val="001B45DC"/>
    <w:rsid w:val="001C1577"/>
    <w:rsid w:val="001C2C02"/>
    <w:rsid w:val="001D3754"/>
    <w:rsid w:val="001D5376"/>
    <w:rsid w:val="001D7840"/>
    <w:rsid w:val="001E0CB2"/>
    <w:rsid w:val="001F17B4"/>
    <w:rsid w:val="001F45CC"/>
    <w:rsid w:val="001F66F5"/>
    <w:rsid w:val="0020565E"/>
    <w:rsid w:val="002135A9"/>
    <w:rsid w:val="002151CF"/>
    <w:rsid w:val="0022540B"/>
    <w:rsid w:val="00227685"/>
    <w:rsid w:val="00231CB5"/>
    <w:rsid w:val="00232E24"/>
    <w:rsid w:val="00235209"/>
    <w:rsid w:val="00236CEE"/>
    <w:rsid w:val="00240425"/>
    <w:rsid w:val="0024508F"/>
    <w:rsid w:val="00252C6F"/>
    <w:rsid w:val="002610C2"/>
    <w:rsid w:val="00266B71"/>
    <w:rsid w:val="002775B2"/>
    <w:rsid w:val="00296331"/>
    <w:rsid w:val="002965EA"/>
    <w:rsid w:val="002A5864"/>
    <w:rsid w:val="002B0762"/>
    <w:rsid w:val="002C0B9F"/>
    <w:rsid w:val="002C0DCB"/>
    <w:rsid w:val="002D1E7F"/>
    <w:rsid w:val="002D37DA"/>
    <w:rsid w:val="002E46B6"/>
    <w:rsid w:val="002E5808"/>
    <w:rsid w:val="002F19DA"/>
    <w:rsid w:val="00301D10"/>
    <w:rsid w:val="00302D50"/>
    <w:rsid w:val="003124A1"/>
    <w:rsid w:val="00312714"/>
    <w:rsid w:val="00314335"/>
    <w:rsid w:val="0032343B"/>
    <w:rsid w:val="003247B1"/>
    <w:rsid w:val="003278A6"/>
    <w:rsid w:val="00336D8B"/>
    <w:rsid w:val="00346BA9"/>
    <w:rsid w:val="00365FF7"/>
    <w:rsid w:val="00366609"/>
    <w:rsid w:val="0038224F"/>
    <w:rsid w:val="003839EA"/>
    <w:rsid w:val="00383ACF"/>
    <w:rsid w:val="00384289"/>
    <w:rsid w:val="0038719E"/>
    <w:rsid w:val="003A5BB1"/>
    <w:rsid w:val="003A5BE5"/>
    <w:rsid w:val="003B509D"/>
    <w:rsid w:val="003B6F9B"/>
    <w:rsid w:val="003C100D"/>
    <w:rsid w:val="003C5C34"/>
    <w:rsid w:val="003D08FF"/>
    <w:rsid w:val="003D5F93"/>
    <w:rsid w:val="003E2FD4"/>
    <w:rsid w:val="003F328C"/>
    <w:rsid w:val="003F3FB2"/>
    <w:rsid w:val="003F44BD"/>
    <w:rsid w:val="003F77F3"/>
    <w:rsid w:val="00400564"/>
    <w:rsid w:val="00405776"/>
    <w:rsid w:val="00407E1F"/>
    <w:rsid w:val="004241EC"/>
    <w:rsid w:val="00424BE2"/>
    <w:rsid w:val="00430803"/>
    <w:rsid w:val="00434A00"/>
    <w:rsid w:val="00436079"/>
    <w:rsid w:val="00441DA5"/>
    <w:rsid w:val="00442D82"/>
    <w:rsid w:val="00452326"/>
    <w:rsid w:val="0045409D"/>
    <w:rsid w:val="00456B94"/>
    <w:rsid w:val="00456E5A"/>
    <w:rsid w:val="004776D3"/>
    <w:rsid w:val="00477B23"/>
    <w:rsid w:val="004843EA"/>
    <w:rsid w:val="004847A4"/>
    <w:rsid w:val="004931AF"/>
    <w:rsid w:val="0049370B"/>
    <w:rsid w:val="004B403C"/>
    <w:rsid w:val="004B4212"/>
    <w:rsid w:val="004C2305"/>
    <w:rsid w:val="004C5F55"/>
    <w:rsid w:val="004C7E2F"/>
    <w:rsid w:val="004D2AC9"/>
    <w:rsid w:val="004D4ACD"/>
    <w:rsid w:val="004D7735"/>
    <w:rsid w:val="004E7D21"/>
    <w:rsid w:val="005000C2"/>
    <w:rsid w:val="00510FBB"/>
    <w:rsid w:val="005226AF"/>
    <w:rsid w:val="00524167"/>
    <w:rsid w:val="00535420"/>
    <w:rsid w:val="0053594D"/>
    <w:rsid w:val="00537294"/>
    <w:rsid w:val="00545A5B"/>
    <w:rsid w:val="005461C1"/>
    <w:rsid w:val="00552F82"/>
    <w:rsid w:val="0055679B"/>
    <w:rsid w:val="0055726A"/>
    <w:rsid w:val="00560439"/>
    <w:rsid w:val="0056427A"/>
    <w:rsid w:val="0057461D"/>
    <w:rsid w:val="00575275"/>
    <w:rsid w:val="00576B2A"/>
    <w:rsid w:val="00584107"/>
    <w:rsid w:val="00584464"/>
    <w:rsid w:val="00586680"/>
    <w:rsid w:val="005875D7"/>
    <w:rsid w:val="0059132A"/>
    <w:rsid w:val="005A3A40"/>
    <w:rsid w:val="005A4B55"/>
    <w:rsid w:val="005A52AB"/>
    <w:rsid w:val="005A542F"/>
    <w:rsid w:val="005A5902"/>
    <w:rsid w:val="005B14C5"/>
    <w:rsid w:val="005B180B"/>
    <w:rsid w:val="005B186A"/>
    <w:rsid w:val="005B5324"/>
    <w:rsid w:val="005C24B2"/>
    <w:rsid w:val="005C5FBD"/>
    <w:rsid w:val="005C6907"/>
    <w:rsid w:val="005C77BF"/>
    <w:rsid w:val="005D296D"/>
    <w:rsid w:val="005D62B6"/>
    <w:rsid w:val="005E2F3E"/>
    <w:rsid w:val="005E5E34"/>
    <w:rsid w:val="005E5E60"/>
    <w:rsid w:val="005F5414"/>
    <w:rsid w:val="005F7CA5"/>
    <w:rsid w:val="00612983"/>
    <w:rsid w:val="00612F40"/>
    <w:rsid w:val="00620573"/>
    <w:rsid w:val="006249C8"/>
    <w:rsid w:val="00637798"/>
    <w:rsid w:val="00663C76"/>
    <w:rsid w:val="00665BD9"/>
    <w:rsid w:val="0067021C"/>
    <w:rsid w:val="00671B96"/>
    <w:rsid w:val="00672B5D"/>
    <w:rsid w:val="00673923"/>
    <w:rsid w:val="00686106"/>
    <w:rsid w:val="00687A97"/>
    <w:rsid w:val="00697D12"/>
    <w:rsid w:val="006A5994"/>
    <w:rsid w:val="006B37CF"/>
    <w:rsid w:val="006B4013"/>
    <w:rsid w:val="006C074D"/>
    <w:rsid w:val="006C22DA"/>
    <w:rsid w:val="006C5CF4"/>
    <w:rsid w:val="006C643F"/>
    <w:rsid w:val="006D61B6"/>
    <w:rsid w:val="006D7867"/>
    <w:rsid w:val="006F1805"/>
    <w:rsid w:val="0070199A"/>
    <w:rsid w:val="007020CC"/>
    <w:rsid w:val="0070655A"/>
    <w:rsid w:val="00711F76"/>
    <w:rsid w:val="00714E69"/>
    <w:rsid w:val="00715F82"/>
    <w:rsid w:val="00716EEC"/>
    <w:rsid w:val="007202DB"/>
    <w:rsid w:val="00723069"/>
    <w:rsid w:val="00725372"/>
    <w:rsid w:val="00727265"/>
    <w:rsid w:val="00736127"/>
    <w:rsid w:val="00746E54"/>
    <w:rsid w:val="00752EB3"/>
    <w:rsid w:val="00754091"/>
    <w:rsid w:val="00756883"/>
    <w:rsid w:val="0076052F"/>
    <w:rsid w:val="007771CE"/>
    <w:rsid w:val="007814B8"/>
    <w:rsid w:val="00782320"/>
    <w:rsid w:val="007A3793"/>
    <w:rsid w:val="007A3B4D"/>
    <w:rsid w:val="007A3F72"/>
    <w:rsid w:val="007A5666"/>
    <w:rsid w:val="007A6498"/>
    <w:rsid w:val="007B5EDB"/>
    <w:rsid w:val="007C04B7"/>
    <w:rsid w:val="007C0A3B"/>
    <w:rsid w:val="007C3518"/>
    <w:rsid w:val="007C6950"/>
    <w:rsid w:val="007D4488"/>
    <w:rsid w:val="007D55F0"/>
    <w:rsid w:val="007F1AD5"/>
    <w:rsid w:val="007F31CB"/>
    <w:rsid w:val="007F4A83"/>
    <w:rsid w:val="008019F0"/>
    <w:rsid w:val="00806CD7"/>
    <w:rsid w:val="0081157C"/>
    <w:rsid w:val="0081442C"/>
    <w:rsid w:val="00817ECC"/>
    <w:rsid w:val="008266BD"/>
    <w:rsid w:val="008271F4"/>
    <w:rsid w:val="00836EC9"/>
    <w:rsid w:val="0084685C"/>
    <w:rsid w:val="0084686D"/>
    <w:rsid w:val="008636BA"/>
    <w:rsid w:val="00874AAE"/>
    <w:rsid w:val="00875E4E"/>
    <w:rsid w:val="008817C5"/>
    <w:rsid w:val="008819CB"/>
    <w:rsid w:val="008937DA"/>
    <w:rsid w:val="00896FC0"/>
    <w:rsid w:val="008A1F59"/>
    <w:rsid w:val="008A637A"/>
    <w:rsid w:val="008B4BA1"/>
    <w:rsid w:val="008B7FED"/>
    <w:rsid w:val="008D64DC"/>
    <w:rsid w:val="008D6EAB"/>
    <w:rsid w:val="008D7B8B"/>
    <w:rsid w:val="008E5D50"/>
    <w:rsid w:val="008F4235"/>
    <w:rsid w:val="00905D12"/>
    <w:rsid w:val="0091221B"/>
    <w:rsid w:val="00914C18"/>
    <w:rsid w:val="009215CA"/>
    <w:rsid w:val="00934E2E"/>
    <w:rsid w:val="00936413"/>
    <w:rsid w:val="00940283"/>
    <w:rsid w:val="00945684"/>
    <w:rsid w:val="00950619"/>
    <w:rsid w:val="00960BCC"/>
    <w:rsid w:val="00963DE9"/>
    <w:rsid w:val="00965725"/>
    <w:rsid w:val="00967D5D"/>
    <w:rsid w:val="00972F34"/>
    <w:rsid w:val="00976A96"/>
    <w:rsid w:val="00984473"/>
    <w:rsid w:val="009864F7"/>
    <w:rsid w:val="00991789"/>
    <w:rsid w:val="0099674F"/>
    <w:rsid w:val="009A7487"/>
    <w:rsid w:val="009A74AA"/>
    <w:rsid w:val="009B1890"/>
    <w:rsid w:val="009B7383"/>
    <w:rsid w:val="009C1D16"/>
    <w:rsid w:val="009C42A2"/>
    <w:rsid w:val="009C4F21"/>
    <w:rsid w:val="009D4077"/>
    <w:rsid w:val="009D4175"/>
    <w:rsid w:val="009E1285"/>
    <w:rsid w:val="009E2673"/>
    <w:rsid w:val="009E551D"/>
    <w:rsid w:val="009F3DE5"/>
    <w:rsid w:val="009F4D8C"/>
    <w:rsid w:val="00A01E6C"/>
    <w:rsid w:val="00A04A2E"/>
    <w:rsid w:val="00A106C4"/>
    <w:rsid w:val="00A10DD8"/>
    <w:rsid w:val="00A11555"/>
    <w:rsid w:val="00A15911"/>
    <w:rsid w:val="00A24321"/>
    <w:rsid w:val="00A27C5B"/>
    <w:rsid w:val="00A40B07"/>
    <w:rsid w:val="00A4346B"/>
    <w:rsid w:val="00A54220"/>
    <w:rsid w:val="00A573B2"/>
    <w:rsid w:val="00A61AF6"/>
    <w:rsid w:val="00A66F78"/>
    <w:rsid w:val="00A84CCE"/>
    <w:rsid w:val="00A851DC"/>
    <w:rsid w:val="00A86001"/>
    <w:rsid w:val="00A8643E"/>
    <w:rsid w:val="00A91BE5"/>
    <w:rsid w:val="00A92B36"/>
    <w:rsid w:val="00AA4D03"/>
    <w:rsid w:val="00AB40CB"/>
    <w:rsid w:val="00AB5A30"/>
    <w:rsid w:val="00AB5AF7"/>
    <w:rsid w:val="00AB5FF4"/>
    <w:rsid w:val="00AB7CB9"/>
    <w:rsid w:val="00AC0C5E"/>
    <w:rsid w:val="00AC201C"/>
    <w:rsid w:val="00AC27EF"/>
    <w:rsid w:val="00AD5984"/>
    <w:rsid w:val="00AE55AF"/>
    <w:rsid w:val="00AE5E94"/>
    <w:rsid w:val="00AE7B0E"/>
    <w:rsid w:val="00AF16FE"/>
    <w:rsid w:val="00B0197F"/>
    <w:rsid w:val="00B02898"/>
    <w:rsid w:val="00B12788"/>
    <w:rsid w:val="00B22A39"/>
    <w:rsid w:val="00B22ADC"/>
    <w:rsid w:val="00B2388C"/>
    <w:rsid w:val="00B25D4D"/>
    <w:rsid w:val="00B27D5A"/>
    <w:rsid w:val="00B303FD"/>
    <w:rsid w:val="00B30809"/>
    <w:rsid w:val="00B325AD"/>
    <w:rsid w:val="00B32C4B"/>
    <w:rsid w:val="00B35688"/>
    <w:rsid w:val="00B37EF7"/>
    <w:rsid w:val="00B45C52"/>
    <w:rsid w:val="00B500C7"/>
    <w:rsid w:val="00B56FA6"/>
    <w:rsid w:val="00B579DB"/>
    <w:rsid w:val="00B622B1"/>
    <w:rsid w:val="00B62713"/>
    <w:rsid w:val="00B63FCB"/>
    <w:rsid w:val="00B640BD"/>
    <w:rsid w:val="00B7108D"/>
    <w:rsid w:val="00B72D33"/>
    <w:rsid w:val="00B75B74"/>
    <w:rsid w:val="00B839D0"/>
    <w:rsid w:val="00B9094C"/>
    <w:rsid w:val="00B915AC"/>
    <w:rsid w:val="00B92D21"/>
    <w:rsid w:val="00B953E1"/>
    <w:rsid w:val="00B95B4B"/>
    <w:rsid w:val="00BA127A"/>
    <w:rsid w:val="00BA4E57"/>
    <w:rsid w:val="00BB4A8E"/>
    <w:rsid w:val="00BC0D78"/>
    <w:rsid w:val="00BC7117"/>
    <w:rsid w:val="00BC7639"/>
    <w:rsid w:val="00BD2140"/>
    <w:rsid w:val="00BF2ADA"/>
    <w:rsid w:val="00BF62A6"/>
    <w:rsid w:val="00C04597"/>
    <w:rsid w:val="00C04B57"/>
    <w:rsid w:val="00C07361"/>
    <w:rsid w:val="00C079F8"/>
    <w:rsid w:val="00C158A5"/>
    <w:rsid w:val="00C16550"/>
    <w:rsid w:val="00C166DF"/>
    <w:rsid w:val="00C20905"/>
    <w:rsid w:val="00C21B26"/>
    <w:rsid w:val="00C2694B"/>
    <w:rsid w:val="00C35795"/>
    <w:rsid w:val="00C378B5"/>
    <w:rsid w:val="00C37CD6"/>
    <w:rsid w:val="00C4351C"/>
    <w:rsid w:val="00C44779"/>
    <w:rsid w:val="00C61555"/>
    <w:rsid w:val="00C655EC"/>
    <w:rsid w:val="00C802FA"/>
    <w:rsid w:val="00C815E1"/>
    <w:rsid w:val="00C86AF4"/>
    <w:rsid w:val="00C90B90"/>
    <w:rsid w:val="00C942BF"/>
    <w:rsid w:val="00CA0C20"/>
    <w:rsid w:val="00CA1D12"/>
    <w:rsid w:val="00CA4418"/>
    <w:rsid w:val="00CB3293"/>
    <w:rsid w:val="00CC10AD"/>
    <w:rsid w:val="00CC302A"/>
    <w:rsid w:val="00CC518C"/>
    <w:rsid w:val="00CC65CF"/>
    <w:rsid w:val="00CC6E46"/>
    <w:rsid w:val="00CC73A6"/>
    <w:rsid w:val="00CC7985"/>
    <w:rsid w:val="00CC7FC0"/>
    <w:rsid w:val="00CE0216"/>
    <w:rsid w:val="00CE3C63"/>
    <w:rsid w:val="00CE4A27"/>
    <w:rsid w:val="00CE614E"/>
    <w:rsid w:val="00CF2B02"/>
    <w:rsid w:val="00CF71F5"/>
    <w:rsid w:val="00D044A8"/>
    <w:rsid w:val="00D046BB"/>
    <w:rsid w:val="00D05CB7"/>
    <w:rsid w:val="00D1223E"/>
    <w:rsid w:val="00D1230C"/>
    <w:rsid w:val="00D16192"/>
    <w:rsid w:val="00D26BE1"/>
    <w:rsid w:val="00D26C70"/>
    <w:rsid w:val="00D27B73"/>
    <w:rsid w:val="00D31E33"/>
    <w:rsid w:val="00D3488E"/>
    <w:rsid w:val="00D42AEC"/>
    <w:rsid w:val="00D461AE"/>
    <w:rsid w:val="00D5087A"/>
    <w:rsid w:val="00D65C65"/>
    <w:rsid w:val="00D66490"/>
    <w:rsid w:val="00D7040B"/>
    <w:rsid w:val="00D70E15"/>
    <w:rsid w:val="00D84786"/>
    <w:rsid w:val="00D94BD0"/>
    <w:rsid w:val="00DA2936"/>
    <w:rsid w:val="00DA2F9E"/>
    <w:rsid w:val="00DA725E"/>
    <w:rsid w:val="00DA7AF3"/>
    <w:rsid w:val="00DB1111"/>
    <w:rsid w:val="00DB153E"/>
    <w:rsid w:val="00DB56F1"/>
    <w:rsid w:val="00DB7498"/>
    <w:rsid w:val="00DC0DEF"/>
    <w:rsid w:val="00DC259E"/>
    <w:rsid w:val="00DD5065"/>
    <w:rsid w:val="00DD5766"/>
    <w:rsid w:val="00DD7ABE"/>
    <w:rsid w:val="00DF7D2D"/>
    <w:rsid w:val="00E0532F"/>
    <w:rsid w:val="00E067FB"/>
    <w:rsid w:val="00E11CD3"/>
    <w:rsid w:val="00E156F2"/>
    <w:rsid w:val="00E332FB"/>
    <w:rsid w:val="00E33E75"/>
    <w:rsid w:val="00E4591D"/>
    <w:rsid w:val="00E5220B"/>
    <w:rsid w:val="00E5579F"/>
    <w:rsid w:val="00E57F0E"/>
    <w:rsid w:val="00E66CD0"/>
    <w:rsid w:val="00E736B7"/>
    <w:rsid w:val="00E80BA8"/>
    <w:rsid w:val="00E82D4D"/>
    <w:rsid w:val="00E84AE3"/>
    <w:rsid w:val="00E87BF4"/>
    <w:rsid w:val="00E97353"/>
    <w:rsid w:val="00E97DCC"/>
    <w:rsid w:val="00EB500E"/>
    <w:rsid w:val="00EB5E12"/>
    <w:rsid w:val="00EC19E7"/>
    <w:rsid w:val="00EC297C"/>
    <w:rsid w:val="00ED2B8C"/>
    <w:rsid w:val="00F03D42"/>
    <w:rsid w:val="00F03FA2"/>
    <w:rsid w:val="00F04D40"/>
    <w:rsid w:val="00F052DF"/>
    <w:rsid w:val="00F05A21"/>
    <w:rsid w:val="00F07006"/>
    <w:rsid w:val="00F22054"/>
    <w:rsid w:val="00F23A5E"/>
    <w:rsid w:val="00F34B27"/>
    <w:rsid w:val="00F35E4F"/>
    <w:rsid w:val="00F36A29"/>
    <w:rsid w:val="00F42401"/>
    <w:rsid w:val="00F466FA"/>
    <w:rsid w:val="00F57F4B"/>
    <w:rsid w:val="00F661D9"/>
    <w:rsid w:val="00F70B2F"/>
    <w:rsid w:val="00F71CB1"/>
    <w:rsid w:val="00F74663"/>
    <w:rsid w:val="00F80B27"/>
    <w:rsid w:val="00F91993"/>
    <w:rsid w:val="00F930C7"/>
    <w:rsid w:val="00F956EC"/>
    <w:rsid w:val="00F95F18"/>
    <w:rsid w:val="00F97209"/>
    <w:rsid w:val="00FA2852"/>
    <w:rsid w:val="00FA3967"/>
    <w:rsid w:val="00FB1063"/>
    <w:rsid w:val="00FC12F6"/>
    <w:rsid w:val="00FC4DCA"/>
    <w:rsid w:val="00FF5EDE"/>
    <w:rsid w:val="00FF63D7"/>
    <w:rsid w:val="00FF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C88B"/>
  <w15:chartTrackingRefBased/>
  <w15:docId w15:val="{C3BFEE6A-631F-4BDC-B285-01D195E6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F9B"/>
  </w:style>
  <w:style w:type="paragraph" w:styleId="Heading1">
    <w:name w:val="heading 1"/>
    <w:basedOn w:val="Normal"/>
    <w:next w:val="Normal"/>
    <w:link w:val="Heading1Char"/>
    <w:uiPriority w:val="9"/>
    <w:qFormat/>
    <w:rsid w:val="00665B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C52"/>
    <w:pPr>
      <w:spacing w:after="0" w:line="240" w:lineRule="auto"/>
      <w:ind w:left="720"/>
      <w:contextualSpacing/>
    </w:pPr>
    <w:rPr>
      <w:rFonts w:ascii="Times New Roman" w:eastAsia="Times New Roman" w:hAnsi="Times New Roman" w:cs="Times New Roman"/>
      <w:sz w:val="24"/>
      <w:szCs w:val="24"/>
      <w:lang w:val="tr-TR" w:eastAsia="tr-TR"/>
    </w:rPr>
  </w:style>
  <w:style w:type="character" w:customStyle="1" w:styleId="ref-journal">
    <w:name w:val="ref-journal"/>
    <w:basedOn w:val="DefaultParagraphFont"/>
    <w:rsid w:val="00B45C52"/>
  </w:style>
  <w:style w:type="character" w:customStyle="1" w:styleId="ref-vol">
    <w:name w:val="ref-vol"/>
    <w:basedOn w:val="DefaultParagraphFont"/>
    <w:rsid w:val="00B45C52"/>
  </w:style>
  <w:style w:type="character" w:styleId="Hyperlink">
    <w:name w:val="Hyperlink"/>
    <w:uiPriority w:val="99"/>
    <w:rsid w:val="00B45C52"/>
    <w:rPr>
      <w:color w:val="0000FF"/>
      <w:u w:val="single"/>
    </w:rPr>
  </w:style>
  <w:style w:type="character" w:customStyle="1" w:styleId="authors-list-item">
    <w:name w:val="authors-list-item"/>
    <w:rsid w:val="00B45C52"/>
  </w:style>
  <w:style w:type="character" w:customStyle="1" w:styleId="author-sup-separator">
    <w:name w:val="author-sup-separator"/>
    <w:rsid w:val="00B45C52"/>
  </w:style>
  <w:style w:type="character" w:customStyle="1" w:styleId="comma">
    <w:name w:val="comma"/>
    <w:rsid w:val="00B45C52"/>
  </w:style>
  <w:style w:type="character" w:styleId="FollowedHyperlink">
    <w:name w:val="FollowedHyperlink"/>
    <w:basedOn w:val="DefaultParagraphFont"/>
    <w:uiPriority w:val="99"/>
    <w:semiHidden/>
    <w:unhideWhenUsed/>
    <w:rsid w:val="003C5C34"/>
    <w:rPr>
      <w:color w:val="954F72" w:themeColor="followedHyperlink"/>
      <w:u w:val="single"/>
    </w:rPr>
  </w:style>
  <w:style w:type="paragraph" w:styleId="Header">
    <w:name w:val="header"/>
    <w:basedOn w:val="Normal"/>
    <w:link w:val="HeaderChar"/>
    <w:uiPriority w:val="99"/>
    <w:unhideWhenUsed/>
    <w:rsid w:val="00D26C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6C70"/>
  </w:style>
  <w:style w:type="character" w:styleId="PageNumber">
    <w:name w:val="page number"/>
    <w:basedOn w:val="DefaultParagraphFont"/>
    <w:uiPriority w:val="99"/>
    <w:semiHidden/>
    <w:unhideWhenUsed/>
    <w:rsid w:val="00D26C70"/>
  </w:style>
  <w:style w:type="character" w:customStyle="1" w:styleId="label">
    <w:name w:val="label"/>
    <w:basedOn w:val="DefaultParagraphFont"/>
    <w:rsid w:val="0045409D"/>
  </w:style>
  <w:style w:type="character" w:styleId="HTMLCite">
    <w:name w:val="HTML Cite"/>
    <w:basedOn w:val="DefaultParagraphFont"/>
    <w:uiPriority w:val="99"/>
    <w:semiHidden/>
    <w:unhideWhenUsed/>
    <w:rsid w:val="0045409D"/>
    <w:rPr>
      <w:i/>
      <w:iCs/>
    </w:rPr>
  </w:style>
  <w:style w:type="character" w:customStyle="1" w:styleId="name">
    <w:name w:val="name"/>
    <w:basedOn w:val="DefaultParagraphFont"/>
    <w:rsid w:val="00725372"/>
  </w:style>
  <w:style w:type="paragraph" w:styleId="HTMLPreformatted">
    <w:name w:val="HTML Preformatted"/>
    <w:basedOn w:val="Normal"/>
    <w:link w:val="HTMLPreformattedChar"/>
    <w:uiPriority w:val="99"/>
    <w:unhideWhenUsed/>
    <w:rsid w:val="00552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552F82"/>
    <w:rPr>
      <w:rFonts w:ascii="Courier New" w:eastAsia="Times New Roman" w:hAnsi="Courier New" w:cs="Courier New"/>
      <w:sz w:val="20"/>
      <w:szCs w:val="20"/>
      <w:lang w:val="tr-TR" w:eastAsia="tr-TR"/>
    </w:rPr>
  </w:style>
  <w:style w:type="character" w:customStyle="1" w:styleId="Heading1Char">
    <w:name w:val="Heading 1 Char"/>
    <w:basedOn w:val="DefaultParagraphFont"/>
    <w:link w:val="Heading1"/>
    <w:uiPriority w:val="9"/>
    <w:rsid w:val="00665BD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F77F3"/>
    <w:rPr>
      <w:color w:val="605E5C"/>
      <w:shd w:val="clear" w:color="auto" w:fill="E1DFDD"/>
    </w:rPr>
  </w:style>
  <w:style w:type="character" w:customStyle="1" w:styleId="period">
    <w:name w:val="period"/>
    <w:basedOn w:val="DefaultParagraphFont"/>
    <w:rsid w:val="00B2388C"/>
  </w:style>
  <w:style w:type="character" w:customStyle="1" w:styleId="source">
    <w:name w:val="source"/>
    <w:basedOn w:val="DefaultParagraphFont"/>
    <w:rsid w:val="00DA7AF3"/>
  </w:style>
  <w:style w:type="paragraph" w:styleId="Footer">
    <w:name w:val="footer"/>
    <w:basedOn w:val="Normal"/>
    <w:link w:val="FooterChar"/>
    <w:uiPriority w:val="99"/>
    <w:unhideWhenUsed/>
    <w:rsid w:val="00720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DB"/>
  </w:style>
  <w:style w:type="paragraph" w:styleId="NormalWeb">
    <w:name w:val="Normal (Web)"/>
    <w:basedOn w:val="Normal"/>
    <w:uiPriority w:val="99"/>
    <w:unhideWhenUsed/>
    <w:rsid w:val="00D044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28759">
      <w:bodyDiv w:val="1"/>
      <w:marLeft w:val="0"/>
      <w:marRight w:val="0"/>
      <w:marTop w:val="0"/>
      <w:marBottom w:val="0"/>
      <w:divBdr>
        <w:top w:val="none" w:sz="0" w:space="0" w:color="auto"/>
        <w:left w:val="none" w:sz="0" w:space="0" w:color="auto"/>
        <w:bottom w:val="none" w:sz="0" w:space="0" w:color="auto"/>
        <w:right w:val="none" w:sz="0" w:space="0" w:color="auto"/>
      </w:divBdr>
    </w:div>
    <w:div w:id="199953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IWANAGA%20TC%22%5bAuthor%5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DE3C3-69FF-4FA9-8D3F-5BA6CF9B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3641</Words>
  <Characters>20755</Characters>
  <Application>Microsoft Office Word</Application>
  <DocSecurity>0</DocSecurity>
  <Lines>172</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Bastopcu</dc:creator>
  <cp:keywords/>
  <dc:description/>
  <cp:lastModifiedBy>SDI PC New 16</cp:lastModifiedBy>
  <cp:revision>51</cp:revision>
  <dcterms:created xsi:type="dcterms:W3CDTF">2026-05-23T18:47:00Z</dcterms:created>
  <dcterms:modified xsi:type="dcterms:W3CDTF">2026-05-26T12:12:00Z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a8d0ba5a0c3e5bab895669e0c80b83e138b12483ebe2876f7e517ee0b6a20197</vt:lpwstr>
  </property>
</Properties>
</file>