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88A38" w14:textId="62C54F66" w:rsidR="006C2AEA" w:rsidRDefault="004362EB" w:rsidP="00A45E68">
      <w:pPr>
        <w:jc w:val="center"/>
        <w:rPr>
          <w:b/>
          <w:bCs/>
        </w:rPr>
      </w:pPr>
      <w:r w:rsidRPr="004362EB">
        <w:rPr>
          <w:b/>
          <w:bCs/>
        </w:rPr>
        <w:t>Incidence</w:t>
      </w:r>
      <w:r w:rsidR="00A45E68" w:rsidRPr="00A45E68">
        <w:rPr>
          <w:b/>
          <w:bCs/>
        </w:rPr>
        <w:t xml:space="preserve"> and Infestation Pattern of Insect Pests and Diseases in Red Cabbage</w:t>
      </w:r>
      <w:r w:rsidR="009E4C56">
        <w:rPr>
          <w:b/>
          <w:bCs/>
        </w:rPr>
        <w:t xml:space="preserve"> </w:t>
      </w:r>
      <w:r w:rsidR="00A45E68">
        <w:rPr>
          <w:b/>
          <w:bCs/>
        </w:rPr>
        <w:t>(</w:t>
      </w:r>
      <w:r w:rsidR="00A45E68">
        <w:rPr>
          <w:b/>
          <w:bCs/>
          <w:i/>
          <w:iCs/>
        </w:rPr>
        <w:t xml:space="preserve">Brassica oleracea </w:t>
      </w:r>
      <w:r w:rsidR="005013D6">
        <w:rPr>
          <w:b/>
          <w:bCs/>
        </w:rPr>
        <w:t xml:space="preserve">var. </w:t>
      </w:r>
      <w:r w:rsidR="005013D6">
        <w:rPr>
          <w:b/>
          <w:bCs/>
          <w:i/>
          <w:iCs/>
        </w:rPr>
        <w:t xml:space="preserve">capitata </w:t>
      </w:r>
      <w:r w:rsidR="009E4C56">
        <w:rPr>
          <w:b/>
          <w:bCs/>
          <w:i/>
          <w:iCs/>
        </w:rPr>
        <w:t>f. rubra</w:t>
      </w:r>
      <w:r w:rsidR="00451841">
        <w:rPr>
          <w:b/>
          <w:bCs/>
        </w:rPr>
        <w:t>) under semi controlled conditions</w:t>
      </w:r>
    </w:p>
    <w:p w14:paraId="593364E2" w14:textId="32562539" w:rsidR="00167A61" w:rsidRDefault="00167A61">
      <w:pPr>
        <w:rPr>
          <w:b/>
          <w:bCs/>
        </w:rPr>
      </w:pPr>
    </w:p>
    <w:p w14:paraId="2DDECE6F" w14:textId="77777777" w:rsidR="000B3C1D" w:rsidRDefault="000B3C1D">
      <w:pPr>
        <w:rPr>
          <w:b/>
          <w:bCs/>
        </w:rPr>
      </w:pPr>
    </w:p>
    <w:p w14:paraId="742CA32F" w14:textId="77777777" w:rsidR="004B6330" w:rsidRPr="004B6330" w:rsidRDefault="004B6330" w:rsidP="007F3F79">
      <w:pPr>
        <w:spacing w:before="100" w:beforeAutospacing="1" w:after="100" w:afterAutospacing="1" w:line="240" w:lineRule="auto"/>
        <w:jc w:val="both"/>
        <w:rPr>
          <w:rFonts w:eastAsia="Times New Roman" w:cs="Times New Roman"/>
          <w:kern w:val="0"/>
          <w:lang w:val="en-US"/>
          <w14:ligatures w14:val="none"/>
        </w:rPr>
      </w:pPr>
      <w:r w:rsidRPr="004B6330">
        <w:rPr>
          <w:rFonts w:eastAsia="Times New Roman" w:cs="Times New Roman"/>
          <w:b/>
          <w:bCs/>
          <w:kern w:val="0"/>
          <w:lang w:val="en-US"/>
          <w14:ligatures w14:val="none"/>
        </w:rPr>
        <w:t>Abstract</w:t>
      </w:r>
    </w:p>
    <w:p w14:paraId="6F7D3DA1" w14:textId="77777777" w:rsidR="004B6330" w:rsidRPr="004B6330" w:rsidRDefault="004B6330" w:rsidP="007F3F79">
      <w:pPr>
        <w:spacing w:before="100" w:beforeAutospacing="1" w:after="100" w:afterAutospacing="1" w:line="240" w:lineRule="auto"/>
        <w:jc w:val="both"/>
        <w:rPr>
          <w:rFonts w:eastAsia="Times New Roman" w:cs="Times New Roman"/>
          <w:kern w:val="0"/>
          <w:lang w:val="en-US"/>
          <w14:ligatures w14:val="none"/>
        </w:rPr>
      </w:pPr>
      <w:r w:rsidRPr="004B6330">
        <w:rPr>
          <w:rFonts w:eastAsia="Times New Roman" w:cs="Times New Roman"/>
          <w:b/>
          <w:bCs/>
          <w:kern w:val="0"/>
          <w:lang w:val="en-US"/>
          <w14:ligatures w14:val="none"/>
        </w:rPr>
        <w:t>Background:</w:t>
      </w:r>
      <w:r w:rsidRPr="004B6330">
        <w:rPr>
          <w:rFonts w:eastAsia="Times New Roman" w:cs="Times New Roman"/>
          <w:kern w:val="0"/>
          <w:lang w:val="en-US"/>
          <w14:ligatures w14:val="none"/>
        </w:rPr>
        <w:t xml:space="preserve"> Red cabbage (Brassica oleracea var. capitata f. rubra) is a nutritionally and economically important </w:t>
      </w:r>
      <w:proofErr w:type="spellStart"/>
      <w:r w:rsidRPr="004B6330">
        <w:rPr>
          <w:rFonts w:eastAsia="Times New Roman" w:cs="Times New Roman"/>
          <w:kern w:val="0"/>
          <w:lang w:val="en-US"/>
          <w14:ligatures w14:val="none"/>
        </w:rPr>
        <w:t>cole</w:t>
      </w:r>
      <w:proofErr w:type="spellEnd"/>
      <w:r w:rsidRPr="004B6330">
        <w:rPr>
          <w:rFonts w:eastAsia="Times New Roman" w:cs="Times New Roman"/>
          <w:kern w:val="0"/>
          <w:lang w:val="en-US"/>
          <w14:ligatures w14:val="none"/>
        </w:rPr>
        <w:t xml:space="preserve"> crop; however, its production is constrained by insect pests and soil-borne diseases, particularly under protected cultivation where conducive microclimatic conditions often </w:t>
      </w:r>
      <w:proofErr w:type="spellStart"/>
      <w:r w:rsidRPr="004B6330">
        <w:rPr>
          <w:rFonts w:eastAsia="Times New Roman" w:cs="Times New Roman"/>
          <w:kern w:val="0"/>
          <w:lang w:val="en-US"/>
          <w14:ligatures w14:val="none"/>
        </w:rPr>
        <w:t>favour</w:t>
      </w:r>
      <w:proofErr w:type="spellEnd"/>
      <w:r w:rsidRPr="004B6330">
        <w:rPr>
          <w:rFonts w:eastAsia="Times New Roman" w:cs="Times New Roman"/>
          <w:kern w:val="0"/>
          <w:lang w:val="en-US"/>
          <w14:ligatures w14:val="none"/>
        </w:rPr>
        <w:t xml:space="preserve"> biotic stress development. Sustainable, eco-friendly nutrient management strategies are therefore required to reduce dependency on synthetic pesticides.</w:t>
      </w:r>
    </w:p>
    <w:p w14:paraId="32B24E7D" w14:textId="77777777" w:rsidR="004B6330" w:rsidRPr="004B6330" w:rsidRDefault="004B6330" w:rsidP="007F3F79">
      <w:pPr>
        <w:spacing w:before="100" w:beforeAutospacing="1" w:after="100" w:afterAutospacing="1" w:line="240" w:lineRule="auto"/>
        <w:jc w:val="both"/>
        <w:rPr>
          <w:rFonts w:eastAsia="Times New Roman" w:cs="Times New Roman"/>
          <w:kern w:val="0"/>
          <w:lang w:val="en-US"/>
          <w14:ligatures w14:val="none"/>
        </w:rPr>
      </w:pPr>
      <w:r w:rsidRPr="004B6330">
        <w:rPr>
          <w:rFonts w:eastAsia="Times New Roman" w:cs="Times New Roman"/>
          <w:b/>
          <w:bCs/>
          <w:kern w:val="0"/>
          <w:lang w:val="en-US"/>
          <w14:ligatures w14:val="none"/>
        </w:rPr>
        <w:t>Aim:</w:t>
      </w:r>
      <w:r w:rsidRPr="004B6330">
        <w:rPr>
          <w:rFonts w:eastAsia="Times New Roman" w:cs="Times New Roman"/>
          <w:kern w:val="0"/>
          <w:lang w:val="en-US"/>
          <w14:ligatures w14:val="none"/>
        </w:rPr>
        <w:t xml:space="preserve"> The present study aimed to evaluate the incidence and infestation pattern of major insect pests and diseases in red cabbage under different organic nutrient management combinations in a semi-controlled polyhouse system.</w:t>
      </w:r>
    </w:p>
    <w:p w14:paraId="7D79D4C4" w14:textId="77777777" w:rsidR="004B6330" w:rsidRPr="004B6330" w:rsidRDefault="004B6330" w:rsidP="007F3F79">
      <w:pPr>
        <w:spacing w:before="100" w:beforeAutospacing="1" w:after="100" w:afterAutospacing="1" w:line="240" w:lineRule="auto"/>
        <w:jc w:val="both"/>
        <w:rPr>
          <w:rFonts w:eastAsia="Times New Roman" w:cs="Times New Roman"/>
          <w:kern w:val="0"/>
          <w:lang w:val="en-US"/>
          <w14:ligatures w14:val="none"/>
        </w:rPr>
      </w:pPr>
      <w:r w:rsidRPr="004B6330">
        <w:rPr>
          <w:rFonts w:eastAsia="Times New Roman" w:cs="Times New Roman"/>
          <w:b/>
          <w:bCs/>
          <w:kern w:val="0"/>
          <w:lang w:val="en-US"/>
          <w14:ligatures w14:val="none"/>
        </w:rPr>
        <w:t>Method:</w:t>
      </w:r>
      <w:r w:rsidRPr="004B6330">
        <w:rPr>
          <w:rFonts w:eastAsia="Times New Roman" w:cs="Times New Roman"/>
          <w:kern w:val="0"/>
          <w:lang w:val="en-US"/>
          <w14:ligatures w14:val="none"/>
        </w:rPr>
        <w:t xml:space="preserve"> The experiment was conducted during the rabi season (October 2025 to February 2026) at the School of Agricultural Sciences, Malla Reddy University, Hyderabad, using a Randomized Block Design with seven treatments and three replications. Treatments consisted of combinations of farmyard manure (FYM), vermicompost, neem cake, lignite and microbial consortium, along with an untreated control. Observations on insect pests and diseases were recorded at regular intervals and </w:t>
      </w:r>
      <w:proofErr w:type="spellStart"/>
      <w:r w:rsidRPr="004B6330">
        <w:rPr>
          <w:rFonts w:eastAsia="Times New Roman" w:cs="Times New Roman"/>
          <w:kern w:val="0"/>
          <w:lang w:val="en-US"/>
          <w14:ligatures w14:val="none"/>
        </w:rPr>
        <w:t>analysed</w:t>
      </w:r>
      <w:proofErr w:type="spellEnd"/>
      <w:r w:rsidRPr="004B6330">
        <w:rPr>
          <w:rFonts w:eastAsia="Times New Roman" w:cs="Times New Roman"/>
          <w:kern w:val="0"/>
          <w:lang w:val="en-US"/>
          <w14:ligatures w14:val="none"/>
        </w:rPr>
        <w:t xml:space="preserve"> using standard statistical procedures.</w:t>
      </w:r>
    </w:p>
    <w:p w14:paraId="45E46EB8" w14:textId="77777777" w:rsidR="004B6330" w:rsidRPr="004B6330" w:rsidRDefault="004B6330" w:rsidP="007F3F79">
      <w:pPr>
        <w:spacing w:before="100" w:beforeAutospacing="1" w:after="100" w:afterAutospacing="1" w:line="240" w:lineRule="auto"/>
        <w:jc w:val="both"/>
        <w:rPr>
          <w:rFonts w:eastAsia="Times New Roman" w:cs="Times New Roman"/>
          <w:kern w:val="0"/>
          <w:lang w:val="en-US"/>
          <w14:ligatures w14:val="none"/>
        </w:rPr>
      </w:pPr>
      <w:r w:rsidRPr="004B6330">
        <w:rPr>
          <w:rFonts w:eastAsia="Times New Roman" w:cs="Times New Roman"/>
          <w:b/>
          <w:bCs/>
          <w:kern w:val="0"/>
          <w:lang w:val="en-US"/>
          <w14:ligatures w14:val="none"/>
        </w:rPr>
        <w:t>Results:</w:t>
      </w:r>
      <w:r w:rsidRPr="004B6330">
        <w:rPr>
          <w:rFonts w:eastAsia="Times New Roman" w:cs="Times New Roman"/>
          <w:kern w:val="0"/>
          <w:lang w:val="en-US"/>
          <w14:ligatures w14:val="none"/>
        </w:rPr>
        <w:t xml:space="preserve"> The major insect pests recorded were aphids (</w:t>
      </w:r>
      <w:proofErr w:type="spellStart"/>
      <w:r w:rsidRPr="004B6330">
        <w:rPr>
          <w:rFonts w:eastAsia="Times New Roman" w:cs="Times New Roman"/>
          <w:kern w:val="0"/>
          <w:lang w:val="en-US"/>
          <w14:ligatures w14:val="none"/>
        </w:rPr>
        <w:t>Brevicoryne</w:t>
      </w:r>
      <w:proofErr w:type="spellEnd"/>
      <w:r w:rsidRPr="004B6330">
        <w:rPr>
          <w:rFonts w:eastAsia="Times New Roman" w:cs="Times New Roman"/>
          <w:kern w:val="0"/>
          <w:lang w:val="en-US"/>
          <w14:ligatures w14:val="none"/>
        </w:rPr>
        <w:t xml:space="preserve"> brassicae), leaf-eating caterpillar (Spodoptera </w:t>
      </w:r>
      <w:proofErr w:type="spellStart"/>
      <w:r w:rsidRPr="004B6330">
        <w:rPr>
          <w:rFonts w:eastAsia="Times New Roman" w:cs="Times New Roman"/>
          <w:kern w:val="0"/>
          <w:lang w:val="en-US"/>
          <w14:ligatures w14:val="none"/>
        </w:rPr>
        <w:t>litura</w:t>
      </w:r>
      <w:proofErr w:type="spellEnd"/>
      <w:r w:rsidRPr="004B6330">
        <w:rPr>
          <w:rFonts w:eastAsia="Times New Roman" w:cs="Times New Roman"/>
          <w:kern w:val="0"/>
          <w:lang w:val="en-US"/>
          <w14:ligatures w14:val="none"/>
        </w:rPr>
        <w:t>) and cutworm (</w:t>
      </w:r>
      <w:proofErr w:type="spellStart"/>
      <w:r w:rsidRPr="004B6330">
        <w:rPr>
          <w:rFonts w:eastAsia="Times New Roman" w:cs="Times New Roman"/>
          <w:kern w:val="0"/>
          <w:lang w:val="en-US"/>
          <w14:ligatures w14:val="none"/>
        </w:rPr>
        <w:t>Agrotis</w:t>
      </w:r>
      <w:proofErr w:type="spellEnd"/>
      <w:r w:rsidRPr="004B6330">
        <w:rPr>
          <w:rFonts w:eastAsia="Times New Roman" w:cs="Times New Roman"/>
          <w:kern w:val="0"/>
          <w:lang w:val="en-US"/>
          <w14:ligatures w14:val="none"/>
        </w:rPr>
        <w:t xml:space="preserve"> </w:t>
      </w:r>
      <w:proofErr w:type="spellStart"/>
      <w:r w:rsidRPr="004B6330">
        <w:rPr>
          <w:rFonts w:eastAsia="Times New Roman" w:cs="Times New Roman"/>
          <w:kern w:val="0"/>
          <w:lang w:val="en-US"/>
          <w14:ligatures w14:val="none"/>
        </w:rPr>
        <w:t>ipsilon</w:t>
      </w:r>
      <w:proofErr w:type="spellEnd"/>
      <w:r w:rsidRPr="004B6330">
        <w:rPr>
          <w:rFonts w:eastAsia="Times New Roman" w:cs="Times New Roman"/>
          <w:kern w:val="0"/>
          <w:lang w:val="en-US"/>
          <w14:ligatures w14:val="none"/>
        </w:rPr>
        <w:t>), while damping-off and wire stem were the predominant diseases. Aphids showed the highest infestation intensity (25–42 individuals per plant), affecting 20 of 252 plants. The control treatment exhibited the highest pest and disease incidence, whereas treatments incorporating neem cake, particularly T6 and T5, showed comparatively lower infestation levels. Cutworm damage was observed only in the control, and disease incidence was also reduced in organically amended treatments.</w:t>
      </w:r>
    </w:p>
    <w:p w14:paraId="67786B13" w14:textId="77777777" w:rsidR="004B6330" w:rsidRPr="004B6330" w:rsidRDefault="004B6330" w:rsidP="007F3F79">
      <w:pPr>
        <w:spacing w:before="100" w:beforeAutospacing="1" w:after="100" w:afterAutospacing="1" w:line="240" w:lineRule="auto"/>
        <w:jc w:val="both"/>
        <w:rPr>
          <w:rFonts w:eastAsia="Times New Roman" w:cs="Times New Roman"/>
          <w:kern w:val="0"/>
          <w:lang w:val="en-US"/>
          <w14:ligatures w14:val="none"/>
        </w:rPr>
      </w:pPr>
      <w:r w:rsidRPr="004B6330">
        <w:rPr>
          <w:rFonts w:eastAsia="Times New Roman" w:cs="Times New Roman"/>
          <w:b/>
          <w:bCs/>
          <w:kern w:val="0"/>
          <w:lang w:val="en-US"/>
          <w14:ligatures w14:val="none"/>
        </w:rPr>
        <w:t>Conclusion:</w:t>
      </w:r>
      <w:r w:rsidRPr="004B6330">
        <w:rPr>
          <w:rFonts w:eastAsia="Times New Roman" w:cs="Times New Roman"/>
          <w:kern w:val="0"/>
          <w:lang w:val="en-US"/>
          <w14:ligatures w14:val="none"/>
        </w:rPr>
        <w:t xml:space="preserve"> Integrated application of organic amendments, especially neem cake combined with FYM, vermicompost, lignite and microbial consortium, effectively suppressed pest and disease incidence through improved soil health and enhanced plant resilience, supporting sustainable red cabbage production under polyhouse conditions.</w:t>
      </w:r>
    </w:p>
    <w:p w14:paraId="11B096C4" w14:textId="77777777" w:rsidR="004B6330" w:rsidRPr="004B6330" w:rsidRDefault="004B6330" w:rsidP="007F3F79">
      <w:pPr>
        <w:spacing w:before="100" w:beforeAutospacing="1" w:after="100" w:afterAutospacing="1" w:line="240" w:lineRule="auto"/>
        <w:jc w:val="both"/>
        <w:rPr>
          <w:rFonts w:eastAsia="Times New Roman" w:cs="Times New Roman"/>
          <w:kern w:val="0"/>
          <w:lang w:val="en-US"/>
          <w14:ligatures w14:val="none"/>
        </w:rPr>
      </w:pPr>
      <w:r w:rsidRPr="004B6330">
        <w:rPr>
          <w:rFonts w:eastAsia="Times New Roman" w:cs="Times New Roman"/>
          <w:b/>
          <w:bCs/>
          <w:kern w:val="0"/>
          <w:lang w:val="en-US"/>
          <w14:ligatures w14:val="none"/>
        </w:rPr>
        <w:t>Keywords:</w:t>
      </w:r>
      <w:r w:rsidRPr="004B6330">
        <w:rPr>
          <w:rFonts w:eastAsia="Times New Roman" w:cs="Times New Roman"/>
          <w:kern w:val="0"/>
          <w:lang w:val="en-US"/>
          <w14:ligatures w14:val="none"/>
        </w:rPr>
        <w:t xml:space="preserve"> Red cabbage; organic nutrient management; insect pests; soil-borne diseases; polyhouse cultivation</w:t>
      </w:r>
    </w:p>
    <w:p w14:paraId="58CB4956" w14:textId="77777777" w:rsidR="004B6330" w:rsidRDefault="004B6330">
      <w:pPr>
        <w:jc w:val="both"/>
        <w:rPr>
          <w:b/>
          <w:bCs/>
          <w:i/>
          <w:iCs/>
        </w:rPr>
      </w:pPr>
    </w:p>
    <w:p w14:paraId="0D42FFE7" w14:textId="77777777" w:rsidR="004B6330" w:rsidRPr="00563DE2" w:rsidRDefault="004B6330">
      <w:pPr>
        <w:jc w:val="both"/>
        <w:rPr>
          <w:b/>
          <w:bCs/>
          <w:i/>
          <w:iCs/>
        </w:rPr>
      </w:pPr>
    </w:p>
    <w:p w14:paraId="172FF4B3" w14:textId="01D994F3" w:rsidR="00E2212C" w:rsidRPr="00E42215" w:rsidRDefault="000352F7" w:rsidP="00E42215">
      <w:pPr>
        <w:pStyle w:val="ListParagraph"/>
        <w:numPr>
          <w:ilvl w:val="0"/>
          <w:numId w:val="4"/>
        </w:numPr>
        <w:jc w:val="both"/>
        <w:rPr>
          <w:rFonts w:cs="Times New Roman"/>
          <w:b/>
          <w:bCs/>
        </w:rPr>
      </w:pPr>
      <w:r w:rsidRPr="00E42215">
        <w:rPr>
          <w:rFonts w:cs="Times New Roman"/>
          <w:b/>
          <w:bCs/>
        </w:rPr>
        <w:t>Introduction</w:t>
      </w:r>
    </w:p>
    <w:p w14:paraId="25CB22A3" w14:textId="0CD10161" w:rsidR="00E2212C" w:rsidRPr="00EF3024" w:rsidRDefault="000352F7" w:rsidP="00EF3024">
      <w:pPr>
        <w:jc w:val="both"/>
      </w:pPr>
      <w:r>
        <w:rPr>
          <w:rFonts w:cs="Times New Roman"/>
        </w:rPr>
        <w:t>Red cabbage (</w:t>
      </w:r>
      <w:r>
        <w:rPr>
          <w:rFonts w:cs="Times New Roman"/>
          <w:i/>
          <w:iCs/>
        </w:rPr>
        <w:t>Brassica oleracea</w:t>
      </w:r>
      <w:r>
        <w:rPr>
          <w:rFonts w:cs="Times New Roman"/>
        </w:rPr>
        <w:t xml:space="preserve"> var. </w:t>
      </w:r>
      <w:r>
        <w:rPr>
          <w:rFonts w:cs="Times New Roman"/>
          <w:i/>
          <w:iCs/>
        </w:rPr>
        <w:t>capitata</w:t>
      </w:r>
      <w:r>
        <w:rPr>
          <w:rFonts w:cs="Times New Roman"/>
        </w:rPr>
        <w:t xml:space="preserve"> f. </w:t>
      </w:r>
      <w:r>
        <w:rPr>
          <w:rFonts w:cs="Times New Roman"/>
          <w:i/>
          <w:iCs/>
        </w:rPr>
        <w:t>rubra</w:t>
      </w:r>
      <w:r>
        <w:rPr>
          <w:rFonts w:cs="Times New Roman"/>
        </w:rPr>
        <w:t xml:space="preserve">) is an important </w:t>
      </w:r>
      <w:proofErr w:type="spellStart"/>
      <w:r>
        <w:rPr>
          <w:rFonts w:cs="Times New Roman"/>
        </w:rPr>
        <w:t>cole</w:t>
      </w:r>
      <w:proofErr w:type="spellEnd"/>
      <w:r>
        <w:rPr>
          <w:rFonts w:cs="Times New Roman"/>
        </w:rPr>
        <w:t xml:space="preserve"> vegetable cultivated for its nutritional richness, antioxidant properties and market demand. However, its cultivation is often constrained by the incidence of several insect pests and diseases that occur at different </w:t>
      </w:r>
      <w:r>
        <w:rPr>
          <w:rFonts w:cs="Times New Roman"/>
        </w:rPr>
        <w:lastRenderedPageBreak/>
        <w:t>stages of crop growth (</w:t>
      </w:r>
      <w:r w:rsidR="00BB2ED3" w:rsidRPr="003F1282">
        <w:t>Gakuru</w:t>
      </w:r>
      <w:r w:rsidR="00BB2ED3">
        <w:t>, 2025</w:t>
      </w:r>
      <w:r>
        <w:rPr>
          <w:rFonts w:cs="Times New Roman"/>
        </w:rPr>
        <w:t xml:space="preserve">). In general, red cabbage is affected by a range of insect pests such as aphids, leaf-eating caterpillars, cutworms, flea beetles, thrips and mites, along with diseases including damping-off, wire stem, black leg, </w:t>
      </w:r>
      <w:proofErr w:type="spellStart"/>
      <w:r>
        <w:rPr>
          <w:rFonts w:cs="Times New Roman"/>
        </w:rPr>
        <w:t>alternaria</w:t>
      </w:r>
      <w:proofErr w:type="spellEnd"/>
      <w:r>
        <w:rPr>
          <w:rFonts w:cs="Times New Roman"/>
        </w:rPr>
        <w:t xml:space="preserve"> leaf spot, downy mildew and soft rot. Among these, the major and most frequently observed insect pests in the present study were aphids, leaf-eating caterpillars and cutworms, which caused considerable damage to crop growth and yield</w:t>
      </w:r>
      <w:r w:rsidR="00EF3024">
        <w:rPr>
          <w:rFonts w:cs="Times New Roman"/>
        </w:rPr>
        <w:t xml:space="preserve"> (</w:t>
      </w:r>
      <w:r w:rsidR="00EF3024">
        <w:rPr>
          <w:rFonts w:ascii="Arial" w:hAnsi="Arial" w:cs="Arial"/>
          <w:color w:val="222222"/>
          <w:sz w:val="20"/>
          <w:szCs w:val="20"/>
          <w:shd w:val="clear" w:color="auto" w:fill="FFFFFF"/>
        </w:rPr>
        <w:t xml:space="preserve">Lal et al., 2020; </w:t>
      </w:r>
      <w:proofErr w:type="spellStart"/>
      <w:r w:rsidR="00EF3024">
        <w:rPr>
          <w:rFonts w:ascii="Arial" w:hAnsi="Arial" w:cs="Arial"/>
          <w:color w:val="222222"/>
          <w:sz w:val="20"/>
          <w:szCs w:val="20"/>
          <w:shd w:val="clear" w:color="auto" w:fill="FFFFFF"/>
        </w:rPr>
        <w:t>Strembovskiy</w:t>
      </w:r>
      <w:proofErr w:type="spellEnd"/>
      <w:r w:rsidR="00EF3024">
        <w:rPr>
          <w:rFonts w:ascii="Arial" w:hAnsi="Arial" w:cs="Arial"/>
          <w:color w:val="222222"/>
          <w:sz w:val="20"/>
          <w:szCs w:val="20"/>
          <w:shd w:val="clear" w:color="auto" w:fill="FFFFFF"/>
        </w:rPr>
        <w:t xml:space="preserve"> &amp; </w:t>
      </w:r>
      <w:proofErr w:type="spellStart"/>
      <w:r w:rsidR="00EF3024">
        <w:rPr>
          <w:rFonts w:ascii="Arial" w:hAnsi="Arial" w:cs="Arial"/>
          <w:color w:val="222222"/>
          <w:sz w:val="20"/>
          <w:szCs w:val="20"/>
          <w:shd w:val="clear" w:color="auto" w:fill="FFFFFF"/>
        </w:rPr>
        <w:t>Kroupin</w:t>
      </w:r>
      <w:proofErr w:type="spellEnd"/>
      <w:r w:rsidR="00EF3024">
        <w:rPr>
          <w:rFonts w:ascii="Arial" w:hAnsi="Arial" w:cs="Arial"/>
          <w:color w:val="222222"/>
          <w:sz w:val="20"/>
          <w:szCs w:val="20"/>
          <w:shd w:val="clear" w:color="auto" w:fill="FFFFFF"/>
        </w:rPr>
        <w:t xml:space="preserve"> (2025</w:t>
      </w:r>
      <w:r w:rsidR="00EF3024">
        <w:rPr>
          <w:rFonts w:cs="Times New Roman"/>
        </w:rPr>
        <w:t>)</w:t>
      </w:r>
      <w:r>
        <w:rPr>
          <w:rFonts w:cs="Times New Roman"/>
        </w:rPr>
        <w:t>.</w:t>
      </w:r>
    </w:p>
    <w:p w14:paraId="36B03B72" w14:textId="38F3D1EE" w:rsidR="005F0173" w:rsidRDefault="000352F7" w:rsidP="00D410DF">
      <w:pPr>
        <w:ind w:firstLine="720"/>
        <w:jc w:val="both"/>
        <w:rPr>
          <w:rFonts w:cs="Times New Roman"/>
        </w:rPr>
      </w:pPr>
      <w:r>
        <w:rPr>
          <w:rFonts w:cs="Times New Roman"/>
        </w:rPr>
        <w:t xml:space="preserve">Aphids were predominantly observed infesting tender leaves, growing points and developing heads, where they suck plant sap and cause leaf curling, yellowing, stunted growth and poor head formation. Their honeydew secretion further promotes sooty mould development, reducing photosynthetic efficiency and market quality (Srinivasan and Babu, 2019). Leaf-eating caterpillars caused noticeable defoliation by feeding on foliage, creating holes and reducing leaf area, thereby weakening plant </w:t>
      </w:r>
      <w:proofErr w:type="spellStart"/>
      <w:r>
        <w:rPr>
          <w:rFonts w:cs="Times New Roman"/>
        </w:rPr>
        <w:t>vigor</w:t>
      </w:r>
      <w:proofErr w:type="spellEnd"/>
      <w:r>
        <w:rPr>
          <w:rFonts w:cs="Times New Roman"/>
        </w:rPr>
        <w:t xml:space="preserve"> and delaying head development. Cutworms (</w:t>
      </w:r>
      <w:proofErr w:type="spellStart"/>
      <w:r>
        <w:rPr>
          <w:rFonts w:cs="Times New Roman"/>
          <w:i/>
          <w:iCs/>
        </w:rPr>
        <w:t>Agrotis</w:t>
      </w:r>
      <w:proofErr w:type="spellEnd"/>
      <w:r>
        <w:rPr>
          <w:rFonts w:cs="Times New Roman"/>
        </w:rPr>
        <w:t xml:space="preserve"> spp.) were mainly observed during the early growth stages, cutting seedlings at the soil surface during night hours, resulting in poor plant stand and uneven crop establishment (</w:t>
      </w:r>
      <w:proofErr w:type="spellStart"/>
      <w:r w:rsidR="00C63350" w:rsidRPr="00C63350">
        <w:rPr>
          <w:rFonts w:cs="Times New Roman"/>
        </w:rPr>
        <w:t>Lekamoi</w:t>
      </w:r>
      <w:proofErr w:type="spellEnd"/>
      <w:r w:rsidR="00C63350">
        <w:rPr>
          <w:rFonts w:cs="Times New Roman"/>
        </w:rPr>
        <w:t>, 2025</w:t>
      </w:r>
      <w:r>
        <w:rPr>
          <w:rFonts w:cs="Times New Roman"/>
        </w:rPr>
        <w:t>).</w:t>
      </w:r>
      <w:r w:rsidR="005F0173">
        <w:rPr>
          <w:rFonts w:cs="Times New Roman"/>
        </w:rPr>
        <w:t xml:space="preserve">                                                                                   </w:t>
      </w:r>
    </w:p>
    <w:p w14:paraId="0117BAA5" w14:textId="0867D389" w:rsidR="00E2212C" w:rsidRDefault="000352F7" w:rsidP="00D410DF">
      <w:pPr>
        <w:ind w:firstLine="720"/>
        <w:jc w:val="both"/>
        <w:rPr>
          <w:rFonts w:cs="Times New Roman"/>
        </w:rPr>
      </w:pPr>
      <w:r>
        <w:rPr>
          <w:rFonts w:cs="Times New Roman"/>
        </w:rPr>
        <w:t xml:space="preserve">In addition to insect pests, soil-borne diseases were observed to be a major constraint, particularly during nursery and early field stages. Among the diseases recorded, damping-off and wire stem were found to be the most destructive. Damping-off, caused mainly by </w:t>
      </w:r>
      <w:r>
        <w:rPr>
          <w:rFonts w:cs="Times New Roman"/>
          <w:i/>
          <w:iCs/>
        </w:rPr>
        <w:t>Pythium</w:t>
      </w:r>
      <w:r>
        <w:rPr>
          <w:rFonts w:cs="Times New Roman"/>
        </w:rPr>
        <w:t xml:space="preserve">, </w:t>
      </w:r>
      <w:r>
        <w:rPr>
          <w:rFonts w:cs="Times New Roman"/>
          <w:i/>
          <w:iCs/>
        </w:rPr>
        <w:t>Rhizoctonia</w:t>
      </w:r>
      <w:r>
        <w:rPr>
          <w:rFonts w:cs="Times New Roman"/>
        </w:rPr>
        <w:t xml:space="preserve"> and </w:t>
      </w:r>
      <w:r>
        <w:rPr>
          <w:rFonts w:cs="Times New Roman"/>
          <w:i/>
          <w:iCs/>
        </w:rPr>
        <w:t>Phytophthora</w:t>
      </w:r>
      <w:r>
        <w:rPr>
          <w:rFonts w:cs="Times New Roman"/>
        </w:rPr>
        <w:t xml:space="preserve"> species, resulted in both pre-emergence and post-emergence seedling mortality</w:t>
      </w:r>
      <w:r w:rsidR="00237E58">
        <w:rPr>
          <w:rFonts w:cs="Times New Roman"/>
        </w:rPr>
        <w:t xml:space="preserve"> (Janisha </w:t>
      </w:r>
      <w:r w:rsidR="00237E58">
        <w:rPr>
          <w:rFonts w:cs="Times New Roman"/>
          <w:i/>
          <w:iCs/>
        </w:rPr>
        <w:t>et al</w:t>
      </w:r>
      <w:r w:rsidR="00CF3DEA">
        <w:rPr>
          <w:rFonts w:cs="Times New Roman"/>
        </w:rPr>
        <w:t>., 2026)</w:t>
      </w:r>
      <w:r>
        <w:rPr>
          <w:rFonts w:cs="Times New Roman"/>
        </w:rPr>
        <w:t xml:space="preserve">. Affected seedlings showed water-soaked lesions at the collar region, followed by wilting and collapse, leading to poor crop establishment. Wire stem, commonly associated with </w:t>
      </w:r>
      <w:r>
        <w:rPr>
          <w:rFonts w:cs="Times New Roman"/>
          <w:i/>
          <w:iCs/>
        </w:rPr>
        <w:t xml:space="preserve">Rhizoctonia </w:t>
      </w:r>
      <w:proofErr w:type="spellStart"/>
      <w:r>
        <w:rPr>
          <w:rFonts w:cs="Times New Roman"/>
          <w:i/>
          <w:iCs/>
        </w:rPr>
        <w:t>solani</w:t>
      </w:r>
      <w:proofErr w:type="spellEnd"/>
      <w:r>
        <w:rPr>
          <w:rFonts w:cs="Times New Roman"/>
        </w:rPr>
        <w:t>, was characteri</w:t>
      </w:r>
      <w:r w:rsidR="00EF3024">
        <w:rPr>
          <w:rFonts w:cs="Times New Roman"/>
        </w:rPr>
        <w:t>s</w:t>
      </w:r>
      <w:r>
        <w:rPr>
          <w:rFonts w:cs="Times New Roman"/>
        </w:rPr>
        <w:t xml:space="preserve">ed by dry, sunken, brown lesions at the base of the stem, giving a thin, wire-like appearance. This condition restricted nutrient translocation, reduced plant </w:t>
      </w:r>
      <w:proofErr w:type="spellStart"/>
      <w:r>
        <w:rPr>
          <w:rFonts w:cs="Times New Roman"/>
        </w:rPr>
        <w:t>vigor</w:t>
      </w:r>
      <w:proofErr w:type="spellEnd"/>
      <w:r>
        <w:rPr>
          <w:rFonts w:cs="Times New Roman"/>
        </w:rPr>
        <w:t xml:space="preserve"> and</w:t>
      </w:r>
      <w:r w:rsidR="00EF3024">
        <w:rPr>
          <w:rFonts w:cs="Times New Roman"/>
        </w:rPr>
        <w:t>,</w:t>
      </w:r>
      <w:r>
        <w:rPr>
          <w:rFonts w:cs="Times New Roman"/>
        </w:rPr>
        <w:t xml:space="preserve"> in severe cases led to plant death (</w:t>
      </w:r>
      <w:r w:rsidR="00802347">
        <w:rPr>
          <w:rFonts w:cs="Times New Roman"/>
        </w:rPr>
        <w:t xml:space="preserve">Singh </w:t>
      </w:r>
      <w:r w:rsidRPr="00472259">
        <w:rPr>
          <w:rFonts w:cs="Times New Roman"/>
          <w:i/>
          <w:iCs/>
        </w:rPr>
        <w:t>et al</w:t>
      </w:r>
      <w:r>
        <w:rPr>
          <w:rFonts w:cs="Times New Roman"/>
        </w:rPr>
        <w:t>., 20</w:t>
      </w:r>
      <w:r w:rsidR="00802347">
        <w:rPr>
          <w:rFonts w:cs="Times New Roman"/>
        </w:rPr>
        <w:t>23</w:t>
      </w:r>
      <w:r>
        <w:rPr>
          <w:rFonts w:cs="Times New Roman"/>
        </w:rPr>
        <w:t>). These diseases were favo</w:t>
      </w:r>
      <w:r w:rsidR="00EF3024">
        <w:rPr>
          <w:rFonts w:cs="Times New Roman"/>
        </w:rPr>
        <w:t>u</w:t>
      </w:r>
      <w:r>
        <w:rPr>
          <w:rFonts w:cs="Times New Roman"/>
        </w:rPr>
        <w:t>red by high soil moisture, poor drainage and low microbial activity in the soil.</w:t>
      </w:r>
    </w:p>
    <w:p w14:paraId="065FF2D5" w14:textId="096CD1EB" w:rsidR="00E2212C" w:rsidRDefault="000352F7" w:rsidP="007F2DE3">
      <w:pPr>
        <w:spacing w:line="276" w:lineRule="auto"/>
        <w:ind w:firstLine="720"/>
        <w:jc w:val="both"/>
        <w:rPr>
          <w:rFonts w:cs="Times New Roman"/>
        </w:rPr>
      </w:pPr>
      <w:r>
        <w:rPr>
          <w:rFonts w:cs="Times New Roman"/>
        </w:rPr>
        <w:t>The management of these pests and diseases has traditionally relied on chemical pesticides and fungicides; however, their indiscriminate use has led to concerns such as pesticide resistance, residue accumulation, environmental pollution and destruction of beneficial soil microorganisms</w:t>
      </w:r>
      <w:r w:rsidR="004D5417">
        <w:rPr>
          <w:rFonts w:cs="Times New Roman"/>
        </w:rPr>
        <w:t xml:space="preserve"> (Patel </w:t>
      </w:r>
      <w:r w:rsidR="004D5417">
        <w:rPr>
          <w:rFonts w:cs="Times New Roman"/>
          <w:i/>
          <w:iCs/>
        </w:rPr>
        <w:t>et al</w:t>
      </w:r>
      <w:r w:rsidR="004D5417">
        <w:rPr>
          <w:rFonts w:cs="Times New Roman"/>
        </w:rPr>
        <w:t>., 2017)</w:t>
      </w:r>
      <w:r>
        <w:rPr>
          <w:rFonts w:cs="Times New Roman"/>
        </w:rPr>
        <w:t xml:space="preserve">. Hence, there is a growing emphasis on sustainable and eco-friendly management approaches. Organic nutrient management has emerged as a viable alternative in this context. Organic amendments such as farmyard manure (FYM), vermicompost and neem cake improve soil structure, nutrient availability and microbial activity, thereby enhancing plant growth and tolerance to biotic stress (Yadav </w:t>
      </w:r>
      <w:r w:rsidRPr="007269D6">
        <w:rPr>
          <w:rFonts w:cs="Times New Roman"/>
          <w:i/>
          <w:iCs/>
        </w:rPr>
        <w:t>et al</w:t>
      </w:r>
      <w:r>
        <w:rPr>
          <w:rFonts w:cs="Times New Roman"/>
        </w:rPr>
        <w:t xml:space="preserve">., 2020). Neem cake additionally possesses insecticidal and antifungal properties, contributing to the suppression of soil-borne pathogens and pests. Lignite, being a rich source of humic substances, enhances root development and nutrient uptake, while the application of a microbial consortium strengthens the rhizosphere through nutrient solubilization, competition and antagonism against pathogenic organisms. In this context, the present investigation was undertaken to study the incidence of major insect pests and diseases in red cabbage under different organic treatment combinations, along with a control without organic amendments, </w:t>
      </w:r>
      <w:r>
        <w:rPr>
          <w:rFonts w:cs="Times New Roman"/>
        </w:rPr>
        <w:lastRenderedPageBreak/>
        <w:t>with the objective of identifying effective organic nutrient combinations for sustainable red cabbage production.</w:t>
      </w:r>
    </w:p>
    <w:p w14:paraId="29F39346" w14:textId="5494EDA2" w:rsidR="00E2212C" w:rsidRPr="00E42215" w:rsidRDefault="000352F7" w:rsidP="00E42215">
      <w:pPr>
        <w:pStyle w:val="ListParagraph"/>
        <w:numPr>
          <w:ilvl w:val="0"/>
          <w:numId w:val="4"/>
        </w:numPr>
        <w:jc w:val="both"/>
        <w:rPr>
          <w:b/>
          <w:bCs/>
        </w:rPr>
      </w:pPr>
      <w:r w:rsidRPr="00E42215">
        <w:rPr>
          <w:b/>
          <w:bCs/>
        </w:rPr>
        <w:t>Material and Methods</w:t>
      </w:r>
    </w:p>
    <w:p w14:paraId="07347CD6" w14:textId="75D6AA06" w:rsidR="00764D70" w:rsidRDefault="00764D70" w:rsidP="007F2DE3">
      <w:pPr>
        <w:pStyle w:val="BodyText"/>
        <w:spacing w:line="276" w:lineRule="auto"/>
        <w:ind w:firstLine="720"/>
        <w:jc w:val="both"/>
      </w:pPr>
      <w:r w:rsidRPr="00C8684D">
        <w:t xml:space="preserve">The present soil cultivation experiment entitled </w:t>
      </w:r>
      <w:r w:rsidR="00EF3024">
        <w:t>I</w:t>
      </w:r>
      <w:r w:rsidRPr="00C8684D">
        <w:t>mpact of different organic manures on Red cabbage (</w:t>
      </w:r>
      <w:r w:rsidRPr="00C8684D">
        <w:rPr>
          <w:i/>
          <w:iCs/>
        </w:rPr>
        <w:t xml:space="preserve">Brassica oleracea </w:t>
      </w:r>
      <w:r w:rsidRPr="00C8684D">
        <w:t xml:space="preserve">var </w:t>
      </w:r>
      <w:r w:rsidRPr="00C8684D">
        <w:rPr>
          <w:i/>
          <w:iCs/>
        </w:rPr>
        <w:t>capitata f</w:t>
      </w:r>
      <w:r w:rsidRPr="00C8684D">
        <w:t>.</w:t>
      </w:r>
      <w:r w:rsidRPr="00C8684D">
        <w:rPr>
          <w:i/>
          <w:iCs/>
        </w:rPr>
        <w:t xml:space="preserve"> rubra</w:t>
      </w:r>
      <w:r w:rsidRPr="00C8684D">
        <w:t>) production was carried out in Rabi- October 2025 to February</w:t>
      </w:r>
      <w:r w:rsidRPr="00C8684D">
        <w:rPr>
          <w:spacing w:val="-3"/>
        </w:rPr>
        <w:t xml:space="preserve"> </w:t>
      </w:r>
      <w:r w:rsidRPr="00C8684D">
        <w:t>2026 by</w:t>
      </w:r>
      <w:r w:rsidRPr="00C8684D">
        <w:rPr>
          <w:spacing w:val="-3"/>
        </w:rPr>
        <w:t xml:space="preserve"> </w:t>
      </w:r>
      <w:r w:rsidRPr="00C8684D">
        <w:t>using “different organic manures on raised beds in Naturally ventilated polyhouse at College Farm, School of</w:t>
      </w:r>
      <w:r w:rsidRPr="00C8684D">
        <w:rPr>
          <w:spacing w:val="-12"/>
        </w:rPr>
        <w:t xml:space="preserve"> </w:t>
      </w:r>
      <w:r w:rsidRPr="00C8684D">
        <w:t xml:space="preserve">Agricultural Sciences, Malla Reddy University, </w:t>
      </w:r>
      <w:proofErr w:type="spellStart"/>
      <w:r w:rsidRPr="00C8684D">
        <w:t>Dullapally</w:t>
      </w:r>
      <w:proofErr w:type="spellEnd"/>
      <w:r w:rsidRPr="00C8684D">
        <w:t>, Hyderabad</w:t>
      </w:r>
      <w:r w:rsidR="00EF3024">
        <w:t>,</w:t>
      </w:r>
      <w:r w:rsidRPr="00C8684D">
        <w:t xml:space="preserve"> situated in southern</w:t>
      </w:r>
      <w:r w:rsidRPr="00C8684D">
        <w:rPr>
          <w:spacing w:val="-4"/>
        </w:rPr>
        <w:t xml:space="preserve"> </w:t>
      </w:r>
      <w:r w:rsidRPr="00C8684D">
        <w:t>Telangana Zone.</w:t>
      </w:r>
      <w:r w:rsidRPr="00C8684D">
        <w:rPr>
          <w:spacing w:val="-2"/>
        </w:rPr>
        <w:t xml:space="preserve"> </w:t>
      </w:r>
      <w:r w:rsidRPr="00C8684D">
        <w:t>The farm is geographically</w:t>
      </w:r>
      <w:r w:rsidRPr="00C8684D">
        <w:rPr>
          <w:spacing w:val="-5"/>
        </w:rPr>
        <w:t xml:space="preserve"> </w:t>
      </w:r>
      <w:r w:rsidRPr="00C8684D">
        <w:t>positioned at</w:t>
      </w:r>
      <w:r w:rsidRPr="00C8684D">
        <w:rPr>
          <w:spacing w:val="-3"/>
        </w:rPr>
        <w:t xml:space="preserve"> </w:t>
      </w:r>
      <w:r w:rsidRPr="00C8684D">
        <w:t>17</w:t>
      </w:r>
      <w:r w:rsidRPr="00C8684D">
        <w:rPr>
          <w:spacing w:val="-4"/>
        </w:rPr>
        <w:t xml:space="preserve"> </w:t>
      </w:r>
      <w:r w:rsidRPr="00C8684D">
        <w:t>019’</w:t>
      </w:r>
      <w:r w:rsidRPr="00C8684D">
        <w:rPr>
          <w:spacing w:val="-6"/>
        </w:rPr>
        <w:t xml:space="preserve"> </w:t>
      </w:r>
      <w:r w:rsidRPr="00C8684D">
        <w:t>16.4”</w:t>
      </w:r>
      <w:r w:rsidRPr="00C8684D">
        <w:rPr>
          <w:spacing w:val="-6"/>
        </w:rPr>
        <w:t xml:space="preserve"> </w:t>
      </w:r>
      <w:r w:rsidRPr="00C8684D">
        <w:t>North</w:t>
      </w:r>
      <w:r w:rsidRPr="00C8684D">
        <w:rPr>
          <w:spacing w:val="-3"/>
        </w:rPr>
        <w:t xml:space="preserve"> </w:t>
      </w:r>
      <w:r w:rsidRPr="00C8684D">
        <w:t>latitude</w:t>
      </w:r>
      <w:r w:rsidRPr="00C8684D">
        <w:rPr>
          <w:spacing w:val="-4"/>
        </w:rPr>
        <w:t xml:space="preserve"> </w:t>
      </w:r>
      <w:r w:rsidRPr="00C8684D">
        <w:t>and</w:t>
      </w:r>
      <w:r w:rsidRPr="00C8684D">
        <w:rPr>
          <w:spacing w:val="-4"/>
        </w:rPr>
        <w:t xml:space="preserve"> </w:t>
      </w:r>
      <w:r w:rsidRPr="00C8684D">
        <w:t>780</w:t>
      </w:r>
      <w:r w:rsidRPr="00C8684D">
        <w:rPr>
          <w:spacing w:val="-4"/>
        </w:rPr>
        <w:t xml:space="preserve"> </w:t>
      </w:r>
      <w:r w:rsidRPr="00C8684D">
        <w:t>24’</w:t>
      </w:r>
      <w:r w:rsidRPr="00C8684D">
        <w:rPr>
          <w:spacing w:val="-6"/>
        </w:rPr>
        <w:t xml:space="preserve"> </w:t>
      </w:r>
      <w:r w:rsidRPr="00C8684D">
        <w:t>43”</w:t>
      </w:r>
      <w:r w:rsidRPr="00C8684D">
        <w:rPr>
          <w:spacing w:val="-3"/>
        </w:rPr>
        <w:t xml:space="preserve"> </w:t>
      </w:r>
      <w:r w:rsidRPr="00C8684D">
        <w:t>east</w:t>
      </w:r>
      <w:r w:rsidRPr="00C8684D">
        <w:rPr>
          <w:spacing w:val="-3"/>
        </w:rPr>
        <w:t xml:space="preserve"> </w:t>
      </w:r>
      <w:r w:rsidRPr="00C8684D">
        <w:t>longitude</w:t>
      </w:r>
      <w:r w:rsidRPr="00C8684D">
        <w:rPr>
          <w:spacing w:val="-5"/>
        </w:rPr>
        <w:t xml:space="preserve"> </w:t>
      </w:r>
      <w:r w:rsidRPr="00C8684D">
        <w:t>and</w:t>
      </w:r>
      <w:r w:rsidRPr="00C8684D">
        <w:rPr>
          <w:spacing w:val="-2"/>
        </w:rPr>
        <w:t xml:space="preserve"> </w:t>
      </w:r>
      <w:r w:rsidRPr="00C8684D">
        <w:t>at</w:t>
      </w:r>
      <w:r w:rsidRPr="00C8684D">
        <w:rPr>
          <w:spacing w:val="-3"/>
        </w:rPr>
        <w:t xml:space="preserve"> </w:t>
      </w:r>
      <w:r w:rsidRPr="00C8684D">
        <w:t>an</w:t>
      </w:r>
      <w:r w:rsidRPr="00C8684D">
        <w:rPr>
          <w:spacing w:val="-2"/>
        </w:rPr>
        <w:t xml:space="preserve"> </w:t>
      </w:r>
      <w:r w:rsidRPr="00C8684D">
        <w:t>altitude</w:t>
      </w:r>
      <w:r w:rsidRPr="00C8684D">
        <w:rPr>
          <w:spacing w:val="-5"/>
        </w:rPr>
        <w:t xml:space="preserve"> </w:t>
      </w:r>
      <w:r w:rsidRPr="00C8684D">
        <w:t>of</w:t>
      </w:r>
      <w:r w:rsidRPr="00C8684D">
        <w:rPr>
          <w:spacing w:val="-5"/>
        </w:rPr>
        <w:t xml:space="preserve"> </w:t>
      </w:r>
      <w:r w:rsidRPr="00C8684D">
        <w:t xml:space="preserve">542.3 m above mean sea level. </w:t>
      </w:r>
    </w:p>
    <w:p w14:paraId="1CBAF553" w14:textId="107670A5" w:rsidR="00A07FA4" w:rsidRPr="00C8684D" w:rsidRDefault="007F2DE3" w:rsidP="00A07FA4">
      <w:pPr>
        <w:pStyle w:val="BodyText"/>
        <w:spacing w:before="240" w:line="360" w:lineRule="auto"/>
        <w:ind w:left="360" w:right="227"/>
        <w:jc w:val="both"/>
        <w:rPr>
          <w:b/>
          <w:bCs/>
        </w:rPr>
      </w:pPr>
      <w:r>
        <w:rPr>
          <w:b/>
          <w:bCs/>
        </w:rPr>
        <w:t xml:space="preserve">2.1 </w:t>
      </w:r>
      <w:r w:rsidR="00A07FA4" w:rsidRPr="00C8684D">
        <w:rPr>
          <w:b/>
          <w:bCs/>
        </w:rPr>
        <w:t>Planting material</w:t>
      </w:r>
    </w:p>
    <w:p w14:paraId="4B6227C6" w14:textId="4745A144" w:rsidR="00A07FA4" w:rsidRPr="00C8684D" w:rsidRDefault="00F45AA3" w:rsidP="00A07FA4">
      <w:pPr>
        <w:pStyle w:val="BodyText"/>
        <w:spacing w:line="360" w:lineRule="auto"/>
        <w:jc w:val="both"/>
      </w:pPr>
      <w:r>
        <w:t xml:space="preserve">      </w:t>
      </w:r>
      <w:r w:rsidR="00A07FA4" w:rsidRPr="00C8684D">
        <w:t>The hybrid “</w:t>
      </w:r>
      <w:r w:rsidR="00A07FA4" w:rsidRPr="00C8684D">
        <w:rPr>
          <w:b/>
          <w:bCs/>
        </w:rPr>
        <w:t>Red Jewel</w:t>
      </w:r>
      <w:r w:rsidR="00A07FA4" w:rsidRPr="00C8684D">
        <w:t>” of Red cabbage was used in this experiment. The</w:t>
      </w:r>
      <w:r w:rsidR="00A07FA4" w:rsidRPr="00C8684D">
        <w:rPr>
          <w:spacing w:val="-15"/>
        </w:rPr>
        <w:t xml:space="preserve"> </w:t>
      </w:r>
      <w:r w:rsidR="00A07FA4" w:rsidRPr="00C8684D">
        <w:t>seeds</w:t>
      </w:r>
      <w:r w:rsidR="00A07FA4" w:rsidRPr="00C8684D">
        <w:rPr>
          <w:spacing w:val="-15"/>
        </w:rPr>
        <w:t xml:space="preserve"> </w:t>
      </w:r>
      <w:r w:rsidR="00A07FA4" w:rsidRPr="00C8684D">
        <w:t>of</w:t>
      </w:r>
      <w:r w:rsidR="00A07FA4" w:rsidRPr="00C8684D">
        <w:rPr>
          <w:spacing w:val="-15"/>
        </w:rPr>
        <w:t xml:space="preserve"> </w:t>
      </w:r>
      <w:r w:rsidR="00A07FA4" w:rsidRPr="00C8684D">
        <w:t>the</w:t>
      </w:r>
      <w:r w:rsidR="00A07FA4" w:rsidRPr="00C8684D">
        <w:rPr>
          <w:spacing w:val="-15"/>
        </w:rPr>
        <w:t xml:space="preserve"> </w:t>
      </w:r>
      <w:r w:rsidR="00A07FA4" w:rsidRPr="00C8684D">
        <w:t>hybrid</w:t>
      </w:r>
      <w:r w:rsidR="00A07FA4" w:rsidRPr="00C8684D">
        <w:rPr>
          <w:spacing w:val="-15"/>
        </w:rPr>
        <w:t xml:space="preserve"> </w:t>
      </w:r>
      <w:r w:rsidR="00A07FA4" w:rsidRPr="00C8684D">
        <w:t xml:space="preserve">variety were produced by </w:t>
      </w:r>
      <w:r w:rsidR="00EF3024">
        <w:t xml:space="preserve">a </w:t>
      </w:r>
      <w:r w:rsidR="00A07FA4" w:rsidRPr="00C8684D">
        <w:t>Japanese global corporation named as Sakata.</w:t>
      </w:r>
    </w:p>
    <w:p w14:paraId="0F9CC0BB" w14:textId="17C01B9B" w:rsidR="00A07FA4" w:rsidRPr="00C8684D" w:rsidRDefault="007F2DE3" w:rsidP="00A07FA4">
      <w:pPr>
        <w:pStyle w:val="BodyText"/>
        <w:spacing w:before="240" w:line="360" w:lineRule="auto"/>
        <w:ind w:left="360" w:right="225"/>
        <w:jc w:val="both"/>
        <w:rPr>
          <w:b/>
          <w:bCs/>
        </w:rPr>
      </w:pPr>
      <w:r>
        <w:rPr>
          <w:b/>
          <w:bCs/>
        </w:rPr>
        <w:t xml:space="preserve">2.2 </w:t>
      </w:r>
      <w:r w:rsidR="00A07FA4" w:rsidRPr="00C8684D">
        <w:rPr>
          <w:b/>
          <w:bCs/>
        </w:rPr>
        <w:t>Experimental site</w:t>
      </w:r>
    </w:p>
    <w:p w14:paraId="454DF726" w14:textId="4E47551C" w:rsidR="00764D70" w:rsidRPr="00C8684D" w:rsidRDefault="00A07FA4" w:rsidP="00E719B4">
      <w:pPr>
        <w:pStyle w:val="BodyText"/>
        <w:spacing w:line="360" w:lineRule="auto"/>
        <w:ind w:firstLine="360"/>
        <w:jc w:val="both"/>
      </w:pPr>
      <w:r w:rsidRPr="00C8684D">
        <w:t xml:space="preserve">To cultivate Red cabbage seedlings, seeds are sown into 15 </w:t>
      </w:r>
      <w:proofErr w:type="spellStart"/>
      <w:r w:rsidRPr="00C8684D">
        <w:t>protrays</w:t>
      </w:r>
      <w:proofErr w:type="spellEnd"/>
      <w:r w:rsidRPr="00C8684D">
        <w:t xml:space="preserve"> containing a growth medium</w:t>
      </w:r>
      <w:r w:rsidRPr="00C8684D">
        <w:rPr>
          <w:spacing w:val="-15"/>
        </w:rPr>
        <w:t xml:space="preserve"> </w:t>
      </w:r>
      <w:r w:rsidRPr="00C8684D">
        <w:t>composed</w:t>
      </w:r>
      <w:r w:rsidRPr="00C8684D">
        <w:rPr>
          <w:spacing w:val="-15"/>
        </w:rPr>
        <w:t xml:space="preserve"> </w:t>
      </w:r>
      <w:r w:rsidRPr="00C8684D">
        <w:t>of</w:t>
      </w:r>
      <w:r w:rsidRPr="00C8684D">
        <w:rPr>
          <w:spacing w:val="-15"/>
        </w:rPr>
        <w:t xml:space="preserve"> </w:t>
      </w:r>
      <w:r w:rsidRPr="00C8684D">
        <w:t>cocopeat and vermicompost.</w:t>
      </w:r>
      <w:r w:rsidRPr="00C8684D">
        <w:rPr>
          <w:spacing w:val="-15"/>
        </w:rPr>
        <w:t xml:space="preserve"> </w:t>
      </w:r>
      <w:r w:rsidRPr="00C8684D">
        <w:t>Red cabbage (Red jewel)</w:t>
      </w:r>
      <w:r w:rsidRPr="00C8684D">
        <w:rPr>
          <w:spacing w:val="-15"/>
        </w:rPr>
        <w:t xml:space="preserve"> </w:t>
      </w:r>
      <w:r w:rsidRPr="00C8684D">
        <w:t>seeds</w:t>
      </w:r>
      <w:r w:rsidRPr="00C8684D">
        <w:rPr>
          <w:spacing w:val="-15"/>
        </w:rPr>
        <w:t xml:space="preserve"> </w:t>
      </w:r>
      <w:r w:rsidRPr="00C8684D">
        <w:t>were</w:t>
      </w:r>
      <w:r w:rsidRPr="00C8684D">
        <w:rPr>
          <w:spacing w:val="-15"/>
        </w:rPr>
        <w:t xml:space="preserve"> </w:t>
      </w:r>
      <w:r w:rsidRPr="00C8684D">
        <w:t xml:space="preserve">sown in 44-cell plug trays with 46 cm in length and 30 cm in width on October 07.10.2024 within a fan-and-pad polyhouse that </w:t>
      </w:r>
      <w:r w:rsidR="00EF3024">
        <w:t xml:space="preserve">was </w:t>
      </w:r>
      <w:r w:rsidRPr="00C8684D">
        <w:t>maintained under controlled environmental conditions.</w:t>
      </w:r>
      <w:r w:rsidRPr="00C8684D">
        <w:rPr>
          <w:spacing w:val="-13"/>
        </w:rPr>
        <w:t xml:space="preserve"> </w:t>
      </w:r>
      <w:r w:rsidRPr="00C8684D">
        <w:t>One</w:t>
      </w:r>
      <w:r w:rsidRPr="00C8684D">
        <w:rPr>
          <w:spacing w:val="-13"/>
        </w:rPr>
        <w:t xml:space="preserve"> </w:t>
      </w:r>
      <w:r w:rsidRPr="00C8684D">
        <w:t>seed</w:t>
      </w:r>
      <w:r w:rsidRPr="00C8684D">
        <w:rPr>
          <w:spacing w:val="-12"/>
        </w:rPr>
        <w:t xml:space="preserve"> </w:t>
      </w:r>
      <w:r w:rsidRPr="00C8684D">
        <w:t>is</w:t>
      </w:r>
      <w:r w:rsidRPr="00C8684D">
        <w:rPr>
          <w:spacing w:val="-11"/>
        </w:rPr>
        <w:t xml:space="preserve"> </w:t>
      </w:r>
      <w:r w:rsidRPr="00C8684D">
        <w:t>placed</w:t>
      </w:r>
      <w:r w:rsidRPr="00C8684D">
        <w:rPr>
          <w:spacing w:val="-12"/>
        </w:rPr>
        <w:t xml:space="preserve"> </w:t>
      </w:r>
      <w:r w:rsidRPr="00C8684D">
        <w:t>individually</w:t>
      </w:r>
      <w:r w:rsidRPr="00C8684D">
        <w:rPr>
          <w:spacing w:val="-15"/>
        </w:rPr>
        <w:t xml:space="preserve"> </w:t>
      </w:r>
      <w:r w:rsidRPr="00C8684D">
        <w:t>into</w:t>
      </w:r>
      <w:r w:rsidRPr="00C8684D">
        <w:rPr>
          <w:spacing w:val="-12"/>
        </w:rPr>
        <w:t xml:space="preserve"> </w:t>
      </w:r>
      <w:r w:rsidRPr="00C8684D">
        <w:t>a</w:t>
      </w:r>
      <w:r w:rsidRPr="00C8684D">
        <w:rPr>
          <w:spacing w:val="-13"/>
        </w:rPr>
        <w:t xml:space="preserve"> </w:t>
      </w:r>
      <w:r w:rsidRPr="00C8684D">
        <w:t>separate</w:t>
      </w:r>
      <w:r w:rsidRPr="00C8684D">
        <w:rPr>
          <w:spacing w:val="-13"/>
        </w:rPr>
        <w:t xml:space="preserve"> </w:t>
      </w:r>
      <w:r w:rsidRPr="00C8684D">
        <w:t>cell.</w:t>
      </w:r>
      <w:r w:rsidRPr="00C8684D">
        <w:rPr>
          <w:spacing w:val="-14"/>
        </w:rPr>
        <w:t xml:space="preserve"> </w:t>
      </w:r>
      <w:r w:rsidRPr="00C8684D">
        <w:t>The</w:t>
      </w:r>
      <w:r w:rsidRPr="00C8684D">
        <w:rPr>
          <w:spacing w:val="-13"/>
        </w:rPr>
        <w:t xml:space="preserve"> </w:t>
      </w:r>
      <w:r w:rsidRPr="00C8684D">
        <w:t>seeds</w:t>
      </w:r>
      <w:r w:rsidRPr="00C8684D">
        <w:rPr>
          <w:spacing w:val="-12"/>
        </w:rPr>
        <w:t xml:space="preserve"> </w:t>
      </w:r>
      <w:r w:rsidRPr="00C8684D">
        <w:t>were</w:t>
      </w:r>
      <w:r w:rsidRPr="00C8684D">
        <w:rPr>
          <w:spacing w:val="-14"/>
        </w:rPr>
        <w:t xml:space="preserve"> </w:t>
      </w:r>
      <w:r w:rsidRPr="00C8684D">
        <w:t>sown at</w:t>
      </w:r>
      <w:r w:rsidRPr="00C8684D">
        <w:rPr>
          <w:spacing w:val="-15"/>
        </w:rPr>
        <w:t xml:space="preserve"> </w:t>
      </w:r>
      <w:r w:rsidRPr="00C8684D">
        <w:t>a</w:t>
      </w:r>
      <w:r w:rsidRPr="00C8684D">
        <w:rPr>
          <w:spacing w:val="-15"/>
        </w:rPr>
        <w:t xml:space="preserve"> </w:t>
      </w:r>
      <w:r w:rsidRPr="00C8684D">
        <w:t>depth</w:t>
      </w:r>
      <w:r w:rsidRPr="00C8684D">
        <w:rPr>
          <w:spacing w:val="-14"/>
        </w:rPr>
        <w:t xml:space="preserve"> </w:t>
      </w:r>
      <w:r w:rsidRPr="00C8684D">
        <w:t>of</w:t>
      </w:r>
      <w:r w:rsidRPr="00C8684D">
        <w:rPr>
          <w:spacing w:val="-11"/>
        </w:rPr>
        <w:t xml:space="preserve"> </w:t>
      </w:r>
      <w:r w:rsidRPr="00C8684D">
        <w:t>0.5</w:t>
      </w:r>
      <w:r w:rsidRPr="00C8684D">
        <w:rPr>
          <w:spacing w:val="-10"/>
        </w:rPr>
        <w:t xml:space="preserve"> </w:t>
      </w:r>
      <w:r w:rsidRPr="00C8684D">
        <w:t>cm</w:t>
      </w:r>
      <w:r w:rsidRPr="00C8684D">
        <w:rPr>
          <w:spacing w:val="-12"/>
        </w:rPr>
        <w:t xml:space="preserve"> </w:t>
      </w:r>
      <w:r w:rsidRPr="00C8684D">
        <w:t>and</w:t>
      </w:r>
      <w:r w:rsidRPr="00C8684D">
        <w:rPr>
          <w:spacing w:val="-10"/>
        </w:rPr>
        <w:t xml:space="preserve"> </w:t>
      </w:r>
      <w:r w:rsidRPr="00C8684D">
        <w:t>covered</w:t>
      </w:r>
      <w:r w:rsidRPr="00C8684D">
        <w:rPr>
          <w:spacing w:val="-10"/>
        </w:rPr>
        <w:t xml:space="preserve"> </w:t>
      </w:r>
      <w:r w:rsidRPr="00C8684D">
        <w:t>with</w:t>
      </w:r>
      <w:r w:rsidRPr="00C8684D">
        <w:rPr>
          <w:spacing w:val="-12"/>
        </w:rPr>
        <w:t xml:space="preserve"> </w:t>
      </w:r>
      <w:r w:rsidRPr="00C8684D">
        <w:t>a</w:t>
      </w:r>
      <w:r w:rsidRPr="00C8684D">
        <w:rPr>
          <w:spacing w:val="-12"/>
        </w:rPr>
        <w:t xml:space="preserve"> </w:t>
      </w:r>
      <w:r w:rsidRPr="00C8684D">
        <w:t>0.5</w:t>
      </w:r>
      <w:r w:rsidRPr="00C8684D">
        <w:rPr>
          <w:spacing w:val="-10"/>
        </w:rPr>
        <w:t xml:space="preserve"> </w:t>
      </w:r>
      <w:r w:rsidRPr="00C8684D">
        <w:t>cm</w:t>
      </w:r>
      <w:r w:rsidRPr="00C8684D">
        <w:rPr>
          <w:spacing w:val="-10"/>
        </w:rPr>
        <w:t xml:space="preserve"> </w:t>
      </w:r>
      <w:r w:rsidRPr="00C8684D">
        <w:t>thick</w:t>
      </w:r>
      <w:r w:rsidRPr="00C8684D">
        <w:rPr>
          <w:spacing w:val="-12"/>
        </w:rPr>
        <w:t xml:space="preserve"> </w:t>
      </w:r>
      <w:r w:rsidRPr="00C8684D">
        <w:t>layer.</w:t>
      </w:r>
      <w:r w:rsidRPr="00C8684D">
        <w:rPr>
          <w:spacing w:val="-15"/>
        </w:rPr>
        <w:t xml:space="preserve"> </w:t>
      </w:r>
      <w:r w:rsidRPr="00C8684D">
        <w:t>After</w:t>
      </w:r>
      <w:r w:rsidRPr="00C8684D">
        <w:rPr>
          <w:spacing w:val="-13"/>
        </w:rPr>
        <w:t xml:space="preserve"> </w:t>
      </w:r>
      <w:r w:rsidRPr="00C8684D">
        <w:t>sowing</w:t>
      </w:r>
      <w:r w:rsidR="00EF3024">
        <w:t>,</w:t>
      </w:r>
      <w:r w:rsidRPr="00C8684D">
        <w:rPr>
          <w:spacing w:val="-10"/>
        </w:rPr>
        <w:t xml:space="preserve"> </w:t>
      </w:r>
      <w:r w:rsidRPr="00C8684D">
        <w:t>the</w:t>
      </w:r>
      <w:r w:rsidRPr="00C8684D">
        <w:rPr>
          <w:spacing w:val="-13"/>
        </w:rPr>
        <w:t xml:space="preserve"> </w:t>
      </w:r>
      <w:r w:rsidRPr="00C8684D">
        <w:pgNum/>
      </w:r>
      <w:r w:rsidRPr="00C8684D">
        <w:t xml:space="preserve"> po</w:t>
      </w:r>
      <w:r w:rsidR="00EF3024">
        <w:t>t</w:t>
      </w:r>
      <w:r w:rsidRPr="00C8684D">
        <w:t>s were</w:t>
      </w:r>
      <w:r w:rsidRPr="00C8684D">
        <w:rPr>
          <w:spacing w:val="-12"/>
        </w:rPr>
        <w:t xml:space="preserve"> </w:t>
      </w:r>
      <w:r w:rsidRPr="00C8684D">
        <w:t>given</w:t>
      </w:r>
      <w:r w:rsidRPr="00C8684D">
        <w:rPr>
          <w:spacing w:val="-12"/>
        </w:rPr>
        <w:t xml:space="preserve"> </w:t>
      </w:r>
      <w:r w:rsidRPr="00C8684D">
        <w:t>light</w:t>
      </w:r>
      <w:r w:rsidRPr="00C8684D">
        <w:rPr>
          <w:spacing w:val="-15"/>
        </w:rPr>
        <w:t xml:space="preserve"> </w:t>
      </w:r>
      <w:r w:rsidRPr="00C8684D">
        <w:t>irrigation</w:t>
      </w:r>
      <w:r w:rsidRPr="00C8684D">
        <w:rPr>
          <w:spacing w:val="-11"/>
        </w:rPr>
        <w:t xml:space="preserve"> </w:t>
      </w:r>
      <w:r w:rsidRPr="00C8684D">
        <w:t>through</w:t>
      </w:r>
      <w:r w:rsidRPr="00C8684D">
        <w:rPr>
          <w:spacing w:val="-11"/>
        </w:rPr>
        <w:t xml:space="preserve"> </w:t>
      </w:r>
      <w:r w:rsidRPr="00C8684D">
        <w:t>rose</w:t>
      </w:r>
      <w:r w:rsidRPr="00C8684D">
        <w:rPr>
          <w:spacing w:val="-13"/>
        </w:rPr>
        <w:t xml:space="preserve"> </w:t>
      </w:r>
      <w:r w:rsidRPr="00C8684D">
        <w:t>can</w:t>
      </w:r>
      <w:r w:rsidRPr="00C8684D">
        <w:rPr>
          <w:spacing w:val="-11"/>
        </w:rPr>
        <w:t xml:space="preserve"> </w:t>
      </w:r>
      <w:r w:rsidRPr="00C8684D">
        <w:t>immediately.</w:t>
      </w:r>
      <w:r w:rsidRPr="00C8684D">
        <w:rPr>
          <w:spacing w:val="-15"/>
        </w:rPr>
        <w:t xml:space="preserve"> </w:t>
      </w:r>
      <w:r w:rsidRPr="00C8684D">
        <w:t>Watering</w:t>
      </w:r>
      <w:r w:rsidRPr="00C8684D">
        <w:rPr>
          <w:spacing w:val="-13"/>
        </w:rPr>
        <w:t xml:space="preserve"> </w:t>
      </w:r>
      <w:r w:rsidRPr="00C8684D">
        <w:t>was</w:t>
      </w:r>
      <w:r w:rsidRPr="00C8684D">
        <w:rPr>
          <w:spacing w:val="-11"/>
        </w:rPr>
        <w:t xml:space="preserve"> </w:t>
      </w:r>
      <w:r w:rsidRPr="00C8684D">
        <w:t>done</w:t>
      </w:r>
      <w:r w:rsidRPr="00C8684D">
        <w:rPr>
          <w:spacing w:val="-12"/>
        </w:rPr>
        <w:t xml:space="preserve"> </w:t>
      </w:r>
      <w:r w:rsidRPr="00C8684D">
        <w:t>once</w:t>
      </w:r>
      <w:r w:rsidRPr="00C8684D">
        <w:rPr>
          <w:spacing w:val="-12"/>
        </w:rPr>
        <w:t xml:space="preserve"> </w:t>
      </w:r>
      <w:r w:rsidR="00EF3024">
        <w:t>or twice</w:t>
      </w:r>
      <w:r w:rsidRPr="00C8684D">
        <w:t xml:space="preserve"> a day based on moisture.</w:t>
      </w:r>
    </w:p>
    <w:p w14:paraId="6FA92F1D" w14:textId="5EDAB0A6" w:rsidR="00FA13CB" w:rsidRPr="00EA20EF" w:rsidRDefault="00E91B44" w:rsidP="00501242">
      <w:pPr>
        <w:pStyle w:val="ListParagraph"/>
        <w:jc w:val="both"/>
        <w:rPr>
          <w:b/>
          <w:bCs/>
        </w:rPr>
      </w:pPr>
      <w:r w:rsidRPr="00EA20EF">
        <w:rPr>
          <w:b/>
          <w:bCs/>
        </w:rPr>
        <w:t xml:space="preserve">Table- 1: </w:t>
      </w:r>
      <w:r w:rsidR="00DE04C1" w:rsidRPr="00EA20EF">
        <w:rPr>
          <w:b/>
          <w:bCs/>
        </w:rPr>
        <w:t>Treatment details</w:t>
      </w:r>
    </w:p>
    <w:p w14:paraId="16AB69A2" w14:textId="3CCDAF25" w:rsidR="00FA13CB" w:rsidRPr="00FA13CB" w:rsidRDefault="00EF3024" w:rsidP="00FA13CB">
      <w:pPr>
        <w:pStyle w:val="BodyText"/>
        <w:spacing w:before="19" w:line="360" w:lineRule="auto"/>
        <w:ind w:right="269"/>
        <w:rPr>
          <w:vertAlign w:val="superscript"/>
        </w:rPr>
      </w:pPr>
      <w:r>
        <w:t>The e</w:t>
      </w:r>
      <w:r w:rsidR="00FA13CB" w:rsidRPr="00C8684D">
        <w:t>xperiment</w:t>
      </w:r>
      <w:r w:rsidR="00FA13CB" w:rsidRPr="00C8684D">
        <w:rPr>
          <w:spacing w:val="-4"/>
        </w:rPr>
        <w:t xml:space="preserve"> </w:t>
      </w:r>
      <w:r w:rsidR="00FA13CB" w:rsidRPr="00C8684D">
        <w:t>was</w:t>
      </w:r>
      <w:r w:rsidR="00FA13CB" w:rsidRPr="00C8684D">
        <w:rPr>
          <w:spacing w:val="-5"/>
        </w:rPr>
        <w:t xml:space="preserve"> </w:t>
      </w:r>
      <w:r w:rsidR="00FA13CB" w:rsidRPr="00C8684D">
        <w:t>designed</w:t>
      </w:r>
      <w:r w:rsidR="00FA13CB" w:rsidRPr="00C8684D">
        <w:rPr>
          <w:spacing w:val="-4"/>
        </w:rPr>
        <w:t xml:space="preserve"> </w:t>
      </w:r>
      <w:r w:rsidR="00FA13CB" w:rsidRPr="00C8684D">
        <w:t>as</w:t>
      </w:r>
      <w:r w:rsidR="00FA13CB" w:rsidRPr="00C8684D">
        <w:rPr>
          <w:spacing w:val="-5"/>
        </w:rPr>
        <w:t xml:space="preserve"> </w:t>
      </w:r>
      <w:r w:rsidR="00FA13CB" w:rsidRPr="00C8684D">
        <w:t>a</w:t>
      </w:r>
      <w:r w:rsidR="00FA13CB" w:rsidRPr="00C8684D">
        <w:rPr>
          <w:spacing w:val="-5"/>
        </w:rPr>
        <w:t xml:space="preserve"> </w:t>
      </w:r>
      <w:r w:rsidR="00FA13CB" w:rsidRPr="00C8684D">
        <w:t>Randomized</w:t>
      </w:r>
      <w:r w:rsidR="00FA13CB" w:rsidRPr="00C8684D">
        <w:rPr>
          <w:spacing w:val="-4"/>
        </w:rPr>
        <w:t xml:space="preserve"> </w:t>
      </w:r>
      <w:r w:rsidR="00FA13CB" w:rsidRPr="00C8684D">
        <w:t>Block</w:t>
      </w:r>
      <w:r w:rsidR="00FA13CB" w:rsidRPr="00C8684D">
        <w:rPr>
          <w:spacing w:val="-3"/>
        </w:rPr>
        <w:t xml:space="preserve"> </w:t>
      </w:r>
      <w:r w:rsidR="00FA13CB" w:rsidRPr="00C8684D">
        <w:t>Design</w:t>
      </w:r>
      <w:r w:rsidR="00FA13CB" w:rsidRPr="00C8684D">
        <w:rPr>
          <w:spacing w:val="-2"/>
        </w:rPr>
        <w:t xml:space="preserve"> </w:t>
      </w:r>
      <w:r w:rsidR="00FA13CB" w:rsidRPr="00C8684D">
        <w:t>(RBD)</w:t>
      </w:r>
      <w:r w:rsidR="00FA13CB" w:rsidRPr="00C8684D">
        <w:rPr>
          <w:spacing w:val="-4"/>
        </w:rPr>
        <w:t xml:space="preserve"> </w:t>
      </w:r>
      <w:r w:rsidR="00FA13CB" w:rsidRPr="00C8684D">
        <w:t>with</w:t>
      </w:r>
      <w:r w:rsidR="00FA13CB" w:rsidRPr="00C8684D">
        <w:rPr>
          <w:spacing w:val="-4"/>
        </w:rPr>
        <w:t xml:space="preserve"> </w:t>
      </w:r>
      <w:r w:rsidR="00FA13CB" w:rsidRPr="00C8684D">
        <w:t>3</w:t>
      </w:r>
      <w:r w:rsidR="00FA13CB" w:rsidRPr="00C8684D">
        <w:rPr>
          <w:spacing w:val="-4"/>
        </w:rPr>
        <w:t xml:space="preserve"> </w:t>
      </w:r>
      <w:r w:rsidR="00FA13CB" w:rsidRPr="00C8684D">
        <w:t>replications and 7 treatments in a polyhouse with dimensions of 2465 m</w:t>
      </w:r>
      <w:r w:rsidR="00FA13CB" w:rsidRPr="00C8684D">
        <w:rPr>
          <w:vertAlign w:val="superscript"/>
        </w:rPr>
        <w:t>2</w:t>
      </w:r>
    </w:p>
    <w:tbl>
      <w:tblPr>
        <w:tblStyle w:val="TableGrid"/>
        <w:tblW w:w="8950" w:type="dxa"/>
        <w:tblInd w:w="-5" w:type="dxa"/>
        <w:tblLook w:val="04A0" w:firstRow="1" w:lastRow="0" w:firstColumn="1" w:lastColumn="0" w:noHBand="0" w:noVBand="1"/>
      </w:tblPr>
      <w:tblGrid>
        <w:gridCol w:w="1194"/>
        <w:gridCol w:w="5346"/>
        <w:gridCol w:w="2410"/>
      </w:tblGrid>
      <w:tr w:rsidR="00E2212C" w14:paraId="0E420DA0" w14:textId="77777777">
        <w:tc>
          <w:tcPr>
            <w:tcW w:w="1194" w:type="dxa"/>
          </w:tcPr>
          <w:p w14:paraId="566E3CC4" w14:textId="77777777" w:rsidR="00E2212C" w:rsidRDefault="000352F7">
            <w:pPr>
              <w:jc w:val="both"/>
            </w:pPr>
            <w:r>
              <w:t xml:space="preserve">Treatment </w:t>
            </w:r>
          </w:p>
        </w:tc>
        <w:tc>
          <w:tcPr>
            <w:tcW w:w="5346" w:type="dxa"/>
          </w:tcPr>
          <w:p w14:paraId="5E1E19AF" w14:textId="77777777" w:rsidR="00E2212C" w:rsidRDefault="000352F7">
            <w:pPr>
              <w:jc w:val="both"/>
            </w:pPr>
            <w:r>
              <w:t xml:space="preserve">Combinations </w:t>
            </w:r>
          </w:p>
        </w:tc>
        <w:tc>
          <w:tcPr>
            <w:tcW w:w="2410" w:type="dxa"/>
          </w:tcPr>
          <w:p w14:paraId="43CC4363" w14:textId="14DF8B34" w:rsidR="00E2212C" w:rsidRDefault="000352F7">
            <w:pPr>
              <w:jc w:val="both"/>
            </w:pPr>
            <w:r>
              <w:t>Concentration</w:t>
            </w:r>
            <w:r w:rsidR="008C0289">
              <w:t>/</w:t>
            </w:r>
            <w:r w:rsidR="00B72150">
              <w:t>ha</w:t>
            </w:r>
          </w:p>
        </w:tc>
      </w:tr>
      <w:tr w:rsidR="00E2212C" w14:paraId="40E54D75" w14:textId="77777777">
        <w:tc>
          <w:tcPr>
            <w:tcW w:w="1194" w:type="dxa"/>
          </w:tcPr>
          <w:p w14:paraId="171172BE" w14:textId="77777777" w:rsidR="00E2212C" w:rsidRDefault="000352F7">
            <w:pPr>
              <w:jc w:val="both"/>
              <w:rPr>
                <w:vertAlign w:val="subscript"/>
              </w:rPr>
            </w:pPr>
            <w:r>
              <w:t>T</w:t>
            </w:r>
            <w:r>
              <w:rPr>
                <w:vertAlign w:val="subscript"/>
              </w:rPr>
              <w:t>1</w:t>
            </w:r>
          </w:p>
        </w:tc>
        <w:tc>
          <w:tcPr>
            <w:tcW w:w="5346" w:type="dxa"/>
          </w:tcPr>
          <w:p w14:paraId="136B9EAB" w14:textId="77777777" w:rsidR="00E2212C" w:rsidRDefault="000352F7">
            <w:pPr>
              <w:jc w:val="both"/>
            </w:pPr>
            <w:r>
              <w:rPr>
                <w:rFonts w:cs="Times New Roman"/>
                <w:lang w:val="en-US"/>
              </w:rPr>
              <w:t>FYM + Lignite + MC</w:t>
            </w:r>
          </w:p>
        </w:tc>
        <w:tc>
          <w:tcPr>
            <w:tcW w:w="2410" w:type="dxa"/>
          </w:tcPr>
          <w:p w14:paraId="22B2D014" w14:textId="77777777" w:rsidR="00E2212C" w:rsidRDefault="000352F7">
            <w:pPr>
              <w:jc w:val="both"/>
            </w:pPr>
            <w:r>
              <w:rPr>
                <w:rFonts w:cs="Times New Roman"/>
                <w:lang w:val="en-US"/>
              </w:rPr>
              <w:t>20t+ 2t + 2l</w:t>
            </w:r>
          </w:p>
        </w:tc>
      </w:tr>
      <w:tr w:rsidR="00E2212C" w14:paraId="13F28B96" w14:textId="77777777">
        <w:tc>
          <w:tcPr>
            <w:tcW w:w="1194" w:type="dxa"/>
          </w:tcPr>
          <w:p w14:paraId="37D95234" w14:textId="77777777" w:rsidR="00E2212C" w:rsidRDefault="000352F7">
            <w:pPr>
              <w:jc w:val="both"/>
              <w:rPr>
                <w:vertAlign w:val="subscript"/>
              </w:rPr>
            </w:pPr>
            <w:r>
              <w:t>T</w:t>
            </w:r>
            <w:r>
              <w:rPr>
                <w:vertAlign w:val="subscript"/>
              </w:rPr>
              <w:t>2</w:t>
            </w:r>
          </w:p>
        </w:tc>
        <w:tc>
          <w:tcPr>
            <w:tcW w:w="5346" w:type="dxa"/>
          </w:tcPr>
          <w:p w14:paraId="2733606C" w14:textId="77777777" w:rsidR="00E2212C" w:rsidRDefault="000352F7">
            <w:pPr>
              <w:jc w:val="both"/>
            </w:pPr>
            <w:r>
              <w:rPr>
                <w:rFonts w:cs="Times New Roman"/>
                <w:lang w:val="en-US"/>
              </w:rPr>
              <w:t>Vermicompost + Lignite + MC</w:t>
            </w:r>
          </w:p>
        </w:tc>
        <w:tc>
          <w:tcPr>
            <w:tcW w:w="2410" w:type="dxa"/>
          </w:tcPr>
          <w:p w14:paraId="7906C64E" w14:textId="77777777" w:rsidR="00E2212C" w:rsidRDefault="000352F7">
            <w:pPr>
              <w:jc w:val="both"/>
            </w:pPr>
            <w:r>
              <w:rPr>
                <w:rFonts w:cs="Times New Roman"/>
                <w:lang w:val="en-US"/>
              </w:rPr>
              <w:t>2t + 2t + 2l</w:t>
            </w:r>
          </w:p>
        </w:tc>
      </w:tr>
      <w:tr w:rsidR="00E2212C" w14:paraId="07150B6A" w14:textId="77777777">
        <w:tc>
          <w:tcPr>
            <w:tcW w:w="1194" w:type="dxa"/>
          </w:tcPr>
          <w:p w14:paraId="5AE1A6AC" w14:textId="77777777" w:rsidR="00E2212C" w:rsidRDefault="000352F7">
            <w:pPr>
              <w:jc w:val="both"/>
              <w:rPr>
                <w:vertAlign w:val="subscript"/>
              </w:rPr>
            </w:pPr>
            <w:r>
              <w:t>T</w:t>
            </w:r>
            <w:r>
              <w:rPr>
                <w:vertAlign w:val="subscript"/>
              </w:rPr>
              <w:t>3</w:t>
            </w:r>
          </w:p>
        </w:tc>
        <w:tc>
          <w:tcPr>
            <w:tcW w:w="5346" w:type="dxa"/>
          </w:tcPr>
          <w:p w14:paraId="1DC402A2" w14:textId="77777777" w:rsidR="00E2212C" w:rsidRDefault="000352F7">
            <w:pPr>
              <w:jc w:val="both"/>
            </w:pPr>
            <w:r>
              <w:rPr>
                <w:rFonts w:cs="Times New Roman"/>
                <w:lang w:val="en-US"/>
              </w:rPr>
              <w:t>Neem cake + Lignite + MC</w:t>
            </w:r>
          </w:p>
        </w:tc>
        <w:tc>
          <w:tcPr>
            <w:tcW w:w="2410" w:type="dxa"/>
          </w:tcPr>
          <w:p w14:paraId="03A5B4C8" w14:textId="77777777" w:rsidR="00E2212C" w:rsidRDefault="000352F7">
            <w:pPr>
              <w:jc w:val="both"/>
            </w:pPr>
            <w:r>
              <w:rPr>
                <w:rFonts w:cs="Times New Roman"/>
                <w:lang w:val="en-US"/>
              </w:rPr>
              <w:t>1t + 2t + 2l</w:t>
            </w:r>
          </w:p>
        </w:tc>
      </w:tr>
      <w:tr w:rsidR="00E2212C" w14:paraId="05AF2837" w14:textId="77777777">
        <w:tc>
          <w:tcPr>
            <w:tcW w:w="1194" w:type="dxa"/>
          </w:tcPr>
          <w:p w14:paraId="4D63A22C" w14:textId="77777777" w:rsidR="00E2212C" w:rsidRDefault="000352F7">
            <w:pPr>
              <w:jc w:val="both"/>
              <w:rPr>
                <w:vertAlign w:val="subscript"/>
              </w:rPr>
            </w:pPr>
            <w:r>
              <w:t>T</w:t>
            </w:r>
            <w:r>
              <w:rPr>
                <w:vertAlign w:val="subscript"/>
              </w:rPr>
              <w:t>4</w:t>
            </w:r>
          </w:p>
        </w:tc>
        <w:tc>
          <w:tcPr>
            <w:tcW w:w="5346" w:type="dxa"/>
          </w:tcPr>
          <w:p w14:paraId="02514276" w14:textId="77777777" w:rsidR="00E2212C" w:rsidRDefault="000352F7">
            <w:pPr>
              <w:jc w:val="both"/>
            </w:pPr>
            <w:r>
              <w:rPr>
                <w:rFonts w:cs="Times New Roman"/>
                <w:lang w:val="en-US"/>
              </w:rPr>
              <w:t>FYM + Vermicompost + Lignite + MC</w:t>
            </w:r>
          </w:p>
        </w:tc>
        <w:tc>
          <w:tcPr>
            <w:tcW w:w="2410" w:type="dxa"/>
          </w:tcPr>
          <w:p w14:paraId="026F5F7E" w14:textId="77777777" w:rsidR="00E2212C" w:rsidRDefault="000352F7">
            <w:pPr>
              <w:jc w:val="both"/>
            </w:pPr>
            <w:r>
              <w:rPr>
                <w:rFonts w:cs="Times New Roman"/>
                <w:lang w:val="en-US"/>
              </w:rPr>
              <w:t>10t + 2t + 2t + 2l</w:t>
            </w:r>
          </w:p>
        </w:tc>
      </w:tr>
      <w:tr w:rsidR="00E2212C" w14:paraId="6F2BA3C5" w14:textId="77777777">
        <w:tc>
          <w:tcPr>
            <w:tcW w:w="1194" w:type="dxa"/>
          </w:tcPr>
          <w:p w14:paraId="2BA67C60" w14:textId="77777777" w:rsidR="00E2212C" w:rsidRDefault="000352F7">
            <w:pPr>
              <w:jc w:val="both"/>
              <w:rPr>
                <w:vertAlign w:val="subscript"/>
              </w:rPr>
            </w:pPr>
            <w:r>
              <w:t>T</w:t>
            </w:r>
            <w:r>
              <w:rPr>
                <w:vertAlign w:val="subscript"/>
              </w:rPr>
              <w:t>5</w:t>
            </w:r>
          </w:p>
        </w:tc>
        <w:tc>
          <w:tcPr>
            <w:tcW w:w="5346" w:type="dxa"/>
          </w:tcPr>
          <w:p w14:paraId="2CFE3C24" w14:textId="77777777" w:rsidR="00E2212C" w:rsidRDefault="000352F7">
            <w:pPr>
              <w:jc w:val="both"/>
            </w:pPr>
            <w:r>
              <w:rPr>
                <w:rFonts w:cs="Times New Roman"/>
                <w:lang w:val="en-US"/>
              </w:rPr>
              <w:t>Vermicompost + Neem cake + Lignite + MC</w:t>
            </w:r>
          </w:p>
        </w:tc>
        <w:tc>
          <w:tcPr>
            <w:tcW w:w="2410" w:type="dxa"/>
          </w:tcPr>
          <w:p w14:paraId="305605DC" w14:textId="77777777" w:rsidR="00E2212C" w:rsidRDefault="000352F7">
            <w:pPr>
              <w:jc w:val="both"/>
            </w:pPr>
            <w:r>
              <w:rPr>
                <w:rFonts w:cs="Times New Roman"/>
                <w:lang w:val="en-US"/>
              </w:rPr>
              <w:t xml:space="preserve"> 2t + 1t + 2t + 2l</w:t>
            </w:r>
          </w:p>
        </w:tc>
      </w:tr>
      <w:tr w:rsidR="00E2212C" w14:paraId="03F21533" w14:textId="77777777">
        <w:tc>
          <w:tcPr>
            <w:tcW w:w="1194" w:type="dxa"/>
          </w:tcPr>
          <w:p w14:paraId="7836B2C3" w14:textId="77777777" w:rsidR="00E2212C" w:rsidRDefault="000352F7">
            <w:pPr>
              <w:jc w:val="both"/>
              <w:rPr>
                <w:vertAlign w:val="subscript"/>
              </w:rPr>
            </w:pPr>
            <w:r>
              <w:t>T</w:t>
            </w:r>
            <w:r>
              <w:rPr>
                <w:vertAlign w:val="subscript"/>
              </w:rPr>
              <w:t>6</w:t>
            </w:r>
          </w:p>
        </w:tc>
        <w:tc>
          <w:tcPr>
            <w:tcW w:w="5346" w:type="dxa"/>
          </w:tcPr>
          <w:p w14:paraId="6574E48A" w14:textId="77777777" w:rsidR="00E2212C" w:rsidRDefault="000352F7">
            <w:pPr>
              <w:jc w:val="both"/>
            </w:pPr>
            <w:r>
              <w:rPr>
                <w:rFonts w:cs="Times New Roman"/>
                <w:lang w:val="en-US"/>
              </w:rPr>
              <w:t>FYM + Vermicompost + Neem cake + Lignite + MC</w:t>
            </w:r>
          </w:p>
        </w:tc>
        <w:tc>
          <w:tcPr>
            <w:tcW w:w="2410" w:type="dxa"/>
          </w:tcPr>
          <w:p w14:paraId="50706C28" w14:textId="77777777" w:rsidR="00E2212C" w:rsidRDefault="000352F7">
            <w:pPr>
              <w:jc w:val="both"/>
            </w:pPr>
            <w:r>
              <w:rPr>
                <w:rFonts w:cs="Times New Roman"/>
                <w:lang w:val="en-US"/>
              </w:rPr>
              <w:t>5t + 2t + 1t + 2t + 2l</w:t>
            </w:r>
          </w:p>
        </w:tc>
      </w:tr>
      <w:tr w:rsidR="00E2212C" w14:paraId="2B726A64" w14:textId="77777777">
        <w:tc>
          <w:tcPr>
            <w:tcW w:w="1194" w:type="dxa"/>
          </w:tcPr>
          <w:p w14:paraId="7923F0C2" w14:textId="77777777" w:rsidR="00E2212C" w:rsidRDefault="000352F7">
            <w:pPr>
              <w:jc w:val="both"/>
              <w:rPr>
                <w:vertAlign w:val="subscript"/>
              </w:rPr>
            </w:pPr>
            <w:r>
              <w:t>T</w:t>
            </w:r>
            <w:r>
              <w:rPr>
                <w:vertAlign w:val="subscript"/>
              </w:rPr>
              <w:t>7</w:t>
            </w:r>
          </w:p>
        </w:tc>
        <w:tc>
          <w:tcPr>
            <w:tcW w:w="5346" w:type="dxa"/>
          </w:tcPr>
          <w:p w14:paraId="72D83B42" w14:textId="20023519" w:rsidR="00E2212C" w:rsidRDefault="00EA20EF">
            <w:pPr>
              <w:jc w:val="both"/>
            </w:pPr>
            <w:r>
              <w:rPr>
                <w:rFonts w:cs="Times New Roman"/>
                <w:lang w:val="en-US"/>
              </w:rPr>
              <w:t>Absolute control (no organics)</w:t>
            </w:r>
          </w:p>
        </w:tc>
        <w:tc>
          <w:tcPr>
            <w:tcW w:w="2410" w:type="dxa"/>
          </w:tcPr>
          <w:p w14:paraId="6C664BAF" w14:textId="77777777" w:rsidR="00E2212C" w:rsidRDefault="000352F7">
            <w:pPr>
              <w:jc w:val="both"/>
            </w:pPr>
            <w:r>
              <w:rPr>
                <w:rFonts w:cs="Times New Roman"/>
                <w:lang w:val="en-US"/>
              </w:rPr>
              <w:t xml:space="preserve">         -</w:t>
            </w:r>
          </w:p>
        </w:tc>
      </w:tr>
    </w:tbl>
    <w:p w14:paraId="3A3E612A" w14:textId="35ED5613" w:rsidR="005656FE" w:rsidRDefault="00C77633" w:rsidP="009E3C30">
      <w:pPr>
        <w:spacing w:before="240"/>
        <w:jc w:val="both"/>
      </w:pPr>
      <w:r>
        <w:t xml:space="preserve">            </w:t>
      </w:r>
      <w:r w:rsidR="009E3C30" w:rsidRPr="00A267AA">
        <w:t>All the observed data were statistically analysed by the method of analysis of variance. The data obtained from different treatments during field experimentation were subjected to the analysis of variance by Randomised Block Design (RBD). The total experimental area was 1</w:t>
      </w:r>
      <w:r w:rsidR="002F4022">
        <w:t xml:space="preserve">74 </w:t>
      </w:r>
      <w:r w:rsidR="009E3C30" w:rsidRPr="00A267AA">
        <w:t>m</w:t>
      </w:r>
      <w:r w:rsidR="008D06E7">
        <w:rPr>
          <w:vertAlign w:val="superscript"/>
        </w:rPr>
        <w:t>2</w:t>
      </w:r>
      <w:r w:rsidR="009E3C30" w:rsidRPr="00A267AA">
        <w:t>. The spac</w:t>
      </w:r>
      <w:r w:rsidR="002F4022">
        <w:t>ing followed was 60cm</w:t>
      </w:r>
      <w:r w:rsidR="006E207B">
        <w:t xml:space="preserve"> x 45cm </w:t>
      </w:r>
      <w:r w:rsidR="00081D8C">
        <w:t>row to row, plant to plant respectively.</w:t>
      </w:r>
    </w:p>
    <w:p w14:paraId="3D000E13" w14:textId="74B67229" w:rsidR="003D2A13" w:rsidRPr="003D2A13" w:rsidRDefault="00DE04C1" w:rsidP="003D2A13">
      <w:pPr>
        <w:jc w:val="both"/>
      </w:pPr>
      <w:r>
        <w:rPr>
          <w:b/>
          <w:bCs/>
        </w:rPr>
        <w:lastRenderedPageBreak/>
        <w:t>2.</w:t>
      </w:r>
      <w:r w:rsidR="00501242">
        <w:rPr>
          <w:b/>
          <w:bCs/>
        </w:rPr>
        <w:t>3</w:t>
      </w:r>
      <w:r>
        <w:rPr>
          <w:b/>
          <w:bCs/>
        </w:rPr>
        <w:t xml:space="preserve"> </w:t>
      </w:r>
      <w:r w:rsidR="003D2A13" w:rsidRPr="003D2A13">
        <w:rPr>
          <w:b/>
          <w:bCs/>
        </w:rPr>
        <w:t>Experimental Design</w:t>
      </w:r>
      <w:r w:rsidR="003D2A13" w:rsidRPr="003D2A13">
        <w:t xml:space="preserve"> </w:t>
      </w:r>
    </w:p>
    <w:p w14:paraId="40C38E6C" w14:textId="77777777" w:rsidR="00F45EFE" w:rsidRDefault="003D2A13" w:rsidP="00F45EFE">
      <w:pPr>
        <w:spacing w:after="0"/>
        <w:ind w:firstLine="720"/>
        <w:jc w:val="both"/>
      </w:pPr>
      <w:r w:rsidRPr="003D2A13">
        <w:t xml:space="preserve">The experiment was laid out using a Randomized Block Design (RBD), which is one of the most commonly used designs in agricultural research. This design was selected because it effectively controls the variability that naturally occurs in the field. In open-field and semi-controlled environments, factors such as soil fertility, moisture levels, temperature variation, or microclimatic differences can influence plant growth. RBD minimizes the impact of such variability by dividing the field into homogeneous blocks, ensuring that each block experiences similar environmental conditions. Each of the </w:t>
      </w:r>
      <w:r w:rsidR="00354E03">
        <w:t>7</w:t>
      </w:r>
      <w:r w:rsidRPr="003D2A13">
        <w:t xml:space="preserve"> treatments (T1–T</w:t>
      </w:r>
      <w:r w:rsidR="00354E03">
        <w:t>7</w:t>
      </w:r>
      <w:r w:rsidRPr="003D2A13">
        <w:t xml:space="preserve">) was included once in each block and the blocks were replicated </w:t>
      </w:r>
      <w:r w:rsidR="00354E03">
        <w:t>three</w:t>
      </w:r>
      <w:r w:rsidRPr="003D2A13">
        <w:t xml:space="preserve"> times, resulting in a total of 2</w:t>
      </w:r>
      <w:r w:rsidR="00113BFD">
        <w:t>1</w:t>
      </w:r>
      <w:r w:rsidRPr="003D2A13">
        <w:t xml:space="preserve"> experimental units. Within every block, the </w:t>
      </w:r>
      <w:r w:rsidR="00E81BAC">
        <w:t>seven</w:t>
      </w:r>
      <w:r w:rsidRPr="003D2A13">
        <w:t xml:space="preserve"> treatments were assigned randomly to avoid bias and to ensure that differences in plant performance are due to treatments alone and not to positional effects.</w:t>
      </w:r>
    </w:p>
    <w:p w14:paraId="261A0DA7" w14:textId="5A5317C4" w:rsidR="003D2A13" w:rsidRPr="003D2A13" w:rsidRDefault="003D2A13" w:rsidP="00F45EFE">
      <w:pPr>
        <w:spacing w:after="0"/>
        <w:ind w:firstLine="720"/>
        <w:jc w:val="both"/>
      </w:pPr>
      <w:r w:rsidRPr="003D2A13">
        <w:t>The RBD structure therefore helped achieve:</w:t>
      </w:r>
    </w:p>
    <w:p w14:paraId="508A91CA" w14:textId="77777777" w:rsidR="003D2A13" w:rsidRPr="003D2A13" w:rsidRDefault="003D2A13" w:rsidP="00E91B44">
      <w:pPr>
        <w:numPr>
          <w:ilvl w:val="0"/>
          <w:numId w:val="7"/>
        </w:numPr>
        <w:spacing w:after="0"/>
        <w:jc w:val="both"/>
      </w:pPr>
      <w:r w:rsidRPr="003D2A13">
        <w:t>Better precision by reducing experimental error</w:t>
      </w:r>
    </w:p>
    <w:p w14:paraId="6F07CF37" w14:textId="77777777" w:rsidR="003D2A13" w:rsidRPr="003D2A13" w:rsidRDefault="003D2A13" w:rsidP="00E91B44">
      <w:pPr>
        <w:numPr>
          <w:ilvl w:val="0"/>
          <w:numId w:val="7"/>
        </w:numPr>
        <w:spacing w:after="0"/>
        <w:jc w:val="both"/>
      </w:pPr>
      <w:r w:rsidRPr="003D2A13">
        <w:t>Fair comparison among treatments</w:t>
      </w:r>
    </w:p>
    <w:p w14:paraId="19A57335" w14:textId="77777777" w:rsidR="003D2A13" w:rsidRPr="003D2A13" w:rsidRDefault="003D2A13" w:rsidP="003D2A13">
      <w:pPr>
        <w:numPr>
          <w:ilvl w:val="0"/>
          <w:numId w:val="7"/>
        </w:numPr>
        <w:jc w:val="both"/>
      </w:pPr>
      <w:r w:rsidRPr="003D2A13">
        <w:t>Statistically reliable conclusions</w:t>
      </w:r>
    </w:p>
    <w:p w14:paraId="79C04BE5" w14:textId="120A82A5" w:rsidR="005656FE" w:rsidRDefault="000352F7" w:rsidP="00A502A9">
      <w:pPr>
        <w:pStyle w:val="ListParagraph"/>
        <w:numPr>
          <w:ilvl w:val="0"/>
          <w:numId w:val="4"/>
        </w:numPr>
        <w:jc w:val="both"/>
        <w:rPr>
          <w:b/>
          <w:bCs/>
        </w:rPr>
      </w:pPr>
      <w:r w:rsidRPr="00E42215">
        <w:rPr>
          <w:b/>
          <w:bCs/>
        </w:rPr>
        <w:t>Results and discussion</w:t>
      </w:r>
    </w:p>
    <w:p w14:paraId="5642DF3B" w14:textId="77777777" w:rsidR="007E2324" w:rsidRPr="005656FE" w:rsidRDefault="007E2324" w:rsidP="007E2324">
      <w:pPr>
        <w:pStyle w:val="ListParagraph"/>
        <w:jc w:val="both"/>
        <w:rPr>
          <w:b/>
          <w:bCs/>
        </w:rPr>
      </w:pPr>
    </w:p>
    <w:p w14:paraId="122C748D" w14:textId="22B7B611" w:rsidR="003F45E2" w:rsidRPr="004174E3" w:rsidRDefault="000352F7" w:rsidP="00F45EFE">
      <w:pPr>
        <w:pStyle w:val="ListParagraph"/>
        <w:numPr>
          <w:ilvl w:val="0"/>
          <w:numId w:val="5"/>
        </w:numPr>
        <w:spacing w:before="240" w:after="0"/>
        <w:jc w:val="both"/>
        <w:rPr>
          <w:b/>
          <w:bCs/>
        </w:rPr>
      </w:pPr>
      <w:r w:rsidRPr="006D7F1E">
        <w:rPr>
          <w:b/>
          <w:bCs/>
        </w:rPr>
        <w:t>Aphids:</w:t>
      </w:r>
    </w:p>
    <w:p w14:paraId="09774DAE" w14:textId="2A0CD0C0" w:rsidR="00FB1F15" w:rsidRDefault="003F45E2" w:rsidP="00857A44">
      <w:pPr>
        <w:pStyle w:val="NormalWeb"/>
        <w:ind w:firstLine="720"/>
        <w:jc w:val="both"/>
      </w:pPr>
      <w:r>
        <w:t>Aphid infestation is a major problem in red cabbage cultivation, affecting both yield and market quality. Aphids, mainly the cabbage aphid (</w:t>
      </w:r>
      <w:proofErr w:type="spellStart"/>
      <w:r>
        <w:rPr>
          <w:rStyle w:val="Emphasis"/>
        </w:rPr>
        <w:t>Brevicoryne</w:t>
      </w:r>
      <w:proofErr w:type="spellEnd"/>
      <w:r>
        <w:rPr>
          <w:rStyle w:val="Emphasis"/>
        </w:rPr>
        <w:t xml:space="preserve"> brassicae</w:t>
      </w:r>
      <w:r>
        <w:t>), suck sap from tender leaves, growing points and developing heads, weakening the plants and reducing their growth. Infested plants produce smaller and loosely compact heads with poor colour intensity and reduced vigour. The honeydew secreted by aphids promotes the growth of sooty mould, which further lowers the appearance and market value of the produce. Severe infestation during the early vegetative and head initiation stages can cause considerable yield loss</w:t>
      </w:r>
      <w:r w:rsidR="004E5DB3">
        <w:t xml:space="preserve"> </w:t>
      </w:r>
      <w:r w:rsidR="00FB1F15">
        <w:t>(</w:t>
      </w:r>
      <w:r w:rsidR="00FB1F15" w:rsidRPr="00FB1F15">
        <w:t xml:space="preserve">Kassie and </w:t>
      </w:r>
      <w:proofErr w:type="spellStart"/>
      <w:r w:rsidR="00FB1F15" w:rsidRPr="00FB1F15">
        <w:t>Jenber</w:t>
      </w:r>
      <w:proofErr w:type="spellEnd"/>
      <w:r w:rsidR="00FB1F15" w:rsidRPr="00FB1F15">
        <w:t>,</w:t>
      </w:r>
      <w:r w:rsidR="00FB1F15">
        <w:t xml:space="preserve"> </w:t>
      </w:r>
      <w:r w:rsidR="00FB1F15" w:rsidRPr="00FB1F15">
        <w:t xml:space="preserve">2025). </w:t>
      </w:r>
    </w:p>
    <w:p w14:paraId="1FFBAB1D" w14:textId="217C90C7" w:rsidR="003F45E2" w:rsidRPr="004174E3" w:rsidRDefault="003F45E2" w:rsidP="00F45EFE">
      <w:pPr>
        <w:pStyle w:val="NormalWeb"/>
        <w:spacing w:after="0"/>
        <w:jc w:val="both"/>
        <w:rPr>
          <w:b/>
          <w:bCs/>
        </w:rPr>
      </w:pPr>
      <w:r w:rsidRPr="004174E3">
        <w:rPr>
          <w:b/>
          <w:bCs/>
        </w:rPr>
        <w:t>Nature of Damage</w:t>
      </w:r>
    </w:p>
    <w:p w14:paraId="14E0398D" w14:textId="433412F4" w:rsidR="003F45E2" w:rsidRPr="00C666C6" w:rsidRDefault="003F45E2" w:rsidP="00857A44">
      <w:pPr>
        <w:pStyle w:val="NormalWeb"/>
        <w:ind w:firstLine="720"/>
        <w:jc w:val="both"/>
      </w:pPr>
      <w:r>
        <w:t>Continuous sap sucking by aphids causes physiological stress in plants, leading to leaf curling, chlorosis, wilting and stunted growth. Heavy infestation reduces photosynthetic activity and interferes with normal nutrient movement within the plant, thereby affecting proper head development. Leaves may become distorted and sticky due to honeydew deposition. Aphids may also act as vectors for viral diseases in cruciferous crops, further affecting crop health and productivity</w:t>
      </w:r>
      <w:r w:rsidR="00C666C6">
        <w:t xml:space="preserve"> (Monical </w:t>
      </w:r>
      <w:r w:rsidR="00C666C6">
        <w:rPr>
          <w:i/>
          <w:iCs/>
        </w:rPr>
        <w:t>et al</w:t>
      </w:r>
      <w:r w:rsidR="00C666C6">
        <w:t>., 2026).</w:t>
      </w:r>
    </w:p>
    <w:p w14:paraId="790C8AAB" w14:textId="77777777" w:rsidR="003F45E2" w:rsidRPr="004174E3" w:rsidRDefault="003F45E2" w:rsidP="00F45EFE">
      <w:pPr>
        <w:pStyle w:val="Heading3"/>
        <w:spacing w:after="0"/>
        <w:rPr>
          <w:rFonts w:ascii="Times New Roman" w:hAnsi="Times New Roman" w:cs="Times New Roman"/>
          <w:b/>
          <w:bCs/>
          <w:color w:val="auto"/>
          <w:sz w:val="24"/>
          <w:szCs w:val="24"/>
        </w:rPr>
      </w:pPr>
      <w:r w:rsidRPr="004174E3">
        <w:rPr>
          <w:rFonts w:ascii="Times New Roman" w:hAnsi="Times New Roman" w:cs="Times New Roman"/>
          <w:b/>
          <w:bCs/>
          <w:color w:val="auto"/>
          <w:sz w:val="24"/>
          <w:szCs w:val="24"/>
        </w:rPr>
        <w:t>Management Practices Followed</w:t>
      </w:r>
    </w:p>
    <w:p w14:paraId="7130C804" w14:textId="77777777" w:rsidR="003F45E2" w:rsidRDefault="003F45E2" w:rsidP="00176432">
      <w:pPr>
        <w:pStyle w:val="NormalWeb"/>
        <w:ind w:firstLine="720"/>
        <w:jc w:val="both"/>
      </w:pPr>
      <w:r>
        <w:t>Management practices included sowing bold mustard as a trap crop to attract aphids away from the main crop and thereby reduce pest population in red cabbage. Regular monitoring of the field was carried out to identify infestation at an early stage. Infested and damaged leaves were removed and destroyed to prevent further spread of the pest. Proper field sanitation and maintenance of healthy crop conditions also helped in minimizing aphid damage and maintaining better crop quality.</w:t>
      </w:r>
    </w:p>
    <w:p w14:paraId="19E13DA5" w14:textId="60A3F81F" w:rsidR="000D3352" w:rsidRDefault="000352F7" w:rsidP="007E3CB6">
      <w:pPr>
        <w:spacing w:after="0"/>
        <w:jc w:val="both"/>
      </w:pPr>
      <w:r>
        <w:lastRenderedPageBreak/>
        <w:t xml:space="preserve">Highly effected – Treatment-7 </w:t>
      </w:r>
      <w:r w:rsidR="002F3A62">
        <w:t>(</w:t>
      </w:r>
      <w:r w:rsidR="0011263C">
        <w:t>9</w:t>
      </w:r>
      <w:r w:rsidR="009918CD">
        <w:t xml:space="preserve"> plants are affected) </w:t>
      </w:r>
      <w:r>
        <w:t>followed by treatment- 1</w:t>
      </w:r>
      <w:r w:rsidR="009918CD">
        <w:t>(</w:t>
      </w:r>
      <w:r w:rsidR="0011263C">
        <w:t>6 plants are affected)</w:t>
      </w:r>
    </w:p>
    <w:p w14:paraId="73A7E999" w14:textId="34D025B8" w:rsidR="00E91B44" w:rsidRDefault="000352F7">
      <w:pPr>
        <w:jc w:val="both"/>
      </w:pPr>
      <w:r>
        <w:t>Least effected</w:t>
      </w:r>
      <w:r w:rsidR="007A4EFD">
        <w:t xml:space="preserve">/ negligible </w:t>
      </w:r>
      <w:r>
        <w:t xml:space="preserve">- Treatment-6 followed by Treatment- 3 </w:t>
      </w:r>
    </w:p>
    <w:p w14:paraId="12B1449A" w14:textId="39DACE90" w:rsidR="00D82350" w:rsidRDefault="00347F4D">
      <w:pPr>
        <w:jc w:val="both"/>
      </w:pPr>
      <w:r>
        <w:t xml:space="preserve">Treatment 6 followed by 3 was least effected due to presence of neem cake which helps and act like a </w:t>
      </w:r>
      <w:r w:rsidR="00725B01">
        <w:t>natural pesticide.</w:t>
      </w:r>
    </w:p>
    <w:p w14:paraId="6E14F2E9" w14:textId="417A2C7B" w:rsidR="00CC3CE0" w:rsidRDefault="00F441C9">
      <w:pPr>
        <w:jc w:val="both"/>
        <w:rPr>
          <w:noProof/>
        </w:rPr>
      </w:pPr>
      <w:r>
        <w:rPr>
          <w:noProof/>
        </w:rPr>
        <w:t xml:space="preserve">   </w:t>
      </w:r>
      <w:r w:rsidR="00956775">
        <w:rPr>
          <w:noProof/>
        </w:rPr>
        <w:drawing>
          <wp:inline distT="0" distB="0" distL="0" distR="0" wp14:anchorId="6E7A7E9F" wp14:editId="298290D1">
            <wp:extent cx="2146852" cy="2045825"/>
            <wp:effectExtent l="0" t="0" r="6350" b="0"/>
            <wp:docPr id="15416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8534" name=""/>
                    <pic:cNvPicPr/>
                  </pic:nvPicPr>
                  <pic:blipFill>
                    <a:blip r:embed="rId7"/>
                    <a:stretch>
                      <a:fillRect/>
                    </a:stretch>
                  </pic:blipFill>
                  <pic:spPr>
                    <a:xfrm>
                      <a:off x="0" y="0"/>
                      <a:ext cx="2158052" cy="2056498"/>
                    </a:xfrm>
                    <a:prstGeom prst="rect">
                      <a:avLst/>
                    </a:prstGeom>
                  </pic:spPr>
                </pic:pic>
              </a:graphicData>
            </a:graphic>
          </wp:inline>
        </w:drawing>
      </w:r>
      <w:r w:rsidR="000D3352">
        <w:rPr>
          <w:noProof/>
        </w:rPr>
        <w:t xml:space="preserve"> </w:t>
      </w:r>
      <w:r w:rsidR="00305CA7">
        <w:rPr>
          <w:noProof/>
        </w:rPr>
        <w:t xml:space="preserve">  </w:t>
      </w:r>
      <w:r>
        <w:rPr>
          <w:noProof/>
        </w:rPr>
        <w:t xml:space="preserve">                        </w:t>
      </w:r>
      <w:r w:rsidR="00305CA7">
        <w:rPr>
          <w:noProof/>
        </w:rPr>
        <w:t xml:space="preserve"> </w:t>
      </w:r>
      <w:r w:rsidR="00956775">
        <w:rPr>
          <w:noProof/>
        </w:rPr>
        <w:drawing>
          <wp:inline distT="0" distB="0" distL="0" distR="0" wp14:anchorId="24A86AFA" wp14:editId="7F17555B">
            <wp:extent cx="2115047" cy="2063037"/>
            <wp:effectExtent l="0" t="0" r="0" b="0"/>
            <wp:docPr id="1117194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94273" name=""/>
                    <pic:cNvPicPr/>
                  </pic:nvPicPr>
                  <pic:blipFill>
                    <a:blip r:embed="rId8"/>
                    <a:stretch>
                      <a:fillRect/>
                    </a:stretch>
                  </pic:blipFill>
                  <pic:spPr>
                    <a:xfrm>
                      <a:off x="0" y="0"/>
                      <a:ext cx="2126009" cy="2073730"/>
                    </a:xfrm>
                    <a:prstGeom prst="rect">
                      <a:avLst/>
                    </a:prstGeom>
                  </pic:spPr>
                </pic:pic>
              </a:graphicData>
            </a:graphic>
          </wp:inline>
        </w:drawing>
      </w:r>
      <w:r w:rsidR="00305CA7">
        <w:rPr>
          <w:noProof/>
        </w:rPr>
        <w:t xml:space="preserve">                              </w:t>
      </w:r>
    </w:p>
    <w:p w14:paraId="711987CF" w14:textId="6609EFD1" w:rsidR="00E2212C" w:rsidRDefault="00F441C9">
      <w:pPr>
        <w:jc w:val="both"/>
        <w:rPr>
          <w:b/>
          <w:bCs/>
          <w:noProof/>
        </w:rPr>
      </w:pPr>
      <w:r>
        <w:rPr>
          <w:noProof/>
        </w:rPr>
        <w:t xml:space="preserve"> </w:t>
      </w:r>
      <w:r w:rsidR="00501242">
        <w:rPr>
          <w:b/>
          <w:bCs/>
          <w:noProof/>
        </w:rPr>
        <w:t xml:space="preserve">Fig 1: </w:t>
      </w:r>
      <w:r w:rsidR="00CC3CE0">
        <w:rPr>
          <w:b/>
          <w:bCs/>
          <w:noProof/>
        </w:rPr>
        <w:t xml:space="preserve"> </w:t>
      </w:r>
      <w:r>
        <w:rPr>
          <w:b/>
          <w:bCs/>
          <w:noProof/>
        </w:rPr>
        <w:t xml:space="preserve">Aphids on red cabbage                       </w:t>
      </w:r>
      <w:r w:rsidR="00501242">
        <w:rPr>
          <w:b/>
          <w:bCs/>
          <w:noProof/>
        </w:rPr>
        <w:t>Fig 2:</w:t>
      </w:r>
      <w:r w:rsidR="00D21B82">
        <w:rPr>
          <w:b/>
          <w:bCs/>
          <w:noProof/>
        </w:rPr>
        <w:t xml:space="preserve"> </w:t>
      </w:r>
      <w:r>
        <w:rPr>
          <w:b/>
          <w:bCs/>
          <w:noProof/>
        </w:rPr>
        <w:t xml:space="preserve"> Aphids on Trap crop(bold mustard)</w:t>
      </w:r>
      <w:r w:rsidR="00D21B82">
        <w:rPr>
          <w:b/>
          <w:bCs/>
          <w:noProof/>
        </w:rPr>
        <w:t xml:space="preserve"> </w:t>
      </w:r>
    </w:p>
    <w:p w14:paraId="395AB0E8" w14:textId="77777777" w:rsidR="00725B01" w:rsidRPr="00CC3CE0" w:rsidRDefault="00725B01">
      <w:pPr>
        <w:jc w:val="both"/>
        <w:rPr>
          <w:noProof/>
        </w:rPr>
      </w:pPr>
    </w:p>
    <w:p w14:paraId="776121AE" w14:textId="77777777" w:rsidR="00F200C2" w:rsidRPr="00F200C2" w:rsidRDefault="00F200C2" w:rsidP="00F200C2">
      <w:pPr>
        <w:jc w:val="both"/>
        <w:rPr>
          <w:b/>
          <w:bCs/>
        </w:rPr>
      </w:pPr>
      <w:r w:rsidRPr="00F200C2">
        <w:rPr>
          <w:b/>
          <w:bCs/>
        </w:rPr>
        <w:t xml:space="preserve">ii. Leaf Eating Caterpillar: </w:t>
      </w:r>
      <w:r w:rsidRPr="00F200C2">
        <w:rPr>
          <w:b/>
          <w:bCs/>
          <w:i/>
          <w:iCs/>
        </w:rPr>
        <w:t xml:space="preserve">Spodoptera </w:t>
      </w:r>
      <w:proofErr w:type="spellStart"/>
      <w:r w:rsidRPr="00F200C2">
        <w:rPr>
          <w:b/>
          <w:bCs/>
          <w:i/>
          <w:iCs/>
        </w:rPr>
        <w:t>litura</w:t>
      </w:r>
      <w:proofErr w:type="spellEnd"/>
    </w:p>
    <w:p w14:paraId="64561312" w14:textId="4637C9DB" w:rsidR="00F200C2" w:rsidRPr="00F200C2" w:rsidRDefault="00F200C2" w:rsidP="00A502A9">
      <w:pPr>
        <w:ind w:firstLine="720"/>
        <w:jc w:val="both"/>
      </w:pPr>
      <w:r w:rsidRPr="00F200C2">
        <w:rPr>
          <w:i/>
          <w:iCs/>
        </w:rPr>
        <w:t xml:space="preserve">Spodoptera </w:t>
      </w:r>
      <w:proofErr w:type="spellStart"/>
      <w:r w:rsidRPr="00F200C2">
        <w:rPr>
          <w:i/>
          <w:iCs/>
        </w:rPr>
        <w:t>litura</w:t>
      </w:r>
      <w:proofErr w:type="spellEnd"/>
      <w:r w:rsidRPr="00F200C2">
        <w:t xml:space="preserve"> is a serious polyphagous insect pest affecting red cabbage and several other vegetable crops. The larval stage is highly destructive and causes severe damage by feeding on tender leaves, foliage and developing heads. Young larvae initially feed gregariously on the leaf surface, scraping the green matter, while older caterpillars become solitary and voracious feeders. Severe infestation reduces plant vigour, delays growth and affects proper head development, ultimately leading to lower yield and poor market quality</w:t>
      </w:r>
      <w:r w:rsidR="00EA160F">
        <w:t xml:space="preserve"> (Patient </w:t>
      </w:r>
      <w:r w:rsidR="00EA160F">
        <w:rPr>
          <w:i/>
          <w:iCs/>
        </w:rPr>
        <w:t>et al</w:t>
      </w:r>
      <w:r w:rsidR="00EA160F">
        <w:t>., 2025)</w:t>
      </w:r>
      <w:r w:rsidRPr="00F200C2">
        <w:t>.</w:t>
      </w:r>
    </w:p>
    <w:p w14:paraId="55268FB3" w14:textId="77777777" w:rsidR="00F200C2" w:rsidRPr="00F200C2" w:rsidRDefault="00F200C2" w:rsidP="00F200C2">
      <w:pPr>
        <w:jc w:val="both"/>
        <w:rPr>
          <w:b/>
          <w:bCs/>
        </w:rPr>
      </w:pPr>
      <w:r w:rsidRPr="00F200C2">
        <w:rPr>
          <w:b/>
          <w:bCs/>
        </w:rPr>
        <w:t>Nature of Damage</w:t>
      </w:r>
    </w:p>
    <w:p w14:paraId="4363B106" w14:textId="77777777" w:rsidR="00F200C2" w:rsidRPr="00F200C2" w:rsidRDefault="00F200C2" w:rsidP="00A502A9">
      <w:pPr>
        <w:ind w:firstLine="720"/>
        <w:jc w:val="both"/>
      </w:pPr>
      <w:r w:rsidRPr="00F200C2">
        <w:t>The caterpillars cause irregular holes on leaves, skeletonization and partial or complete defoliation. Continuous feeding reduces photosynthetic activity and weakens the plants, thereby affecting normal growth and compact head formation. Severely infested plants produce smaller and loosely compact heads with poor colour expression. Damage to outer wrapper leaves and contamination of heads with larval excreta further reduce the appearance, market value and consumer acceptability of the produce. In severe cases, extensive foliage loss may expose heads directly to sunlight, causing quality deterioration.</w:t>
      </w:r>
    </w:p>
    <w:p w14:paraId="628B1BB4" w14:textId="77777777" w:rsidR="00F200C2" w:rsidRPr="00F200C2" w:rsidRDefault="00F200C2" w:rsidP="00F200C2">
      <w:pPr>
        <w:jc w:val="both"/>
        <w:rPr>
          <w:b/>
          <w:bCs/>
        </w:rPr>
      </w:pPr>
      <w:r w:rsidRPr="00F200C2">
        <w:rPr>
          <w:b/>
          <w:bCs/>
        </w:rPr>
        <w:t>Management Practices Followed</w:t>
      </w:r>
    </w:p>
    <w:p w14:paraId="0DB2B125" w14:textId="77777777" w:rsidR="00F200C2" w:rsidRPr="00F200C2" w:rsidRDefault="00F200C2" w:rsidP="00A502A9">
      <w:pPr>
        <w:ind w:firstLine="720"/>
        <w:jc w:val="both"/>
      </w:pPr>
      <w:r w:rsidRPr="00F200C2">
        <w:t xml:space="preserve">Management practices included regular field monitoring and hand picking of larvae during the early stages of infestation to reduce pest population. Infested and damaged leaves were removed and destroyed to prevent further spread of caterpillars within the field. Field sanitation and removal of weeds around the crop were also maintained to reduce favourable </w:t>
      </w:r>
      <w:r w:rsidRPr="00F200C2">
        <w:lastRenderedPageBreak/>
        <w:t>conditions for pest multiplication. These practices helped in minimizing caterpillar damage and maintaining better crop growth and head quality.</w:t>
      </w:r>
    </w:p>
    <w:p w14:paraId="0E67DABC" w14:textId="4D2215F3" w:rsidR="00163229" w:rsidRPr="00163229" w:rsidRDefault="00163229" w:rsidP="00163229">
      <w:pPr>
        <w:ind w:firstLine="720"/>
        <w:jc w:val="both"/>
        <w:rPr>
          <w:i/>
          <w:iCs/>
          <w:vanish/>
        </w:rPr>
      </w:pPr>
      <w:r w:rsidRPr="00163229">
        <w:rPr>
          <w:i/>
          <w:iCs/>
          <w:vanish/>
        </w:rPr>
        <w:t>Bottom of Form</w:t>
      </w:r>
    </w:p>
    <w:p w14:paraId="24664D46" w14:textId="4E259E9E" w:rsidR="00E2212C" w:rsidRDefault="000352F7" w:rsidP="00677AB5">
      <w:pPr>
        <w:ind w:left="720"/>
        <w:jc w:val="both"/>
      </w:pPr>
      <w:r>
        <w:t xml:space="preserve">Highly effected – Treatment-1 </w:t>
      </w:r>
      <w:r w:rsidR="000B4BA3">
        <w:t xml:space="preserve">(7 plants are </w:t>
      </w:r>
      <w:r w:rsidR="00677AB5">
        <w:t xml:space="preserve">affected) </w:t>
      </w:r>
      <w:r>
        <w:t>followed by treatment- 7</w:t>
      </w:r>
      <w:r w:rsidR="00677AB5">
        <w:t xml:space="preserve"> (5 plants are affected) </w:t>
      </w:r>
    </w:p>
    <w:p w14:paraId="595208CB" w14:textId="56D7152E" w:rsidR="00725B01" w:rsidRDefault="000C1452">
      <w:pPr>
        <w:jc w:val="both"/>
        <w:rPr>
          <w:noProof/>
        </w:rPr>
      </w:pPr>
      <w:r>
        <w:t xml:space="preserve">           Least effected</w:t>
      </w:r>
      <w:r w:rsidR="007A4EFD">
        <w:t xml:space="preserve">/ negligible </w:t>
      </w:r>
      <w:r>
        <w:t>- Treatment-6 followed by Treatment- 5</w:t>
      </w:r>
      <w:r w:rsidR="00305CA7">
        <w:rPr>
          <w:noProof/>
        </w:rPr>
        <w:t xml:space="preserve">     </w:t>
      </w:r>
    </w:p>
    <w:p w14:paraId="612B69CC" w14:textId="3AC5E59D" w:rsidR="00F441C9" w:rsidRDefault="00725B01">
      <w:pPr>
        <w:jc w:val="both"/>
      </w:pPr>
      <w:r>
        <w:rPr>
          <w:noProof/>
        </w:rPr>
        <w:t>Due to the neem cake, the pest attack was low in treatment 6</w:t>
      </w:r>
      <w:r w:rsidR="00EA38BF">
        <w:rPr>
          <w:noProof/>
        </w:rPr>
        <w:t>.</w:t>
      </w:r>
      <w:r w:rsidR="00305CA7">
        <w:rPr>
          <w:noProof/>
        </w:rPr>
        <w:t xml:space="preserve">       </w:t>
      </w:r>
      <w:r w:rsidR="00F441C9">
        <w:t xml:space="preserve">       </w:t>
      </w:r>
    </w:p>
    <w:p w14:paraId="1171AF59" w14:textId="3DF328AF" w:rsidR="00F441C9" w:rsidRDefault="009326E4">
      <w:pPr>
        <w:jc w:val="both"/>
        <w:rPr>
          <w:noProof/>
        </w:rPr>
      </w:pPr>
      <w:r>
        <w:rPr>
          <w:noProof/>
        </w:rPr>
        <w:t xml:space="preserve">     </w:t>
      </w:r>
      <w:r w:rsidR="000D3352">
        <w:rPr>
          <w:noProof/>
        </w:rPr>
        <w:drawing>
          <wp:inline distT="0" distB="0" distL="114300" distR="114300" wp14:anchorId="0B4EFDAB" wp14:editId="3394FC29">
            <wp:extent cx="2035834" cy="1906438"/>
            <wp:effectExtent l="0" t="0" r="254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9" cstate="print"/>
                    <a:srcRect l="30119" r="35593" b="35851"/>
                    <a:stretch>
                      <a:fillRect/>
                    </a:stretch>
                  </pic:blipFill>
                  <pic:spPr bwMode="auto">
                    <a:xfrm>
                      <a:off x="0" y="0"/>
                      <a:ext cx="2088359" cy="1955624"/>
                    </a:xfrm>
                    <a:prstGeom prst="rect">
                      <a:avLst/>
                    </a:prstGeom>
                    <a:ln>
                      <a:noFill/>
                    </a:ln>
                    <a:extLst>
                      <a:ext uri="{53640926-AAD7-44D8-BBD7-CCE9431645EC}">
                        <a14:shadowObscured xmlns:a14="http://schemas.microsoft.com/office/drawing/2010/main"/>
                      </a:ext>
                    </a:extLst>
                  </pic:spPr>
                </pic:pic>
              </a:graphicData>
            </a:graphic>
          </wp:inline>
        </w:drawing>
      </w:r>
      <w:r w:rsidR="000D3352">
        <w:t xml:space="preserve"> </w:t>
      </w:r>
      <w:r w:rsidR="00305CA7">
        <w:rPr>
          <w:noProof/>
        </w:rPr>
        <w:t xml:space="preserve">   </w:t>
      </w:r>
      <w:r w:rsidR="00F441C9">
        <w:rPr>
          <w:noProof/>
        </w:rPr>
        <w:t xml:space="preserve">                                             </w:t>
      </w:r>
      <w:r w:rsidR="00305CA7">
        <w:rPr>
          <w:noProof/>
        </w:rPr>
        <w:t xml:space="preserve">  </w:t>
      </w:r>
      <w:r w:rsidR="00F441C9">
        <w:rPr>
          <w:noProof/>
        </w:rPr>
        <w:drawing>
          <wp:inline distT="0" distB="0" distL="114300" distR="114300" wp14:anchorId="407FF303" wp14:editId="40CF6B62">
            <wp:extent cx="1850197" cy="2008111"/>
            <wp:effectExtent l="0" t="2857"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10" cstate="print"/>
                    <a:srcRect l="16787" r="21583"/>
                    <a:stretch>
                      <a:fillRect/>
                    </a:stretch>
                  </pic:blipFill>
                  <pic:spPr bwMode="auto">
                    <a:xfrm rot="5400000">
                      <a:off x="0" y="0"/>
                      <a:ext cx="1878167" cy="2038468"/>
                    </a:xfrm>
                    <a:prstGeom prst="rect">
                      <a:avLst/>
                    </a:prstGeom>
                    <a:ln>
                      <a:noFill/>
                    </a:ln>
                    <a:extLst>
                      <a:ext uri="{53640926-AAD7-44D8-BBD7-CCE9431645EC}">
                        <a14:shadowObscured xmlns:a14="http://schemas.microsoft.com/office/drawing/2010/main"/>
                      </a:ext>
                    </a:extLst>
                  </pic:spPr>
                </pic:pic>
              </a:graphicData>
            </a:graphic>
          </wp:inline>
        </w:drawing>
      </w:r>
      <w:r w:rsidR="00F441C9">
        <w:rPr>
          <w:noProof/>
        </w:rPr>
        <w:t xml:space="preserve">    </w:t>
      </w:r>
      <w:r w:rsidR="00305CA7">
        <w:rPr>
          <w:noProof/>
        </w:rPr>
        <w:t xml:space="preserve">                   </w:t>
      </w:r>
    </w:p>
    <w:p w14:paraId="7C4FEDA4" w14:textId="263C5589" w:rsidR="00E310AB" w:rsidRDefault="00FF75F7">
      <w:pPr>
        <w:jc w:val="both"/>
        <w:rPr>
          <w:b/>
          <w:bCs/>
        </w:rPr>
      </w:pPr>
      <w:r>
        <w:rPr>
          <w:b/>
          <w:bCs/>
          <w:i/>
          <w:iCs/>
        </w:rPr>
        <w:t xml:space="preserve">      </w:t>
      </w:r>
      <w:r w:rsidR="00501242">
        <w:rPr>
          <w:b/>
          <w:bCs/>
        </w:rPr>
        <w:t>Fig 3</w:t>
      </w:r>
      <w:r>
        <w:rPr>
          <w:b/>
          <w:bCs/>
          <w:i/>
          <w:iCs/>
        </w:rPr>
        <w:t xml:space="preserve"> </w:t>
      </w:r>
      <w:r w:rsidR="009326E4">
        <w:rPr>
          <w:b/>
          <w:bCs/>
          <w:i/>
          <w:iCs/>
        </w:rPr>
        <w:t xml:space="preserve">Spodoptera </w:t>
      </w:r>
      <w:proofErr w:type="spellStart"/>
      <w:r w:rsidR="009326E4">
        <w:rPr>
          <w:b/>
          <w:bCs/>
          <w:i/>
          <w:iCs/>
        </w:rPr>
        <w:t>litura</w:t>
      </w:r>
      <w:proofErr w:type="spellEnd"/>
      <w:r w:rsidR="009326E4">
        <w:rPr>
          <w:b/>
          <w:bCs/>
          <w:i/>
          <w:iCs/>
        </w:rPr>
        <w:t xml:space="preserve"> </w:t>
      </w:r>
      <w:r>
        <w:rPr>
          <w:b/>
          <w:bCs/>
        </w:rPr>
        <w:t xml:space="preserve"> </w:t>
      </w:r>
      <w:r w:rsidR="009326E4">
        <w:rPr>
          <w:b/>
          <w:bCs/>
          <w:i/>
          <w:iCs/>
        </w:rPr>
        <w:t xml:space="preserve">                                             </w:t>
      </w:r>
      <w:r w:rsidR="00501242">
        <w:rPr>
          <w:b/>
          <w:bCs/>
        </w:rPr>
        <w:t>Fig 4</w:t>
      </w:r>
      <w:r w:rsidR="009326E4">
        <w:rPr>
          <w:b/>
          <w:bCs/>
          <w:i/>
          <w:iCs/>
        </w:rPr>
        <w:t xml:space="preserve">   </w:t>
      </w:r>
      <w:r w:rsidR="009326E4">
        <w:rPr>
          <w:b/>
          <w:bCs/>
        </w:rPr>
        <w:t xml:space="preserve">Skeletonization of leaf </w:t>
      </w:r>
      <w:r w:rsidR="00E310AB">
        <w:rPr>
          <w:b/>
          <w:bCs/>
          <w:noProof/>
        </w:rPr>
        <w:t xml:space="preserve">                                                      </w:t>
      </w:r>
    </w:p>
    <w:p w14:paraId="5DFD401E" w14:textId="238E4D77" w:rsidR="00E310AB" w:rsidRDefault="00E310AB">
      <w:pPr>
        <w:jc w:val="both"/>
        <w:rPr>
          <w:b/>
          <w:bCs/>
          <w:noProof/>
        </w:rPr>
      </w:pPr>
      <w:r>
        <w:rPr>
          <w:b/>
          <w:bCs/>
          <w:noProof/>
        </w:rPr>
        <w:t xml:space="preserve">                                                    </w:t>
      </w:r>
      <w:r w:rsidRPr="00E310AB">
        <w:rPr>
          <w:b/>
          <w:bCs/>
          <w:noProof/>
        </w:rPr>
        <w:drawing>
          <wp:inline distT="0" distB="0" distL="0" distR="0" wp14:anchorId="5B81690E" wp14:editId="7DFC6D98">
            <wp:extent cx="1953458" cy="1741336"/>
            <wp:effectExtent l="0" t="0" r="8890" b="0"/>
            <wp:docPr id="1468282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141" r="10942" b="41205"/>
                    <a:stretch>
                      <a:fillRect/>
                    </a:stretch>
                  </pic:blipFill>
                  <pic:spPr bwMode="auto">
                    <a:xfrm>
                      <a:off x="0" y="0"/>
                      <a:ext cx="2014255" cy="1795531"/>
                    </a:xfrm>
                    <a:prstGeom prst="rect">
                      <a:avLst/>
                    </a:prstGeom>
                    <a:noFill/>
                    <a:ln>
                      <a:noFill/>
                    </a:ln>
                    <a:extLst>
                      <a:ext uri="{53640926-AAD7-44D8-BBD7-CCE9431645EC}">
                        <a14:shadowObscured xmlns:a14="http://schemas.microsoft.com/office/drawing/2010/main"/>
                      </a:ext>
                    </a:extLst>
                  </pic:spPr>
                </pic:pic>
              </a:graphicData>
            </a:graphic>
          </wp:inline>
        </w:drawing>
      </w:r>
    </w:p>
    <w:p w14:paraId="6DB61A9D" w14:textId="522AC55F" w:rsidR="00E310AB" w:rsidRPr="006F4CCB" w:rsidRDefault="00E310AB">
      <w:pPr>
        <w:jc w:val="both"/>
        <w:rPr>
          <w:b/>
          <w:bCs/>
        </w:rPr>
      </w:pPr>
      <w:r>
        <w:rPr>
          <w:b/>
          <w:bCs/>
          <w:noProof/>
        </w:rPr>
        <w:t xml:space="preserve">                                                  </w:t>
      </w:r>
      <w:r w:rsidR="00501242">
        <w:rPr>
          <w:b/>
          <w:bCs/>
          <w:noProof/>
        </w:rPr>
        <w:t>Fig 5</w:t>
      </w:r>
      <w:r>
        <w:rPr>
          <w:b/>
          <w:bCs/>
          <w:noProof/>
        </w:rPr>
        <w:t xml:space="preserve">  </w:t>
      </w:r>
      <w:r w:rsidR="006F4CCB">
        <w:rPr>
          <w:b/>
          <w:bCs/>
          <w:noProof/>
        </w:rPr>
        <w:t>Irregular holes on leaves</w:t>
      </w:r>
      <w:r w:rsidR="00FF75F7">
        <w:rPr>
          <w:b/>
          <w:bCs/>
          <w:noProof/>
        </w:rPr>
        <w:t xml:space="preserve"> </w:t>
      </w:r>
    </w:p>
    <w:p w14:paraId="7531C08F" w14:textId="56ADD8D5" w:rsidR="00E2212C" w:rsidRPr="006D7F1E" w:rsidRDefault="000352F7" w:rsidP="006D7F1E">
      <w:pPr>
        <w:pStyle w:val="ListParagraph"/>
        <w:numPr>
          <w:ilvl w:val="0"/>
          <w:numId w:val="5"/>
        </w:numPr>
        <w:jc w:val="both"/>
        <w:rPr>
          <w:b/>
          <w:bCs/>
        </w:rPr>
      </w:pPr>
      <w:r w:rsidRPr="006D7F1E">
        <w:rPr>
          <w:b/>
          <w:bCs/>
        </w:rPr>
        <w:t xml:space="preserve">Cut worm: </w:t>
      </w:r>
      <w:proofErr w:type="spellStart"/>
      <w:r w:rsidRPr="006D7F1E">
        <w:rPr>
          <w:b/>
          <w:bCs/>
          <w:i/>
          <w:iCs/>
        </w:rPr>
        <w:t>Agrotis</w:t>
      </w:r>
      <w:proofErr w:type="spellEnd"/>
      <w:r w:rsidRPr="006D7F1E">
        <w:rPr>
          <w:b/>
          <w:bCs/>
          <w:i/>
          <w:iCs/>
        </w:rPr>
        <w:t xml:space="preserve"> </w:t>
      </w:r>
      <w:proofErr w:type="spellStart"/>
      <w:r w:rsidRPr="006D7F1E">
        <w:rPr>
          <w:b/>
          <w:bCs/>
          <w:i/>
          <w:iCs/>
        </w:rPr>
        <w:t>ipsilon</w:t>
      </w:r>
      <w:proofErr w:type="spellEnd"/>
    </w:p>
    <w:p w14:paraId="13748DCD" w14:textId="7AD8D2CE" w:rsidR="004F223B" w:rsidRPr="003B0965" w:rsidRDefault="004F223B" w:rsidP="00A502A9">
      <w:pPr>
        <w:pStyle w:val="NormalWeb"/>
        <w:ind w:firstLine="720"/>
        <w:jc w:val="both"/>
      </w:pPr>
      <w:r>
        <w:t>Cutworms are nocturnal, soil-inhabiting lepidopteran larvae that cause serious damage to red cabbage, particularly during the early stages of crop growth. The larvae hide in the soil, plant debris or cracks during daytime and become active at night for feeding. In red cabbage, they mainly attack tender seedlings and newly developing heads by feeding at or near the soil surface. Young plants are highly susceptible to cutworm attack, and severe infestation can lead to heavy plant loss and poor crop establishment</w:t>
      </w:r>
      <w:r w:rsidR="003B0965">
        <w:t xml:space="preserve"> (</w:t>
      </w:r>
      <w:r w:rsidR="003B0965" w:rsidRPr="003B0965">
        <w:t>Kishore</w:t>
      </w:r>
      <w:r w:rsidR="003B0965">
        <w:t xml:space="preserve"> </w:t>
      </w:r>
      <w:r w:rsidR="003B0965">
        <w:rPr>
          <w:i/>
          <w:iCs/>
        </w:rPr>
        <w:t>et al</w:t>
      </w:r>
      <w:r w:rsidR="003B0965">
        <w:t>., 2024)</w:t>
      </w:r>
    </w:p>
    <w:p w14:paraId="7970BFFF" w14:textId="04D1905F" w:rsidR="004F223B" w:rsidRPr="00573DC4" w:rsidRDefault="00A502A9" w:rsidP="00A502A9">
      <w:pPr>
        <w:pStyle w:val="Heading3"/>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r w:rsidR="004F223B" w:rsidRPr="00573DC4">
        <w:rPr>
          <w:rFonts w:ascii="Times New Roman" w:hAnsi="Times New Roman" w:cs="Times New Roman"/>
          <w:b/>
          <w:bCs/>
          <w:color w:val="auto"/>
          <w:sz w:val="24"/>
          <w:szCs w:val="24"/>
        </w:rPr>
        <w:t>Nature of Damage</w:t>
      </w:r>
    </w:p>
    <w:p w14:paraId="75828142" w14:textId="77777777" w:rsidR="004F223B" w:rsidRDefault="004F223B" w:rsidP="00A502A9">
      <w:pPr>
        <w:pStyle w:val="NormalWeb"/>
        <w:ind w:firstLine="720"/>
        <w:jc w:val="both"/>
      </w:pPr>
      <w:r>
        <w:t xml:space="preserve">Cutworms cut young stems at the base and feed on tender plant tissues, causing sudden wilting, drying and collapse of seedlings. They also chew the basal portion and developing heads, resulting in poor head formation and reduced plant vigour. In severe cases, complete plant mortality may occur, leading to gaps in the field and reduced plant population. Feeding </w:t>
      </w:r>
      <w:r>
        <w:lastRenderedPageBreak/>
        <w:t>damage also creates wounds that may facilitate secondary infection by soil-borne pathogens. Continuous infestation adversely affects crop growth, yield and market quality.</w:t>
      </w:r>
    </w:p>
    <w:p w14:paraId="2AA5C946" w14:textId="77777777" w:rsidR="004F223B" w:rsidRPr="002A312B" w:rsidRDefault="004F223B" w:rsidP="00A502A9">
      <w:pPr>
        <w:pStyle w:val="Heading3"/>
        <w:rPr>
          <w:rFonts w:ascii="Times New Roman" w:hAnsi="Times New Roman" w:cs="Times New Roman"/>
          <w:b/>
          <w:bCs/>
          <w:color w:val="auto"/>
          <w:sz w:val="24"/>
          <w:szCs w:val="24"/>
        </w:rPr>
      </w:pPr>
      <w:r w:rsidRPr="002A312B">
        <w:rPr>
          <w:rFonts w:ascii="Times New Roman" w:hAnsi="Times New Roman" w:cs="Times New Roman"/>
          <w:b/>
          <w:bCs/>
          <w:color w:val="auto"/>
          <w:sz w:val="24"/>
          <w:szCs w:val="24"/>
        </w:rPr>
        <w:t>Management Practices Followed</w:t>
      </w:r>
    </w:p>
    <w:p w14:paraId="3527457E" w14:textId="77777777" w:rsidR="004F223B" w:rsidRDefault="004F223B" w:rsidP="00A502A9">
      <w:pPr>
        <w:pStyle w:val="NormalWeb"/>
        <w:ind w:firstLine="720"/>
        <w:jc w:val="both"/>
      </w:pPr>
      <w:r>
        <w:t>Management practices included regular field inspection and manual collection and destruction of larvae and pupae from the soil and around affected plants. Infested and damaged plants were removed to prevent further spread of the pest. Proper field sanitation, removal of weeds and crop residues, and light earthing up around the plant base were also followed to minimize cutworm incidence. These practices helped in reducing pest population and protecting the crop during the vulnerable early growth stages.</w:t>
      </w:r>
    </w:p>
    <w:p w14:paraId="3EA1BC0E" w14:textId="77777777" w:rsidR="004F223B" w:rsidRDefault="004F223B" w:rsidP="004F223B">
      <w:pPr>
        <w:pStyle w:val="z-TopofForm"/>
        <w:numPr>
          <w:ilvl w:val="0"/>
          <w:numId w:val="5"/>
        </w:numPr>
      </w:pPr>
      <w:r>
        <w:t>Top of Form</w:t>
      </w:r>
    </w:p>
    <w:p w14:paraId="5DB83149" w14:textId="77777777" w:rsidR="004F223B" w:rsidRDefault="004F223B" w:rsidP="00573DC4">
      <w:pPr>
        <w:pStyle w:val="z-TopofForm"/>
        <w:numPr>
          <w:ilvl w:val="0"/>
          <w:numId w:val="5"/>
        </w:numPr>
      </w:pPr>
    </w:p>
    <w:p w14:paraId="7E47B34E" w14:textId="77777777" w:rsidR="004F223B" w:rsidRDefault="004F223B" w:rsidP="004F223B">
      <w:pPr>
        <w:pStyle w:val="z-BottomofForm"/>
        <w:numPr>
          <w:ilvl w:val="0"/>
          <w:numId w:val="5"/>
        </w:numPr>
      </w:pPr>
      <w:r>
        <w:t>Bottom of Form</w:t>
      </w:r>
    </w:p>
    <w:p w14:paraId="02381B3E" w14:textId="4F2A0F21" w:rsidR="00AA4B3D" w:rsidRDefault="00E43B9B">
      <w:pPr>
        <w:jc w:val="both"/>
      </w:pPr>
      <w:r>
        <w:t>Effected treatment – Treatment-7</w:t>
      </w:r>
      <w:r w:rsidR="00C932E6">
        <w:t xml:space="preserve"> (2 plants are </w:t>
      </w:r>
      <w:r w:rsidR="008E4C13">
        <w:t>a</w:t>
      </w:r>
      <w:r w:rsidR="00C932E6">
        <w:t>ffected)</w:t>
      </w:r>
    </w:p>
    <w:p w14:paraId="490A71E9" w14:textId="5D09DEA5" w:rsidR="0005001E" w:rsidRDefault="00AA4B3D">
      <w:pPr>
        <w:jc w:val="both"/>
      </w:pPr>
      <w:r>
        <w:t>Only on treatment- 7 cut was observed</w:t>
      </w:r>
      <w:r w:rsidR="00291ECD">
        <w:t xml:space="preserve">, even though it was less attacked by noticed in treatment 7 due to absence of organic manures specially neem cake. </w:t>
      </w:r>
      <w:r w:rsidR="00E43B9B">
        <w:t xml:space="preserve"> </w:t>
      </w:r>
      <w:r w:rsidR="0005001E">
        <w:rPr>
          <w:noProof/>
        </w:rPr>
        <w:t xml:space="preserve">                                               </w:t>
      </w:r>
    </w:p>
    <w:p w14:paraId="678005FE" w14:textId="549A6A55" w:rsidR="009326E4" w:rsidRDefault="0005001E">
      <w:pPr>
        <w:jc w:val="both"/>
      </w:pPr>
      <w:r>
        <w:rPr>
          <w:noProof/>
        </w:rPr>
        <w:t xml:space="preserve">                                                                   </w:t>
      </w:r>
      <w:r w:rsidR="004804BD">
        <w:rPr>
          <w:noProof/>
        </w:rPr>
        <w:t xml:space="preserve">     </w:t>
      </w:r>
      <w:r w:rsidR="009326E4">
        <w:rPr>
          <w:noProof/>
        </w:rPr>
        <w:t xml:space="preserve"> </w:t>
      </w:r>
    </w:p>
    <w:p w14:paraId="39B56621" w14:textId="76046C25" w:rsidR="004804BD" w:rsidRDefault="009326E4">
      <w:pPr>
        <w:jc w:val="both"/>
        <w:rPr>
          <w:noProof/>
        </w:rPr>
      </w:pPr>
      <w:r>
        <w:rPr>
          <w:noProof/>
        </w:rPr>
        <w:t xml:space="preserve">         </w:t>
      </w:r>
      <w:r w:rsidR="00D862BD">
        <w:rPr>
          <w:noProof/>
        </w:rPr>
        <w:drawing>
          <wp:inline distT="0" distB="0" distL="0" distR="0" wp14:anchorId="0D79DB79" wp14:editId="793CEB40">
            <wp:extent cx="1683688" cy="1924215"/>
            <wp:effectExtent l="0" t="0" r="0" b="0"/>
            <wp:docPr id="973387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87396" name=""/>
                    <pic:cNvPicPr/>
                  </pic:nvPicPr>
                  <pic:blipFill>
                    <a:blip r:embed="rId12"/>
                    <a:stretch>
                      <a:fillRect/>
                    </a:stretch>
                  </pic:blipFill>
                  <pic:spPr>
                    <a:xfrm>
                      <a:off x="0" y="0"/>
                      <a:ext cx="1692252" cy="1934002"/>
                    </a:xfrm>
                    <a:prstGeom prst="rect">
                      <a:avLst/>
                    </a:prstGeom>
                  </pic:spPr>
                </pic:pic>
              </a:graphicData>
            </a:graphic>
          </wp:inline>
        </w:drawing>
      </w:r>
      <w:r>
        <w:rPr>
          <w:noProof/>
        </w:rPr>
        <w:t xml:space="preserve">                                   </w:t>
      </w:r>
      <w:r w:rsidR="00D862BD">
        <w:rPr>
          <w:noProof/>
        </w:rPr>
        <w:drawing>
          <wp:inline distT="0" distB="0" distL="0" distR="0" wp14:anchorId="22B5B271" wp14:editId="7EE3956C">
            <wp:extent cx="1733384" cy="1952009"/>
            <wp:effectExtent l="0" t="0" r="635" b="0"/>
            <wp:docPr id="1451703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03140" name=""/>
                    <pic:cNvPicPr/>
                  </pic:nvPicPr>
                  <pic:blipFill>
                    <a:blip r:embed="rId13"/>
                    <a:stretch>
                      <a:fillRect/>
                    </a:stretch>
                  </pic:blipFill>
                  <pic:spPr>
                    <a:xfrm>
                      <a:off x="0" y="0"/>
                      <a:ext cx="1753785" cy="1974983"/>
                    </a:xfrm>
                    <a:prstGeom prst="rect">
                      <a:avLst/>
                    </a:prstGeom>
                  </pic:spPr>
                </pic:pic>
              </a:graphicData>
            </a:graphic>
          </wp:inline>
        </w:drawing>
      </w:r>
      <w:r>
        <w:rPr>
          <w:noProof/>
        </w:rPr>
        <w:t xml:space="preserve">                                                                              </w:t>
      </w:r>
      <w:r w:rsidR="00305CA7">
        <w:rPr>
          <w:noProof/>
        </w:rPr>
        <w:t xml:space="preserve">    </w:t>
      </w:r>
      <w:r w:rsidR="004804BD">
        <w:rPr>
          <w:noProof/>
        </w:rPr>
        <w:t xml:space="preserve">                                     </w:t>
      </w:r>
      <w:r w:rsidR="00305CA7">
        <w:rPr>
          <w:noProof/>
        </w:rPr>
        <w:t xml:space="preserve">                     </w:t>
      </w:r>
      <w:r w:rsidR="004804BD">
        <w:rPr>
          <w:noProof/>
        </w:rPr>
        <w:t xml:space="preserve">                              </w:t>
      </w:r>
    </w:p>
    <w:p w14:paraId="1CBB12BD" w14:textId="122D095F" w:rsidR="000D3352" w:rsidRPr="009326E4" w:rsidRDefault="009326E4">
      <w:pPr>
        <w:jc w:val="both"/>
        <w:rPr>
          <w:b/>
          <w:bCs/>
        </w:rPr>
      </w:pPr>
      <w:r>
        <w:t xml:space="preserve">        </w:t>
      </w:r>
      <w:r w:rsidR="00501242">
        <w:rPr>
          <w:b/>
          <w:bCs/>
        </w:rPr>
        <w:t xml:space="preserve">Fig 6 </w:t>
      </w:r>
      <w:r>
        <w:rPr>
          <w:b/>
          <w:bCs/>
        </w:rPr>
        <w:t xml:space="preserve">Cut worm pupa                       </w:t>
      </w:r>
      <w:r w:rsidR="00FB6BBF">
        <w:rPr>
          <w:b/>
          <w:bCs/>
        </w:rPr>
        <w:t xml:space="preserve">  </w:t>
      </w:r>
      <w:r w:rsidR="00501242">
        <w:rPr>
          <w:b/>
          <w:bCs/>
        </w:rPr>
        <w:t xml:space="preserve">Fig 7 </w:t>
      </w:r>
      <w:r>
        <w:rPr>
          <w:b/>
          <w:bCs/>
        </w:rPr>
        <w:t>Damage of cutworm on cabbage head</w:t>
      </w:r>
    </w:p>
    <w:p w14:paraId="1610E4BE" w14:textId="77777777" w:rsidR="000D3352" w:rsidRDefault="000D3352">
      <w:pPr>
        <w:jc w:val="both"/>
      </w:pPr>
    </w:p>
    <w:p w14:paraId="0939D367" w14:textId="77777777" w:rsidR="00E2212C" w:rsidRDefault="000352F7">
      <w:pPr>
        <w:jc w:val="both"/>
        <w:rPr>
          <w:b/>
          <w:bCs/>
        </w:rPr>
      </w:pPr>
      <w:r>
        <w:rPr>
          <w:b/>
          <w:bCs/>
        </w:rPr>
        <w:t>DISEASES:</w:t>
      </w:r>
    </w:p>
    <w:p w14:paraId="08679AC5" w14:textId="30EBE582" w:rsidR="00D63B9B" w:rsidRPr="00294E4A" w:rsidRDefault="00D63B9B" w:rsidP="00294E4A">
      <w:pPr>
        <w:pStyle w:val="ListParagraph"/>
        <w:numPr>
          <w:ilvl w:val="0"/>
          <w:numId w:val="9"/>
        </w:numPr>
        <w:jc w:val="both"/>
        <w:rPr>
          <w:b/>
          <w:bCs/>
        </w:rPr>
      </w:pPr>
      <w:r w:rsidRPr="00294E4A">
        <w:rPr>
          <w:b/>
          <w:bCs/>
        </w:rPr>
        <w:t xml:space="preserve"> Wire Stem</w:t>
      </w:r>
    </w:p>
    <w:p w14:paraId="09A9311E" w14:textId="77777777" w:rsidR="00D63B9B" w:rsidRPr="00294E4A" w:rsidRDefault="00D63B9B" w:rsidP="00A502A9">
      <w:pPr>
        <w:ind w:firstLine="360"/>
        <w:jc w:val="both"/>
      </w:pPr>
      <w:r w:rsidRPr="00294E4A">
        <w:t xml:space="preserve">Wire stem is an important soil-borne disease of red cabbage caused by the fungus </w:t>
      </w:r>
      <w:r w:rsidRPr="00294E4A">
        <w:rPr>
          <w:i/>
          <w:iCs/>
        </w:rPr>
        <w:t xml:space="preserve">Rhizoctonia </w:t>
      </w:r>
      <w:proofErr w:type="spellStart"/>
      <w:r w:rsidRPr="00294E4A">
        <w:rPr>
          <w:i/>
          <w:iCs/>
        </w:rPr>
        <w:t>solani</w:t>
      </w:r>
      <w:proofErr w:type="spellEnd"/>
      <w:r w:rsidRPr="00294E4A">
        <w:t>. The disease mainly affects young seedlings and transplanted plants during the early stages of crop growth. The pathogen attacks the collar region near the soil surface, damaging the cortical tissues and restricting normal growth. Under favourable conditions such as excessive soil moisture and poor aeration, disease incidence becomes severe and may reduce plant establishment in the field.</w:t>
      </w:r>
    </w:p>
    <w:p w14:paraId="3ACDF7B2" w14:textId="77777777" w:rsidR="00D63B9B" w:rsidRPr="00D63B9B" w:rsidRDefault="00D63B9B" w:rsidP="00D63B9B">
      <w:pPr>
        <w:jc w:val="both"/>
        <w:rPr>
          <w:b/>
          <w:bCs/>
        </w:rPr>
      </w:pPr>
      <w:r w:rsidRPr="00D63B9B">
        <w:rPr>
          <w:b/>
          <w:bCs/>
        </w:rPr>
        <w:t>Symptoms</w:t>
      </w:r>
    </w:p>
    <w:p w14:paraId="0AA434CE" w14:textId="77777777" w:rsidR="00D63B9B" w:rsidRPr="00294E4A" w:rsidRDefault="00D63B9B" w:rsidP="00A502A9">
      <w:pPr>
        <w:ind w:firstLine="720"/>
        <w:jc w:val="both"/>
      </w:pPr>
      <w:r w:rsidRPr="00294E4A">
        <w:t xml:space="preserve">Affected plants remain erect but show poor vigour, slow growth and stunted appearance. The collar region near the soil surface becomes thin, constricted, hard and wire-like in appearance. In severe cases, the infected portion turns brown and dry, reducing nutrient </w:t>
      </w:r>
      <w:r w:rsidRPr="00294E4A">
        <w:lastRenderedPageBreak/>
        <w:t>and water movement within the plant. Diseased plants often fail to develop properly and produce weak or undersized heads, ultimately affecting yield and crop quality.</w:t>
      </w:r>
    </w:p>
    <w:p w14:paraId="588A896B" w14:textId="77777777" w:rsidR="00D63B9B" w:rsidRPr="00D63B9B" w:rsidRDefault="00D63B9B" w:rsidP="00D63B9B">
      <w:pPr>
        <w:jc w:val="both"/>
        <w:rPr>
          <w:b/>
          <w:bCs/>
        </w:rPr>
      </w:pPr>
      <w:r w:rsidRPr="00D63B9B">
        <w:rPr>
          <w:b/>
          <w:bCs/>
        </w:rPr>
        <w:t>Management Practices Followed</w:t>
      </w:r>
    </w:p>
    <w:p w14:paraId="55C6ABC1" w14:textId="77777777" w:rsidR="00D63B9B" w:rsidRPr="00294E4A" w:rsidRDefault="00D63B9B" w:rsidP="00A502A9">
      <w:pPr>
        <w:ind w:firstLine="720"/>
        <w:jc w:val="both"/>
      </w:pPr>
      <w:r w:rsidRPr="00294E4A">
        <w:t>Management practices included maintaining proper soil moisture and good aeration to reduce favourable conditions for fungal growth. Proper drainage was ensured to avoid water stagnation around the root zone. Removal of infected plants and maintaining field sanitation also helped in minimizing disease spread and improving healthy crop growth.</w:t>
      </w:r>
    </w:p>
    <w:p w14:paraId="3790A941" w14:textId="77777777" w:rsidR="007A4EFD" w:rsidRDefault="000352F7">
      <w:pPr>
        <w:jc w:val="both"/>
        <w:rPr>
          <w:noProof/>
        </w:rPr>
      </w:pPr>
      <w:r>
        <w:t>Effected treatment – treatment-1(2 plants), treatment- 7(1 plant)</w:t>
      </w:r>
      <w:r w:rsidR="00305CA7">
        <w:rPr>
          <w:noProof/>
        </w:rPr>
        <w:t xml:space="preserve">      </w:t>
      </w:r>
    </w:p>
    <w:p w14:paraId="21B6DDE0" w14:textId="38BF417D" w:rsidR="004804BD" w:rsidRDefault="007A4EFD">
      <w:pPr>
        <w:jc w:val="both"/>
      </w:pPr>
      <w:r>
        <w:rPr>
          <w:noProof/>
        </w:rPr>
        <w:t xml:space="preserve">No other treatments are affected. </w:t>
      </w:r>
      <w:r w:rsidR="00305CA7">
        <w:rPr>
          <w:noProof/>
        </w:rPr>
        <w:t xml:space="preserve">                                 </w:t>
      </w:r>
    </w:p>
    <w:p w14:paraId="09DDB083" w14:textId="2E215587" w:rsidR="000D3352" w:rsidRDefault="004804BD">
      <w:pPr>
        <w:jc w:val="both"/>
        <w:rPr>
          <w:noProof/>
        </w:rPr>
      </w:pPr>
      <w:r>
        <w:rPr>
          <w:noProof/>
        </w:rPr>
        <w:t xml:space="preserve">                                               </w:t>
      </w:r>
      <w:r w:rsidR="00107C9A">
        <w:rPr>
          <w:noProof/>
        </w:rPr>
        <w:drawing>
          <wp:inline distT="0" distB="0" distL="0" distR="0" wp14:anchorId="4FDAE4B9" wp14:editId="5599C676">
            <wp:extent cx="2383335" cy="1940118"/>
            <wp:effectExtent l="0" t="0" r="0" b="3175"/>
            <wp:docPr id="1187883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83947" name=""/>
                    <pic:cNvPicPr/>
                  </pic:nvPicPr>
                  <pic:blipFill>
                    <a:blip r:embed="rId14"/>
                    <a:stretch>
                      <a:fillRect/>
                    </a:stretch>
                  </pic:blipFill>
                  <pic:spPr>
                    <a:xfrm>
                      <a:off x="0" y="0"/>
                      <a:ext cx="2389106" cy="1944815"/>
                    </a:xfrm>
                    <a:prstGeom prst="rect">
                      <a:avLst/>
                    </a:prstGeom>
                  </pic:spPr>
                </pic:pic>
              </a:graphicData>
            </a:graphic>
          </wp:inline>
        </w:drawing>
      </w:r>
    </w:p>
    <w:p w14:paraId="25BC221B" w14:textId="539A056A" w:rsidR="009326E4" w:rsidRDefault="009326E4">
      <w:pPr>
        <w:jc w:val="both"/>
        <w:rPr>
          <w:b/>
          <w:bCs/>
        </w:rPr>
      </w:pPr>
      <w:r>
        <w:rPr>
          <w:b/>
          <w:bCs/>
        </w:rPr>
        <w:t xml:space="preserve">                                              </w:t>
      </w:r>
      <w:r w:rsidR="00501242">
        <w:rPr>
          <w:b/>
          <w:bCs/>
        </w:rPr>
        <w:t xml:space="preserve">Fig 8 </w:t>
      </w:r>
      <w:r>
        <w:rPr>
          <w:b/>
          <w:bCs/>
        </w:rPr>
        <w:t>Wired stem at Initial stage</w:t>
      </w:r>
      <w:r w:rsidR="00FB6BBF">
        <w:rPr>
          <w:b/>
          <w:bCs/>
        </w:rPr>
        <w:t xml:space="preserve">  </w:t>
      </w:r>
    </w:p>
    <w:p w14:paraId="1940FB4E" w14:textId="77777777" w:rsidR="009E2706" w:rsidRDefault="009E2706">
      <w:pPr>
        <w:jc w:val="both"/>
        <w:rPr>
          <w:b/>
          <w:bCs/>
        </w:rPr>
      </w:pPr>
    </w:p>
    <w:p w14:paraId="02E4CF54" w14:textId="6F05769F" w:rsidR="00304801" w:rsidRPr="00304801" w:rsidRDefault="000352F7" w:rsidP="00304801">
      <w:pPr>
        <w:pStyle w:val="ListParagraph"/>
        <w:numPr>
          <w:ilvl w:val="0"/>
          <w:numId w:val="9"/>
        </w:numPr>
        <w:jc w:val="both"/>
        <w:rPr>
          <w:b/>
        </w:rPr>
      </w:pPr>
      <w:r w:rsidRPr="00294E4A">
        <w:rPr>
          <w:b/>
          <w:bCs/>
        </w:rPr>
        <w:t>Damping</w:t>
      </w:r>
      <w:r w:rsidRPr="00294E4A">
        <w:rPr>
          <w:b/>
        </w:rPr>
        <w:t xml:space="preserve"> off:</w:t>
      </w:r>
    </w:p>
    <w:p w14:paraId="1EF271AF" w14:textId="77777777" w:rsidR="00304801" w:rsidRDefault="00304801" w:rsidP="00304801">
      <w:pPr>
        <w:pStyle w:val="NormalWeb"/>
        <w:ind w:firstLine="720"/>
        <w:jc w:val="both"/>
      </w:pPr>
      <w:r>
        <w:t xml:space="preserve">Damping-off is a common and destructive disease affecting red cabbage during nursery and early growth stages. It is caused by soil-borne fungal pathogens mainly </w:t>
      </w:r>
      <w:r>
        <w:rPr>
          <w:rStyle w:val="Emphasis"/>
        </w:rPr>
        <w:t>Pythium</w:t>
      </w:r>
      <w:r>
        <w:t xml:space="preserve"> spp., </w:t>
      </w:r>
      <w:r>
        <w:rPr>
          <w:rStyle w:val="Emphasis"/>
        </w:rPr>
        <w:t xml:space="preserve">Rhizoctonia </w:t>
      </w:r>
      <w:proofErr w:type="spellStart"/>
      <w:r>
        <w:rPr>
          <w:rStyle w:val="Emphasis"/>
        </w:rPr>
        <w:t>solani</w:t>
      </w:r>
      <w:proofErr w:type="spellEnd"/>
      <w:r>
        <w:t xml:space="preserve"> and </w:t>
      </w:r>
      <w:r>
        <w:rPr>
          <w:rStyle w:val="Emphasis"/>
        </w:rPr>
        <w:t>Phytophthora</w:t>
      </w:r>
      <w:r>
        <w:t xml:space="preserve"> spp. The disease develops rapidly under favourable conditions such as excess soil moisture, poor drainage, overcrowding and high humidity. Young seedlings are highly susceptible, and severe infection may result in heavy seedling mortality and poor crop establishment.</w:t>
      </w:r>
    </w:p>
    <w:p w14:paraId="55FFF879" w14:textId="77777777" w:rsidR="00304801" w:rsidRPr="00304801" w:rsidRDefault="00304801" w:rsidP="00304801">
      <w:pPr>
        <w:pStyle w:val="Heading3"/>
        <w:rPr>
          <w:rFonts w:ascii="Times New Roman" w:hAnsi="Times New Roman" w:cs="Times New Roman"/>
          <w:b/>
          <w:bCs/>
          <w:color w:val="auto"/>
          <w:sz w:val="24"/>
          <w:szCs w:val="24"/>
        </w:rPr>
      </w:pPr>
      <w:r w:rsidRPr="00304801">
        <w:rPr>
          <w:rFonts w:ascii="Times New Roman" w:hAnsi="Times New Roman" w:cs="Times New Roman"/>
          <w:b/>
          <w:bCs/>
          <w:color w:val="auto"/>
          <w:sz w:val="24"/>
          <w:szCs w:val="24"/>
        </w:rPr>
        <w:t>Symptoms</w:t>
      </w:r>
    </w:p>
    <w:p w14:paraId="57EC0B1A" w14:textId="77777777" w:rsidR="00304801" w:rsidRDefault="00304801" w:rsidP="00304801">
      <w:pPr>
        <w:pStyle w:val="NormalWeb"/>
        <w:ind w:firstLine="720"/>
        <w:jc w:val="both"/>
      </w:pPr>
      <w:r>
        <w:t>Affected seedlings initially develop water-soaked lesions near the collar region, which later become soft and constricted. This is followed by rapid wilting, collapse and death of seedlings. Infected seedlings often dry suddenly, producing patchy areas in nursery beds or field conditions. Roots and lower stem portions may become weak, rotten and unable to support healthy growth. Severe disease incidence reduces seedling vigour, plant stand and overall crop performance.</w:t>
      </w:r>
    </w:p>
    <w:p w14:paraId="1572D9C9" w14:textId="77777777" w:rsidR="00304801" w:rsidRPr="00304801" w:rsidRDefault="00304801" w:rsidP="00304801">
      <w:pPr>
        <w:pStyle w:val="Heading3"/>
        <w:rPr>
          <w:rFonts w:ascii="Times New Roman" w:hAnsi="Times New Roman" w:cs="Times New Roman"/>
          <w:b/>
          <w:bCs/>
          <w:color w:val="auto"/>
          <w:sz w:val="24"/>
          <w:szCs w:val="24"/>
        </w:rPr>
      </w:pPr>
      <w:r w:rsidRPr="00304801">
        <w:rPr>
          <w:rFonts w:ascii="Times New Roman" w:hAnsi="Times New Roman" w:cs="Times New Roman"/>
          <w:b/>
          <w:bCs/>
          <w:color w:val="auto"/>
          <w:sz w:val="24"/>
          <w:szCs w:val="24"/>
        </w:rPr>
        <w:t>Management Practices Followed</w:t>
      </w:r>
    </w:p>
    <w:p w14:paraId="7219B8BA" w14:textId="77777777" w:rsidR="00304801" w:rsidRDefault="00304801" w:rsidP="00304801">
      <w:pPr>
        <w:pStyle w:val="NormalWeb"/>
        <w:ind w:firstLine="720"/>
        <w:jc w:val="both"/>
      </w:pPr>
      <w:r>
        <w:t xml:space="preserve">Management practices included regular monitoring and removal of dead and infected seedlings to prevent further spread of the disease. Proper drainage and adequate aeration were </w:t>
      </w:r>
      <w:r>
        <w:lastRenderedPageBreak/>
        <w:t>maintained to avoid excess moisture around the root zone. Overcrowding of seedlings was avoided to improve air circulation and reduce humidity around plants. Field sanitation and proper moisture management also helped in minimizing disease incidence and promoting healthy seedling growth.</w:t>
      </w:r>
    </w:p>
    <w:p w14:paraId="3E103B41" w14:textId="3C3CC348" w:rsidR="00BF58E5" w:rsidRDefault="000352F7">
      <w:pPr>
        <w:jc w:val="both"/>
        <w:rPr>
          <w:bCs/>
        </w:rPr>
      </w:pPr>
      <w:r>
        <w:rPr>
          <w:bCs/>
        </w:rPr>
        <w:t>Effected treatment</w:t>
      </w:r>
      <w:r w:rsidR="00452DCA">
        <w:rPr>
          <w:bCs/>
        </w:rPr>
        <w:t>:</w:t>
      </w:r>
      <w:r>
        <w:rPr>
          <w:bCs/>
        </w:rPr>
        <w:t xml:space="preserve"> </w:t>
      </w:r>
      <w:r w:rsidR="00452DCA">
        <w:rPr>
          <w:bCs/>
        </w:rPr>
        <w:t>T</w:t>
      </w:r>
      <w:r>
        <w:rPr>
          <w:bCs/>
        </w:rPr>
        <w:t>reatment- 4 (3 plants), treatment- 2 (2 plants)</w:t>
      </w:r>
    </w:p>
    <w:p w14:paraId="62A437A6" w14:textId="4FCE48BD" w:rsidR="007A4EFD" w:rsidRDefault="007A4EFD">
      <w:pPr>
        <w:jc w:val="both"/>
        <w:rPr>
          <w:bCs/>
        </w:rPr>
      </w:pPr>
      <w:r>
        <w:rPr>
          <w:bCs/>
        </w:rPr>
        <w:t>No other treatments are affected.</w:t>
      </w:r>
    </w:p>
    <w:p w14:paraId="40D2AEA6" w14:textId="77777777" w:rsidR="007A4EFD" w:rsidRDefault="007A4EFD">
      <w:pPr>
        <w:jc w:val="both"/>
        <w:rPr>
          <w:bCs/>
        </w:rPr>
      </w:pPr>
    </w:p>
    <w:p w14:paraId="517A81AD" w14:textId="77777777" w:rsidR="007A4EFD" w:rsidRDefault="007A4EFD">
      <w:pPr>
        <w:jc w:val="both"/>
        <w:rPr>
          <w:bCs/>
        </w:rPr>
      </w:pPr>
    </w:p>
    <w:p w14:paraId="6374E3F4" w14:textId="77777777" w:rsidR="007A4EFD" w:rsidRDefault="007A4EFD">
      <w:pPr>
        <w:jc w:val="both"/>
        <w:rPr>
          <w:bCs/>
        </w:rPr>
      </w:pPr>
    </w:p>
    <w:p w14:paraId="2C236484" w14:textId="7FACC0E8" w:rsidR="00E2212C" w:rsidRDefault="00BF445E">
      <w:pPr>
        <w:jc w:val="both"/>
        <w:rPr>
          <w:b/>
          <w:bCs/>
        </w:rPr>
      </w:pPr>
      <w:r>
        <w:rPr>
          <w:b/>
          <w:bCs/>
        </w:rPr>
        <w:t xml:space="preserve"> Table- 2: Percentage of infestation of cabbage pest occurred during the 2025- 2026</w:t>
      </w:r>
    </w:p>
    <w:tbl>
      <w:tblPr>
        <w:tblStyle w:val="TableGrid"/>
        <w:tblW w:w="0" w:type="auto"/>
        <w:jc w:val="center"/>
        <w:tblLook w:val="04A0" w:firstRow="1" w:lastRow="0" w:firstColumn="1" w:lastColumn="0" w:noHBand="0" w:noVBand="1"/>
      </w:tblPr>
      <w:tblGrid>
        <w:gridCol w:w="1884"/>
        <w:gridCol w:w="1902"/>
        <w:gridCol w:w="1813"/>
        <w:gridCol w:w="1870"/>
      </w:tblGrid>
      <w:tr w:rsidR="00E2212C" w14:paraId="274AB9E2" w14:textId="77777777" w:rsidTr="00800A4A">
        <w:trPr>
          <w:jc w:val="center"/>
        </w:trPr>
        <w:tc>
          <w:tcPr>
            <w:tcW w:w="1884" w:type="dxa"/>
          </w:tcPr>
          <w:p w14:paraId="64D3E53B" w14:textId="77777777" w:rsidR="00E2212C" w:rsidRDefault="000352F7">
            <w:pPr>
              <w:jc w:val="both"/>
            </w:pPr>
            <w:r>
              <w:t xml:space="preserve">Pest/ disease </w:t>
            </w:r>
          </w:p>
        </w:tc>
        <w:tc>
          <w:tcPr>
            <w:tcW w:w="1902" w:type="dxa"/>
          </w:tcPr>
          <w:p w14:paraId="300DFB00" w14:textId="77777777" w:rsidR="00E2212C" w:rsidRDefault="000352F7">
            <w:pPr>
              <w:jc w:val="both"/>
            </w:pPr>
            <w:r>
              <w:t>Average population per plant (pest)</w:t>
            </w:r>
          </w:p>
        </w:tc>
        <w:tc>
          <w:tcPr>
            <w:tcW w:w="1813" w:type="dxa"/>
          </w:tcPr>
          <w:p w14:paraId="2362FE6D" w14:textId="77777777" w:rsidR="00E2212C" w:rsidRDefault="000352F7">
            <w:pPr>
              <w:jc w:val="both"/>
            </w:pPr>
            <w:r>
              <w:t xml:space="preserve">Total plants effected </w:t>
            </w:r>
          </w:p>
        </w:tc>
        <w:tc>
          <w:tcPr>
            <w:tcW w:w="1870" w:type="dxa"/>
          </w:tcPr>
          <w:p w14:paraId="27C763C1" w14:textId="77777777" w:rsidR="00E2212C" w:rsidRDefault="000352F7">
            <w:pPr>
              <w:jc w:val="both"/>
            </w:pPr>
            <w:r>
              <w:t xml:space="preserve">Plants examined </w:t>
            </w:r>
          </w:p>
        </w:tc>
      </w:tr>
      <w:tr w:rsidR="00E2212C" w14:paraId="69CA3B9A" w14:textId="77777777" w:rsidTr="00800A4A">
        <w:trPr>
          <w:jc w:val="center"/>
        </w:trPr>
        <w:tc>
          <w:tcPr>
            <w:tcW w:w="1884" w:type="dxa"/>
          </w:tcPr>
          <w:p w14:paraId="78C9D39D" w14:textId="77777777" w:rsidR="00E2212C" w:rsidRDefault="000352F7">
            <w:pPr>
              <w:jc w:val="both"/>
            </w:pPr>
            <w:r>
              <w:t xml:space="preserve">Aphids </w:t>
            </w:r>
          </w:p>
        </w:tc>
        <w:tc>
          <w:tcPr>
            <w:tcW w:w="1902" w:type="dxa"/>
          </w:tcPr>
          <w:p w14:paraId="71C816EF" w14:textId="77777777" w:rsidR="00E2212C" w:rsidRDefault="000352F7">
            <w:pPr>
              <w:jc w:val="both"/>
            </w:pPr>
            <w:r>
              <w:t>25- 42</w:t>
            </w:r>
          </w:p>
        </w:tc>
        <w:tc>
          <w:tcPr>
            <w:tcW w:w="1813" w:type="dxa"/>
          </w:tcPr>
          <w:p w14:paraId="2424B40E" w14:textId="77777777" w:rsidR="00E2212C" w:rsidRDefault="000352F7">
            <w:pPr>
              <w:jc w:val="both"/>
            </w:pPr>
            <w:r>
              <w:t>20</w:t>
            </w:r>
          </w:p>
        </w:tc>
        <w:tc>
          <w:tcPr>
            <w:tcW w:w="1870" w:type="dxa"/>
          </w:tcPr>
          <w:p w14:paraId="2F1C3FD9" w14:textId="77777777" w:rsidR="00E2212C" w:rsidRDefault="000352F7">
            <w:pPr>
              <w:jc w:val="both"/>
            </w:pPr>
            <w:r>
              <w:t>252</w:t>
            </w:r>
          </w:p>
        </w:tc>
      </w:tr>
      <w:tr w:rsidR="00E2212C" w14:paraId="3C61E5D1" w14:textId="77777777" w:rsidTr="00800A4A">
        <w:trPr>
          <w:jc w:val="center"/>
        </w:trPr>
        <w:tc>
          <w:tcPr>
            <w:tcW w:w="1884" w:type="dxa"/>
          </w:tcPr>
          <w:p w14:paraId="0E5D5FA3" w14:textId="77777777" w:rsidR="00E2212C" w:rsidRDefault="000352F7">
            <w:pPr>
              <w:jc w:val="both"/>
            </w:pPr>
            <w:r>
              <w:t>Leaf eating caterpillar</w:t>
            </w:r>
          </w:p>
        </w:tc>
        <w:tc>
          <w:tcPr>
            <w:tcW w:w="1902" w:type="dxa"/>
          </w:tcPr>
          <w:p w14:paraId="2F2A97C7" w14:textId="77777777" w:rsidR="00E2212C" w:rsidRDefault="000352F7">
            <w:pPr>
              <w:jc w:val="both"/>
            </w:pPr>
            <w:r>
              <w:t>1-2</w:t>
            </w:r>
          </w:p>
        </w:tc>
        <w:tc>
          <w:tcPr>
            <w:tcW w:w="1813" w:type="dxa"/>
          </w:tcPr>
          <w:p w14:paraId="100D838A" w14:textId="77777777" w:rsidR="00E2212C" w:rsidRDefault="000352F7">
            <w:pPr>
              <w:jc w:val="both"/>
            </w:pPr>
            <w:r>
              <w:t>13</w:t>
            </w:r>
          </w:p>
        </w:tc>
        <w:tc>
          <w:tcPr>
            <w:tcW w:w="1870" w:type="dxa"/>
          </w:tcPr>
          <w:p w14:paraId="717BFB3A" w14:textId="77777777" w:rsidR="00E2212C" w:rsidRDefault="000352F7">
            <w:pPr>
              <w:jc w:val="both"/>
            </w:pPr>
            <w:r>
              <w:t>252</w:t>
            </w:r>
          </w:p>
        </w:tc>
      </w:tr>
      <w:tr w:rsidR="00E2212C" w14:paraId="4E702C67" w14:textId="77777777" w:rsidTr="00800A4A">
        <w:trPr>
          <w:jc w:val="center"/>
        </w:trPr>
        <w:tc>
          <w:tcPr>
            <w:tcW w:w="1884" w:type="dxa"/>
          </w:tcPr>
          <w:p w14:paraId="12BA659C" w14:textId="77777777" w:rsidR="00E2212C" w:rsidRDefault="000352F7">
            <w:pPr>
              <w:jc w:val="both"/>
            </w:pPr>
            <w:r>
              <w:t>Cut worm</w:t>
            </w:r>
          </w:p>
        </w:tc>
        <w:tc>
          <w:tcPr>
            <w:tcW w:w="1902" w:type="dxa"/>
          </w:tcPr>
          <w:p w14:paraId="13D8CD9E" w14:textId="77777777" w:rsidR="00E2212C" w:rsidRDefault="000352F7">
            <w:pPr>
              <w:jc w:val="both"/>
            </w:pPr>
            <w:r>
              <w:t>1</w:t>
            </w:r>
          </w:p>
        </w:tc>
        <w:tc>
          <w:tcPr>
            <w:tcW w:w="1813" w:type="dxa"/>
          </w:tcPr>
          <w:p w14:paraId="7F54E5DC" w14:textId="77777777" w:rsidR="00E2212C" w:rsidRDefault="000352F7">
            <w:pPr>
              <w:jc w:val="both"/>
            </w:pPr>
            <w:r>
              <w:t>2</w:t>
            </w:r>
          </w:p>
        </w:tc>
        <w:tc>
          <w:tcPr>
            <w:tcW w:w="1870" w:type="dxa"/>
          </w:tcPr>
          <w:p w14:paraId="7703235A" w14:textId="77777777" w:rsidR="00E2212C" w:rsidRDefault="000352F7">
            <w:pPr>
              <w:jc w:val="both"/>
            </w:pPr>
            <w:r>
              <w:t>252</w:t>
            </w:r>
          </w:p>
        </w:tc>
      </w:tr>
      <w:tr w:rsidR="00E2212C" w14:paraId="4C5B9DA9" w14:textId="77777777" w:rsidTr="00800A4A">
        <w:trPr>
          <w:jc w:val="center"/>
        </w:trPr>
        <w:tc>
          <w:tcPr>
            <w:tcW w:w="1884" w:type="dxa"/>
          </w:tcPr>
          <w:p w14:paraId="40645D3C" w14:textId="77777777" w:rsidR="00E2212C" w:rsidRDefault="000352F7">
            <w:pPr>
              <w:jc w:val="both"/>
            </w:pPr>
            <w:r>
              <w:t>Wire stem</w:t>
            </w:r>
          </w:p>
        </w:tc>
        <w:tc>
          <w:tcPr>
            <w:tcW w:w="1902" w:type="dxa"/>
          </w:tcPr>
          <w:p w14:paraId="65599D43" w14:textId="77777777" w:rsidR="00E2212C" w:rsidRDefault="000352F7">
            <w:pPr>
              <w:jc w:val="both"/>
            </w:pPr>
            <w:r>
              <w:t>-</w:t>
            </w:r>
          </w:p>
        </w:tc>
        <w:tc>
          <w:tcPr>
            <w:tcW w:w="1813" w:type="dxa"/>
          </w:tcPr>
          <w:p w14:paraId="39F304B5" w14:textId="77777777" w:rsidR="00E2212C" w:rsidRDefault="000352F7">
            <w:pPr>
              <w:jc w:val="both"/>
            </w:pPr>
            <w:r>
              <w:t>3</w:t>
            </w:r>
          </w:p>
        </w:tc>
        <w:tc>
          <w:tcPr>
            <w:tcW w:w="1870" w:type="dxa"/>
          </w:tcPr>
          <w:p w14:paraId="3B0866C6" w14:textId="77777777" w:rsidR="00E2212C" w:rsidRDefault="000352F7">
            <w:pPr>
              <w:jc w:val="both"/>
            </w:pPr>
            <w:r>
              <w:t>252</w:t>
            </w:r>
          </w:p>
        </w:tc>
      </w:tr>
      <w:tr w:rsidR="00E2212C" w14:paraId="068F57EE" w14:textId="77777777" w:rsidTr="00800A4A">
        <w:trPr>
          <w:jc w:val="center"/>
        </w:trPr>
        <w:tc>
          <w:tcPr>
            <w:tcW w:w="1884" w:type="dxa"/>
          </w:tcPr>
          <w:p w14:paraId="71BC2D2A" w14:textId="77777777" w:rsidR="00E2212C" w:rsidRDefault="000352F7">
            <w:pPr>
              <w:jc w:val="both"/>
            </w:pPr>
            <w:r>
              <w:t>Damping off</w:t>
            </w:r>
          </w:p>
        </w:tc>
        <w:tc>
          <w:tcPr>
            <w:tcW w:w="1902" w:type="dxa"/>
          </w:tcPr>
          <w:p w14:paraId="5B1D9D1E" w14:textId="77777777" w:rsidR="00E2212C" w:rsidRDefault="000352F7">
            <w:pPr>
              <w:jc w:val="both"/>
            </w:pPr>
            <w:r>
              <w:t>-</w:t>
            </w:r>
          </w:p>
        </w:tc>
        <w:tc>
          <w:tcPr>
            <w:tcW w:w="1813" w:type="dxa"/>
          </w:tcPr>
          <w:p w14:paraId="1A21614A" w14:textId="77777777" w:rsidR="00E2212C" w:rsidRDefault="000352F7">
            <w:pPr>
              <w:jc w:val="both"/>
            </w:pPr>
            <w:r>
              <w:t>5</w:t>
            </w:r>
          </w:p>
        </w:tc>
        <w:tc>
          <w:tcPr>
            <w:tcW w:w="1870" w:type="dxa"/>
          </w:tcPr>
          <w:p w14:paraId="0D9E221D" w14:textId="77777777" w:rsidR="00E2212C" w:rsidRDefault="000352F7">
            <w:pPr>
              <w:jc w:val="both"/>
            </w:pPr>
            <w:r>
              <w:t>252</w:t>
            </w:r>
          </w:p>
        </w:tc>
      </w:tr>
    </w:tbl>
    <w:p w14:paraId="0A4318CA" w14:textId="77777777" w:rsidR="00E2212C" w:rsidRDefault="000352F7" w:rsidP="0040343A">
      <w:pPr>
        <w:spacing w:before="240"/>
        <w:jc w:val="both"/>
        <w:rPr>
          <w:b/>
          <w:bCs/>
        </w:rPr>
      </w:pPr>
      <w:r>
        <w:rPr>
          <w:b/>
          <w:bCs/>
        </w:rPr>
        <w:t>Conclusion:</w:t>
      </w:r>
    </w:p>
    <w:p w14:paraId="4B1AAB8A" w14:textId="12075D65" w:rsidR="00E2212C" w:rsidRDefault="000352F7" w:rsidP="003B3087">
      <w:pPr>
        <w:ind w:firstLine="720"/>
        <w:jc w:val="both"/>
      </w:pPr>
      <w:r>
        <w:t xml:space="preserve">The present study highlights that red cabbage cultivation is significantly affected by various insect pests and soil-borne diseases, among which aphids, leaf-eating caterpillars and cutworms were the major insect pests observed, while damping-off and wire stem were the diseases </w:t>
      </w:r>
      <w:r w:rsidR="00263D17">
        <w:t xml:space="preserve">noticed </w:t>
      </w:r>
      <w:r>
        <w:t xml:space="preserve">during the early stages of crop growth. These biotic stresses adversely influenced crop establishment, plant </w:t>
      </w:r>
      <w:proofErr w:type="spellStart"/>
      <w:r>
        <w:t>vigor</w:t>
      </w:r>
      <w:proofErr w:type="spellEnd"/>
      <w:r>
        <w:t xml:space="preserve"> and overall productivity. The findings emphasize that sole reliance on chemical control measures is neither sustainable nor environmentally safe. The use of organic nutrient management practices involving FYM, vermicompost, neem cake, lignite and microbial consortium </w:t>
      </w:r>
      <w:r w:rsidR="00441EF8">
        <w:t>play</w:t>
      </w:r>
      <w:r>
        <w:t xml:space="preserve"> a crucial role in improving soil health, enhancing microbial activity and reducing pest and disease incidence. </w:t>
      </w:r>
      <w:r w:rsidR="003B3087">
        <w:t xml:space="preserve">Most of the pest and diseases were noticed in treatment- 7(control) and least attack in treatment- 6 followed by treatment- 5. </w:t>
      </w:r>
      <w:r>
        <w:t>Integrated use of these organic inputs can create a biologically active rhizosphere that suppresses soil-borne pathogens and improves plant tolerance to pests, thereby contributing to sustainable and eco-friendly red cabbage production.</w:t>
      </w:r>
      <w:r w:rsidR="00441EF8">
        <w:t xml:space="preserve"> </w:t>
      </w:r>
    </w:p>
    <w:p w14:paraId="3F969940" w14:textId="0F81F083" w:rsidR="00DF3A39" w:rsidRDefault="00DF3A39" w:rsidP="003B3087">
      <w:pPr>
        <w:ind w:firstLine="720"/>
        <w:jc w:val="both"/>
      </w:pPr>
    </w:p>
    <w:p w14:paraId="705C2F6B" w14:textId="77777777" w:rsidR="00DF3A39" w:rsidRDefault="00DF3A39" w:rsidP="00DF3A39">
      <w:pPr>
        <w:rPr>
          <w:rFonts w:ascii="Calibri" w:hAnsi="Calibri" w:cs="Times New Roman"/>
          <w:highlight w:val="yellow"/>
          <w:lang w:val="en-US"/>
        </w:rPr>
      </w:pPr>
      <w:bookmarkStart w:id="0" w:name="_Hlk221270586"/>
      <w:bookmarkStart w:id="1" w:name="_Hlk219110679"/>
      <w:bookmarkStart w:id="2" w:name="_Hlk227151135"/>
    </w:p>
    <w:p w14:paraId="1B9417A8" w14:textId="77777777" w:rsidR="00DF3A39" w:rsidRPr="00005ED1" w:rsidRDefault="00DF3A39" w:rsidP="00DF3A39">
      <w:pPr>
        <w:pStyle w:val="NoSpacing"/>
        <w:rPr>
          <w:rFonts w:ascii="Arial" w:hAnsi="Arial" w:cs="Arial"/>
          <w:highlight w:val="yellow"/>
        </w:rPr>
      </w:pPr>
      <w:bookmarkStart w:id="3" w:name="_Hlk198031404"/>
      <w:bookmarkEnd w:id="0"/>
      <w:bookmarkEnd w:id="1"/>
      <w:r w:rsidRPr="00005ED1">
        <w:rPr>
          <w:rFonts w:ascii="Arial" w:hAnsi="Arial" w:cs="Arial"/>
          <w:highlight w:val="yellow"/>
        </w:rPr>
        <w:t>Disclaimer (Artificial intelligence)</w:t>
      </w:r>
    </w:p>
    <w:p w14:paraId="1B5C3E35" w14:textId="77777777" w:rsidR="00DF3A39" w:rsidRPr="00005ED1" w:rsidRDefault="00DF3A39" w:rsidP="00DF3A39">
      <w:pPr>
        <w:pStyle w:val="NoSpacing"/>
        <w:rPr>
          <w:rFonts w:ascii="Arial" w:hAnsi="Arial" w:cs="Arial"/>
          <w:highlight w:val="yellow"/>
        </w:rPr>
      </w:pPr>
    </w:p>
    <w:p w14:paraId="3CCB373E" w14:textId="77777777" w:rsidR="00DF3A39" w:rsidRPr="00005ED1" w:rsidRDefault="00DF3A39" w:rsidP="00DF3A39">
      <w:pPr>
        <w:pStyle w:val="NoSpacing"/>
        <w:rPr>
          <w:rFonts w:ascii="Arial" w:hAnsi="Arial" w:cs="Arial"/>
          <w:highlight w:val="yellow"/>
        </w:rPr>
      </w:pPr>
      <w:r w:rsidRPr="00005ED1">
        <w:rPr>
          <w:rFonts w:ascii="Arial" w:hAnsi="Arial" w:cs="Arial"/>
          <w:highlight w:val="yellow"/>
        </w:rPr>
        <w:lastRenderedPageBreak/>
        <w:t xml:space="preserve">Author(s) hereby declare that NO generative AI technologies such as Large Language Models (ChatGPT, COPILOT, etc.) and text-to-image generators have been used during the writing or editing of this manuscript. </w:t>
      </w:r>
    </w:p>
    <w:bookmarkEnd w:id="2"/>
    <w:bookmarkEnd w:id="3"/>
    <w:p w14:paraId="06F49747" w14:textId="77777777" w:rsidR="00DF3A39" w:rsidRDefault="00DF3A39" w:rsidP="003B3087">
      <w:pPr>
        <w:ind w:firstLine="720"/>
        <w:jc w:val="both"/>
      </w:pPr>
    </w:p>
    <w:p w14:paraId="5933A2C6" w14:textId="77777777" w:rsidR="00E2212C" w:rsidRDefault="000352F7">
      <w:pPr>
        <w:jc w:val="both"/>
        <w:rPr>
          <w:b/>
          <w:bCs/>
        </w:rPr>
      </w:pPr>
      <w:r>
        <w:rPr>
          <w:b/>
          <w:bCs/>
        </w:rPr>
        <w:t>References:</w:t>
      </w:r>
    </w:p>
    <w:p w14:paraId="61282699" w14:textId="42878DE8" w:rsidR="003F1282" w:rsidRDefault="003F1282">
      <w:pPr>
        <w:jc w:val="both"/>
      </w:pPr>
      <w:r w:rsidRPr="003F1282">
        <w:t xml:space="preserve">Gakuru, Peter Njoroge, Muriithi, Beatrice, </w:t>
      </w:r>
      <w:proofErr w:type="spellStart"/>
      <w:r w:rsidRPr="003F1282">
        <w:t>Tonnang</w:t>
      </w:r>
      <w:proofErr w:type="spellEnd"/>
      <w:r w:rsidRPr="003F1282">
        <w:t xml:space="preserve">, Henri E. Z. and Subramanian, </w:t>
      </w:r>
      <w:proofErr w:type="spellStart"/>
      <w:r w:rsidRPr="003F1282">
        <w:t>Sevgan</w:t>
      </w:r>
      <w:proofErr w:type="spellEnd"/>
      <w:r w:rsidRPr="003F1282">
        <w:t xml:space="preserve"> </w:t>
      </w:r>
      <w:r>
        <w:tab/>
      </w:r>
      <w:r w:rsidRPr="003F1282">
        <w:t xml:space="preserve">(2025). </w:t>
      </w:r>
      <w:r w:rsidRPr="007E2324">
        <w:t>Assessment of Cabbage</w:t>
      </w:r>
      <w:r w:rsidRPr="003F1282">
        <w:rPr>
          <w:i/>
          <w:iCs/>
        </w:rPr>
        <w:t xml:space="preserve"> (Brassica oleracea Linnaeus) </w:t>
      </w:r>
      <w:r w:rsidRPr="007E2324">
        <w:t xml:space="preserve">insect pest infestation </w:t>
      </w:r>
      <w:r w:rsidRPr="007E2324">
        <w:tab/>
        <w:t>under different management practices.</w:t>
      </w:r>
      <w:r w:rsidRPr="003F1282">
        <w:t xml:space="preserve"> </w:t>
      </w:r>
      <w:r w:rsidRPr="007E2324">
        <w:rPr>
          <w:i/>
          <w:iCs/>
        </w:rPr>
        <w:t>Agriculture</w:t>
      </w:r>
      <w:r w:rsidR="007E2324">
        <w:t xml:space="preserve">. </w:t>
      </w:r>
      <w:r w:rsidRPr="003F1282">
        <w:t>15(21): 2203-2215.</w:t>
      </w:r>
    </w:p>
    <w:p w14:paraId="05FDDD65" w14:textId="5B1F4325" w:rsidR="00D51A0A" w:rsidRPr="003E707F" w:rsidRDefault="00D51A0A">
      <w:pPr>
        <w:jc w:val="both"/>
      </w:pPr>
      <w:r w:rsidRPr="00D51A0A">
        <w:t>Jenisha Lama</w:t>
      </w:r>
      <w:r w:rsidR="004541B1">
        <w:t xml:space="preserve"> and</w:t>
      </w:r>
      <w:r w:rsidRPr="00D51A0A">
        <w:t xml:space="preserve"> Toran Devkota</w:t>
      </w:r>
      <w:r w:rsidR="004541B1">
        <w:t>.</w:t>
      </w:r>
      <w:r w:rsidR="003E707F">
        <w:t xml:space="preserve"> (2026). </w:t>
      </w:r>
      <w:r w:rsidR="003E707F" w:rsidRPr="003E707F">
        <w:t xml:space="preserve">Status of Cucurbits Pests and Control Measures </w:t>
      </w:r>
      <w:r w:rsidR="004F4067">
        <w:tab/>
      </w:r>
      <w:r w:rsidR="003E707F" w:rsidRPr="003E707F">
        <w:t xml:space="preserve">Adopted by Farmers in </w:t>
      </w:r>
      <w:proofErr w:type="spellStart"/>
      <w:r w:rsidR="003E707F" w:rsidRPr="003E707F">
        <w:t>Nuwakot</w:t>
      </w:r>
      <w:proofErr w:type="spellEnd"/>
      <w:r w:rsidR="003E707F" w:rsidRPr="003E707F">
        <w:t>, Nepal</w:t>
      </w:r>
      <w:r w:rsidR="003E707F">
        <w:t xml:space="preserve">. </w:t>
      </w:r>
      <w:r w:rsidR="003E707F" w:rsidRPr="003E707F">
        <w:rPr>
          <w:i/>
          <w:iCs/>
        </w:rPr>
        <w:t xml:space="preserve">Turkish Journal of Agriculture -Food Science </w:t>
      </w:r>
      <w:r w:rsidR="004F4067">
        <w:rPr>
          <w:i/>
          <w:iCs/>
        </w:rPr>
        <w:tab/>
      </w:r>
      <w:r w:rsidR="003E707F" w:rsidRPr="003E707F">
        <w:rPr>
          <w:i/>
          <w:iCs/>
        </w:rPr>
        <w:t>and Technology</w:t>
      </w:r>
      <w:r w:rsidR="003E707F">
        <w:t xml:space="preserve">. </w:t>
      </w:r>
      <w:r w:rsidR="004F4067" w:rsidRPr="004F4067">
        <w:t>14(4): 987-996</w:t>
      </w:r>
      <w:r w:rsidR="004F4067">
        <w:t>.</w:t>
      </w:r>
    </w:p>
    <w:p w14:paraId="39E0D1A6" w14:textId="547D055E" w:rsidR="00FB1F15" w:rsidRDefault="00FB1F15">
      <w:pPr>
        <w:jc w:val="both"/>
      </w:pPr>
      <w:r w:rsidRPr="00FB1F15">
        <w:t xml:space="preserve">Kassie, W.A. and </w:t>
      </w:r>
      <w:proofErr w:type="spellStart"/>
      <w:r w:rsidRPr="00FB1F15">
        <w:t>Jenber</w:t>
      </w:r>
      <w:proofErr w:type="spellEnd"/>
      <w:r w:rsidRPr="00FB1F15">
        <w:t xml:space="preserve">, B. (2025). </w:t>
      </w:r>
      <w:r w:rsidRPr="00BC233D">
        <w:t xml:space="preserve">Efficacy of Botanicals to manage Cabbage Aphid on </w:t>
      </w:r>
      <w:r w:rsidR="00BC233D" w:rsidRPr="00BC233D">
        <w:tab/>
      </w:r>
      <w:r w:rsidRPr="00BC233D">
        <w:t xml:space="preserve">Cabbage. </w:t>
      </w:r>
      <w:r w:rsidRPr="00BC233D">
        <w:rPr>
          <w:i/>
          <w:iCs/>
        </w:rPr>
        <w:t>World Journal of Environmental Biosciences</w:t>
      </w:r>
      <w:r w:rsidR="00BC233D">
        <w:t xml:space="preserve">. </w:t>
      </w:r>
      <w:r w:rsidRPr="00FB1F15">
        <w:t>14(3): 14-23.</w:t>
      </w:r>
    </w:p>
    <w:p w14:paraId="7E1EB4C5" w14:textId="51BCB6AB" w:rsidR="00BC233D" w:rsidRPr="00FB1F15" w:rsidRDefault="00BC233D">
      <w:pPr>
        <w:jc w:val="both"/>
      </w:pPr>
      <w:r w:rsidRPr="00BC233D">
        <w:t xml:space="preserve">Kishore, S.M., Jemimah, N., Sridevi, G. and Reddy, M.V. (2024). Incidence of major insect </w:t>
      </w:r>
      <w:r w:rsidRPr="00BC233D">
        <w:tab/>
        <w:t>pests and its natural enemies of cabbage</w:t>
      </w:r>
      <w:r w:rsidRPr="00BC233D">
        <w:rPr>
          <w:i/>
          <w:iCs/>
        </w:rPr>
        <w:t xml:space="preserve"> (Brassica oleracea var. capitata</w:t>
      </w:r>
      <w:r w:rsidRPr="00BC233D">
        <w:t xml:space="preserve">) under </w:t>
      </w:r>
      <w:r w:rsidRPr="00BC233D">
        <w:tab/>
        <w:t xml:space="preserve">polyhouse conditions. </w:t>
      </w:r>
      <w:r w:rsidRPr="00BC233D">
        <w:rPr>
          <w:i/>
          <w:iCs/>
        </w:rPr>
        <w:t>International Journal of Environment and Climate Change</w:t>
      </w:r>
      <w:r>
        <w:t>.</w:t>
      </w:r>
      <w:r w:rsidRPr="00BC233D">
        <w:t xml:space="preserve"> </w:t>
      </w:r>
      <w:r>
        <w:tab/>
      </w:r>
      <w:r w:rsidRPr="00BC233D">
        <w:t>14(4): 9-17.</w:t>
      </w:r>
    </w:p>
    <w:p w14:paraId="5548E806" w14:textId="2ADE2416" w:rsidR="006B3F7E" w:rsidRDefault="006B3F7E">
      <w:pPr>
        <w:jc w:val="both"/>
      </w:pPr>
      <w:proofErr w:type="spellStart"/>
      <w:r w:rsidRPr="006B3F7E">
        <w:t>Lekamoi</w:t>
      </w:r>
      <w:proofErr w:type="spellEnd"/>
      <w:r w:rsidRPr="006B3F7E">
        <w:t xml:space="preserve">, U. and co-authors (2025). Sustainable insect pest management for cabbage </w:t>
      </w:r>
      <w:r w:rsidRPr="006B3F7E">
        <w:tab/>
        <w:t xml:space="preserve">production in Sub-Saharan Africa: A review. </w:t>
      </w:r>
      <w:r w:rsidRPr="006B3F7E">
        <w:rPr>
          <w:i/>
          <w:iCs/>
        </w:rPr>
        <w:t>South African Journal of Botany</w:t>
      </w:r>
      <w:r>
        <w:t>.</w:t>
      </w:r>
      <w:r w:rsidRPr="006B3F7E">
        <w:t xml:space="preserve"> 186: </w:t>
      </w:r>
      <w:r>
        <w:tab/>
      </w:r>
      <w:r w:rsidRPr="006B3F7E">
        <w:t>259-273.</w:t>
      </w:r>
    </w:p>
    <w:p w14:paraId="044E4536" w14:textId="1D2650AA" w:rsidR="00515BD0" w:rsidRDefault="00515BD0" w:rsidP="00317458">
      <w:pPr>
        <w:jc w:val="both"/>
      </w:pPr>
      <w:r w:rsidRPr="00515BD0">
        <w:t>Monica Novljan, Tanja Bohinc</w:t>
      </w:r>
      <w:r>
        <w:t xml:space="preserve"> and</w:t>
      </w:r>
      <w:r w:rsidRPr="00515BD0">
        <w:t xml:space="preserve"> Stanislav Trdan</w:t>
      </w:r>
      <w:r>
        <w:t xml:space="preserve">. </w:t>
      </w:r>
      <w:r w:rsidR="00B02364">
        <w:t>(</w:t>
      </w:r>
      <w:r>
        <w:t>2026</w:t>
      </w:r>
      <w:r w:rsidR="00B02364">
        <w:t xml:space="preserve">). </w:t>
      </w:r>
      <w:r w:rsidR="00317458">
        <w:t xml:space="preserve">The cultural control of some </w:t>
      </w:r>
      <w:r w:rsidR="008F3B5C">
        <w:tab/>
      </w:r>
      <w:r w:rsidR="00317458">
        <w:t>important pests in cabbage (</w:t>
      </w:r>
      <w:r w:rsidR="00317458" w:rsidRPr="00317458">
        <w:rPr>
          <w:i/>
          <w:iCs/>
        </w:rPr>
        <w:t>Brassica oleracea</w:t>
      </w:r>
      <w:r w:rsidR="00317458">
        <w:t xml:space="preserve"> var. </w:t>
      </w:r>
      <w:r w:rsidR="00317458" w:rsidRPr="00317458">
        <w:rPr>
          <w:i/>
          <w:iCs/>
        </w:rPr>
        <w:t>capitata</w:t>
      </w:r>
      <w:r w:rsidR="00317458">
        <w:t xml:space="preserve"> L.) and onion (</w:t>
      </w:r>
      <w:r w:rsidR="00317458" w:rsidRPr="00317458">
        <w:rPr>
          <w:i/>
          <w:iCs/>
        </w:rPr>
        <w:t>Allium cepa</w:t>
      </w:r>
      <w:r w:rsidR="00317458">
        <w:t xml:space="preserve"> </w:t>
      </w:r>
      <w:r w:rsidR="008F3B5C">
        <w:tab/>
      </w:r>
      <w:r w:rsidR="00317458">
        <w:t xml:space="preserve">L.) using companion plants. </w:t>
      </w:r>
      <w:r w:rsidR="00960A3C" w:rsidRPr="00960A3C">
        <w:rPr>
          <w:i/>
          <w:iCs/>
        </w:rPr>
        <w:t>Plant Protection Science</w:t>
      </w:r>
      <w:r w:rsidR="00960A3C">
        <w:t xml:space="preserve">. </w:t>
      </w:r>
      <w:r w:rsidR="00960A3C" w:rsidRPr="00960A3C">
        <w:t>62(1): 1–26</w:t>
      </w:r>
      <w:r w:rsidR="008F3B5C">
        <w:t>.</w:t>
      </w:r>
    </w:p>
    <w:p w14:paraId="460EE215" w14:textId="44040C6E" w:rsidR="00FC57F4" w:rsidRPr="00FC57F4" w:rsidRDefault="00FC57F4" w:rsidP="00317458">
      <w:pPr>
        <w:jc w:val="both"/>
        <w:rPr>
          <w:sz w:val="32"/>
          <w:szCs w:val="32"/>
        </w:rPr>
      </w:pPr>
      <w:r w:rsidRPr="00FC57F4">
        <w:rPr>
          <w:bCs/>
        </w:rPr>
        <w:t xml:space="preserve">Patel, J.R., Patel, N.B and Shah, A.H. (2017). Pest complex and management of cabbage </w:t>
      </w:r>
      <w:r w:rsidRPr="00FC57F4">
        <w:rPr>
          <w:bCs/>
        </w:rPr>
        <w:tab/>
        <w:t>under field conditions. Indian Journal of Agricultural Sciences. 87(4): 512–516.</w:t>
      </w:r>
    </w:p>
    <w:p w14:paraId="78EEDE9F" w14:textId="4CE8F4CD" w:rsidR="00CE10D5" w:rsidRPr="00FB4ABE" w:rsidRDefault="00CE10D5" w:rsidP="00144656">
      <w:pPr>
        <w:jc w:val="both"/>
      </w:pPr>
      <w:r>
        <w:t xml:space="preserve">Patient </w:t>
      </w:r>
      <w:proofErr w:type="spellStart"/>
      <w:r>
        <w:t>Niyibizi</w:t>
      </w:r>
      <w:proofErr w:type="spellEnd"/>
      <w:r>
        <w:t xml:space="preserve"> Gakuru, Francois Muhashy Habiyaremye, Gregoire Noel</w:t>
      </w:r>
      <w:r w:rsidR="0086736E">
        <w:t xml:space="preserve">, </w:t>
      </w:r>
      <w:r>
        <w:t xml:space="preserve">Rudy Caparros </w:t>
      </w:r>
      <w:r w:rsidR="00FB4ABE">
        <w:tab/>
      </w:r>
      <w:proofErr w:type="spellStart"/>
      <w:r>
        <w:t>Megido</w:t>
      </w:r>
      <w:proofErr w:type="spellEnd"/>
      <w:r w:rsidR="0086736E">
        <w:t xml:space="preserve"> and Frederic Francis</w:t>
      </w:r>
      <w:r>
        <w:t xml:space="preserve">. (2025). </w:t>
      </w:r>
      <w:r w:rsidR="00144656">
        <w:t>Assessment of Cabbage (</w:t>
      </w:r>
      <w:r w:rsidR="00144656" w:rsidRPr="00020A96">
        <w:rPr>
          <w:i/>
          <w:iCs/>
        </w:rPr>
        <w:t xml:space="preserve">Brassica oleracea </w:t>
      </w:r>
      <w:r w:rsidR="00FB4ABE" w:rsidRPr="00020A96">
        <w:rPr>
          <w:i/>
          <w:iCs/>
        </w:rPr>
        <w:tab/>
      </w:r>
      <w:r w:rsidR="00144656" w:rsidRPr="00020A96">
        <w:rPr>
          <w:i/>
          <w:iCs/>
        </w:rPr>
        <w:t>Linnaeus</w:t>
      </w:r>
      <w:r w:rsidR="00144656">
        <w:t xml:space="preserve">) Insect Pests and Management Strategies in Eastern Democratic Republic of </w:t>
      </w:r>
      <w:r w:rsidR="00FB4ABE">
        <w:tab/>
      </w:r>
      <w:r w:rsidR="00144656">
        <w:t>Congo</w:t>
      </w:r>
      <w:r w:rsidR="00561FA8">
        <w:t xml:space="preserve">. </w:t>
      </w:r>
      <w:r w:rsidR="004A5062">
        <w:rPr>
          <w:i/>
          <w:iCs/>
        </w:rPr>
        <w:t xml:space="preserve">MDPI. </w:t>
      </w:r>
      <w:r w:rsidR="00FB4ABE">
        <w:t>15, 2203.</w:t>
      </w:r>
    </w:p>
    <w:p w14:paraId="4C6ABB15" w14:textId="45D8443F" w:rsidR="00DA1EBD" w:rsidRDefault="00DA1EBD">
      <w:pPr>
        <w:jc w:val="both"/>
      </w:pPr>
      <w:r w:rsidRPr="00DA1EBD">
        <w:t xml:space="preserve">Singh, Rajesh Kumar, Yadav, Om Prakash and Meena, Deepak Kumar (2023). </w:t>
      </w:r>
      <w:r w:rsidRPr="008670FF">
        <w:t xml:space="preserve">Influence of </w:t>
      </w:r>
      <w:r w:rsidRPr="008670FF">
        <w:tab/>
        <w:t>organic amendments on insect pest incidence in cabbage ecosystem</w:t>
      </w:r>
      <w:r w:rsidRPr="00DA1EBD">
        <w:t xml:space="preserve">. </w:t>
      </w:r>
      <w:r w:rsidRPr="00DA1EBD">
        <w:rPr>
          <w:i/>
          <w:iCs/>
        </w:rPr>
        <w:t xml:space="preserve">Indian Journal of </w:t>
      </w:r>
      <w:r w:rsidRPr="00DA1EBD">
        <w:rPr>
          <w:i/>
          <w:iCs/>
        </w:rPr>
        <w:tab/>
        <w:t>Entomology</w:t>
      </w:r>
      <w:r w:rsidR="00802347">
        <w:t>.</w:t>
      </w:r>
      <w:r w:rsidRPr="00DA1EBD">
        <w:rPr>
          <w:i/>
          <w:iCs/>
        </w:rPr>
        <w:t xml:space="preserve"> </w:t>
      </w:r>
      <w:r w:rsidRPr="00DA1EBD">
        <w:t xml:space="preserve">85(4): 1021-1027. </w:t>
      </w:r>
    </w:p>
    <w:p w14:paraId="185BA974" w14:textId="7EC4512A" w:rsidR="00E2212C" w:rsidRDefault="000352F7">
      <w:pPr>
        <w:jc w:val="both"/>
      </w:pPr>
      <w:r>
        <w:t xml:space="preserve">Srinivasan, R and Babu, P.C.S. (2019). Insect pest management in </w:t>
      </w:r>
      <w:proofErr w:type="spellStart"/>
      <w:r>
        <w:t>cole</w:t>
      </w:r>
      <w:proofErr w:type="spellEnd"/>
      <w:r>
        <w:t xml:space="preserve"> crops. </w:t>
      </w:r>
      <w:r>
        <w:rPr>
          <w:i/>
          <w:iCs/>
        </w:rPr>
        <w:t xml:space="preserve">Journal of </w:t>
      </w:r>
      <w:r w:rsidR="00E11570">
        <w:rPr>
          <w:i/>
          <w:iCs/>
        </w:rPr>
        <w:tab/>
      </w:r>
      <w:r>
        <w:rPr>
          <w:i/>
          <w:iCs/>
        </w:rPr>
        <w:t>Horticultural Sciences</w:t>
      </w:r>
      <w:r>
        <w:t>, 14(1), 1–10.</w:t>
      </w:r>
    </w:p>
    <w:p w14:paraId="0F808F3A" w14:textId="4E4578AE" w:rsidR="00E2212C" w:rsidRDefault="000352F7">
      <w:pPr>
        <w:jc w:val="both"/>
      </w:pPr>
      <w:r>
        <w:t xml:space="preserve">Yadav, A.K., Kumar, V and Singh, D. (2020). Role of organic manures and biofertilizers in </w:t>
      </w:r>
      <w:r w:rsidR="00E11570">
        <w:tab/>
      </w:r>
      <w:r>
        <w:t xml:space="preserve">sustainable vegetable production. </w:t>
      </w:r>
      <w:r>
        <w:rPr>
          <w:i/>
          <w:iCs/>
        </w:rPr>
        <w:t>International Journal of Chemical Studies</w:t>
      </w:r>
      <w:r>
        <w:t xml:space="preserve">, 8(5), </w:t>
      </w:r>
      <w:r w:rsidR="00E11570">
        <w:tab/>
      </w:r>
      <w:r>
        <w:t>1760–1765.</w:t>
      </w:r>
    </w:p>
    <w:p w14:paraId="0083DBA2" w14:textId="47A3B743" w:rsidR="00EF3024" w:rsidRDefault="00EF3024">
      <w:pPr>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lastRenderedPageBreak/>
        <w:t>Lal, J., Swaminathan, R., Meena, A. K., &amp; Nagar, R. (2020). Seasonal incidence of major insect pests of cabbage, Brassica oleracea var. capitata L. </w:t>
      </w:r>
      <w:r>
        <w:rPr>
          <w:rFonts w:ascii="Arial" w:hAnsi="Arial" w:cs="Arial"/>
          <w:i/>
          <w:iCs/>
          <w:color w:val="222222"/>
          <w:sz w:val="20"/>
          <w:szCs w:val="20"/>
          <w:shd w:val="clear" w:color="auto" w:fill="FFFFFF"/>
        </w:rPr>
        <w:t>Journal of Entomology and Zoology Studies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w:t>
      </w:r>
      <w:r>
        <w:rPr>
          <w:rFonts w:ascii="Arial" w:hAnsi="Arial" w:cs="Arial"/>
          <w:color w:val="222222"/>
          <w:sz w:val="20"/>
          <w:szCs w:val="20"/>
          <w:shd w:val="clear" w:color="auto" w:fill="FFFFFF"/>
        </w:rPr>
        <w:t>(3), 387-391.</w:t>
      </w:r>
    </w:p>
    <w:p w14:paraId="2CA655F7" w14:textId="53F63825" w:rsidR="00EF3024" w:rsidRDefault="00EF3024">
      <w:pPr>
        <w:jc w:val="both"/>
      </w:pPr>
      <w:proofErr w:type="spellStart"/>
      <w:r>
        <w:rPr>
          <w:rFonts w:ascii="Arial" w:hAnsi="Arial" w:cs="Arial"/>
          <w:color w:val="222222"/>
          <w:sz w:val="20"/>
          <w:szCs w:val="20"/>
          <w:shd w:val="clear" w:color="auto" w:fill="FFFFFF"/>
        </w:rPr>
        <w:t>Strembovskiy</w:t>
      </w:r>
      <w:proofErr w:type="spellEnd"/>
      <w:r>
        <w:rPr>
          <w:rFonts w:ascii="Arial" w:hAnsi="Arial" w:cs="Arial"/>
          <w:color w:val="222222"/>
          <w:sz w:val="20"/>
          <w:szCs w:val="20"/>
          <w:shd w:val="clear" w:color="auto" w:fill="FFFFFF"/>
        </w:rPr>
        <w:t xml:space="preserve">, I. V., &amp; </w:t>
      </w:r>
      <w:proofErr w:type="spellStart"/>
      <w:r>
        <w:rPr>
          <w:rFonts w:ascii="Arial" w:hAnsi="Arial" w:cs="Arial"/>
          <w:color w:val="222222"/>
          <w:sz w:val="20"/>
          <w:szCs w:val="20"/>
          <w:shd w:val="clear" w:color="auto" w:fill="FFFFFF"/>
        </w:rPr>
        <w:t>Kroupin</w:t>
      </w:r>
      <w:proofErr w:type="spellEnd"/>
      <w:r>
        <w:rPr>
          <w:rFonts w:ascii="Arial" w:hAnsi="Arial" w:cs="Arial"/>
          <w:color w:val="222222"/>
          <w:sz w:val="20"/>
          <w:szCs w:val="20"/>
          <w:shd w:val="clear" w:color="auto" w:fill="FFFFFF"/>
        </w:rPr>
        <w:t>, P. Y. (2025). The Current Status and Prospects of Molecular Marker Applications in Head Cabbage (Brassica oleracea var. capitata L.): A Review. </w:t>
      </w:r>
      <w:r>
        <w:rPr>
          <w:rFonts w:ascii="Arial" w:hAnsi="Arial" w:cs="Arial"/>
          <w:i/>
          <w:iCs/>
          <w:color w:val="222222"/>
          <w:sz w:val="20"/>
          <w:szCs w:val="20"/>
          <w:shd w:val="clear" w:color="auto" w:fill="FFFFFF"/>
        </w:rPr>
        <w:t>Agronomy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(11), 2644.</w:t>
      </w:r>
    </w:p>
    <w:sectPr w:rsidR="00EF302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8005D" w14:textId="77777777" w:rsidR="003F288B" w:rsidRDefault="003F288B" w:rsidP="000B3C1D">
      <w:pPr>
        <w:spacing w:after="0" w:line="240" w:lineRule="auto"/>
      </w:pPr>
      <w:r>
        <w:separator/>
      </w:r>
    </w:p>
  </w:endnote>
  <w:endnote w:type="continuationSeparator" w:id="0">
    <w:p w14:paraId="39F547E4" w14:textId="77777777" w:rsidR="003F288B" w:rsidRDefault="003F288B" w:rsidP="000B3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59808" w14:textId="77777777" w:rsidR="000B3C1D" w:rsidRDefault="000B3C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0484A" w14:textId="77777777" w:rsidR="000B3C1D" w:rsidRDefault="000B3C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B552C" w14:textId="77777777" w:rsidR="000B3C1D" w:rsidRDefault="000B3C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FBBD3" w14:textId="77777777" w:rsidR="003F288B" w:rsidRDefault="003F288B" w:rsidP="000B3C1D">
      <w:pPr>
        <w:spacing w:after="0" w:line="240" w:lineRule="auto"/>
      </w:pPr>
      <w:r>
        <w:separator/>
      </w:r>
    </w:p>
  </w:footnote>
  <w:footnote w:type="continuationSeparator" w:id="0">
    <w:p w14:paraId="1BD811EB" w14:textId="77777777" w:rsidR="003F288B" w:rsidRDefault="003F288B" w:rsidP="000B3C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4D6C2" w14:textId="661C42B1" w:rsidR="000B3C1D" w:rsidRDefault="003F288B">
    <w:pPr>
      <w:pStyle w:val="Header"/>
    </w:pPr>
    <w:r>
      <w:rPr>
        <w:noProof/>
      </w:rPr>
      <w:pict w14:anchorId="2F8D9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13032"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B0B03" w14:textId="29F835BF" w:rsidR="000B3C1D" w:rsidRDefault="003F288B">
    <w:pPr>
      <w:pStyle w:val="Header"/>
    </w:pPr>
    <w:r>
      <w:rPr>
        <w:noProof/>
      </w:rPr>
      <w:pict w14:anchorId="65091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13033"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F643" w14:textId="1C0D678D" w:rsidR="000B3C1D" w:rsidRDefault="003F288B">
    <w:pPr>
      <w:pStyle w:val="Header"/>
    </w:pPr>
    <w:r>
      <w:rPr>
        <w:noProof/>
      </w:rPr>
      <w:pict w14:anchorId="3BC1F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13031"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35823D4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A902C1"/>
    <w:multiLevelType w:val="hybridMultilevel"/>
    <w:tmpl w:val="A02667E0"/>
    <w:lvl w:ilvl="0" w:tplc="36747F9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E06B55"/>
    <w:multiLevelType w:val="multilevel"/>
    <w:tmpl w:val="CFF09F1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C1F777C"/>
    <w:multiLevelType w:val="hybridMultilevel"/>
    <w:tmpl w:val="7BEED7D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1CB4581B"/>
    <w:multiLevelType w:val="multilevel"/>
    <w:tmpl w:val="B058CF4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125666"/>
    <w:multiLevelType w:val="multilevel"/>
    <w:tmpl w:val="78F279E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2786744B"/>
    <w:multiLevelType w:val="hybridMultilevel"/>
    <w:tmpl w:val="49BAC0FA"/>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3F8216EF"/>
    <w:multiLevelType w:val="hybridMultilevel"/>
    <w:tmpl w:val="BB0A18D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15:restartNumberingAfterBreak="0">
    <w:nsid w:val="497B3BF0"/>
    <w:multiLevelType w:val="multilevel"/>
    <w:tmpl w:val="43940E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C5E5749"/>
    <w:multiLevelType w:val="multilevel"/>
    <w:tmpl w:val="9CB663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2D3613B"/>
    <w:multiLevelType w:val="hybridMultilevel"/>
    <w:tmpl w:val="F4A4C7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A670466"/>
    <w:multiLevelType w:val="hybridMultilevel"/>
    <w:tmpl w:val="0682FEC8"/>
    <w:lvl w:ilvl="0" w:tplc="866426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41541940">
    <w:abstractNumId w:val="0"/>
  </w:num>
  <w:num w:numId="2" w16cid:durableId="2029284053">
    <w:abstractNumId w:val="5"/>
  </w:num>
  <w:num w:numId="3" w16cid:durableId="1498839181">
    <w:abstractNumId w:val="10"/>
  </w:num>
  <w:num w:numId="4" w16cid:durableId="631788052">
    <w:abstractNumId w:val="8"/>
  </w:num>
  <w:num w:numId="5" w16cid:durableId="189488866">
    <w:abstractNumId w:val="6"/>
  </w:num>
  <w:num w:numId="6" w16cid:durableId="559362381">
    <w:abstractNumId w:val="1"/>
  </w:num>
  <w:num w:numId="7" w16cid:durableId="1987859315">
    <w:abstractNumId w:val="3"/>
  </w:num>
  <w:num w:numId="8" w16cid:durableId="97991115">
    <w:abstractNumId w:val="7"/>
  </w:num>
  <w:num w:numId="9" w16cid:durableId="1168442783">
    <w:abstractNumId w:val="11"/>
  </w:num>
  <w:num w:numId="10" w16cid:durableId="2033142866">
    <w:abstractNumId w:val="9"/>
  </w:num>
  <w:num w:numId="11" w16cid:durableId="1816755388">
    <w:abstractNumId w:val="4"/>
  </w:num>
  <w:num w:numId="12" w16cid:durableId="10402008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Y3sjAyMzI1MzY3NzNT0lEKTi0uzszPAykwqgUAgvKY9CwAAAA="/>
  </w:docVars>
  <w:rsids>
    <w:rsidRoot w:val="00E2212C"/>
    <w:rsid w:val="00005701"/>
    <w:rsid w:val="000109B9"/>
    <w:rsid w:val="00020A96"/>
    <w:rsid w:val="000352F7"/>
    <w:rsid w:val="0004448B"/>
    <w:rsid w:val="0005001E"/>
    <w:rsid w:val="00081D8C"/>
    <w:rsid w:val="000B3C1D"/>
    <w:rsid w:val="000B4BA3"/>
    <w:rsid w:val="000C1452"/>
    <w:rsid w:val="000D3352"/>
    <w:rsid w:val="00100561"/>
    <w:rsid w:val="00107C9A"/>
    <w:rsid w:val="0011263C"/>
    <w:rsid w:val="00113BFD"/>
    <w:rsid w:val="001165B6"/>
    <w:rsid w:val="00131E2D"/>
    <w:rsid w:val="00144656"/>
    <w:rsid w:val="001502C1"/>
    <w:rsid w:val="00162A3C"/>
    <w:rsid w:val="00163229"/>
    <w:rsid w:val="00167A61"/>
    <w:rsid w:val="00176432"/>
    <w:rsid w:val="0020772D"/>
    <w:rsid w:val="0022438F"/>
    <w:rsid w:val="00224992"/>
    <w:rsid w:val="00233EAE"/>
    <w:rsid w:val="00234EF9"/>
    <w:rsid w:val="00237E58"/>
    <w:rsid w:val="00263D17"/>
    <w:rsid w:val="00291ECD"/>
    <w:rsid w:val="00294E4A"/>
    <w:rsid w:val="002953DC"/>
    <w:rsid w:val="002A312B"/>
    <w:rsid w:val="002E4C64"/>
    <w:rsid w:val="002F3A62"/>
    <w:rsid w:val="002F4022"/>
    <w:rsid w:val="002F56EF"/>
    <w:rsid w:val="00304801"/>
    <w:rsid w:val="00305CA7"/>
    <w:rsid w:val="00310177"/>
    <w:rsid w:val="00317458"/>
    <w:rsid w:val="00323C16"/>
    <w:rsid w:val="003454D1"/>
    <w:rsid w:val="00347F4D"/>
    <w:rsid w:val="00353D89"/>
    <w:rsid w:val="00354E03"/>
    <w:rsid w:val="003B0965"/>
    <w:rsid w:val="003B3087"/>
    <w:rsid w:val="003D2A13"/>
    <w:rsid w:val="003D2B66"/>
    <w:rsid w:val="003E707F"/>
    <w:rsid w:val="003E7A6E"/>
    <w:rsid w:val="003F1282"/>
    <w:rsid w:val="003F288B"/>
    <w:rsid w:val="003F45E2"/>
    <w:rsid w:val="0040343A"/>
    <w:rsid w:val="0041520B"/>
    <w:rsid w:val="004174E3"/>
    <w:rsid w:val="00425A71"/>
    <w:rsid w:val="004362EB"/>
    <w:rsid w:val="00441EF8"/>
    <w:rsid w:val="00445C16"/>
    <w:rsid w:val="00451841"/>
    <w:rsid w:val="00452DCA"/>
    <w:rsid w:val="004541B1"/>
    <w:rsid w:val="00472259"/>
    <w:rsid w:val="004804BD"/>
    <w:rsid w:val="00484451"/>
    <w:rsid w:val="004A5062"/>
    <w:rsid w:val="004B6330"/>
    <w:rsid w:val="004C61CE"/>
    <w:rsid w:val="004D5417"/>
    <w:rsid w:val="004D57AA"/>
    <w:rsid w:val="004E09D7"/>
    <w:rsid w:val="004E5DB3"/>
    <w:rsid w:val="004F223B"/>
    <w:rsid w:val="004F4067"/>
    <w:rsid w:val="00501242"/>
    <w:rsid w:val="005013D6"/>
    <w:rsid w:val="00505684"/>
    <w:rsid w:val="00515BD0"/>
    <w:rsid w:val="00543B2E"/>
    <w:rsid w:val="00544752"/>
    <w:rsid w:val="00561FA8"/>
    <w:rsid w:val="00563DE2"/>
    <w:rsid w:val="005656FE"/>
    <w:rsid w:val="0056758A"/>
    <w:rsid w:val="00573DC4"/>
    <w:rsid w:val="0057555E"/>
    <w:rsid w:val="00592EEB"/>
    <w:rsid w:val="00595F6A"/>
    <w:rsid w:val="005B3C44"/>
    <w:rsid w:val="005C77A6"/>
    <w:rsid w:val="005F0173"/>
    <w:rsid w:val="00651096"/>
    <w:rsid w:val="006714E6"/>
    <w:rsid w:val="0067272A"/>
    <w:rsid w:val="00677AB5"/>
    <w:rsid w:val="0068517E"/>
    <w:rsid w:val="006A06F7"/>
    <w:rsid w:val="006B3F7E"/>
    <w:rsid w:val="006B597C"/>
    <w:rsid w:val="006C2AEA"/>
    <w:rsid w:val="006D7F1E"/>
    <w:rsid w:val="006E207B"/>
    <w:rsid w:val="006F4CCB"/>
    <w:rsid w:val="00725B01"/>
    <w:rsid w:val="007269D6"/>
    <w:rsid w:val="0073357E"/>
    <w:rsid w:val="00750152"/>
    <w:rsid w:val="00750532"/>
    <w:rsid w:val="007632A7"/>
    <w:rsid w:val="00764D70"/>
    <w:rsid w:val="00785D4A"/>
    <w:rsid w:val="007A4EFD"/>
    <w:rsid w:val="007C7D88"/>
    <w:rsid w:val="007D288E"/>
    <w:rsid w:val="007E2324"/>
    <w:rsid w:val="007E3CB6"/>
    <w:rsid w:val="007F2DE3"/>
    <w:rsid w:val="007F33F3"/>
    <w:rsid w:val="007F3F79"/>
    <w:rsid w:val="00800A4A"/>
    <w:rsid w:val="00802347"/>
    <w:rsid w:val="00804375"/>
    <w:rsid w:val="00850E8B"/>
    <w:rsid w:val="008510B5"/>
    <w:rsid w:val="00857A44"/>
    <w:rsid w:val="0086098D"/>
    <w:rsid w:val="008628E1"/>
    <w:rsid w:val="008670FF"/>
    <w:rsid w:val="0086736E"/>
    <w:rsid w:val="00872947"/>
    <w:rsid w:val="008C0289"/>
    <w:rsid w:val="008D06E7"/>
    <w:rsid w:val="008E4C13"/>
    <w:rsid w:val="008F3B5C"/>
    <w:rsid w:val="008F57D8"/>
    <w:rsid w:val="009326E4"/>
    <w:rsid w:val="00941A8F"/>
    <w:rsid w:val="00945ECA"/>
    <w:rsid w:val="00956775"/>
    <w:rsid w:val="00960A3C"/>
    <w:rsid w:val="009672C5"/>
    <w:rsid w:val="009733B0"/>
    <w:rsid w:val="0098752C"/>
    <w:rsid w:val="00990E60"/>
    <w:rsid w:val="009918CD"/>
    <w:rsid w:val="009B3122"/>
    <w:rsid w:val="009E2706"/>
    <w:rsid w:val="009E3C30"/>
    <w:rsid w:val="009E4C56"/>
    <w:rsid w:val="009F1C1A"/>
    <w:rsid w:val="00A038A1"/>
    <w:rsid w:val="00A07FA4"/>
    <w:rsid w:val="00A25BE9"/>
    <w:rsid w:val="00A31E0A"/>
    <w:rsid w:val="00A33012"/>
    <w:rsid w:val="00A45E68"/>
    <w:rsid w:val="00A502A9"/>
    <w:rsid w:val="00A63941"/>
    <w:rsid w:val="00AA4B3D"/>
    <w:rsid w:val="00AB3424"/>
    <w:rsid w:val="00B02364"/>
    <w:rsid w:val="00B14AAE"/>
    <w:rsid w:val="00B15B60"/>
    <w:rsid w:val="00B72150"/>
    <w:rsid w:val="00BB2ED3"/>
    <w:rsid w:val="00BC233D"/>
    <w:rsid w:val="00BF445E"/>
    <w:rsid w:val="00BF58E5"/>
    <w:rsid w:val="00BF6EC0"/>
    <w:rsid w:val="00C63350"/>
    <w:rsid w:val="00C641B2"/>
    <w:rsid w:val="00C661C9"/>
    <w:rsid w:val="00C666C6"/>
    <w:rsid w:val="00C775BF"/>
    <w:rsid w:val="00C77633"/>
    <w:rsid w:val="00C9051A"/>
    <w:rsid w:val="00C932E6"/>
    <w:rsid w:val="00CA0AC1"/>
    <w:rsid w:val="00CB54F1"/>
    <w:rsid w:val="00CC3CE0"/>
    <w:rsid w:val="00CD5602"/>
    <w:rsid w:val="00CE10D5"/>
    <w:rsid w:val="00CF3DEA"/>
    <w:rsid w:val="00D21B82"/>
    <w:rsid w:val="00D3194D"/>
    <w:rsid w:val="00D410DF"/>
    <w:rsid w:val="00D51A0A"/>
    <w:rsid w:val="00D63B9B"/>
    <w:rsid w:val="00D82350"/>
    <w:rsid w:val="00D862BD"/>
    <w:rsid w:val="00DA1EBD"/>
    <w:rsid w:val="00DA4D37"/>
    <w:rsid w:val="00DC3183"/>
    <w:rsid w:val="00DC4B52"/>
    <w:rsid w:val="00DE04C1"/>
    <w:rsid w:val="00DF3A39"/>
    <w:rsid w:val="00E026AE"/>
    <w:rsid w:val="00E11570"/>
    <w:rsid w:val="00E2212C"/>
    <w:rsid w:val="00E310AB"/>
    <w:rsid w:val="00E42215"/>
    <w:rsid w:val="00E43B9B"/>
    <w:rsid w:val="00E70301"/>
    <w:rsid w:val="00E719B4"/>
    <w:rsid w:val="00E73741"/>
    <w:rsid w:val="00E81BAC"/>
    <w:rsid w:val="00E913AD"/>
    <w:rsid w:val="00E91B44"/>
    <w:rsid w:val="00EA160F"/>
    <w:rsid w:val="00EA20EF"/>
    <w:rsid w:val="00EA38BF"/>
    <w:rsid w:val="00EA7C6E"/>
    <w:rsid w:val="00EB3ECF"/>
    <w:rsid w:val="00EC3F0E"/>
    <w:rsid w:val="00ED4644"/>
    <w:rsid w:val="00EF3024"/>
    <w:rsid w:val="00F200C2"/>
    <w:rsid w:val="00F37DBC"/>
    <w:rsid w:val="00F441C9"/>
    <w:rsid w:val="00F45AA3"/>
    <w:rsid w:val="00F45EFE"/>
    <w:rsid w:val="00F5372B"/>
    <w:rsid w:val="00F80F34"/>
    <w:rsid w:val="00FA13CB"/>
    <w:rsid w:val="00FB1F15"/>
    <w:rsid w:val="00FB4ABE"/>
    <w:rsid w:val="00FB6BBF"/>
    <w:rsid w:val="00FC57F4"/>
    <w:rsid w:val="00FC5DE8"/>
    <w:rsid w:val="00FD0402"/>
    <w:rsid w:val="00FD353A"/>
    <w:rsid w:val="00FF75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3A2E2"/>
  <w15:docId w15:val="{D19AAD77-8514-4F19-A841-04B66616F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SimSun"/>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SimSun" w:hAnsi="Calibri"/>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Calibri" w:eastAsia="SimSun" w:hAnsi="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SimSun" w:hAnsi="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SimSun" w:hAnsi="Calibri"/>
      <w:i/>
      <w:iCs/>
      <w:color w:val="595959"/>
    </w:rPr>
  </w:style>
  <w:style w:type="paragraph" w:styleId="Heading7">
    <w:name w:val="heading 7"/>
    <w:basedOn w:val="Normal"/>
    <w:next w:val="Normal"/>
    <w:link w:val="Heading7Char"/>
    <w:uiPriority w:val="9"/>
    <w:qFormat/>
    <w:pPr>
      <w:keepNext/>
      <w:keepLines/>
      <w:spacing w:before="40" w:after="0"/>
      <w:outlineLvl w:val="6"/>
    </w:pPr>
    <w:rPr>
      <w:rFonts w:ascii="Calibri" w:eastAsia="SimSun" w:hAnsi="Calibri"/>
      <w:color w:val="595959"/>
    </w:rPr>
  </w:style>
  <w:style w:type="paragraph" w:styleId="Heading8">
    <w:name w:val="heading 8"/>
    <w:basedOn w:val="Normal"/>
    <w:next w:val="Normal"/>
    <w:link w:val="Heading8Char"/>
    <w:uiPriority w:val="9"/>
    <w:qFormat/>
    <w:pPr>
      <w:keepNext/>
      <w:keepLines/>
      <w:spacing w:after="0"/>
      <w:outlineLvl w:val="7"/>
    </w:pPr>
    <w:rPr>
      <w:rFonts w:ascii="Calibri" w:eastAsia="SimSun" w:hAnsi="Calibri"/>
      <w:i/>
      <w:iCs/>
      <w:color w:val="272727"/>
    </w:rPr>
  </w:style>
  <w:style w:type="paragraph" w:styleId="Heading9">
    <w:name w:val="heading 9"/>
    <w:basedOn w:val="Normal"/>
    <w:next w:val="Normal"/>
    <w:link w:val="Heading9Char"/>
    <w:uiPriority w:val="9"/>
    <w:qFormat/>
    <w:pPr>
      <w:keepNext/>
      <w:keepLines/>
      <w:spacing w:after="0"/>
      <w:outlineLvl w:val="8"/>
    </w:pPr>
    <w:rPr>
      <w:rFonts w:ascii="Calibri" w:eastAsia="SimSun" w:hAnsi="Calibr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ascii="Calibri" w:eastAsia="SimSun" w:hAnsi="Calibri" w:cs="SimSun"/>
      <w:color w:val="2F5496"/>
      <w:sz w:val="28"/>
      <w:szCs w:val="28"/>
    </w:rPr>
  </w:style>
  <w:style w:type="character" w:customStyle="1" w:styleId="Heading4Char">
    <w:name w:val="Heading 4 Char"/>
    <w:basedOn w:val="DefaultParagraphFont"/>
    <w:link w:val="Heading4"/>
    <w:uiPriority w:val="9"/>
    <w:rPr>
      <w:rFonts w:ascii="Calibri" w:eastAsia="SimSun" w:hAnsi="Calibri" w:cs="SimSun"/>
      <w:i/>
      <w:iCs/>
      <w:color w:val="2F5496"/>
    </w:rPr>
  </w:style>
  <w:style w:type="character" w:customStyle="1" w:styleId="Heading5Char">
    <w:name w:val="Heading 5 Char"/>
    <w:basedOn w:val="DefaultParagraphFont"/>
    <w:link w:val="Heading5"/>
    <w:uiPriority w:val="9"/>
    <w:rPr>
      <w:rFonts w:ascii="Calibri" w:eastAsia="SimSun" w:hAnsi="Calibri" w:cs="SimSun"/>
      <w:color w:val="2F5496"/>
    </w:rPr>
  </w:style>
  <w:style w:type="character" w:customStyle="1" w:styleId="Heading6Char">
    <w:name w:val="Heading 6 Char"/>
    <w:basedOn w:val="DefaultParagraphFont"/>
    <w:link w:val="Heading6"/>
    <w:uiPriority w:val="9"/>
    <w:rPr>
      <w:rFonts w:ascii="Calibri" w:eastAsia="SimSun" w:hAnsi="Calibri" w:cs="SimSun"/>
      <w:i/>
      <w:iCs/>
      <w:color w:val="595959"/>
    </w:rPr>
  </w:style>
  <w:style w:type="character" w:customStyle="1" w:styleId="Heading7Char">
    <w:name w:val="Heading 7 Char"/>
    <w:basedOn w:val="DefaultParagraphFont"/>
    <w:link w:val="Heading7"/>
    <w:uiPriority w:val="9"/>
    <w:rPr>
      <w:rFonts w:ascii="Calibri" w:eastAsia="SimSun" w:hAnsi="Calibri" w:cs="SimSun"/>
      <w:color w:val="595959"/>
    </w:rPr>
  </w:style>
  <w:style w:type="character" w:customStyle="1" w:styleId="Heading8Char">
    <w:name w:val="Heading 8 Char"/>
    <w:basedOn w:val="DefaultParagraphFont"/>
    <w:link w:val="Heading8"/>
    <w:uiPriority w:val="9"/>
    <w:rPr>
      <w:rFonts w:ascii="Calibri" w:eastAsia="SimSun" w:hAnsi="Calibri" w:cs="SimSun"/>
      <w:i/>
      <w:iCs/>
      <w:color w:val="272727"/>
    </w:rPr>
  </w:style>
  <w:style w:type="character" w:customStyle="1" w:styleId="Heading9Char">
    <w:name w:val="Heading 9 Char"/>
    <w:basedOn w:val="DefaultParagraphFont"/>
    <w:link w:val="Heading9"/>
    <w:uiPriority w:val="9"/>
    <w:rPr>
      <w:rFonts w:ascii="Calibri" w:eastAsia="SimSun" w:hAnsi="Calibri"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ascii="Calibri" w:eastAsia="SimSun" w:hAnsi="Calibri"/>
      <w:color w:val="595959"/>
      <w:spacing w:val="15"/>
      <w:sz w:val="28"/>
      <w:szCs w:val="28"/>
    </w:rPr>
  </w:style>
  <w:style w:type="character" w:customStyle="1" w:styleId="SubtitleChar">
    <w:name w:val="Subtitle Char"/>
    <w:basedOn w:val="DefaultParagraphFont"/>
    <w:link w:val="Subtitle"/>
    <w:uiPriority w:val="11"/>
    <w:rPr>
      <w:rFonts w:ascii="Calibri" w:eastAsia="SimSun" w:hAnsi="Calibri"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Pr>
      <w:rFonts w:cs="Times New Roman"/>
    </w:rPr>
  </w:style>
  <w:style w:type="character" w:styleId="Hyperlink">
    <w:name w:val="Hyperlink"/>
    <w:basedOn w:val="DefaultParagraphFont"/>
    <w:uiPriority w:val="99"/>
    <w:unhideWhenUsed/>
    <w:rsid w:val="00F5372B"/>
    <w:rPr>
      <w:color w:val="0000FF" w:themeColor="hyperlink"/>
      <w:u w:val="single"/>
    </w:rPr>
  </w:style>
  <w:style w:type="character" w:styleId="UnresolvedMention">
    <w:name w:val="Unresolved Mention"/>
    <w:basedOn w:val="DefaultParagraphFont"/>
    <w:uiPriority w:val="99"/>
    <w:semiHidden/>
    <w:unhideWhenUsed/>
    <w:rsid w:val="00F5372B"/>
    <w:rPr>
      <w:color w:val="605E5C"/>
      <w:shd w:val="clear" w:color="auto" w:fill="E1DFDD"/>
    </w:rPr>
  </w:style>
  <w:style w:type="paragraph" w:styleId="z-TopofForm">
    <w:name w:val="HTML Top of Form"/>
    <w:basedOn w:val="Normal"/>
    <w:next w:val="Normal"/>
    <w:link w:val="z-TopofFormChar"/>
    <w:hidden/>
    <w:uiPriority w:val="99"/>
    <w:unhideWhenUsed/>
    <w:rsid w:val="004F223B"/>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rsid w:val="004F223B"/>
    <w:rPr>
      <w:rFonts w:ascii="Arial" w:eastAsia="Times New Roman" w:hAnsi="Arial" w:cs="Arial"/>
      <w:vanish/>
      <w:kern w:val="0"/>
      <w:sz w:val="16"/>
      <w:szCs w:val="16"/>
      <w:lang w:eastAsia="en-IN"/>
      <w14:ligatures w14:val="none"/>
    </w:rPr>
  </w:style>
  <w:style w:type="paragraph" w:customStyle="1" w:styleId="placeholder">
    <w:name w:val="placeholder"/>
    <w:basedOn w:val="Normal"/>
    <w:rsid w:val="004F223B"/>
    <w:pPr>
      <w:spacing w:before="100" w:beforeAutospacing="1" w:after="100" w:afterAutospacing="1" w:line="240" w:lineRule="auto"/>
    </w:pPr>
    <w:rPr>
      <w:rFonts w:eastAsia="Times New Roman" w:cs="Times New Roman"/>
      <w:kern w:val="0"/>
      <w:lang w:eastAsia="en-IN"/>
      <w14:ligatures w14:val="none"/>
    </w:rPr>
  </w:style>
  <w:style w:type="paragraph" w:styleId="z-BottomofForm">
    <w:name w:val="HTML Bottom of Form"/>
    <w:basedOn w:val="Normal"/>
    <w:next w:val="Normal"/>
    <w:link w:val="z-BottomofFormChar"/>
    <w:hidden/>
    <w:uiPriority w:val="99"/>
    <w:semiHidden/>
    <w:unhideWhenUsed/>
    <w:rsid w:val="004F223B"/>
    <w:pPr>
      <w:pBdr>
        <w:top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BottomofFormChar">
    <w:name w:val="z-Bottom of Form Char"/>
    <w:basedOn w:val="DefaultParagraphFont"/>
    <w:link w:val="z-BottomofForm"/>
    <w:uiPriority w:val="99"/>
    <w:semiHidden/>
    <w:rsid w:val="004F223B"/>
    <w:rPr>
      <w:rFonts w:ascii="Arial" w:eastAsia="Times New Roman" w:hAnsi="Arial" w:cs="Arial"/>
      <w:vanish/>
      <w:kern w:val="0"/>
      <w:sz w:val="16"/>
      <w:szCs w:val="16"/>
      <w:lang w:eastAsia="en-IN"/>
      <w14:ligatures w14:val="none"/>
    </w:rPr>
  </w:style>
  <w:style w:type="character" w:styleId="Emphasis">
    <w:name w:val="Emphasis"/>
    <w:basedOn w:val="DefaultParagraphFont"/>
    <w:uiPriority w:val="20"/>
    <w:qFormat/>
    <w:rsid w:val="00A038A1"/>
    <w:rPr>
      <w:i/>
      <w:iCs/>
    </w:rPr>
  </w:style>
  <w:style w:type="paragraph" w:styleId="BodyText">
    <w:name w:val="Body Text"/>
    <w:basedOn w:val="Normal"/>
    <w:link w:val="BodyTextChar"/>
    <w:uiPriority w:val="1"/>
    <w:qFormat/>
    <w:rsid w:val="00764D70"/>
    <w:pPr>
      <w:widowControl w:val="0"/>
      <w:autoSpaceDE w:val="0"/>
      <w:autoSpaceDN w:val="0"/>
      <w:spacing w:after="0" w:line="240" w:lineRule="auto"/>
    </w:pPr>
    <w:rPr>
      <w:rFonts w:eastAsia="Times New Roman" w:cs="Times New Roman"/>
      <w:kern w:val="0"/>
      <w:lang w:val="en-US"/>
      <w14:ligatures w14:val="none"/>
    </w:rPr>
  </w:style>
  <w:style w:type="character" w:customStyle="1" w:styleId="BodyTextChar">
    <w:name w:val="Body Text Char"/>
    <w:basedOn w:val="DefaultParagraphFont"/>
    <w:link w:val="BodyText"/>
    <w:uiPriority w:val="1"/>
    <w:rsid w:val="00764D70"/>
    <w:rPr>
      <w:rFonts w:eastAsia="Times New Roman" w:cs="Times New Roman"/>
      <w:kern w:val="0"/>
      <w:lang w:val="en-US"/>
      <w14:ligatures w14:val="none"/>
    </w:rPr>
  </w:style>
  <w:style w:type="paragraph" w:styleId="Header">
    <w:name w:val="header"/>
    <w:basedOn w:val="Normal"/>
    <w:link w:val="HeaderChar"/>
    <w:uiPriority w:val="99"/>
    <w:unhideWhenUsed/>
    <w:rsid w:val="000B3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C1D"/>
  </w:style>
  <w:style w:type="paragraph" w:styleId="Footer">
    <w:name w:val="footer"/>
    <w:basedOn w:val="Normal"/>
    <w:link w:val="FooterChar"/>
    <w:uiPriority w:val="99"/>
    <w:unhideWhenUsed/>
    <w:rsid w:val="000B3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C1D"/>
  </w:style>
  <w:style w:type="paragraph" w:styleId="NoSpacing">
    <w:name w:val="No Spacing"/>
    <w:uiPriority w:val="1"/>
    <w:qFormat/>
    <w:rsid w:val="00DF3A39"/>
    <w:pPr>
      <w:spacing w:after="0" w:line="240" w:lineRule="auto"/>
    </w:pPr>
    <w:rPr>
      <w:rFonts w:asciiTheme="minorHAnsi" w:eastAsiaTheme="minorHAnsi" w:hAnsiTheme="minorHAnsi" w:cstheme="minorBidi"/>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11</Pages>
  <Words>3655</Words>
  <Characters>20838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geetha ..</dc:creator>
  <cp:lastModifiedBy>SDI PC New 16</cp:lastModifiedBy>
  <cp:revision>65</cp:revision>
  <dcterms:created xsi:type="dcterms:W3CDTF">2026-05-17T17:29:00Z</dcterms:created>
  <dcterms:modified xsi:type="dcterms:W3CDTF">2026-05-21T13:08:00Z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bdf6b2a856a24f4c9ba423f0e2dd8ed8</vt:lpwstr>
  </property>
</Properties>
</file>