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drawings/drawing6.xml" ContentType="application/vnd.openxmlformats-officedocument.drawingml.chartshapes+xml"/>
  <Override PartName="/word/charts/chart7.xml" ContentType="application/vnd.openxmlformats-officedocument.drawingml.chart+xml"/>
  <Override PartName="/word/theme/themeOverride7.xml" ContentType="application/vnd.openxmlformats-officedocument.themeOverride+xml"/>
  <Override PartName="/word/drawings/drawing7.xml" ContentType="application/vnd.openxmlformats-officedocument.drawingml.chartshapes+xml"/>
  <Override PartName="/word/charts/chart8.xml" ContentType="application/vnd.openxmlformats-officedocument.drawingml.chart+xml"/>
  <Override PartName="/word/theme/themeOverride8.xml" ContentType="application/vnd.openxmlformats-officedocument.themeOverride+xml"/>
  <Override PartName="/word/drawings/drawing8.xml" ContentType="application/vnd.openxmlformats-officedocument.drawingml.chartshapes+xml"/>
  <Override PartName="/word/charts/chart9.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4F2CF" w14:textId="1C045DE2" w:rsidR="000755AD" w:rsidRPr="00FC72D1" w:rsidRDefault="0056187F" w:rsidP="00EC6FCF">
      <w:pPr>
        <w:spacing w:after="0" w:line="360" w:lineRule="auto"/>
        <w:jc w:val="both"/>
        <w:rPr>
          <w:rFonts w:ascii="Arial" w:hAnsi="Arial" w:cs="Arial"/>
          <w:b/>
          <w:bCs/>
          <w:sz w:val="22"/>
          <w:szCs w:val="22"/>
        </w:rPr>
      </w:pPr>
      <w:bookmarkStart w:id="0" w:name="_Hlk223704238"/>
      <w:r w:rsidRPr="00FC72D1">
        <w:rPr>
          <w:rFonts w:ascii="Arial" w:hAnsi="Arial" w:cs="Arial"/>
          <w:b/>
          <w:bCs/>
          <w:sz w:val="22"/>
          <w:szCs w:val="22"/>
        </w:rPr>
        <w:t>ORIGINAL RESEARCH ARTICLE</w:t>
      </w:r>
    </w:p>
    <w:p w14:paraId="03DFA0F2" w14:textId="77777777" w:rsidR="00FC72D1" w:rsidRPr="00FC72D1" w:rsidRDefault="00FC72D1" w:rsidP="00EC6FCF">
      <w:pPr>
        <w:spacing w:after="0" w:line="360" w:lineRule="auto"/>
        <w:jc w:val="both"/>
        <w:rPr>
          <w:rFonts w:ascii="Arial" w:hAnsi="Arial" w:cs="Arial"/>
          <w:b/>
          <w:bCs/>
          <w:sz w:val="22"/>
          <w:szCs w:val="22"/>
        </w:rPr>
      </w:pPr>
    </w:p>
    <w:p w14:paraId="57C65FEF" w14:textId="731F11B0" w:rsidR="00EC6FCF" w:rsidRDefault="00EC6FCF" w:rsidP="00EC6FCF">
      <w:pPr>
        <w:spacing w:after="0" w:line="360" w:lineRule="auto"/>
        <w:jc w:val="both"/>
        <w:rPr>
          <w:rFonts w:ascii="Arial" w:hAnsi="Arial" w:cs="Arial"/>
          <w:b/>
          <w:bCs/>
          <w:sz w:val="22"/>
          <w:szCs w:val="22"/>
        </w:rPr>
      </w:pPr>
      <w:r w:rsidRPr="00FC72D1">
        <w:rPr>
          <w:rFonts w:ascii="Arial" w:hAnsi="Arial" w:cs="Arial"/>
          <w:b/>
          <w:bCs/>
          <w:sz w:val="22"/>
          <w:szCs w:val="22"/>
        </w:rPr>
        <w:t xml:space="preserve">CLIMATE VARIABILITY AND WATER STRESS IN VEGETABLE </w:t>
      </w:r>
      <w:r w:rsidRPr="007522A6">
        <w:rPr>
          <w:rFonts w:ascii="Arial" w:hAnsi="Arial" w:cs="Arial"/>
          <w:b/>
          <w:bCs/>
          <w:sz w:val="22"/>
          <w:szCs w:val="22"/>
          <w:highlight w:val="yellow"/>
        </w:rPr>
        <w:t>CROPS IN LOUMBILA</w:t>
      </w:r>
      <w:r w:rsidR="005719DF" w:rsidRPr="007522A6">
        <w:rPr>
          <w:rFonts w:ascii="Arial" w:hAnsi="Arial" w:cs="Arial"/>
          <w:b/>
          <w:bCs/>
          <w:sz w:val="22"/>
          <w:szCs w:val="22"/>
          <w:highlight w:val="yellow"/>
        </w:rPr>
        <w:t xml:space="preserve">, </w:t>
      </w:r>
      <w:r w:rsidRPr="007522A6">
        <w:rPr>
          <w:rFonts w:ascii="Arial" w:hAnsi="Arial" w:cs="Arial"/>
          <w:b/>
          <w:bCs/>
          <w:sz w:val="22"/>
          <w:szCs w:val="22"/>
          <w:highlight w:val="yellow"/>
        </w:rPr>
        <w:t>BURKINA FASO</w:t>
      </w:r>
      <w:r w:rsidR="005719DF" w:rsidRPr="007522A6">
        <w:rPr>
          <w:rFonts w:ascii="Arial" w:hAnsi="Arial" w:cs="Arial"/>
          <w:b/>
          <w:bCs/>
          <w:sz w:val="22"/>
          <w:szCs w:val="22"/>
          <w:highlight w:val="yellow"/>
        </w:rPr>
        <w:t xml:space="preserve"> (</w:t>
      </w:r>
      <w:r w:rsidRPr="007522A6">
        <w:rPr>
          <w:rFonts w:ascii="Arial" w:hAnsi="Arial" w:cs="Arial"/>
          <w:b/>
          <w:bCs/>
          <w:sz w:val="22"/>
          <w:szCs w:val="22"/>
          <w:highlight w:val="yellow"/>
        </w:rPr>
        <w:t>1992–2022</w:t>
      </w:r>
      <w:r w:rsidR="005719DF" w:rsidRPr="007522A6">
        <w:rPr>
          <w:rFonts w:ascii="Arial" w:hAnsi="Arial" w:cs="Arial"/>
          <w:b/>
          <w:bCs/>
          <w:sz w:val="22"/>
          <w:szCs w:val="22"/>
          <w:highlight w:val="yellow"/>
        </w:rPr>
        <w:t>)</w:t>
      </w:r>
    </w:p>
    <w:p w14:paraId="6715B5D4" w14:textId="77777777" w:rsidR="00FC72D1" w:rsidRDefault="00FC72D1" w:rsidP="00EC6FCF">
      <w:pPr>
        <w:spacing w:after="0" w:line="360" w:lineRule="auto"/>
        <w:jc w:val="both"/>
        <w:rPr>
          <w:rFonts w:ascii="Arial" w:hAnsi="Arial" w:cs="Arial"/>
          <w:b/>
          <w:bCs/>
          <w:sz w:val="22"/>
          <w:szCs w:val="22"/>
        </w:rPr>
      </w:pPr>
    </w:p>
    <w:p w14:paraId="248E7C09" w14:textId="77777777" w:rsidR="00EC6FCF" w:rsidRPr="00FC72D1" w:rsidRDefault="00EC6FCF" w:rsidP="00EC6FCF">
      <w:pPr>
        <w:spacing w:after="0" w:line="360" w:lineRule="auto"/>
        <w:jc w:val="both"/>
        <w:rPr>
          <w:rFonts w:ascii="Arial" w:hAnsi="Arial" w:cs="Arial"/>
        </w:rPr>
      </w:pPr>
    </w:p>
    <w:p w14:paraId="09393479" w14:textId="6093B014" w:rsidR="00EC6FCF" w:rsidRPr="00FC72D1" w:rsidRDefault="00EC6FCF" w:rsidP="00E210C0">
      <w:pPr>
        <w:spacing w:after="0" w:line="360" w:lineRule="auto"/>
        <w:jc w:val="both"/>
        <w:rPr>
          <w:rFonts w:ascii="Arial" w:hAnsi="Arial" w:cs="Arial"/>
          <w:b/>
          <w:bCs/>
          <w:sz w:val="22"/>
          <w:szCs w:val="22"/>
        </w:rPr>
      </w:pPr>
      <w:r w:rsidRPr="00FC72D1">
        <w:rPr>
          <w:rFonts w:ascii="Arial" w:hAnsi="Arial" w:cs="Arial"/>
          <w:b/>
          <w:bCs/>
          <w:sz w:val="22"/>
          <w:szCs w:val="22"/>
        </w:rPr>
        <w:t>ABSTRA</w:t>
      </w:r>
      <w:r w:rsidR="00531821" w:rsidRPr="00FC72D1">
        <w:rPr>
          <w:rFonts w:ascii="Arial" w:hAnsi="Arial" w:cs="Arial"/>
          <w:b/>
          <w:bCs/>
          <w:sz w:val="22"/>
          <w:szCs w:val="22"/>
        </w:rPr>
        <w:t>C</w:t>
      </w:r>
      <w:r w:rsidRPr="00FC72D1">
        <w:rPr>
          <w:rFonts w:ascii="Arial" w:hAnsi="Arial" w:cs="Arial"/>
          <w:b/>
          <w:bCs/>
          <w:sz w:val="22"/>
          <w:szCs w:val="22"/>
        </w:rPr>
        <w:t>T</w:t>
      </w:r>
    </w:p>
    <w:p w14:paraId="4E340962" w14:textId="05118AD3" w:rsidR="00EC6FCF" w:rsidRPr="00FC72D1" w:rsidRDefault="005719DF" w:rsidP="00F747E7">
      <w:pPr>
        <w:spacing w:after="0" w:line="360" w:lineRule="auto"/>
        <w:jc w:val="both"/>
        <w:rPr>
          <w:rFonts w:ascii="Arial" w:hAnsi="Arial" w:cs="Arial"/>
          <w:sz w:val="20"/>
          <w:szCs w:val="20"/>
        </w:rPr>
      </w:pPr>
      <w:r w:rsidRPr="007522A6">
        <w:rPr>
          <w:rFonts w:ascii="Arial" w:hAnsi="Arial" w:cs="Arial"/>
          <w:sz w:val="20"/>
          <w:szCs w:val="20"/>
          <w:highlight w:val="yellow"/>
        </w:rPr>
        <w:t>The relationships between temperature variability, evapotranspiration, relative humidity, and water resources have been clearly established. Seasonal analysis reveals direct hydrological effects, including prolonged periods of water scarcity and increasingly limited water resources for agricultural activities.</w:t>
      </w:r>
      <w:r>
        <w:rPr>
          <w:rFonts w:ascii="Arial" w:hAnsi="Arial" w:cs="Arial"/>
          <w:sz w:val="20"/>
          <w:szCs w:val="20"/>
        </w:rPr>
        <w:t xml:space="preserve"> </w:t>
      </w:r>
      <w:r w:rsidR="00EC6FCF" w:rsidRPr="00FC72D1">
        <w:rPr>
          <w:rFonts w:ascii="Arial" w:hAnsi="Arial" w:cs="Arial"/>
          <w:sz w:val="20"/>
          <w:szCs w:val="20"/>
        </w:rPr>
        <w:t xml:space="preserve">This study is based on meteorological data from the National Meteorological Agency of Burkina Faso (ANAM) for the period 1992–2022 in Loumbila. It examines four climate </w:t>
      </w:r>
      <w:proofErr w:type="gramStart"/>
      <w:r w:rsidR="00EC6FCF" w:rsidRPr="00FC72D1">
        <w:rPr>
          <w:rFonts w:ascii="Arial" w:hAnsi="Arial" w:cs="Arial"/>
          <w:sz w:val="20"/>
          <w:szCs w:val="20"/>
        </w:rPr>
        <w:t>parameters:</w:t>
      </w:r>
      <w:proofErr w:type="gramEnd"/>
      <w:r w:rsidR="00EC6FCF" w:rsidRPr="00FC72D1">
        <w:rPr>
          <w:rFonts w:ascii="Arial" w:hAnsi="Arial" w:cs="Arial"/>
          <w:sz w:val="20"/>
          <w:szCs w:val="20"/>
        </w:rPr>
        <w:t xml:space="preserve"> air temperature, potential evapotranspiration (PET), relative humidity, and wind speed. The annual average temperature is approximately 29 °C, rising from 28.04 °C in 1992 to 29.78 °C in 2021. ETP has an annual average of 2,121.9 mm, with a minimum of 1,878.4 mm in 2005 and a maximum of 2,388.7 mm in 2020. The average annual wind speed rose from 1.94 m/s in 1992 to 3.16 m/s in 2020, reflecting a gradual intensification of winds. Relative humidity remains low for much of the year, especially from November to May under the influence of the harmattan, and reaches its highest levels only in August, at the height of the rainy season.</w:t>
      </w:r>
      <w:r w:rsidR="00746B16">
        <w:rPr>
          <w:rFonts w:ascii="Arial" w:hAnsi="Arial" w:cs="Arial"/>
          <w:sz w:val="20"/>
          <w:szCs w:val="20"/>
        </w:rPr>
        <w:t xml:space="preserve"> </w:t>
      </w:r>
      <w:proofErr w:type="gramStart"/>
      <w:r w:rsidR="00EC6FCF" w:rsidRPr="00FC72D1">
        <w:rPr>
          <w:rFonts w:ascii="Arial" w:hAnsi="Arial" w:cs="Arial"/>
          <w:sz w:val="20"/>
          <w:szCs w:val="20"/>
        </w:rPr>
        <w:t>Monthly</w:t>
      </w:r>
      <w:proofErr w:type="gramEnd"/>
      <w:r w:rsidR="00EC6FCF" w:rsidRPr="00FC72D1">
        <w:rPr>
          <w:rFonts w:ascii="Arial" w:hAnsi="Arial" w:cs="Arial"/>
          <w:sz w:val="20"/>
          <w:szCs w:val="20"/>
        </w:rPr>
        <w:t xml:space="preserve"> and annual climate data series are </w:t>
      </w:r>
      <w:r w:rsidR="00963407" w:rsidRPr="007522A6">
        <w:rPr>
          <w:rFonts w:ascii="Arial" w:hAnsi="Arial" w:cs="Arial"/>
          <w:sz w:val="20"/>
          <w:szCs w:val="20"/>
          <w:highlight w:val="yellow"/>
        </w:rPr>
        <w:t>analy</w:t>
      </w:r>
      <w:r w:rsidR="00963407" w:rsidRPr="007522A6">
        <w:rPr>
          <w:rFonts w:ascii="Arial" w:hAnsi="Arial" w:cs="Arial"/>
          <w:sz w:val="20"/>
          <w:szCs w:val="20"/>
          <w:highlight w:val="yellow"/>
        </w:rPr>
        <w:t>s</w:t>
      </w:r>
      <w:r w:rsidR="00963407" w:rsidRPr="007522A6">
        <w:rPr>
          <w:rFonts w:ascii="Arial" w:hAnsi="Arial" w:cs="Arial"/>
          <w:sz w:val="20"/>
          <w:szCs w:val="20"/>
          <w:highlight w:val="yellow"/>
        </w:rPr>
        <w:t xml:space="preserve">ed </w:t>
      </w:r>
      <w:r w:rsidR="00EC6FCF" w:rsidRPr="007522A6">
        <w:rPr>
          <w:rFonts w:ascii="Arial" w:hAnsi="Arial" w:cs="Arial"/>
          <w:sz w:val="20"/>
          <w:szCs w:val="20"/>
          <w:highlight w:val="yellow"/>
        </w:rPr>
        <w:t>using linear</w:t>
      </w:r>
      <w:r w:rsidR="00EC6FCF" w:rsidRPr="00FC72D1">
        <w:rPr>
          <w:rFonts w:ascii="Arial" w:hAnsi="Arial" w:cs="Arial"/>
          <w:sz w:val="20"/>
          <w:szCs w:val="20"/>
        </w:rPr>
        <w:t xml:space="preserve"> regression and statistical tests to identify trends and extreme events. The results confirm rising temperatures, consistently high ETP, prolonged dry conditions, and stronger winds. These conditions increase crop water requirements and prolong water stress. They have </w:t>
      </w:r>
      <w:proofErr w:type="gramStart"/>
      <w:r w:rsidR="00EC6FCF" w:rsidRPr="00FC72D1">
        <w:rPr>
          <w:rFonts w:ascii="Arial" w:hAnsi="Arial" w:cs="Arial"/>
          <w:sz w:val="20"/>
          <w:szCs w:val="20"/>
        </w:rPr>
        <w:t>a</w:t>
      </w:r>
      <w:proofErr w:type="gramEnd"/>
      <w:r w:rsidR="00EC6FCF" w:rsidRPr="00FC72D1">
        <w:rPr>
          <w:rFonts w:ascii="Arial" w:hAnsi="Arial" w:cs="Arial"/>
          <w:sz w:val="20"/>
          <w:szCs w:val="20"/>
        </w:rPr>
        <w:t xml:space="preserve"> direct impact on vegetable production and food security for households in Loumbila.</w:t>
      </w:r>
    </w:p>
    <w:p w14:paraId="3D58DA6E" w14:textId="6CBDA514" w:rsidR="00EC6FCF" w:rsidRDefault="00EC6FCF" w:rsidP="00F747E7">
      <w:pPr>
        <w:spacing w:after="0" w:line="360" w:lineRule="auto"/>
        <w:jc w:val="both"/>
        <w:rPr>
          <w:rFonts w:ascii="Arial" w:hAnsi="Arial" w:cs="Arial"/>
          <w:sz w:val="20"/>
          <w:szCs w:val="20"/>
        </w:rPr>
      </w:pPr>
      <w:r w:rsidRPr="00FC72D1">
        <w:rPr>
          <w:rFonts w:ascii="Arial" w:hAnsi="Arial" w:cs="Arial"/>
          <w:sz w:val="20"/>
          <w:szCs w:val="20"/>
        </w:rPr>
        <w:t xml:space="preserve">The sustainability of production </w:t>
      </w:r>
      <w:r w:rsidRPr="007522A6">
        <w:rPr>
          <w:rFonts w:ascii="Arial" w:hAnsi="Arial" w:cs="Arial"/>
          <w:sz w:val="20"/>
          <w:szCs w:val="20"/>
          <w:highlight w:val="yellow"/>
        </w:rPr>
        <w:t>systems</w:t>
      </w:r>
      <w:r w:rsidR="00963407" w:rsidRPr="007522A6">
        <w:rPr>
          <w:rFonts w:ascii="Arial" w:hAnsi="Arial" w:cs="Arial"/>
          <w:sz w:val="20"/>
          <w:szCs w:val="20"/>
          <w:highlight w:val="yellow"/>
        </w:rPr>
        <w:t>,</w:t>
      </w:r>
      <w:r w:rsidRPr="007522A6">
        <w:rPr>
          <w:rFonts w:ascii="Arial" w:hAnsi="Arial" w:cs="Arial"/>
          <w:sz w:val="20"/>
          <w:szCs w:val="20"/>
          <w:highlight w:val="yellow"/>
        </w:rPr>
        <w:t xml:space="preserve"> therefore</w:t>
      </w:r>
      <w:r w:rsidR="005719DF" w:rsidRPr="007522A6">
        <w:rPr>
          <w:rFonts w:ascii="Arial" w:hAnsi="Arial" w:cs="Arial"/>
          <w:sz w:val="20"/>
          <w:szCs w:val="20"/>
          <w:highlight w:val="yellow"/>
        </w:rPr>
        <w:t>,</w:t>
      </w:r>
      <w:r w:rsidRPr="007522A6">
        <w:rPr>
          <w:rFonts w:ascii="Arial" w:hAnsi="Arial" w:cs="Arial"/>
          <w:sz w:val="20"/>
          <w:szCs w:val="20"/>
          <w:highlight w:val="yellow"/>
        </w:rPr>
        <w:t xml:space="preserve"> depend</w:t>
      </w:r>
      <w:r w:rsidRPr="00FC72D1">
        <w:rPr>
          <w:rFonts w:ascii="Arial" w:hAnsi="Arial" w:cs="Arial"/>
          <w:sz w:val="20"/>
          <w:szCs w:val="20"/>
        </w:rPr>
        <w:t>s on adaptation strategies and agroecological innovations. These include improved irrigation, soil protection against wind and evaporation, and the diversification of crops and activities. The use of methods that are more resilient to climate change is also necessary.</w:t>
      </w:r>
    </w:p>
    <w:p w14:paraId="6BD808AB" w14:textId="77777777" w:rsidR="005719DF" w:rsidRPr="00FC72D1" w:rsidRDefault="005719DF" w:rsidP="00F747E7">
      <w:pPr>
        <w:spacing w:after="0" w:line="360" w:lineRule="auto"/>
        <w:jc w:val="both"/>
        <w:rPr>
          <w:rFonts w:ascii="Arial" w:hAnsi="Arial" w:cs="Arial"/>
          <w:sz w:val="20"/>
          <w:szCs w:val="20"/>
        </w:rPr>
      </w:pPr>
    </w:p>
    <w:bookmarkEnd w:id="0"/>
    <w:p w14:paraId="44513B67" w14:textId="58BF92DD" w:rsidR="00C14E25" w:rsidRDefault="00746B16" w:rsidP="003064B0">
      <w:pPr>
        <w:jc w:val="both"/>
        <w:rPr>
          <w:rFonts w:ascii="Arial" w:hAnsi="Arial" w:cs="Arial"/>
          <w:i/>
          <w:iCs/>
          <w:sz w:val="20"/>
          <w:szCs w:val="20"/>
        </w:rPr>
      </w:pPr>
      <w:r w:rsidRPr="00FC72D1">
        <w:rPr>
          <w:rFonts w:ascii="Arial" w:hAnsi="Arial" w:cs="Arial"/>
          <w:i/>
          <w:iCs/>
          <w:sz w:val="20"/>
          <w:szCs w:val="20"/>
        </w:rPr>
        <w:t>Keywords :</w:t>
      </w:r>
      <w:r w:rsidR="00EC6FCF" w:rsidRPr="00FC72D1">
        <w:rPr>
          <w:rFonts w:ascii="Arial" w:hAnsi="Arial" w:cs="Arial"/>
          <w:i/>
          <w:iCs/>
          <w:sz w:val="20"/>
          <w:szCs w:val="20"/>
        </w:rPr>
        <w:t xml:space="preserve"> </w:t>
      </w:r>
      <w:r w:rsidR="00C14E25" w:rsidRPr="007522A6">
        <w:rPr>
          <w:rFonts w:ascii="Arial" w:hAnsi="Arial" w:cs="Arial"/>
          <w:i/>
          <w:iCs/>
          <w:sz w:val="20"/>
          <w:szCs w:val="20"/>
          <w:highlight w:val="yellow"/>
        </w:rPr>
        <w:t xml:space="preserve">Climate change, </w:t>
      </w:r>
      <w:r w:rsidR="00C14E25" w:rsidRPr="00C14E25">
        <w:rPr>
          <w:rFonts w:ascii="Arial" w:hAnsi="Arial" w:cs="Arial"/>
          <w:sz w:val="20"/>
          <w:szCs w:val="20"/>
          <w:highlight w:val="yellow"/>
        </w:rPr>
        <w:t>evapotranspiration</w:t>
      </w:r>
      <w:r w:rsidR="00C14E25" w:rsidRPr="00C952DA">
        <w:rPr>
          <w:rFonts w:ascii="Arial" w:hAnsi="Arial" w:cs="Arial"/>
          <w:sz w:val="20"/>
          <w:szCs w:val="20"/>
          <w:highlight w:val="yellow"/>
        </w:rPr>
        <w:t xml:space="preserve">, </w:t>
      </w:r>
      <w:r w:rsidR="00C14E25" w:rsidRPr="007522A6">
        <w:rPr>
          <w:rFonts w:ascii="Arial" w:hAnsi="Arial" w:cs="Arial"/>
          <w:sz w:val="20"/>
          <w:szCs w:val="20"/>
          <w:highlight w:val="yellow"/>
        </w:rPr>
        <w:t>vegetable production, food security</w:t>
      </w:r>
    </w:p>
    <w:p w14:paraId="14C08209" w14:textId="499CCB4B" w:rsidR="00EC6FCF" w:rsidRPr="00FC72D1" w:rsidRDefault="00EC6FCF" w:rsidP="003064B0">
      <w:pPr>
        <w:jc w:val="both"/>
        <w:rPr>
          <w:rFonts w:ascii="Arial" w:hAnsi="Arial" w:cs="Arial"/>
          <w:i/>
          <w:iCs/>
          <w:sz w:val="20"/>
          <w:szCs w:val="20"/>
        </w:rPr>
      </w:pPr>
      <w:bookmarkStart w:id="1" w:name="_GoBack"/>
      <w:bookmarkEnd w:id="1"/>
    </w:p>
    <w:p w14:paraId="38493F1A" w14:textId="77777777" w:rsidR="00EC6FCF" w:rsidRPr="00FC72D1" w:rsidRDefault="00EC6FCF" w:rsidP="00EC6FCF">
      <w:pPr>
        <w:ind w:left="2160" w:firstLine="720"/>
        <w:rPr>
          <w:rFonts w:ascii="Arial" w:hAnsi="Arial" w:cs="Arial"/>
          <w:b/>
          <w:bCs/>
        </w:rPr>
      </w:pPr>
    </w:p>
    <w:p w14:paraId="6D06AC3F" w14:textId="77777777" w:rsidR="00EC6FCF" w:rsidRPr="00FC72D1" w:rsidRDefault="00EC6FCF" w:rsidP="00E210C0">
      <w:pPr>
        <w:jc w:val="both"/>
        <w:rPr>
          <w:rFonts w:ascii="Arial" w:hAnsi="Arial" w:cs="Arial"/>
          <w:b/>
          <w:bCs/>
          <w:sz w:val="22"/>
          <w:szCs w:val="22"/>
        </w:rPr>
      </w:pPr>
      <w:r w:rsidRPr="00FC72D1">
        <w:rPr>
          <w:rFonts w:ascii="Arial" w:hAnsi="Arial" w:cs="Arial"/>
          <w:b/>
          <w:bCs/>
          <w:sz w:val="22"/>
          <w:szCs w:val="22"/>
        </w:rPr>
        <w:t>INTRODUCTION</w:t>
      </w:r>
    </w:p>
    <w:p w14:paraId="340AEAFE" w14:textId="0985580C" w:rsidR="00EC6FCF" w:rsidRPr="00FC72D1" w:rsidRDefault="00DB6170" w:rsidP="00EC6FCF">
      <w:pPr>
        <w:spacing w:after="0" w:line="360" w:lineRule="auto"/>
        <w:jc w:val="both"/>
        <w:rPr>
          <w:rFonts w:ascii="Arial" w:hAnsi="Arial" w:cs="Arial"/>
          <w:sz w:val="20"/>
          <w:szCs w:val="20"/>
        </w:rPr>
      </w:pPr>
      <w:r w:rsidRPr="007522A6">
        <w:rPr>
          <w:highlight w:val="yellow"/>
        </w:rPr>
        <w:t>Climate variability, characterised by short- and long-term f luctuations in weather and climate conditions, represents a major challenge for contemporary societies. The effects of this variability manifest themselves in a series of impacts on natural and human systems, including an increase in the frequency and intensity of extreme events such as heat waves, f loods and droughts.</w:t>
      </w:r>
      <w:r>
        <w:t xml:space="preserve"> </w:t>
      </w:r>
      <w:r w:rsidRPr="007522A6">
        <w:rPr>
          <w:highlight w:val="yellow"/>
        </w:rPr>
        <w:t xml:space="preserve">Climate variability poses significant challenges throughout the world, and </w:t>
      </w:r>
      <w:r w:rsidRPr="007522A6">
        <w:rPr>
          <w:highlight w:val="yellow"/>
        </w:rPr>
        <w:lastRenderedPageBreak/>
        <w:t>particularly in Africa. Because of its economic dependence on agriculture, its vulnerable infrastructure and the diversity of its ecosystems, the African continent is particularly sensitive to the effects of this variability</w:t>
      </w:r>
      <w:r w:rsidRPr="001208B2">
        <w:rPr>
          <w:highlight w:val="yellow"/>
        </w:rPr>
        <w:t xml:space="preserve"> (</w:t>
      </w:r>
      <w:r w:rsidRPr="007522A6">
        <w:rPr>
          <w:rFonts w:ascii="Arial" w:hAnsi="Arial" w:cs="Arial"/>
          <w:color w:val="222222"/>
          <w:sz w:val="20"/>
          <w:szCs w:val="20"/>
          <w:highlight w:val="yellow"/>
          <w:shd w:val="clear" w:color="auto" w:fill="FFFFFF"/>
        </w:rPr>
        <w:t>Zoma, 2024</w:t>
      </w:r>
      <w:r>
        <w:rPr>
          <w:highlight w:val="yellow"/>
        </w:rPr>
        <w:t>)</w:t>
      </w:r>
      <w:r w:rsidRPr="007522A6">
        <w:rPr>
          <w:highlight w:val="yellow"/>
        </w:rPr>
        <w:t>.</w:t>
      </w:r>
      <w:r>
        <w:t xml:space="preserve"> </w:t>
      </w:r>
      <w:r w:rsidR="00EC6FCF" w:rsidRPr="00FC72D1">
        <w:rPr>
          <w:rFonts w:ascii="Arial" w:hAnsi="Arial" w:cs="Arial"/>
          <w:sz w:val="20"/>
          <w:szCs w:val="20"/>
        </w:rPr>
        <w:t xml:space="preserve">In Burkina Faso, particularly in the Central Plateau and Loumbila, climate trends are increasingly threatening the sustainability of vegetable crops. These crops play a vital role in food security for households living in rural and peri-urban areas, while also serving as a significant source of income. However, they are highly dependent on local hydro-climatic conditions. Siégnounou, B., (2011) </w:t>
      </w:r>
      <w:r w:rsidR="00223A10" w:rsidRPr="007522A6">
        <w:rPr>
          <w:rFonts w:ascii="Arial" w:hAnsi="Arial" w:cs="Arial"/>
          <w:sz w:val="20"/>
          <w:szCs w:val="20"/>
          <w:highlight w:val="yellow"/>
        </w:rPr>
        <w:t>emphasi</w:t>
      </w:r>
      <w:r w:rsidR="00223A10" w:rsidRPr="007522A6">
        <w:rPr>
          <w:rFonts w:ascii="Arial" w:hAnsi="Arial" w:cs="Arial"/>
          <w:sz w:val="20"/>
          <w:szCs w:val="20"/>
          <w:highlight w:val="yellow"/>
        </w:rPr>
        <w:t>s</w:t>
      </w:r>
      <w:r w:rsidR="00223A10" w:rsidRPr="007522A6">
        <w:rPr>
          <w:rFonts w:ascii="Arial" w:hAnsi="Arial" w:cs="Arial"/>
          <w:sz w:val="20"/>
          <w:szCs w:val="20"/>
          <w:highlight w:val="yellow"/>
        </w:rPr>
        <w:t xml:space="preserve">es </w:t>
      </w:r>
      <w:r w:rsidR="00EC6FCF" w:rsidRPr="007522A6">
        <w:rPr>
          <w:rFonts w:ascii="Arial" w:hAnsi="Arial" w:cs="Arial"/>
          <w:sz w:val="20"/>
          <w:szCs w:val="20"/>
          <w:highlight w:val="yellow"/>
        </w:rPr>
        <w:t xml:space="preserve">that vegetable </w:t>
      </w:r>
      <w:r w:rsidR="00EC6FCF" w:rsidRPr="00FC72D1">
        <w:rPr>
          <w:rFonts w:ascii="Arial" w:hAnsi="Arial" w:cs="Arial"/>
          <w:sz w:val="20"/>
          <w:szCs w:val="20"/>
        </w:rPr>
        <w:t xml:space="preserve">crops in this region are particularly vulnerable to climate variations. These crops are especially affected by changes in water resources and by extreme weather events. In this context, the recent rise in temperatures, the decrease in relative humidity during the dry season, the increased frequency of drying winds, and the rise in potential evapotranspiration (PET) exacerbate the water stress on soils and crops. This hinders agricultural productivity in a Sahelian environment already </w:t>
      </w:r>
      <w:r w:rsidR="00223A10" w:rsidRPr="007522A6">
        <w:rPr>
          <w:rFonts w:ascii="Arial" w:hAnsi="Arial" w:cs="Arial"/>
          <w:sz w:val="20"/>
          <w:szCs w:val="20"/>
          <w:highlight w:val="yellow"/>
        </w:rPr>
        <w:t>characteri</w:t>
      </w:r>
      <w:r w:rsidR="00223A10" w:rsidRPr="007522A6">
        <w:rPr>
          <w:rFonts w:ascii="Arial" w:hAnsi="Arial" w:cs="Arial"/>
          <w:sz w:val="20"/>
          <w:szCs w:val="20"/>
          <w:highlight w:val="yellow"/>
        </w:rPr>
        <w:t>s</w:t>
      </w:r>
      <w:r w:rsidR="00223A10" w:rsidRPr="007522A6">
        <w:rPr>
          <w:rFonts w:ascii="Arial" w:hAnsi="Arial" w:cs="Arial"/>
          <w:sz w:val="20"/>
          <w:szCs w:val="20"/>
          <w:highlight w:val="yellow"/>
        </w:rPr>
        <w:t xml:space="preserve">ed </w:t>
      </w:r>
      <w:r w:rsidR="00EC6FCF" w:rsidRPr="00FC72D1">
        <w:rPr>
          <w:rFonts w:ascii="Arial" w:hAnsi="Arial" w:cs="Arial"/>
          <w:sz w:val="20"/>
          <w:szCs w:val="20"/>
        </w:rPr>
        <w:t>by high ecological vulnerability.</w:t>
      </w:r>
    </w:p>
    <w:p w14:paraId="21E5E0BA" w14:textId="29D85FB5"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t xml:space="preserve">Thus, in Loumbila, </w:t>
      </w:r>
      <w:r w:rsidR="00223A10" w:rsidRPr="007522A6">
        <w:rPr>
          <w:rFonts w:ascii="Arial" w:hAnsi="Arial" w:cs="Arial"/>
          <w:sz w:val="20"/>
          <w:szCs w:val="20"/>
          <w:highlight w:val="yellow"/>
        </w:rPr>
        <w:t>temperature changes</w:t>
      </w:r>
      <w:r w:rsidRPr="007522A6">
        <w:rPr>
          <w:rFonts w:ascii="Arial" w:hAnsi="Arial" w:cs="Arial"/>
          <w:sz w:val="20"/>
          <w:szCs w:val="20"/>
          <w:highlight w:val="yellow"/>
        </w:rPr>
        <w:t>, potential</w:t>
      </w:r>
      <w:r w:rsidRPr="00FC72D1">
        <w:rPr>
          <w:rFonts w:ascii="Arial" w:hAnsi="Arial" w:cs="Arial"/>
          <w:sz w:val="20"/>
          <w:szCs w:val="20"/>
        </w:rPr>
        <w:t xml:space="preserve"> evapotranspiration (PET), atmospheric humidity, and wind directly influence the water requirements of vegetable crops. These factors determine water losses through evaporation and transpiration.</w:t>
      </w:r>
    </w:p>
    <w:p w14:paraId="0AEAF9DE" w14:textId="77777777"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t>According to climate data, temperatures in Burkina Faso have been rising since the 1950s. According to Ouedraogo, M. (2012), in Ouagadougou, near Loumbila, there has been a marked increase in annual average temperatures. An analysis of temperature extremes for the period from 1960 to 2019 reveals an intensification of heatwave episodes in the central part of the country. Farmers are already observing adverse effects on food crops, particularly on millet in the Sahelian and Sudano-Sahelian regions. This situation highlights the vulnerability of production systems to temperature extremes and water shortages (Bougma, L. A. et al., 2018). Rising temperatures exacerbate ETP, reduce agricultural profits, promote desertification, and disrupt crop cycles. According to the Ricardian approach, a 1% increase in temperature could cause a 3.6% decrease in income, highlighting the high sensitivity of farms to temperature fluctuations (Sodjinou, E. &amp; Hounkponou, S. K., 2019).</w:t>
      </w:r>
    </w:p>
    <w:p w14:paraId="73807942" w14:textId="6200A0C0"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t xml:space="preserve">In the Nakambé Basin, the relationships between temperature variability, evapotranspiration, relative humidity, and water resources have been clearly established. Seasonal analysis reveals direct hydrological effects, including prolonged periods of water scarcity and increasingly limited water resources for agricultural activities (Ibrahim, B., 2012). Local observations in the northern part of the country, particularly in Oula, indicate a gradual deterioration of the environment, </w:t>
      </w:r>
      <w:r w:rsidR="00223A10" w:rsidRPr="007522A6">
        <w:rPr>
          <w:rFonts w:ascii="Arial" w:hAnsi="Arial" w:cs="Arial"/>
          <w:sz w:val="20"/>
          <w:szCs w:val="20"/>
          <w:highlight w:val="yellow"/>
        </w:rPr>
        <w:t>characteri</w:t>
      </w:r>
      <w:r w:rsidR="00223A10" w:rsidRPr="007522A6">
        <w:rPr>
          <w:rFonts w:ascii="Arial" w:hAnsi="Arial" w:cs="Arial"/>
          <w:sz w:val="20"/>
          <w:szCs w:val="20"/>
          <w:highlight w:val="yellow"/>
        </w:rPr>
        <w:t>s</w:t>
      </w:r>
      <w:r w:rsidR="00223A10" w:rsidRPr="007522A6">
        <w:rPr>
          <w:rFonts w:ascii="Arial" w:hAnsi="Arial" w:cs="Arial"/>
          <w:sz w:val="20"/>
          <w:szCs w:val="20"/>
          <w:highlight w:val="yellow"/>
        </w:rPr>
        <w:t>ed</w:t>
      </w:r>
      <w:r w:rsidR="00223A10" w:rsidRPr="00FC72D1">
        <w:rPr>
          <w:rFonts w:ascii="Arial" w:hAnsi="Arial" w:cs="Arial"/>
          <w:sz w:val="20"/>
          <w:szCs w:val="20"/>
        </w:rPr>
        <w:t xml:space="preserve"> </w:t>
      </w:r>
      <w:r w:rsidRPr="00FC72D1">
        <w:rPr>
          <w:rFonts w:ascii="Arial" w:hAnsi="Arial" w:cs="Arial"/>
          <w:sz w:val="20"/>
          <w:szCs w:val="20"/>
        </w:rPr>
        <w:t xml:space="preserve">by rising temperatures, drier air, stronger winds, and a reduction in the soil’s ability to retain water (Ouedraogo et al., 2017). These observations are consistent with findings from other Sudano-Sahelian environments, where the combination of intense heat, low relative humidity, and dry winds has been identified as </w:t>
      </w:r>
      <w:proofErr w:type="gramStart"/>
      <w:r w:rsidRPr="00FC72D1">
        <w:rPr>
          <w:rFonts w:ascii="Arial" w:hAnsi="Arial" w:cs="Arial"/>
          <w:sz w:val="20"/>
          <w:szCs w:val="20"/>
        </w:rPr>
        <w:t>a</w:t>
      </w:r>
      <w:proofErr w:type="gramEnd"/>
      <w:r w:rsidRPr="00FC72D1">
        <w:rPr>
          <w:rFonts w:ascii="Arial" w:hAnsi="Arial" w:cs="Arial"/>
          <w:sz w:val="20"/>
          <w:szCs w:val="20"/>
        </w:rPr>
        <w:t xml:space="preserve"> key factor in water shortages and the drying up of vegetable garden water sources.</w:t>
      </w:r>
    </w:p>
    <w:p w14:paraId="22B8E159" w14:textId="77777777"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t xml:space="preserve">Projections of the effects of climate change predict a 30–50% increase in ETP by 2050 in various Sahelian basins, thereby exacerbating water shortages and increasing the risks of desertification and the degradation of arable land (Ardoin Bardin, S. et al., 2005). Similarly, the ambiguities associated with modeling ETP and related parameters—particularly relative humidity and wind—highlight their critical importance in water research and in measuring crop water requirements (Dallaire, G., 2019). Here, the </w:t>
      </w:r>
      <w:r w:rsidRPr="00FC72D1">
        <w:rPr>
          <w:rFonts w:ascii="Arial" w:hAnsi="Arial" w:cs="Arial"/>
          <w:sz w:val="20"/>
          <w:szCs w:val="20"/>
        </w:rPr>
        <w:lastRenderedPageBreak/>
        <w:t>integration of these parameters is not limited to a strictly biophysical aspect: it also determines the economic viability of vegetable farms, which face a constant rise in irrigation costs.</w:t>
      </w:r>
    </w:p>
    <w:p w14:paraId="29A9DD4A" w14:textId="061EEE62" w:rsidR="00EC6FCF" w:rsidRPr="00FC72D1" w:rsidRDefault="001208B2" w:rsidP="00EC6FCF">
      <w:pPr>
        <w:spacing w:after="0" w:line="360" w:lineRule="auto"/>
        <w:jc w:val="both"/>
        <w:rPr>
          <w:rFonts w:ascii="Arial" w:hAnsi="Arial" w:cs="Arial"/>
          <w:sz w:val="20"/>
          <w:szCs w:val="20"/>
        </w:rPr>
      </w:pPr>
      <w:r w:rsidRPr="007522A6">
        <w:rPr>
          <w:highlight w:val="yellow"/>
        </w:rPr>
        <w:t>Agriculture plays an important role for Burkina Faso’s economy and the population’s food and nutrition security. Overall, 80–90% of the population is engaged in smallholder farming and heavily relies on agriculture for food security and livelihoods</w:t>
      </w:r>
      <w:r w:rsidRPr="007522A6">
        <w:rPr>
          <w:rFonts w:ascii="Arial" w:hAnsi="Arial" w:cs="Arial"/>
          <w:sz w:val="20"/>
          <w:szCs w:val="20"/>
          <w:highlight w:val="yellow"/>
        </w:rPr>
        <w:t xml:space="preserve">. </w:t>
      </w:r>
      <w:r w:rsidRPr="007522A6">
        <w:rPr>
          <w:highlight w:val="yellow"/>
        </w:rPr>
        <w:t>Many rural households in the country are also heavily dependent on livestock, as they live below the poverty line and face major constraints in producing or buying food to meet a satisfactory intake of calories and proteins</w:t>
      </w:r>
      <w:r>
        <w:rPr>
          <w:highlight w:val="yellow"/>
        </w:rPr>
        <w:t xml:space="preserve"> (</w:t>
      </w:r>
      <w:r w:rsidRPr="00CD0CE5">
        <w:rPr>
          <w:highlight w:val="yellow"/>
        </w:rPr>
        <w:t>Röhrig</w:t>
      </w:r>
      <w:r>
        <w:rPr>
          <w:highlight w:val="yellow"/>
        </w:rPr>
        <w:t xml:space="preserve"> et al., 2021)</w:t>
      </w:r>
      <w:r w:rsidRPr="007522A6">
        <w:rPr>
          <w:highlight w:val="yellow"/>
        </w:rPr>
        <w:t>.</w:t>
      </w:r>
      <w:r>
        <w:t xml:space="preserve"> </w:t>
      </w:r>
      <w:r w:rsidR="00EC6FCF" w:rsidRPr="00FC72D1">
        <w:rPr>
          <w:rFonts w:ascii="Arial" w:hAnsi="Arial" w:cs="Arial"/>
          <w:sz w:val="20"/>
          <w:szCs w:val="20"/>
        </w:rPr>
        <w:t xml:space="preserve">Faced with these constraints, vegetable crops—which require large amounts of water and are highly sensitive to extreme fluctuations in humidity—play a central role in adaptation challenges in the peri-urban regions of Burkina Faso. According to research on climate-smart agriculture in West Africa, several methods help strengthen agricultural resilience. </w:t>
      </w:r>
      <w:r w:rsidR="00223A10" w:rsidRPr="007522A6">
        <w:rPr>
          <w:rFonts w:ascii="Arial" w:hAnsi="Arial" w:cs="Arial"/>
          <w:sz w:val="20"/>
          <w:szCs w:val="20"/>
          <w:highlight w:val="yellow"/>
        </w:rPr>
        <w:t>Locali</w:t>
      </w:r>
      <w:r w:rsidR="00223A10" w:rsidRPr="007522A6">
        <w:rPr>
          <w:rFonts w:ascii="Arial" w:hAnsi="Arial" w:cs="Arial"/>
          <w:sz w:val="20"/>
          <w:szCs w:val="20"/>
          <w:highlight w:val="yellow"/>
        </w:rPr>
        <w:t>s</w:t>
      </w:r>
      <w:r w:rsidR="00223A10" w:rsidRPr="007522A6">
        <w:rPr>
          <w:rFonts w:ascii="Arial" w:hAnsi="Arial" w:cs="Arial"/>
          <w:sz w:val="20"/>
          <w:szCs w:val="20"/>
          <w:highlight w:val="yellow"/>
        </w:rPr>
        <w:t xml:space="preserve">ed </w:t>
      </w:r>
      <w:r w:rsidR="00EC6FCF" w:rsidRPr="00FC72D1">
        <w:rPr>
          <w:rFonts w:ascii="Arial" w:hAnsi="Arial" w:cs="Arial"/>
          <w:sz w:val="20"/>
          <w:szCs w:val="20"/>
        </w:rPr>
        <w:t xml:space="preserve">irrigation, mulching, rational groundwater management, and organic </w:t>
      </w:r>
      <w:r w:rsidR="00223A10" w:rsidRPr="007522A6">
        <w:rPr>
          <w:rFonts w:ascii="Arial" w:hAnsi="Arial" w:cs="Arial"/>
          <w:sz w:val="20"/>
          <w:szCs w:val="20"/>
          <w:highlight w:val="yellow"/>
        </w:rPr>
        <w:t>fertili</w:t>
      </w:r>
      <w:r w:rsidR="00223A10" w:rsidRPr="007522A6">
        <w:rPr>
          <w:rFonts w:ascii="Arial" w:hAnsi="Arial" w:cs="Arial"/>
          <w:sz w:val="20"/>
          <w:szCs w:val="20"/>
          <w:highlight w:val="yellow"/>
        </w:rPr>
        <w:t>s</w:t>
      </w:r>
      <w:r w:rsidR="00223A10" w:rsidRPr="007522A6">
        <w:rPr>
          <w:rFonts w:ascii="Arial" w:hAnsi="Arial" w:cs="Arial"/>
          <w:sz w:val="20"/>
          <w:szCs w:val="20"/>
          <w:highlight w:val="yellow"/>
        </w:rPr>
        <w:t xml:space="preserve">ation </w:t>
      </w:r>
      <w:r w:rsidR="00EC6FCF" w:rsidRPr="007522A6">
        <w:rPr>
          <w:rFonts w:ascii="Arial" w:hAnsi="Arial" w:cs="Arial"/>
          <w:sz w:val="20"/>
          <w:szCs w:val="20"/>
          <w:highlight w:val="yellow"/>
        </w:rPr>
        <w:t xml:space="preserve">help </w:t>
      </w:r>
      <w:r w:rsidR="00EC6FCF" w:rsidRPr="00FC72D1">
        <w:rPr>
          <w:rFonts w:ascii="Arial" w:hAnsi="Arial" w:cs="Arial"/>
          <w:sz w:val="20"/>
          <w:szCs w:val="20"/>
        </w:rPr>
        <w:t>increase productivity. Selecting varieties that are more resistant to heat and water stress also improves adaptation to climatic constraints (Kpadonou, G. E. et al., 2019).</w:t>
      </w:r>
    </w:p>
    <w:p w14:paraId="749B1E12" w14:textId="6BABEB35"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t xml:space="preserve"> For Burkina Faso, the study of the sustainability of vegetable farms also highlights the critical importance of water management and the </w:t>
      </w:r>
      <w:r w:rsidR="00223A10" w:rsidRPr="007522A6">
        <w:rPr>
          <w:rFonts w:ascii="Arial" w:hAnsi="Arial" w:cs="Arial"/>
          <w:sz w:val="20"/>
          <w:szCs w:val="20"/>
          <w:highlight w:val="yellow"/>
        </w:rPr>
        <w:t>organi</w:t>
      </w:r>
      <w:r w:rsidR="00223A10" w:rsidRPr="007522A6">
        <w:rPr>
          <w:rFonts w:ascii="Arial" w:hAnsi="Arial" w:cs="Arial"/>
          <w:sz w:val="20"/>
          <w:szCs w:val="20"/>
          <w:highlight w:val="yellow"/>
        </w:rPr>
        <w:t>s</w:t>
      </w:r>
      <w:r w:rsidR="00223A10" w:rsidRPr="007522A6">
        <w:rPr>
          <w:rFonts w:ascii="Arial" w:hAnsi="Arial" w:cs="Arial"/>
          <w:sz w:val="20"/>
          <w:szCs w:val="20"/>
          <w:highlight w:val="yellow"/>
        </w:rPr>
        <w:t xml:space="preserve">ation </w:t>
      </w:r>
      <w:r w:rsidRPr="007522A6">
        <w:rPr>
          <w:rFonts w:ascii="Arial" w:hAnsi="Arial" w:cs="Arial"/>
          <w:sz w:val="20"/>
          <w:szCs w:val="20"/>
          <w:highlight w:val="yellow"/>
        </w:rPr>
        <w:t>of labor</w:t>
      </w:r>
      <w:r w:rsidRPr="00FC72D1">
        <w:rPr>
          <w:rFonts w:ascii="Arial" w:hAnsi="Arial" w:cs="Arial"/>
          <w:sz w:val="20"/>
          <w:szCs w:val="20"/>
        </w:rPr>
        <w:t>. The socioeconomic status of farmers also appears to be a key factor in coping with worsening climatic constraints (Ouedraogo, F., 2019).</w:t>
      </w:r>
    </w:p>
    <w:p w14:paraId="7DDD8F99" w14:textId="77777777"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t>In this context, the analysis of climatic conditions in Loumbila provides an appropriate framework for studying the links between local climate dynamics and the sustainability of vegetable crops. This article aims to examine the simultaneous changes in temperature and ETP in Loumbila over a thirty-year period, incorporating relative humidity and wind influence into the interpretation of water balances. It also seeks to characterize their spatiotemporal dynamics and assess their consequences on water requirements and the sustainability of vegetable farming systems.</w:t>
      </w:r>
    </w:p>
    <w:p w14:paraId="37DAD28C" w14:textId="77777777" w:rsidR="00EC6FCF" w:rsidRPr="00FC72D1" w:rsidRDefault="00EC6FCF" w:rsidP="007D3008">
      <w:pPr>
        <w:pStyle w:val="ListParagraph"/>
        <w:numPr>
          <w:ilvl w:val="0"/>
          <w:numId w:val="1"/>
        </w:numPr>
        <w:spacing w:after="0" w:line="360" w:lineRule="auto"/>
        <w:rPr>
          <w:rFonts w:ascii="Arial" w:hAnsi="Arial" w:cs="Arial"/>
          <w:b/>
          <w:bCs/>
          <w:sz w:val="22"/>
          <w:szCs w:val="22"/>
        </w:rPr>
      </w:pPr>
      <w:r w:rsidRPr="00FC72D1">
        <w:rPr>
          <w:rFonts w:ascii="Arial" w:hAnsi="Arial" w:cs="Arial"/>
          <w:b/>
          <w:bCs/>
          <w:sz w:val="22"/>
          <w:szCs w:val="22"/>
        </w:rPr>
        <w:t xml:space="preserve"> MATERIALS AND METHODS</w:t>
      </w:r>
    </w:p>
    <w:p w14:paraId="60CC2956" w14:textId="3D6B46A4" w:rsidR="00EC6FCF" w:rsidRPr="00FC72D1" w:rsidRDefault="00EC6FCF" w:rsidP="007D3008">
      <w:pPr>
        <w:pStyle w:val="ListParagraph"/>
        <w:spacing w:after="0" w:line="360" w:lineRule="auto"/>
        <w:rPr>
          <w:rFonts w:ascii="Arial" w:hAnsi="Arial" w:cs="Arial"/>
          <w:b/>
          <w:bCs/>
          <w:sz w:val="22"/>
          <w:szCs w:val="22"/>
        </w:rPr>
      </w:pPr>
      <w:r w:rsidRPr="00FC72D1">
        <w:rPr>
          <w:rFonts w:ascii="Arial" w:hAnsi="Arial" w:cs="Arial"/>
          <w:b/>
          <w:bCs/>
          <w:sz w:val="22"/>
          <w:szCs w:val="22"/>
        </w:rPr>
        <w:t>1.1. STUDY AREA</w:t>
      </w:r>
    </w:p>
    <w:p w14:paraId="135AB857" w14:textId="77777777"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t>The commune of Loumbila (see Map 1) is located in Oubritenga Province, within the Central Plateau Region. It is one of the province’s seven communes and lies approximately 25 km from Ouagadougou, along National Highway No. 3 toward Dori, and about 13 km from Ziniaré, the provincial capital. Its territory covers 177 km², or 6.16% of Oubritenga’s total area, and comprises 31 villages.</w:t>
      </w:r>
    </w:p>
    <w:p w14:paraId="1A5E8AE5" w14:textId="77777777"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t>In accordance with Law No. 030-99/AN establishing the administrative boundaries of municipalities in Burkina Faso, Loumbila borders the following areas: to the west, it is bordered by the municipality of Pabré and the district of Nongr-Massom (Ouagadougou, Kadiogo Province); to the north, by the commune of Dapelgo (Oubritenga Province); and to the south, by the commune of Saaba (Kadiogo Province).</w:t>
      </w:r>
    </w:p>
    <w:p w14:paraId="380329E4" w14:textId="77777777" w:rsidR="00EC6FCF" w:rsidRPr="00FC72D1" w:rsidRDefault="00EC6FCF" w:rsidP="00EC6FCF">
      <w:pPr>
        <w:spacing w:after="0" w:line="360" w:lineRule="auto"/>
        <w:jc w:val="both"/>
        <w:rPr>
          <w:rFonts w:ascii="Arial" w:hAnsi="Arial" w:cs="Arial"/>
          <w:sz w:val="22"/>
          <w:szCs w:val="22"/>
        </w:rPr>
      </w:pPr>
    </w:p>
    <w:p w14:paraId="6C6ADA3B" w14:textId="77777777" w:rsidR="00EC6FCF" w:rsidRPr="00FC72D1" w:rsidRDefault="00EC6FCF" w:rsidP="00EC6FCF">
      <w:pPr>
        <w:spacing w:after="0" w:line="360" w:lineRule="auto"/>
        <w:jc w:val="both"/>
        <w:rPr>
          <w:rFonts w:ascii="Arial" w:hAnsi="Arial" w:cs="Arial"/>
        </w:rPr>
      </w:pPr>
    </w:p>
    <w:p w14:paraId="5A42F16F" w14:textId="77777777" w:rsidR="00EC6FCF" w:rsidRPr="00FC72D1" w:rsidRDefault="00EC6FCF" w:rsidP="00EC6FCF">
      <w:pPr>
        <w:spacing w:after="0"/>
        <w:jc w:val="center"/>
        <w:rPr>
          <w:rFonts w:ascii="Arial" w:hAnsi="Arial" w:cs="Arial"/>
          <w:i/>
          <w:iCs/>
          <w:noProof/>
          <w:sz w:val="22"/>
          <w:szCs w:val="22"/>
          <w:lang w:eastAsia="fr-FR"/>
        </w:rPr>
      </w:pPr>
      <w:bookmarkStart w:id="2" w:name="_Toc210156908"/>
      <w:bookmarkStart w:id="3" w:name="_Toc210159545"/>
      <w:r w:rsidRPr="00FC72D1">
        <w:rPr>
          <w:rFonts w:ascii="Arial" w:eastAsia="Calibri" w:hAnsi="Arial" w:cs="Arial"/>
          <w:noProof/>
          <w:kern w:val="0"/>
          <w:sz w:val="20"/>
          <w:szCs w:val="20"/>
          <w:lang w:val="en-US"/>
          <w14:ligatures w14:val="none"/>
        </w:rPr>
        <w:lastRenderedPageBreak/>
        <w:drawing>
          <wp:anchor distT="0" distB="0" distL="114300" distR="114300" simplePos="0" relativeHeight="251659264" behindDoc="1" locked="0" layoutInCell="1" allowOverlap="1" wp14:anchorId="740147FD" wp14:editId="7033BC3A">
            <wp:simplePos x="0" y="0"/>
            <wp:positionH relativeFrom="margin">
              <wp:align>left</wp:align>
            </wp:positionH>
            <wp:positionV relativeFrom="paragraph">
              <wp:posOffset>8890</wp:posOffset>
            </wp:positionV>
            <wp:extent cx="5841365" cy="4302760"/>
            <wp:effectExtent l="0" t="0" r="0" b="0"/>
            <wp:wrapTight wrapText="bothSides">
              <wp:wrapPolygon edited="0">
                <wp:start x="0" y="0"/>
                <wp:lineTo x="0" y="21480"/>
                <wp:lineTo x="21524" y="21480"/>
                <wp:lineTo x="21524" y="0"/>
                <wp:lineTo x="0" y="0"/>
              </wp:wrapPolygon>
            </wp:wrapTight>
            <wp:docPr id="22337523"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1365" cy="4302760"/>
                    </a:xfrm>
                    <a:prstGeom prst="rect">
                      <a:avLst/>
                    </a:prstGeom>
                    <a:noFill/>
                  </pic:spPr>
                </pic:pic>
              </a:graphicData>
            </a:graphic>
            <wp14:sizeRelH relativeFrom="margin">
              <wp14:pctWidth>0</wp14:pctWidth>
            </wp14:sizeRelH>
            <wp14:sizeRelV relativeFrom="margin">
              <wp14:pctHeight>0</wp14:pctHeight>
            </wp14:sizeRelV>
          </wp:anchor>
        </w:drawing>
      </w:r>
      <w:bookmarkEnd w:id="2"/>
      <w:bookmarkEnd w:id="3"/>
      <w:r w:rsidRPr="00FC72D1">
        <w:rPr>
          <w:rFonts w:ascii="Arial" w:hAnsi="Arial" w:cs="Arial"/>
          <w:sz w:val="20"/>
          <w:szCs w:val="20"/>
        </w:rPr>
        <w:t>Map 1</w:t>
      </w:r>
      <w:r w:rsidRPr="00FC72D1">
        <w:rPr>
          <w:rFonts w:ascii="Arial" w:hAnsi="Arial" w:cs="Arial"/>
          <w:sz w:val="22"/>
          <w:szCs w:val="22"/>
        </w:rPr>
        <w:t xml:space="preserve">: </w:t>
      </w:r>
      <w:r w:rsidRPr="00FC72D1">
        <w:rPr>
          <w:rFonts w:ascii="Arial" w:hAnsi="Arial" w:cs="Arial"/>
          <w:sz w:val="20"/>
          <w:szCs w:val="20"/>
        </w:rPr>
        <w:t>Location of the municipality of Loumbila</w:t>
      </w:r>
    </w:p>
    <w:p w14:paraId="55350DA8" w14:textId="20FB0D4D" w:rsidR="00EC6FCF" w:rsidRPr="00FC72D1" w:rsidRDefault="007D3008" w:rsidP="00EC6FCF">
      <w:pPr>
        <w:pStyle w:val="ListParagraph"/>
        <w:spacing w:after="0" w:line="360" w:lineRule="auto"/>
        <w:ind w:left="2880"/>
        <w:jc w:val="both"/>
        <w:rPr>
          <w:rFonts w:ascii="Arial" w:hAnsi="Arial" w:cs="Arial"/>
          <w:b/>
          <w:bCs/>
          <w:sz w:val="22"/>
          <w:szCs w:val="22"/>
        </w:rPr>
      </w:pPr>
      <w:r w:rsidRPr="00FC72D1">
        <w:rPr>
          <w:rFonts w:ascii="Arial" w:hAnsi="Arial" w:cs="Arial"/>
          <w:b/>
          <w:bCs/>
          <w:sz w:val="22"/>
          <w:szCs w:val="22"/>
        </w:rPr>
        <w:t>1.2. METHODOLOGY</w:t>
      </w:r>
    </w:p>
    <w:p w14:paraId="6F59DA2B" w14:textId="77777777"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t>The research is based on a structured methodology that adheres to the standards of applied climatology. To identify the conditions affecting the sustainability of vegetable crops in Loumbila, four factors were selected: temperature, potential evapotranspiration (PET), humidity, and wind speed. These variables were selected for their importance in climate-related water demand, evapotranspiration fluxes, and water stress in vegetable crops within a Sudano-Sahelian environment (Ben Mansour, S. &amp; Korichi, R., 2013).</w:t>
      </w:r>
    </w:p>
    <w:p w14:paraId="6513924A" w14:textId="2BBFEA10"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t xml:space="preserve">The meteorological data were obtained from the National Meteorological Agency (ANAM) of Burkina Faso and cover </w:t>
      </w:r>
      <w:r w:rsidR="00223A10" w:rsidRPr="007522A6">
        <w:rPr>
          <w:rFonts w:ascii="Arial" w:hAnsi="Arial" w:cs="Arial"/>
          <w:sz w:val="20"/>
          <w:szCs w:val="20"/>
          <w:highlight w:val="yellow"/>
        </w:rPr>
        <w:t>thirty years</w:t>
      </w:r>
      <w:r w:rsidRPr="007522A6">
        <w:rPr>
          <w:rFonts w:ascii="Arial" w:hAnsi="Arial" w:cs="Arial"/>
          <w:sz w:val="20"/>
          <w:szCs w:val="20"/>
          <w:highlight w:val="yellow"/>
        </w:rPr>
        <w:t>, from</w:t>
      </w:r>
      <w:r w:rsidRPr="00FC72D1">
        <w:rPr>
          <w:rFonts w:ascii="Arial" w:hAnsi="Arial" w:cs="Arial"/>
          <w:sz w:val="20"/>
          <w:szCs w:val="20"/>
        </w:rPr>
        <w:t xml:space="preserve"> 1992 to 2022. This period complies with current guidelines for studying climate trends, providing sufficiently long time series to understand multi-year variability and long-term changes. This time frame allows for the identification of robust climate patterns regarding temperature, ETP, relative humidity, and wind at the local level. Prior to analysis, the climate data series underwent quality and homogeneity checks.</w:t>
      </w:r>
    </w:p>
    <w:p w14:paraId="3AE005A9" w14:textId="7C832B52"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t xml:space="preserve">The objective of this phase is to identify and, if necessary, correct artificial discontinuities associated with changes in collection sites, equipment modifications, or protocol variations. It aligns with previous research </w:t>
      </w:r>
      <w:r w:rsidR="00223A10" w:rsidRPr="007522A6">
        <w:rPr>
          <w:rFonts w:ascii="Arial" w:hAnsi="Arial" w:cs="Arial"/>
          <w:sz w:val="20"/>
          <w:szCs w:val="20"/>
          <w:highlight w:val="yellow"/>
        </w:rPr>
        <w:t>emphasi</w:t>
      </w:r>
      <w:r w:rsidR="00223A10" w:rsidRPr="007522A6">
        <w:rPr>
          <w:rFonts w:ascii="Arial" w:hAnsi="Arial" w:cs="Arial"/>
          <w:sz w:val="20"/>
          <w:szCs w:val="20"/>
          <w:highlight w:val="yellow"/>
        </w:rPr>
        <w:t>s</w:t>
      </w:r>
      <w:r w:rsidR="00223A10" w:rsidRPr="007522A6">
        <w:rPr>
          <w:rFonts w:ascii="Arial" w:hAnsi="Arial" w:cs="Arial"/>
          <w:sz w:val="20"/>
          <w:szCs w:val="20"/>
          <w:highlight w:val="yellow"/>
        </w:rPr>
        <w:t xml:space="preserve">ing </w:t>
      </w:r>
      <w:r w:rsidRPr="007522A6">
        <w:rPr>
          <w:rFonts w:ascii="Arial" w:hAnsi="Arial" w:cs="Arial"/>
          <w:sz w:val="20"/>
          <w:szCs w:val="20"/>
          <w:highlight w:val="yellow"/>
        </w:rPr>
        <w:t>the importance</w:t>
      </w:r>
      <w:r w:rsidRPr="00FC72D1">
        <w:rPr>
          <w:rFonts w:ascii="Arial" w:hAnsi="Arial" w:cs="Arial"/>
          <w:sz w:val="20"/>
          <w:szCs w:val="20"/>
        </w:rPr>
        <w:t xml:space="preserve"> of having homogeneous data series for the accurate detection of climate signals (Beaulieu, C., Ouarda, TBMJ &amp; Seidou, O., 2007). To ensure the success of this step, homogeneity and normality tests derived from frequentist and Bayesian methodologies were implemented, including for wind and relative humidity series, whose homogenization generally presents particular challenges (Beaulieu, C., 2009).</w:t>
      </w:r>
    </w:p>
    <w:p w14:paraId="3F4609FF" w14:textId="69D79F6F"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lastRenderedPageBreak/>
        <w:t xml:space="preserve">The temporal analysis is based on the development of annual and monthly time series for each of the four parameters. The series </w:t>
      </w:r>
      <w:r w:rsidR="00223A10" w:rsidRPr="007522A6">
        <w:rPr>
          <w:rFonts w:ascii="Arial" w:hAnsi="Arial" w:cs="Arial"/>
          <w:sz w:val="20"/>
          <w:szCs w:val="20"/>
          <w:highlight w:val="yellow"/>
        </w:rPr>
        <w:t>is analys</w:t>
      </w:r>
      <w:r w:rsidRPr="007522A6">
        <w:rPr>
          <w:rFonts w:ascii="Arial" w:hAnsi="Arial" w:cs="Arial"/>
          <w:sz w:val="20"/>
          <w:szCs w:val="20"/>
          <w:highlight w:val="yellow"/>
        </w:rPr>
        <w:t>ed using graphical visualizations and</w:t>
      </w:r>
      <w:r w:rsidRPr="00FC72D1">
        <w:rPr>
          <w:rFonts w:ascii="Arial" w:hAnsi="Arial" w:cs="Arial"/>
          <w:sz w:val="20"/>
          <w:szCs w:val="20"/>
        </w:rPr>
        <w:t xml:space="preserve"> simple linear regression fits to determine the direction and magnitude of trends. This method helps identify times of the year when weather conditions become particularly challenging for vegetable farming systems. It is consistent with approaches used in other studies on climate and water resources in West Africa, where seasonal cycles are critical for understanding the impacts on agriculture (Mahé, G., et al., 2011).</w:t>
      </w:r>
    </w:p>
    <w:p w14:paraId="7CFA6129" w14:textId="100C6515"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t xml:space="preserve">To measure monotonic trends, nonparametric statistical tests were used, notably the Mann-Kendall test in conjunction with Sen’s slope estimate. These methods are designed for climate time series, which do not always meet the assumptions of normality and may include outliers. They are often recommended for </w:t>
      </w:r>
      <w:r w:rsidR="00223A10" w:rsidRPr="007522A6">
        <w:rPr>
          <w:rFonts w:ascii="Arial" w:hAnsi="Arial" w:cs="Arial"/>
          <w:sz w:val="20"/>
          <w:szCs w:val="20"/>
          <w:highlight w:val="yellow"/>
        </w:rPr>
        <w:t>analy</w:t>
      </w:r>
      <w:r w:rsidR="00223A10" w:rsidRPr="007522A6">
        <w:rPr>
          <w:rFonts w:ascii="Arial" w:hAnsi="Arial" w:cs="Arial"/>
          <w:sz w:val="20"/>
          <w:szCs w:val="20"/>
          <w:highlight w:val="yellow"/>
        </w:rPr>
        <w:t>s</w:t>
      </w:r>
      <w:r w:rsidR="00223A10" w:rsidRPr="007522A6">
        <w:rPr>
          <w:rFonts w:ascii="Arial" w:hAnsi="Arial" w:cs="Arial"/>
          <w:sz w:val="20"/>
          <w:szCs w:val="20"/>
          <w:highlight w:val="yellow"/>
        </w:rPr>
        <w:t xml:space="preserve">ing </w:t>
      </w:r>
      <w:r w:rsidRPr="007522A6">
        <w:rPr>
          <w:rFonts w:ascii="Arial" w:hAnsi="Arial" w:cs="Arial"/>
          <w:sz w:val="20"/>
          <w:szCs w:val="20"/>
          <w:highlight w:val="yellow"/>
        </w:rPr>
        <w:t>trends in</w:t>
      </w:r>
      <w:r w:rsidRPr="00FC72D1">
        <w:rPr>
          <w:rFonts w:ascii="Arial" w:hAnsi="Arial" w:cs="Arial"/>
          <w:sz w:val="20"/>
          <w:szCs w:val="20"/>
        </w:rPr>
        <w:t xml:space="preserve"> variables such as temperature, ETP, relative humidity, and wind speed (Kendall, M.G., 1975, cited by Beaulieu, C., 2009). Their use ensures a robust assessment of the direction and magnitude of changes in the examined series.</w:t>
      </w:r>
    </w:p>
    <w:p w14:paraId="2C6E66D2" w14:textId="77777777"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t>For Loumbila, this methodological approach facilitates the detection of potential increases in temperature and ETP, as well as changes in relative humidity and wind patterns. The combination of these four factors highlights precisely the water-related challenges facing vegetable crops, especially when the increase in water demand due to climate change is not offset by adjustments to irrigation inputs (Ben Mansour, S., &amp; Korichi, R., 2013). This study is part of the broader approach to climate-smart agriculture, where incorporating climate factors into agronomic decision-making is essential for improving the resilience of production systems in sub-Saharan Africa (Ouédraogo, I., Bonkoungou, J., &amp; Yanogo, IP., 2022).</w:t>
      </w:r>
    </w:p>
    <w:p w14:paraId="226B42C2" w14:textId="10ECE3DC" w:rsidR="00EC6FCF" w:rsidRPr="00FC72D1" w:rsidRDefault="007D3008" w:rsidP="007D3008">
      <w:pPr>
        <w:spacing w:after="0" w:line="360" w:lineRule="auto"/>
        <w:rPr>
          <w:rFonts w:ascii="Arial" w:hAnsi="Arial" w:cs="Arial"/>
          <w:b/>
          <w:bCs/>
          <w:sz w:val="20"/>
          <w:szCs w:val="20"/>
        </w:rPr>
      </w:pPr>
      <w:r w:rsidRPr="00FC72D1">
        <w:rPr>
          <w:rFonts w:ascii="Arial" w:hAnsi="Arial" w:cs="Arial"/>
          <w:b/>
          <w:bCs/>
          <w:sz w:val="20"/>
          <w:szCs w:val="20"/>
        </w:rPr>
        <w:t>1.2.1. STATISTICAL ANALYSES OF CLIMATE TIME SERIES</w:t>
      </w:r>
    </w:p>
    <w:p w14:paraId="07ECD65C" w14:textId="77777777"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t>This section details the main statistical analyses performed on the temperature, ETP, relative humidity, and wind data series, with the aim of illustrating their variation over time and their trends. It thus provides the necessary numerical basis for examining the impact of these factors on water constraints and the sustainability of vegetable crops.</w:t>
      </w:r>
    </w:p>
    <w:p w14:paraId="23E83EA5" w14:textId="1A55E111" w:rsidR="00EC6FCF" w:rsidRPr="00FC72D1" w:rsidRDefault="00EC6FCF" w:rsidP="00EC6FCF">
      <w:pPr>
        <w:spacing w:after="0" w:line="360" w:lineRule="auto"/>
        <w:rPr>
          <w:rFonts w:ascii="Arial" w:hAnsi="Arial" w:cs="Arial"/>
          <w:b/>
          <w:bCs/>
          <w:sz w:val="20"/>
          <w:szCs w:val="20"/>
        </w:rPr>
      </w:pPr>
      <w:r w:rsidRPr="00FC72D1">
        <w:rPr>
          <w:rFonts w:ascii="Arial" w:hAnsi="Arial" w:cs="Arial"/>
          <w:b/>
          <w:bCs/>
          <w:sz w:val="22"/>
          <w:szCs w:val="22"/>
        </w:rPr>
        <w:t xml:space="preserve"> </w:t>
      </w:r>
      <w:r w:rsidRPr="00FC72D1">
        <w:rPr>
          <w:rFonts w:ascii="Arial" w:hAnsi="Arial" w:cs="Arial"/>
          <w:b/>
          <w:bCs/>
          <w:sz w:val="22"/>
          <w:szCs w:val="22"/>
        </w:rPr>
        <w:tab/>
      </w:r>
      <w:r w:rsidRPr="00FC72D1">
        <w:rPr>
          <w:rFonts w:ascii="Arial" w:hAnsi="Arial" w:cs="Arial"/>
          <w:b/>
          <w:bCs/>
          <w:sz w:val="22"/>
          <w:szCs w:val="22"/>
        </w:rPr>
        <w:tab/>
      </w:r>
      <w:r w:rsidRPr="00FC72D1">
        <w:rPr>
          <w:rFonts w:ascii="Arial" w:hAnsi="Arial" w:cs="Arial"/>
          <w:b/>
          <w:bCs/>
          <w:sz w:val="22"/>
          <w:szCs w:val="22"/>
        </w:rPr>
        <w:tab/>
      </w:r>
      <w:r w:rsidR="006937F9" w:rsidRPr="00FC72D1">
        <w:rPr>
          <w:rFonts w:ascii="Arial" w:hAnsi="Arial" w:cs="Arial"/>
          <w:b/>
          <w:bCs/>
          <w:sz w:val="20"/>
          <w:szCs w:val="20"/>
        </w:rPr>
        <w:t>1.2.2. NORMALITY TESTS (Q-Q PLOT AND P-P PLOT)</w:t>
      </w:r>
    </w:p>
    <w:p w14:paraId="1FB814C3" w14:textId="77777777"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t>The Q-Q plots generated for the temperature, ETP, and relative humidity time series confirm conformity with the normal distribution. However, deviations at the extremes highlight the presence of outliers and significant interannual variability. The P-P plots compare observed probabilities with theoretical normal probabilities. If the curve deviates from the diagonal, this indicates a distribution that is not strictly normal. This reinforces the idea of frequent occurrences of extreme events in these local climate series, particularly for ETP and relative humidity.</w:t>
      </w:r>
    </w:p>
    <w:tbl>
      <w:tblPr>
        <w:tblStyle w:val="Grilledutableau1"/>
        <w:tblpPr w:leftFromText="180" w:rightFromText="180" w:vertAnchor="text" w:horzAnchor="margin" w:tblpY="151"/>
        <w:tblW w:w="8413" w:type="dxa"/>
        <w:tblLayout w:type="fixed"/>
        <w:tblLook w:val="04A0" w:firstRow="1" w:lastRow="0" w:firstColumn="1" w:lastColumn="0" w:noHBand="0" w:noVBand="1"/>
      </w:tblPr>
      <w:tblGrid>
        <w:gridCol w:w="3936"/>
        <w:gridCol w:w="4477"/>
      </w:tblGrid>
      <w:tr w:rsidR="00EC6FCF" w:rsidRPr="00FC72D1" w14:paraId="4D9970BF" w14:textId="77777777" w:rsidTr="002B4AF8">
        <w:trPr>
          <w:trHeight w:val="3208"/>
        </w:trPr>
        <w:tc>
          <w:tcPr>
            <w:tcW w:w="3936" w:type="dxa"/>
          </w:tcPr>
          <w:p w14:paraId="357FAB75" w14:textId="77777777" w:rsidR="00EC6FCF" w:rsidRPr="00FC72D1" w:rsidRDefault="00EC6FCF" w:rsidP="002B4AF8">
            <w:pPr>
              <w:spacing w:line="259" w:lineRule="auto"/>
              <w:jc w:val="center"/>
              <w:rPr>
                <w:rFonts w:ascii="Arial" w:eastAsia="Calibri" w:hAnsi="Arial" w:cs="Arial"/>
                <w:sz w:val="20"/>
                <w:szCs w:val="20"/>
              </w:rPr>
            </w:pPr>
            <w:r w:rsidRPr="00FC72D1">
              <w:rPr>
                <w:rFonts w:ascii="Arial" w:eastAsia="Calibri" w:hAnsi="Arial" w:cs="Arial"/>
                <w:noProof/>
                <w:sz w:val="20"/>
                <w:szCs w:val="20"/>
                <w:lang w:val="en-US"/>
              </w:rPr>
              <w:lastRenderedPageBreak/>
              <w:drawing>
                <wp:anchor distT="0" distB="0" distL="114300" distR="114300" simplePos="0" relativeHeight="251663360" behindDoc="0" locked="0" layoutInCell="1" allowOverlap="1" wp14:anchorId="32995CFA" wp14:editId="4090C2F4">
                  <wp:simplePos x="0" y="0"/>
                  <wp:positionH relativeFrom="column">
                    <wp:posOffset>286385</wp:posOffset>
                  </wp:positionH>
                  <wp:positionV relativeFrom="paragraph">
                    <wp:posOffset>80645</wp:posOffset>
                  </wp:positionV>
                  <wp:extent cx="2445385" cy="1882775"/>
                  <wp:effectExtent l="0" t="0" r="12065" b="3175"/>
                  <wp:wrapTopAndBottom/>
                  <wp:docPr id="1977532419" name="Graphique 1">
                    <a:extLst xmlns:a="http://schemas.openxmlformats.org/drawingml/2006/main">
                      <a:ext uri="{FF2B5EF4-FFF2-40B4-BE49-F238E27FC236}">
                        <a16:creationId xmlns:a16="http://schemas.microsoft.com/office/drawing/2014/main" id="{7D36C174-7DAC-AB61-362C-7D89298EDA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tc>
        <w:tc>
          <w:tcPr>
            <w:tcW w:w="4477" w:type="dxa"/>
          </w:tcPr>
          <w:p w14:paraId="7DE176D9" w14:textId="77777777" w:rsidR="00EC6FCF" w:rsidRPr="00FC72D1" w:rsidRDefault="00EC6FCF" w:rsidP="002B4AF8">
            <w:pPr>
              <w:spacing w:line="259" w:lineRule="auto"/>
              <w:jc w:val="center"/>
              <w:rPr>
                <w:rFonts w:ascii="Arial" w:eastAsia="Calibri" w:hAnsi="Arial" w:cs="Arial"/>
                <w:sz w:val="20"/>
                <w:szCs w:val="20"/>
              </w:rPr>
            </w:pPr>
            <w:r w:rsidRPr="00FC72D1">
              <w:rPr>
                <w:rFonts w:ascii="Arial" w:eastAsia="Calibri" w:hAnsi="Arial" w:cs="Arial"/>
                <w:noProof/>
                <w:sz w:val="20"/>
                <w:szCs w:val="20"/>
                <w:lang w:val="en-US"/>
              </w:rPr>
              <w:drawing>
                <wp:anchor distT="0" distB="0" distL="114300" distR="114300" simplePos="0" relativeHeight="251664384" behindDoc="0" locked="0" layoutInCell="1" allowOverlap="1" wp14:anchorId="0C93E635" wp14:editId="20F33162">
                  <wp:simplePos x="0" y="0"/>
                  <wp:positionH relativeFrom="column">
                    <wp:posOffset>44450</wp:posOffset>
                  </wp:positionH>
                  <wp:positionV relativeFrom="paragraph">
                    <wp:posOffset>75470</wp:posOffset>
                  </wp:positionV>
                  <wp:extent cx="2338705" cy="1913255"/>
                  <wp:effectExtent l="0" t="0" r="4445" b="10795"/>
                  <wp:wrapSquare wrapText="bothSides"/>
                  <wp:docPr id="1965328020" name="Graphique 1">
                    <a:extLst xmlns:a="http://schemas.openxmlformats.org/drawingml/2006/main">
                      <a:ext uri="{FF2B5EF4-FFF2-40B4-BE49-F238E27FC236}">
                        <a16:creationId xmlns:a16="http://schemas.microsoft.com/office/drawing/2014/main" id="{E6F1E904-5423-8277-3D32-0E9BC7E534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tc>
      </w:tr>
      <w:tr w:rsidR="00EC6FCF" w:rsidRPr="00FC72D1" w14:paraId="74105BA9" w14:textId="77777777" w:rsidTr="002B4AF8">
        <w:trPr>
          <w:trHeight w:val="3519"/>
        </w:trPr>
        <w:tc>
          <w:tcPr>
            <w:tcW w:w="3936" w:type="dxa"/>
          </w:tcPr>
          <w:p w14:paraId="12872A6D" w14:textId="77777777" w:rsidR="00EC6FCF" w:rsidRPr="00FC72D1" w:rsidRDefault="00EC6FCF" w:rsidP="002B4AF8">
            <w:pPr>
              <w:spacing w:line="259" w:lineRule="auto"/>
              <w:jc w:val="center"/>
              <w:rPr>
                <w:rFonts w:ascii="Arial" w:eastAsia="Calibri" w:hAnsi="Arial" w:cs="Arial"/>
                <w:sz w:val="20"/>
                <w:szCs w:val="20"/>
              </w:rPr>
            </w:pPr>
            <w:r w:rsidRPr="00FC72D1">
              <w:rPr>
                <w:rFonts w:ascii="Arial" w:eastAsia="Calibri" w:hAnsi="Arial" w:cs="Arial"/>
                <w:noProof/>
                <w:sz w:val="20"/>
                <w:szCs w:val="20"/>
                <w:lang w:val="en-US"/>
              </w:rPr>
              <w:drawing>
                <wp:anchor distT="0" distB="0" distL="114300" distR="114300" simplePos="0" relativeHeight="251661312" behindDoc="0" locked="0" layoutInCell="1" allowOverlap="1" wp14:anchorId="2CBA43EF" wp14:editId="00CCFEAC">
                  <wp:simplePos x="0" y="0"/>
                  <wp:positionH relativeFrom="column">
                    <wp:posOffset>286385</wp:posOffset>
                  </wp:positionH>
                  <wp:positionV relativeFrom="paragraph">
                    <wp:posOffset>127635</wp:posOffset>
                  </wp:positionV>
                  <wp:extent cx="2445385" cy="2168525"/>
                  <wp:effectExtent l="0" t="0" r="12065" b="3175"/>
                  <wp:wrapSquare wrapText="bothSides"/>
                  <wp:docPr id="29257422" name="Graphique 1">
                    <a:extLst xmlns:a="http://schemas.openxmlformats.org/drawingml/2006/main">
                      <a:ext uri="{FF2B5EF4-FFF2-40B4-BE49-F238E27FC236}">
                        <a16:creationId xmlns:a16="http://schemas.microsoft.com/office/drawing/2014/main" id="{478B366C-DFFB-F0B9-DDA4-BEF30EFE69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tc>
        <w:tc>
          <w:tcPr>
            <w:tcW w:w="4477" w:type="dxa"/>
          </w:tcPr>
          <w:p w14:paraId="667365AC" w14:textId="77777777" w:rsidR="00EC6FCF" w:rsidRPr="00FC72D1" w:rsidRDefault="00EC6FCF" w:rsidP="002B4AF8">
            <w:pPr>
              <w:spacing w:line="259" w:lineRule="auto"/>
              <w:jc w:val="center"/>
              <w:rPr>
                <w:rFonts w:ascii="Arial" w:eastAsia="Calibri" w:hAnsi="Arial" w:cs="Arial"/>
                <w:sz w:val="20"/>
                <w:szCs w:val="20"/>
              </w:rPr>
            </w:pPr>
            <w:r w:rsidRPr="00FC72D1">
              <w:rPr>
                <w:rFonts w:ascii="Arial" w:eastAsia="Calibri" w:hAnsi="Arial" w:cs="Arial"/>
                <w:noProof/>
                <w:sz w:val="20"/>
                <w:szCs w:val="20"/>
                <w:lang w:val="en-US"/>
              </w:rPr>
              <w:drawing>
                <wp:anchor distT="0" distB="0" distL="114300" distR="114300" simplePos="0" relativeHeight="251662336" behindDoc="0" locked="0" layoutInCell="1" allowOverlap="1" wp14:anchorId="5352AD9A" wp14:editId="25DAD1BA">
                  <wp:simplePos x="0" y="0"/>
                  <wp:positionH relativeFrom="column">
                    <wp:posOffset>13422</wp:posOffset>
                  </wp:positionH>
                  <wp:positionV relativeFrom="paragraph">
                    <wp:posOffset>127635</wp:posOffset>
                  </wp:positionV>
                  <wp:extent cx="2338705" cy="2168525"/>
                  <wp:effectExtent l="0" t="0" r="4445" b="3175"/>
                  <wp:wrapSquare wrapText="bothSides"/>
                  <wp:docPr id="1453547868" name="Graphique 1">
                    <a:extLst xmlns:a="http://schemas.openxmlformats.org/drawingml/2006/main">
                      <a:ext uri="{FF2B5EF4-FFF2-40B4-BE49-F238E27FC236}">
                        <a16:creationId xmlns:a16="http://schemas.microsoft.com/office/drawing/2014/main" id="{478B366C-DFFB-F0B9-DDA4-BEF30EFE69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tc>
      </w:tr>
    </w:tbl>
    <w:p w14:paraId="384B4D56" w14:textId="77777777" w:rsidR="00EC6FCF" w:rsidRPr="00FC72D1" w:rsidRDefault="00EC6FCF">
      <w:pPr>
        <w:rPr>
          <w:rFonts w:ascii="Arial" w:hAnsi="Arial" w:cs="Arial"/>
        </w:rPr>
      </w:pPr>
    </w:p>
    <w:p w14:paraId="1A64712B" w14:textId="77777777" w:rsidR="00EC6FCF" w:rsidRPr="00FC72D1" w:rsidRDefault="00EC6FCF">
      <w:pPr>
        <w:rPr>
          <w:rFonts w:ascii="Arial" w:hAnsi="Arial" w:cs="Arial"/>
        </w:rPr>
      </w:pPr>
    </w:p>
    <w:p w14:paraId="792B6AF9" w14:textId="77777777" w:rsidR="00EC6FCF" w:rsidRPr="00FC72D1" w:rsidRDefault="00EC6FCF">
      <w:pPr>
        <w:rPr>
          <w:rFonts w:ascii="Arial" w:hAnsi="Arial" w:cs="Arial"/>
        </w:rPr>
      </w:pPr>
    </w:p>
    <w:p w14:paraId="39F8F6E7" w14:textId="77777777" w:rsidR="00EC6FCF" w:rsidRPr="00FC72D1" w:rsidRDefault="00EC6FCF">
      <w:pPr>
        <w:rPr>
          <w:rFonts w:ascii="Arial" w:hAnsi="Arial" w:cs="Arial"/>
        </w:rPr>
      </w:pPr>
    </w:p>
    <w:p w14:paraId="60F2FEA0" w14:textId="77777777" w:rsidR="00EC6FCF" w:rsidRPr="00FC72D1" w:rsidRDefault="00EC6FCF">
      <w:pPr>
        <w:rPr>
          <w:rFonts w:ascii="Arial" w:hAnsi="Arial" w:cs="Arial"/>
        </w:rPr>
      </w:pPr>
    </w:p>
    <w:p w14:paraId="76114071" w14:textId="77777777" w:rsidR="00EC6FCF" w:rsidRPr="00FC72D1" w:rsidRDefault="00EC6FCF">
      <w:pPr>
        <w:rPr>
          <w:rFonts w:ascii="Arial" w:hAnsi="Arial" w:cs="Arial"/>
        </w:rPr>
      </w:pPr>
    </w:p>
    <w:p w14:paraId="149AD531" w14:textId="77777777" w:rsidR="00EC6FCF" w:rsidRPr="00FC72D1" w:rsidRDefault="00EC6FCF">
      <w:pPr>
        <w:rPr>
          <w:rFonts w:ascii="Arial" w:hAnsi="Arial" w:cs="Arial"/>
        </w:rPr>
      </w:pPr>
    </w:p>
    <w:p w14:paraId="2E1EADAB" w14:textId="77777777" w:rsidR="00EC6FCF" w:rsidRPr="00FC72D1" w:rsidRDefault="00EC6FCF" w:rsidP="00EC6FCF">
      <w:pPr>
        <w:rPr>
          <w:rFonts w:ascii="Arial" w:eastAsia="Calibri" w:hAnsi="Arial" w:cs="Arial"/>
          <w:sz w:val="20"/>
          <w:szCs w:val="20"/>
        </w:rPr>
      </w:pPr>
    </w:p>
    <w:p w14:paraId="69F9397B" w14:textId="77777777" w:rsidR="00EC6FCF" w:rsidRPr="00FC72D1" w:rsidRDefault="00EC6FCF" w:rsidP="00EC6FCF">
      <w:pPr>
        <w:tabs>
          <w:tab w:val="left" w:pos="6375"/>
        </w:tabs>
        <w:rPr>
          <w:rFonts w:ascii="Arial" w:eastAsia="Calibri" w:hAnsi="Arial" w:cs="Arial"/>
          <w:sz w:val="18"/>
          <w:szCs w:val="18"/>
        </w:rPr>
      </w:pPr>
      <w:r w:rsidRPr="00FC72D1">
        <w:rPr>
          <w:rFonts w:ascii="Arial" w:eastAsia="Calibri" w:hAnsi="Arial" w:cs="Arial"/>
          <w:b/>
          <w:bCs/>
          <w:sz w:val="18"/>
          <w:szCs w:val="18"/>
        </w:rPr>
        <w:t>Figure 1</w:t>
      </w:r>
      <w:r w:rsidRPr="00FC72D1">
        <w:rPr>
          <w:rFonts w:ascii="Arial" w:eastAsia="Calibri" w:hAnsi="Arial" w:cs="Arial"/>
          <w:sz w:val="18"/>
          <w:szCs w:val="18"/>
        </w:rPr>
        <w:t xml:space="preserve"> : </w:t>
      </w:r>
      <w:r w:rsidRPr="00FC72D1">
        <w:rPr>
          <w:rFonts w:ascii="Arial" w:hAnsi="Arial" w:cs="Arial"/>
          <w:sz w:val="18"/>
          <w:szCs w:val="18"/>
        </w:rPr>
        <w:t>Normality tests for climate parameters using Q-Q plots</w:t>
      </w:r>
    </w:p>
    <w:p w14:paraId="191F2503" w14:textId="1113390F" w:rsidR="00EC6FCF" w:rsidRPr="00FC72D1" w:rsidRDefault="005C3FAC" w:rsidP="00EC6FCF">
      <w:pPr>
        <w:tabs>
          <w:tab w:val="left" w:pos="6375"/>
        </w:tabs>
        <w:rPr>
          <w:rFonts w:ascii="Arial" w:eastAsia="Calibri" w:hAnsi="Arial" w:cs="Arial"/>
          <w:sz w:val="18"/>
          <w:szCs w:val="18"/>
        </w:rPr>
      </w:pPr>
      <w:r w:rsidRPr="00FC72D1">
        <w:rPr>
          <w:rFonts w:ascii="Arial" w:hAnsi="Arial" w:cs="Arial"/>
          <w:sz w:val="18"/>
          <w:szCs w:val="18"/>
        </w:rPr>
        <w:t>Source: ANAM data (1992–2022</w:t>
      </w:r>
    </w:p>
    <w:tbl>
      <w:tblPr>
        <w:tblStyle w:val="TableGrid"/>
        <w:tblpPr w:leftFromText="180" w:rightFromText="180" w:vertAnchor="text" w:horzAnchor="page" w:tblpX="1846" w:tblpY="-21"/>
        <w:tblW w:w="0" w:type="auto"/>
        <w:tblLook w:val="04A0" w:firstRow="1" w:lastRow="0" w:firstColumn="1" w:lastColumn="0" w:noHBand="0" w:noVBand="1"/>
      </w:tblPr>
      <w:tblGrid>
        <w:gridCol w:w="4739"/>
        <w:gridCol w:w="4323"/>
      </w:tblGrid>
      <w:tr w:rsidR="00EC6FCF" w:rsidRPr="00FC72D1" w14:paraId="792A2BF4" w14:textId="77777777" w:rsidTr="00EC6FCF">
        <w:trPr>
          <w:trHeight w:val="3838"/>
        </w:trPr>
        <w:tc>
          <w:tcPr>
            <w:tcW w:w="4739" w:type="dxa"/>
          </w:tcPr>
          <w:p w14:paraId="10A54373" w14:textId="77777777" w:rsidR="00EC6FCF" w:rsidRPr="00FC72D1" w:rsidRDefault="00EC6FCF" w:rsidP="00EC6FCF">
            <w:pPr>
              <w:spacing w:line="259" w:lineRule="auto"/>
              <w:jc w:val="center"/>
              <w:rPr>
                <w:rFonts w:ascii="Arial" w:eastAsia="Calibri" w:hAnsi="Arial" w:cs="Arial"/>
                <w:sz w:val="20"/>
                <w:szCs w:val="20"/>
              </w:rPr>
            </w:pPr>
            <w:r w:rsidRPr="00FC72D1">
              <w:rPr>
                <w:rFonts w:ascii="Arial" w:eastAsia="Calibri" w:hAnsi="Arial" w:cs="Arial"/>
                <w:noProof/>
                <w:sz w:val="20"/>
                <w:szCs w:val="20"/>
                <w:lang w:val="en-US"/>
              </w:rPr>
              <w:lastRenderedPageBreak/>
              <w:drawing>
                <wp:anchor distT="0" distB="0" distL="114300" distR="114300" simplePos="0" relativeHeight="251666432" behindDoc="0" locked="0" layoutInCell="1" allowOverlap="1" wp14:anchorId="1C552A89" wp14:editId="0A4D997F">
                  <wp:simplePos x="0" y="0"/>
                  <wp:positionH relativeFrom="column">
                    <wp:posOffset>390525</wp:posOffset>
                  </wp:positionH>
                  <wp:positionV relativeFrom="paragraph">
                    <wp:posOffset>165735</wp:posOffset>
                  </wp:positionV>
                  <wp:extent cx="2470150" cy="2127250"/>
                  <wp:effectExtent l="0" t="0" r="6350" b="6350"/>
                  <wp:wrapTopAndBottom/>
                  <wp:docPr id="358725698" name="Graphique 1">
                    <a:extLst xmlns:a="http://schemas.openxmlformats.org/drawingml/2006/main">
                      <a:ext uri="{FF2B5EF4-FFF2-40B4-BE49-F238E27FC236}">
                        <a16:creationId xmlns:a16="http://schemas.microsoft.com/office/drawing/2014/main" id="{73510064-3426-E517-A49D-23656B8459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tc>
        <w:tc>
          <w:tcPr>
            <w:tcW w:w="4323" w:type="dxa"/>
          </w:tcPr>
          <w:p w14:paraId="2F19504B" w14:textId="77777777" w:rsidR="00EC6FCF" w:rsidRPr="00FC72D1" w:rsidRDefault="00EC6FCF" w:rsidP="00EC6FCF">
            <w:pPr>
              <w:spacing w:line="259" w:lineRule="auto"/>
              <w:jc w:val="center"/>
              <w:rPr>
                <w:rFonts w:ascii="Arial" w:eastAsia="Calibri" w:hAnsi="Arial" w:cs="Arial"/>
                <w:sz w:val="20"/>
                <w:szCs w:val="20"/>
              </w:rPr>
            </w:pPr>
            <w:r w:rsidRPr="00FC72D1">
              <w:rPr>
                <w:rFonts w:ascii="Arial" w:eastAsia="Calibri" w:hAnsi="Arial" w:cs="Arial"/>
                <w:noProof/>
                <w:sz w:val="20"/>
                <w:szCs w:val="20"/>
                <w:lang w:val="en-US"/>
              </w:rPr>
              <w:drawing>
                <wp:inline distT="0" distB="0" distL="0" distR="0" wp14:anchorId="5E065ACD" wp14:editId="34D6571F">
                  <wp:extent cx="2788920" cy="2171700"/>
                  <wp:effectExtent l="0" t="0" r="11430" b="0"/>
                  <wp:docPr id="1967060718" name="Graphique 1">
                    <a:extLst xmlns:a="http://schemas.openxmlformats.org/drawingml/2006/main">
                      <a:ext uri="{FF2B5EF4-FFF2-40B4-BE49-F238E27FC236}">
                        <a16:creationId xmlns:a16="http://schemas.microsoft.com/office/drawing/2014/main" id="{452E3C8A-D8D6-8D32-D083-3407CC8F79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EC6FCF" w:rsidRPr="00FC72D1" w14:paraId="380E6C15" w14:textId="77777777" w:rsidTr="00EC6FCF">
        <w:tc>
          <w:tcPr>
            <w:tcW w:w="4739" w:type="dxa"/>
          </w:tcPr>
          <w:p w14:paraId="61E52042" w14:textId="77777777" w:rsidR="00EC6FCF" w:rsidRPr="00FC72D1" w:rsidRDefault="00EC6FCF" w:rsidP="00EC6FCF">
            <w:pPr>
              <w:spacing w:line="259" w:lineRule="auto"/>
              <w:jc w:val="center"/>
              <w:rPr>
                <w:rFonts w:ascii="Arial" w:eastAsia="Calibri" w:hAnsi="Arial" w:cs="Arial"/>
                <w:sz w:val="20"/>
                <w:szCs w:val="20"/>
              </w:rPr>
            </w:pPr>
            <w:r w:rsidRPr="00FC72D1">
              <w:rPr>
                <w:rFonts w:ascii="Arial" w:eastAsia="Calibri" w:hAnsi="Arial" w:cs="Arial"/>
                <w:noProof/>
                <w:sz w:val="20"/>
                <w:szCs w:val="20"/>
                <w:lang w:val="en-US"/>
              </w:rPr>
              <w:drawing>
                <wp:anchor distT="0" distB="0" distL="114300" distR="114300" simplePos="0" relativeHeight="251667456" behindDoc="0" locked="0" layoutInCell="1" allowOverlap="1" wp14:anchorId="1DD90247" wp14:editId="2939123F">
                  <wp:simplePos x="0" y="0"/>
                  <wp:positionH relativeFrom="column">
                    <wp:posOffset>-49530</wp:posOffset>
                  </wp:positionH>
                  <wp:positionV relativeFrom="paragraph">
                    <wp:posOffset>98425</wp:posOffset>
                  </wp:positionV>
                  <wp:extent cx="3093720" cy="1996440"/>
                  <wp:effectExtent l="0" t="0" r="11430" b="3810"/>
                  <wp:wrapSquare wrapText="bothSides"/>
                  <wp:docPr id="1672451473" name="Graphique 1">
                    <a:extLst xmlns:a="http://schemas.openxmlformats.org/drawingml/2006/main">
                      <a:ext uri="{FF2B5EF4-FFF2-40B4-BE49-F238E27FC236}">
                        <a16:creationId xmlns:a16="http://schemas.microsoft.com/office/drawing/2014/main" id="{AACC179A-B3D6-8ABA-AD7C-4ABD274C88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tc>
        <w:tc>
          <w:tcPr>
            <w:tcW w:w="4323" w:type="dxa"/>
          </w:tcPr>
          <w:p w14:paraId="2E135E1E" w14:textId="77777777" w:rsidR="00EC6FCF" w:rsidRPr="00FC72D1" w:rsidRDefault="00EC6FCF" w:rsidP="00EC6FCF">
            <w:pPr>
              <w:spacing w:line="259" w:lineRule="auto"/>
              <w:jc w:val="center"/>
              <w:rPr>
                <w:rFonts w:ascii="Arial" w:eastAsia="Calibri" w:hAnsi="Arial" w:cs="Arial"/>
                <w:sz w:val="20"/>
                <w:szCs w:val="20"/>
              </w:rPr>
            </w:pPr>
            <w:r w:rsidRPr="00FC72D1">
              <w:rPr>
                <w:rFonts w:ascii="Arial" w:eastAsia="Calibri" w:hAnsi="Arial" w:cs="Arial"/>
                <w:noProof/>
                <w:sz w:val="20"/>
                <w:szCs w:val="20"/>
                <w:lang w:val="en-US"/>
              </w:rPr>
              <w:drawing>
                <wp:anchor distT="0" distB="0" distL="114300" distR="114300" simplePos="0" relativeHeight="251668480" behindDoc="0" locked="0" layoutInCell="1" allowOverlap="1" wp14:anchorId="0D7DB40F" wp14:editId="2A716DA1">
                  <wp:simplePos x="0" y="0"/>
                  <wp:positionH relativeFrom="column">
                    <wp:posOffset>-62865</wp:posOffset>
                  </wp:positionH>
                  <wp:positionV relativeFrom="paragraph">
                    <wp:posOffset>130810</wp:posOffset>
                  </wp:positionV>
                  <wp:extent cx="2811780" cy="2004060"/>
                  <wp:effectExtent l="0" t="0" r="7620" b="15240"/>
                  <wp:wrapSquare wrapText="bothSides"/>
                  <wp:docPr id="72697697" name="Graphique 1">
                    <a:extLst xmlns:a="http://schemas.openxmlformats.org/drawingml/2006/main">
                      <a:ext uri="{FF2B5EF4-FFF2-40B4-BE49-F238E27FC236}">
                        <a16:creationId xmlns:a16="http://schemas.microsoft.com/office/drawing/2014/main" id="{AD272198-8ACF-FEB4-53F2-B5200CD4C5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tc>
      </w:tr>
    </w:tbl>
    <w:p w14:paraId="4F1B4F49" w14:textId="7986644C" w:rsidR="00DF7C54" w:rsidRPr="00FC72D1" w:rsidRDefault="00DF7C54" w:rsidP="00DF7C54">
      <w:pPr>
        <w:spacing w:after="0" w:line="360" w:lineRule="auto"/>
        <w:rPr>
          <w:rFonts w:ascii="Arial" w:hAnsi="Arial" w:cs="Arial"/>
          <w:sz w:val="20"/>
          <w:szCs w:val="20"/>
        </w:rPr>
      </w:pPr>
      <w:r w:rsidRPr="00FC72D1">
        <w:rPr>
          <w:rFonts w:ascii="Arial" w:hAnsi="Arial" w:cs="Arial"/>
          <w:sz w:val="20"/>
          <w:szCs w:val="20"/>
        </w:rPr>
        <w:t xml:space="preserve">      Figure 2: Normality tests for climate parameters using P-P plots</w:t>
      </w:r>
    </w:p>
    <w:p w14:paraId="25639A0F" w14:textId="65BD79C3" w:rsidR="00DF7C54" w:rsidRPr="00FC72D1" w:rsidRDefault="00DF7C54" w:rsidP="00DF7C54">
      <w:pPr>
        <w:spacing w:after="0" w:line="360" w:lineRule="auto"/>
        <w:rPr>
          <w:rFonts w:ascii="Arial" w:hAnsi="Arial" w:cs="Arial"/>
          <w:sz w:val="22"/>
          <w:szCs w:val="22"/>
        </w:rPr>
      </w:pPr>
      <w:r w:rsidRPr="00FC72D1">
        <w:rPr>
          <w:rFonts w:ascii="Arial" w:hAnsi="Arial" w:cs="Arial"/>
          <w:sz w:val="20"/>
          <w:szCs w:val="20"/>
        </w:rPr>
        <w:t xml:space="preserve">       Source: ANAM data (1992–2022</w:t>
      </w:r>
      <w:r w:rsidRPr="00FC72D1">
        <w:rPr>
          <w:rFonts w:ascii="Arial" w:hAnsi="Arial" w:cs="Arial"/>
          <w:sz w:val="22"/>
          <w:szCs w:val="22"/>
        </w:rPr>
        <w:t>)</w:t>
      </w:r>
    </w:p>
    <w:p w14:paraId="1F503049" w14:textId="77777777" w:rsidR="005C3FAC" w:rsidRPr="00FC72D1" w:rsidRDefault="005C3FAC" w:rsidP="006937F9">
      <w:pPr>
        <w:spacing w:after="0" w:line="360" w:lineRule="auto"/>
        <w:jc w:val="both"/>
        <w:rPr>
          <w:rFonts w:ascii="Arial" w:hAnsi="Arial" w:cs="Arial"/>
          <w:sz w:val="20"/>
          <w:szCs w:val="20"/>
        </w:rPr>
      </w:pPr>
      <w:r w:rsidRPr="00FC72D1">
        <w:rPr>
          <w:rFonts w:ascii="Arial" w:hAnsi="Arial" w:cs="Arial"/>
          <w:sz w:val="20"/>
          <w:szCs w:val="20"/>
        </w:rPr>
        <w:t>Q–Q plots and P–P plots for temperature, PET, mean wind speed, and relative humidity were analyzed for the period 1992–2022 using data from ANAM. The results indicate distributions close to normal (Bouteldjaoui, F., Bessenasse, M., and Guendouz, A., 2012). This near-normality allows the use of parametric tests, given that the observed quantiles remain close to the theoretical quantiles (L’Hote, Y., 2000).</w:t>
      </w:r>
    </w:p>
    <w:p w14:paraId="625918DD" w14:textId="77777777" w:rsidR="005C3FAC" w:rsidRPr="00FC72D1" w:rsidRDefault="005C3FAC" w:rsidP="006937F9">
      <w:pPr>
        <w:spacing w:after="0" w:line="360" w:lineRule="auto"/>
        <w:jc w:val="both"/>
        <w:rPr>
          <w:rFonts w:ascii="Arial" w:hAnsi="Arial" w:cs="Arial"/>
          <w:sz w:val="20"/>
          <w:szCs w:val="20"/>
        </w:rPr>
      </w:pPr>
      <w:r w:rsidRPr="00FC72D1">
        <w:rPr>
          <w:rFonts w:ascii="Arial" w:hAnsi="Arial" w:cs="Arial"/>
          <w:sz w:val="20"/>
          <w:szCs w:val="20"/>
        </w:rPr>
        <w:t>According to Bambara, D., Sawadogo, J., Kaboré, O., and Bilgo, A. (2019, p. 7), the average temperature is around 29 °C, which is generally beneficial for vegetable crops in the Sudano-Sahelian region. Mean wind speed and humidity levels also remain consistent with plant physiology (Ben Mansour, S., and Korichi, R., 2013). However, the increase in heat and wind, coupled with a decrease in relative humidity, intensifies the lack of water in the air (Karambiri, B. L. C. N., Dipama, J. M., and Sanou, K., 2019). This trend reduces the period of moisture required for rain-fed crops (Bambara et al., 2019, p. 7).</w:t>
      </w:r>
    </w:p>
    <w:p w14:paraId="0F1BC6E8" w14:textId="77777777" w:rsidR="005C3FAC" w:rsidRPr="00FC72D1" w:rsidRDefault="005C3FAC" w:rsidP="006937F9">
      <w:pPr>
        <w:spacing w:after="0" w:line="360" w:lineRule="auto"/>
        <w:jc w:val="both"/>
        <w:rPr>
          <w:rFonts w:ascii="Arial" w:hAnsi="Arial" w:cs="Arial"/>
          <w:sz w:val="20"/>
          <w:szCs w:val="20"/>
        </w:rPr>
      </w:pPr>
      <w:r w:rsidRPr="00FC72D1">
        <w:rPr>
          <w:rFonts w:ascii="Arial" w:hAnsi="Arial" w:cs="Arial"/>
          <w:sz w:val="20"/>
          <w:szCs w:val="20"/>
        </w:rPr>
        <w:t xml:space="preserve">According to Bambara et al. (2019, p. 8), in Ouagadougou there is already a 25% reduction in the humid phase and a 59% reduction in the plant growing period, which could have a similar impact on vegetable crops in Loumbila. Research conducted in Benin also indicates that climate variability has a direct impact on vegetable production (Atidegla, S. C., Koumassi, H. D., and Houssou, E. S., 2017). Thus, the duration </w:t>
      </w:r>
      <w:r w:rsidRPr="00FC72D1">
        <w:rPr>
          <w:rFonts w:ascii="Arial" w:hAnsi="Arial" w:cs="Arial"/>
          <w:sz w:val="20"/>
          <w:szCs w:val="20"/>
        </w:rPr>
        <w:lastRenderedPageBreak/>
        <w:t>of humid phases proves to be an essential criterion for ensuring the growing season (Ouedraogo, I., Sampebgo, A. A., and Bonkoungou, J., 2023).</w:t>
      </w:r>
    </w:p>
    <w:p w14:paraId="37AA65FC" w14:textId="77777777" w:rsidR="005C3FAC" w:rsidRPr="00FC72D1" w:rsidRDefault="005C3FAC" w:rsidP="006937F9">
      <w:pPr>
        <w:spacing w:after="0" w:line="360" w:lineRule="auto"/>
        <w:jc w:val="both"/>
        <w:rPr>
          <w:rFonts w:ascii="Arial" w:hAnsi="Arial" w:cs="Arial"/>
          <w:sz w:val="20"/>
          <w:szCs w:val="20"/>
        </w:rPr>
      </w:pPr>
      <w:r w:rsidRPr="00FC72D1">
        <w:rPr>
          <w:rFonts w:ascii="Arial" w:hAnsi="Arial" w:cs="Arial"/>
          <w:sz w:val="20"/>
          <w:szCs w:val="20"/>
        </w:rPr>
        <w:t>In Loumbila, an upward trend in PET is observed. The increase in water loss from the plant cover is due to higher temperatures, stronger winds, and decreasing relative humidity (Ben Mansour and Korichi, 2013; Bouteldjaoui et al., 2012). Thus, crops require more water, particularly during the dry season or when rainfall is interrupted (Karambiri, B. L. C. N., et al., 2019). In this context, it is important to adopt water-saving irrigation systems and methods to preserve soil moisture in order to secure vegetable production (Adoko, K. F., 2020, p. 15; Goubi, M., and Louazene, N., 2013). Poor water management could lead to a persistent decline in productivity (Atidegla et al., 2017).</w:t>
      </w:r>
    </w:p>
    <w:p w14:paraId="1F1734C3" w14:textId="77777777" w:rsidR="005C3FAC" w:rsidRPr="00FC72D1" w:rsidRDefault="005C3FAC" w:rsidP="006937F9">
      <w:pPr>
        <w:spacing w:after="0" w:line="360" w:lineRule="auto"/>
        <w:jc w:val="both"/>
        <w:rPr>
          <w:rFonts w:ascii="Arial" w:hAnsi="Arial" w:cs="Arial"/>
          <w:sz w:val="20"/>
          <w:szCs w:val="20"/>
        </w:rPr>
      </w:pPr>
      <w:r w:rsidRPr="00FC72D1">
        <w:rPr>
          <w:rFonts w:ascii="Arial" w:hAnsi="Arial" w:cs="Arial"/>
          <w:sz w:val="20"/>
          <w:szCs w:val="20"/>
        </w:rPr>
        <w:t>In the context of Burkina Faso, the effects of climate change are manifested through rising temperatures, significant variability in rainfall, and alterations in wind and relative humidity regimes (Karambiri et al., 2019). These changes affect hydrological balances and evapotranspiration, sometimes reducing water resources available for agriculture (Nnomo, B. N., 2016, p. 132). They also promote prolonged drought periods, which undermine poorly irrigated vegetable systems (Ben Mansour and Korichi, 2013). It therefore becomes essential to ensure coordinated management of water and climatic factors (Ndao, T., 2008).</w:t>
      </w:r>
    </w:p>
    <w:p w14:paraId="584FE9DD" w14:textId="77777777" w:rsidR="005C3FAC" w:rsidRPr="00FC72D1" w:rsidRDefault="005C3FAC" w:rsidP="006937F9">
      <w:pPr>
        <w:spacing w:after="0" w:line="360" w:lineRule="auto"/>
        <w:jc w:val="both"/>
        <w:rPr>
          <w:rFonts w:ascii="Arial" w:hAnsi="Arial" w:cs="Arial"/>
          <w:sz w:val="20"/>
          <w:szCs w:val="20"/>
        </w:rPr>
      </w:pPr>
      <w:r w:rsidRPr="00FC72D1">
        <w:rPr>
          <w:rFonts w:ascii="Arial" w:hAnsi="Arial" w:cs="Arial"/>
          <w:sz w:val="20"/>
          <w:szCs w:val="20"/>
        </w:rPr>
        <w:t>In conclusion, the differences noted in the Q–Q and P–P plots remain minimal and are consistent with Sahelian climate variability (L’Hote, Y., 2000; Karambiri et al., 2019). The use of linear regressions and trend tests, such as the Mann–Kendall test and Sen’s slope, to study the evolution of climatic parameters and their impact on vegetable crops in Loumbila is justified by this near-normality.</w:t>
      </w:r>
    </w:p>
    <w:p w14:paraId="51CA10BE" w14:textId="77777777" w:rsidR="009369B8" w:rsidRPr="00FC72D1" w:rsidRDefault="009369B8" w:rsidP="006937F9">
      <w:pPr>
        <w:spacing w:after="0" w:line="360" w:lineRule="auto"/>
        <w:jc w:val="both"/>
        <w:rPr>
          <w:rFonts w:ascii="Arial" w:hAnsi="Arial" w:cs="Arial"/>
          <w:sz w:val="20"/>
          <w:szCs w:val="20"/>
        </w:rPr>
      </w:pPr>
      <w:r w:rsidRPr="00FC72D1">
        <w:rPr>
          <w:rFonts w:ascii="Arial" w:hAnsi="Arial" w:cs="Arial"/>
          <w:sz w:val="20"/>
          <w:szCs w:val="20"/>
        </w:rPr>
        <w:t>1.2.3. Mann-Kendall test for identifying trends</w:t>
      </w:r>
    </w:p>
    <w:tbl>
      <w:tblPr>
        <w:tblStyle w:val="TableGrid"/>
        <w:tblpPr w:leftFromText="180" w:rightFromText="180" w:vertAnchor="text" w:horzAnchor="margin" w:tblpY="-531"/>
        <w:tblW w:w="0" w:type="auto"/>
        <w:tblLook w:val="04A0" w:firstRow="1" w:lastRow="0" w:firstColumn="1" w:lastColumn="0" w:noHBand="0" w:noVBand="1"/>
      </w:tblPr>
      <w:tblGrid>
        <w:gridCol w:w="3966"/>
        <w:gridCol w:w="3996"/>
      </w:tblGrid>
      <w:tr w:rsidR="006937F9" w:rsidRPr="00FC72D1" w14:paraId="733A00B8" w14:textId="77777777" w:rsidTr="006937F9">
        <w:trPr>
          <w:trHeight w:val="2978"/>
        </w:trPr>
        <w:tc>
          <w:tcPr>
            <w:tcW w:w="3966" w:type="dxa"/>
          </w:tcPr>
          <w:bookmarkStart w:id="4" w:name="_Hlk203921625"/>
          <w:p w14:paraId="233B0EDB" w14:textId="77777777" w:rsidR="006937F9" w:rsidRPr="00FC72D1" w:rsidRDefault="006937F9" w:rsidP="006937F9">
            <w:pPr>
              <w:rPr>
                <w:rFonts w:ascii="Arial" w:eastAsia="Calibri" w:hAnsi="Arial" w:cs="Arial"/>
              </w:rPr>
            </w:pPr>
            <w:r w:rsidRPr="00FC72D1">
              <w:rPr>
                <w:rFonts w:ascii="Arial" w:hAnsi="Arial" w:cs="Arial"/>
                <w:noProof/>
                <w:lang w:val="en-US"/>
              </w:rPr>
              <w:lastRenderedPageBreak/>
              <mc:AlternateContent>
                <mc:Choice Requires="wps">
                  <w:drawing>
                    <wp:anchor distT="0" distB="0" distL="114300" distR="114300" simplePos="0" relativeHeight="251703296" behindDoc="0" locked="0" layoutInCell="1" allowOverlap="1" wp14:anchorId="015A0F19" wp14:editId="7701DA3E">
                      <wp:simplePos x="0" y="0"/>
                      <wp:positionH relativeFrom="column">
                        <wp:posOffset>-6350</wp:posOffset>
                      </wp:positionH>
                      <wp:positionV relativeFrom="paragraph">
                        <wp:posOffset>7620</wp:posOffset>
                      </wp:positionV>
                      <wp:extent cx="218440" cy="196494"/>
                      <wp:effectExtent l="0" t="0" r="10160" b="13335"/>
                      <wp:wrapNone/>
                      <wp:docPr id="1568848353" name="Rectangle 1"/>
                      <wp:cNvGraphicFramePr/>
                      <a:graphic xmlns:a="http://schemas.openxmlformats.org/drawingml/2006/main">
                        <a:graphicData uri="http://schemas.microsoft.com/office/word/2010/wordprocessingShape">
                          <wps:wsp>
                            <wps:cNvSpPr/>
                            <wps:spPr>
                              <a:xfrm>
                                <a:off x="0" y="0"/>
                                <a:ext cx="218440" cy="196494"/>
                              </a:xfrm>
                              <a:prstGeom prst="rect">
                                <a:avLst/>
                              </a:prstGeom>
                              <a:solidFill>
                                <a:sysClr val="window" lastClr="FFFFFF"/>
                              </a:solidFill>
                              <a:ln w="12700" cap="flat" cmpd="sng" algn="ctr">
                                <a:solidFill>
                                  <a:srgbClr val="70AD47"/>
                                </a:solidFill>
                                <a:prstDash val="solid"/>
                                <a:miter lim="800000"/>
                              </a:ln>
                              <a:effectLst/>
                            </wps:spPr>
                            <wps:txbx>
                              <w:txbxContent>
                                <w:p w14:paraId="072C94BA" w14:textId="77777777" w:rsidR="006937F9" w:rsidRDefault="006937F9" w:rsidP="006937F9">
                                  <w:pPr>
                                    <w:rPr>
                                      <w:rFonts w:eastAsia="Calibri"/>
                                      <w:color w:val="000000" w:themeColor="dark1"/>
                                      <w:sz w:val="14"/>
                                      <w:szCs w:val="14"/>
                                    </w:rPr>
                                  </w:pPr>
                                  <w:r>
                                    <w:rPr>
                                      <w:rFonts w:eastAsia="Calibri"/>
                                      <w:color w:val="000000" w:themeColor="dark1"/>
                                      <w:sz w:val="14"/>
                                      <w:szCs w:val="14"/>
                                    </w:rPr>
                                    <w: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5A0F19" id="Rectangle 1" o:spid="_x0000_s1026" style="position:absolute;margin-left:-.5pt;margin-top:.6pt;width:17.2pt;height:15.4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" fillcolor="window" strokecolor="#70ad47" strokeweight="1pt">
                      <v:textbox>
                        <w:txbxContent>
                          <w:p w14:paraId="072C94BA" w14:textId="77777777" w:rsidR="006937F9" w:rsidRDefault="006937F9" w:rsidP="006937F9">
                            <w:pPr>
                              <w:rPr>
                                <w:rFonts w:eastAsia="Calibri"/>
                                <w:color w:val="000000" w:themeColor="dark1"/>
                                <w:sz w:val="14"/>
                                <w:szCs w:val="14"/>
                              </w:rPr>
                            </w:pPr>
                            <w:r>
                              <w:rPr>
                                <w:rFonts w:eastAsia="Calibri"/>
                                <w:color w:val="000000" w:themeColor="dark1"/>
                                <w:sz w:val="14"/>
                                <w:szCs w:val="14"/>
                              </w:rPr>
                              <w:t>E</w:t>
                            </w:r>
                          </w:p>
                        </w:txbxContent>
                      </v:textbox>
                    </v:rect>
                  </w:pict>
                </mc:Fallback>
              </mc:AlternateContent>
            </w:r>
            <w:r w:rsidRPr="00FC72D1">
              <w:rPr>
                <w:rFonts w:ascii="Arial" w:eastAsia="Calibri" w:hAnsi="Arial" w:cs="Arial"/>
                <w:noProof/>
                <w:lang w:val="en-US"/>
              </w:rPr>
              <w:drawing>
                <wp:anchor distT="0" distB="0" distL="114300" distR="114300" simplePos="0" relativeHeight="251702272" behindDoc="0" locked="0" layoutInCell="1" allowOverlap="1" wp14:anchorId="1D1E6427" wp14:editId="31F4F347">
                  <wp:simplePos x="0" y="0"/>
                  <wp:positionH relativeFrom="column">
                    <wp:posOffset>-6350</wp:posOffset>
                  </wp:positionH>
                  <wp:positionV relativeFrom="paragraph">
                    <wp:posOffset>179070</wp:posOffset>
                  </wp:positionV>
                  <wp:extent cx="2187244" cy="1755648"/>
                  <wp:effectExtent l="0" t="0" r="3810" b="16510"/>
                  <wp:wrapSquare wrapText="bothSides"/>
                  <wp:docPr id="1124229406" name="Graphique 1">
                    <a:extLst xmlns:a="http://schemas.openxmlformats.org/drawingml/2006/main">
                      <a:ext uri="{FF2B5EF4-FFF2-40B4-BE49-F238E27FC236}">
                        <a16:creationId xmlns:a16="http://schemas.microsoft.com/office/drawing/2014/main" id="{FEFDCA61-FFF9-B2B4-4167-20EF06B492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tc>
        <w:tc>
          <w:tcPr>
            <w:tcW w:w="3996" w:type="dxa"/>
          </w:tcPr>
          <w:p w14:paraId="2BB5A9A6" w14:textId="77777777" w:rsidR="006937F9" w:rsidRPr="00FC72D1" w:rsidRDefault="006937F9" w:rsidP="006937F9">
            <w:pPr>
              <w:rPr>
                <w:rFonts w:ascii="Arial" w:eastAsia="Calibri" w:hAnsi="Arial" w:cs="Arial"/>
              </w:rPr>
            </w:pPr>
            <w:r w:rsidRPr="00FC72D1">
              <w:rPr>
                <w:rFonts w:ascii="Arial" w:eastAsia="Calibri" w:hAnsi="Arial" w:cs="Arial"/>
                <w:noProof/>
                <w:lang w:val="en-US"/>
              </w:rPr>
              <w:drawing>
                <wp:anchor distT="0" distB="0" distL="114300" distR="114300" simplePos="0" relativeHeight="251699200" behindDoc="0" locked="0" layoutInCell="1" allowOverlap="1" wp14:anchorId="1D25ACBB" wp14:editId="496055C7">
                  <wp:simplePos x="0" y="0"/>
                  <wp:positionH relativeFrom="column">
                    <wp:posOffset>1905</wp:posOffset>
                  </wp:positionH>
                  <wp:positionV relativeFrom="paragraph">
                    <wp:posOffset>179070</wp:posOffset>
                  </wp:positionV>
                  <wp:extent cx="2391410" cy="2011680"/>
                  <wp:effectExtent l="0" t="0" r="8890" b="7620"/>
                  <wp:wrapSquare wrapText="bothSides"/>
                  <wp:docPr id="1296117924" name="Graphique 1">
                    <a:extLst xmlns:a="http://schemas.openxmlformats.org/drawingml/2006/main">
                      <a:ext uri="{FF2B5EF4-FFF2-40B4-BE49-F238E27FC236}">
                        <a16:creationId xmlns:a16="http://schemas.microsoft.com/office/drawing/2014/main" id="{A5AB0FF1-A9F4-2CD4-6A9D-7F2DE1A943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Pr="00FC72D1">
              <w:rPr>
                <w:rFonts w:ascii="Arial" w:hAnsi="Arial" w:cs="Arial"/>
                <w:noProof/>
                <w:lang w:val="en-US"/>
              </w:rPr>
              <mc:AlternateContent>
                <mc:Choice Requires="wps">
                  <w:drawing>
                    <wp:anchor distT="0" distB="0" distL="114300" distR="114300" simplePos="0" relativeHeight="251696128" behindDoc="0" locked="0" layoutInCell="1" allowOverlap="1" wp14:anchorId="0FC796F3" wp14:editId="76F6B214">
                      <wp:simplePos x="0" y="0"/>
                      <wp:positionH relativeFrom="column">
                        <wp:posOffset>0</wp:posOffset>
                      </wp:positionH>
                      <wp:positionV relativeFrom="paragraph">
                        <wp:posOffset>0</wp:posOffset>
                      </wp:positionV>
                      <wp:extent cx="218440" cy="196494"/>
                      <wp:effectExtent l="0" t="0" r="10160" b="13335"/>
                      <wp:wrapNone/>
                      <wp:docPr id="1733676378" name="Rectangle 1"/>
                      <wp:cNvGraphicFramePr/>
                      <a:graphic xmlns:a="http://schemas.openxmlformats.org/drawingml/2006/main">
                        <a:graphicData uri="http://schemas.microsoft.com/office/word/2010/wordprocessingShape">
                          <wps:wsp>
                            <wps:cNvSpPr/>
                            <wps:spPr>
                              <a:xfrm>
                                <a:off x="0" y="0"/>
                                <a:ext cx="218440" cy="196494"/>
                              </a:xfrm>
                              <a:prstGeom prst="rect">
                                <a:avLst/>
                              </a:prstGeom>
                              <a:solidFill>
                                <a:sysClr val="window" lastClr="FFFFFF"/>
                              </a:solidFill>
                              <a:ln w="12700" cap="flat" cmpd="sng" algn="ctr">
                                <a:solidFill>
                                  <a:srgbClr val="70AD47"/>
                                </a:solidFill>
                                <a:prstDash val="solid"/>
                                <a:miter lim="800000"/>
                              </a:ln>
                              <a:effectLst/>
                            </wps:spPr>
                            <wps:txbx>
                              <w:txbxContent>
                                <w:p w14:paraId="54525CF7" w14:textId="77777777" w:rsidR="006937F9" w:rsidRDefault="006937F9" w:rsidP="006937F9">
                                  <w:pPr>
                                    <w:rPr>
                                      <w:rFonts w:eastAsia="Calibri"/>
                                      <w:color w:val="000000" w:themeColor="dark1"/>
                                      <w:sz w:val="14"/>
                                      <w:szCs w:val="14"/>
                                    </w:rPr>
                                  </w:pPr>
                                  <w:r>
                                    <w:rPr>
                                      <w:rFonts w:eastAsia="Calibri"/>
                                      <w:color w:val="000000" w:themeColor="dark1"/>
                                      <w:sz w:val="14"/>
                                      <w:szCs w:val="14"/>
                                    </w:rPr>
                                    <w:t>B</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C796F3" id="_x0000_s1027" style="position:absolute;margin-left:0;margin-top:0;width:17.2pt;height:15.4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" fillcolor="window" strokecolor="#70ad47" strokeweight="1pt">
                      <v:textbox>
                        <w:txbxContent>
                          <w:p w14:paraId="54525CF7" w14:textId="77777777" w:rsidR="006937F9" w:rsidRDefault="006937F9" w:rsidP="006937F9">
                            <w:pPr>
                              <w:rPr>
                                <w:rFonts w:eastAsia="Calibri"/>
                                <w:color w:val="000000" w:themeColor="dark1"/>
                                <w:sz w:val="14"/>
                                <w:szCs w:val="14"/>
                              </w:rPr>
                            </w:pPr>
                            <w:r>
                              <w:rPr>
                                <w:rFonts w:eastAsia="Calibri"/>
                                <w:color w:val="000000" w:themeColor="dark1"/>
                                <w:sz w:val="14"/>
                                <w:szCs w:val="14"/>
                              </w:rPr>
                              <w:t>B</w:t>
                            </w:r>
                          </w:p>
                        </w:txbxContent>
                      </v:textbox>
                    </v:rect>
                  </w:pict>
                </mc:Fallback>
              </mc:AlternateContent>
            </w:r>
          </w:p>
        </w:tc>
      </w:tr>
      <w:tr w:rsidR="006937F9" w:rsidRPr="00FC72D1" w14:paraId="2B1C8D00" w14:textId="77777777" w:rsidTr="006937F9">
        <w:trPr>
          <w:trHeight w:val="3590"/>
        </w:trPr>
        <w:tc>
          <w:tcPr>
            <w:tcW w:w="3966" w:type="dxa"/>
          </w:tcPr>
          <w:p w14:paraId="133A949F" w14:textId="77777777" w:rsidR="006937F9" w:rsidRPr="00FC72D1" w:rsidRDefault="006937F9" w:rsidP="006937F9">
            <w:pPr>
              <w:rPr>
                <w:rFonts w:ascii="Arial" w:eastAsia="Calibri" w:hAnsi="Arial" w:cs="Arial"/>
              </w:rPr>
            </w:pPr>
            <w:r w:rsidRPr="00FC72D1">
              <w:rPr>
                <w:rFonts w:ascii="Arial" w:hAnsi="Arial" w:cs="Arial"/>
                <w:noProof/>
                <w:lang w:val="en-US"/>
              </w:rPr>
              <mc:AlternateContent>
                <mc:Choice Requires="wps">
                  <w:drawing>
                    <wp:anchor distT="0" distB="0" distL="114300" distR="114300" simplePos="0" relativeHeight="251697152" behindDoc="0" locked="0" layoutInCell="1" allowOverlap="1" wp14:anchorId="711AA63E" wp14:editId="266897D4">
                      <wp:simplePos x="0" y="0"/>
                      <wp:positionH relativeFrom="column">
                        <wp:posOffset>0</wp:posOffset>
                      </wp:positionH>
                      <wp:positionV relativeFrom="paragraph">
                        <wp:posOffset>0</wp:posOffset>
                      </wp:positionV>
                      <wp:extent cx="218440" cy="196494"/>
                      <wp:effectExtent l="0" t="0" r="10160" b="13335"/>
                      <wp:wrapNone/>
                      <wp:docPr id="1738458339" name="Rectangle 1"/>
                      <wp:cNvGraphicFramePr/>
                      <a:graphic xmlns:a="http://schemas.openxmlformats.org/drawingml/2006/main">
                        <a:graphicData uri="http://schemas.microsoft.com/office/word/2010/wordprocessingShape">
                          <wps:wsp>
                            <wps:cNvSpPr/>
                            <wps:spPr>
                              <a:xfrm>
                                <a:off x="0" y="0"/>
                                <a:ext cx="218440" cy="196494"/>
                              </a:xfrm>
                              <a:prstGeom prst="rect">
                                <a:avLst/>
                              </a:prstGeom>
                              <a:solidFill>
                                <a:sysClr val="window" lastClr="FFFFFF"/>
                              </a:solidFill>
                              <a:ln w="12700" cap="flat" cmpd="sng" algn="ctr">
                                <a:solidFill>
                                  <a:srgbClr val="70AD47"/>
                                </a:solidFill>
                                <a:prstDash val="solid"/>
                                <a:miter lim="800000"/>
                              </a:ln>
                              <a:effectLst/>
                            </wps:spPr>
                            <wps:txbx>
                              <w:txbxContent>
                                <w:p w14:paraId="76C54ED0" w14:textId="77777777" w:rsidR="006937F9" w:rsidRDefault="006937F9" w:rsidP="006937F9">
                                  <w:pPr>
                                    <w:rPr>
                                      <w:rFonts w:eastAsia="Calibri"/>
                                      <w:color w:val="000000" w:themeColor="dark1"/>
                                      <w:sz w:val="14"/>
                                      <w:szCs w:val="14"/>
                                    </w:rPr>
                                  </w:pPr>
                                  <w:r>
                                    <w:rPr>
                                      <w:rFonts w:eastAsia="Calibri"/>
                                      <w:color w:val="000000" w:themeColor="dark1"/>
                                      <w:sz w:val="14"/>
                                      <w:szCs w:val="14"/>
                                    </w:rPr>
                                    <w:t>C</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1AA63E" id="_x0000_s1028" style="position:absolute;margin-left:0;margin-top:0;width:17.2pt;height:15.4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" fillcolor="window" strokecolor="#70ad47" strokeweight="1pt">
                      <v:textbox>
                        <w:txbxContent>
                          <w:p w14:paraId="76C54ED0" w14:textId="77777777" w:rsidR="006937F9" w:rsidRDefault="006937F9" w:rsidP="006937F9">
                            <w:pPr>
                              <w:rPr>
                                <w:rFonts w:eastAsia="Calibri"/>
                                <w:color w:val="000000" w:themeColor="dark1"/>
                                <w:sz w:val="14"/>
                                <w:szCs w:val="14"/>
                              </w:rPr>
                            </w:pPr>
                            <w:r>
                              <w:rPr>
                                <w:rFonts w:eastAsia="Calibri"/>
                                <w:color w:val="000000" w:themeColor="dark1"/>
                                <w:sz w:val="14"/>
                                <w:szCs w:val="14"/>
                              </w:rPr>
                              <w:t>C</w:t>
                            </w:r>
                          </w:p>
                        </w:txbxContent>
                      </v:textbox>
                    </v:rect>
                  </w:pict>
                </mc:Fallback>
              </mc:AlternateContent>
            </w:r>
            <w:r w:rsidRPr="00FC72D1">
              <w:rPr>
                <w:rFonts w:ascii="Arial" w:eastAsia="Calibri" w:hAnsi="Arial" w:cs="Arial"/>
              </w:rPr>
              <w:t xml:space="preserve"> </w:t>
            </w:r>
            <w:r w:rsidRPr="00FC72D1">
              <w:rPr>
                <w:rFonts w:ascii="Arial" w:eastAsia="Calibri" w:hAnsi="Arial" w:cs="Arial"/>
                <w:noProof/>
                <w:lang w:val="en-US"/>
              </w:rPr>
              <w:drawing>
                <wp:anchor distT="0" distB="0" distL="114300" distR="114300" simplePos="0" relativeHeight="251700224" behindDoc="0" locked="0" layoutInCell="1" allowOverlap="1" wp14:anchorId="15956ADF" wp14:editId="1443BA24">
                  <wp:simplePos x="0" y="0"/>
                  <wp:positionH relativeFrom="column">
                    <wp:posOffset>-6350</wp:posOffset>
                  </wp:positionH>
                  <wp:positionV relativeFrom="paragraph">
                    <wp:posOffset>174625</wp:posOffset>
                  </wp:positionV>
                  <wp:extent cx="2377440" cy="2062480"/>
                  <wp:effectExtent l="0" t="0" r="3810" b="13970"/>
                  <wp:wrapSquare wrapText="bothSides"/>
                  <wp:docPr id="1912645270" name="Graphique 1">
                    <a:extLst xmlns:a="http://schemas.openxmlformats.org/drawingml/2006/main">
                      <a:ext uri="{FF2B5EF4-FFF2-40B4-BE49-F238E27FC236}">
                        <a16:creationId xmlns:a16="http://schemas.microsoft.com/office/drawing/2014/main" id="{2B93855B-1944-9EE9-D2D6-878BC81E97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V relativeFrom="margin">
                    <wp14:pctHeight>0</wp14:pctHeight>
                  </wp14:sizeRelV>
                </wp:anchor>
              </w:drawing>
            </w:r>
          </w:p>
        </w:tc>
        <w:tc>
          <w:tcPr>
            <w:tcW w:w="3996" w:type="dxa"/>
          </w:tcPr>
          <w:p w14:paraId="49646251" w14:textId="77777777" w:rsidR="006937F9" w:rsidRPr="00FC72D1" w:rsidRDefault="006937F9" w:rsidP="006937F9">
            <w:pPr>
              <w:rPr>
                <w:rFonts w:ascii="Arial" w:eastAsia="Calibri" w:hAnsi="Arial" w:cs="Arial"/>
              </w:rPr>
            </w:pPr>
            <w:r w:rsidRPr="00FC72D1">
              <w:rPr>
                <w:rFonts w:ascii="Arial" w:hAnsi="Arial" w:cs="Arial"/>
                <w:noProof/>
                <w:lang w:val="en-US"/>
              </w:rPr>
              <mc:AlternateContent>
                <mc:Choice Requires="wps">
                  <w:drawing>
                    <wp:anchor distT="0" distB="0" distL="114300" distR="114300" simplePos="0" relativeHeight="251698176" behindDoc="0" locked="0" layoutInCell="1" allowOverlap="1" wp14:anchorId="2D8A2EB1" wp14:editId="292E0C53">
                      <wp:simplePos x="0" y="0"/>
                      <wp:positionH relativeFrom="column">
                        <wp:posOffset>0</wp:posOffset>
                      </wp:positionH>
                      <wp:positionV relativeFrom="paragraph">
                        <wp:posOffset>0</wp:posOffset>
                      </wp:positionV>
                      <wp:extent cx="218440" cy="196494"/>
                      <wp:effectExtent l="0" t="0" r="10160" b="13335"/>
                      <wp:wrapNone/>
                      <wp:docPr id="1982203622" name="Rectangle 1"/>
                      <wp:cNvGraphicFramePr/>
                      <a:graphic xmlns:a="http://schemas.openxmlformats.org/drawingml/2006/main">
                        <a:graphicData uri="http://schemas.microsoft.com/office/word/2010/wordprocessingShape">
                          <wps:wsp>
                            <wps:cNvSpPr/>
                            <wps:spPr>
                              <a:xfrm>
                                <a:off x="0" y="0"/>
                                <a:ext cx="218440" cy="196494"/>
                              </a:xfrm>
                              <a:prstGeom prst="rect">
                                <a:avLst/>
                              </a:prstGeom>
                              <a:solidFill>
                                <a:sysClr val="window" lastClr="FFFFFF"/>
                              </a:solidFill>
                              <a:ln w="12700" cap="flat" cmpd="sng" algn="ctr">
                                <a:solidFill>
                                  <a:srgbClr val="70AD47"/>
                                </a:solidFill>
                                <a:prstDash val="solid"/>
                                <a:miter lim="800000"/>
                              </a:ln>
                              <a:effectLst/>
                            </wps:spPr>
                            <wps:txbx>
                              <w:txbxContent>
                                <w:p w14:paraId="0A6D6EA9" w14:textId="77777777" w:rsidR="006937F9" w:rsidRDefault="006937F9" w:rsidP="006937F9">
                                  <w:pPr>
                                    <w:rPr>
                                      <w:rFonts w:eastAsia="Calibri"/>
                                      <w:color w:val="000000" w:themeColor="dark1"/>
                                      <w:sz w:val="14"/>
                                      <w:szCs w:val="14"/>
                                    </w:rPr>
                                  </w:pPr>
                                  <w:r>
                                    <w:rPr>
                                      <w:rFonts w:eastAsia="Calibri"/>
                                      <w:color w:val="000000" w:themeColor="dark1"/>
                                      <w:sz w:val="14"/>
                                      <w:szCs w:val="14"/>
                                    </w:rPr>
                                    <w:t>D</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8A2EB1" id="_x0000_s1029" style="position:absolute;margin-left:0;margin-top:0;width:17.2pt;height:15.4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" fillcolor="window" strokecolor="#70ad47" strokeweight="1pt">
                      <v:textbox>
                        <w:txbxContent>
                          <w:p w14:paraId="0A6D6EA9" w14:textId="77777777" w:rsidR="006937F9" w:rsidRDefault="006937F9" w:rsidP="006937F9">
                            <w:pPr>
                              <w:rPr>
                                <w:rFonts w:eastAsia="Calibri"/>
                                <w:color w:val="000000" w:themeColor="dark1"/>
                                <w:sz w:val="14"/>
                                <w:szCs w:val="14"/>
                              </w:rPr>
                            </w:pPr>
                            <w:r>
                              <w:rPr>
                                <w:rFonts w:eastAsia="Calibri"/>
                                <w:color w:val="000000" w:themeColor="dark1"/>
                                <w:sz w:val="14"/>
                                <w:szCs w:val="14"/>
                              </w:rPr>
                              <w:t>D</w:t>
                            </w:r>
                          </w:p>
                        </w:txbxContent>
                      </v:textbox>
                    </v:rect>
                  </w:pict>
                </mc:Fallback>
              </mc:AlternateContent>
            </w:r>
            <w:r w:rsidRPr="00FC72D1">
              <w:rPr>
                <w:rFonts w:ascii="Arial" w:eastAsia="Calibri" w:hAnsi="Arial" w:cs="Arial"/>
              </w:rPr>
              <w:t xml:space="preserve"> </w:t>
            </w:r>
            <w:r w:rsidRPr="00FC72D1">
              <w:rPr>
                <w:rFonts w:ascii="Arial" w:eastAsia="Calibri" w:hAnsi="Arial" w:cs="Arial"/>
                <w:noProof/>
                <w:lang w:val="en-US"/>
              </w:rPr>
              <w:drawing>
                <wp:anchor distT="0" distB="0" distL="114300" distR="114300" simplePos="0" relativeHeight="251701248" behindDoc="0" locked="0" layoutInCell="1" allowOverlap="1" wp14:anchorId="669BA5B1" wp14:editId="7C305376">
                  <wp:simplePos x="0" y="0"/>
                  <wp:positionH relativeFrom="column">
                    <wp:posOffset>1905</wp:posOffset>
                  </wp:positionH>
                  <wp:positionV relativeFrom="paragraph">
                    <wp:posOffset>174625</wp:posOffset>
                  </wp:positionV>
                  <wp:extent cx="2187244" cy="1755648"/>
                  <wp:effectExtent l="0" t="0" r="3810" b="16510"/>
                  <wp:wrapSquare wrapText="bothSides"/>
                  <wp:docPr id="936242599" name="Graphique 1">
                    <a:extLst xmlns:a="http://schemas.openxmlformats.org/drawingml/2006/main">
                      <a:ext uri="{FF2B5EF4-FFF2-40B4-BE49-F238E27FC236}">
                        <a16:creationId xmlns:a16="http://schemas.microsoft.com/office/drawing/2014/main" id="{FEFDCA61-FFF9-B2B4-4167-20EF06B492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tc>
      </w:tr>
      <w:bookmarkEnd w:id="4"/>
    </w:tbl>
    <w:p w14:paraId="3F3226CB" w14:textId="77777777" w:rsidR="009369B8" w:rsidRPr="00FC72D1" w:rsidRDefault="009369B8" w:rsidP="002369F2">
      <w:pPr>
        <w:spacing w:after="0" w:line="360" w:lineRule="auto"/>
        <w:rPr>
          <w:rFonts w:ascii="Arial" w:hAnsi="Arial" w:cs="Arial"/>
          <w:sz w:val="20"/>
          <w:szCs w:val="20"/>
        </w:rPr>
      </w:pPr>
    </w:p>
    <w:p w14:paraId="223F2DF6" w14:textId="77777777" w:rsidR="00E37259" w:rsidRPr="00FC72D1" w:rsidRDefault="00E37259" w:rsidP="00E37259">
      <w:pPr>
        <w:spacing w:after="0" w:line="360" w:lineRule="auto"/>
        <w:rPr>
          <w:rFonts w:ascii="Arial" w:hAnsi="Arial" w:cs="Arial"/>
          <w:sz w:val="20"/>
          <w:szCs w:val="20"/>
        </w:rPr>
      </w:pPr>
    </w:p>
    <w:p w14:paraId="63531B94" w14:textId="1DA40E86" w:rsidR="00DF7C54" w:rsidRPr="00FC72D1" w:rsidRDefault="00DF7C54" w:rsidP="00DF7C54">
      <w:pPr>
        <w:spacing w:after="0" w:line="360" w:lineRule="auto"/>
        <w:rPr>
          <w:rFonts w:ascii="Arial" w:hAnsi="Arial" w:cs="Arial"/>
          <w:sz w:val="20"/>
          <w:szCs w:val="20"/>
        </w:rPr>
      </w:pPr>
    </w:p>
    <w:p w14:paraId="455A3BFE" w14:textId="77777777" w:rsidR="00DF7C54" w:rsidRPr="00FC72D1" w:rsidRDefault="00DF7C54" w:rsidP="00DF7C54">
      <w:pPr>
        <w:spacing w:after="0" w:line="360" w:lineRule="auto"/>
        <w:rPr>
          <w:rFonts w:ascii="Arial" w:hAnsi="Arial" w:cs="Arial"/>
          <w:sz w:val="22"/>
          <w:szCs w:val="22"/>
        </w:rPr>
      </w:pPr>
    </w:p>
    <w:p w14:paraId="5AFC4207" w14:textId="77777777" w:rsidR="003C1DE6" w:rsidRPr="00FC72D1" w:rsidRDefault="003C1DE6" w:rsidP="003C1DE6">
      <w:pPr>
        <w:rPr>
          <w:rFonts w:ascii="Arial" w:hAnsi="Arial" w:cs="Arial"/>
          <w:sz w:val="22"/>
          <w:szCs w:val="22"/>
        </w:rPr>
      </w:pPr>
    </w:p>
    <w:p w14:paraId="6DFCC45E" w14:textId="77777777" w:rsidR="003C1DE6" w:rsidRPr="00FC72D1" w:rsidRDefault="003C1DE6" w:rsidP="003C1DE6">
      <w:pPr>
        <w:rPr>
          <w:rFonts w:ascii="Arial" w:hAnsi="Arial" w:cs="Arial"/>
          <w:sz w:val="22"/>
          <w:szCs w:val="22"/>
        </w:rPr>
      </w:pPr>
    </w:p>
    <w:p w14:paraId="2EAA6D27" w14:textId="77777777" w:rsidR="003C1DE6" w:rsidRPr="00FC72D1" w:rsidRDefault="003C1DE6" w:rsidP="003C1DE6">
      <w:pPr>
        <w:rPr>
          <w:rFonts w:ascii="Arial" w:hAnsi="Arial" w:cs="Arial"/>
          <w:sz w:val="22"/>
          <w:szCs w:val="22"/>
        </w:rPr>
      </w:pPr>
    </w:p>
    <w:p w14:paraId="7EFFAF3E" w14:textId="77777777" w:rsidR="003C1DE6" w:rsidRPr="00FC72D1" w:rsidRDefault="003C1DE6" w:rsidP="003C1DE6">
      <w:pPr>
        <w:rPr>
          <w:rFonts w:ascii="Arial" w:hAnsi="Arial" w:cs="Arial"/>
          <w:sz w:val="22"/>
          <w:szCs w:val="22"/>
        </w:rPr>
      </w:pPr>
    </w:p>
    <w:p w14:paraId="4C1D06BB" w14:textId="77777777" w:rsidR="003C1DE6" w:rsidRPr="00FC72D1" w:rsidRDefault="003C1DE6" w:rsidP="003C1DE6">
      <w:pPr>
        <w:rPr>
          <w:rFonts w:ascii="Arial" w:hAnsi="Arial" w:cs="Arial"/>
          <w:sz w:val="22"/>
          <w:szCs w:val="22"/>
        </w:rPr>
      </w:pPr>
    </w:p>
    <w:p w14:paraId="6EA3999D" w14:textId="77777777" w:rsidR="006937F9" w:rsidRPr="00FC72D1" w:rsidRDefault="006937F9" w:rsidP="003C1DE6">
      <w:pPr>
        <w:spacing w:after="0" w:line="360" w:lineRule="auto"/>
        <w:rPr>
          <w:rFonts w:ascii="Arial" w:hAnsi="Arial" w:cs="Arial"/>
          <w:sz w:val="22"/>
          <w:szCs w:val="22"/>
        </w:rPr>
      </w:pPr>
    </w:p>
    <w:p w14:paraId="2FC78D9A" w14:textId="77777777" w:rsidR="006937F9" w:rsidRPr="00FC72D1" w:rsidRDefault="006937F9" w:rsidP="003C1DE6">
      <w:pPr>
        <w:spacing w:after="0" w:line="360" w:lineRule="auto"/>
        <w:rPr>
          <w:rFonts w:ascii="Arial" w:hAnsi="Arial" w:cs="Arial"/>
          <w:sz w:val="22"/>
          <w:szCs w:val="22"/>
        </w:rPr>
      </w:pPr>
    </w:p>
    <w:p w14:paraId="54D0EE57" w14:textId="77777777" w:rsidR="006937F9" w:rsidRPr="00FC72D1" w:rsidRDefault="006937F9" w:rsidP="003C1DE6">
      <w:pPr>
        <w:spacing w:after="0" w:line="360" w:lineRule="auto"/>
        <w:rPr>
          <w:rFonts w:ascii="Arial" w:hAnsi="Arial" w:cs="Arial"/>
          <w:sz w:val="22"/>
          <w:szCs w:val="22"/>
        </w:rPr>
      </w:pPr>
    </w:p>
    <w:p w14:paraId="34E41CFE" w14:textId="77777777" w:rsidR="006937F9" w:rsidRPr="00FC72D1" w:rsidRDefault="006937F9" w:rsidP="003C1DE6">
      <w:pPr>
        <w:spacing w:after="0" w:line="360" w:lineRule="auto"/>
        <w:rPr>
          <w:rFonts w:ascii="Arial" w:hAnsi="Arial" w:cs="Arial"/>
          <w:sz w:val="22"/>
          <w:szCs w:val="22"/>
        </w:rPr>
      </w:pPr>
    </w:p>
    <w:p w14:paraId="5D96B947" w14:textId="77777777" w:rsidR="006937F9" w:rsidRPr="00FC72D1" w:rsidRDefault="006937F9" w:rsidP="003C1DE6">
      <w:pPr>
        <w:spacing w:after="0" w:line="360" w:lineRule="auto"/>
        <w:rPr>
          <w:rFonts w:ascii="Arial" w:hAnsi="Arial" w:cs="Arial"/>
          <w:sz w:val="22"/>
          <w:szCs w:val="22"/>
        </w:rPr>
      </w:pPr>
    </w:p>
    <w:p w14:paraId="391EF767" w14:textId="77777777" w:rsidR="006937F9" w:rsidRPr="00FC72D1" w:rsidRDefault="006937F9" w:rsidP="003C1DE6">
      <w:pPr>
        <w:spacing w:after="0" w:line="360" w:lineRule="auto"/>
        <w:rPr>
          <w:rFonts w:ascii="Arial" w:hAnsi="Arial" w:cs="Arial"/>
          <w:sz w:val="22"/>
          <w:szCs w:val="22"/>
        </w:rPr>
      </w:pPr>
    </w:p>
    <w:p w14:paraId="52CF427A" w14:textId="77777777" w:rsidR="00364B30" w:rsidRDefault="00364B30" w:rsidP="003C1DE6">
      <w:pPr>
        <w:spacing w:after="0" w:line="360" w:lineRule="auto"/>
        <w:rPr>
          <w:rFonts w:ascii="Arial" w:hAnsi="Arial" w:cs="Arial"/>
          <w:sz w:val="22"/>
          <w:szCs w:val="22"/>
          <w:lang w:val="en-IN"/>
        </w:rPr>
      </w:pPr>
    </w:p>
    <w:p w14:paraId="5A36AA53" w14:textId="77777777" w:rsidR="00364B30" w:rsidRDefault="00364B30" w:rsidP="003C1DE6">
      <w:pPr>
        <w:spacing w:after="0" w:line="360" w:lineRule="auto"/>
        <w:rPr>
          <w:rFonts w:ascii="Arial" w:hAnsi="Arial" w:cs="Arial"/>
          <w:sz w:val="22"/>
          <w:szCs w:val="22"/>
          <w:lang w:val="en-IN"/>
        </w:rPr>
      </w:pPr>
    </w:p>
    <w:p w14:paraId="3D29C3FA" w14:textId="77777777" w:rsidR="00364B30" w:rsidRDefault="00364B30" w:rsidP="003C1DE6">
      <w:pPr>
        <w:spacing w:after="0" w:line="360" w:lineRule="auto"/>
        <w:rPr>
          <w:rFonts w:ascii="Arial" w:hAnsi="Arial" w:cs="Arial"/>
          <w:sz w:val="22"/>
          <w:szCs w:val="22"/>
          <w:lang w:val="en-IN"/>
        </w:rPr>
      </w:pPr>
    </w:p>
    <w:p w14:paraId="4BA6D4B9" w14:textId="77777777" w:rsidR="00364B30" w:rsidRDefault="00364B30" w:rsidP="003C1DE6">
      <w:pPr>
        <w:spacing w:after="0" w:line="360" w:lineRule="auto"/>
        <w:rPr>
          <w:rFonts w:ascii="Arial" w:hAnsi="Arial" w:cs="Arial"/>
          <w:sz w:val="22"/>
          <w:szCs w:val="22"/>
          <w:lang w:val="en-IN"/>
        </w:rPr>
      </w:pPr>
    </w:p>
    <w:p w14:paraId="559B7318" w14:textId="065024F7" w:rsidR="003C1DE6" w:rsidRPr="00FC72D1" w:rsidRDefault="003C1DE6" w:rsidP="003C1DE6">
      <w:pPr>
        <w:spacing w:after="0" w:line="360" w:lineRule="auto"/>
        <w:rPr>
          <w:rFonts w:ascii="Arial" w:hAnsi="Arial" w:cs="Arial"/>
          <w:sz w:val="20"/>
          <w:szCs w:val="20"/>
        </w:rPr>
      </w:pPr>
      <w:r w:rsidRPr="00FC72D1">
        <w:rPr>
          <w:rFonts w:ascii="Arial" w:hAnsi="Arial" w:cs="Arial"/>
          <w:sz w:val="22"/>
          <w:szCs w:val="22"/>
        </w:rPr>
        <w:t xml:space="preserve">Figure 3: </w:t>
      </w:r>
      <w:r w:rsidRPr="00FC72D1">
        <w:rPr>
          <w:rFonts w:ascii="Arial" w:hAnsi="Arial" w:cs="Arial"/>
          <w:sz w:val="20"/>
          <w:szCs w:val="20"/>
        </w:rPr>
        <w:t>Identification of Significant Trends</w:t>
      </w:r>
    </w:p>
    <w:p w14:paraId="479B4D6A" w14:textId="77777777" w:rsidR="003C1DE6" w:rsidRPr="00FC72D1" w:rsidRDefault="003C1DE6" w:rsidP="003C1DE6">
      <w:pPr>
        <w:spacing w:after="0" w:line="360" w:lineRule="auto"/>
        <w:rPr>
          <w:rFonts w:ascii="Arial" w:hAnsi="Arial" w:cs="Arial"/>
          <w:sz w:val="22"/>
          <w:szCs w:val="22"/>
        </w:rPr>
      </w:pPr>
      <w:r w:rsidRPr="00FC72D1">
        <w:rPr>
          <w:rFonts w:ascii="Arial" w:hAnsi="Arial" w:cs="Arial"/>
          <w:sz w:val="20"/>
          <w:szCs w:val="20"/>
        </w:rPr>
        <w:t>Source: ANAM data (1992–2022</w:t>
      </w:r>
      <w:r w:rsidRPr="00FC72D1">
        <w:rPr>
          <w:rFonts w:ascii="Arial" w:hAnsi="Arial" w:cs="Arial"/>
          <w:sz w:val="22"/>
          <w:szCs w:val="22"/>
        </w:rPr>
        <w:t>)</w:t>
      </w:r>
    </w:p>
    <w:p w14:paraId="61AF9AF4" w14:textId="77777777" w:rsidR="0068438F" w:rsidRPr="00FC72D1" w:rsidRDefault="0068438F" w:rsidP="006937F9">
      <w:pPr>
        <w:spacing w:after="0" w:line="360" w:lineRule="auto"/>
        <w:jc w:val="both"/>
        <w:rPr>
          <w:rFonts w:ascii="Arial" w:hAnsi="Arial" w:cs="Arial"/>
          <w:sz w:val="20"/>
          <w:szCs w:val="20"/>
        </w:rPr>
      </w:pPr>
      <w:r w:rsidRPr="00FC72D1">
        <w:rPr>
          <w:rFonts w:ascii="Arial" w:hAnsi="Arial" w:cs="Arial"/>
          <w:sz w:val="20"/>
          <w:szCs w:val="20"/>
        </w:rPr>
        <w:t xml:space="preserve">An analysis of meteorological data from the municipality of Loumbila over a 30-year period was conducted using the Mann-Kendall test and Sen’s slope method. It examines four key climatic </w:t>
      </w:r>
      <w:proofErr w:type="gramStart"/>
      <w:r w:rsidRPr="00FC72D1">
        <w:rPr>
          <w:rFonts w:ascii="Arial" w:hAnsi="Arial" w:cs="Arial"/>
          <w:sz w:val="20"/>
          <w:szCs w:val="20"/>
        </w:rPr>
        <w:t>factors:</w:t>
      </w:r>
      <w:proofErr w:type="gramEnd"/>
      <w:r w:rsidRPr="00FC72D1">
        <w:rPr>
          <w:rFonts w:ascii="Arial" w:hAnsi="Arial" w:cs="Arial"/>
          <w:sz w:val="20"/>
          <w:szCs w:val="20"/>
        </w:rPr>
        <w:t xml:space="preserve"> temperature, potential evapotranspiration (PET), relative humidity, and wind speed. These factors have a significant impact on water availability and the productivity of vegetable farming systems in Sahelian regions.</w:t>
      </w:r>
    </w:p>
    <w:p w14:paraId="28D86313" w14:textId="77777777" w:rsidR="0068438F" w:rsidRPr="00FC72D1" w:rsidRDefault="0068438F" w:rsidP="006937F9">
      <w:pPr>
        <w:spacing w:after="0" w:line="360" w:lineRule="auto"/>
        <w:jc w:val="both"/>
        <w:rPr>
          <w:rFonts w:ascii="Arial" w:hAnsi="Arial" w:cs="Arial"/>
          <w:sz w:val="20"/>
          <w:szCs w:val="20"/>
        </w:rPr>
      </w:pPr>
      <w:r w:rsidRPr="00FC72D1">
        <w:rPr>
          <w:rFonts w:ascii="Arial" w:hAnsi="Arial" w:cs="Arial"/>
          <w:sz w:val="20"/>
          <w:szCs w:val="20"/>
        </w:rPr>
        <w:t>The data first indicate a gradual rise in average temperature, corroborated by a positive Sen slope. This trend is consistent with findings of regional warming in Burkina Faso (Bambara, D., Sawadogo, J., Kaboré, O., &amp; Bilgo, A., 2019). Rising temperatures affect various physiological processes in plants, including photosynthesis and transpiration. They can also shorten crop cycles and increase water requirements (Adra, F., 2017). In this context, it is essential to manage water resources to maintain the productivity of vegetable farms (Yameogo, J., 2025).</w:t>
      </w:r>
    </w:p>
    <w:p w14:paraId="4C39370F" w14:textId="77777777" w:rsidR="0068438F" w:rsidRPr="00FC72D1" w:rsidRDefault="0068438F" w:rsidP="006937F9">
      <w:pPr>
        <w:spacing w:after="0"/>
        <w:jc w:val="both"/>
        <w:rPr>
          <w:rFonts w:ascii="Arial" w:hAnsi="Arial" w:cs="Arial"/>
          <w:sz w:val="20"/>
          <w:szCs w:val="20"/>
        </w:rPr>
      </w:pPr>
      <w:r w:rsidRPr="00FC72D1">
        <w:rPr>
          <w:rFonts w:ascii="Arial" w:hAnsi="Arial" w:cs="Arial"/>
          <w:sz w:val="20"/>
          <w:szCs w:val="20"/>
        </w:rPr>
        <w:t>Potential evapotranspiration shows a slight increase, although fluctuations remain modest. This increase reflects a growing demand for water due to climate change. Indeed, PEV represents the degree of atmospheric exposure to which crops are subjected (Dancette, C., 1983). This increase, although moderate, coupled with rising temperatures, is likely to increase the water needs of plantations. PEW therefore proves to be an essential indicator for assessing irrigation needs and guiding water use in vegetable farming systems in Loumbila (Kodja, D. J., 2018).</w:t>
      </w:r>
    </w:p>
    <w:p w14:paraId="4A022885" w14:textId="77777777" w:rsidR="0068438F" w:rsidRPr="00FC72D1" w:rsidRDefault="0068438F" w:rsidP="006937F9">
      <w:pPr>
        <w:spacing w:after="0"/>
        <w:jc w:val="both"/>
        <w:rPr>
          <w:rFonts w:ascii="Arial" w:hAnsi="Arial" w:cs="Arial"/>
          <w:sz w:val="20"/>
          <w:szCs w:val="20"/>
        </w:rPr>
      </w:pPr>
      <w:r w:rsidRPr="00FC72D1">
        <w:rPr>
          <w:rFonts w:ascii="Arial" w:hAnsi="Arial" w:cs="Arial"/>
          <w:sz w:val="20"/>
          <w:szCs w:val="20"/>
        </w:rPr>
        <w:lastRenderedPageBreak/>
        <w:t>Furthermore, there is significant interannual variability in relative humidity, accompanied by a general downward trend. This decrease increases atmospheric evaporation demand and stimulates the evaporation of water from the soil and vegetation. It can therefore amplify water stress on crops, particularly during periods of intense heat (Meridja, S., 2011).</w:t>
      </w:r>
    </w:p>
    <w:p w14:paraId="4FD9551A" w14:textId="77777777" w:rsidR="0068438F" w:rsidRPr="00FC72D1" w:rsidRDefault="0068438F" w:rsidP="006937F9">
      <w:pPr>
        <w:spacing w:after="0"/>
        <w:jc w:val="both"/>
        <w:rPr>
          <w:rFonts w:ascii="Arial" w:hAnsi="Arial" w:cs="Arial"/>
          <w:sz w:val="20"/>
          <w:szCs w:val="20"/>
        </w:rPr>
      </w:pPr>
      <w:r w:rsidRPr="00FC72D1">
        <w:rPr>
          <w:rFonts w:ascii="Arial" w:hAnsi="Arial" w:cs="Arial"/>
          <w:sz w:val="20"/>
          <w:szCs w:val="20"/>
        </w:rPr>
        <w:t>There is also a moderate trend toward an increase in average wind speed. Stronger airflow promotes cooling of the air above crops and amplifies water losses through evaporation and transpiration. This process facilitates soil drying and increases plant water demand (Ta, A.-N., 2009).</w:t>
      </w:r>
    </w:p>
    <w:p w14:paraId="71B473A9" w14:textId="77777777" w:rsidR="0068438F" w:rsidRPr="00FC72D1" w:rsidRDefault="0068438F" w:rsidP="006937F9">
      <w:pPr>
        <w:spacing w:after="0"/>
        <w:jc w:val="both"/>
        <w:rPr>
          <w:rFonts w:ascii="Arial" w:hAnsi="Arial" w:cs="Arial"/>
          <w:sz w:val="20"/>
          <w:szCs w:val="20"/>
        </w:rPr>
      </w:pPr>
      <w:r w:rsidRPr="00FC72D1">
        <w:rPr>
          <w:rFonts w:ascii="Arial" w:hAnsi="Arial" w:cs="Arial"/>
          <w:sz w:val="20"/>
          <w:szCs w:val="20"/>
        </w:rPr>
        <w:t xml:space="preserve">Overall, these climate changes are contributing to a worsening water deficit in the study region. Increased heat and wind, coupled with a decrease in relative humidity and an increase in ETP, exacerbate water losses in agricultural systems. In the Sahelian context, where water remains a scarce resource, this situation poses </w:t>
      </w:r>
      <w:proofErr w:type="gramStart"/>
      <w:r w:rsidRPr="00FC72D1">
        <w:rPr>
          <w:rFonts w:ascii="Arial" w:hAnsi="Arial" w:cs="Arial"/>
          <w:sz w:val="20"/>
          <w:szCs w:val="20"/>
        </w:rPr>
        <w:t>a</w:t>
      </w:r>
      <w:proofErr w:type="gramEnd"/>
      <w:r w:rsidRPr="00FC72D1">
        <w:rPr>
          <w:rFonts w:ascii="Arial" w:hAnsi="Arial" w:cs="Arial"/>
          <w:sz w:val="20"/>
          <w:szCs w:val="20"/>
        </w:rPr>
        <w:t xml:space="preserve"> major challenge for vegetable production (Bognini, S., 2011).</w:t>
      </w:r>
    </w:p>
    <w:p w14:paraId="32C61C2C" w14:textId="63977386" w:rsidR="0068438F" w:rsidRPr="00FC72D1" w:rsidRDefault="0068438F" w:rsidP="006937F9">
      <w:pPr>
        <w:spacing w:after="0"/>
        <w:jc w:val="both"/>
        <w:rPr>
          <w:rFonts w:ascii="Arial" w:hAnsi="Arial" w:cs="Arial"/>
          <w:sz w:val="20"/>
          <w:szCs w:val="20"/>
        </w:rPr>
      </w:pPr>
      <w:r w:rsidRPr="00FC72D1">
        <w:rPr>
          <w:rFonts w:ascii="Arial" w:hAnsi="Arial" w:cs="Arial"/>
          <w:sz w:val="20"/>
          <w:szCs w:val="20"/>
        </w:rPr>
        <w:t>In this context, water management tools are essential. Reference evapotranspiration (ET</w:t>
      </w:r>
      <w:r w:rsidRPr="00FC72D1">
        <w:rPr>
          <w:rFonts w:ascii="Cambria Math" w:hAnsi="Cambria Math" w:cs="Cambria Math"/>
          <w:sz w:val="20"/>
          <w:szCs w:val="20"/>
        </w:rPr>
        <w:t>₀</w:t>
      </w:r>
      <w:r w:rsidRPr="00FC72D1">
        <w:rPr>
          <w:rFonts w:ascii="Arial" w:hAnsi="Arial" w:cs="Arial"/>
          <w:sz w:val="20"/>
          <w:szCs w:val="20"/>
        </w:rPr>
        <w:t>) can be estimated using the Penman-Monteith model. In a hot and windy climate, this results in more significant water losses. Consequently, crops require a greater water supply to sustain their growth. Inappropriate irrigation can increase water stress and reduce agricultural productivity (</w:t>
      </w:r>
      <w:proofErr w:type="gramStart"/>
      <w:r w:rsidRPr="00FC72D1">
        <w:rPr>
          <w:rFonts w:ascii="Arial" w:hAnsi="Arial" w:cs="Arial"/>
          <w:sz w:val="20"/>
          <w:szCs w:val="20"/>
        </w:rPr>
        <w:t>Debba  et</w:t>
      </w:r>
      <w:proofErr w:type="gramEnd"/>
      <w:r w:rsidRPr="00FC72D1">
        <w:rPr>
          <w:rFonts w:ascii="Arial" w:hAnsi="Arial" w:cs="Arial"/>
          <w:sz w:val="20"/>
          <w:szCs w:val="20"/>
        </w:rPr>
        <w:t xml:space="preserve"> al., 2012).</w:t>
      </w:r>
    </w:p>
    <w:p w14:paraId="75338E89" w14:textId="4437CE05" w:rsidR="0068438F" w:rsidRPr="00FC72D1" w:rsidRDefault="0068438F" w:rsidP="006937F9">
      <w:pPr>
        <w:spacing w:after="0"/>
        <w:jc w:val="both"/>
        <w:rPr>
          <w:rFonts w:ascii="Arial" w:hAnsi="Arial" w:cs="Arial"/>
          <w:sz w:val="20"/>
          <w:szCs w:val="20"/>
        </w:rPr>
      </w:pPr>
      <w:r w:rsidRPr="00FC72D1">
        <w:rPr>
          <w:rFonts w:ascii="Arial" w:hAnsi="Arial" w:cs="Arial"/>
          <w:sz w:val="20"/>
          <w:szCs w:val="20"/>
        </w:rPr>
        <w:t>Furthermore, numerous studies indicate that rising temperatures and evapotranspiration, combined with rainfall variability, can increase the frequency of droughts. These conditions prolong drought periods and weaken crop systems, particularly water-dependent vegetables (Ndaw et al., 2025).</w:t>
      </w:r>
    </w:p>
    <w:p w14:paraId="7323BDBE" w14:textId="3FA1C480" w:rsidR="0068438F" w:rsidRDefault="0068438F" w:rsidP="006937F9">
      <w:pPr>
        <w:spacing w:after="0"/>
        <w:jc w:val="both"/>
        <w:rPr>
          <w:rFonts w:ascii="Arial" w:hAnsi="Arial" w:cs="Arial"/>
          <w:sz w:val="20"/>
          <w:szCs w:val="20"/>
        </w:rPr>
      </w:pPr>
      <w:r w:rsidRPr="00FC72D1">
        <w:rPr>
          <w:rFonts w:ascii="Arial" w:hAnsi="Arial" w:cs="Arial"/>
          <w:sz w:val="20"/>
          <w:szCs w:val="20"/>
        </w:rPr>
        <w:t>In summary, the study reveals a gradual rise in temperatures, a modest increase in evapotranspiration and wind speed, and a decrease in relative humidity in Loumbila. These changes may exacerbate water shortages for agriculture. In light of these changes, it is essential to modify agricultural practices, particularly through improved irrigation, the use of water-stress-tolerant varieties, and better water resource management (Ibrahim, B., 2012).</w:t>
      </w:r>
    </w:p>
    <w:p w14:paraId="3BFC2723" w14:textId="77777777" w:rsidR="00223A10" w:rsidRPr="00FC72D1" w:rsidRDefault="00223A10" w:rsidP="006937F9">
      <w:pPr>
        <w:spacing w:after="0"/>
        <w:jc w:val="both"/>
        <w:rPr>
          <w:rFonts w:ascii="Arial" w:hAnsi="Arial" w:cs="Arial"/>
          <w:sz w:val="22"/>
          <w:szCs w:val="22"/>
        </w:rPr>
      </w:pPr>
    </w:p>
    <w:p w14:paraId="2B6AB54B" w14:textId="77777777" w:rsidR="00224A89" w:rsidRPr="007522A6" w:rsidRDefault="00224A89" w:rsidP="00224A89">
      <w:pPr>
        <w:rPr>
          <w:rFonts w:ascii="Arial" w:hAnsi="Arial" w:cs="Arial"/>
          <w:b/>
          <w:sz w:val="22"/>
          <w:szCs w:val="22"/>
        </w:rPr>
      </w:pPr>
      <w:r w:rsidRPr="007522A6">
        <w:rPr>
          <w:rFonts w:ascii="Arial" w:hAnsi="Arial" w:cs="Arial"/>
          <w:b/>
          <w:sz w:val="22"/>
          <w:szCs w:val="22"/>
        </w:rPr>
        <w:t>2. Results and Discussion</w:t>
      </w:r>
    </w:p>
    <w:p w14:paraId="6AB5AE70" w14:textId="402D2181" w:rsidR="00224A89" w:rsidRPr="00FC72D1" w:rsidRDefault="006937F9" w:rsidP="00224A89">
      <w:pPr>
        <w:rPr>
          <w:rFonts w:ascii="Arial" w:hAnsi="Arial" w:cs="Arial"/>
          <w:sz w:val="20"/>
          <w:szCs w:val="20"/>
        </w:rPr>
      </w:pPr>
      <w:r w:rsidRPr="00FC72D1">
        <w:rPr>
          <w:rFonts w:ascii="Arial" w:hAnsi="Arial" w:cs="Arial"/>
          <w:sz w:val="20"/>
          <w:szCs w:val="20"/>
        </w:rPr>
        <w:t>2.1. TEMPERATURE TRENDS</w:t>
      </w:r>
    </w:p>
    <w:p w14:paraId="4FD3942D" w14:textId="2FA58EB5" w:rsidR="00224A89" w:rsidRPr="00FC72D1" w:rsidRDefault="00224A89" w:rsidP="006937F9">
      <w:pPr>
        <w:spacing w:after="0" w:line="360" w:lineRule="auto"/>
        <w:jc w:val="both"/>
        <w:rPr>
          <w:rFonts w:ascii="Arial" w:hAnsi="Arial" w:cs="Arial"/>
          <w:sz w:val="20"/>
          <w:szCs w:val="20"/>
        </w:rPr>
      </w:pPr>
      <w:r w:rsidRPr="00FC72D1">
        <w:rPr>
          <w:rFonts w:ascii="Arial" w:hAnsi="Arial" w:cs="Arial"/>
          <w:noProof/>
          <w:lang w:val="en-US"/>
        </w:rPr>
        <mc:AlternateContent>
          <mc:Choice Requires="wps">
            <w:drawing>
              <wp:anchor distT="0" distB="0" distL="114300" distR="114300" simplePos="0" relativeHeight="251681792" behindDoc="1" locked="0" layoutInCell="1" allowOverlap="1" wp14:anchorId="65028589" wp14:editId="1FF3D871">
                <wp:simplePos x="0" y="0"/>
                <wp:positionH relativeFrom="margin">
                  <wp:align>left</wp:align>
                </wp:positionH>
                <wp:positionV relativeFrom="paragraph">
                  <wp:posOffset>7404735</wp:posOffset>
                </wp:positionV>
                <wp:extent cx="5695950" cy="171450"/>
                <wp:effectExtent l="0" t="0" r="0" b="0"/>
                <wp:wrapTight wrapText="bothSides">
                  <wp:wrapPolygon edited="0">
                    <wp:start x="0" y="0"/>
                    <wp:lineTo x="0" y="19200"/>
                    <wp:lineTo x="21528" y="19200"/>
                    <wp:lineTo x="21528" y="0"/>
                    <wp:lineTo x="0" y="0"/>
                  </wp:wrapPolygon>
                </wp:wrapTight>
                <wp:docPr id="360330055" name="Zone de texte 1"/>
                <wp:cNvGraphicFramePr/>
                <a:graphic xmlns:a="http://schemas.openxmlformats.org/drawingml/2006/main">
                  <a:graphicData uri="http://schemas.microsoft.com/office/word/2010/wordprocessingShape">
                    <wps:wsp>
                      <wps:cNvSpPr txBox="1"/>
                      <wps:spPr>
                        <a:xfrm>
                          <a:off x="0" y="0"/>
                          <a:ext cx="5695950" cy="171450"/>
                        </a:xfrm>
                        <a:prstGeom prst="rect">
                          <a:avLst/>
                        </a:prstGeom>
                        <a:solidFill>
                          <a:prstClr val="white"/>
                        </a:solidFill>
                        <a:ln>
                          <a:noFill/>
                        </a:ln>
                      </wps:spPr>
                      <wps:txbx>
                        <w:txbxContent>
                          <w:p w14:paraId="69D0B087" w14:textId="74F73AA4" w:rsidR="00224A89" w:rsidRPr="006937F9" w:rsidRDefault="00224A89" w:rsidP="00224A89">
                            <w:pPr>
                              <w:pStyle w:val="Caption"/>
                              <w:outlineLvl w:val="5"/>
                              <w:rPr>
                                <w:rFonts w:ascii="Arial Black" w:eastAsia="Calibri" w:hAnsi="Arial Black" w:cs="Times New Roman"/>
                                <w:i w:val="0"/>
                                <w:iCs w:val="0"/>
                                <w:noProof/>
                                <w:color w:val="auto"/>
                                <w:sz w:val="20"/>
                                <w:szCs w:val="20"/>
                                <w:lang w:eastAsia="fr-FR"/>
                              </w:rPr>
                            </w:pPr>
                            <w:bookmarkStart w:id="5" w:name="_Toc210155312"/>
                            <w:r w:rsidRPr="006937F9">
                              <w:rPr>
                                <w:rFonts w:ascii="Arial Black" w:hAnsi="Arial Black"/>
                                <w:b/>
                                <w:bCs/>
                                <w:i w:val="0"/>
                                <w:iCs w:val="0"/>
                                <w:color w:val="auto"/>
                                <w:sz w:val="22"/>
                                <w:szCs w:val="22"/>
                              </w:rPr>
                              <w:t xml:space="preserve">        </w:t>
                            </w:r>
                            <w:bookmarkEnd w:id="5"/>
                            <w:r w:rsidRPr="006937F9">
                              <w:rPr>
                                <w:rFonts w:ascii="Arial Black" w:hAnsi="Arial Black"/>
                                <w:b/>
                                <w:bCs/>
                                <w:i w:val="0"/>
                                <w:iCs w:val="0"/>
                                <w:color w:val="auto"/>
                                <w:sz w:val="20"/>
                                <w:szCs w:val="20"/>
                              </w:rPr>
                              <w:t xml:space="preserve">Figure </w:t>
                            </w:r>
                            <w:r w:rsidR="00ED6641">
                              <w:rPr>
                                <w:rFonts w:ascii="Arial Black" w:hAnsi="Arial Black"/>
                                <w:b/>
                                <w:bCs/>
                                <w:i w:val="0"/>
                                <w:iCs w:val="0"/>
                                <w:color w:val="auto"/>
                                <w:sz w:val="20"/>
                                <w:szCs w:val="20"/>
                              </w:rPr>
                              <w:t>4</w:t>
                            </w:r>
                            <w:r w:rsidRPr="006937F9">
                              <w:rPr>
                                <w:rFonts w:ascii="Arial Black" w:hAnsi="Arial Black"/>
                                <w:b/>
                                <w:bCs/>
                                <w:i w:val="0"/>
                                <w:iCs w:val="0"/>
                                <w:color w:val="auto"/>
                                <w:sz w:val="20"/>
                                <w:szCs w:val="20"/>
                              </w:rPr>
                              <w:t>: Temperature Trends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28589" id="_x0000_t202" coordsize="21600,21600" o:spt="202" path="m,l,21600r21600,l21600,xe">
                <v:stroke joinstyle="miter"/>
                <v:path gradientshapeok="t" o:connecttype="rect"/>
              </v:shapetype>
              <v:shape id="Zone de texte 1" o:spid="_x0000_s1030" type="#_x0000_t202" style="position:absolute;left:0;text-align:left;margin-left:0;margin-top:583.05pt;width:448.5pt;height:13.5pt;z-index:-251634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" stroked="f">
                <v:textbox inset="0,0,0,0">
                  <w:txbxContent>
                    <w:p w14:paraId="69D0B087" w14:textId="74F73AA4" w:rsidR="00224A89" w:rsidRPr="006937F9" w:rsidRDefault="00224A89" w:rsidP="00224A89">
                      <w:pPr>
                        <w:pStyle w:val="Caption"/>
                        <w:outlineLvl w:val="5"/>
                        <w:rPr>
                          <w:rFonts w:ascii="Arial Black" w:eastAsia="Calibri" w:hAnsi="Arial Black" w:cs="Times New Roman"/>
                          <w:i w:val="0"/>
                          <w:iCs w:val="0"/>
                          <w:noProof/>
                          <w:color w:val="auto"/>
                          <w:sz w:val="20"/>
                          <w:szCs w:val="20"/>
                          <w:lang w:eastAsia="fr-FR"/>
                        </w:rPr>
                      </w:pPr>
                      <w:bookmarkStart w:id="5" w:name="_Toc210155312"/>
                      <w:r w:rsidRPr="006937F9">
                        <w:rPr>
                          <w:rFonts w:ascii="Arial Black" w:hAnsi="Arial Black"/>
                          <w:b/>
                          <w:bCs/>
                          <w:i w:val="0"/>
                          <w:iCs w:val="0"/>
                          <w:color w:val="auto"/>
                          <w:sz w:val="22"/>
                          <w:szCs w:val="22"/>
                        </w:rPr>
                        <w:t xml:space="preserve">        </w:t>
                      </w:r>
                      <w:bookmarkEnd w:id="5"/>
                      <w:r w:rsidRPr="006937F9">
                        <w:rPr>
                          <w:rFonts w:ascii="Arial Black" w:hAnsi="Arial Black"/>
                          <w:b/>
                          <w:bCs/>
                          <w:i w:val="0"/>
                          <w:iCs w:val="0"/>
                          <w:color w:val="auto"/>
                          <w:sz w:val="20"/>
                          <w:szCs w:val="20"/>
                        </w:rPr>
                        <w:t xml:space="preserve">Figure </w:t>
                      </w:r>
                      <w:r w:rsidR="00ED6641">
                        <w:rPr>
                          <w:rFonts w:ascii="Arial Black" w:hAnsi="Arial Black"/>
                          <w:b/>
                          <w:bCs/>
                          <w:i w:val="0"/>
                          <w:iCs w:val="0"/>
                          <w:color w:val="auto"/>
                          <w:sz w:val="20"/>
                          <w:szCs w:val="20"/>
                        </w:rPr>
                        <w:t>4</w:t>
                      </w:r>
                      <w:r w:rsidRPr="006937F9">
                        <w:rPr>
                          <w:rFonts w:ascii="Arial Black" w:hAnsi="Arial Black"/>
                          <w:b/>
                          <w:bCs/>
                          <w:i w:val="0"/>
                          <w:iCs w:val="0"/>
                          <w:color w:val="auto"/>
                          <w:sz w:val="20"/>
                          <w:szCs w:val="20"/>
                        </w:rPr>
                        <w:t>: Temperature Trends</w:t>
                      </w:r>
                    </w:p>
                  </w:txbxContent>
                </v:textbox>
                <w10:wrap type="tight" anchorx="margin"/>
              </v:shape>
            </w:pict>
          </mc:Fallback>
        </mc:AlternateContent>
      </w:r>
      <w:r w:rsidRPr="00FC72D1">
        <w:rPr>
          <w:rFonts w:ascii="Arial" w:eastAsia="Calibri" w:hAnsi="Arial" w:cs="Arial"/>
          <w:noProof/>
          <w:sz w:val="22"/>
          <w:lang w:val="en-US"/>
        </w:rPr>
        <w:drawing>
          <wp:anchor distT="0" distB="0" distL="114300" distR="114300" simplePos="0" relativeHeight="251679744" behindDoc="1" locked="0" layoutInCell="1" allowOverlap="1" wp14:anchorId="59580639" wp14:editId="7FF64360">
            <wp:simplePos x="0" y="0"/>
            <wp:positionH relativeFrom="margin">
              <wp:align>left</wp:align>
            </wp:positionH>
            <wp:positionV relativeFrom="paragraph">
              <wp:posOffset>4860290</wp:posOffset>
            </wp:positionV>
            <wp:extent cx="5762625" cy="2362200"/>
            <wp:effectExtent l="0" t="0" r="9525" b="0"/>
            <wp:wrapTight wrapText="bothSides">
              <wp:wrapPolygon edited="0">
                <wp:start x="0" y="0"/>
                <wp:lineTo x="0" y="21426"/>
                <wp:lineTo x="21564" y="21426"/>
                <wp:lineTo x="21564" y="0"/>
                <wp:lineTo x="0" y="0"/>
              </wp:wrapPolygon>
            </wp:wrapTight>
            <wp:docPr id="1207570890" name="Graphique 1">
              <a:extLst xmlns:a="http://schemas.openxmlformats.org/drawingml/2006/main">
                <a:ext uri="{FF2B5EF4-FFF2-40B4-BE49-F238E27FC236}">
                  <a16:creationId xmlns:a16="http://schemas.microsoft.com/office/drawing/2014/main" id="{18E711ED-3FD1-AB4E-808C-8497EA0350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Pr="00FC72D1">
        <w:rPr>
          <w:rFonts w:ascii="Arial" w:hAnsi="Arial" w:cs="Arial"/>
          <w:sz w:val="20"/>
          <w:szCs w:val="20"/>
        </w:rPr>
        <w:t xml:space="preserve">In the Sahelian context, temperatures play a crucial role in agroecological balance and farming practices, particularly for vegetable crops, which are sensitive to heat and water stress (Bognini, S., 2011; Kpadonou, GE et al., 2019). In Loumbila, an analysis of the past three decades reveals a clear and continuous increase in annual temperatures. The trend in the annual average temperature, which rose from 28.04°C in 1992 to 29.78°C in 2021, shows an increase of 1.74°C over this period. This reinforces the hypothesis of gradual warming that is detrimental to vegetable farming systems (Blein, R. et al., 2008). This gradual rise in temperature is not without impact on vegetation cycles, water regulation, and crop yields. Temperatures generally peak between March and May, while the coolest </w:t>
      </w:r>
      <w:r w:rsidRPr="00FC72D1">
        <w:rPr>
          <w:rFonts w:ascii="Arial" w:hAnsi="Arial" w:cs="Arial"/>
          <w:sz w:val="20"/>
          <w:szCs w:val="20"/>
        </w:rPr>
        <w:lastRenderedPageBreak/>
        <w:t xml:space="preserve">months, which fall in the middle of the dry season, occur from December to January (Bognini, S., 2011). The year-to-year variations, which are now being recorded, also highlight significant heat waves that could intensify water stress or accelerate the ripening stages of crops, directly affecting agricultural yields (Kpadonou, G.E. et al., 2019). Figure </w:t>
      </w:r>
      <w:r w:rsidR="00ED6641">
        <w:rPr>
          <w:rFonts w:ascii="Arial" w:hAnsi="Arial" w:cs="Arial"/>
          <w:sz w:val="20"/>
          <w:szCs w:val="20"/>
          <w:lang w:val="en-IN"/>
        </w:rPr>
        <w:t>4</w:t>
      </w:r>
      <w:r w:rsidRPr="00FC72D1">
        <w:rPr>
          <w:rFonts w:ascii="Arial" w:hAnsi="Arial" w:cs="Arial"/>
          <w:sz w:val="20"/>
          <w:szCs w:val="20"/>
        </w:rPr>
        <w:t xml:space="preserve"> concisely presents this variation in temperatures in Loumbila, highlights the upward trend, and underscores the importance of monitoring this index to understand local climate dynamics and their impacts on vegetable production.</w:t>
      </w:r>
    </w:p>
    <w:p w14:paraId="617F4369" w14:textId="120F2B80" w:rsidR="00224A89" w:rsidRPr="00FC72D1" w:rsidRDefault="00224A89" w:rsidP="00224A89">
      <w:pPr>
        <w:rPr>
          <w:rFonts w:ascii="Arial" w:hAnsi="Arial" w:cs="Arial"/>
          <w:sz w:val="20"/>
          <w:szCs w:val="20"/>
        </w:rPr>
      </w:pPr>
      <w:r w:rsidRPr="00FC72D1">
        <w:rPr>
          <w:rFonts w:ascii="Arial" w:hAnsi="Arial" w:cs="Arial"/>
          <w:sz w:val="20"/>
          <w:szCs w:val="20"/>
        </w:rPr>
        <w:t xml:space="preserve">     Source: Analysis of ANAM data (2022)</w:t>
      </w:r>
    </w:p>
    <w:p w14:paraId="5678B56D" w14:textId="77BC8953" w:rsidR="004524CD" w:rsidRPr="00FC72D1" w:rsidRDefault="006937F9" w:rsidP="004524CD">
      <w:pPr>
        <w:rPr>
          <w:rFonts w:ascii="Arial" w:hAnsi="Arial" w:cs="Arial"/>
          <w:sz w:val="20"/>
          <w:szCs w:val="20"/>
        </w:rPr>
      </w:pPr>
      <w:r w:rsidRPr="00FC72D1">
        <w:rPr>
          <w:rFonts w:ascii="Arial" w:hAnsi="Arial" w:cs="Arial"/>
          <w:sz w:val="20"/>
          <w:szCs w:val="20"/>
        </w:rPr>
        <w:t>2.1.2. TRENDS IN POTENTIAL EVAPOTRANSPIRATION (PET)</w:t>
      </w:r>
    </w:p>
    <w:p w14:paraId="220246EC" w14:textId="1E6B1CF2" w:rsidR="004524CD" w:rsidRPr="00FC72D1" w:rsidRDefault="004524CD" w:rsidP="00941061">
      <w:pPr>
        <w:spacing w:after="0"/>
        <w:jc w:val="both"/>
        <w:rPr>
          <w:rFonts w:ascii="Arial" w:hAnsi="Arial" w:cs="Arial"/>
          <w:sz w:val="20"/>
          <w:szCs w:val="20"/>
        </w:rPr>
      </w:pPr>
      <w:r w:rsidRPr="00FC72D1">
        <w:rPr>
          <w:rFonts w:ascii="Arial" w:hAnsi="Arial" w:cs="Arial"/>
          <w:sz w:val="20"/>
          <w:szCs w:val="20"/>
        </w:rPr>
        <w:t xml:space="preserve">Potential evapotranspiration (PET) is a key indicator for assessing the water status of crops in a Sahelian region such as Loumbila. It measures the amount of water that is lost from the soil and plants under ideal humidity conditions, thereby providing a key benchmark for evaluating the irrigation needs of agricultural systems. Over the 1992–2022 period, the data show a marked increase in PEW, with an annual average of 2,121.9 mm. The annual minimum was observed in 2005 at 1,878.4 mm, while 2020 recorded a peak of 2,388.7 mm, reflecting increasingly arid conditions and growing pressure on regional water resources. This upward trend in evapotranspiration is </w:t>
      </w:r>
      <w:r w:rsidR="00660BA5" w:rsidRPr="007522A6">
        <w:rPr>
          <w:rFonts w:ascii="Arial" w:hAnsi="Arial" w:cs="Arial"/>
          <w:sz w:val="20"/>
          <w:szCs w:val="20"/>
          <w:highlight w:val="yellow"/>
        </w:rPr>
        <w:t>summari</w:t>
      </w:r>
      <w:r w:rsidR="00660BA5" w:rsidRPr="007522A6">
        <w:rPr>
          <w:rFonts w:ascii="Arial" w:hAnsi="Arial" w:cs="Arial"/>
          <w:sz w:val="20"/>
          <w:szCs w:val="20"/>
          <w:highlight w:val="yellow"/>
        </w:rPr>
        <w:t>s</w:t>
      </w:r>
      <w:r w:rsidR="00660BA5" w:rsidRPr="007522A6">
        <w:rPr>
          <w:rFonts w:ascii="Arial" w:hAnsi="Arial" w:cs="Arial"/>
          <w:sz w:val="20"/>
          <w:szCs w:val="20"/>
          <w:highlight w:val="yellow"/>
        </w:rPr>
        <w:t xml:space="preserve">ed </w:t>
      </w:r>
      <w:r w:rsidRPr="007522A6">
        <w:rPr>
          <w:rFonts w:ascii="Arial" w:hAnsi="Arial" w:cs="Arial"/>
          <w:sz w:val="20"/>
          <w:szCs w:val="20"/>
          <w:highlight w:val="yellow"/>
        </w:rPr>
        <w:t>in Figure</w:t>
      </w:r>
      <w:r w:rsidRPr="00FC72D1">
        <w:rPr>
          <w:rFonts w:ascii="Arial" w:hAnsi="Arial" w:cs="Arial"/>
          <w:sz w:val="20"/>
          <w:szCs w:val="20"/>
        </w:rPr>
        <w:t xml:space="preserve"> </w:t>
      </w:r>
      <w:r w:rsidR="00ED6641">
        <w:rPr>
          <w:rFonts w:ascii="Arial" w:hAnsi="Arial" w:cs="Arial"/>
          <w:sz w:val="20"/>
          <w:szCs w:val="20"/>
          <w:lang w:val="en-IN"/>
        </w:rPr>
        <w:t>5</w:t>
      </w:r>
      <w:r w:rsidRPr="00FC72D1">
        <w:rPr>
          <w:rFonts w:ascii="Arial" w:hAnsi="Arial" w:cs="Arial"/>
          <w:sz w:val="20"/>
          <w:szCs w:val="20"/>
        </w:rPr>
        <w:t>, which highlights the annual evolution of ETP in Loumbila.</w:t>
      </w:r>
    </w:p>
    <w:p w14:paraId="56F1DE25" w14:textId="4B896632" w:rsidR="00224A89" w:rsidRPr="00FC72D1" w:rsidRDefault="00224A89" w:rsidP="00224A89">
      <w:pPr>
        <w:rPr>
          <w:rFonts w:ascii="Arial" w:hAnsi="Arial" w:cs="Arial"/>
          <w:sz w:val="22"/>
          <w:szCs w:val="22"/>
        </w:rPr>
      </w:pPr>
    </w:p>
    <w:p w14:paraId="1794472B" w14:textId="257A531A" w:rsidR="0068438F" w:rsidRPr="00FC72D1" w:rsidRDefault="004524CD" w:rsidP="0068438F">
      <w:pPr>
        <w:rPr>
          <w:rFonts w:ascii="Arial" w:hAnsi="Arial" w:cs="Arial"/>
          <w:sz w:val="22"/>
          <w:szCs w:val="22"/>
        </w:rPr>
      </w:pPr>
      <w:r w:rsidRPr="00FC72D1">
        <w:rPr>
          <w:rFonts w:ascii="Arial" w:eastAsia="Calibri" w:hAnsi="Arial" w:cs="Arial"/>
          <w:noProof/>
          <w:sz w:val="22"/>
          <w:szCs w:val="22"/>
          <w:lang w:val="en-US"/>
        </w:rPr>
        <w:drawing>
          <wp:anchor distT="0" distB="0" distL="114300" distR="114300" simplePos="0" relativeHeight="251683840" behindDoc="1" locked="0" layoutInCell="1" allowOverlap="1" wp14:anchorId="60D2E04A" wp14:editId="78FBA19E">
            <wp:simplePos x="0" y="0"/>
            <wp:positionH relativeFrom="margin">
              <wp:align>left</wp:align>
            </wp:positionH>
            <wp:positionV relativeFrom="paragraph">
              <wp:posOffset>247015</wp:posOffset>
            </wp:positionV>
            <wp:extent cx="5283200" cy="2714625"/>
            <wp:effectExtent l="0" t="0" r="12700" b="9525"/>
            <wp:wrapTight wrapText="bothSides">
              <wp:wrapPolygon edited="0">
                <wp:start x="0" y="0"/>
                <wp:lineTo x="0" y="21524"/>
                <wp:lineTo x="21574" y="21524"/>
                <wp:lineTo x="21574" y="0"/>
                <wp:lineTo x="0" y="0"/>
              </wp:wrapPolygon>
            </wp:wrapTight>
            <wp:docPr id="1452781937" name="Graphique 1">
              <a:extLst xmlns:a="http://schemas.openxmlformats.org/drawingml/2006/main">
                <a:ext uri="{FF2B5EF4-FFF2-40B4-BE49-F238E27FC236}">
                  <a16:creationId xmlns:a16="http://schemas.microsoft.com/office/drawing/2014/main" id="{A257AA51-EE6F-A52B-B84A-B8898A8991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55F013B5" w14:textId="77777777" w:rsidR="0068438F" w:rsidRPr="00FC72D1" w:rsidRDefault="0068438F" w:rsidP="0068438F">
      <w:pPr>
        <w:rPr>
          <w:rFonts w:ascii="Arial" w:hAnsi="Arial" w:cs="Arial"/>
          <w:sz w:val="22"/>
          <w:szCs w:val="22"/>
        </w:rPr>
      </w:pPr>
    </w:p>
    <w:p w14:paraId="5FA297AA" w14:textId="77777777" w:rsidR="0068438F" w:rsidRPr="00FC72D1" w:rsidRDefault="0068438F" w:rsidP="0068438F">
      <w:pPr>
        <w:rPr>
          <w:rFonts w:ascii="Arial" w:hAnsi="Arial" w:cs="Arial"/>
          <w:sz w:val="22"/>
          <w:szCs w:val="22"/>
        </w:rPr>
      </w:pPr>
    </w:p>
    <w:p w14:paraId="105DA0FA" w14:textId="77777777" w:rsidR="0068438F" w:rsidRPr="00FC72D1" w:rsidRDefault="0068438F" w:rsidP="0068438F">
      <w:pPr>
        <w:rPr>
          <w:rFonts w:ascii="Arial" w:hAnsi="Arial" w:cs="Arial"/>
          <w:sz w:val="22"/>
          <w:szCs w:val="22"/>
        </w:rPr>
      </w:pPr>
    </w:p>
    <w:p w14:paraId="0EA736A9" w14:textId="2679DD98" w:rsidR="003C1DE6" w:rsidRPr="00FC72D1" w:rsidRDefault="004524CD" w:rsidP="0068438F">
      <w:pPr>
        <w:rPr>
          <w:rFonts w:ascii="Arial" w:hAnsi="Arial" w:cs="Arial"/>
          <w:sz w:val="22"/>
          <w:szCs w:val="22"/>
        </w:rPr>
      </w:pPr>
      <w:r w:rsidRPr="00FC72D1">
        <w:rPr>
          <w:rFonts w:ascii="Arial" w:hAnsi="Arial" w:cs="Arial"/>
          <w:b/>
          <w:bCs/>
          <w:noProof/>
          <w:sz w:val="22"/>
          <w:szCs w:val="22"/>
          <w:lang w:val="en-US"/>
        </w:rPr>
        <mc:AlternateContent>
          <mc:Choice Requires="wps">
            <w:drawing>
              <wp:anchor distT="0" distB="0" distL="114300" distR="114300" simplePos="0" relativeHeight="251685888" behindDoc="1" locked="0" layoutInCell="1" allowOverlap="1" wp14:anchorId="2C36DED2" wp14:editId="60279EF2">
                <wp:simplePos x="0" y="0"/>
                <wp:positionH relativeFrom="margin">
                  <wp:align>right</wp:align>
                </wp:positionH>
                <wp:positionV relativeFrom="paragraph">
                  <wp:posOffset>1818640</wp:posOffset>
                </wp:positionV>
                <wp:extent cx="5340350" cy="269875"/>
                <wp:effectExtent l="0" t="0" r="0" b="0"/>
                <wp:wrapTight wrapText="bothSides">
                  <wp:wrapPolygon edited="0">
                    <wp:start x="0" y="0"/>
                    <wp:lineTo x="0" y="19821"/>
                    <wp:lineTo x="21497" y="19821"/>
                    <wp:lineTo x="21497" y="0"/>
                    <wp:lineTo x="0" y="0"/>
                  </wp:wrapPolygon>
                </wp:wrapTight>
                <wp:docPr id="891456100" name="Zone de texte 1"/>
                <wp:cNvGraphicFramePr/>
                <a:graphic xmlns:a="http://schemas.openxmlformats.org/drawingml/2006/main">
                  <a:graphicData uri="http://schemas.microsoft.com/office/word/2010/wordprocessingShape">
                    <wps:wsp>
                      <wps:cNvSpPr txBox="1"/>
                      <wps:spPr>
                        <a:xfrm>
                          <a:off x="0" y="0"/>
                          <a:ext cx="5340350" cy="269875"/>
                        </a:xfrm>
                        <a:prstGeom prst="rect">
                          <a:avLst/>
                        </a:prstGeom>
                        <a:solidFill>
                          <a:prstClr val="white"/>
                        </a:solidFill>
                        <a:ln>
                          <a:noFill/>
                        </a:ln>
                      </wps:spPr>
                      <wps:txbx>
                        <w:txbxContent>
                          <w:p w14:paraId="43F27432" w14:textId="2BC2F04D" w:rsidR="00CA0BCB" w:rsidRPr="00650210" w:rsidRDefault="00CA0BCB" w:rsidP="00CA0BCB">
                            <w:pPr>
                              <w:pStyle w:val="Caption"/>
                              <w:outlineLvl w:val="5"/>
                              <w:rPr>
                                <w:rFonts w:ascii="Arial Black" w:hAnsi="Arial Black"/>
                                <w:b/>
                                <w:bCs/>
                                <w:sz w:val="20"/>
                                <w:szCs w:val="20"/>
                              </w:rPr>
                            </w:pPr>
                            <w:bookmarkStart w:id="6" w:name="_Toc210155313"/>
                            <w:r w:rsidRPr="00650210">
                              <w:rPr>
                                <w:rFonts w:ascii="Arial Black" w:hAnsi="Arial Black"/>
                                <w:b/>
                                <w:bCs/>
                                <w:i w:val="0"/>
                                <w:iCs w:val="0"/>
                                <w:color w:val="auto"/>
                                <w:sz w:val="20"/>
                                <w:szCs w:val="20"/>
                              </w:rPr>
                              <w:t xml:space="preserve">Figure </w:t>
                            </w:r>
                            <w:r w:rsidR="00ED6641">
                              <w:rPr>
                                <w:rFonts w:ascii="Arial Black" w:hAnsi="Arial Black"/>
                                <w:b/>
                                <w:bCs/>
                                <w:i w:val="0"/>
                                <w:iCs w:val="0"/>
                                <w:color w:val="auto"/>
                                <w:sz w:val="20"/>
                                <w:szCs w:val="20"/>
                              </w:rPr>
                              <w:t>5</w:t>
                            </w:r>
                            <w:r w:rsidR="004524CD" w:rsidRPr="00650210">
                              <w:rPr>
                                <w:rFonts w:ascii="Arial Black" w:hAnsi="Arial Black"/>
                                <w:b/>
                                <w:bCs/>
                                <w:i w:val="0"/>
                                <w:iCs w:val="0"/>
                                <w:color w:val="auto"/>
                                <w:sz w:val="20"/>
                                <w:szCs w:val="20"/>
                              </w:rPr>
                              <w:t xml:space="preserve">: </w:t>
                            </w:r>
                            <w:bookmarkEnd w:id="6"/>
                            <w:r w:rsidRPr="00650210">
                              <w:rPr>
                                <w:rFonts w:ascii="Arial Black" w:hAnsi="Arial Black"/>
                                <w:b/>
                                <w:bCs/>
                                <w:i w:val="0"/>
                                <w:iCs w:val="0"/>
                                <w:color w:val="auto"/>
                                <w:sz w:val="20"/>
                                <w:szCs w:val="20"/>
                              </w:rPr>
                              <w:t>Trends in Potential Evapotranspiration (PET)</w:t>
                            </w:r>
                          </w:p>
                          <w:p w14:paraId="71112111" w14:textId="476085F8" w:rsidR="004524CD" w:rsidRDefault="004524CD" w:rsidP="004524CD">
                            <w:pPr>
                              <w:pStyle w:val="Caption"/>
                              <w:outlineLvl w:val="5"/>
                              <w:rPr>
                                <w:i w:val="0"/>
                                <w:iCs w:val="0"/>
                                <w:color w:val="auto"/>
                                <w:sz w:val="22"/>
                                <w:szCs w:val="22"/>
                              </w:rPr>
                            </w:pPr>
                          </w:p>
                          <w:p w14:paraId="392E8A47" w14:textId="77777777" w:rsidR="004524CD" w:rsidRPr="00A174FE" w:rsidRDefault="004524CD" w:rsidP="004524C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6DED2" id="_x0000_s1031" type="#_x0000_t202" style="position:absolute;margin-left:369.3pt;margin-top:143.2pt;width:420.5pt;height:21.25pt;z-index:-251630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" stroked="f">
                <v:textbox inset="0,0,0,0">
                  <w:txbxContent>
                    <w:p w14:paraId="43F27432" w14:textId="2BC2F04D" w:rsidR="00CA0BCB" w:rsidRPr="00650210" w:rsidRDefault="00CA0BCB" w:rsidP="00CA0BCB">
                      <w:pPr>
                        <w:pStyle w:val="Caption"/>
                        <w:outlineLvl w:val="5"/>
                        <w:rPr>
                          <w:rFonts w:ascii="Arial Black" w:hAnsi="Arial Black"/>
                          <w:b/>
                          <w:bCs/>
                          <w:sz w:val="20"/>
                          <w:szCs w:val="20"/>
                        </w:rPr>
                      </w:pPr>
                      <w:bookmarkStart w:id="7" w:name="_Toc210155313"/>
                      <w:r w:rsidRPr="00650210">
                        <w:rPr>
                          <w:rFonts w:ascii="Arial Black" w:hAnsi="Arial Black"/>
                          <w:b/>
                          <w:bCs/>
                          <w:i w:val="0"/>
                          <w:iCs w:val="0"/>
                          <w:color w:val="auto"/>
                          <w:sz w:val="20"/>
                          <w:szCs w:val="20"/>
                        </w:rPr>
                        <w:t xml:space="preserve">Figure </w:t>
                      </w:r>
                      <w:r w:rsidR="00ED6641">
                        <w:rPr>
                          <w:rFonts w:ascii="Arial Black" w:hAnsi="Arial Black"/>
                          <w:b/>
                          <w:bCs/>
                          <w:i w:val="0"/>
                          <w:iCs w:val="0"/>
                          <w:color w:val="auto"/>
                          <w:sz w:val="20"/>
                          <w:szCs w:val="20"/>
                        </w:rPr>
                        <w:t>5</w:t>
                      </w:r>
                      <w:r w:rsidR="004524CD" w:rsidRPr="00650210">
                        <w:rPr>
                          <w:rFonts w:ascii="Arial Black" w:hAnsi="Arial Black"/>
                          <w:b/>
                          <w:bCs/>
                          <w:i w:val="0"/>
                          <w:iCs w:val="0"/>
                          <w:color w:val="auto"/>
                          <w:sz w:val="20"/>
                          <w:szCs w:val="20"/>
                        </w:rPr>
                        <w:t xml:space="preserve">: </w:t>
                      </w:r>
                      <w:bookmarkEnd w:id="7"/>
                      <w:r w:rsidRPr="00650210">
                        <w:rPr>
                          <w:rFonts w:ascii="Arial Black" w:hAnsi="Arial Black"/>
                          <w:b/>
                          <w:bCs/>
                          <w:i w:val="0"/>
                          <w:iCs w:val="0"/>
                          <w:color w:val="auto"/>
                          <w:sz w:val="20"/>
                          <w:szCs w:val="20"/>
                        </w:rPr>
                        <w:t>Trends in Potential Evapotranspiration (PET)</w:t>
                      </w:r>
                    </w:p>
                    <w:p w14:paraId="71112111" w14:textId="476085F8" w:rsidR="004524CD" w:rsidRDefault="004524CD" w:rsidP="004524CD">
                      <w:pPr>
                        <w:pStyle w:val="Caption"/>
                        <w:outlineLvl w:val="5"/>
                        <w:rPr>
                          <w:i w:val="0"/>
                          <w:iCs w:val="0"/>
                          <w:color w:val="auto"/>
                          <w:sz w:val="22"/>
                          <w:szCs w:val="22"/>
                        </w:rPr>
                      </w:pPr>
                    </w:p>
                    <w:p w14:paraId="392E8A47" w14:textId="77777777" w:rsidR="004524CD" w:rsidRPr="00A174FE" w:rsidRDefault="004524CD" w:rsidP="004524CD"/>
                  </w:txbxContent>
                </v:textbox>
                <w10:wrap type="tight" anchorx="margin"/>
              </v:shape>
            </w:pict>
          </mc:Fallback>
        </mc:AlternateContent>
      </w:r>
    </w:p>
    <w:p w14:paraId="543887F7" w14:textId="77777777" w:rsidR="00CA0BCB" w:rsidRPr="00FC72D1" w:rsidRDefault="00CA0BCB" w:rsidP="00CA0BCB">
      <w:pPr>
        <w:rPr>
          <w:rFonts w:ascii="Arial" w:hAnsi="Arial" w:cs="Arial"/>
          <w:sz w:val="22"/>
          <w:szCs w:val="22"/>
        </w:rPr>
      </w:pPr>
    </w:p>
    <w:p w14:paraId="76FB87A4" w14:textId="77777777" w:rsidR="00CA0BCB" w:rsidRPr="00FC72D1" w:rsidRDefault="00CA0BCB" w:rsidP="00CA0BCB">
      <w:pPr>
        <w:rPr>
          <w:rFonts w:ascii="Arial" w:hAnsi="Arial" w:cs="Arial"/>
          <w:sz w:val="22"/>
          <w:szCs w:val="22"/>
        </w:rPr>
      </w:pPr>
    </w:p>
    <w:p w14:paraId="613E8240" w14:textId="77777777" w:rsidR="00CA0BCB" w:rsidRPr="00FC72D1" w:rsidRDefault="00CA0BCB" w:rsidP="00CA0BCB">
      <w:pPr>
        <w:rPr>
          <w:rFonts w:ascii="Arial" w:hAnsi="Arial" w:cs="Arial"/>
          <w:sz w:val="22"/>
          <w:szCs w:val="22"/>
        </w:rPr>
      </w:pPr>
    </w:p>
    <w:p w14:paraId="7304082C" w14:textId="781A8A73" w:rsidR="00CA0BCB" w:rsidRPr="00FC72D1" w:rsidRDefault="00CA0BCB" w:rsidP="00CA0BCB">
      <w:pPr>
        <w:tabs>
          <w:tab w:val="left" w:pos="7215"/>
        </w:tabs>
        <w:ind w:left="720"/>
        <w:rPr>
          <w:rFonts w:ascii="Arial" w:hAnsi="Arial" w:cs="Arial"/>
          <w:sz w:val="20"/>
          <w:szCs w:val="20"/>
        </w:rPr>
      </w:pPr>
      <w:r w:rsidRPr="00FC72D1">
        <w:rPr>
          <w:rFonts w:ascii="Arial" w:hAnsi="Arial" w:cs="Arial"/>
          <w:sz w:val="22"/>
          <w:szCs w:val="22"/>
        </w:rPr>
        <w:t xml:space="preserve">      </w:t>
      </w:r>
      <w:r w:rsidRPr="00FC72D1">
        <w:rPr>
          <w:rFonts w:ascii="Arial" w:hAnsi="Arial" w:cs="Arial"/>
          <w:sz w:val="20"/>
          <w:szCs w:val="20"/>
        </w:rPr>
        <w:t>Source: Analysis of ANAM data (2022)</w:t>
      </w:r>
    </w:p>
    <w:p w14:paraId="477EE694" w14:textId="6657A4A4" w:rsidR="007532A0" w:rsidRPr="00FC72D1" w:rsidRDefault="00941061" w:rsidP="007532A0">
      <w:pPr>
        <w:tabs>
          <w:tab w:val="left" w:pos="7215"/>
        </w:tabs>
        <w:rPr>
          <w:rFonts w:ascii="Arial" w:hAnsi="Arial" w:cs="Arial"/>
          <w:sz w:val="20"/>
          <w:szCs w:val="20"/>
        </w:rPr>
      </w:pPr>
      <w:r w:rsidRPr="00FC72D1">
        <w:rPr>
          <w:rFonts w:ascii="Arial" w:hAnsi="Arial" w:cs="Arial"/>
          <w:sz w:val="20"/>
          <w:szCs w:val="20"/>
        </w:rPr>
        <w:t>2.1.3. CHANGES IN WIND SPEED</w:t>
      </w:r>
    </w:p>
    <w:p w14:paraId="25557D78" w14:textId="77777777" w:rsidR="007532A0" w:rsidRPr="00FC72D1" w:rsidRDefault="007532A0" w:rsidP="00941061">
      <w:pPr>
        <w:tabs>
          <w:tab w:val="left" w:pos="7215"/>
        </w:tabs>
        <w:spacing w:after="0" w:line="360" w:lineRule="auto"/>
        <w:jc w:val="both"/>
        <w:rPr>
          <w:rFonts w:ascii="Arial" w:hAnsi="Arial" w:cs="Arial"/>
          <w:sz w:val="20"/>
          <w:szCs w:val="20"/>
        </w:rPr>
      </w:pPr>
      <w:r w:rsidRPr="00FC72D1">
        <w:rPr>
          <w:rFonts w:ascii="Arial" w:hAnsi="Arial" w:cs="Arial"/>
          <w:sz w:val="20"/>
          <w:szCs w:val="20"/>
        </w:rPr>
        <w:t xml:space="preserve">In the Sahelian regions, wind speed plays a significant role in evaporation, wind erosion, and soil degradation (Bambara, D., Thiombiano, A., &amp; Hien, V., 2016). In Loumbila, the increase in the average annual wind speed, from 1.94 m/s in 1992 to 3.16 m/s in 2020, reflects a regional intensification of winds linked to climate change. This intensification increases soil erosion, reduces soil fertility, and disrupts the water balance, posing a direct threat to vegetable crops (Atidegla, S. C., Koumassi, H. D., &amp; Houssou, E. S., 2017). To address this, it is recommended to plant windbreaks, improve soil management and conservation, and use mulching and intercropping to limit erosion and maintain soil </w:t>
      </w:r>
      <w:r w:rsidRPr="00FC72D1">
        <w:rPr>
          <w:rFonts w:ascii="Arial" w:hAnsi="Arial" w:cs="Arial"/>
          <w:sz w:val="20"/>
          <w:szCs w:val="20"/>
        </w:rPr>
        <w:lastRenderedPageBreak/>
        <w:t>moisture, as shown by recent studies on the resilience of vegetable farming systems in Burkina Faso (Dao, A. Z., Songanaba, R., Sodore, A. A., &amp; Mathieu, N., 2024).</w:t>
      </w:r>
    </w:p>
    <w:p w14:paraId="5BBB1958" w14:textId="4E457C55" w:rsidR="007532A0" w:rsidRPr="00FC72D1" w:rsidRDefault="007532A0" w:rsidP="00941061">
      <w:pPr>
        <w:tabs>
          <w:tab w:val="left" w:pos="7215"/>
        </w:tabs>
        <w:spacing w:after="0" w:line="360" w:lineRule="auto"/>
        <w:jc w:val="both"/>
        <w:rPr>
          <w:rFonts w:ascii="Arial" w:hAnsi="Arial" w:cs="Arial"/>
          <w:sz w:val="20"/>
          <w:szCs w:val="20"/>
        </w:rPr>
      </w:pPr>
      <w:r w:rsidRPr="00FC72D1">
        <w:rPr>
          <w:rFonts w:ascii="Arial" w:hAnsi="Arial" w:cs="Arial"/>
          <w:sz w:val="20"/>
          <w:szCs w:val="20"/>
        </w:rPr>
        <w:t xml:space="preserve">Figure </w:t>
      </w:r>
      <w:r w:rsidR="00ED6641">
        <w:rPr>
          <w:rFonts w:ascii="Arial" w:hAnsi="Arial" w:cs="Arial"/>
          <w:sz w:val="20"/>
          <w:szCs w:val="20"/>
          <w:lang w:val="en-IN"/>
        </w:rPr>
        <w:t>6</w:t>
      </w:r>
      <w:r w:rsidRPr="00FC72D1">
        <w:rPr>
          <w:rFonts w:ascii="Arial" w:hAnsi="Arial" w:cs="Arial"/>
          <w:sz w:val="20"/>
          <w:szCs w:val="20"/>
        </w:rPr>
        <w:t>, which shows the trend in wind speed in Loumbila, confirms this upward trend and highlights its implications for local vegetable farming.</w:t>
      </w:r>
    </w:p>
    <w:p w14:paraId="33C81A03" w14:textId="3EAC5948" w:rsidR="007532A0" w:rsidRPr="00FC72D1" w:rsidRDefault="00F719FC" w:rsidP="007532A0">
      <w:pPr>
        <w:tabs>
          <w:tab w:val="left" w:pos="7215"/>
        </w:tabs>
        <w:rPr>
          <w:rFonts w:ascii="Arial" w:hAnsi="Arial" w:cs="Arial"/>
          <w:sz w:val="22"/>
          <w:szCs w:val="22"/>
        </w:rPr>
      </w:pPr>
      <w:r w:rsidRPr="00FC72D1">
        <w:rPr>
          <w:rFonts w:ascii="Arial" w:eastAsia="Calibri" w:hAnsi="Arial" w:cs="Arial"/>
          <w:noProof/>
          <w:sz w:val="22"/>
          <w:szCs w:val="22"/>
          <w:lang w:val="en-US"/>
        </w:rPr>
        <w:drawing>
          <wp:anchor distT="0" distB="0" distL="114300" distR="114300" simplePos="0" relativeHeight="251687936" behindDoc="1" locked="0" layoutInCell="1" allowOverlap="1" wp14:anchorId="74E9F8EB" wp14:editId="4EFF4070">
            <wp:simplePos x="0" y="0"/>
            <wp:positionH relativeFrom="margin">
              <wp:posOffset>0</wp:posOffset>
            </wp:positionH>
            <wp:positionV relativeFrom="paragraph">
              <wp:posOffset>323215</wp:posOffset>
            </wp:positionV>
            <wp:extent cx="6086475" cy="3876675"/>
            <wp:effectExtent l="0" t="0" r="9525" b="9525"/>
            <wp:wrapTight wrapText="bothSides">
              <wp:wrapPolygon edited="0">
                <wp:start x="0" y="0"/>
                <wp:lineTo x="0" y="21547"/>
                <wp:lineTo x="21566" y="21547"/>
                <wp:lineTo x="21566" y="0"/>
                <wp:lineTo x="0" y="0"/>
              </wp:wrapPolygon>
            </wp:wrapTight>
            <wp:docPr id="677253357" name="Graphique 1">
              <a:extLst xmlns:a="http://schemas.openxmlformats.org/drawingml/2006/main">
                <a:ext uri="{FF2B5EF4-FFF2-40B4-BE49-F238E27FC236}">
                  <a16:creationId xmlns:a16="http://schemas.microsoft.com/office/drawing/2014/main" id="{74ED27FE-6699-CA01-0CD0-3FC286EC60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12DFD8D2" w14:textId="76EA001D" w:rsidR="00CA0BCB" w:rsidRPr="00FC72D1" w:rsidRDefault="00B22779" w:rsidP="00CA0BCB">
      <w:pPr>
        <w:tabs>
          <w:tab w:val="left" w:pos="7215"/>
        </w:tabs>
        <w:rPr>
          <w:rFonts w:ascii="Arial" w:hAnsi="Arial" w:cs="Arial"/>
          <w:sz w:val="22"/>
          <w:szCs w:val="22"/>
        </w:rPr>
      </w:pPr>
      <w:r w:rsidRPr="00FC72D1">
        <w:rPr>
          <w:rFonts w:ascii="Arial" w:hAnsi="Arial" w:cs="Arial"/>
          <w:noProof/>
          <w:sz w:val="22"/>
          <w:szCs w:val="22"/>
          <w:lang w:val="en-US"/>
        </w:rPr>
        <mc:AlternateContent>
          <mc:Choice Requires="wps">
            <w:drawing>
              <wp:anchor distT="0" distB="0" distL="114300" distR="114300" simplePos="0" relativeHeight="251689984" behindDoc="1" locked="0" layoutInCell="1" allowOverlap="1" wp14:anchorId="0A135B5D" wp14:editId="18E8E55B">
                <wp:simplePos x="0" y="0"/>
                <wp:positionH relativeFrom="margin">
                  <wp:align>left</wp:align>
                </wp:positionH>
                <wp:positionV relativeFrom="paragraph">
                  <wp:posOffset>4265930</wp:posOffset>
                </wp:positionV>
                <wp:extent cx="5600700" cy="247650"/>
                <wp:effectExtent l="0" t="0" r="0" b="0"/>
                <wp:wrapTight wrapText="bothSides">
                  <wp:wrapPolygon edited="0">
                    <wp:start x="0" y="0"/>
                    <wp:lineTo x="0" y="19938"/>
                    <wp:lineTo x="21527" y="19938"/>
                    <wp:lineTo x="21527" y="0"/>
                    <wp:lineTo x="0" y="0"/>
                  </wp:wrapPolygon>
                </wp:wrapTight>
                <wp:docPr id="1424068909" name="Zone de texte 1"/>
                <wp:cNvGraphicFramePr/>
                <a:graphic xmlns:a="http://schemas.openxmlformats.org/drawingml/2006/main">
                  <a:graphicData uri="http://schemas.microsoft.com/office/word/2010/wordprocessingShape">
                    <wps:wsp>
                      <wps:cNvSpPr txBox="1"/>
                      <wps:spPr>
                        <a:xfrm>
                          <a:off x="0" y="0"/>
                          <a:ext cx="5600700" cy="247650"/>
                        </a:xfrm>
                        <a:prstGeom prst="rect">
                          <a:avLst/>
                        </a:prstGeom>
                        <a:solidFill>
                          <a:prstClr val="white"/>
                        </a:solidFill>
                        <a:ln>
                          <a:noFill/>
                        </a:ln>
                      </wps:spPr>
                      <wps:txbx>
                        <w:txbxContent>
                          <w:p w14:paraId="13E9B388" w14:textId="66F01BA4" w:rsidR="00B22779" w:rsidRPr="00B22779" w:rsidRDefault="00B22779" w:rsidP="00941061">
                            <w:pPr>
                              <w:pStyle w:val="Caption"/>
                              <w:jc w:val="left"/>
                              <w:outlineLvl w:val="5"/>
                              <w:rPr>
                                <w:rFonts w:ascii="Arial Black" w:hAnsi="Arial Black"/>
                                <w:b/>
                                <w:bCs/>
                                <w:i w:val="0"/>
                                <w:iCs w:val="0"/>
                                <w:color w:val="auto"/>
                                <w:sz w:val="20"/>
                                <w:szCs w:val="20"/>
                              </w:rPr>
                            </w:pPr>
                            <w:r w:rsidRPr="00B22779">
                              <w:rPr>
                                <w:rFonts w:ascii="Arial Black" w:hAnsi="Arial Black"/>
                                <w:b/>
                                <w:bCs/>
                                <w:i w:val="0"/>
                                <w:iCs w:val="0"/>
                                <w:color w:val="auto"/>
                                <w:sz w:val="20"/>
                                <w:szCs w:val="20"/>
                              </w:rPr>
                              <w:t xml:space="preserve">Figure </w:t>
                            </w:r>
                            <w:r w:rsidR="00ED6641">
                              <w:rPr>
                                <w:rFonts w:ascii="Arial Black" w:hAnsi="Arial Black"/>
                                <w:b/>
                                <w:bCs/>
                                <w:i w:val="0"/>
                                <w:iCs w:val="0"/>
                                <w:color w:val="auto"/>
                                <w:sz w:val="20"/>
                                <w:szCs w:val="20"/>
                                <w:lang w:val="en-IN"/>
                              </w:rPr>
                              <w:t>6</w:t>
                            </w:r>
                            <w:r w:rsidRPr="00B22779">
                              <w:rPr>
                                <w:rFonts w:ascii="Arial Black" w:hAnsi="Arial Black"/>
                                <w:b/>
                                <w:bCs/>
                                <w:i w:val="0"/>
                                <w:iCs w:val="0"/>
                                <w:color w:val="auto"/>
                                <w:sz w:val="20"/>
                                <w:szCs w:val="20"/>
                              </w:rPr>
                              <w:t>: Wind Speed Trends</w:t>
                            </w:r>
                          </w:p>
                          <w:p w14:paraId="698F9E0E" w14:textId="22FE615B" w:rsidR="00B22779" w:rsidRPr="00650210" w:rsidRDefault="00B22779" w:rsidP="00B22779">
                            <w:pPr>
                              <w:pStyle w:val="Caption"/>
                              <w:jc w:val="center"/>
                              <w:outlineLvl w:val="5"/>
                              <w:rPr>
                                <w:rFonts w:eastAsia="Calibri" w:cs="Times New Roman"/>
                                <w:i w:val="0"/>
                                <w:iCs w:val="0"/>
                                <w:noProof/>
                                <w:color w:val="auto"/>
                                <w:sz w:val="20"/>
                                <w:szCs w:val="20"/>
                                <w:lang w:eastAsia="fr-F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135B5D" id="_x0000_s1032" type="#_x0000_t202" style="position:absolute;margin-left:0;margin-top:335.9pt;width:441pt;height:19.5pt;z-index:-2516264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" stroked="f">
                <v:textbox inset="0,0,0,0">
                  <w:txbxContent>
                    <w:p w14:paraId="13E9B388" w14:textId="66F01BA4" w:rsidR="00B22779" w:rsidRPr="00B22779" w:rsidRDefault="00B22779" w:rsidP="00941061">
                      <w:pPr>
                        <w:pStyle w:val="Caption"/>
                        <w:jc w:val="left"/>
                        <w:outlineLvl w:val="5"/>
                        <w:rPr>
                          <w:rFonts w:ascii="Arial Black" w:hAnsi="Arial Black"/>
                          <w:b/>
                          <w:bCs/>
                          <w:i w:val="0"/>
                          <w:iCs w:val="0"/>
                          <w:color w:val="auto"/>
                          <w:sz w:val="20"/>
                          <w:szCs w:val="20"/>
                        </w:rPr>
                      </w:pPr>
                      <w:r w:rsidRPr="00B22779">
                        <w:rPr>
                          <w:rFonts w:ascii="Arial Black" w:hAnsi="Arial Black"/>
                          <w:b/>
                          <w:bCs/>
                          <w:i w:val="0"/>
                          <w:iCs w:val="0"/>
                          <w:color w:val="auto"/>
                          <w:sz w:val="20"/>
                          <w:szCs w:val="20"/>
                        </w:rPr>
                        <w:t xml:space="preserve">Figure </w:t>
                      </w:r>
                      <w:r w:rsidR="00ED6641">
                        <w:rPr>
                          <w:rFonts w:ascii="Arial Black" w:hAnsi="Arial Black"/>
                          <w:b/>
                          <w:bCs/>
                          <w:i w:val="0"/>
                          <w:iCs w:val="0"/>
                          <w:color w:val="auto"/>
                          <w:sz w:val="20"/>
                          <w:szCs w:val="20"/>
                          <w:lang w:val="en-IN"/>
                        </w:rPr>
                        <w:t>6</w:t>
                      </w:r>
                      <w:r w:rsidRPr="00B22779">
                        <w:rPr>
                          <w:rFonts w:ascii="Arial Black" w:hAnsi="Arial Black"/>
                          <w:b/>
                          <w:bCs/>
                          <w:i w:val="0"/>
                          <w:iCs w:val="0"/>
                          <w:color w:val="auto"/>
                          <w:sz w:val="20"/>
                          <w:szCs w:val="20"/>
                        </w:rPr>
                        <w:t>: Wind Speed Trends</w:t>
                      </w:r>
                    </w:p>
                    <w:p w14:paraId="698F9E0E" w14:textId="22FE615B" w:rsidR="00B22779" w:rsidRPr="00650210" w:rsidRDefault="00B22779" w:rsidP="00B22779">
                      <w:pPr>
                        <w:pStyle w:val="Caption"/>
                        <w:jc w:val="center"/>
                        <w:outlineLvl w:val="5"/>
                        <w:rPr>
                          <w:rFonts w:eastAsia="Calibri" w:cs="Times New Roman"/>
                          <w:i w:val="0"/>
                          <w:iCs w:val="0"/>
                          <w:noProof/>
                          <w:color w:val="auto"/>
                          <w:sz w:val="20"/>
                          <w:szCs w:val="20"/>
                          <w:lang w:eastAsia="fr-FR"/>
                        </w:rPr>
                      </w:pPr>
                    </w:p>
                  </w:txbxContent>
                </v:textbox>
                <w10:wrap type="tight" anchorx="margin"/>
              </v:shape>
            </w:pict>
          </mc:Fallback>
        </mc:AlternateContent>
      </w:r>
    </w:p>
    <w:p w14:paraId="382849AB" w14:textId="77777777" w:rsidR="00B22779" w:rsidRPr="00FC72D1" w:rsidRDefault="00B22779" w:rsidP="00941061">
      <w:pPr>
        <w:rPr>
          <w:rFonts w:ascii="Arial" w:hAnsi="Arial" w:cs="Arial"/>
          <w:sz w:val="20"/>
          <w:szCs w:val="20"/>
        </w:rPr>
      </w:pPr>
      <w:r w:rsidRPr="00FC72D1">
        <w:rPr>
          <w:rFonts w:ascii="Arial" w:hAnsi="Arial" w:cs="Arial"/>
          <w:sz w:val="20"/>
          <w:szCs w:val="20"/>
        </w:rPr>
        <w:t>Source: Analysis of ANAM data (2022)</w:t>
      </w:r>
    </w:p>
    <w:p w14:paraId="77FBD3D1" w14:textId="58E9E338" w:rsidR="00B22779" w:rsidRPr="00FC72D1" w:rsidRDefault="00941061" w:rsidP="00941061">
      <w:pPr>
        <w:rPr>
          <w:rFonts w:ascii="Arial" w:hAnsi="Arial" w:cs="Arial"/>
          <w:sz w:val="20"/>
          <w:szCs w:val="20"/>
        </w:rPr>
      </w:pPr>
      <w:r w:rsidRPr="00FC72D1">
        <w:rPr>
          <w:rFonts w:ascii="Arial" w:hAnsi="Arial" w:cs="Arial"/>
          <w:sz w:val="20"/>
          <w:szCs w:val="20"/>
        </w:rPr>
        <w:t>2.14. CHANGES IN RELATIVE HUMIDITY</w:t>
      </w:r>
    </w:p>
    <w:p w14:paraId="3677719A" w14:textId="079B1E72" w:rsidR="002A4317" w:rsidRPr="00FC72D1" w:rsidRDefault="002A4317" w:rsidP="00DC6E94">
      <w:pPr>
        <w:spacing w:line="360" w:lineRule="auto"/>
        <w:jc w:val="both"/>
        <w:rPr>
          <w:rFonts w:ascii="Arial" w:hAnsi="Arial" w:cs="Arial"/>
          <w:sz w:val="20"/>
          <w:szCs w:val="20"/>
        </w:rPr>
      </w:pPr>
      <w:r w:rsidRPr="00FC72D1">
        <w:rPr>
          <w:rFonts w:ascii="Arial" w:hAnsi="Arial" w:cs="Arial"/>
          <w:sz w:val="20"/>
          <w:szCs w:val="20"/>
        </w:rPr>
        <w:t xml:space="preserve">Figure </w:t>
      </w:r>
      <w:r w:rsidR="00ED6641">
        <w:rPr>
          <w:rFonts w:ascii="Arial" w:hAnsi="Arial" w:cs="Arial"/>
          <w:sz w:val="20"/>
          <w:szCs w:val="20"/>
          <w:lang w:val="en-IN"/>
        </w:rPr>
        <w:t>7</w:t>
      </w:r>
      <w:r w:rsidRPr="00FC72D1">
        <w:rPr>
          <w:rFonts w:ascii="Arial" w:hAnsi="Arial" w:cs="Arial"/>
          <w:sz w:val="20"/>
          <w:szCs w:val="20"/>
        </w:rPr>
        <w:t xml:space="preserve"> shows that from November to May, Loumbila experiences a dry season dominated by the harmattan, which keeps humidity levels low. During May and June, the northward movement of the intertropical convergence zone brings in masses of moist air from the Gulf of Guinea, causing a gradual increase in atmospheric humidity that peaks in August. In the middle of the rainy season, dew tends to form regularly during the early hours of the day.</w:t>
      </w:r>
    </w:p>
    <w:p w14:paraId="129DCA50" w14:textId="47F80FD5" w:rsidR="00B22779" w:rsidRPr="00FC72D1" w:rsidRDefault="003A42CD" w:rsidP="00B22779">
      <w:pPr>
        <w:rPr>
          <w:rFonts w:ascii="Arial" w:hAnsi="Arial" w:cs="Arial"/>
          <w:sz w:val="22"/>
          <w:szCs w:val="22"/>
        </w:rPr>
      </w:pPr>
      <w:r w:rsidRPr="00FC72D1">
        <w:rPr>
          <w:rFonts w:ascii="Arial" w:hAnsi="Arial" w:cs="Arial"/>
          <w:b/>
          <w:bCs/>
          <w:noProof/>
          <w:sz w:val="22"/>
          <w:szCs w:val="22"/>
          <w:lang w:val="en-US"/>
        </w:rPr>
        <w:lastRenderedPageBreak/>
        <mc:AlternateContent>
          <mc:Choice Requires="wps">
            <w:drawing>
              <wp:anchor distT="0" distB="0" distL="114300" distR="114300" simplePos="0" relativeHeight="251694080" behindDoc="1" locked="0" layoutInCell="1" allowOverlap="1" wp14:anchorId="1284426A" wp14:editId="7803EEC0">
                <wp:simplePos x="0" y="0"/>
                <wp:positionH relativeFrom="margin">
                  <wp:align>left</wp:align>
                </wp:positionH>
                <wp:positionV relativeFrom="paragraph">
                  <wp:posOffset>2603500</wp:posOffset>
                </wp:positionV>
                <wp:extent cx="5410200" cy="247650"/>
                <wp:effectExtent l="0" t="0" r="0" b="0"/>
                <wp:wrapTight wrapText="bothSides">
                  <wp:wrapPolygon edited="0">
                    <wp:start x="0" y="0"/>
                    <wp:lineTo x="0" y="19938"/>
                    <wp:lineTo x="21524" y="19938"/>
                    <wp:lineTo x="21524" y="0"/>
                    <wp:lineTo x="0" y="0"/>
                  </wp:wrapPolygon>
                </wp:wrapTight>
                <wp:docPr id="1828789034" name="Zone de texte 1"/>
                <wp:cNvGraphicFramePr/>
                <a:graphic xmlns:a="http://schemas.openxmlformats.org/drawingml/2006/main">
                  <a:graphicData uri="http://schemas.microsoft.com/office/word/2010/wordprocessingShape">
                    <wps:wsp>
                      <wps:cNvSpPr txBox="1"/>
                      <wps:spPr>
                        <a:xfrm>
                          <a:off x="0" y="0"/>
                          <a:ext cx="5410200" cy="247650"/>
                        </a:xfrm>
                        <a:prstGeom prst="rect">
                          <a:avLst/>
                        </a:prstGeom>
                        <a:solidFill>
                          <a:prstClr val="white"/>
                        </a:solidFill>
                        <a:ln>
                          <a:noFill/>
                        </a:ln>
                      </wps:spPr>
                      <wps:txbx>
                        <w:txbxContent>
                          <w:p w14:paraId="42B533AD" w14:textId="43D5C9D5" w:rsidR="003A42CD" w:rsidRPr="003A42CD" w:rsidRDefault="003A42CD" w:rsidP="00F216EF">
                            <w:pPr>
                              <w:pStyle w:val="Caption"/>
                              <w:jc w:val="left"/>
                              <w:outlineLvl w:val="5"/>
                              <w:rPr>
                                <w:rFonts w:ascii="Arial Black" w:hAnsi="Arial Black"/>
                                <w:b/>
                                <w:bCs/>
                                <w:i w:val="0"/>
                                <w:iCs w:val="0"/>
                                <w:color w:val="auto"/>
                                <w:sz w:val="20"/>
                                <w:szCs w:val="20"/>
                              </w:rPr>
                            </w:pPr>
                            <w:r w:rsidRPr="003A42CD">
                              <w:rPr>
                                <w:rFonts w:ascii="Arial Black" w:hAnsi="Arial Black"/>
                                <w:b/>
                                <w:bCs/>
                                <w:i w:val="0"/>
                                <w:iCs w:val="0"/>
                                <w:color w:val="auto"/>
                                <w:sz w:val="20"/>
                                <w:szCs w:val="20"/>
                              </w:rPr>
                              <w:t xml:space="preserve">Figure </w:t>
                            </w:r>
                            <w:r w:rsidR="00ED6641">
                              <w:rPr>
                                <w:rFonts w:ascii="Arial Black" w:hAnsi="Arial Black"/>
                                <w:b/>
                                <w:bCs/>
                                <w:i w:val="0"/>
                                <w:iCs w:val="0"/>
                                <w:color w:val="auto"/>
                                <w:sz w:val="20"/>
                                <w:szCs w:val="20"/>
                                <w:lang w:val="en-IN"/>
                              </w:rPr>
                              <w:t>7</w:t>
                            </w:r>
                            <w:r w:rsidRPr="003A42CD">
                              <w:rPr>
                                <w:rFonts w:ascii="Arial Black" w:hAnsi="Arial Black"/>
                                <w:b/>
                                <w:bCs/>
                                <w:i w:val="0"/>
                                <w:iCs w:val="0"/>
                                <w:color w:val="auto"/>
                                <w:sz w:val="20"/>
                                <w:szCs w:val="20"/>
                              </w:rPr>
                              <w:t>: Changes in Relative Humidity</w:t>
                            </w:r>
                          </w:p>
                          <w:p w14:paraId="288E8F34" w14:textId="1F7E1340" w:rsidR="003A42CD" w:rsidRPr="00FE1AAA" w:rsidRDefault="003A42CD" w:rsidP="003A42CD">
                            <w:pPr>
                              <w:pStyle w:val="Caption"/>
                              <w:jc w:val="center"/>
                              <w:outlineLvl w:val="5"/>
                              <w:rPr>
                                <w:rFonts w:eastAsia="Calibri" w:cs="Times New Roman"/>
                                <w:i w:val="0"/>
                                <w:iCs w:val="0"/>
                                <w:noProof/>
                                <w:color w:val="auto"/>
                                <w:sz w:val="28"/>
                                <w:szCs w:val="28"/>
                                <w:lang w:eastAsia="fr-F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84426A" id="_x0000_s1033" type="#_x0000_t202" style="position:absolute;margin-left:0;margin-top:205pt;width:426pt;height:19.5pt;z-index:-2516224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" stroked="f">
                <v:textbox inset="0,0,0,0">
                  <w:txbxContent>
                    <w:p w14:paraId="42B533AD" w14:textId="43D5C9D5" w:rsidR="003A42CD" w:rsidRPr="003A42CD" w:rsidRDefault="003A42CD" w:rsidP="00F216EF">
                      <w:pPr>
                        <w:pStyle w:val="Caption"/>
                        <w:jc w:val="left"/>
                        <w:outlineLvl w:val="5"/>
                        <w:rPr>
                          <w:rFonts w:ascii="Arial Black" w:hAnsi="Arial Black"/>
                          <w:b/>
                          <w:bCs/>
                          <w:i w:val="0"/>
                          <w:iCs w:val="0"/>
                          <w:color w:val="auto"/>
                          <w:sz w:val="20"/>
                          <w:szCs w:val="20"/>
                        </w:rPr>
                      </w:pPr>
                      <w:r w:rsidRPr="003A42CD">
                        <w:rPr>
                          <w:rFonts w:ascii="Arial Black" w:hAnsi="Arial Black"/>
                          <w:b/>
                          <w:bCs/>
                          <w:i w:val="0"/>
                          <w:iCs w:val="0"/>
                          <w:color w:val="auto"/>
                          <w:sz w:val="20"/>
                          <w:szCs w:val="20"/>
                        </w:rPr>
                        <w:t xml:space="preserve">Figure </w:t>
                      </w:r>
                      <w:r w:rsidR="00ED6641">
                        <w:rPr>
                          <w:rFonts w:ascii="Arial Black" w:hAnsi="Arial Black"/>
                          <w:b/>
                          <w:bCs/>
                          <w:i w:val="0"/>
                          <w:iCs w:val="0"/>
                          <w:color w:val="auto"/>
                          <w:sz w:val="20"/>
                          <w:szCs w:val="20"/>
                          <w:lang w:val="en-IN"/>
                        </w:rPr>
                        <w:t>7</w:t>
                      </w:r>
                      <w:r w:rsidRPr="003A42CD">
                        <w:rPr>
                          <w:rFonts w:ascii="Arial Black" w:hAnsi="Arial Black"/>
                          <w:b/>
                          <w:bCs/>
                          <w:i w:val="0"/>
                          <w:iCs w:val="0"/>
                          <w:color w:val="auto"/>
                          <w:sz w:val="20"/>
                          <w:szCs w:val="20"/>
                        </w:rPr>
                        <w:t>: Changes in Relative Humidity</w:t>
                      </w:r>
                    </w:p>
                    <w:p w14:paraId="288E8F34" w14:textId="1F7E1340" w:rsidR="003A42CD" w:rsidRPr="00FE1AAA" w:rsidRDefault="003A42CD" w:rsidP="003A42CD">
                      <w:pPr>
                        <w:pStyle w:val="Caption"/>
                        <w:jc w:val="center"/>
                        <w:outlineLvl w:val="5"/>
                        <w:rPr>
                          <w:rFonts w:eastAsia="Calibri" w:cs="Times New Roman"/>
                          <w:i w:val="0"/>
                          <w:iCs w:val="0"/>
                          <w:noProof/>
                          <w:color w:val="auto"/>
                          <w:sz w:val="28"/>
                          <w:szCs w:val="28"/>
                          <w:lang w:eastAsia="fr-FR"/>
                        </w:rPr>
                      </w:pPr>
                    </w:p>
                  </w:txbxContent>
                </v:textbox>
                <w10:wrap type="tight" anchorx="margin"/>
              </v:shape>
            </w:pict>
          </mc:Fallback>
        </mc:AlternateContent>
      </w:r>
      <w:r w:rsidR="00B43374" w:rsidRPr="00FC72D1">
        <w:rPr>
          <w:rFonts w:ascii="Arial" w:eastAsia="Calibri" w:hAnsi="Arial" w:cs="Arial"/>
          <w:noProof/>
          <w:sz w:val="22"/>
          <w:lang w:val="en-US"/>
        </w:rPr>
        <w:drawing>
          <wp:anchor distT="0" distB="0" distL="114300" distR="114300" simplePos="0" relativeHeight="251692032" behindDoc="1" locked="0" layoutInCell="1" allowOverlap="1" wp14:anchorId="38687B17" wp14:editId="6245BDC8">
            <wp:simplePos x="0" y="0"/>
            <wp:positionH relativeFrom="margin">
              <wp:align>left</wp:align>
            </wp:positionH>
            <wp:positionV relativeFrom="paragraph">
              <wp:posOffset>0</wp:posOffset>
            </wp:positionV>
            <wp:extent cx="5000625" cy="2390775"/>
            <wp:effectExtent l="0" t="0" r="9525" b="9525"/>
            <wp:wrapTight wrapText="bothSides">
              <wp:wrapPolygon edited="0">
                <wp:start x="0" y="0"/>
                <wp:lineTo x="0" y="21514"/>
                <wp:lineTo x="21559" y="21514"/>
                <wp:lineTo x="21559" y="0"/>
                <wp:lineTo x="0" y="0"/>
              </wp:wrapPolygon>
            </wp:wrapTight>
            <wp:docPr id="588806273" name="Graphique 1">
              <a:extLst xmlns:a="http://schemas.openxmlformats.org/drawingml/2006/main">
                <a:ext uri="{FF2B5EF4-FFF2-40B4-BE49-F238E27FC236}">
                  <a16:creationId xmlns:a16="http://schemas.microsoft.com/office/drawing/2014/main" id="{401F663E-13D5-4807-A0BE-C988CEF366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4420FF4D" w14:textId="77777777" w:rsidR="0028167F" w:rsidRPr="00FC72D1" w:rsidRDefault="0028167F" w:rsidP="0028167F">
      <w:pPr>
        <w:rPr>
          <w:rFonts w:ascii="Arial" w:hAnsi="Arial" w:cs="Arial"/>
          <w:sz w:val="22"/>
          <w:szCs w:val="22"/>
        </w:rPr>
      </w:pPr>
    </w:p>
    <w:p w14:paraId="2A13ABB2" w14:textId="77777777" w:rsidR="0028167F" w:rsidRPr="00FC72D1" w:rsidRDefault="0028167F" w:rsidP="0028167F">
      <w:pPr>
        <w:rPr>
          <w:rFonts w:ascii="Arial" w:hAnsi="Arial" w:cs="Arial"/>
          <w:sz w:val="22"/>
          <w:szCs w:val="22"/>
        </w:rPr>
      </w:pPr>
    </w:p>
    <w:p w14:paraId="79C83AC4" w14:textId="77777777" w:rsidR="0028167F" w:rsidRPr="00FC72D1" w:rsidRDefault="0028167F" w:rsidP="0028167F">
      <w:pPr>
        <w:rPr>
          <w:rFonts w:ascii="Arial" w:hAnsi="Arial" w:cs="Arial"/>
          <w:sz w:val="22"/>
          <w:szCs w:val="22"/>
        </w:rPr>
      </w:pPr>
    </w:p>
    <w:p w14:paraId="78C26A0C" w14:textId="77777777" w:rsidR="0028167F" w:rsidRPr="00FC72D1" w:rsidRDefault="0028167F" w:rsidP="0028167F">
      <w:pPr>
        <w:rPr>
          <w:rFonts w:ascii="Arial" w:hAnsi="Arial" w:cs="Arial"/>
          <w:sz w:val="22"/>
          <w:szCs w:val="22"/>
        </w:rPr>
      </w:pPr>
    </w:p>
    <w:p w14:paraId="104760EC" w14:textId="77777777" w:rsidR="0028167F" w:rsidRPr="00FC72D1" w:rsidRDefault="0028167F" w:rsidP="0028167F">
      <w:pPr>
        <w:rPr>
          <w:rFonts w:ascii="Arial" w:hAnsi="Arial" w:cs="Arial"/>
          <w:sz w:val="22"/>
          <w:szCs w:val="22"/>
        </w:rPr>
      </w:pPr>
    </w:p>
    <w:p w14:paraId="39DB80B1" w14:textId="77777777" w:rsidR="0028167F" w:rsidRPr="00FC72D1" w:rsidRDefault="0028167F" w:rsidP="0028167F">
      <w:pPr>
        <w:rPr>
          <w:rFonts w:ascii="Arial" w:hAnsi="Arial" w:cs="Arial"/>
          <w:sz w:val="22"/>
          <w:szCs w:val="22"/>
        </w:rPr>
      </w:pPr>
    </w:p>
    <w:p w14:paraId="4BBF7384" w14:textId="77777777" w:rsidR="0028167F" w:rsidRPr="00FC72D1" w:rsidRDefault="0028167F" w:rsidP="0028167F">
      <w:pPr>
        <w:rPr>
          <w:rFonts w:ascii="Arial" w:hAnsi="Arial" w:cs="Arial"/>
          <w:sz w:val="22"/>
          <w:szCs w:val="22"/>
        </w:rPr>
      </w:pPr>
    </w:p>
    <w:p w14:paraId="6DE1915F" w14:textId="77777777" w:rsidR="0028167F" w:rsidRPr="00FC72D1" w:rsidRDefault="0028167F" w:rsidP="0028167F">
      <w:pPr>
        <w:rPr>
          <w:rFonts w:ascii="Arial" w:hAnsi="Arial" w:cs="Arial"/>
          <w:sz w:val="22"/>
          <w:szCs w:val="22"/>
        </w:rPr>
      </w:pPr>
    </w:p>
    <w:p w14:paraId="319AAFC4" w14:textId="7FF515FF" w:rsidR="0028167F" w:rsidRPr="00FC72D1" w:rsidRDefault="0028167F" w:rsidP="00F216EF">
      <w:pPr>
        <w:tabs>
          <w:tab w:val="left" w:pos="6135"/>
        </w:tabs>
        <w:rPr>
          <w:rFonts w:ascii="Arial" w:hAnsi="Arial" w:cs="Arial"/>
          <w:sz w:val="20"/>
          <w:szCs w:val="20"/>
        </w:rPr>
      </w:pPr>
      <w:r w:rsidRPr="00FC72D1">
        <w:rPr>
          <w:rFonts w:ascii="Arial" w:hAnsi="Arial" w:cs="Arial"/>
          <w:sz w:val="22"/>
          <w:szCs w:val="22"/>
        </w:rPr>
        <w:t xml:space="preserve"> </w:t>
      </w:r>
      <w:r w:rsidRPr="00FC72D1">
        <w:rPr>
          <w:rFonts w:ascii="Arial" w:hAnsi="Arial" w:cs="Arial"/>
          <w:sz w:val="20"/>
          <w:szCs w:val="20"/>
        </w:rPr>
        <w:t>Source: Analysis of ANAM data (2022)</w:t>
      </w:r>
    </w:p>
    <w:p w14:paraId="773C50DF" w14:textId="2A2A3FE3" w:rsidR="009D566F" w:rsidRPr="00FC72D1" w:rsidRDefault="00F216EF" w:rsidP="00F216EF">
      <w:pPr>
        <w:pStyle w:val="ListParagraph"/>
        <w:numPr>
          <w:ilvl w:val="1"/>
          <w:numId w:val="3"/>
        </w:numPr>
        <w:spacing w:line="360" w:lineRule="auto"/>
        <w:rPr>
          <w:rFonts w:ascii="Arial" w:hAnsi="Arial" w:cs="Arial"/>
          <w:b/>
          <w:bCs/>
          <w:sz w:val="22"/>
          <w:szCs w:val="22"/>
        </w:rPr>
      </w:pPr>
      <w:r w:rsidRPr="00FC72D1">
        <w:rPr>
          <w:rFonts w:ascii="Arial" w:hAnsi="Arial" w:cs="Arial"/>
          <w:b/>
          <w:bCs/>
          <w:sz w:val="22"/>
          <w:szCs w:val="22"/>
        </w:rPr>
        <w:t>DISCUSSION</w:t>
      </w:r>
    </w:p>
    <w:p w14:paraId="4233C65E" w14:textId="1672F666" w:rsidR="009D566F" w:rsidRPr="00FC72D1" w:rsidRDefault="009D566F" w:rsidP="00F216EF">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 xml:space="preserve">In Loumbila, where the climate is semi-arid, vegetable farming is greatly influenced by factors such as temperature, relative humidity, wind speed, and evapotranspiration. These factors determine both irrigation water requirements and crop yields. During the dry season, temperatures frequently exceed 30°C while humidity remains low, exacerbating atmospheric evaporation and making vegetable cultivation an activity heavily dependent on irrigation (Niang, AKM., 2014; Vodoounon, HST et al., 2016). The Harmattan season, characterized by dry, strong winds, amplifies these water losses through evapotranspiration (Diarra, A., 2017). These conditions lead to regular water stress in the field, reduced plant growth, and, ultimately, lower yields for essential vegetable crops such as tomatoes, cabbage, lettuce, and </w:t>
      </w:r>
      <w:r w:rsidRPr="007522A6">
        <w:rPr>
          <w:rFonts w:ascii="Arial" w:eastAsia="Times New Roman" w:hAnsi="Arial" w:cs="Arial"/>
          <w:kern w:val="0"/>
          <w:sz w:val="20"/>
          <w:szCs w:val="20"/>
          <w:highlight w:val="yellow"/>
          <w14:ligatures w14:val="none"/>
        </w:rPr>
        <w:t>chi</w:t>
      </w:r>
      <w:r w:rsidR="00660BA5" w:rsidRPr="007522A6">
        <w:rPr>
          <w:rFonts w:ascii="Arial" w:eastAsia="Times New Roman" w:hAnsi="Arial" w:cs="Arial"/>
          <w:kern w:val="0"/>
          <w:sz w:val="20"/>
          <w:szCs w:val="20"/>
          <w:highlight w:val="yellow"/>
          <w14:ligatures w14:val="none"/>
        </w:rPr>
        <w:t>l</w:t>
      </w:r>
      <w:r w:rsidRPr="007522A6">
        <w:rPr>
          <w:rFonts w:ascii="Arial" w:eastAsia="Times New Roman" w:hAnsi="Arial" w:cs="Arial"/>
          <w:kern w:val="0"/>
          <w:sz w:val="20"/>
          <w:szCs w:val="20"/>
          <w:highlight w:val="yellow"/>
          <w14:ligatures w14:val="none"/>
        </w:rPr>
        <w:t>li pepp</w:t>
      </w:r>
      <w:r w:rsidRPr="00FC72D1">
        <w:rPr>
          <w:rFonts w:ascii="Arial" w:eastAsia="Times New Roman" w:hAnsi="Arial" w:cs="Arial"/>
          <w:kern w:val="0"/>
          <w:sz w:val="20"/>
          <w:szCs w:val="20"/>
          <w14:ligatures w14:val="none"/>
        </w:rPr>
        <w:t>ers.</w:t>
      </w:r>
    </w:p>
    <w:p w14:paraId="13665B2C" w14:textId="77777777" w:rsidR="009D566F" w:rsidRPr="00FC72D1" w:rsidRDefault="009D566F" w:rsidP="00F216EF">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 xml:space="preserve">In this situation, water emerges as </w:t>
      </w:r>
      <w:proofErr w:type="gramStart"/>
      <w:r w:rsidRPr="00FC72D1">
        <w:rPr>
          <w:rFonts w:ascii="Arial" w:eastAsia="Times New Roman" w:hAnsi="Arial" w:cs="Arial"/>
          <w:kern w:val="0"/>
          <w:sz w:val="20"/>
          <w:szCs w:val="20"/>
          <w14:ligatures w14:val="none"/>
        </w:rPr>
        <w:t>a</w:t>
      </w:r>
      <w:proofErr w:type="gramEnd"/>
      <w:r w:rsidRPr="00FC72D1">
        <w:rPr>
          <w:rFonts w:ascii="Arial" w:eastAsia="Times New Roman" w:hAnsi="Arial" w:cs="Arial"/>
          <w:kern w:val="0"/>
          <w:sz w:val="20"/>
          <w:szCs w:val="20"/>
          <w14:ligatures w14:val="none"/>
        </w:rPr>
        <w:t xml:space="preserve"> key limiting factor. Climate fluctuations (such as droughts, irregular rainfall, and heat waves) have </w:t>
      </w:r>
      <w:proofErr w:type="gramStart"/>
      <w:r w:rsidRPr="00FC72D1">
        <w:rPr>
          <w:rFonts w:ascii="Arial" w:eastAsia="Times New Roman" w:hAnsi="Arial" w:cs="Arial"/>
          <w:kern w:val="0"/>
          <w:sz w:val="20"/>
          <w:szCs w:val="20"/>
          <w14:ligatures w14:val="none"/>
        </w:rPr>
        <w:t>a</w:t>
      </w:r>
      <w:proofErr w:type="gramEnd"/>
      <w:r w:rsidRPr="00FC72D1">
        <w:rPr>
          <w:rFonts w:ascii="Arial" w:eastAsia="Times New Roman" w:hAnsi="Arial" w:cs="Arial"/>
          <w:kern w:val="0"/>
          <w:sz w:val="20"/>
          <w:szCs w:val="20"/>
          <w14:ligatures w14:val="none"/>
        </w:rPr>
        <w:t xml:space="preserve"> direct impact on productivity in irrigation systems in semi-arid regions (Benhadj, I., 2008). It is therefore crucial in Loumbila to manage irrigation precisely—in terms of frequency, quantity, and technical method—to mitigate rapid losses due to evapotranspiration and reduce water stress in vegetable crops.</w:t>
      </w:r>
    </w:p>
    <w:p w14:paraId="58C461BA" w14:textId="0E42238B" w:rsidR="009D566F" w:rsidRDefault="009D566F" w:rsidP="00F216EF">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 xml:space="preserve">To cope with these constraints, farmers employ various techniques: regular irrigation, the use of short-cycle seeds, off-season cropping, and crop diversification. These methods have proven effective in mitigating the impact of climate fluctuations on yields in the Ahomey Gblon plain in Benin as well as in other vegetable-growing environments in West Africa (Atidegla, SC et al., </w:t>
      </w:r>
      <w:proofErr w:type="gramStart"/>
      <w:r w:rsidRPr="00FC72D1">
        <w:rPr>
          <w:rFonts w:ascii="Arial" w:eastAsia="Times New Roman" w:hAnsi="Arial" w:cs="Arial"/>
          <w:kern w:val="0"/>
          <w:sz w:val="20"/>
          <w:szCs w:val="20"/>
          <w14:ligatures w14:val="none"/>
        </w:rPr>
        <w:t>2017;</w:t>
      </w:r>
      <w:proofErr w:type="gramEnd"/>
      <w:r w:rsidRPr="00FC72D1">
        <w:rPr>
          <w:rFonts w:ascii="Arial" w:eastAsia="Times New Roman" w:hAnsi="Arial" w:cs="Arial"/>
          <w:kern w:val="0"/>
          <w:sz w:val="20"/>
          <w:szCs w:val="20"/>
          <w14:ligatures w14:val="none"/>
        </w:rPr>
        <w:t xml:space="preserve"> Bougma, LA et al., 2018). They promote better </w:t>
      </w:r>
      <w:r w:rsidR="00660BA5" w:rsidRPr="007522A6">
        <w:rPr>
          <w:rFonts w:ascii="Arial" w:eastAsia="Times New Roman" w:hAnsi="Arial" w:cs="Arial"/>
          <w:kern w:val="0"/>
          <w:sz w:val="20"/>
          <w:szCs w:val="20"/>
          <w:highlight w:val="yellow"/>
          <w14:ligatures w14:val="none"/>
        </w:rPr>
        <w:t>utili</w:t>
      </w:r>
      <w:r w:rsidR="00660BA5" w:rsidRPr="007522A6">
        <w:rPr>
          <w:rFonts w:ascii="Arial" w:eastAsia="Times New Roman" w:hAnsi="Arial" w:cs="Arial"/>
          <w:kern w:val="0"/>
          <w:sz w:val="20"/>
          <w:szCs w:val="20"/>
          <w:highlight w:val="yellow"/>
          <w14:ligatures w14:val="none"/>
        </w:rPr>
        <w:t>s</w:t>
      </w:r>
      <w:r w:rsidR="00660BA5" w:rsidRPr="007522A6">
        <w:rPr>
          <w:rFonts w:ascii="Arial" w:eastAsia="Times New Roman" w:hAnsi="Arial" w:cs="Arial"/>
          <w:kern w:val="0"/>
          <w:sz w:val="20"/>
          <w:szCs w:val="20"/>
          <w:highlight w:val="yellow"/>
          <w14:ligatures w14:val="none"/>
        </w:rPr>
        <w:t xml:space="preserve">ation </w:t>
      </w:r>
      <w:r w:rsidRPr="007522A6">
        <w:rPr>
          <w:rFonts w:ascii="Arial" w:eastAsia="Times New Roman" w:hAnsi="Arial" w:cs="Arial"/>
          <w:kern w:val="0"/>
          <w:sz w:val="20"/>
          <w:szCs w:val="20"/>
          <w:highlight w:val="yellow"/>
          <w14:ligatures w14:val="none"/>
        </w:rPr>
        <w:t>of favo</w:t>
      </w:r>
      <w:r w:rsidR="00660BA5" w:rsidRPr="007522A6">
        <w:rPr>
          <w:rFonts w:ascii="Arial" w:eastAsia="Times New Roman" w:hAnsi="Arial" w:cs="Arial"/>
          <w:kern w:val="0"/>
          <w:sz w:val="20"/>
          <w:szCs w:val="20"/>
          <w:highlight w:val="yellow"/>
          <w14:ligatures w14:val="none"/>
        </w:rPr>
        <w:t>u</w:t>
      </w:r>
      <w:r w:rsidRPr="007522A6">
        <w:rPr>
          <w:rFonts w:ascii="Arial" w:eastAsia="Times New Roman" w:hAnsi="Arial" w:cs="Arial"/>
          <w:kern w:val="0"/>
          <w:sz w:val="20"/>
          <w:szCs w:val="20"/>
          <w:highlight w:val="yellow"/>
          <w14:ligatures w14:val="none"/>
        </w:rPr>
        <w:t>rable weather periods</w:t>
      </w:r>
      <w:r w:rsidRPr="00FC72D1">
        <w:rPr>
          <w:rFonts w:ascii="Arial" w:eastAsia="Times New Roman" w:hAnsi="Arial" w:cs="Arial"/>
          <w:kern w:val="0"/>
          <w:sz w:val="20"/>
          <w:szCs w:val="20"/>
          <w14:ligatures w14:val="none"/>
        </w:rPr>
        <w:t>, more judicious use of limited water resources, and the maintenance of satisfactory vegetable production despite hot, dry, and windy conditions.</w:t>
      </w:r>
    </w:p>
    <w:p w14:paraId="1E3C4321" w14:textId="77777777" w:rsidR="00660BA5" w:rsidRPr="00FC72D1" w:rsidRDefault="00660BA5" w:rsidP="00F216EF">
      <w:pPr>
        <w:spacing w:after="0" w:line="360" w:lineRule="auto"/>
        <w:jc w:val="both"/>
        <w:rPr>
          <w:rFonts w:ascii="Arial" w:eastAsia="Times New Roman" w:hAnsi="Arial" w:cs="Arial"/>
          <w:kern w:val="0"/>
          <w:sz w:val="20"/>
          <w:szCs w:val="20"/>
          <w14:ligatures w14:val="none"/>
        </w:rPr>
      </w:pPr>
    </w:p>
    <w:p w14:paraId="259A38D9" w14:textId="77777777" w:rsidR="00B31F25" w:rsidRPr="00FC72D1" w:rsidRDefault="00B31F25" w:rsidP="00835806">
      <w:pPr>
        <w:spacing w:after="0" w:line="360" w:lineRule="auto"/>
        <w:rPr>
          <w:rFonts w:ascii="Arial" w:hAnsi="Arial" w:cs="Arial"/>
          <w:b/>
          <w:bCs/>
          <w:sz w:val="22"/>
          <w:szCs w:val="22"/>
        </w:rPr>
      </w:pPr>
      <w:r w:rsidRPr="00FC72D1">
        <w:rPr>
          <w:rFonts w:ascii="Arial" w:hAnsi="Arial" w:cs="Arial"/>
          <w:b/>
          <w:bCs/>
          <w:sz w:val="22"/>
          <w:szCs w:val="22"/>
        </w:rPr>
        <w:t>CONCLUSION</w:t>
      </w:r>
    </w:p>
    <w:p w14:paraId="0AECDA5A" w14:textId="77777777" w:rsidR="00B31F25" w:rsidRPr="00FC72D1" w:rsidRDefault="00B31F25"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lastRenderedPageBreak/>
        <w:t>Like many regions in the Sahel, the municipality of Loumbila faces significant climate variability. This is reflected in rising temperatures, potentially high evapotranspiration, generally low humidity, and a slight increase in wind speed. These conditions promote evaporation and transpiration, contributing to rapid soil dehydration. Consequently, water requirements for vegetable crops are increasing.</w:t>
      </w:r>
    </w:p>
    <w:p w14:paraId="3B815416" w14:textId="77777777" w:rsidR="00B31F25" w:rsidRPr="00FC72D1" w:rsidRDefault="00B31F25"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 xml:space="preserve">This trend intensifies water stress and jeopardizes production. Crops’ dependence on irrigation is growing, even though water resources remain limited. Inappropriate irrigation management can therefore disrupt crop cycles and reduce yields. </w:t>
      </w:r>
    </w:p>
    <w:p w14:paraId="6B839BF8" w14:textId="2B22ACF6" w:rsidR="00B31F25" w:rsidRDefault="00B31F25"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 xml:space="preserve">In this context, the sustainability of vegetable farming in Loumbila depends on </w:t>
      </w:r>
      <w:r w:rsidR="00660BA5" w:rsidRPr="007522A6">
        <w:rPr>
          <w:rFonts w:ascii="Arial" w:eastAsia="Times New Roman" w:hAnsi="Arial" w:cs="Arial"/>
          <w:kern w:val="0"/>
          <w:sz w:val="20"/>
          <w:szCs w:val="20"/>
          <w:highlight w:val="yellow"/>
          <w14:ligatures w14:val="none"/>
        </w:rPr>
        <w:t>optimi</w:t>
      </w:r>
      <w:r w:rsidR="00660BA5" w:rsidRPr="007522A6">
        <w:rPr>
          <w:rFonts w:ascii="Arial" w:eastAsia="Times New Roman" w:hAnsi="Arial" w:cs="Arial"/>
          <w:kern w:val="0"/>
          <w:sz w:val="20"/>
          <w:szCs w:val="20"/>
          <w:highlight w:val="yellow"/>
          <w14:ligatures w14:val="none"/>
        </w:rPr>
        <w:t>s</w:t>
      </w:r>
      <w:r w:rsidR="00660BA5" w:rsidRPr="007522A6">
        <w:rPr>
          <w:rFonts w:ascii="Arial" w:eastAsia="Times New Roman" w:hAnsi="Arial" w:cs="Arial"/>
          <w:kern w:val="0"/>
          <w:sz w:val="20"/>
          <w:szCs w:val="20"/>
          <w:highlight w:val="yellow"/>
          <w14:ligatures w14:val="none"/>
        </w:rPr>
        <w:t xml:space="preserve">ed </w:t>
      </w:r>
      <w:r w:rsidRPr="007522A6">
        <w:rPr>
          <w:rFonts w:ascii="Arial" w:eastAsia="Times New Roman" w:hAnsi="Arial" w:cs="Arial"/>
          <w:kern w:val="0"/>
          <w:sz w:val="20"/>
          <w:szCs w:val="20"/>
          <w:highlight w:val="yellow"/>
          <w14:ligatures w14:val="none"/>
        </w:rPr>
        <w:t xml:space="preserve">water management and the adaptation of agricultural methods. It is necessary to </w:t>
      </w:r>
      <w:r w:rsidR="00660BA5" w:rsidRPr="007522A6">
        <w:rPr>
          <w:rFonts w:ascii="Arial" w:eastAsia="Times New Roman" w:hAnsi="Arial" w:cs="Arial"/>
          <w:kern w:val="0"/>
          <w:sz w:val="20"/>
          <w:szCs w:val="20"/>
          <w:highlight w:val="yellow"/>
          <w14:ligatures w14:val="none"/>
        </w:rPr>
        <w:t>optimi</w:t>
      </w:r>
      <w:r w:rsidR="00660BA5" w:rsidRPr="007522A6">
        <w:rPr>
          <w:rFonts w:ascii="Arial" w:eastAsia="Times New Roman" w:hAnsi="Arial" w:cs="Arial"/>
          <w:kern w:val="0"/>
          <w:sz w:val="20"/>
          <w:szCs w:val="20"/>
          <w:highlight w:val="yellow"/>
          <w14:ligatures w14:val="none"/>
        </w:rPr>
        <w:t>s</w:t>
      </w:r>
      <w:r w:rsidR="00660BA5" w:rsidRPr="007522A6">
        <w:rPr>
          <w:rFonts w:ascii="Arial" w:eastAsia="Times New Roman" w:hAnsi="Arial" w:cs="Arial"/>
          <w:kern w:val="0"/>
          <w:sz w:val="20"/>
          <w:szCs w:val="20"/>
          <w:highlight w:val="yellow"/>
          <w14:ligatures w14:val="none"/>
        </w:rPr>
        <w:t xml:space="preserve">e </w:t>
      </w:r>
      <w:r w:rsidRPr="007522A6">
        <w:rPr>
          <w:rFonts w:ascii="Arial" w:eastAsia="Times New Roman" w:hAnsi="Arial" w:cs="Arial"/>
          <w:kern w:val="0"/>
          <w:sz w:val="20"/>
          <w:szCs w:val="20"/>
          <w:highlight w:val="yellow"/>
          <w14:ligatures w14:val="none"/>
        </w:rPr>
        <w:t>irrig</w:t>
      </w:r>
      <w:r w:rsidRPr="00FC72D1">
        <w:rPr>
          <w:rFonts w:ascii="Arial" w:eastAsia="Times New Roman" w:hAnsi="Arial" w:cs="Arial"/>
          <w:kern w:val="0"/>
          <w:sz w:val="20"/>
          <w:szCs w:val="20"/>
          <w14:ligatures w14:val="none"/>
        </w:rPr>
        <w:t xml:space="preserve">ation efficiency and protect the soil from evaporation and wind. It also seems essential to adopt agroecological methods such as mulching, the use of organic </w:t>
      </w:r>
      <w:r w:rsidR="00660BA5" w:rsidRPr="007522A6">
        <w:rPr>
          <w:rFonts w:ascii="Arial" w:eastAsia="Times New Roman" w:hAnsi="Arial" w:cs="Arial"/>
          <w:kern w:val="0"/>
          <w:sz w:val="20"/>
          <w:szCs w:val="20"/>
          <w:highlight w:val="yellow"/>
          <w14:ligatures w14:val="none"/>
        </w:rPr>
        <w:t>fertili</w:t>
      </w:r>
      <w:r w:rsidR="00660BA5" w:rsidRPr="007522A6">
        <w:rPr>
          <w:rFonts w:ascii="Arial" w:eastAsia="Times New Roman" w:hAnsi="Arial" w:cs="Arial"/>
          <w:kern w:val="0"/>
          <w:sz w:val="20"/>
          <w:szCs w:val="20"/>
          <w:highlight w:val="yellow"/>
          <w14:ligatures w14:val="none"/>
        </w:rPr>
        <w:t>s</w:t>
      </w:r>
      <w:r w:rsidR="00660BA5" w:rsidRPr="007522A6">
        <w:rPr>
          <w:rFonts w:ascii="Arial" w:eastAsia="Times New Roman" w:hAnsi="Arial" w:cs="Arial"/>
          <w:kern w:val="0"/>
          <w:sz w:val="20"/>
          <w:szCs w:val="20"/>
          <w:highlight w:val="yellow"/>
          <w14:ligatures w14:val="none"/>
        </w:rPr>
        <w:t>ers</w:t>
      </w:r>
      <w:r w:rsidRPr="007522A6">
        <w:rPr>
          <w:rFonts w:ascii="Arial" w:eastAsia="Times New Roman" w:hAnsi="Arial" w:cs="Arial"/>
          <w:kern w:val="0"/>
          <w:sz w:val="20"/>
          <w:szCs w:val="20"/>
          <w:highlight w:val="yellow"/>
          <w14:ligatures w14:val="none"/>
        </w:rPr>
        <w:t>, and the selection</w:t>
      </w:r>
      <w:r w:rsidRPr="00FC72D1">
        <w:rPr>
          <w:rFonts w:ascii="Arial" w:eastAsia="Times New Roman" w:hAnsi="Arial" w:cs="Arial"/>
          <w:kern w:val="0"/>
          <w:sz w:val="20"/>
          <w:szCs w:val="20"/>
          <w14:ligatures w14:val="none"/>
        </w:rPr>
        <w:t xml:space="preserve"> of varieties more resistant to water stress. These initiatives are essential for supporting vegetable farming and strengthening food security at the local level.</w:t>
      </w:r>
    </w:p>
    <w:p w14:paraId="2D1AA017" w14:textId="77777777" w:rsidR="00F83C10" w:rsidRPr="00F83C10" w:rsidRDefault="00F83C10" w:rsidP="00F83C10">
      <w:pPr>
        <w:keepNext/>
        <w:keepLines/>
        <w:spacing w:before="120" w:after="120" w:line="360" w:lineRule="auto"/>
        <w:jc w:val="both"/>
        <w:outlineLvl w:val="1"/>
        <w:rPr>
          <w:rFonts w:ascii="Times New Roman" w:eastAsia="Times New Roman" w:hAnsi="Times New Roman" w:cs="Times New Roman"/>
          <w:bCs/>
          <w:kern w:val="0"/>
          <w:highlight w:val="yellow"/>
          <w:lang w:val="en-GB" w:eastAsia="en-IN"/>
          <w14:ligatures w14:val="none"/>
        </w:rPr>
      </w:pPr>
      <w:bookmarkStart w:id="7" w:name="_Hlk218867759"/>
      <w:r w:rsidRPr="00F83C10">
        <w:rPr>
          <w:rFonts w:ascii="Times New Roman" w:eastAsia="Times New Roman" w:hAnsi="Times New Roman" w:cs="Times New Roman"/>
          <w:bCs/>
          <w:kern w:val="0"/>
          <w:highlight w:val="yellow"/>
          <w:lang w:val="en-GB" w:eastAsia="en-IN"/>
          <w14:ligatures w14:val="none"/>
        </w:rPr>
        <w:t>Disclaimer (Artificial intelligence)</w:t>
      </w:r>
    </w:p>
    <w:p w14:paraId="717C527E" w14:textId="77777777" w:rsidR="00F83C10" w:rsidRPr="00F83C10" w:rsidRDefault="00F83C10" w:rsidP="00F83C10">
      <w:pPr>
        <w:keepNext/>
        <w:keepLines/>
        <w:spacing w:before="120" w:after="120" w:line="360" w:lineRule="auto"/>
        <w:jc w:val="both"/>
        <w:outlineLvl w:val="1"/>
        <w:rPr>
          <w:rFonts w:ascii="Times New Roman" w:eastAsia="Times New Roman" w:hAnsi="Times New Roman" w:cs="Times New Roman"/>
          <w:bCs/>
          <w:kern w:val="0"/>
          <w:lang w:val="en-GB" w:eastAsia="en-IN"/>
          <w14:ligatures w14:val="none"/>
        </w:rPr>
      </w:pPr>
      <w:r w:rsidRPr="00F83C10">
        <w:rPr>
          <w:rFonts w:ascii="Times New Roman" w:eastAsia="Times New Roman" w:hAnsi="Times New Roman" w:cs="Times New Roman"/>
          <w:bCs/>
          <w:kern w:val="0"/>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F83C10">
        <w:rPr>
          <w:rFonts w:ascii="Times New Roman" w:eastAsia="Times New Roman" w:hAnsi="Times New Roman" w:cs="Times New Roman"/>
          <w:bCs/>
          <w:kern w:val="0"/>
          <w:lang w:val="en-GB" w:eastAsia="en-IN"/>
          <w14:ligatures w14:val="none"/>
        </w:rPr>
        <w:t xml:space="preserve"> </w:t>
      </w:r>
    </w:p>
    <w:bookmarkEnd w:id="7"/>
    <w:p w14:paraId="71991680" w14:textId="77777777" w:rsidR="00F83C10" w:rsidRPr="00FC72D1" w:rsidRDefault="00F83C10" w:rsidP="00835806">
      <w:pPr>
        <w:spacing w:after="0" w:line="360" w:lineRule="auto"/>
        <w:jc w:val="both"/>
        <w:rPr>
          <w:rFonts w:ascii="Arial" w:eastAsia="Times New Roman" w:hAnsi="Arial" w:cs="Arial"/>
          <w:kern w:val="0"/>
          <w:sz w:val="20"/>
          <w:szCs w:val="20"/>
          <w14:ligatures w14:val="none"/>
        </w:rPr>
      </w:pPr>
    </w:p>
    <w:p w14:paraId="376C878F" w14:textId="77777777" w:rsidR="00480BFF" w:rsidRPr="00FC72D1" w:rsidRDefault="00480BFF" w:rsidP="00480BFF">
      <w:pPr>
        <w:spacing w:after="0" w:line="360" w:lineRule="auto"/>
        <w:rPr>
          <w:rFonts w:ascii="Arial" w:hAnsi="Arial" w:cs="Arial"/>
          <w:b/>
          <w:bCs/>
          <w:sz w:val="22"/>
          <w:szCs w:val="22"/>
        </w:rPr>
      </w:pPr>
    </w:p>
    <w:p w14:paraId="4DE475F8" w14:textId="772899F2" w:rsidR="00480BFF" w:rsidRPr="00FC72D1" w:rsidRDefault="00480BFF" w:rsidP="00480BFF">
      <w:pPr>
        <w:spacing w:after="0" w:line="360" w:lineRule="auto"/>
        <w:rPr>
          <w:rFonts w:ascii="Arial" w:hAnsi="Arial" w:cs="Arial"/>
          <w:b/>
          <w:bCs/>
          <w:sz w:val="22"/>
          <w:szCs w:val="22"/>
        </w:rPr>
      </w:pPr>
      <w:r w:rsidRPr="00FC72D1">
        <w:rPr>
          <w:rFonts w:ascii="Arial" w:hAnsi="Arial" w:cs="Arial"/>
          <w:b/>
          <w:bCs/>
          <w:sz w:val="22"/>
          <w:szCs w:val="22"/>
        </w:rPr>
        <w:t>REFERENCES</w:t>
      </w:r>
    </w:p>
    <w:p w14:paraId="1CAEC8F9" w14:textId="77777777" w:rsidR="00046F61" w:rsidRPr="00FC72D1" w:rsidRDefault="00046F61" w:rsidP="00835806">
      <w:pPr>
        <w:shd w:val="clear" w:color="auto" w:fill="FFFFFF" w:themeFill="background1"/>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Adoko, Kocou, Fortuné. (2020). Remote Sensing Estimation of Spatio-Temporal Variability in Evapotranspiration in the Middle Ouémé River Basin in Benin. 108 pp.</w:t>
      </w:r>
    </w:p>
    <w:p w14:paraId="7860AFD3" w14:textId="77777777" w:rsidR="00046F61" w:rsidRPr="00FC72D1" w:rsidRDefault="00046F61" w:rsidP="00835806">
      <w:pPr>
        <w:shd w:val="clear" w:color="auto" w:fill="FFFFFF" w:themeFill="background1"/>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Anguessin, Benjamine &amp; Wadou, Bouikoum. (2023). Diversity of Cultivated Species and Strategies for Adapting to Climate Change: The Case of Vegetable Farming in the Maroua 1st District, Cameroon. 21 p.</w:t>
      </w:r>
    </w:p>
    <w:p w14:paraId="30463AC6" w14:textId="77777777" w:rsidR="00046F61" w:rsidRPr="00FC72D1" w:rsidRDefault="00046F61" w:rsidP="00835806">
      <w:pPr>
        <w:shd w:val="clear" w:color="auto" w:fill="FFFFFF" w:themeFill="background1"/>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An-Ninh TA (2009). Study of soil-atmosphere interaction in a climate chamber (Doctoral dissertation, Ecole des Ponts ParisTech). 204 pp.</w:t>
      </w:r>
    </w:p>
    <w:p w14:paraId="114980FE" w14:textId="77777777" w:rsidR="00046F61" w:rsidRPr="00FC72D1" w:rsidRDefault="00046F61" w:rsidP="00835806">
      <w:pPr>
        <w:shd w:val="clear" w:color="auto" w:fill="FFFFFF" w:themeFill="background1"/>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Arnaud Ouedraogo, Evariste, Constant, Dapola, Da, and Awa, Pounyala, Ouoba (2017). Local Perception of Environmental Change in Oula, Northern Burkina Faso. International Journal of Biological and Chemical Sciences, 11(1), 144–156. 13 pp.</w:t>
      </w:r>
    </w:p>
    <w:p w14:paraId="4BE6598E" w14:textId="77777777" w:rsidR="00046F61" w:rsidRPr="00FC72D1" w:rsidRDefault="00046F61" w:rsidP="00835806">
      <w:pPr>
        <w:shd w:val="clear" w:color="auto" w:fill="FFFFFF" w:themeFill="background1"/>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Assicanedirou, Zefté, Dao., Rouamba, Songanaba., Abdoul, Azise, Sodore., Nama, Mathieu., (2024): Characterization of vegetable farming in the rural commune of Didyr, Burkina Faso. Journal of Geography of the University of Ouagadougou, 1(13), 63-80. 24 p.</w:t>
      </w:r>
    </w:p>
    <w:p w14:paraId="5F0668C9" w14:textId="77777777" w:rsidR="00046F61" w:rsidRPr="00FC72D1" w:rsidRDefault="00046F61" w:rsidP="00835806">
      <w:pPr>
        <w:shd w:val="clear" w:color="auto" w:fill="FFFFFF" w:themeFill="background1"/>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Beaulieu, Claudie., (2009). Homogenization of precipitation series: identification of the most promising techniques and new developments. National Institute for Scientific Research (Canada). 337 p.</w:t>
      </w:r>
    </w:p>
    <w:p w14:paraId="5B6D9A98" w14:textId="77777777" w:rsidR="00046F61" w:rsidRPr="00FC72D1" w:rsidRDefault="00046F61" w:rsidP="00835806">
      <w:pPr>
        <w:shd w:val="clear" w:color="auto" w:fill="FFFFFF" w:themeFill="background1"/>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 xml:space="preserve">Ben, Mansour, Siham., Korichi, Rahila., (2013). Study of actual evapotranspiration in relation to potential evapotranspiration and agricultural production of pomegranates at the ITAS ecosystem scale. </w:t>
      </w:r>
      <w:r w:rsidRPr="00FC72D1">
        <w:rPr>
          <w:rFonts w:ascii="Arial" w:eastAsia="Times New Roman" w:hAnsi="Arial" w:cs="Arial"/>
          <w:kern w:val="0"/>
          <w:sz w:val="20"/>
          <w:szCs w:val="20"/>
          <w14:ligatures w14:val="none"/>
        </w:rPr>
        <w:lastRenderedPageBreak/>
        <w:t>Development of a model based on water consumption and agricultural production (Doctoral dissertation, Kasdi Merbah University, Ouargla). 97 p.</w:t>
      </w:r>
    </w:p>
    <w:p w14:paraId="16D0A9FD" w14:textId="77777777" w:rsidR="00046F61" w:rsidRPr="00FC72D1" w:rsidRDefault="00046F61" w:rsidP="00835806">
      <w:pPr>
        <w:shd w:val="clear" w:color="auto" w:fill="FFFFFF" w:themeFill="background1"/>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Bernadette Nka Nnomo., (2016). Contribution to the Update of Hydrological Standards in Relation to Climate and Environmental Changes in West Africa (Doctoral dissertation, Pierre and Marie Curie University-Paris VI; International Institute of Water and Environmental Engineering). 254 p.</w:t>
      </w:r>
    </w:p>
    <w:p w14:paraId="58EB4785" w14:textId="77777777" w:rsidR="00046F61" w:rsidRPr="00FC72D1" w:rsidRDefault="00046F61" w:rsidP="00835806">
      <w:pPr>
        <w:shd w:val="clear" w:color="auto" w:fill="FFFFFF" w:themeFill="background1"/>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Welcome, Lawankiléa, Chantal, Noumpoa, KARAMBIRI., Abdoul, Karim, SIENOU., and Sayouba, ILBOUDO., (2024). Resilience of vegetable farmers in the face of water scarcity in the context of climate change in Ouahigouya (Burkina Faso). Letters, Social and Human Sciences, 40(1), 33–47. 15 pp.</w:t>
      </w:r>
    </w:p>
    <w:p w14:paraId="5523A8BC" w14:textId="77777777" w:rsidR="00046F61" w:rsidRPr="00FC72D1" w:rsidRDefault="00046F61" w:rsidP="00835806">
      <w:pPr>
        <w:shd w:val="clear" w:color="auto" w:fill="FFFFFF" w:themeFill="background1"/>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Claudie, Beaulieu., Taha, B. M. J. Ouarda., &amp; Ousmane, Seidou., (2007). Summary of techniques for homogenizing climate series and analysis of their applicability to precipitation series. Hydrological Sciences Journal, 52(1), 18–37. 21 pp.</w:t>
      </w:r>
    </w:p>
    <w:p w14:paraId="04E29976" w14:textId="77777777" w:rsidR="00941A59" w:rsidRPr="00FC72D1" w:rsidRDefault="00046F61" w:rsidP="00835806">
      <w:pPr>
        <w:shd w:val="clear" w:color="auto" w:fill="FFFFFF" w:themeFill="background1"/>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Dallaire, Gabrielle., (2019). Study of uncertainty associated with modeling potential evapotranspiration in studies of the impact of climate change on water resources in Canada, the United States, and Mexico (Doctoral dissertation, École de technologie supérieure). 144 pp.</w:t>
      </w:r>
    </w:p>
    <w:p w14:paraId="02991BD8" w14:textId="77777777" w:rsidR="00AE2784" w:rsidRPr="00FC72D1" w:rsidRDefault="00046F61" w:rsidP="00835806">
      <w:pPr>
        <w:shd w:val="clear" w:color="auto" w:fill="FFFFFF" w:themeFill="background1"/>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Dasmané, Bambara., Adjima, Thiombiano., Victor, Hien., (2016). Climate change in the North-Sudanian and Sub-Sahelian zones of Burkina Faso: a comparison between farmers’ knowledge and scientific knowledge. Revue d’écologie, 71(1), 35–58. 25p.</w:t>
      </w:r>
    </w:p>
    <w:p w14:paraId="2F037570" w14:textId="452DA17D" w:rsidR="00AE2784" w:rsidRPr="00FC72D1" w:rsidRDefault="00AE2784" w:rsidP="00835806">
      <w:pPr>
        <w:shd w:val="clear" w:color="auto" w:fill="FFFFFF" w:themeFill="background1"/>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 xml:space="preserve">Dasmané, Bambara., Jacques, Sawadogo., Oumar, Kaboré., and Ablassé, Bilgo., (2019). Variability of certain climatic parameters and impacts on the duration of humid periods for plant development in </w:t>
      </w:r>
      <w:proofErr w:type="gramStart"/>
      <w:r w:rsidRPr="00FC72D1">
        <w:rPr>
          <w:rFonts w:ascii="Arial" w:eastAsia="Times New Roman" w:hAnsi="Arial" w:cs="Arial"/>
          <w:kern w:val="0"/>
          <w:sz w:val="20"/>
          <w:szCs w:val="20"/>
          <w14:ligatures w14:val="none"/>
        </w:rPr>
        <w:t>a</w:t>
      </w:r>
      <w:proofErr w:type="gramEnd"/>
      <w:r w:rsidRPr="00FC72D1">
        <w:rPr>
          <w:rFonts w:ascii="Arial" w:eastAsia="Times New Roman" w:hAnsi="Arial" w:cs="Arial"/>
          <w:kern w:val="0"/>
          <w:sz w:val="20"/>
          <w:szCs w:val="20"/>
          <w14:ligatures w14:val="none"/>
        </w:rPr>
        <w:t xml:space="preserve"> station in central and another in northern Burkina Faso. VertigO – The electronic journal in environmental sciences, 19(1). 24p.</w:t>
      </w:r>
    </w:p>
    <w:p w14:paraId="32BD14B1"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Debba, Abdelmounaim., Ghoula, Mohammed, Tahar., (2021). Evaluation of reference evapotranspiration by the Penman–Monteith formula and evaporation pans (Doctoral dissertation). 46p.</w:t>
      </w:r>
    </w:p>
    <w:p w14:paraId="1ACF9D53"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Diarra, Alhousseine., (2017). Monitoring of evapotranspiration of irrigated crops in the southern Mediterranean by multi-sensor remote sensing and global modelling (Doctoral dissertation, Université Pierre et Marie Curie-Paris VI; Université Cadi Ayyad (Marrakech, Morocco)). 212p.</w:t>
      </w:r>
    </w:p>
    <w:p w14:paraId="29D33685"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Epiphane, Sodjinou., Saïd, K. Hounkponou., (2019). Impact of climate change on agricultural household incomes in Benin: Evidence based on the application of the Ricardian model. Annales de l’Université de Parakou – Série Sciences Naturelles et Agronomie, 9(1), 43–54. 12p.</w:t>
      </w:r>
    </w:p>
    <w:p w14:paraId="26DF5D17"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Éric, Malézieux., Damien, Beillouin., Raphaël, Belmin., Isabelle, Grechi., Rémi, Kahane., Thibaud, Martin., Fabrice, Le Bellec., (2025). World agriculture and food systems facing climate change. L’agriculture et les systèmes alimentaires du monde face au changement climatique, 251. 420p.</w:t>
      </w:r>
    </w:p>
    <w:p w14:paraId="07958737"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Kpadonou, G. Esaïe., Akponikpè, P. B. Irénikatche., Adanguidi, Jean., Zougmore, Robert B., Adjogboto, André., Likpete, D. Didier., Sossavihotogbe, Carole N. A., Djenontin, André Jonas., Baco, Mohamed Nasser., (2019). What good practices for Climate-Smart Agriculture (CSA) in vegetable production in West Africa. Ann. UP, Série Sci. Nat. Agron, 3, 31–48. 18p.</w:t>
      </w:r>
    </w:p>
    <w:p w14:paraId="0E70F843"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Mahe, G., Lienou, G., Bamba, F., Paturel, J. E., Adeaga, O., Descroix, L., Mariko, A., Olivry, J. C., Sangare, S., Ogilvie, A., and Clanet, J. C., (2011). The Niger River and climate change over the last 100 years. In Hydro-climatology variability and change (Proceedings of symposium held during IUGG 2011, Melbourne, Australia) (pp. 131–137). 7p.</w:t>
      </w:r>
    </w:p>
    <w:p w14:paraId="1EF0ED6C"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lastRenderedPageBreak/>
        <w:t>Henri, Sourou, Totin, Vodounon., M’po, Abel, Sinwongou., and Constant, Houndenou., (2016). Climatic variation, water availability and vegetable production in the urban commune of Parakou in Benin (West Africa). Afrique SCIENCE, 12(4), 11–23. 13p.</w:t>
      </w:r>
    </w:p>
    <w:p w14:paraId="1BD0FBDD"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Ibrahim, Boubacar., (2012). Characterization of rainy seasons in Burkina Faso in a climate change context and assessment of hydrological impacts on the Nakanbé basin (Doctoral dissertation, Université Pierre et Marie Curie-Paris VI). 246p.</w:t>
      </w:r>
    </w:p>
    <w:p w14:paraId="3B5B0688"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Iskander, Benhadj., (2008). Spatial observation of irrigation in semi-arid agrosystems and sustainable management of water resources in the Marrakech plain (Doctoral dissertation, Université Paul Sabatier-Toulouse III). 299p.</w:t>
      </w:r>
    </w:p>
    <w:p w14:paraId="2E16608E"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Jihène, Abid, Karray., (2006). Water balance of an intercropping system (olive–vegetable crop) in central Tunisia: experimental approach and modeling attempt. Diss. Université de Montpellier. 200p.</w:t>
      </w:r>
    </w:p>
    <w:p w14:paraId="2B82F690"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Kodja, Domiho, Japhet., (2018). Indicators of extreme hydroclimatic events in the Ouémé watershed at the Bonou outlet in West Africa. Geography, Université Montpellier; Université d’Abomey-Calavi (UAC), Benin. 288p. NNT: 2018MONTG014.</w:t>
      </w:r>
    </w:p>
    <w:p w14:paraId="5A39B705"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Lardia, Ali, Bougma., Mahamadi Hamed, Ouedraogo., Nerbéwendé, Sawadogo., Mahamadou, Sawadogo., Didier, Balma., and Ronnie, Vernooy., (2018). Farmers’ perceptions of the impact of climate change on millet in the Sahelian and Sudanian–Sahelian zones of Burkina Faso. Afrique Sciences, 14(4), 264–275. 12p.</w:t>
      </w:r>
    </w:p>
    <w:p w14:paraId="732F2A4F"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Meridja, Samir., (2011). Biophysical approach to the processes of development and growth of plant covers: interaction with water stress and optimization of cropping practices in a Mediterranean climate (Doctoral dissertation, AgroParisTech). 180p.</w:t>
      </w:r>
    </w:p>
    <w:p w14:paraId="7376FD53"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Mohammed, Ruqayah., Scholz, Miklas., (2023). Quality Control and Homogeneity Analysis of Precipitation Time Series in the Climatic Region of Iraq. Atmosphere, 14, 197. https://doi.org/10.3390/atmos14020197. 24p.</w:t>
      </w:r>
    </w:p>
    <w:p w14:paraId="36E15742"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Mzoughi, Mohamed., (2023). Olive growing in semi-arid regions: variability of production and climate, physical environment and agricultural practices. The case of the Menzel Chaker delegation (central Tunisia) (Doctoral dissertation, Université Paris Cité). 262p.</w:t>
      </w:r>
    </w:p>
    <w:p w14:paraId="7DDD4D6C"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Ndaw, Ndioufa., Sow, Moussa., and Sy, Boubou, Aldiouma., (2025). Incidences of climate variability on horticultural production in the Central Niayes (North-West Senegal). Université Gaston Berger, Senegal; Université du Sine Saloum Elhadj Ibrahima Niass, Kaolack, Senegal. 16p.</w:t>
      </w:r>
    </w:p>
    <w:p w14:paraId="2DF02F42"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NIANG, Aminata Khoury Moundaye., (2014). Peri-urban market gardening in Dakar: spatio-temporal dynamics, constraints and adaptation strategies in the Grande Niaye de Pikine (Senegal). Final study dissertation for the Master’s degree in Sustainable Land Management, Training and Research Department. 90p.</w:t>
      </w:r>
    </w:p>
    <w:p w14:paraId="7251B6BD"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Ouédraogo, Ibrahim., Bonkoungou, Joachim., and Yanogo Pengdwendé, Isidore., (2022). Climate-smart agriculture in a context of climate change and climatic variability in sub-Saharan Africa. Djiboul, 4(3), 546–561. 16p.</w:t>
      </w:r>
    </w:p>
    <w:p w14:paraId="43DC609A"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Ouedraogo, Mathieu., (2012). Impact of climate change on agricultural incomes in Burkina Faso. Journal of Agriculture and Environment for International Development (JAEID), 106(1), 3–21. 19p.</w:t>
      </w:r>
    </w:p>
    <w:p w14:paraId="7872DC2B"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lastRenderedPageBreak/>
        <w:t>Roger, Blein., Bio, Goura, Soulé., Benoît, Faivre, Dupaigre., Borgui, Yérima., (2008). Agricultural potentialities of West Africa. CEDEAO, Farm. 119p.</w:t>
      </w:r>
    </w:p>
    <w:p w14:paraId="697550DC"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S., Ardoin-Bardin., A., Dezetter., E., Servat., G., Mahé., J. E., Paturel., C., Dieulin., and L., Casenave., (2005). Evaluation of climate change impacts. Regional Hydrological Impacts of Climatic Change: Hydroclimatic variability, 194. 9p.</w:t>
      </w:r>
    </w:p>
    <w:p w14:paraId="54ABEFD9"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Séraphin, Capo, Atidegla., Hervé, Dègla, Koumassi., and Elvire, Sènan, Houssou., (2017). Climatic variability and vegetable production in the Ahomey-Gblon floodplain in Benin. Int. J. Biol. Chem. Sci, 11(5), 2254–2269. 16p.</w:t>
      </w:r>
    </w:p>
    <w:p w14:paraId="631D2F32"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Siégnounou, Bognini., (2011). Impacts of climate change on vegetable crops in northern Burkina Faso: case of Ouahigouya. Ouagadougou, Burkina Faso. 38p.</w:t>
      </w:r>
    </w:p>
    <w:p w14:paraId="71A8896C" w14:textId="1101538D" w:rsidR="00AE2784"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Yameogo, Joseph., (2025). Analysis of soil moisture trends in Burkina Faso between 1981 and 2020 using the innovative Şen trend method. 38p.</w:t>
      </w:r>
    </w:p>
    <w:p w14:paraId="7AEF08E2" w14:textId="51C9EF43" w:rsidR="00DB6170" w:rsidRDefault="00DB6170" w:rsidP="00835806">
      <w:pPr>
        <w:spacing w:after="0" w:line="360" w:lineRule="auto"/>
        <w:jc w:val="both"/>
        <w:rPr>
          <w:rFonts w:ascii="Arial" w:hAnsi="Arial" w:cs="Arial"/>
          <w:color w:val="222222"/>
          <w:sz w:val="20"/>
          <w:szCs w:val="20"/>
          <w:highlight w:val="yellow"/>
          <w:shd w:val="clear" w:color="auto" w:fill="FFFFFF"/>
        </w:rPr>
      </w:pPr>
      <w:r w:rsidRPr="007522A6">
        <w:rPr>
          <w:rFonts w:ascii="Arial" w:hAnsi="Arial" w:cs="Arial"/>
          <w:color w:val="222222"/>
          <w:sz w:val="20"/>
          <w:szCs w:val="20"/>
          <w:highlight w:val="yellow"/>
          <w:shd w:val="clear" w:color="auto" w:fill="FFFFFF"/>
        </w:rPr>
        <w:t>Zoma, V. (2024). Adaptation strategies to cope with the effects of Climate variability in the Central Plateau region of Burkina Faso. </w:t>
      </w:r>
      <w:r w:rsidRPr="007522A6">
        <w:rPr>
          <w:rFonts w:ascii="Arial" w:hAnsi="Arial" w:cs="Arial"/>
          <w:i/>
          <w:iCs/>
          <w:color w:val="222222"/>
          <w:sz w:val="20"/>
          <w:szCs w:val="20"/>
          <w:highlight w:val="yellow"/>
          <w:shd w:val="clear" w:color="auto" w:fill="FFFFFF"/>
        </w:rPr>
        <w:t>Zbornik radova Departmana za geografiju, turizam i hotelijerstvo</w:t>
      </w:r>
      <w:r w:rsidRPr="007522A6">
        <w:rPr>
          <w:rFonts w:ascii="Arial" w:hAnsi="Arial" w:cs="Arial"/>
          <w:color w:val="222222"/>
          <w:sz w:val="20"/>
          <w:szCs w:val="20"/>
          <w:highlight w:val="yellow"/>
          <w:shd w:val="clear" w:color="auto" w:fill="FFFFFF"/>
        </w:rPr>
        <w:t>, </w:t>
      </w:r>
      <w:r w:rsidRPr="007522A6">
        <w:rPr>
          <w:rFonts w:ascii="Arial" w:hAnsi="Arial" w:cs="Arial"/>
          <w:i/>
          <w:iCs/>
          <w:color w:val="222222"/>
          <w:sz w:val="20"/>
          <w:szCs w:val="20"/>
          <w:highlight w:val="yellow"/>
          <w:shd w:val="clear" w:color="auto" w:fill="FFFFFF"/>
        </w:rPr>
        <w:t>53</w:t>
      </w:r>
      <w:r w:rsidRPr="007522A6">
        <w:rPr>
          <w:rFonts w:ascii="Arial" w:hAnsi="Arial" w:cs="Arial"/>
          <w:color w:val="222222"/>
          <w:sz w:val="20"/>
          <w:szCs w:val="20"/>
          <w:highlight w:val="yellow"/>
          <w:shd w:val="clear" w:color="auto" w:fill="FFFFFF"/>
        </w:rPr>
        <w:t>(2), 98-109.</w:t>
      </w:r>
    </w:p>
    <w:p w14:paraId="4AECB515" w14:textId="75EBB500" w:rsidR="001208B2" w:rsidRDefault="001208B2" w:rsidP="00835806">
      <w:pPr>
        <w:spacing w:after="0" w:line="360" w:lineRule="auto"/>
        <w:jc w:val="both"/>
        <w:rPr>
          <w:rFonts w:ascii="Arial" w:eastAsia="Times New Roman" w:hAnsi="Arial" w:cs="Arial"/>
          <w:kern w:val="0"/>
          <w:sz w:val="20"/>
          <w:szCs w:val="20"/>
          <w14:ligatures w14:val="none"/>
        </w:rPr>
      </w:pPr>
    </w:p>
    <w:p w14:paraId="6E8BC10D" w14:textId="1BE5EA23" w:rsidR="001208B2" w:rsidRPr="00FC72D1" w:rsidRDefault="001208B2" w:rsidP="00835806">
      <w:pPr>
        <w:spacing w:after="0" w:line="360" w:lineRule="auto"/>
        <w:jc w:val="both"/>
        <w:rPr>
          <w:rFonts w:ascii="Arial" w:eastAsia="Times New Roman" w:hAnsi="Arial" w:cs="Arial"/>
          <w:kern w:val="0"/>
          <w:sz w:val="20"/>
          <w:szCs w:val="20"/>
          <w14:ligatures w14:val="none"/>
        </w:rPr>
      </w:pPr>
      <w:r w:rsidRPr="007522A6">
        <w:rPr>
          <w:highlight w:val="yellow"/>
        </w:rPr>
        <w:t xml:space="preserve">Röhrig, F., Gloy, N., von Loeben, S., Arumugam, P., Aschenbrenner, P., Baek, H., Bado, I., Chemura, A., Habtemariam, L., Kaufmann, J., Koch, H., Laudien, R., Liersch, S., Lüttringhaus, S., Murken, L., Neya, O., Noleppa, S., Ostberg, S., Santo, S., Schauberger, B., Shukla, R., Tomalka, J., Wesch, S., Wortmann, M. &amp; Gornott, C., (2021). Climate Risk Analysis for Identifying and Weighing Adaptation Strategies for the Agricultural Sector in Burkina Faso. A report prepared by the Potsdam Institute for Climate Impact Research (PIK) in cooperation with the Deutsche Gesellschaft für Internationale Zusammenarbeit (GIZ) GmbH on behalf of the German Federal Ministry for Economic Cooperation and Development (BMZ), 147 pp. </w:t>
      </w:r>
      <w:proofErr w:type="gramStart"/>
      <w:r w:rsidRPr="007522A6">
        <w:rPr>
          <w:highlight w:val="yellow"/>
        </w:rPr>
        <w:t>DOI:</w:t>
      </w:r>
      <w:proofErr w:type="gramEnd"/>
      <w:r w:rsidRPr="007522A6">
        <w:rPr>
          <w:highlight w:val="yellow"/>
        </w:rPr>
        <w:t xml:space="preserve"> 10.48485/pik.2022.001.</w:t>
      </w:r>
    </w:p>
    <w:p w14:paraId="7A5FB263" w14:textId="77777777" w:rsidR="00AE2784" w:rsidRPr="00FC72D1" w:rsidRDefault="00AE2784" w:rsidP="00AE2784">
      <w:pPr>
        <w:spacing w:before="100" w:beforeAutospacing="1" w:after="100" w:afterAutospacing="1" w:line="360" w:lineRule="auto"/>
        <w:rPr>
          <w:rFonts w:ascii="Arial" w:eastAsia="Times New Roman" w:hAnsi="Arial" w:cs="Arial"/>
          <w:kern w:val="0"/>
          <w:sz w:val="20"/>
          <w:szCs w:val="20"/>
          <w14:ligatures w14:val="none"/>
        </w:rPr>
      </w:pPr>
    </w:p>
    <w:p w14:paraId="2AA895C8" w14:textId="77777777" w:rsidR="00046F61" w:rsidRPr="00FC72D1" w:rsidRDefault="00046F61" w:rsidP="00046F61">
      <w:pPr>
        <w:spacing w:before="100" w:beforeAutospacing="1" w:after="100" w:afterAutospacing="1" w:line="360" w:lineRule="auto"/>
        <w:rPr>
          <w:rFonts w:ascii="Arial" w:eastAsia="Times New Roman" w:hAnsi="Arial" w:cs="Arial"/>
          <w:kern w:val="0"/>
          <w:sz w:val="20"/>
          <w:szCs w:val="20"/>
          <w14:ligatures w14:val="none"/>
        </w:rPr>
      </w:pPr>
    </w:p>
    <w:p w14:paraId="1C41D89E" w14:textId="77777777" w:rsidR="00046F61" w:rsidRPr="00FC72D1" w:rsidRDefault="00046F61" w:rsidP="00046F61">
      <w:pPr>
        <w:spacing w:before="100" w:beforeAutospacing="1" w:after="100" w:afterAutospacing="1" w:line="360" w:lineRule="auto"/>
        <w:rPr>
          <w:rFonts w:ascii="Arial" w:eastAsia="Times New Roman" w:hAnsi="Arial" w:cs="Arial"/>
          <w:kern w:val="0"/>
          <w:sz w:val="20"/>
          <w:szCs w:val="20"/>
          <w14:ligatures w14:val="none"/>
        </w:rPr>
      </w:pPr>
    </w:p>
    <w:p w14:paraId="5E16108C" w14:textId="77777777" w:rsidR="00046F61" w:rsidRPr="00FC72D1" w:rsidRDefault="00046F61" w:rsidP="00046F61">
      <w:pPr>
        <w:spacing w:before="100" w:beforeAutospacing="1" w:after="100" w:afterAutospacing="1" w:line="360" w:lineRule="auto"/>
        <w:rPr>
          <w:rFonts w:ascii="Arial" w:eastAsia="Times New Roman" w:hAnsi="Arial" w:cs="Arial"/>
          <w:kern w:val="0"/>
          <w:sz w:val="20"/>
          <w:szCs w:val="20"/>
          <w14:ligatures w14:val="none"/>
        </w:rPr>
      </w:pPr>
    </w:p>
    <w:p w14:paraId="173B41DB" w14:textId="77777777" w:rsidR="00046F61" w:rsidRPr="00FC72D1" w:rsidRDefault="00046F61" w:rsidP="00046F61">
      <w:pPr>
        <w:spacing w:before="100" w:beforeAutospacing="1" w:after="100" w:afterAutospacing="1" w:line="360" w:lineRule="auto"/>
        <w:rPr>
          <w:rFonts w:ascii="Arial" w:eastAsia="Times New Roman" w:hAnsi="Arial" w:cs="Arial"/>
          <w:kern w:val="0"/>
          <w:sz w:val="20"/>
          <w:szCs w:val="20"/>
          <w14:ligatures w14:val="none"/>
        </w:rPr>
      </w:pPr>
    </w:p>
    <w:p w14:paraId="13EEDCCF" w14:textId="77777777" w:rsidR="00046F61" w:rsidRPr="00FC72D1" w:rsidRDefault="00046F61" w:rsidP="00046F61">
      <w:pPr>
        <w:spacing w:before="100" w:beforeAutospacing="1" w:after="100" w:afterAutospacing="1" w:line="360" w:lineRule="auto"/>
        <w:rPr>
          <w:rFonts w:ascii="Arial" w:eastAsia="Times New Roman" w:hAnsi="Arial" w:cs="Arial"/>
          <w:kern w:val="0"/>
          <w:sz w:val="20"/>
          <w:szCs w:val="20"/>
          <w14:ligatures w14:val="none"/>
        </w:rPr>
      </w:pPr>
    </w:p>
    <w:p w14:paraId="330359FA" w14:textId="77777777" w:rsidR="00B31F25" w:rsidRPr="00FC72D1" w:rsidRDefault="00B31F25" w:rsidP="00B31F25">
      <w:pPr>
        <w:spacing w:before="100" w:beforeAutospacing="1" w:after="100" w:afterAutospacing="1" w:line="360" w:lineRule="auto"/>
        <w:rPr>
          <w:rFonts w:ascii="Arial" w:eastAsia="Times New Roman" w:hAnsi="Arial" w:cs="Arial"/>
          <w:kern w:val="0"/>
          <w:sz w:val="20"/>
          <w:szCs w:val="20"/>
          <w14:ligatures w14:val="none"/>
        </w:rPr>
      </w:pPr>
    </w:p>
    <w:p w14:paraId="00E60600" w14:textId="77777777" w:rsidR="009D566F" w:rsidRPr="00FC72D1" w:rsidRDefault="009D566F" w:rsidP="009D566F">
      <w:pPr>
        <w:spacing w:before="100" w:beforeAutospacing="1" w:after="100" w:afterAutospacing="1" w:line="360" w:lineRule="auto"/>
        <w:rPr>
          <w:rFonts w:ascii="Arial" w:eastAsia="Times New Roman" w:hAnsi="Arial" w:cs="Arial"/>
          <w:kern w:val="0"/>
          <w:sz w:val="20"/>
          <w:szCs w:val="20"/>
          <w14:ligatures w14:val="none"/>
        </w:rPr>
      </w:pPr>
    </w:p>
    <w:p w14:paraId="7A286510" w14:textId="77777777" w:rsidR="009D566F" w:rsidRPr="00FC72D1" w:rsidRDefault="009D566F" w:rsidP="009D566F">
      <w:pPr>
        <w:spacing w:before="100" w:beforeAutospacing="1" w:after="100" w:afterAutospacing="1" w:line="360" w:lineRule="auto"/>
        <w:rPr>
          <w:rFonts w:ascii="Arial" w:eastAsia="Times New Roman" w:hAnsi="Arial" w:cs="Arial"/>
          <w:kern w:val="0"/>
          <w:sz w:val="20"/>
          <w:szCs w:val="20"/>
          <w14:ligatures w14:val="none"/>
        </w:rPr>
      </w:pPr>
    </w:p>
    <w:p w14:paraId="7C699AF9" w14:textId="1655C766" w:rsidR="0028167F" w:rsidRPr="00FC72D1" w:rsidRDefault="0028167F" w:rsidP="0028167F">
      <w:pPr>
        <w:tabs>
          <w:tab w:val="left" w:pos="6135"/>
        </w:tabs>
        <w:rPr>
          <w:rFonts w:ascii="Arial" w:hAnsi="Arial" w:cs="Arial"/>
          <w:sz w:val="22"/>
          <w:szCs w:val="22"/>
        </w:rPr>
      </w:pPr>
    </w:p>
    <w:sectPr w:rsidR="0028167F" w:rsidRPr="00FC72D1">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0D718" w14:textId="77777777" w:rsidR="00742A9A" w:rsidRDefault="00742A9A" w:rsidP="00E32398">
      <w:pPr>
        <w:spacing w:after="0" w:line="240" w:lineRule="auto"/>
      </w:pPr>
      <w:r>
        <w:separator/>
      </w:r>
    </w:p>
  </w:endnote>
  <w:endnote w:type="continuationSeparator" w:id="0">
    <w:p w14:paraId="0F48AF75" w14:textId="77777777" w:rsidR="00742A9A" w:rsidRDefault="00742A9A" w:rsidP="00E32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26832" w14:textId="77777777" w:rsidR="00E32398" w:rsidRDefault="00E32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00303" w14:textId="77777777" w:rsidR="00E32398" w:rsidRDefault="00E323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521BD" w14:textId="77777777" w:rsidR="00E32398" w:rsidRDefault="00E32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3009E" w14:textId="77777777" w:rsidR="00742A9A" w:rsidRDefault="00742A9A" w:rsidP="00E32398">
      <w:pPr>
        <w:spacing w:after="0" w:line="240" w:lineRule="auto"/>
      </w:pPr>
      <w:r>
        <w:separator/>
      </w:r>
    </w:p>
  </w:footnote>
  <w:footnote w:type="continuationSeparator" w:id="0">
    <w:p w14:paraId="4C47F44E" w14:textId="77777777" w:rsidR="00742A9A" w:rsidRDefault="00742A9A" w:rsidP="00E32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4EB90" w14:textId="02E96EB9" w:rsidR="00E32398" w:rsidRDefault="00742A9A">
    <w:pPr>
      <w:pStyle w:val="Header"/>
    </w:pPr>
    <w:r>
      <w:rPr>
        <w:noProof/>
      </w:rPr>
      <w:pict w14:anchorId="590DD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761454"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88241" w14:textId="3ABF8893" w:rsidR="00E32398" w:rsidRDefault="00742A9A">
    <w:pPr>
      <w:pStyle w:val="Header"/>
    </w:pPr>
    <w:r>
      <w:rPr>
        <w:noProof/>
      </w:rPr>
      <w:pict w14:anchorId="70F9D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761455"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232EE" w14:textId="13B9A9A9" w:rsidR="00E32398" w:rsidRDefault="00742A9A">
    <w:pPr>
      <w:pStyle w:val="Header"/>
    </w:pPr>
    <w:r>
      <w:rPr>
        <w:noProof/>
      </w:rPr>
      <w:pict w14:anchorId="66A99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761453"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46844"/>
    <w:multiLevelType w:val="multilevel"/>
    <w:tmpl w:val="741497BC"/>
    <w:lvl w:ilvl="0">
      <w:start w:val="2"/>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1" w15:restartNumberingAfterBreak="0">
    <w:nsid w:val="49CC6E91"/>
    <w:multiLevelType w:val="multilevel"/>
    <w:tmpl w:val="D3B67088"/>
    <w:lvl w:ilvl="0">
      <w:start w:val="1"/>
      <w:numFmt w:val="decimal"/>
      <w:lvlText w:val="%1."/>
      <w:lvlJc w:val="left"/>
      <w:pPr>
        <w:ind w:left="2880" w:hanging="360"/>
      </w:pPr>
      <w:rPr>
        <w:rFonts w:hint="default"/>
      </w:rPr>
    </w:lvl>
    <w:lvl w:ilvl="1">
      <w:start w:val="2"/>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 w15:restartNumberingAfterBreak="0">
    <w:nsid w:val="5B7276D8"/>
    <w:multiLevelType w:val="multilevel"/>
    <w:tmpl w:val="6412A03C"/>
    <w:lvl w:ilvl="0">
      <w:start w:val="1"/>
      <w:numFmt w:val="decimal"/>
      <w:lvlText w:val="%1."/>
      <w:lvlJc w:val="left"/>
      <w:pPr>
        <w:ind w:left="2520" w:hanging="360"/>
      </w:pPr>
      <w:rPr>
        <w:rFonts w:hint="default"/>
      </w:rPr>
    </w:lvl>
    <w:lvl w:ilvl="1">
      <w:start w:val="1"/>
      <w:numFmt w:val="decimal"/>
      <w:isLgl/>
      <w:lvlText w:val="%1.%2."/>
      <w:lvlJc w:val="left"/>
      <w:pPr>
        <w:ind w:left="2880" w:hanging="360"/>
      </w:pPr>
      <w:rPr>
        <w:rFonts w:asciiTheme="minorHAnsi" w:hAnsiTheme="minorHAnsi" w:cstheme="minorBidi" w:hint="default"/>
      </w:rPr>
    </w:lvl>
    <w:lvl w:ilvl="2">
      <w:start w:val="1"/>
      <w:numFmt w:val="decimal"/>
      <w:isLgl/>
      <w:lvlText w:val="%1.%2.%3."/>
      <w:lvlJc w:val="left"/>
      <w:pPr>
        <w:ind w:left="3600" w:hanging="720"/>
      </w:pPr>
      <w:rPr>
        <w:rFonts w:asciiTheme="minorHAnsi" w:hAnsiTheme="minorHAnsi" w:cstheme="minorBidi" w:hint="default"/>
      </w:rPr>
    </w:lvl>
    <w:lvl w:ilvl="3">
      <w:start w:val="1"/>
      <w:numFmt w:val="decimal"/>
      <w:isLgl/>
      <w:lvlText w:val="%1.%2.%3.%4."/>
      <w:lvlJc w:val="left"/>
      <w:pPr>
        <w:ind w:left="3960" w:hanging="720"/>
      </w:pPr>
      <w:rPr>
        <w:rFonts w:asciiTheme="minorHAnsi" w:hAnsiTheme="minorHAnsi" w:cstheme="minorBidi" w:hint="default"/>
      </w:rPr>
    </w:lvl>
    <w:lvl w:ilvl="4">
      <w:start w:val="1"/>
      <w:numFmt w:val="decimal"/>
      <w:isLgl/>
      <w:lvlText w:val="%1.%2.%3.%4.%5."/>
      <w:lvlJc w:val="left"/>
      <w:pPr>
        <w:ind w:left="4680" w:hanging="1080"/>
      </w:pPr>
      <w:rPr>
        <w:rFonts w:asciiTheme="minorHAnsi" w:hAnsiTheme="minorHAnsi" w:cstheme="minorBidi" w:hint="default"/>
      </w:rPr>
    </w:lvl>
    <w:lvl w:ilvl="5">
      <w:start w:val="1"/>
      <w:numFmt w:val="decimal"/>
      <w:isLgl/>
      <w:lvlText w:val="%1.%2.%3.%4.%5.%6."/>
      <w:lvlJc w:val="left"/>
      <w:pPr>
        <w:ind w:left="5040" w:hanging="1080"/>
      </w:pPr>
      <w:rPr>
        <w:rFonts w:asciiTheme="minorHAnsi" w:hAnsiTheme="minorHAnsi" w:cstheme="minorBidi" w:hint="default"/>
      </w:rPr>
    </w:lvl>
    <w:lvl w:ilvl="6">
      <w:start w:val="1"/>
      <w:numFmt w:val="decimal"/>
      <w:isLgl/>
      <w:lvlText w:val="%1.%2.%3.%4.%5.%6.%7."/>
      <w:lvlJc w:val="left"/>
      <w:pPr>
        <w:ind w:left="5760" w:hanging="1440"/>
      </w:pPr>
      <w:rPr>
        <w:rFonts w:asciiTheme="minorHAnsi" w:hAnsiTheme="minorHAnsi" w:cstheme="minorBidi" w:hint="default"/>
      </w:rPr>
    </w:lvl>
    <w:lvl w:ilvl="7">
      <w:start w:val="1"/>
      <w:numFmt w:val="decimal"/>
      <w:isLgl/>
      <w:lvlText w:val="%1.%2.%3.%4.%5.%6.%7.%8."/>
      <w:lvlJc w:val="left"/>
      <w:pPr>
        <w:ind w:left="6120" w:hanging="1440"/>
      </w:pPr>
      <w:rPr>
        <w:rFonts w:asciiTheme="minorHAnsi" w:hAnsiTheme="minorHAnsi" w:cstheme="minorBidi" w:hint="default"/>
      </w:rPr>
    </w:lvl>
    <w:lvl w:ilvl="8">
      <w:start w:val="1"/>
      <w:numFmt w:val="decimal"/>
      <w:isLgl/>
      <w:lvlText w:val="%1.%2.%3.%4.%5.%6.%7.%8.%9."/>
      <w:lvlJc w:val="left"/>
      <w:pPr>
        <w:ind w:left="6840" w:hanging="1800"/>
      </w:pPr>
      <w:rPr>
        <w:rFonts w:asciiTheme="minorHAnsi" w:hAnsiTheme="minorHAnsi" w:cstheme="minorBidi"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activeWritingStyle w:appName="MSWord" w:lang="fr-FR" w:vendorID="64" w:dllVersion="6" w:nlCheck="1" w:checkStyle="0"/>
  <w:activeWritingStyle w:appName="MSWord" w:lang="en-GB" w:vendorID="64" w:dllVersion="6" w:nlCheck="1" w:checkStyle="1"/>
  <w:activeWritingStyle w:appName="MSWord" w:lang="fr-FR" w:vendorID="64" w:dllVersion="4096" w:nlCheck="1" w:checkStyle="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2sDQ1MDcyNzA1tjBR0lEKTi0uzszPAykwrAUAro/+MiwAAAA="/>
  </w:docVars>
  <w:rsids>
    <w:rsidRoot w:val="00EC6FCF"/>
    <w:rsid w:val="00046F61"/>
    <w:rsid w:val="000755AD"/>
    <w:rsid w:val="00097EC0"/>
    <w:rsid w:val="001208B2"/>
    <w:rsid w:val="00223A10"/>
    <w:rsid w:val="00224A89"/>
    <w:rsid w:val="002369F2"/>
    <w:rsid w:val="0028167F"/>
    <w:rsid w:val="002A4317"/>
    <w:rsid w:val="003064B0"/>
    <w:rsid w:val="00364B30"/>
    <w:rsid w:val="003A42CD"/>
    <w:rsid w:val="003C1DE6"/>
    <w:rsid w:val="003F561E"/>
    <w:rsid w:val="004504AF"/>
    <w:rsid w:val="004524CD"/>
    <w:rsid w:val="00480BFF"/>
    <w:rsid w:val="00531821"/>
    <w:rsid w:val="0056187F"/>
    <w:rsid w:val="005719DF"/>
    <w:rsid w:val="005C3FAC"/>
    <w:rsid w:val="005D0951"/>
    <w:rsid w:val="005D095D"/>
    <w:rsid w:val="00650210"/>
    <w:rsid w:val="00660BA5"/>
    <w:rsid w:val="0068438F"/>
    <w:rsid w:val="006937F9"/>
    <w:rsid w:val="00742A9A"/>
    <w:rsid w:val="00746B16"/>
    <w:rsid w:val="007522A6"/>
    <w:rsid w:val="007532A0"/>
    <w:rsid w:val="007D3008"/>
    <w:rsid w:val="00835806"/>
    <w:rsid w:val="009001E9"/>
    <w:rsid w:val="009369B8"/>
    <w:rsid w:val="00941061"/>
    <w:rsid w:val="00941A59"/>
    <w:rsid w:val="00963407"/>
    <w:rsid w:val="009D566F"/>
    <w:rsid w:val="00A85D57"/>
    <w:rsid w:val="00AE2784"/>
    <w:rsid w:val="00B22779"/>
    <w:rsid w:val="00B31F25"/>
    <w:rsid w:val="00B43374"/>
    <w:rsid w:val="00C14E25"/>
    <w:rsid w:val="00C35755"/>
    <w:rsid w:val="00C952DA"/>
    <w:rsid w:val="00CA0BCB"/>
    <w:rsid w:val="00D40E9D"/>
    <w:rsid w:val="00DB6170"/>
    <w:rsid w:val="00DC6E94"/>
    <w:rsid w:val="00DF7C54"/>
    <w:rsid w:val="00E210C0"/>
    <w:rsid w:val="00E32398"/>
    <w:rsid w:val="00E37259"/>
    <w:rsid w:val="00EA0A85"/>
    <w:rsid w:val="00EC6FCF"/>
    <w:rsid w:val="00ED6641"/>
    <w:rsid w:val="00F216EF"/>
    <w:rsid w:val="00F719FC"/>
    <w:rsid w:val="00F747E7"/>
    <w:rsid w:val="00F83C10"/>
    <w:rsid w:val="00FC7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B6F208"/>
  <w15:chartTrackingRefBased/>
  <w15:docId w15:val="{B0181557-7F20-4527-8797-6E5E0512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FCF"/>
    <w:rPr>
      <w:lang w:val="fr-FR"/>
    </w:rPr>
  </w:style>
  <w:style w:type="paragraph" w:styleId="Heading1">
    <w:name w:val="heading 1"/>
    <w:basedOn w:val="Normal"/>
    <w:next w:val="Normal"/>
    <w:link w:val="Heading1Char"/>
    <w:uiPriority w:val="9"/>
    <w:qFormat/>
    <w:rsid w:val="00EC6F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6F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6F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6F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6F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6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F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6F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6F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6F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6F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6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FCF"/>
    <w:rPr>
      <w:rFonts w:eastAsiaTheme="majorEastAsia" w:cstheme="majorBidi"/>
      <w:color w:val="272727" w:themeColor="text1" w:themeTint="D8"/>
    </w:rPr>
  </w:style>
  <w:style w:type="paragraph" w:styleId="Title">
    <w:name w:val="Title"/>
    <w:basedOn w:val="Normal"/>
    <w:next w:val="Normal"/>
    <w:link w:val="TitleChar"/>
    <w:uiPriority w:val="10"/>
    <w:qFormat/>
    <w:rsid w:val="00EC6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FCF"/>
    <w:pPr>
      <w:spacing w:before="160"/>
      <w:jc w:val="center"/>
    </w:pPr>
    <w:rPr>
      <w:i/>
      <w:iCs/>
      <w:color w:val="404040" w:themeColor="text1" w:themeTint="BF"/>
    </w:rPr>
  </w:style>
  <w:style w:type="character" w:customStyle="1" w:styleId="QuoteChar">
    <w:name w:val="Quote Char"/>
    <w:basedOn w:val="DefaultParagraphFont"/>
    <w:link w:val="Quote"/>
    <w:uiPriority w:val="29"/>
    <w:rsid w:val="00EC6FCF"/>
    <w:rPr>
      <w:i/>
      <w:iCs/>
      <w:color w:val="404040" w:themeColor="text1" w:themeTint="BF"/>
    </w:rPr>
  </w:style>
  <w:style w:type="paragraph" w:styleId="ListParagraph">
    <w:name w:val="List Paragraph"/>
    <w:basedOn w:val="Normal"/>
    <w:uiPriority w:val="34"/>
    <w:qFormat/>
    <w:rsid w:val="00EC6FCF"/>
    <w:pPr>
      <w:ind w:left="720"/>
      <w:contextualSpacing/>
    </w:pPr>
  </w:style>
  <w:style w:type="character" w:styleId="IntenseEmphasis">
    <w:name w:val="Intense Emphasis"/>
    <w:basedOn w:val="DefaultParagraphFont"/>
    <w:uiPriority w:val="21"/>
    <w:qFormat/>
    <w:rsid w:val="00EC6FCF"/>
    <w:rPr>
      <w:i/>
      <w:iCs/>
      <w:color w:val="2F5496" w:themeColor="accent1" w:themeShade="BF"/>
    </w:rPr>
  </w:style>
  <w:style w:type="paragraph" w:styleId="IntenseQuote">
    <w:name w:val="Intense Quote"/>
    <w:basedOn w:val="Normal"/>
    <w:next w:val="Normal"/>
    <w:link w:val="IntenseQuoteChar"/>
    <w:uiPriority w:val="30"/>
    <w:qFormat/>
    <w:rsid w:val="00EC6F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6FCF"/>
    <w:rPr>
      <w:i/>
      <w:iCs/>
      <w:color w:val="2F5496" w:themeColor="accent1" w:themeShade="BF"/>
    </w:rPr>
  </w:style>
  <w:style w:type="character" w:styleId="IntenseReference">
    <w:name w:val="Intense Reference"/>
    <w:basedOn w:val="DefaultParagraphFont"/>
    <w:uiPriority w:val="32"/>
    <w:qFormat/>
    <w:rsid w:val="00EC6FCF"/>
    <w:rPr>
      <w:b/>
      <w:bCs/>
      <w:smallCaps/>
      <w:color w:val="2F5496" w:themeColor="accent1" w:themeShade="BF"/>
      <w:spacing w:val="5"/>
    </w:rPr>
  </w:style>
  <w:style w:type="table" w:customStyle="1" w:styleId="Grilledutableau1">
    <w:name w:val="Grille du tableau1"/>
    <w:basedOn w:val="TableNormal"/>
    <w:next w:val="TableGrid"/>
    <w:uiPriority w:val="39"/>
    <w:rsid w:val="00EC6FCF"/>
    <w:pPr>
      <w:spacing w:after="0" w:line="240" w:lineRule="auto"/>
    </w:pPr>
    <w:rPr>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6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37259"/>
    <w:rPr>
      <w:rFonts w:ascii="Times New Roman" w:hAnsi="Times New Roman" w:cs="Times New Roman"/>
    </w:rPr>
  </w:style>
  <w:style w:type="paragraph" w:styleId="Caption">
    <w:name w:val="caption"/>
    <w:basedOn w:val="Normal"/>
    <w:next w:val="Normal"/>
    <w:uiPriority w:val="35"/>
    <w:unhideWhenUsed/>
    <w:qFormat/>
    <w:rsid w:val="00224A89"/>
    <w:pPr>
      <w:spacing w:after="200" w:line="240" w:lineRule="auto"/>
      <w:jc w:val="both"/>
    </w:pPr>
    <w:rPr>
      <w:rFonts w:ascii="Times New Roman" w:hAnsi="Times New Roman"/>
      <w:i/>
      <w:iCs/>
      <w:color w:val="44546A" w:themeColor="text2"/>
      <w:kern w:val="0"/>
      <w:sz w:val="18"/>
      <w:szCs w:val="18"/>
      <w14:ligatures w14:val="none"/>
    </w:rPr>
  </w:style>
  <w:style w:type="character" w:styleId="Hyperlink">
    <w:name w:val="Hyperlink"/>
    <w:basedOn w:val="DefaultParagraphFont"/>
    <w:uiPriority w:val="99"/>
    <w:unhideWhenUsed/>
    <w:rsid w:val="00FC72D1"/>
    <w:rPr>
      <w:color w:val="0563C1" w:themeColor="hyperlink"/>
      <w:u w:val="single"/>
    </w:rPr>
  </w:style>
  <w:style w:type="character" w:customStyle="1" w:styleId="UnresolvedMention1">
    <w:name w:val="Unresolved Mention1"/>
    <w:basedOn w:val="DefaultParagraphFont"/>
    <w:uiPriority w:val="99"/>
    <w:semiHidden/>
    <w:unhideWhenUsed/>
    <w:rsid w:val="00FC72D1"/>
    <w:rPr>
      <w:color w:val="605E5C"/>
      <w:shd w:val="clear" w:color="auto" w:fill="E1DFDD"/>
    </w:rPr>
  </w:style>
  <w:style w:type="paragraph" w:styleId="Header">
    <w:name w:val="header"/>
    <w:basedOn w:val="Normal"/>
    <w:link w:val="HeaderChar"/>
    <w:uiPriority w:val="99"/>
    <w:unhideWhenUsed/>
    <w:rsid w:val="00E32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398"/>
    <w:rPr>
      <w:lang w:val="fr-FR"/>
    </w:rPr>
  </w:style>
  <w:style w:type="paragraph" w:styleId="Footer">
    <w:name w:val="footer"/>
    <w:basedOn w:val="Normal"/>
    <w:link w:val="FooterChar"/>
    <w:uiPriority w:val="99"/>
    <w:unhideWhenUsed/>
    <w:rsid w:val="00E32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398"/>
    <w:rPr>
      <w:lang w:val="fr-FR"/>
    </w:rPr>
  </w:style>
  <w:style w:type="paragraph" w:styleId="BalloonText">
    <w:name w:val="Balloon Text"/>
    <w:basedOn w:val="Normal"/>
    <w:link w:val="BalloonTextChar"/>
    <w:uiPriority w:val="99"/>
    <w:semiHidden/>
    <w:unhideWhenUsed/>
    <w:rsid w:val="00097E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EC0"/>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hart" Target="charts/chart14.xm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Classeur1"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HP%20ProBook\Downloads\jb_clim\ETP.xls"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HP%20ProBook\Downloads\jb_clim\Humidite_moyenne.xls"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HP%20ProBook\Downloads\jb_clim\Vitesse_vent.xls" TargetMode="External"/></Relationships>
</file>

<file path=word/charts/_rels/chart13.xml.rels><?xml version="1.0" encoding="UTF-8" standalone="yes"?>
<Relationships xmlns="http://schemas.openxmlformats.org/package/2006/relationships"><Relationship Id="rId2" Type="http://schemas.openxmlformats.org/officeDocument/2006/relationships/oleObject" Target="file:///C:\Users\HP%20ProBook\Desktop\Donn&#233;es%20J.B\Copie%20de%20TEMPERATUE(2014).xls"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HP%20ProBook\Desktop\Donn&#233;es%20J.B\Copie%20de%20ETP(2011).xls" TargetMode="External"/></Relationships>
</file>

<file path=word/charts/_rels/chart15.xml.rels><?xml version="1.0" encoding="UTF-8" standalone="yes"?>
<Relationships xmlns="http://schemas.openxmlformats.org/package/2006/relationships"><Relationship Id="rId2" Type="http://schemas.openxmlformats.org/officeDocument/2006/relationships/oleObject" Target="file:///C:\Users\HP%20ProBook\Desktop\Donn&#233;es%20J.B\Copie%20de%20VENT(2015).xls"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HP%20ProBook\Desktop\Donn&#233;es%20J.B\Copie%20de%20HUMIDITE(2012).xls" TargetMode="Externa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Classeur4"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Classeur6"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Classeur6"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Classeur1"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oleObject" Target="Classeur4"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oleObject" Target="Classeur6"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8.xml"/><Relationship Id="rId2" Type="http://schemas.openxmlformats.org/officeDocument/2006/relationships/oleObject" Target="Classeur5"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HP%20ProBook\Downloads\jb_clim\Vitesse_ven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a:latin typeface="Arial"/>
                <a:ea typeface="Arial"/>
                <a:cs typeface="Arial"/>
              </a:defRPr>
            </a:pPr>
            <a:r>
              <a:rPr lang="en-US"/>
              <a:t>Q-Q plot (Temp_Moy)</a:t>
            </a:r>
          </a:p>
        </c:rich>
      </c:tx>
      <c:overlay val="0"/>
    </c:title>
    <c:autoTitleDeleted val="0"/>
    <c:plotArea>
      <c:layout>
        <c:manualLayout>
          <c:layoutTarget val="inner"/>
          <c:xMode val="edge"/>
          <c:yMode val="edge"/>
          <c:x val="0.21152088525937635"/>
          <c:y val="0.1556155865132243"/>
          <c:w val="0.73888160759962129"/>
          <c:h val="0.5742132041187159"/>
        </c:manualLayout>
      </c:layout>
      <c:scatterChart>
        <c:scatterStyle val="lineMarker"/>
        <c:varyColors val="0"/>
        <c:ser>
          <c:idx val="0"/>
          <c:order val="0"/>
          <c:tx>
            <c:v/>
          </c:tx>
          <c:spPr>
            <a:ln w="25400">
              <a:noFill/>
            </a:ln>
            <a:effectLst/>
          </c:spPr>
          <c:marker>
            <c:symbol val="circle"/>
            <c:size val="3"/>
            <c:spPr>
              <a:solidFill>
                <a:srgbClr val="003CE6"/>
              </a:solidFill>
              <a:ln w="6350">
                <a:solidFill>
                  <a:srgbClr val="003CE6"/>
                </a:solidFill>
                <a:prstDash val="solid"/>
              </a:ln>
            </c:spPr>
          </c:marker>
          <c:xVal>
            <c:numRef>
              <c:f>'Tests de normalité_HID'!$C$1:$C$30</c:f>
              <c:numCache>
                <c:formatCode>General</c:formatCode>
                <c:ptCount val="30"/>
                <c:pt idx="0">
                  <c:v>28.358333333333334</c:v>
                </c:pt>
                <c:pt idx="1">
                  <c:v>28.516666666666669</c:v>
                </c:pt>
                <c:pt idx="2">
                  <c:v>28.708333333333336</c:v>
                </c:pt>
                <c:pt idx="3">
                  <c:v>28.725000000000001</c:v>
                </c:pt>
                <c:pt idx="4">
                  <c:v>28.862499999999997</c:v>
                </c:pt>
                <c:pt idx="5">
                  <c:v>28.862499999999997</c:v>
                </c:pt>
                <c:pt idx="6">
                  <c:v>28.9</c:v>
                </c:pt>
                <c:pt idx="7">
                  <c:v>28.975000000000001</c:v>
                </c:pt>
                <c:pt idx="8">
                  <c:v>28.987500000000001</c:v>
                </c:pt>
                <c:pt idx="9">
                  <c:v>29.06666666666667</c:v>
                </c:pt>
                <c:pt idx="10">
                  <c:v>29.070833333333333</c:v>
                </c:pt>
                <c:pt idx="11">
                  <c:v>29.1</c:v>
                </c:pt>
                <c:pt idx="12">
                  <c:v>29.158333333333331</c:v>
                </c:pt>
                <c:pt idx="13">
                  <c:v>29.162500000000001</c:v>
                </c:pt>
                <c:pt idx="14">
                  <c:v>29.19166666666667</c:v>
                </c:pt>
                <c:pt idx="15">
                  <c:v>29.224999999999998</c:v>
                </c:pt>
                <c:pt idx="16">
                  <c:v>29.245833333333334</c:v>
                </c:pt>
                <c:pt idx="17">
                  <c:v>29.258333333333333</c:v>
                </c:pt>
                <c:pt idx="18">
                  <c:v>29.274999999999999</c:v>
                </c:pt>
                <c:pt idx="19">
                  <c:v>29.287499999999998</c:v>
                </c:pt>
                <c:pt idx="20">
                  <c:v>29.391666666666666</c:v>
                </c:pt>
                <c:pt idx="21">
                  <c:v>29.412500000000001</c:v>
                </c:pt>
                <c:pt idx="22">
                  <c:v>29.433333333333337</c:v>
                </c:pt>
                <c:pt idx="23">
                  <c:v>29.45</c:v>
                </c:pt>
                <c:pt idx="24">
                  <c:v>29.450000000000003</c:v>
                </c:pt>
                <c:pt idx="25">
                  <c:v>29.458333333333332</c:v>
                </c:pt>
                <c:pt idx="26">
                  <c:v>29.458333333333336</c:v>
                </c:pt>
                <c:pt idx="27">
                  <c:v>29.500000000000004</c:v>
                </c:pt>
                <c:pt idx="28">
                  <c:v>29.570833333333333</c:v>
                </c:pt>
                <c:pt idx="29">
                  <c:v>29.758333333333333</c:v>
                </c:pt>
              </c:numCache>
            </c:numRef>
          </c:xVal>
          <c:yVal>
            <c:numRef>
              <c:f>'Tests de normalité_HID'!$D$1:$D$30</c:f>
              <c:numCache>
                <c:formatCode>General</c:formatCode>
                <c:ptCount val="30"/>
                <c:pt idx="0">
                  <c:v>28.52759658134876</c:v>
                </c:pt>
                <c:pt idx="1">
                  <c:v>28.655529217102895</c:v>
                </c:pt>
                <c:pt idx="2">
                  <c:v>28.73266946826821</c:v>
                </c:pt>
                <c:pt idx="3">
                  <c:v>28.790455194485602</c:v>
                </c:pt>
                <c:pt idx="4">
                  <c:v>28.858607534781626</c:v>
                </c:pt>
                <c:pt idx="5">
                  <c:v>28.858607534781626</c:v>
                </c:pt>
                <c:pt idx="6">
                  <c:v>28.916131686467519</c:v>
                </c:pt>
                <c:pt idx="7">
                  <c:v>28.949994341933738</c:v>
                </c:pt>
                <c:pt idx="8">
                  <c:v>28.98160317302845</c:v>
                </c:pt>
                <c:pt idx="9">
                  <c:v>29.011520273769609</c:v>
                </c:pt>
                <c:pt idx="10">
                  <c:v>29.04016096891084</c:v>
                </c:pt>
                <c:pt idx="11">
                  <c:v>29.067847431261356</c:v>
                </c:pt>
                <c:pt idx="12">
                  <c:v>29.094841222207585</c:v>
                </c:pt>
                <c:pt idx="13">
                  <c:v>29.121364416650533</c:v>
                </c:pt>
                <c:pt idx="14">
                  <c:v>29.147614316508225</c:v>
                </c:pt>
                <c:pt idx="15">
                  <c:v>29.173774572380673</c:v>
                </c:pt>
                <c:pt idx="16">
                  <c:v>29.200024472238365</c:v>
                </c:pt>
                <c:pt idx="17">
                  <c:v>29.226547666681313</c:v>
                </c:pt>
                <c:pt idx="18">
                  <c:v>29.253541457627541</c:v>
                </c:pt>
                <c:pt idx="19">
                  <c:v>29.281227919978058</c:v>
                </c:pt>
                <c:pt idx="20">
                  <c:v>29.309868615119289</c:v>
                </c:pt>
                <c:pt idx="21">
                  <c:v>29.339785715860447</c:v>
                </c:pt>
                <c:pt idx="22">
                  <c:v>29.371394546955159</c:v>
                </c:pt>
                <c:pt idx="23">
                  <c:v>29.405257202421378</c:v>
                </c:pt>
                <c:pt idx="24">
                  <c:v>29.442177569511607</c:v>
                </c:pt>
                <c:pt idx="25">
                  <c:v>29.483385138702939</c:v>
                </c:pt>
                <c:pt idx="26">
                  <c:v>29.530933694403295</c:v>
                </c:pt>
                <c:pt idx="27">
                  <c:v>29.588719420620688</c:v>
                </c:pt>
                <c:pt idx="28">
                  <c:v>29.665859671786002</c:v>
                </c:pt>
                <c:pt idx="29">
                  <c:v>29.793792307540137</c:v>
                </c:pt>
              </c:numCache>
            </c:numRef>
          </c:yVal>
          <c:smooth val="0"/>
          <c:extLst>
            <c:ext xmlns:c16="http://schemas.microsoft.com/office/drawing/2014/chart" uri="{C3380CC4-5D6E-409C-BE32-E72D297353CC}">
              <c16:uniqueId val="{00000000-DCFF-4ECB-8AF1-9428C02521A8}"/>
            </c:ext>
          </c:extLst>
        </c:ser>
        <c:ser>
          <c:idx val="1"/>
          <c:order val="1"/>
          <c:spPr>
            <a:ln w="6350">
              <a:solidFill>
                <a:srgbClr val="000000"/>
              </a:solidFill>
              <a:prstDash val="lgDash"/>
            </a:ln>
          </c:spPr>
          <c:marker>
            <c:symbol val="none"/>
          </c:marker>
          <c:xVal>
            <c:numLit>
              <c:formatCode>General</c:formatCode>
              <c:ptCount val="2"/>
              <c:pt idx="0">
                <c:v>28</c:v>
              </c:pt>
              <c:pt idx="1">
                <c:v>30</c:v>
              </c:pt>
            </c:numLit>
          </c:xVal>
          <c:yVal>
            <c:numLit>
              <c:formatCode>General</c:formatCode>
              <c:ptCount val="2"/>
              <c:pt idx="0">
                <c:v>28</c:v>
              </c:pt>
              <c:pt idx="1">
                <c:v>30</c:v>
              </c:pt>
            </c:numLit>
          </c:yVal>
          <c:smooth val="0"/>
          <c:extLst>
            <c:ext xmlns:c16="http://schemas.microsoft.com/office/drawing/2014/chart" uri="{C3380CC4-5D6E-409C-BE32-E72D297353CC}">
              <c16:uniqueId val="{00000001-DCFF-4ECB-8AF1-9428C02521A8}"/>
            </c:ext>
          </c:extLst>
        </c:ser>
        <c:dLbls>
          <c:showLegendKey val="0"/>
          <c:showVal val="0"/>
          <c:showCatName val="0"/>
          <c:showSerName val="0"/>
          <c:showPercent val="0"/>
          <c:showBubbleSize val="0"/>
        </c:dLbls>
        <c:axId val="1458078303"/>
        <c:axId val="1458088863"/>
      </c:scatterChart>
      <c:valAx>
        <c:axId val="1458078303"/>
        <c:scaling>
          <c:orientation val="minMax"/>
          <c:max val="30"/>
          <c:min val="28"/>
        </c:scaling>
        <c:delete val="0"/>
        <c:axPos val="b"/>
        <c:title>
          <c:tx>
            <c:rich>
              <a:bodyPr/>
              <a:lstStyle/>
              <a:p>
                <a:pPr>
                  <a:defRPr sz="800" b="0">
                    <a:latin typeface="Arial"/>
                    <a:ea typeface="Arial"/>
                    <a:cs typeface="Arial"/>
                  </a:defRPr>
                </a:pPr>
                <a:r>
                  <a:rPr lang="en-US"/>
                  <a:t>Temp_Moy</a:t>
                </a:r>
              </a:p>
            </c:rich>
          </c:tx>
          <c:overlay val="0"/>
        </c:title>
        <c:numFmt formatCode="General" sourceLinked="0"/>
        <c:majorTickMark val="cross"/>
        <c:minorTickMark val="none"/>
        <c:tickLblPos val="nextTo"/>
        <c:txPr>
          <a:bodyPr rot="0" vert="horz"/>
          <a:lstStyle/>
          <a:p>
            <a:pPr>
              <a:defRPr sz="700"/>
            </a:pPr>
            <a:endParaRPr lang="en-US"/>
          </a:p>
        </c:txPr>
        <c:crossAx val="1458088863"/>
        <c:crosses val="autoZero"/>
        <c:crossBetween val="midCat"/>
      </c:valAx>
      <c:valAx>
        <c:axId val="1458088863"/>
        <c:scaling>
          <c:orientation val="minMax"/>
          <c:max val="30"/>
          <c:min val="28"/>
        </c:scaling>
        <c:delete val="0"/>
        <c:axPos val="l"/>
        <c:title>
          <c:tx>
            <c:rich>
              <a:bodyPr/>
              <a:lstStyle/>
              <a:p>
                <a:pPr>
                  <a:defRPr sz="800" b="0">
                    <a:latin typeface="Arial"/>
                    <a:ea typeface="Arial"/>
                    <a:cs typeface="Arial"/>
                  </a:defRPr>
                </a:pPr>
                <a:r>
                  <a:rPr lang="en-US"/>
                  <a:t>Quantile - Normale (29,16; 0,32)</a:t>
                </a:r>
              </a:p>
            </c:rich>
          </c:tx>
          <c:overlay val="0"/>
        </c:title>
        <c:numFmt formatCode="General" sourceLinked="0"/>
        <c:majorTickMark val="cross"/>
        <c:minorTickMark val="none"/>
        <c:tickLblPos val="nextTo"/>
        <c:txPr>
          <a:bodyPr/>
          <a:lstStyle/>
          <a:p>
            <a:pPr>
              <a:defRPr sz="700"/>
            </a:pPr>
            <a:endParaRPr lang="en-US"/>
          </a:p>
        </c:txPr>
        <c:crossAx val="1458078303"/>
        <c:crosses val="autoZero"/>
        <c:crossBetween val="midCat"/>
      </c:valAx>
      <c:spPr>
        <a:ln>
          <a:solidFill>
            <a:srgbClr val="C0C0C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userShapes r:id="rId3"/>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fr-FR" sz="1200">
                <a:solidFill>
                  <a:sysClr val="windowText" lastClr="000000"/>
                </a:solidFill>
              </a:rPr>
              <a:t>ETP</a:t>
            </a:r>
          </a:p>
        </c:rich>
      </c:tx>
      <c:layout>
        <c:manualLayout>
          <c:xMode val="edge"/>
          <c:yMode val="edge"/>
          <c:x val="0.24920888926569243"/>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2648957295784099"/>
          <c:y val="9.8965362123256864E-2"/>
          <c:w val="0.65222810530840769"/>
          <c:h val="0.66560965269540939"/>
        </c:manualLayout>
      </c:layout>
      <c:scatterChart>
        <c:scatterStyle val="lineMarker"/>
        <c:varyColors val="0"/>
        <c:ser>
          <c:idx val="0"/>
          <c:order val="0"/>
          <c:tx>
            <c:v/>
          </c:tx>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numRef>
              <c:f>'Tests de tendance de Mann-Kend1'!$A$1:$A$29</c:f>
              <c:numCache>
                <c:formatCode>0</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'Tests de tendance de Mann-Kend1'!$B$1:$B$29</c:f>
              <c:numCache>
                <c:formatCode>0</c:formatCode>
                <c:ptCount val="29"/>
                <c:pt idx="0">
                  <c:v>161.77500000000001</c:v>
                </c:pt>
                <c:pt idx="1">
                  <c:v>164.29166666666669</c:v>
                </c:pt>
                <c:pt idx="2">
                  <c:v>171.1</c:v>
                </c:pt>
                <c:pt idx="3">
                  <c:v>173.41666666666666</c:v>
                </c:pt>
                <c:pt idx="4">
                  <c:v>174.69166666666669</c:v>
                </c:pt>
                <c:pt idx="5">
                  <c:v>172.94166666666669</c:v>
                </c:pt>
                <c:pt idx="6">
                  <c:v>174.15</c:v>
                </c:pt>
                <c:pt idx="7">
                  <c:v>170.7166666666667</c:v>
                </c:pt>
                <c:pt idx="8">
                  <c:v>177.39166666666668</c:v>
                </c:pt>
                <c:pt idx="9">
                  <c:v>177</c:v>
                </c:pt>
                <c:pt idx="10">
                  <c:v>174.60000000000002</c:v>
                </c:pt>
                <c:pt idx="11">
                  <c:v>175.24545454545455</c:v>
                </c:pt>
                <c:pt idx="12">
                  <c:v>170.76363636363635</c:v>
                </c:pt>
                <c:pt idx="13">
                  <c:v>178.74166666666667</c:v>
                </c:pt>
                <c:pt idx="14">
                  <c:v>180.53333333333333</c:v>
                </c:pt>
                <c:pt idx="15">
                  <c:v>180.00833333333335</c:v>
                </c:pt>
                <c:pt idx="16">
                  <c:v>178.57500000000002</c:v>
                </c:pt>
                <c:pt idx="17">
                  <c:v>172.88333333333333</c:v>
                </c:pt>
                <c:pt idx="18">
                  <c:v>177.24166666666667</c:v>
                </c:pt>
                <c:pt idx="19">
                  <c:v>182.23333333333335</c:v>
                </c:pt>
                <c:pt idx="20">
                  <c:v>183.80833333333337</c:v>
                </c:pt>
                <c:pt idx="21">
                  <c:v>181.29999999999998</c:v>
                </c:pt>
                <c:pt idx="22">
                  <c:v>187.55833333333331</c:v>
                </c:pt>
                <c:pt idx="23">
                  <c:v>185.05000000000004</c:v>
                </c:pt>
                <c:pt idx="24">
                  <c:v>182.32500000000002</c:v>
                </c:pt>
                <c:pt idx="25">
                  <c:v>182.28333333333333</c:v>
                </c:pt>
                <c:pt idx="26">
                  <c:v>182.82499999999996</c:v>
                </c:pt>
                <c:pt idx="27">
                  <c:v>199.05833333333337</c:v>
                </c:pt>
                <c:pt idx="28">
                  <c:v>196.00833333333333</c:v>
                </c:pt>
              </c:numCache>
            </c:numRef>
          </c:yVal>
          <c:smooth val="0"/>
          <c:extLst>
            <c:ext xmlns:c16="http://schemas.microsoft.com/office/drawing/2014/chart" uri="{C3380CC4-5D6E-409C-BE32-E72D297353CC}">
              <c16:uniqueId val="{00000000-4D59-4C68-B234-2630CC3076EC}"/>
            </c:ext>
          </c:extLst>
        </c:ser>
        <c:ser>
          <c:idx val="1"/>
          <c:order val="1"/>
          <c:tx>
            <c:v>Pente de Sen</c:v>
          </c:tx>
          <c:spPr>
            <a:ln w="9525" cap="rnd">
              <a:solidFill>
                <a:schemeClr val="accent2"/>
              </a:solidFill>
              <a:round/>
            </a:ln>
            <a:effectLst/>
          </c:spPr>
          <c:marker>
            <c:symbol val="none"/>
          </c:marker>
          <c:xVal>
            <c:numLit>
              <c:formatCode>General</c:formatCode>
              <c:ptCount val="2"/>
              <c:pt idx="0">
                <c:v>1</c:v>
              </c:pt>
              <c:pt idx="1">
                <c:v>29</c:v>
              </c:pt>
            </c:numLit>
          </c:xVal>
          <c:yVal>
            <c:numLit>
              <c:formatCode>General</c:formatCode>
              <c:ptCount val="2"/>
              <c:pt idx="0">
                <c:v>169.1273538961039</c:v>
              </c:pt>
              <c:pt idx="1">
                <c:v>188.51144480519486</c:v>
              </c:pt>
            </c:numLit>
          </c:yVal>
          <c:smooth val="0"/>
          <c:extLst>
            <c:ext xmlns:c16="http://schemas.microsoft.com/office/drawing/2014/chart" uri="{C3380CC4-5D6E-409C-BE32-E72D297353CC}">
              <c16:uniqueId val="{00000001-4D59-4C68-B234-2630CC3076EC}"/>
            </c:ext>
          </c:extLst>
        </c:ser>
        <c:dLbls>
          <c:showLegendKey val="0"/>
          <c:showVal val="0"/>
          <c:showCatName val="0"/>
          <c:showSerName val="0"/>
          <c:showPercent val="0"/>
          <c:showBubbleSize val="0"/>
        </c:dLbls>
        <c:axId val="1659275775"/>
        <c:axId val="1659273375"/>
      </c:scatterChart>
      <c:valAx>
        <c:axId val="1659275775"/>
        <c:scaling>
          <c:orientation val="minMax"/>
          <c:max val="29"/>
          <c:min val="1"/>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Temps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0"/>
        <c:majorTickMark val="none"/>
        <c:minorTickMark val="none"/>
        <c:tickLblPos val="nextTo"/>
        <c:spPr>
          <a:noFill/>
          <a:ln>
            <a:solidFill>
              <a:schemeClr val="tx2">
                <a:lumMod val="40000"/>
                <a:lumOff val="60000"/>
              </a:schemeClr>
            </a:solidFill>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1659273375"/>
        <c:crosses val="autoZero"/>
        <c:crossBetween val="midCat"/>
        <c:majorUnit val="5"/>
      </c:valAx>
      <c:valAx>
        <c:axId val="1659273375"/>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Moyenne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0"/>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659275775"/>
        <c:crosses val="autoZero"/>
        <c:crossBetween val="midCat"/>
      </c:valAx>
      <c:spPr>
        <a:noFill/>
        <a:ln>
          <a:noFill/>
        </a:ln>
        <a:effectLst/>
      </c:spPr>
    </c:plotArea>
    <c:legend>
      <c:legendPos val="b"/>
      <c:legendEntry>
        <c:idx val="0"/>
        <c:delete val="1"/>
      </c:legendEntry>
      <c:layout>
        <c:manualLayout>
          <c:xMode val="edge"/>
          <c:yMode val="edge"/>
          <c:x val="0.51493303114062416"/>
          <c:y val="2.856617354648849E-2"/>
          <c:w val="0.4587155694757486"/>
          <c:h val="0.10653483655452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GB" sz="1200" b="1" i="0" u="none" strike="noStrike" baseline="0"/>
              <a:t>Humidity</a:t>
            </a:r>
            <a:endParaRPr lang="fr-FR" sz="1200">
              <a:solidFill>
                <a:sysClr val="windowText" lastClr="000000"/>
              </a:solidFill>
            </a:endParaRPr>
          </a:p>
        </c:rich>
      </c:tx>
      <c:layout>
        <c:manualLayout>
          <c:xMode val="edge"/>
          <c:yMode val="edge"/>
          <c:x val="3.2926045016077155E-2"/>
          <c:y val="1.8674136321195144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25835481175785502"/>
          <c:y val="0.16806722689075632"/>
          <c:w val="0.66730435222928308"/>
          <c:h val="0.59590639405368451"/>
        </c:manualLayout>
      </c:layout>
      <c:scatterChart>
        <c:scatterStyle val="lineMarker"/>
        <c:varyColors val="0"/>
        <c:ser>
          <c:idx val="0"/>
          <c:order val="0"/>
          <c:tx>
            <c:v/>
          </c:tx>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numRef>
              <c:f>'Tests de tendance de Mann-Kend1'!$A$1:$A$30</c:f>
              <c:numCache>
                <c:formatCode>0</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xVal>
          <c:yVal>
            <c:numRef>
              <c:f>'Tests de tendance de Mann-Kend1'!$B$1:$B$30</c:f>
              <c:numCache>
                <c:formatCode>0</c:formatCode>
                <c:ptCount val="30"/>
                <c:pt idx="0">
                  <c:v>48.416666666666664</c:v>
                </c:pt>
                <c:pt idx="1">
                  <c:v>49.25</c:v>
                </c:pt>
                <c:pt idx="2">
                  <c:v>48.75</c:v>
                </c:pt>
                <c:pt idx="3">
                  <c:v>47.5</c:v>
                </c:pt>
                <c:pt idx="4">
                  <c:v>48.166666666666664</c:v>
                </c:pt>
                <c:pt idx="5">
                  <c:v>48.666666666666664</c:v>
                </c:pt>
                <c:pt idx="6">
                  <c:v>49.166666666666664</c:v>
                </c:pt>
                <c:pt idx="7">
                  <c:v>50.083333333333336</c:v>
                </c:pt>
                <c:pt idx="8">
                  <c:v>47.833333333333336</c:v>
                </c:pt>
                <c:pt idx="9">
                  <c:v>47.833333333333336</c:v>
                </c:pt>
                <c:pt idx="10">
                  <c:v>52</c:v>
                </c:pt>
                <c:pt idx="11">
                  <c:v>50.166666666666664</c:v>
                </c:pt>
                <c:pt idx="12">
                  <c:v>50.5</c:v>
                </c:pt>
                <c:pt idx="13">
                  <c:v>48.833333333333336</c:v>
                </c:pt>
                <c:pt idx="14">
                  <c:v>49.416666666666664</c:v>
                </c:pt>
                <c:pt idx="15">
                  <c:v>48.75</c:v>
                </c:pt>
                <c:pt idx="16">
                  <c:v>50.333333333333336</c:v>
                </c:pt>
                <c:pt idx="17">
                  <c:v>52.666666666666664</c:v>
                </c:pt>
                <c:pt idx="18">
                  <c:v>48.833333333333336</c:v>
                </c:pt>
                <c:pt idx="19">
                  <c:v>49.083333333333336</c:v>
                </c:pt>
                <c:pt idx="20">
                  <c:v>48.916666666666664</c:v>
                </c:pt>
                <c:pt idx="21">
                  <c:v>50.166666666666664</c:v>
                </c:pt>
                <c:pt idx="22">
                  <c:v>47.583333333333336</c:v>
                </c:pt>
                <c:pt idx="23">
                  <c:v>50.416666666666664</c:v>
                </c:pt>
                <c:pt idx="24">
                  <c:v>49</c:v>
                </c:pt>
                <c:pt idx="25">
                  <c:v>48.416666666666664</c:v>
                </c:pt>
                <c:pt idx="26">
                  <c:v>47.916666666666664</c:v>
                </c:pt>
                <c:pt idx="27">
                  <c:v>47.75</c:v>
                </c:pt>
                <c:pt idx="28">
                  <c:v>47.416666666666664</c:v>
                </c:pt>
                <c:pt idx="29">
                  <c:v>50.166666666666664</c:v>
                </c:pt>
              </c:numCache>
            </c:numRef>
          </c:yVal>
          <c:smooth val="0"/>
          <c:extLst>
            <c:ext xmlns:c16="http://schemas.microsoft.com/office/drawing/2014/chart" uri="{C3380CC4-5D6E-409C-BE32-E72D297353CC}">
              <c16:uniqueId val="{00000000-8D8E-4AB7-93D5-E1C563ADC095}"/>
            </c:ext>
          </c:extLst>
        </c:ser>
        <c:ser>
          <c:idx val="1"/>
          <c:order val="1"/>
          <c:tx>
            <c:v>Pente de Sen</c:v>
          </c:tx>
          <c:spPr>
            <a:ln w="9525" cap="rnd">
              <a:solidFill>
                <a:schemeClr val="accent2"/>
              </a:solidFill>
              <a:round/>
            </a:ln>
            <a:effectLst/>
          </c:spPr>
          <c:marker>
            <c:symbol val="none"/>
          </c:marker>
          <c:xVal>
            <c:numLit>
              <c:formatCode>General</c:formatCode>
              <c:ptCount val="2"/>
              <c:pt idx="0">
                <c:v>1</c:v>
              </c:pt>
              <c:pt idx="1">
                <c:v>30</c:v>
              </c:pt>
            </c:numLit>
          </c:xVal>
          <c:yVal>
            <c:numLit>
              <c:formatCode>General</c:formatCode>
              <c:ptCount val="2"/>
              <c:pt idx="0">
                <c:v>48.875</c:v>
              </c:pt>
              <c:pt idx="1">
                <c:v>48.875</c:v>
              </c:pt>
            </c:numLit>
          </c:yVal>
          <c:smooth val="0"/>
          <c:extLst>
            <c:ext xmlns:c16="http://schemas.microsoft.com/office/drawing/2014/chart" uri="{C3380CC4-5D6E-409C-BE32-E72D297353CC}">
              <c16:uniqueId val="{00000001-8D8E-4AB7-93D5-E1C563ADC095}"/>
            </c:ext>
          </c:extLst>
        </c:ser>
        <c:dLbls>
          <c:showLegendKey val="0"/>
          <c:showVal val="0"/>
          <c:showCatName val="0"/>
          <c:showSerName val="0"/>
          <c:showPercent val="0"/>
          <c:showBubbleSize val="0"/>
        </c:dLbls>
        <c:axId val="1659214815"/>
        <c:axId val="1659218655"/>
      </c:scatterChart>
      <c:valAx>
        <c:axId val="1659214815"/>
        <c:scaling>
          <c:orientation val="minMax"/>
          <c:max val="30"/>
          <c:min val="1"/>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Temps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0"/>
        <c:majorTickMark val="none"/>
        <c:minorTickMark val="none"/>
        <c:tickLblPos val="nextTo"/>
        <c:spPr>
          <a:noFill/>
          <a:ln>
            <a:solidFill>
              <a:schemeClr val="tx2">
                <a:lumMod val="40000"/>
                <a:lumOff val="60000"/>
              </a:schemeClr>
            </a:solidFill>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1659218655"/>
        <c:crosses val="autoZero"/>
        <c:crossBetween val="midCat"/>
        <c:majorUnit val="5"/>
      </c:valAx>
      <c:valAx>
        <c:axId val="1659218655"/>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Moyenne</a:t>
                </a:r>
              </a:p>
            </c:rich>
          </c:tx>
          <c:layout>
            <c:manualLayout>
              <c:xMode val="edge"/>
              <c:yMode val="edge"/>
              <c:x val="3.8585209003215437E-2"/>
              <c:y val="0.19146356705411821"/>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0"/>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659214815"/>
        <c:crosses val="autoZero"/>
        <c:crossBetween val="midCat"/>
      </c:valAx>
      <c:spPr>
        <a:noFill/>
        <a:ln>
          <a:noFill/>
        </a:ln>
        <a:effectLst/>
      </c:spPr>
    </c:plotArea>
    <c:legend>
      <c:legendPos val="b"/>
      <c:legendEntry>
        <c:idx val="0"/>
        <c:delete val="1"/>
      </c:legendEntry>
      <c:layout>
        <c:manualLayout>
          <c:xMode val="edge"/>
          <c:yMode val="edge"/>
          <c:x val="0.477627616259506"/>
          <c:y val="4.0177844148791726E-2"/>
          <c:w val="0.46141101352715524"/>
          <c:h val="0.1039108258019471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fr-FR" sz="1200">
                <a:solidFill>
                  <a:sysClr val="windowText" lastClr="000000"/>
                </a:solidFill>
              </a:rPr>
              <a:t>Vent</a:t>
            </a:r>
          </a:p>
        </c:rich>
      </c:tx>
      <c:layout>
        <c:manualLayout>
          <c:xMode val="edge"/>
          <c:yMode val="edge"/>
          <c:x val="0.24228575303221653"/>
          <c:y val="3.0287733467945482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24463015858216861"/>
          <c:y val="0.1110550227158001"/>
          <c:w val="0.65095649373214781"/>
          <c:h val="0.68205113936729644"/>
        </c:manualLayout>
      </c:layout>
      <c:scatterChart>
        <c:scatterStyle val="lineMarker"/>
        <c:varyColors val="0"/>
        <c:ser>
          <c:idx val="0"/>
          <c:order val="0"/>
          <c:tx>
            <c:v/>
          </c:tx>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numRef>
              <c:f>'Tests de tendance de Mann-Kend1'!$A$1:$A$30</c:f>
              <c:numCache>
                <c:formatCode>0</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xVal>
          <c:yVal>
            <c:numRef>
              <c:f>'Tests de tendance de Mann-Kend1'!$B$1:$B$30</c:f>
              <c:numCache>
                <c:formatCode>0</c:formatCode>
                <c:ptCount val="30"/>
                <c:pt idx="0">
                  <c:v>1.4750000000000003</c:v>
                </c:pt>
                <c:pt idx="1">
                  <c:v>1.8583333333333334</c:v>
                </c:pt>
                <c:pt idx="2">
                  <c:v>2.1083333333333334</c:v>
                </c:pt>
                <c:pt idx="3">
                  <c:v>2.2083333333333335</c:v>
                </c:pt>
                <c:pt idx="4">
                  <c:v>2.3583333333333334</c:v>
                </c:pt>
                <c:pt idx="5">
                  <c:v>2.2166666666666668</c:v>
                </c:pt>
                <c:pt idx="6">
                  <c:v>2.416666666666667</c:v>
                </c:pt>
                <c:pt idx="7">
                  <c:v>2.2833333333333337</c:v>
                </c:pt>
                <c:pt idx="8">
                  <c:v>2.2666666666666671</c:v>
                </c:pt>
                <c:pt idx="9">
                  <c:v>2.3249999999999997</c:v>
                </c:pt>
                <c:pt idx="10">
                  <c:v>2.2666666666666671</c:v>
                </c:pt>
                <c:pt idx="11">
                  <c:v>2.3166666666666669</c:v>
                </c:pt>
                <c:pt idx="12">
                  <c:v>2.2999999999999994</c:v>
                </c:pt>
                <c:pt idx="13">
                  <c:v>2.4833333333333334</c:v>
                </c:pt>
                <c:pt idx="14">
                  <c:v>2.7749999999999999</c:v>
                </c:pt>
                <c:pt idx="15">
                  <c:v>2.8166666666666664</c:v>
                </c:pt>
                <c:pt idx="16">
                  <c:v>2.6250000000000004</c:v>
                </c:pt>
                <c:pt idx="17">
                  <c:v>2.4083333333333332</c:v>
                </c:pt>
                <c:pt idx="18">
                  <c:v>2.2250000000000001</c:v>
                </c:pt>
                <c:pt idx="19">
                  <c:v>2.6666666666666665</c:v>
                </c:pt>
                <c:pt idx="20">
                  <c:v>2.65</c:v>
                </c:pt>
                <c:pt idx="21">
                  <c:v>2.5750000000000002</c:v>
                </c:pt>
                <c:pt idx="22">
                  <c:v>2.6083333333333329</c:v>
                </c:pt>
                <c:pt idx="23">
                  <c:v>2.5916666666666668</c:v>
                </c:pt>
                <c:pt idx="24">
                  <c:v>2.5166666666666671</c:v>
                </c:pt>
                <c:pt idx="25">
                  <c:v>2.5166666666666666</c:v>
                </c:pt>
                <c:pt idx="26">
                  <c:v>2.5749999999999997</c:v>
                </c:pt>
                <c:pt idx="27">
                  <c:v>3.1583333333333332</c:v>
                </c:pt>
                <c:pt idx="28">
                  <c:v>2.8833333333333329</c:v>
                </c:pt>
                <c:pt idx="29">
                  <c:v>2.7583333333333333</c:v>
                </c:pt>
              </c:numCache>
            </c:numRef>
          </c:yVal>
          <c:smooth val="0"/>
          <c:extLst>
            <c:ext xmlns:c16="http://schemas.microsoft.com/office/drawing/2014/chart" uri="{C3380CC4-5D6E-409C-BE32-E72D297353CC}">
              <c16:uniqueId val="{00000000-DBC4-4F32-B16D-5EB6711FE02C}"/>
            </c:ext>
          </c:extLst>
        </c:ser>
        <c:ser>
          <c:idx val="1"/>
          <c:order val="1"/>
          <c:tx>
            <c:v>Pente de Sen</c:v>
          </c:tx>
          <c:spPr>
            <a:ln w="9525" cap="rnd">
              <a:solidFill>
                <a:schemeClr val="accent2"/>
              </a:solidFill>
              <a:round/>
            </a:ln>
            <a:effectLst/>
          </c:spPr>
          <c:marker>
            <c:symbol val="none"/>
          </c:marker>
          <c:xVal>
            <c:numLit>
              <c:formatCode>General</c:formatCode>
              <c:ptCount val="2"/>
              <c:pt idx="0">
                <c:v>1</c:v>
              </c:pt>
              <c:pt idx="1">
                <c:v>30</c:v>
              </c:pt>
            </c:numLit>
          </c:xVal>
          <c:yVal>
            <c:numLit>
              <c:formatCode>General</c:formatCode>
              <c:ptCount val="2"/>
              <c:pt idx="0">
                <c:v>2.0817307692307696</c:v>
              </c:pt>
              <c:pt idx="1">
                <c:v>2.7695512820512822</c:v>
              </c:pt>
            </c:numLit>
          </c:yVal>
          <c:smooth val="0"/>
          <c:extLst>
            <c:ext xmlns:c16="http://schemas.microsoft.com/office/drawing/2014/chart" uri="{C3380CC4-5D6E-409C-BE32-E72D297353CC}">
              <c16:uniqueId val="{00000001-DBC4-4F32-B16D-5EB6711FE02C}"/>
            </c:ext>
          </c:extLst>
        </c:ser>
        <c:dLbls>
          <c:showLegendKey val="0"/>
          <c:showVal val="0"/>
          <c:showCatName val="0"/>
          <c:showSerName val="0"/>
          <c:showPercent val="0"/>
          <c:showBubbleSize val="0"/>
        </c:dLbls>
        <c:axId val="1659261855"/>
        <c:axId val="1659244095"/>
      </c:scatterChart>
      <c:valAx>
        <c:axId val="1659261855"/>
        <c:scaling>
          <c:orientation val="minMax"/>
          <c:max val="30"/>
          <c:min val="1"/>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Temps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0"/>
        <c:majorTickMark val="none"/>
        <c:minorTickMark val="none"/>
        <c:tickLblPos val="nextTo"/>
        <c:spPr>
          <a:noFill/>
          <a:ln>
            <a:solidFill>
              <a:schemeClr val="tx2">
                <a:lumMod val="40000"/>
                <a:lumOff val="60000"/>
              </a:schemeClr>
            </a:solidFill>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1659244095"/>
        <c:crosses val="autoZero"/>
        <c:crossBetween val="midCat"/>
        <c:majorUnit val="5"/>
      </c:valAx>
      <c:valAx>
        <c:axId val="1659244095"/>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Moyenne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0"/>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659261855"/>
        <c:crosses val="autoZero"/>
        <c:crossBetween val="midCat"/>
      </c:valAx>
      <c:spPr>
        <a:noFill/>
        <a:ln>
          <a:noFill/>
        </a:ln>
        <a:effectLst/>
      </c:spPr>
    </c:plotArea>
    <c:legend>
      <c:legendPos val="b"/>
      <c:legendEntry>
        <c:idx val="0"/>
        <c:delete val="1"/>
      </c:legendEntry>
      <c:layout>
        <c:manualLayout>
          <c:xMode val="edge"/>
          <c:yMode val="edge"/>
          <c:x val="0.47567880234482884"/>
          <c:y val="7.4709709766742224E-2"/>
          <c:w val="0.50160361052429425"/>
          <c:h val="0.122106498626890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490315946642626"/>
          <c:y val="0.12147729353598243"/>
          <c:w val="0.86920448999511957"/>
          <c:h val="0.63459669582118561"/>
        </c:manualLayout>
      </c:layout>
      <c:lineChart>
        <c:grouping val="standard"/>
        <c:varyColors val="0"/>
        <c:ser>
          <c:idx val="0"/>
          <c:order val="0"/>
          <c:tx>
            <c:strRef>
              <c:f>'T moy annuelle'!$B$1</c:f>
              <c:strCache>
                <c:ptCount val="1"/>
                <c:pt idx="0">
                  <c:v>T moy annuelle</c:v>
                </c:pt>
              </c:strCache>
            </c:strRef>
          </c:tx>
          <c:spPr>
            <a:ln>
              <a:solidFill>
                <a:srgbClr val="C00000"/>
              </a:solidFill>
            </a:ln>
          </c:spPr>
          <c:marker>
            <c:symbol val="none"/>
          </c:marker>
          <c:trendline>
            <c:trendlineType val="linear"/>
            <c:dispRSqr val="0"/>
            <c:dispEq val="1"/>
            <c:trendlineLbl>
              <c:layout>
                <c:manualLayout>
                  <c:x val="-2.6643109948006134E-2"/>
                  <c:y val="-0.11492198679246726"/>
                </c:manualLayout>
              </c:layout>
              <c:numFmt formatCode="General" sourceLinked="0"/>
              <c:txPr>
                <a:bodyPr/>
                <a:lstStyle/>
                <a:p>
                  <a:pPr>
                    <a:defRPr sz="800">
                      <a:solidFill>
                        <a:srgbClr val="FF0000"/>
                      </a:solidFill>
                      <a:latin typeface="Times New Roman" panose="02020603050405020304" pitchFamily="18" charset="0"/>
                      <a:cs typeface="Times New Roman" panose="02020603050405020304" pitchFamily="18" charset="0"/>
                    </a:defRPr>
                  </a:pPr>
                  <a:endParaRPr lang="en-US"/>
                </a:p>
              </c:txPr>
            </c:trendlineLbl>
          </c:trendline>
          <c:cat>
            <c:numRef>
              <c:f>'T moy annuelle'!$A$2:$A$31</c:f>
              <c:numCache>
                <c:formatCode>General</c:formatCode>
                <c:ptCount val="3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c:v>
                </c:pt>
              </c:numCache>
            </c:numRef>
          </c:cat>
          <c:val>
            <c:numRef>
              <c:f>'T moy annuelle'!$B$2:$B$31</c:f>
              <c:numCache>
                <c:formatCode>General</c:formatCode>
                <c:ptCount val="30"/>
                <c:pt idx="0">
                  <c:v>28.041666666666668</c:v>
                </c:pt>
                <c:pt idx="1">
                  <c:v>28.891666666666669</c:v>
                </c:pt>
                <c:pt idx="2">
                  <c:v>28.408333333333335</c:v>
                </c:pt>
                <c:pt idx="3">
                  <c:v>28.708333333333332</c:v>
                </c:pt>
                <c:pt idx="4">
                  <c:v>29.091666666666669</c:v>
                </c:pt>
                <c:pt idx="5">
                  <c:v>28.933333333333337</c:v>
                </c:pt>
                <c:pt idx="6">
                  <c:v>29.283333333333335</c:v>
                </c:pt>
                <c:pt idx="7">
                  <c:v>28.75</c:v>
                </c:pt>
                <c:pt idx="8">
                  <c:v>28.891666666666662</c:v>
                </c:pt>
                <c:pt idx="9">
                  <c:v>29.008333333333336</c:v>
                </c:pt>
                <c:pt idx="10">
                  <c:v>29.183333333333334</c:v>
                </c:pt>
                <c:pt idx="11">
                  <c:v>29.083333333333332</c:v>
                </c:pt>
                <c:pt idx="12">
                  <c:v>29.224999999999998</c:v>
                </c:pt>
                <c:pt idx="13">
                  <c:v>29.549999999999994</c:v>
                </c:pt>
                <c:pt idx="14">
                  <c:v>29.258333333333329</c:v>
                </c:pt>
                <c:pt idx="15">
                  <c:v>29.183333333333337</c:v>
                </c:pt>
                <c:pt idx="16">
                  <c:v>28.541666666666671</c:v>
                </c:pt>
                <c:pt idx="17">
                  <c:v>29.466666666666669</c:v>
                </c:pt>
                <c:pt idx="18">
                  <c:v>29.291666666666668</c:v>
                </c:pt>
                <c:pt idx="19">
                  <c:v>29.483333333333334</c:v>
                </c:pt>
                <c:pt idx="20">
                  <c:v>29.283333333333331</c:v>
                </c:pt>
                <c:pt idx="21">
                  <c:v>29.466666666666669</c:v>
                </c:pt>
                <c:pt idx="22">
                  <c:v>29.416666666666661</c:v>
                </c:pt>
                <c:pt idx="23">
                  <c:v>29.3</c:v>
                </c:pt>
                <c:pt idx="24">
                  <c:v>29.483333333333334</c:v>
                </c:pt>
                <c:pt idx="25">
                  <c:v>29.108333333333334</c:v>
                </c:pt>
                <c:pt idx="26">
                  <c:v>29.441666666666674</c:v>
                </c:pt>
                <c:pt idx="27">
                  <c:v>29.483333333333331</c:v>
                </c:pt>
                <c:pt idx="28">
                  <c:v>29.600000000000005</c:v>
                </c:pt>
                <c:pt idx="29">
                  <c:v>29.775000000000002</c:v>
                </c:pt>
              </c:numCache>
            </c:numRef>
          </c:val>
          <c:smooth val="1"/>
          <c:extLst>
            <c:ext xmlns:c16="http://schemas.microsoft.com/office/drawing/2014/chart" uri="{C3380CC4-5D6E-409C-BE32-E72D297353CC}">
              <c16:uniqueId val="{00000001-23E1-43B5-91E9-78C6380108A4}"/>
            </c:ext>
          </c:extLst>
        </c:ser>
        <c:dLbls>
          <c:showLegendKey val="0"/>
          <c:showVal val="0"/>
          <c:showCatName val="0"/>
          <c:showSerName val="0"/>
          <c:showPercent val="0"/>
          <c:showBubbleSize val="0"/>
        </c:dLbls>
        <c:smooth val="0"/>
        <c:axId val="-855640880"/>
        <c:axId val="-855640336"/>
      </c:lineChart>
      <c:catAx>
        <c:axId val="-855640880"/>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Années</a:t>
                </a:r>
              </a:p>
            </c:rich>
          </c:tx>
          <c:layout>
            <c:manualLayout>
              <c:xMode val="edge"/>
              <c:yMode val="edge"/>
              <c:x val="0.88898233438243357"/>
              <c:y val="0.90890781509454177"/>
            </c:manualLayout>
          </c:layout>
          <c:overlay val="0"/>
        </c:title>
        <c:numFmt formatCode="General" sourceLinked="1"/>
        <c:majorTickMark val="none"/>
        <c:minorTickMark val="none"/>
        <c:tickLblPos val="nextTo"/>
        <c:spPr>
          <a:ln w="3175">
            <a:solidFill>
              <a:srgbClr val="E3E3E3"/>
            </a:solidFill>
            <a:prstDash val="solid"/>
          </a:ln>
        </c:spPr>
        <c:txPr>
          <a:bodyPr rot="-5400000" vert="horz"/>
          <a:lstStyle/>
          <a:p>
            <a:pPr>
              <a:defRPr sz="900" b="0" i="0" u="none" strike="noStrike" baseline="0">
                <a:solidFill>
                  <a:sysClr val="windowText" lastClr="000000"/>
                </a:solidFill>
                <a:latin typeface="Times New Roman" panose="02020603050405020304" pitchFamily="18" charset="0"/>
                <a:ea typeface="Calibri"/>
                <a:cs typeface="Times New Roman" panose="02020603050405020304" pitchFamily="18" charset="0"/>
              </a:defRPr>
            </a:pPr>
            <a:endParaRPr lang="en-US"/>
          </a:p>
        </c:txPr>
        <c:crossAx val="-855640336"/>
        <c:crosses val="autoZero"/>
        <c:auto val="0"/>
        <c:lblAlgn val="ctr"/>
        <c:lblOffset val="100"/>
        <c:tickLblSkip val="5"/>
        <c:tickMarkSkip val="2"/>
        <c:noMultiLvlLbl val="0"/>
      </c:catAx>
      <c:valAx>
        <c:axId val="-855640336"/>
        <c:scaling>
          <c:orientation val="minMax"/>
          <c:min val="28"/>
        </c:scaling>
        <c:delete val="0"/>
        <c:axPos val="l"/>
        <c:majorGridlines>
          <c:spPr>
            <a:ln w="3175">
              <a:solidFill>
                <a:srgbClr val="E3E3E3"/>
              </a:solidFill>
              <a:prstDash val="solid"/>
            </a:ln>
          </c:spPr>
        </c:majorGridlines>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Températue en °C</a:t>
                </a:r>
              </a:p>
            </c:rich>
          </c:tx>
          <c:layout>
            <c:manualLayout>
              <c:xMode val="edge"/>
              <c:yMode val="edge"/>
              <c:x val="5.4191981492796564E-3"/>
              <c:y val="6.156462585034015E-2"/>
            </c:manualLayout>
          </c:layout>
          <c:overlay val="0"/>
        </c:title>
        <c:numFmt formatCode="General" sourceLinked="1"/>
        <c:majorTickMark val="none"/>
        <c:minorTickMark val="none"/>
        <c:tickLblPos val="nextTo"/>
        <c:spPr>
          <a:ln w="6350">
            <a:noFill/>
          </a:ln>
        </c:spPr>
        <c:txPr>
          <a:bodyPr rot="0" vert="horz"/>
          <a:lstStyle/>
          <a:p>
            <a:pPr>
              <a:defRPr sz="900" b="0" i="0" u="none" strike="noStrike" baseline="0">
                <a:solidFill>
                  <a:sysClr val="windowText" lastClr="000000"/>
                </a:solidFill>
                <a:latin typeface="Times New Roman" panose="02020603050405020304" pitchFamily="18" charset="0"/>
                <a:ea typeface="Calibri"/>
                <a:cs typeface="Times New Roman" panose="02020603050405020304" pitchFamily="18" charset="0"/>
              </a:defRPr>
            </a:pPr>
            <a:endParaRPr lang="en-US"/>
          </a:p>
        </c:txPr>
        <c:crossAx val="-855640880"/>
        <c:crosses val="autoZero"/>
        <c:crossBetween val="between"/>
      </c:valAx>
      <c:spPr>
        <a:noFill/>
        <a:ln w="25400">
          <a:noFill/>
        </a:ln>
      </c:spPr>
    </c:plotArea>
    <c:plotVisOnly val="1"/>
    <c:dispBlanksAs val="gap"/>
    <c:showDLblsOverMax val="0"/>
  </c:chart>
  <c:spPr>
    <a:solidFill>
      <a:srgbClr val="FFFFFF"/>
    </a:solidFill>
    <a:ln w="12700">
      <a:solidFill>
        <a:srgbClr val="000000"/>
      </a:solidFill>
      <a:prstDash val="solid"/>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02171100409077"/>
          <c:y val="7.0094462519813397E-2"/>
          <c:w val="0.85891106149760599"/>
          <c:h val="0.67709658361872405"/>
        </c:manualLayout>
      </c:layout>
      <c:barChart>
        <c:barDir val="col"/>
        <c:grouping val="clustered"/>
        <c:varyColors val="0"/>
        <c:ser>
          <c:idx val="0"/>
          <c:order val="0"/>
          <c:tx>
            <c:strRef>
              <c:f>'ETP cumul annuel'!$B$1</c:f>
              <c:strCache>
                <c:ptCount val="1"/>
                <c:pt idx="0">
                  <c:v>ETP cumul annuel</c:v>
                </c:pt>
              </c:strCache>
            </c:strRef>
          </c:tx>
          <c:spPr>
            <a:solidFill>
              <a:srgbClr val="00B0F0"/>
            </a:solidFill>
            <a:ln>
              <a:noFill/>
            </a:ln>
            <a:effectLst/>
          </c:spPr>
          <c:invertIfNegative val="0"/>
          <c:trendline>
            <c:spPr>
              <a:ln w="15875" cap="rnd">
                <a:solidFill>
                  <a:srgbClr val="FF0000"/>
                </a:solidFill>
                <a:prstDash val="sysDash"/>
              </a:ln>
              <a:effectLst/>
            </c:spPr>
            <c:trendlineType val="linear"/>
            <c:dispRSqr val="0"/>
            <c:dispEq val="1"/>
            <c:trendlineLbl>
              <c:layout>
                <c:manualLayout>
                  <c:x val="8.9787735009209911E-3"/>
                  <c:y val="-9.697731951149717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US"/>
                </a:p>
              </c:txPr>
            </c:trendlineLbl>
          </c:trendline>
          <c:cat>
            <c:numRef>
              <c:f>'ETP cumul annuel'!$A$2:$A$31</c:f>
              <c:numCache>
                <c:formatCode>General</c:formatCode>
                <c:ptCount val="3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c:v>
                </c:pt>
              </c:numCache>
            </c:numRef>
          </c:cat>
          <c:val>
            <c:numRef>
              <c:f>'ETP cumul annuel'!$B$2:$B$31</c:f>
              <c:numCache>
                <c:formatCode>General</c:formatCode>
                <c:ptCount val="30"/>
                <c:pt idx="0">
                  <c:v>1980.7</c:v>
                </c:pt>
                <c:pt idx="1">
                  <c:v>1941.3000000000002</c:v>
                </c:pt>
                <c:pt idx="2">
                  <c:v>1971.5000000000002</c:v>
                </c:pt>
                <c:pt idx="3">
                  <c:v>2053.1999999999998</c:v>
                </c:pt>
                <c:pt idx="4">
                  <c:v>2081</c:v>
                </c:pt>
                <c:pt idx="5">
                  <c:v>2096.3000000000002</c:v>
                </c:pt>
                <c:pt idx="6">
                  <c:v>2075.3000000000002</c:v>
                </c:pt>
                <c:pt idx="7">
                  <c:v>2089.8000000000002</c:v>
                </c:pt>
                <c:pt idx="8">
                  <c:v>2048.6000000000004</c:v>
                </c:pt>
                <c:pt idx="9">
                  <c:v>2128.7000000000003</c:v>
                </c:pt>
                <c:pt idx="10">
                  <c:v>2124</c:v>
                </c:pt>
                <c:pt idx="11">
                  <c:v>2095.2000000000003</c:v>
                </c:pt>
                <c:pt idx="12">
                  <c:v>1927.7</c:v>
                </c:pt>
                <c:pt idx="13">
                  <c:v>1878.3999999999999</c:v>
                </c:pt>
                <c:pt idx="14">
                  <c:v>2144.9</c:v>
                </c:pt>
                <c:pt idx="15">
                  <c:v>2166.4</c:v>
                </c:pt>
                <c:pt idx="16">
                  <c:v>2160.1000000000004</c:v>
                </c:pt>
                <c:pt idx="17">
                  <c:v>2142.9</c:v>
                </c:pt>
                <c:pt idx="18">
                  <c:v>2074.6</c:v>
                </c:pt>
                <c:pt idx="19">
                  <c:v>2126.9</c:v>
                </c:pt>
                <c:pt idx="20">
                  <c:v>2186.8000000000002</c:v>
                </c:pt>
                <c:pt idx="21">
                  <c:v>2205.7000000000003</c:v>
                </c:pt>
                <c:pt idx="22">
                  <c:v>2175.6</c:v>
                </c:pt>
                <c:pt idx="23">
                  <c:v>2250.6999999999998</c:v>
                </c:pt>
                <c:pt idx="24">
                  <c:v>2220.6000000000004</c:v>
                </c:pt>
                <c:pt idx="25">
                  <c:v>2187.9</c:v>
                </c:pt>
                <c:pt idx="26">
                  <c:v>2187.4</c:v>
                </c:pt>
                <c:pt idx="27">
                  <c:v>2193.8999999999996</c:v>
                </c:pt>
                <c:pt idx="28">
                  <c:v>2388.7000000000003</c:v>
                </c:pt>
                <c:pt idx="29">
                  <c:v>2352.1</c:v>
                </c:pt>
              </c:numCache>
            </c:numRef>
          </c:val>
          <c:extLst>
            <c:ext xmlns:c16="http://schemas.microsoft.com/office/drawing/2014/chart" uri="{C3380CC4-5D6E-409C-BE32-E72D297353CC}">
              <c16:uniqueId val="{00000001-9980-4C6B-BD88-701A7C5FDB4A}"/>
            </c:ext>
          </c:extLst>
        </c:ser>
        <c:dLbls>
          <c:showLegendKey val="0"/>
          <c:showVal val="0"/>
          <c:showCatName val="0"/>
          <c:showSerName val="0"/>
          <c:showPercent val="0"/>
          <c:showBubbleSize val="0"/>
        </c:dLbls>
        <c:gapWidth val="100"/>
        <c:overlap val="-24"/>
        <c:axId val="-855639792"/>
        <c:axId val="-855639248"/>
      </c:barChart>
      <c:catAx>
        <c:axId val="-85563979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Années</a:t>
                </a:r>
              </a:p>
            </c:rich>
          </c:tx>
          <c:layout>
            <c:manualLayout>
              <c:xMode val="edge"/>
              <c:yMode val="edge"/>
              <c:x val="0.87837953036465211"/>
              <c:y val="0.88697187324034665"/>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5639248"/>
        <c:crosses val="autoZero"/>
        <c:auto val="0"/>
        <c:lblAlgn val="ctr"/>
        <c:lblOffset val="100"/>
        <c:tickLblSkip val="5"/>
        <c:tickMarkSkip val="1"/>
        <c:noMultiLvlLbl val="0"/>
      </c:catAx>
      <c:valAx>
        <c:axId val="-855639248"/>
        <c:scaling>
          <c:orientation val="minMax"/>
          <c:max val="250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ETP (mm)</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5639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792308893399655"/>
          <c:y val="7.8991022983113654E-2"/>
          <c:w val="0.56975240347081257"/>
          <c:h val="0.85894767638350134"/>
        </c:manualLayout>
      </c:layout>
      <c:radarChart>
        <c:radarStyle val="marker"/>
        <c:varyColors val="0"/>
        <c:ser>
          <c:idx val="0"/>
          <c:order val="0"/>
          <c:tx>
            <c:strRef>
              <c:f>Feuil1!$B$1</c:f>
              <c:strCache>
                <c:ptCount val="1"/>
                <c:pt idx="0">
                  <c:v>vitesse Moy annuelle</c:v>
                </c:pt>
              </c:strCache>
            </c:strRef>
          </c:tx>
          <c:spPr>
            <a:ln w="25400">
              <a:solidFill>
                <a:srgbClr val="666699"/>
              </a:solidFill>
              <a:prstDash val="solid"/>
            </a:ln>
          </c:spPr>
          <c:marker>
            <c:symbol val="none"/>
          </c:marker>
          <c:cat>
            <c:numRef>
              <c:f>Feuil1!$A$2:$A$31</c:f>
              <c:numCache>
                <c:formatCode>General</c:formatCode>
                <c:ptCount val="3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c:v>
                </c:pt>
              </c:numCache>
            </c:numRef>
          </c:cat>
          <c:val>
            <c:numRef>
              <c:f>Feuil1!$B$2:$B$31</c:f>
              <c:numCache>
                <c:formatCode>General</c:formatCode>
                <c:ptCount val="30"/>
                <c:pt idx="0">
                  <c:v>1.9416666666666667</c:v>
                </c:pt>
                <c:pt idx="1">
                  <c:v>1.4750000000000003</c:v>
                </c:pt>
                <c:pt idx="2">
                  <c:v>1.8583333333333334</c:v>
                </c:pt>
                <c:pt idx="3">
                  <c:v>2.1083333333333334</c:v>
                </c:pt>
                <c:pt idx="4">
                  <c:v>2.2083333333333335</c:v>
                </c:pt>
                <c:pt idx="5">
                  <c:v>2.3583333333333334</c:v>
                </c:pt>
                <c:pt idx="6">
                  <c:v>2.2166666666666668</c:v>
                </c:pt>
                <c:pt idx="7">
                  <c:v>2.416666666666667</c:v>
                </c:pt>
                <c:pt idx="8">
                  <c:v>2.2833333333333337</c:v>
                </c:pt>
                <c:pt idx="9">
                  <c:v>2.2666666666666671</c:v>
                </c:pt>
                <c:pt idx="10">
                  <c:v>2.3249999999999997</c:v>
                </c:pt>
                <c:pt idx="11">
                  <c:v>2.2666666666666671</c:v>
                </c:pt>
                <c:pt idx="12">
                  <c:v>2.3166666666666669</c:v>
                </c:pt>
                <c:pt idx="13">
                  <c:v>2.2999999999999994</c:v>
                </c:pt>
                <c:pt idx="14">
                  <c:v>2.4833333333333334</c:v>
                </c:pt>
                <c:pt idx="15">
                  <c:v>2.7749999999999999</c:v>
                </c:pt>
                <c:pt idx="16">
                  <c:v>2.8166666666666664</c:v>
                </c:pt>
                <c:pt idx="17">
                  <c:v>2.6250000000000004</c:v>
                </c:pt>
                <c:pt idx="18">
                  <c:v>2.4083333333333332</c:v>
                </c:pt>
                <c:pt idx="19">
                  <c:v>2.2250000000000001</c:v>
                </c:pt>
                <c:pt idx="20">
                  <c:v>2.6666666666666665</c:v>
                </c:pt>
                <c:pt idx="21">
                  <c:v>2.65</c:v>
                </c:pt>
                <c:pt idx="22">
                  <c:v>2.5750000000000002</c:v>
                </c:pt>
                <c:pt idx="23">
                  <c:v>2.6083333333333329</c:v>
                </c:pt>
                <c:pt idx="24">
                  <c:v>2.5916666666666668</c:v>
                </c:pt>
                <c:pt idx="25">
                  <c:v>2.5166666666666671</c:v>
                </c:pt>
                <c:pt idx="26">
                  <c:v>2.5166666666666666</c:v>
                </c:pt>
                <c:pt idx="27">
                  <c:v>2.5749999999999997</c:v>
                </c:pt>
                <c:pt idx="28">
                  <c:v>3.1583333333333332</c:v>
                </c:pt>
                <c:pt idx="29">
                  <c:v>2.8833333333333329</c:v>
                </c:pt>
              </c:numCache>
            </c:numRef>
          </c:val>
          <c:extLst>
            <c:ext xmlns:c16="http://schemas.microsoft.com/office/drawing/2014/chart" uri="{C3380CC4-5D6E-409C-BE32-E72D297353CC}">
              <c16:uniqueId val="{00000000-CF8B-4646-99FB-3A8D9A606726}"/>
            </c:ext>
          </c:extLst>
        </c:ser>
        <c:dLbls>
          <c:showLegendKey val="0"/>
          <c:showVal val="0"/>
          <c:showCatName val="0"/>
          <c:showSerName val="0"/>
          <c:showPercent val="0"/>
          <c:showBubbleSize val="0"/>
        </c:dLbls>
        <c:axId val="1653131968"/>
        <c:axId val="1"/>
      </c:radarChart>
      <c:catAx>
        <c:axId val="1653131968"/>
        <c:scaling>
          <c:orientation val="minMax"/>
        </c:scaling>
        <c:delete val="0"/>
        <c:axPos val="b"/>
        <c:majorGridlines/>
        <c:numFmt formatCode="General" sourceLinked="1"/>
        <c:majorTickMark val="none"/>
        <c:minorTickMark val="none"/>
        <c:tickLblPos val="nextTo"/>
        <c:spPr>
          <a:ln w="3175">
            <a:solidFill>
              <a:srgbClr val="E3E3E3"/>
            </a:solidFill>
            <a:prstDash val="solid"/>
          </a:ln>
        </c:spPr>
        <c:txPr>
          <a:bodyPr rot="-5400000" vert="horz"/>
          <a:lstStyle/>
          <a:p>
            <a:pPr>
              <a:defRPr/>
            </a:pPr>
            <a:endParaRPr lang="en-US"/>
          </a:p>
        </c:txPr>
        <c:crossAx val="1"/>
        <c:crosses val="autoZero"/>
        <c:auto val="0"/>
        <c:lblAlgn val="ctr"/>
        <c:lblOffset val="100"/>
        <c:noMultiLvlLbl val="0"/>
      </c:catAx>
      <c:valAx>
        <c:axId val="1"/>
        <c:scaling>
          <c:orientation val="minMax"/>
        </c:scaling>
        <c:delete val="0"/>
        <c:axPos val="l"/>
        <c:majorGridlines>
          <c:spPr>
            <a:ln w="3175">
              <a:solidFill>
                <a:srgbClr val="E3E3E3"/>
              </a:solidFill>
              <a:prstDash val="solid"/>
            </a:ln>
          </c:spPr>
        </c:majorGridlines>
        <c:numFmt formatCode="General" sourceLinked="1"/>
        <c:majorTickMark val="none"/>
        <c:minorTickMark val="none"/>
        <c:tickLblPos val="nextTo"/>
        <c:spPr>
          <a:ln w="6350">
            <a:noFill/>
          </a:ln>
        </c:spPr>
        <c:txPr>
          <a:bodyPr rot="0" vert="horz"/>
          <a:lstStyle/>
          <a:p>
            <a:pPr>
              <a:defRPr sz="800" b="1">
                <a:solidFill>
                  <a:srgbClr val="FF0000"/>
                </a:solidFill>
              </a:defRPr>
            </a:pPr>
            <a:endParaRPr lang="en-US"/>
          </a:p>
        </c:txPr>
        <c:crossAx val="1653131968"/>
        <c:crosses val="autoZero"/>
        <c:crossBetween val="between"/>
      </c:valAx>
      <c:spPr>
        <a:noFill/>
        <a:ln w="25400">
          <a:noFill/>
        </a:ln>
      </c:spPr>
    </c:plotArea>
    <c:legend>
      <c:legendPos val="r"/>
      <c:layout>
        <c:manualLayout>
          <c:xMode val="edge"/>
          <c:yMode val="edge"/>
          <c:x val="0.76670607392206291"/>
          <c:y val="4.2423508720602743E-2"/>
          <c:w val="0.2060826270761956"/>
          <c:h val="7.9782004633283915E-2"/>
        </c:manualLayout>
      </c:layout>
      <c:overlay val="0"/>
    </c:legend>
    <c:plotVisOnly val="1"/>
    <c:dispBlanksAs val="gap"/>
    <c:showDLblsOverMax val="0"/>
  </c:chart>
  <c:spPr>
    <a:solidFill>
      <a:srgbClr val="FFFFFF"/>
    </a:solidFill>
    <a:ln w="12700">
      <a:solidFill>
        <a:srgbClr val="000000"/>
      </a:solidFill>
      <a:prstDash val="solid"/>
    </a:ln>
  </c:spPr>
  <c:txPr>
    <a:bodyPr/>
    <a:lstStyle/>
    <a:p>
      <a:pPr>
        <a:defRPr sz="6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24759405074368"/>
          <c:y val="4.9937578027465665E-2"/>
          <c:w val="0.85206714785651805"/>
          <c:h val="0.71089081606734639"/>
        </c:manualLayout>
      </c:layout>
      <c:barChart>
        <c:barDir val="col"/>
        <c:grouping val="clustered"/>
        <c:varyColors val="0"/>
        <c:ser>
          <c:idx val="0"/>
          <c:order val="0"/>
          <c:tx>
            <c:strRef>
              <c:f>Feuil1!$B$1</c:f>
              <c:strCache>
                <c:ptCount val="1"/>
                <c:pt idx="0">
                  <c:v>Humidité moy/annuelle en %</c:v>
                </c:pt>
              </c:strCache>
            </c:strRef>
          </c:tx>
          <c:spPr>
            <a:solidFill>
              <a:schemeClr val="accent1"/>
            </a:solidFill>
            <a:ln>
              <a:noFill/>
            </a:ln>
            <a:effectLst/>
          </c:spPr>
          <c:invertIfNegative val="0"/>
          <c:trendline>
            <c:spPr>
              <a:ln w="19050" cap="rnd">
                <a:solidFill>
                  <a:srgbClr val="FF0000"/>
                </a:solidFill>
                <a:prstDash val="sysDot"/>
              </a:ln>
              <a:effectLst/>
            </c:spPr>
            <c:trendlineType val="linear"/>
            <c:dispRSqr val="0"/>
            <c:dispEq val="1"/>
            <c:trendlineLbl>
              <c:layout>
                <c:manualLayout>
                  <c:x val="1.9567147856517936E-2"/>
                  <c:y val="-0.2720408336054767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US"/>
                </a:p>
              </c:txPr>
            </c:trendlineLbl>
          </c:trendline>
          <c:cat>
            <c:numRef>
              <c:f>Feuil1!$A$2:$A$31</c:f>
              <c:numCache>
                <c:formatCode>General</c:formatCode>
                <c:ptCount val="3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c:v>
                </c:pt>
              </c:numCache>
            </c:numRef>
          </c:cat>
          <c:val>
            <c:numRef>
              <c:f>Feuil1!$B$2:$B$31</c:f>
              <c:numCache>
                <c:formatCode>General</c:formatCode>
                <c:ptCount val="30"/>
                <c:pt idx="0">
                  <c:v>48.416666666666664</c:v>
                </c:pt>
                <c:pt idx="1">
                  <c:v>48.416666666666664</c:v>
                </c:pt>
                <c:pt idx="2">
                  <c:v>49.25</c:v>
                </c:pt>
                <c:pt idx="3">
                  <c:v>48.75</c:v>
                </c:pt>
                <c:pt idx="4">
                  <c:v>47.5</c:v>
                </c:pt>
                <c:pt idx="5">
                  <c:v>48.166666666666664</c:v>
                </c:pt>
                <c:pt idx="6">
                  <c:v>48.666666666666664</c:v>
                </c:pt>
                <c:pt idx="7">
                  <c:v>49.166666666666664</c:v>
                </c:pt>
                <c:pt idx="8">
                  <c:v>50.083333333333336</c:v>
                </c:pt>
                <c:pt idx="9">
                  <c:v>47.833333333333336</c:v>
                </c:pt>
                <c:pt idx="10">
                  <c:v>47.833333333333336</c:v>
                </c:pt>
                <c:pt idx="11">
                  <c:v>52</c:v>
                </c:pt>
                <c:pt idx="12">
                  <c:v>50.166666666666664</c:v>
                </c:pt>
                <c:pt idx="13">
                  <c:v>50.5</c:v>
                </c:pt>
                <c:pt idx="14">
                  <c:v>48.833333333333336</c:v>
                </c:pt>
                <c:pt idx="15">
                  <c:v>49.416666666666664</c:v>
                </c:pt>
                <c:pt idx="16">
                  <c:v>48.75</c:v>
                </c:pt>
                <c:pt idx="17">
                  <c:v>50.333333333333336</c:v>
                </c:pt>
                <c:pt idx="18">
                  <c:v>52.666666666666664</c:v>
                </c:pt>
                <c:pt idx="19">
                  <c:v>48.833333333333336</c:v>
                </c:pt>
                <c:pt idx="20">
                  <c:v>49.083333333333336</c:v>
                </c:pt>
                <c:pt idx="21">
                  <c:v>48.916666666666664</c:v>
                </c:pt>
                <c:pt idx="22">
                  <c:v>50.166666666666664</c:v>
                </c:pt>
                <c:pt idx="23">
                  <c:v>47.583333333333336</c:v>
                </c:pt>
                <c:pt idx="24">
                  <c:v>50.416666666666664</c:v>
                </c:pt>
                <c:pt idx="25">
                  <c:v>49</c:v>
                </c:pt>
                <c:pt idx="26">
                  <c:v>48.416666666666664</c:v>
                </c:pt>
                <c:pt idx="27">
                  <c:v>47.916666666666664</c:v>
                </c:pt>
                <c:pt idx="28">
                  <c:v>47.75</c:v>
                </c:pt>
                <c:pt idx="29">
                  <c:v>47.416666666666664</c:v>
                </c:pt>
              </c:numCache>
            </c:numRef>
          </c:val>
          <c:extLst>
            <c:ext xmlns:c16="http://schemas.microsoft.com/office/drawing/2014/chart" uri="{C3380CC4-5D6E-409C-BE32-E72D297353CC}">
              <c16:uniqueId val="{00000001-7ED3-49E8-8248-D9165F16149E}"/>
            </c:ext>
          </c:extLst>
        </c:ser>
        <c:dLbls>
          <c:showLegendKey val="0"/>
          <c:showVal val="0"/>
          <c:showCatName val="0"/>
          <c:showSerName val="0"/>
          <c:showPercent val="0"/>
          <c:showBubbleSize val="0"/>
        </c:dLbls>
        <c:gapWidth val="219"/>
        <c:overlap val="-27"/>
        <c:axId val="1653115600"/>
        <c:axId val="1653116592"/>
      </c:barChart>
      <c:catAx>
        <c:axId val="1653115600"/>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Années</a:t>
                </a:r>
              </a:p>
            </c:rich>
          </c:tx>
          <c:layout>
            <c:manualLayout>
              <c:xMode val="edge"/>
              <c:yMode val="edge"/>
              <c:x val="0.8979547244094489"/>
              <c:y val="0.8665012034785973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53116592"/>
        <c:crosses val="autoZero"/>
        <c:auto val="1"/>
        <c:lblAlgn val="ctr"/>
        <c:lblOffset val="100"/>
        <c:tickLblSkip val="5"/>
        <c:noMultiLvlLbl val="0"/>
      </c:catAx>
      <c:valAx>
        <c:axId val="1653116592"/>
        <c:scaling>
          <c:orientation val="minMax"/>
          <c:max val="5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Humidité en %</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53115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a:latin typeface="Arial"/>
                <a:ea typeface="Arial"/>
                <a:cs typeface="Arial"/>
              </a:defRPr>
            </a:pPr>
            <a:r>
              <a:rPr lang="en-US"/>
              <a:t>Q-Q plot (ETP_Moyenne)</a:t>
            </a:r>
          </a:p>
        </c:rich>
      </c:tx>
      <c:overlay val="0"/>
    </c:title>
    <c:autoTitleDeleted val="0"/>
    <c:plotArea>
      <c:layout>
        <c:manualLayout>
          <c:layoutTarget val="inner"/>
          <c:xMode val="edge"/>
          <c:yMode val="edge"/>
          <c:x val="0.19316349306752167"/>
          <c:y val="0.16106708795158567"/>
          <c:w val="0.75455137013690465"/>
          <c:h val="0.59114423993179199"/>
        </c:manualLayout>
      </c:layout>
      <c:scatterChart>
        <c:scatterStyle val="lineMarker"/>
        <c:varyColors val="0"/>
        <c:ser>
          <c:idx val="0"/>
          <c:order val="0"/>
          <c:tx>
            <c:v/>
          </c:tx>
          <c:spPr>
            <a:ln w="25400">
              <a:noFill/>
            </a:ln>
            <a:effectLst/>
          </c:spPr>
          <c:marker>
            <c:symbol val="circle"/>
            <c:size val="3"/>
            <c:spPr>
              <a:solidFill>
                <a:srgbClr val="003CE6"/>
              </a:solidFill>
              <a:ln w="6350">
                <a:solidFill>
                  <a:srgbClr val="003CE6"/>
                </a:solidFill>
                <a:prstDash val="solid"/>
              </a:ln>
            </c:spPr>
          </c:marker>
          <c:xVal>
            <c:numRef>
              <c:f>'Tests de normalité_HID'!$C$1:$C$29</c:f>
              <c:numCache>
                <c:formatCode>General</c:formatCode>
                <c:ptCount val="29"/>
                <c:pt idx="0">
                  <c:v>161.77500000000001</c:v>
                </c:pt>
                <c:pt idx="1">
                  <c:v>164.29166666666669</c:v>
                </c:pt>
                <c:pt idx="2">
                  <c:v>170.7166666666667</c:v>
                </c:pt>
                <c:pt idx="3">
                  <c:v>170.76363636363635</c:v>
                </c:pt>
                <c:pt idx="4">
                  <c:v>171.1</c:v>
                </c:pt>
                <c:pt idx="5">
                  <c:v>172.88333333333333</c:v>
                </c:pt>
                <c:pt idx="6">
                  <c:v>172.94166666666669</c:v>
                </c:pt>
                <c:pt idx="7">
                  <c:v>173.41666666666666</c:v>
                </c:pt>
                <c:pt idx="8">
                  <c:v>174.15</c:v>
                </c:pt>
                <c:pt idx="9">
                  <c:v>174.60000000000002</c:v>
                </c:pt>
                <c:pt idx="10">
                  <c:v>174.69166666666669</c:v>
                </c:pt>
                <c:pt idx="11">
                  <c:v>175.24545454545455</c:v>
                </c:pt>
                <c:pt idx="12">
                  <c:v>177</c:v>
                </c:pt>
                <c:pt idx="13">
                  <c:v>177.24166666666667</c:v>
                </c:pt>
                <c:pt idx="14">
                  <c:v>177.39166666666668</c:v>
                </c:pt>
                <c:pt idx="15">
                  <c:v>178.57500000000002</c:v>
                </c:pt>
                <c:pt idx="16">
                  <c:v>178.74166666666667</c:v>
                </c:pt>
                <c:pt idx="17">
                  <c:v>180.00833333333335</c:v>
                </c:pt>
                <c:pt idx="18">
                  <c:v>180.53333333333333</c:v>
                </c:pt>
                <c:pt idx="19">
                  <c:v>181.29999999999998</c:v>
                </c:pt>
                <c:pt idx="20">
                  <c:v>182.23333333333335</c:v>
                </c:pt>
                <c:pt idx="21">
                  <c:v>182.28333333333333</c:v>
                </c:pt>
                <c:pt idx="22">
                  <c:v>182.32500000000002</c:v>
                </c:pt>
                <c:pt idx="23">
                  <c:v>182.82499999999996</c:v>
                </c:pt>
                <c:pt idx="24">
                  <c:v>183.80833333333337</c:v>
                </c:pt>
                <c:pt idx="25">
                  <c:v>185.05000000000004</c:v>
                </c:pt>
                <c:pt idx="26">
                  <c:v>187.55833333333331</c:v>
                </c:pt>
                <c:pt idx="27">
                  <c:v>196.00833333333333</c:v>
                </c:pt>
                <c:pt idx="28">
                  <c:v>199.05833333333337</c:v>
                </c:pt>
              </c:numCache>
            </c:numRef>
          </c:xVal>
          <c:yVal>
            <c:numRef>
              <c:f>'Tests de normalité_HID'!$D$1:$D$29</c:f>
              <c:numCache>
                <c:formatCode>General</c:formatCode>
                <c:ptCount val="29"/>
                <c:pt idx="0">
                  <c:v>162.74366339395272</c:v>
                </c:pt>
                <c:pt idx="1">
                  <c:v>165.9136460445857</c:v>
                </c:pt>
                <c:pt idx="2">
                  <c:v>167.82831058632237</c:v>
                </c:pt>
                <c:pt idx="3">
                  <c:v>169.26470237803244</c:v>
                </c:pt>
                <c:pt idx="4">
                  <c:v>170.44831894160507</c:v>
                </c:pt>
                <c:pt idx="5">
                  <c:v>171.47557695947535</c:v>
                </c:pt>
                <c:pt idx="6">
                  <c:v>172.39734266189257</c:v>
                </c:pt>
                <c:pt idx="7">
                  <c:v>173.2441072214296</c:v>
                </c:pt>
                <c:pt idx="8">
                  <c:v>174.0358484532743</c:v>
                </c:pt>
                <c:pt idx="9">
                  <c:v>174.78657996688568</c:v>
                </c:pt>
                <c:pt idx="10">
                  <c:v>175.50670571709173</c:v>
                </c:pt>
                <c:pt idx="11">
                  <c:v>176.20435189264856</c:v>
                </c:pt>
                <c:pt idx="12">
                  <c:v>176.88617943122483</c:v>
                </c:pt>
                <c:pt idx="13">
                  <c:v>177.55791690407131</c:v>
                </c:pt>
                <c:pt idx="14">
                  <c:v>178.2247387669801</c:v>
                </c:pt>
                <c:pt idx="15">
                  <c:v>178.89156062988889</c:v>
                </c:pt>
                <c:pt idx="16">
                  <c:v>179.56329810273536</c:v>
                </c:pt>
                <c:pt idx="17">
                  <c:v>180.24512564131163</c:v>
                </c:pt>
                <c:pt idx="18">
                  <c:v>180.94277181686846</c:v>
                </c:pt>
                <c:pt idx="19">
                  <c:v>181.66289756707451</c:v>
                </c:pt>
                <c:pt idx="20">
                  <c:v>182.41362908068589</c:v>
                </c:pt>
                <c:pt idx="21">
                  <c:v>183.20537031253059</c:v>
                </c:pt>
                <c:pt idx="22">
                  <c:v>184.05213487206763</c:v>
                </c:pt>
                <c:pt idx="23">
                  <c:v>184.97390057448484</c:v>
                </c:pt>
                <c:pt idx="24">
                  <c:v>186.00115859235513</c:v>
                </c:pt>
                <c:pt idx="25">
                  <c:v>187.18477515592778</c:v>
                </c:pt>
                <c:pt idx="26">
                  <c:v>188.62116694763782</c:v>
                </c:pt>
                <c:pt idx="27">
                  <c:v>190.53583148937452</c:v>
                </c:pt>
                <c:pt idx="28">
                  <c:v>193.70581414000748</c:v>
                </c:pt>
              </c:numCache>
            </c:numRef>
          </c:yVal>
          <c:smooth val="0"/>
          <c:extLst>
            <c:ext xmlns:c16="http://schemas.microsoft.com/office/drawing/2014/chart" uri="{C3380CC4-5D6E-409C-BE32-E72D297353CC}">
              <c16:uniqueId val="{00000000-A1C3-4D7F-84CF-14E8332CBB88}"/>
            </c:ext>
          </c:extLst>
        </c:ser>
        <c:ser>
          <c:idx val="1"/>
          <c:order val="1"/>
          <c:spPr>
            <a:ln w="6350">
              <a:solidFill>
                <a:srgbClr val="000000"/>
              </a:solidFill>
              <a:prstDash val="lgDash"/>
            </a:ln>
          </c:spPr>
          <c:marker>
            <c:symbol val="none"/>
          </c:marker>
          <c:xVal>
            <c:numLit>
              <c:formatCode>General</c:formatCode>
              <c:ptCount val="2"/>
              <c:pt idx="0">
                <c:v>160</c:v>
              </c:pt>
              <c:pt idx="1">
                <c:v>200</c:v>
              </c:pt>
            </c:numLit>
          </c:xVal>
          <c:yVal>
            <c:numLit>
              <c:formatCode>General</c:formatCode>
              <c:ptCount val="2"/>
              <c:pt idx="0">
                <c:v>160</c:v>
              </c:pt>
              <c:pt idx="1">
                <c:v>200</c:v>
              </c:pt>
            </c:numLit>
          </c:yVal>
          <c:smooth val="0"/>
          <c:extLst>
            <c:ext xmlns:c16="http://schemas.microsoft.com/office/drawing/2014/chart" uri="{C3380CC4-5D6E-409C-BE32-E72D297353CC}">
              <c16:uniqueId val="{00000001-A1C3-4D7F-84CF-14E8332CBB88}"/>
            </c:ext>
          </c:extLst>
        </c:ser>
        <c:dLbls>
          <c:showLegendKey val="0"/>
          <c:showVal val="0"/>
          <c:showCatName val="0"/>
          <c:showSerName val="0"/>
          <c:showPercent val="0"/>
          <c:showBubbleSize val="0"/>
        </c:dLbls>
        <c:axId val="955229231"/>
        <c:axId val="955243631"/>
      </c:scatterChart>
      <c:valAx>
        <c:axId val="955229231"/>
        <c:scaling>
          <c:orientation val="minMax"/>
          <c:max val="200"/>
          <c:min val="160"/>
        </c:scaling>
        <c:delete val="0"/>
        <c:axPos val="b"/>
        <c:title>
          <c:tx>
            <c:rich>
              <a:bodyPr/>
              <a:lstStyle/>
              <a:p>
                <a:pPr>
                  <a:defRPr sz="800" b="0">
                    <a:latin typeface="Arial"/>
                    <a:ea typeface="Arial"/>
                    <a:cs typeface="Arial"/>
                  </a:defRPr>
                </a:pPr>
                <a:r>
                  <a:rPr lang="en-US"/>
                  <a:t>Moyenne</a:t>
                </a:r>
              </a:p>
            </c:rich>
          </c:tx>
          <c:overlay val="0"/>
        </c:title>
        <c:numFmt formatCode="General" sourceLinked="0"/>
        <c:majorTickMark val="cross"/>
        <c:minorTickMark val="none"/>
        <c:tickLblPos val="nextTo"/>
        <c:txPr>
          <a:bodyPr rot="0" vert="horz"/>
          <a:lstStyle/>
          <a:p>
            <a:pPr>
              <a:defRPr sz="700"/>
            </a:pPr>
            <a:endParaRPr lang="en-US"/>
          </a:p>
        </c:txPr>
        <c:crossAx val="955243631"/>
        <c:crosses val="autoZero"/>
        <c:crossBetween val="midCat"/>
      </c:valAx>
      <c:valAx>
        <c:axId val="955243631"/>
        <c:scaling>
          <c:orientation val="minMax"/>
          <c:max val="200"/>
          <c:min val="160"/>
        </c:scaling>
        <c:delete val="0"/>
        <c:axPos val="l"/>
        <c:title>
          <c:tx>
            <c:rich>
              <a:bodyPr/>
              <a:lstStyle/>
              <a:p>
                <a:pPr>
                  <a:defRPr sz="800" b="0">
                    <a:latin typeface="Arial"/>
                    <a:ea typeface="Arial"/>
                    <a:cs typeface="Arial"/>
                  </a:defRPr>
                </a:pPr>
                <a:r>
                  <a:rPr lang="en-US"/>
                  <a:t>Quantile - Normale (178,22; 7,80)</a:t>
                </a:r>
              </a:p>
            </c:rich>
          </c:tx>
          <c:overlay val="0"/>
        </c:title>
        <c:numFmt formatCode="General" sourceLinked="0"/>
        <c:majorTickMark val="cross"/>
        <c:minorTickMark val="none"/>
        <c:tickLblPos val="nextTo"/>
        <c:txPr>
          <a:bodyPr/>
          <a:lstStyle/>
          <a:p>
            <a:pPr>
              <a:defRPr sz="700"/>
            </a:pPr>
            <a:endParaRPr lang="en-US"/>
          </a:p>
        </c:txPr>
        <c:crossAx val="955229231"/>
        <c:crosses val="autoZero"/>
        <c:crossBetween val="midCat"/>
      </c:valAx>
      <c:spPr>
        <a:ln>
          <a:solidFill>
            <a:srgbClr val="C0C0C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a:latin typeface="Arial"/>
                <a:ea typeface="Arial"/>
                <a:cs typeface="Arial"/>
              </a:defRPr>
            </a:pPr>
            <a:r>
              <a:rPr lang="en-US"/>
              <a:t>Q-Q plot (Vent_Moyenne)</a:t>
            </a:r>
          </a:p>
        </c:rich>
      </c:tx>
      <c:overlay val="0"/>
    </c:title>
    <c:autoTitleDeleted val="0"/>
    <c:plotArea>
      <c:layout/>
      <c:scatterChart>
        <c:scatterStyle val="lineMarker"/>
        <c:varyColors val="0"/>
        <c:ser>
          <c:idx val="0"/>
          <c:order val="0"/>
          <c:tx>
            <c:v/>
          </c:tx>
          <c:spPr>
            <a:ln w="25400">
              <a:noFill/>
            </a:ln>
            <a:effectLst/>
          </c:spPr>
          <c:marker>
            <c:symbol val="circle"/>
            <c:size val="3"/>
            <c:spPr>
              <a:solidFill>
                <a:srgbClr val="003CE6"/>
              </a:solidFill>
              <a:ln w="6350">
                <a:solidFill>
                  <a:srgbClr val="003CE6"/>
                </a:solidFill>
                <a:prstDash val="solid"/>
              </a:ln>
            </c:spPr>
          </c:marker>
          <c:xVal>
            <c:numRef>
              <c:f>'Tests de normalité_HID'!$C$1:$C$30</c:f>
              <c:numCache>
                <c:formatCode>General</c:formatCode>
                <c:ptCount val="30"/>
                <c:pt idx="0">
                  <c:v>1.4750000000000003</c:v>
                </c:pt>
                <c:pt idx="1">
                  <c:v>1.8583333333333334</c:v>
                </c:pt>
                <c:pt idx="2">
                  <c:v>2.1083333333333334</c:v>
                </c:pt>
                <c:pt idx="3">
                  <c:v>2.2083333333333335</c:v>
                </c:pt>
                <c:pt idx="4">
                  <c:v>2.2166666666666668</c:v>
                </c:pt>
                <c:pt idx="5">
                  <c:v>2.2250000000000001</c:v>
                </c:pt>
                <c:pt idx="6">
                  <c:v>2.2666666666666671</c:v>
                </c:pt>
                <c:pt idx="7">
                  <c:v>2.2666666666666671</c:v>
                </c:pt>
                <c:pt idx="8">
                  <c:v>2.2833333333333337</c:v>
                </c:pt>
                <c:pt idx="9">
                  <c:v>2.2999999999999994</c:v>
                </c:pt>
                <c:pt idx="10">
                  <c:v>2.3166666666666669</c:v>
                </c:pt>
                <c:pt idx="11">
                  <c:v>2.3249999999999997</c:v>
                </c:pt>
                <c:pt idx="12">
                  <c:v>2.3583333333333334</c:v>
                </c:pt>
                <c:pt idx="13">
                  <c:v>2.4083333333333332</c:v>
                </c:pt>
                <c:pt idx="14">
                  <c:v>2.416666666666667</c:v>
                </c:pt>
                <c:pt idx="15">
                  <c:v>2.4833333333333334</c:v>
                </c:pt>
                <c:pt idx="16">
                  <c:v>2.5166666666666666</c:v>
                </c:pt>
                <c:pt idx="17">
                  <c:v>2.5166666666666671</c:v>
                </c:pt>
                <c:pt idx="18">
                  <c:v>2.5749999999999997</c:v>
                </c:pt>
                <c:pt idx="19">
                  <c:v>2.5750000000000002</c:v>
                </c:pt>
                <c:pt idx="20">
                  <c:v>2.5916666666666668</c:v>
                </c:pt>
                <c:pt idx="21">
                  <c:v>2.6083333333333329</c:v>
                </c:pt>
                <c:pt idx="22">
                  <c:v>2.6250000000000004</c:v>
                </c:pt>
                <c:pt idx="23">
                  <c:v>2.65</c:v>
                </c:pt>
                <c:pt idx="24">
                  <c:v>2.6666666666666665</c:v>
                </c:pt>
                <c:pt idx="25">
                  <c:v>2.7583333333333333</c:v>
                </c:pt>
                <c:pt idx="26">
                  <c:v>2.7749999999999999</c:v>
                </c:pt>
                <c:pt idx="27">
                  <c:v>2.8166666666666664</c:v>
                </c:pt>
                <c:pt idx="28">
                  <c:v>2.8833333333333329</c:v>
                </c:pt>
                <c:pt idx="29">
                  <c:v>3.1583333333333332</c:v>
                </c:pt>
              </c:numCache>
            </c:numRef>
          </c:xVal>
          <c:yVal>
            <c:numRef>
              <c:f>'Tests de normalité_HID'!$D$1:$D$30</c:f>
              <c:numCache>
                <c:formatCode>General</c:formatCode>
                <c:ptCount val="30"/>
                <c:pt idx="0">
                  <c:v>1.8124233322200825</c:v>
                </c:pt>
                <c:pt idx="1">
                  <c:v>1.9394648044920948</c:v>
                </c:pt>
                <c:pt idx="2">
                  <c:v>2.0160677058683203</c:v>
                </c:pt>
                <c:pt idx="3">
                  <c:v>2.073450903608995</c:v>
                </c:pt>
                <c:pt idx="4">
                  <c:v>2.1206682417414626</c:v>
                </c:pt>
                <c:pt idx="5">
                  <c:v>2.1615887639206397</c:v>
                </c:pt>
                <c:pt idx="6">
                  <c:v>2.2150653342607387</c:v>
                </c:pt>
                <c:pt idx="7">
                  <c:v>2.2150653342607387</c:v>
                </c:pt>
                <c:pt idx="8">
                  <c:v>2.2632673681315563</c:v>
                </c:pt>
                <c:pt idx="9">
                  <c:v>2.2929760699171693</c:v>
                </c:pt>
                <c:pt idx="10">
                  <c:v>2.3214172573920271</c:v>
                </c:pt>
                <c:pt idx="11">
                  <c:v>2.3489108591479777</c:v>
                </c:pt>
                <c:pt idx="12">
                  <c:v>2.3757166145660271</c:v>
                </c:pt>
                <c:pt idx="13">
                  <c:v>2.40205505159991</c:v>
                </c:pt>
                <c:pt idx="14">
                  <c:v>2.4281220977860225</c:v>
                </c:pt>
                <c:pt idx="15">
                  <c:v>2.4541001244362</c:v>
                </c:pt>
                <c:pt idx="16">
                  <c:v>2.4801671706223125</c:v>
                </c:pt>
                <c:pt idx="17">
                  <c:v>2.5065056076561953</c:v>
                </c:pt>
                <c:pt idx="18">
                  <c:v>2.5333113630742448</c:v>
                </c:pt>
                <c:pt idx="19">
                  <c:v>2.5608049648301954</c:v>
                </c:pt>
                <c:pt idx="20">
                  <c:v>2.5892461523050532</c:v>
                </c:pt>
                <c:pt idx="21">
                  <c:v>2.6189548540906666</c:v>
                </c:pt>
                <c:pt idx="22">
                  <c:v>2.6503435018379604</c:v>
                </c:pt>
                <c:pt idx="23">
                  <c:v>2.6839702740850071</c:v>
                </c:pt>
                <c:pt idx="24">
                  <c:v>2.7206334583015828</c:v>
                </c:pt>
                <c:pt idx="25">
                  <c:v>2.7615539804807598</c:v>
                </c:pt>
                <c:pt idx="26">
                  <c:v>2.8087713186132275</c:v>
                </c:pt>
                <c:pt idx="27">
                  <c:v>2.8661545163539022</c:v>
                </c:pt>
                <c:pt idx="28">
                  <c:v>2.9427574177301277</c:v>
                </c:pt>
                <c:pt idx="29">
                  <c:v>3.06979889000214</c:v>
                </c:pt>
              </c:numCache>
            </c:numRef>
          </c:yVal>
          <c:smooth val="0"/>
          <c:extLst>
            <c:ext xmlns:c16="http://schemas.microsoft.com/office/drawing/2014/chart" uri="{C3380CC4-5D6E-409C-BE32-E72D297353CC}">
              <c16:uniqueId val="{00000000-9896-4FD0-9D06-57D577F5329D}"/>
            </c:ext>
          </c:extLst>
        </c:ser>
        <c:ser>
          <c:idx val="1"/>
          <c:order val="1"/>
          <c:spPr>
            <a:ln w="6350">
              <a:solidFill>
                <a:srgbClr val="000000"/>
              </a:solidFill>
              <a:prstDash val="lgDash"/>
            </a:ln>
          </c:spPr>
          <c:marker>
            <c:symbol val="none"/>
          </c:marker>
          <c:xVal>
            <c:numLit>
              <c:formatCode>General</c:formatCode>
              <c:ptCount val="2"/>
              <c:pt idx="0">
                <c:v>1</c:v>
              </c:pt>
              <c:pt idx="1">
                <c:v>3.5</c:v>
              </c:pt>
            </c:numLit>
          </c:xVal>
          <c:yVal>
            <c:numLit>
              <c:formatCode>General</c:formatCode>
              <c:ptCount val="2"/>
              <c:pt idx="0">
                <c:v>1</c:v>
              </c:pt>
              <c:pt idx="1">
                <c:v>3.5</c:v>
              </c:pt>
            </c:numLit>
          </c:yVal>
          <c:smooth val="0"/>
          <c:extLst>
            <c:ext xmlns:c16="http://schemas.microsoft.com/office/drawing/2014/chart" uri="{C3380CC4-5D6E-409C-BE32-E72D297353CC}">
              <c16:uniqueId val="{00000001-9896-4FD0-9D06-57D577F5329D}"/>
            </c:ext>
          </c:extLst>
        </c:ser>
        <c:dLbls>
          <c:showLegendKey val="0"/>
          <c:showVal val="0"/>
          <c:showCatName val="0"/>
          <c:showSerName val="0"/>
          <c:showPercent val="0"/>
          <c:showBubbleSize val="0"/>
        </c:dLbls>
        <c:axId val="955247951"/>
        <c:axId val="955230671"/>
      </c:scatterChart>
      <c:valAx>
        <c:axId val="955247951"/>
        <c:scaling>
          <c:orientation val="minMax"/>
          <c:max val="3.5"/>
          <c:min val="1"/>
        </c:scaling>
        <c:delete val="0"/>
        <c:axPos val="b"/>
        <c:title>
          <c:tx>
            <c:rich>
              <a:bodyPr/>
              <a:lstStyle/>
              <a:p>
                <a:pPr>
                  <a:defRPr sz="800" b="0">
                    <a:latin typeface="Arial"/>
                    <a:ea typeface="Arial"/>
                    <a:cs typeface="Arial"/>
                  </a:defRPr>
                </a:pPr>
                <a:r>
                  <a:rPr lang="en-US"/>
                  <a:t>Moyenne</a:t>
                </a:r>
              </a:p>
            </c:rich>
          </c:tx>
          <c:overlay val="0"/>
        </c:title>
        <c:numFmt formatCode="General" sourceLinked="0"/>
        <c:majorTickMark val="cross"/>
        <c:minorTickMark val="none"/>
        <c:tickLblPos val="nextTo"/>
        <c:txPr>
          <a:bodyPr rot="0" vert="horz"/>
          <a:lstStyle/>
          <a:p>
            <a:pPr>
              <a:defRPr sz="700"/>
            </a:pPr>
            <a:endParaRPr lang="en-US"/>
          </a:p>
        </c:txPr>
        <c:crossAx val="955230671"/>
        <c:crosses val="autoZero"/>
        <c:crossBetween val="midCat"/>
      </c:valAx>
      <c:valAx>
        <c:axId val="955230671"/>
        <c:scaling>
          <c:orientation val="minMax"/>
          <c:max val="3.5"/>
          <c:min val="1"/>
        </c:scaling>
        <c:delete val="0"/>
        <c:axPos val="l"/>
        <c:title>
          <c:tx>
            <c:rich>
              <a:bodyPr/>
              <a:lstStyle/>
              <a:p>
                <a:pPr>
                  <a:defRPr sz="800" b="0">
                    <a:latin typeface="Arial"/>
                    <a:ea typeface="Arial"/>
                    <a:cs typeface="Arial"/>
                  </a:defRPr>
                </a:pPr>
                <a:r>
                  <a:rPr lang="en-US"/>
                  <a:t>Quantile - Normale (2,44; 0,31)</a:t>
                </a:r>
              </a:p>
            </c:rich>
          </c:tx>
          <c:overlay val="0"/>
        </c:title>
        <c:numFmt formatCode="General" sourceLinked="0"/>
        <c:majorTickMark val="cross"/>
        <c:minorTickMark val="none"/>
        <c:tickLblPos val="nextTo"/>
        <c:txPr>
          <a:bodyPr/>
          <a:lstStyle/>
          <a:p>
            <a:pPr>
              <a:defRPr sz="700"/>
            </a:pPr>
            <a:endParaRPr lang="en-US"/>
          </a:p>
        </c:txPr>
        <c:crossAx val="955247951"/>
        <c:crosses val="autoZero"/>
        <c:crossBetween val="midCat"/>
      </c:valAx>
      <c:spPr>
        <a:ln>
          <a:solidFill>
            <a:srgbClr val="C0C0C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a:latin typeface="Arial"/>
                <a:ea typeface="Arial"/>
                <a:cs typeface="Arial"/>
              </a:defRPr>
            </a:pPr>
            <a:r>
              <a:rPr lang="en-US"/>
              <a:t>Q-Q plot (Humidité_Moyenne)</a:t>
            </a:r>
          </a:p>
        </c:rich>
      </c:tx>
      <c:overlay val="0"/>
    </c:title>
    <c:autoTitleDeleted val="0"/>
    <c:plotArea>
      <c:layout>
        <c:manualLayout>
          <c:layoutTarget val="inner"/>
          <c:xMode val="edge"/>
          <c:yMode val="edge"/>
          <c:x val="0.17241279917529689"/>
          <c:y val="0.16420475849609709"/>
          <c:w val="0.78270124180213907"/>
          <c:h val="0.63188081603435931"/>
        </c:manualLayout>
      </c:layout>
      <c:scatterChart>
        <c:scatterStyle val="lineMarker"/>
        <c:varyColors val="0"/>
        <c:ser>
          <c:idx val="0"/>
          <c:order val="0"/>
          <c:tx>
            <c:v/>
          </c:tx>
          <c:spPr>
            <a:ln w="25400">
              <a:noFill/>
            </a:ln>
            <a:effectLst/>
          </c:spPr>
          <c:marker>
            <c:symbol val="circle"/>
            <c:size val="3"/>
            <c:spPr>
              <a:solidFill>
                <a:srgbClr val="003CE6"/>
              </a:solidFill>
              <a:ln w="6350">
                <a:solidFill>
                  <a:srgbClr val="003CE6"/>
                </a:solidFill>
                <a:prstDash val="solid"/>
              </a:ln>
            </c:spPr>
          </c:marker>
          <c:xVal>
            <c:numRef>
              <c:f>'Tests de normalité_HID'!$C$1:$C$30</c:f>
              <c:numCache>
                <c:formatCode>General</c:formatCode>
                <c:ptCount val="30"/>
                <c:pt idx="0">
                  <c:v>1.4750000000000003</c:v>
                </c:pt>
                <c:pt idx="1">
                  <c:v>1.8583333333333334</c:v>
                </c:pt>
                <c:pt idx="2">
                  <c:v>2.1083333333333334</c:v>
                </c:pt>
                <c:pt idx="3">
                  <c:v>2.2083333333333335</c:v>
                </c:pt>
                <c:pt idx="4">
                  <c:v>2.2166666666666668</c:v>
                </c:pt>
                <c:pt idx="5">
                  <c:v>2.2250000000000001</c:v>
                </c:pt>
                <c:pt idx="6">
                  <c:v>2.2666666666666671</c:v>
                </c:pt>
                <c:pt idx="7">
                  <c:v>2.2666666666666671</c:v>
                </c:pt>
                <c:pt idx="8">
                  <c:v>2.2833333333333337</c:v>
                </c:pt>
                <c:pt idx="9">
                  <c:v>2.2999999999999994</c:v>
                </c:pt>
                <c:pt idx="10">
                  <c:v>2.3166666666666669</c:v>
                </c:pt>
                <c:pt idx="11">
                  <c:v>2.3249999999999997</c:v>
                </c:pt>
                <c:pt idx="12">
                  <c:v>2.3583333333333334</c:v>
                </c:pt>
                <c:pt idx="13">
                  <c:v>2.4083333333333332</c:v>
                </c:pt>
                <c:pt idx="14">
                  <c:v>2.416666666666667</c:v>
                </c:pt>
                <c:pt idx="15">
                  <c:v>2.4833333333333334</c:v>
                </c:pt>
                <c:pt idx="16">
                  <c:v>2.5166666666666666</c:v>
                </c:pt>
                <c:pt idx="17">
                  <c:v>2.5166666666666671</c:v>
                </c:pt>
                <c:pt idx="18">
                  <c:v>2.5749999999999997</c:v>
                </c:pt>
                <c:pt idx="19">
                  <c:v>2.5750000000000002</c:v>
                </c:pt>
                <c:pt idx="20">
                  <c:v>2.5916666666666668</c:v>
                </c:pt>
                <c:pt idx="21">
                  <c:v>2.6083333333333329</c:v>
                </c:pt>
                <c:pt idx="22">
                  <c:v>2.6250000000000004</c:v>
                </c:pt>
                <c:pt idx="23">
                  <c:v>2.65</c:v>
                </c:pt>
                <c:pt idx="24">
                  <c:v>2.6666666666666665</c:v>
                </c:pt>
                <c:pt idx="25">
                  <c:v>2.7583333333333333</c:v>
                </c:pt>
                <c:pt idx="26">
                  <c:v>2.7749999999999999</c:v>
                </c:pt>
                <c:pt idx="27">
                  <c:v>2.8166666666666664</c:v>
                </c:pt>
                <c:pt idx="28">
                  <c:v>2.8833333333333329</c:v>
                </c:pt>
                <c:pt idx="29">
                  <c:v>3.1583333333333332</c:v>
                </c:pt>
              </c:numCache>
            </c:numRef>
          </c:xVal>
          <c:yVal>
            <c:numRef>
              <c:f>'Tests de normalité_HID'!$D$1:$D$30</c:f>
              <c:numCache>
                <c:formatCode>General</c:formatCode>
                <c:ptCount val="30"/>
                <c:pt idx="0">
                  <c:v>1.8124233322200825</c:v>
                </c:pt>
                <c:pt idx="1">
                  <c:v>1.9394648044920948</c:v>
                </c:pt>
                <c:pt idx="2">
                  <c:v>2.0160677058683203</c:v>
                </c:pt>
                <c:pt idx="3">
                  <c:v>2.073450903608995</c:v>
                </c:pt>
                <c:pt idx="4">
                  <c:v>2.1206682417414626</c:v>
                </c:pt>
                <c:pt idx="5">
                  <c:v>2.1615887639206397</c:v>
                </c:pt>
                <c:pt idx="6">
                  <c:v>2.2150653342607387</c:v>
                </c:pt>
                <c:pt idx="7">
                  <c:v>2.2150653342607387</c:v>
                </c:pt>
                <c:pt idx="8">
                  <c:v>2.2632673681315563</c:v>
                </c:pt>
                <c:pt idx="9">
                  <c:v>2.2929760699171693</c:v>
                </c:pt>
                <c:pt idx="10">
                  <c:v>2.3214172573920271</c:v>
                </c:pt>
                <c:pt idx="11">
                  <c:v>2.3489108591479777</c:v>
                </c:pt>
                <c:pt idx="12">
                  <c:v>2.3757166145660271</c:v>
                </c:pt>
                <c:pt idx="13">
                  <c:v>2.40205505159991</c:v>
                </c:pt>
                <c:pt idx="14">
                  <c:v>2.4281220977860225</c:v>
                </c:pt>
                <c:pt idx="15">
                  <c:v>2.4541001244362</c:v>
                </c:pt>
                <c:pt idx="16">
                  <c:v>2.4801671706223125</c:v>
                </c:pt>
                <c:pt idx="17">
                  <c:v>2.5065056076561953</c:v>
                </c:pt>
                <c:pt idx="18">
                  <c:v>2.5333113630742448</c:v>
                </c:pt>
                <c:pt idx="19">
                  <c:v>2.5608049648301954</c:v>
                </c:pt>
                <c:pt idx="20">
                  <c:v>2.5892461523050532</c:v>
                </c:pt>
                <c:pt idx="21">
                  <c:v>2.6189548540906666</c:v>
                </c:pt>
                <c:pt idx="22">
                  <c:v>2.6503435018379604</c:v>
                </c:pt>
                <c:pt idx="23">
                  <c:v>2.6839702740850071</c:v>
                </c:pt>
                <c:pt idx="24">
                  <c:v>2.7206334583015828</c:v>
                </c:pt>
                <c:pt idx="25">
                  <c:v>2.7615539804807598</c:v>
                </c:pt>
                <c:pt idx="26">
                  <c:v>2.8087713186132275</c:v>
                </c:pt>
                <c:pt idx="27">
                  <c:v>2.8661545163539022</c:v>
                </c:pt>
                <c:pt idx="28">
                  <c:v>2.9427574177301277</c:v>
                </c:pt>
                <c:pt idx="29">
                  <c:v>3.06979889000214</c:v>
                </c:pt>
              </c:numCache>
            </c:numRef>
          </c:yVal>
          <c:smooth val="0"/>
          <c:extLst>
            <c:ext xmlns:c16="http://schemas.microsoft.com/office/drawing/2014/chart" uri="{C3380CC4-5D6E-409C-BE32-E72D297353CC}">
              <c16:uniqueId val="{00000000-F7AC-4B5D-B87B-15C1BD4DDBDF}"/>
            </c:ext>
          </c:extLst>
        </c:ser>
        <c:ser>
          <c:idx val="1"/>
          <c:order val="1"/>
          <c:spPr>
            <a:ln w="6350">
              <a:solidFill>
                <a:srgbClr val="000000"/>
              </a:solidFill>
              <a:prstDash val="lgDash"/>
            </a:ln>
          </c:spPr>
          <c:marker>
            <c:symbol val="none"/>
          </c:marker>
          <c:xVal>
            <c:numLit>
              <c:formatCode>General</c:formatCode>
              <c:ptCount val="2"/>
              <c:pt idx="0">
                <c:v>1</c:v>
              </c:pt>
              <c:pt idx="1">
                <c:v>3.5</c:v>
              </c:pt>
            </c:numLit>
          </c:xVal>
          <c:yVal>
            <c:numLit>
              <c:formatCode>General</c:formatCode>
              <c:ptCount val="2"/>
              <c:pt idx="0">
                <c:v>1</c:v>
              </c:pt>
              <c:pt idx="1">
                <c:v>3.5</c:v>
              </c:pt>
            </c:numLit>
          </c:yVal>
          <c:smooth val="0"/>
          <c:extLst>
            <c:ext xmlns:c16="http://schemas.microsoft.com/office/drawing/2014/chart" uri="{C3380CC4-5D6E-409C-BE32-E72D297353CC}">
              <c16:uniqueId val="{00000001-F7AC-4B5D-B87B-15C1BD4DDBDF}"/>
            </c:ext>
          </c:extLst>
        </c:ser>
        <c:dLbls>
          <c:showLegendKey val="0"/>
          <c:showVal val="0"/>
          <c:showCatName val="0"/>
          <c:showSerName val="0"/>
          <c:showPercent val="0"/>
          <c:showBubbleSize val="0"/>
        </c:dLbls>
        <c:axId val="955247951"/>
        <c:axId val="955230671"/>
      </c:scatterChart>
      <c:valAx>
        <c:axId val="955247951"/>
        <c:scaling>
          <c:orientation val="minMax"/>
          <c:max val="3.5"/>
          <c:min val="1"/>
        </c:scaling>
        <c:delete val="0"/>
        <c:axPos val="b"/>
        <c:title>
          <c:tx>
            <c:rich>
              <a:bodyPr/>
              <a:lstStyle/>
              <a:p>
                <a:pPr>
                  <a:defRPr sz="800" b="0">
                    <a:latin typeface="Arial"/>
                    <a:ea typeface="Arial"/>
                    <a:cs typeface="Arial"/>
                  </a:defRPr>
                </a:pPr>
                <a:r>
                  <a:rPr lang="en-US"/>
                  <a:t>Moyenne</a:t>
                </a:r>
              </a:p>
            </c:rich>
          </c:tx>
          <c:overlay val="0"/>
        </c:title>
        <c:numFmt formatCode="General" sourceLinked="0"/>
        <c:majorTickMark val="cross"/>
        <c:minorTickMark val="none"/>
        <c:tickLblPos val="nextTo"/>
        <c:txPr>
          <a:bodyPr rot="0" vert="horz"/>
          <a:lstStyle/>
          <a:p>
            <a:pPr>
              <a:defRPr sz="700"/>
            </a:pPr>
            <a:endParaRPr lang="en-US"/>
          </a:p>
        </c:txPr>
        <c:crossAx val="955230671"/>
        <c:crosses val="autoZero"/>
        <c:crossBetween val="midCat"/>
      </c:valAx>
      <c:valAx>
        <c:axId val="955230671"/>
        <c:scaling>
          <c:orientation val="minMax"/>
          <c:max val="3.5"/>
          <c:min val="1"/>
        </c:scaling>
        <c:delete val="0"/>
        <c:axPos val="l"/>
        <c:title>
          <c:tx>
            <c:rich>
              <a:bodyPr/>
              <a:lstStyle/>
              <a:p>
                <a:pPr>
                  <a:defRPr sz="800" b="0">
                    <a:latin typeface="Arial"/>
                    <a:ea typeface="Arial"/>
                    <a:cs typeface="Arial"/>
                  </a:defRPr>
                </a:pPr>
                <a:r>
                  <a:rPr lang="en-US"/>
                  <a:t>Quantile - Normale (2,44; 0,31)</a:t>
                </a:r>
              </a:p>
            </c:rich>
          </c:tx>
          <c:overlay val="0"/>
        </c:title>
        <c:numFmt formatCode="General" sourceLinked="0"/>
        <c:majorTickMark val="cross"/>
        <c:minorTickMark val="none"/>
        <c:tickLblPos val="nextTo"/>
        <c:txPr>
          <a:bodyPr/>
          <a:lstStyle/>
          <a:p>
            <a:pPr>
              <a:defRPr sz="700"/>
            </a:pPr>
            <a:endParaRPr lang="en-US"/>
          </a:p>
        </c:txPr>
        <c:crossAx val="955247951"/>
        <c:crosses val="autoZero"/>
        <c:crossBetween val="midCat"/>
      </c:valAx>
      <c:spPr>
        <a:ln>
          <a:solidFill>
            <a:srgbClr val="C0C0C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a:latin typeface="Arial"/>
                <a:ea typeface="Arial"/>
                <a:cs typeface="Arial"/>
              </a:defRPr>
            </a:pPr>
            <a:r>
              <a:rPr lang="en-US"/>
              <a:t>P-P plot (Temp_Moy)</a:t>
            </a:r>
          </a:p>
        </c:rich>
      </c:tx>
      <c:overlay val="0"/>
    </c:title>
    <c:autoTitleDeleted val="0"/>
    <c:plotArea>
      <c:layout>
        <c:manualLayout>
          <c:layoutTarget val="inner"/>
          <c:xMode val="edge"/>
          <c:yMode val="edge"/>
          <c:x val="0.13656607909806731"/>
          <c:y val="0.14765863634291371"/>
          <c:w val="0.82203941481746601"/>
          <c:h val="0.64745055131135898"/>
        </c:manualLayout>
      </c:layout>
      <c:scatterChart>
        <c:scatterStyle val="lineMarker"/>
        <c:varyColors val="0"/>
        <c:ser>
          <c:idx val="0"/>
          <c:order val="0"/>
          <c:tx>
            <c:v/>
          </c:tx>
          <c:spPr>
            <a:ln w="25400">
              <a:noFill/>
            </a:ln>
            <a:effectLst/>
          </c:spPr>
          <c:marker>
            <c:symbol val="circle"/>
            <c:size val="3"/>
            <c:spPr>
              <a:solidFill>
                <a:srgbClr val="003CE6"/>
              </a:solidFill>
              <a:ln w="6350">
                <a:solidFill>
                  <a:srgbClr val="003CE6"/>
                </a:solidFill>
                <a:prstDash val="solid"/>
              </a:ln>
            </c:spPr>
          </c:marker>
          <c:xVal>
            <c:numRef>
              <c:f>'Tests de normalité_HID'!$A$1:$A$28</c:f>
              <c:numCache>
                <c:formatCode>General</c:formatCode>
                <c:ptCount val="28"/>
                <c:pt idx="0">
                  <c:v>3.3333333333333333E-2</c:v>
                </c:pt>
                <c:pt idx="1">
                  <c:v>6.6666666666666666E-2</c:v>
                </c:pt>
                <c:pt idx="2">
                  <c:v>0.1</c:v>
                </c:pt>
                <c:pt idx="3">
                  <c:v>0.13333333333333333</c:v>
                </c:pt>
                <c:pt idx="4">
                  <c:v>0.19999999999999998</c:v>
                </c:pt>
                <c:pt idx="5">
                  <c:v>0.23333333333333331</c:v>
                </c:pt>
                <c:pt idx="6">
                  <c:v>0.26666666666666666</c:v>
                </c:pt>
                <c:pt idx="7">
                  <c:v>0.3</c:v>
                </c:pt>
                <c:pt idx="8">
                  <c:v>0.33333333333333331</c:v>
                </c:pt>
                <c:pt idx="9">
                  <c:v>0.36666666666666664</c:v>
                </c:pt>
                <c:pt idx="10">
                  <c:v>0.39999999999999997</c:v>
                </c:pt>
                <c:pt idx="11">
                  <c:v>0.43333333333333329</c:v>
                </c:pt>
                <c:pt idx="12">
                  <c:v>0.46666666666666662</c:v>
                </c:pt>
                <c:pt idx="13">
                  <c:v>0.49999999999999994</c:v>
                </c:pt>
                <c:pt idx="14">
                  <c:v>0.53333333333333333</c:v>
                </c:pt>
                <c:pt idx="15">
                  <c:v>0.56666666666666665</c:v>
                </c:pt>
                <c:pt idx="16">
                  <c:v>0.6</c:v>
                </c:pt>
                <c:pt idx="17">
                  <c:v>0.6333333333333333</c:v>
                </c:pt>
                <c:pt idx="18">
                  <c:v>0.66666666666666663</c:v>
                </c:pt>
                <c:pt idx="19">
                  <c:v>0.7</c:v>
                </c:pt>
                <c:pt idx="20">
                  <c:v>0.73333333333333328</c:v>
                </c:pt>
                <c:pt idx="21">
                  <c:v>0.76666666666666661</c:v>
                </c:pt>
                <c:pt idx="22">
                  <c:v>0.79999999999999993</c:v>
                </c:pt>
                <c:pt idx="23">
                  <c:v>0.83333333333333326</c:v>
                </c:pt>
                <c:pt idx="24">
                  <c:v>0.86666666666666659</c:v>
                </c:pt>
                <c:pt idx="25">
                  <c:v>0.89999999999999991</c:v>
                </c:pt>
                <c:pt idx="26">
                  <c:v>0.93333333333333324</c:v>
                </c:pt>
                <c:pt idx="27">
                  <c:v>0.96666666666666656</c:v>
                </c:pt>
              </c:numCache>
            </c:numRef>
          </c:xVal>
          <c:yVal>
            <c:numRef>
              <c:f>'Tests de normalité_HID'!$B$1:$B$28</c:f>
              <c:numCache>
                <c:formatCode>General</c:formatCode>
                <c:ptCount val="28"/>
                <c:pt idx="0">
                  <c:v>5.6608812618954025E-3</c:v>
                </c:pt>
                <c:pt idx="1">
                  <c:v>2.1034479734015926E-2</c:v>
                </c:pt>
                <c:pt idx="2">
                  <c:v>7.6667184821161527E-2</c:v>
                </c:pt>
                <c:pt idx="3">
                  <c:v>8.4527761934990953E-2</c:v>
                </c:pt>
                <c:pt idx="4">
                  <c:v>0.17329249450060003</c:v>
                </c:pt>
                <c:pt idx="5">
                  <c:v>0.20529172914872854</c:v>
                </c:pt>
                <c:pt idx="6">
                  <c:v>0.27889272301985479</c:v>
                </c:pt>
                <c:pt idx="7">
                  <c:v>0.29229981703461227</c:v>
                </c:pt>
                <c:pt idx="8">
                  <c:v>0.38331213200070918</c:v>
                </c:pt>
                <c:pt idx="9">
                  <c:v>0.38834255501792619</c:v>
                </c:pt>
                <c:pt idx="10">
                  <c:v>0.42403615770246184</c:v>
                </c:pt>
                <c:pt idx="11">
                  <c:v>0.49702682481065885</c:v>
                </c:pt>
                <c:pt idx="12">
                  <c:v>0.50227361329579789</c:v>
                </c:pt>
                <c:pt idx="13">
                  <c:v>0.53893938726447288</c:v>
                </c:pt>
                <c:pt idx="14">
                  <c:v>0.58042343958410125</c:v>
                </c:pt>
                <c:pt idx="15">
                  <c:v>0.60593361461591733</c:v>
                </c:pt>
                <c:pt idx="16">
                  <c:v>0.62103174446012344</c:v>
                </c:pt>
                <c:pt idx="17">
                  <c:v>0.64087515820949525</c:v>
                </c:pt>
                <c:pt idx="18">
                  <c:v>0.65551549123575736</c:v>
                </c:pt>
                <c:pt idx="19">
                  <c:v>0.76701470131475746</c:v>
                </c:pt>
                <c:pt idx="20">
                  <c:v>0.78663799123431632</c:v>
                </c:pt>
                <c:pt idx="21">
                  <c:v>0.80526234094385551</c:v>
                </c:pt>
                <c:pt idx="22">
                  <c:v>0.81942518158408784</c:v>
                </c:pt>
                <c:pt idx="23">
                  <c:v>0.81942518158409083</c:v>
                </c:pt>
                <c:pt idx="24">
                  <c:v>0.82625791362498713</c:v>
                </c:pt>
                <c:pt idx="25">
                  <c:v>0.82625791362499001</c:v>
                </c:pt>
                <c:pt idx="26">
                  <c:v>0.85791502420622712</c:v>
                </c:pt>
                <c:pt idx="27">
                  <c:v>0.90226746694871052</c:v>
                </c:pt>
              </c:numCache>
            </c:numRef>
          </c:yVal>
          <c:smooth val="0"/>
          <c:extLst>
            <c:ext xmlns:c16="http://schemas.microsoft.com/office/drawing/2014/chart" uri="{C3380CC4-5D6E-409C-BE32-E72D297353CC}">
              <c16:uniqueId val="{00000000-12F4-4E54-9F31-7B4982626A0D}"/>
            </c:ext>
          </c:extLst>
        </c:ser>
        <c:ser>
          <c:idx val="1"/>
          <c:order val="1"/>
          <c:spPr>
            <a:ln w="6350">
              <a:solidFill>
                <a:srgbClr val="000000"/>
              </a:solidFill>
              <a:prstDash val="lgDash"/>
            </a:ln>
          </c:spPr>
          <c:marker>
            <c:symbol val="none"/>
          </c:marker>
          <c:xVal>
            <c:numLit>
              <c:formatCode>General</c:formatCode>
              <c:ptCount val="2"/>
              <c:pt idx="0">
                <c:v>0</c:v>
              </c:pt>
              <c:pt idx="1">
                <c:v>1</c:v>
              </c:pt>
            </c:numLit>
          </c:xVal>
          <c:yVal>
            <c:numLit>
              <c:formatCode>General</c:formatCode>
              <c:ptCount val="2"/>
              <c:pt idx="0">
                <c:v>0</c:v>
              </c:pt>
              <c:pt idx="1">
                <c:v>1</c:v>
              </c:pt>
            </c:numLit>
          </c:yVal>
          <c:smooth val="0"/>
          <c:extLst>
            <c:ext xmlns:c16="http://schemas.microsoft.com/office/drawing/2014/chart" uri="{C3380CC4-5D6E-409C-BE32-E72D297353CC}">
              <c16:uniqueId val="{00000001-12F4-4E54-9F31-7B4982626A0D}"/>
            </c:ext>
          </c:extLst>
        </c:ser>
        <c:dLbls>
          <c:showLegendKey val="0"/>
          <c:showVal val="0"/>
          <c:showCatName val="0"/>
          <c:showSerName val="0"/>
          <c:showPercent val="0"/>
          <c:showBubbleSize val="0"/>
        </c:dLbls>
        <c:axId val="1458104223"/>
        <c:axId val="1458077343"/>
      </c:scatterChart>
      <c:valAx>
        <c:axId val="1458104223"/>
        <c:scaling>
          <c:orientation val="minMax"/>
          <c:max val="1"/>
          <c:min val="0"/>
        </c:scaling>
        <c:delete val="0"/>
        <c:axPos val="b"/>
        <c:numFmt formatCode="General" sourceLinked="0"/>
        <c:majorTickMark val="cross"/>
        <c:minorTickMark val="none"/>
        <c:tickLblPos val="nextTo"/>
        <c:txPr>
          <a:bodyPr rot="0" vert="horz"/>
          <a:lstStyle/>
          <a:p>
            <a:pPr>
              <a:defRPr sz="700"/>
            </a:pPr>
            <a:endParaRPr lang="en-US"/>
          </a:p>
        </c:txPr>
        <c:crossAx val="1458077343"/>
        <c:crosses val="autoZero"/>
        <c:crossBetween val="midCat"/>
      </c:valAx>
      <c:valAx>
        <c:axId val="1458077343"/>
        <c:scaling>
          <c:orientation val="minMax"/>
          <c:max val="1"/>
          <c:min val="0"/>
        </c:scaling>
        <c:delete val="0"/>
        <c:axPos val="l"/>
        <c:title>
          <c:tx>
            <c:rich>
              <a:bodyPr/>
              <a:lstStyle/>
              <a:p>
                <a:pPr>
                  <a:defRPr sz="800" b="0">
                    <a:latin typeface="Arial"/>
                    <a:ea typeface="Arial"/>
                    <a:cs typeface="Arial"/>
                  </a:defRPr>
                </a:pPr>
                <a:r>
                  <a:rPr lang="en-US"/>
                  <a:t>Fonction de répartition théorique</a:t>
                </a:r>
              </a:p>
            </c:rich>
          </c:tx>
          <c:overlay val="0"/>
        </c:title>
        <c:numFmt formatCode="General" sourceLinked="0"/>
        <c:majorTickMark val="cross"/>
        <c:minorTickMark val="none"/>
        <c:tickLblPos val="nextTo"/>
        <c:txPr>
          <a:bodyPr/>
          <a:lstStyle/>
          <a:p>
            <a:pPr>
              <a:defRPr sz="700"/>
            </a:pPr>
            <a:endParaRPr lang="en-US"/>
          </a:p>
        </c:txPr>
        <c:crossAx val="1458104223"/>
        <c:crosses val="autoZero"/>
        <c:crossBetween val="midCat"/>
      </c:valAx>
      <c:spPr>
        <a:ln>
          <a:solidFill>
            <a:srgbClr val="C0C0C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a:latin typeface="Arial"/>
                <a:ea typeface="Arial"/>
                <a:cs typeface="Arial"/>
              </a:defRPr>
            </a:pPr>
            <a:r>
              <a:rPr lang="en-US"/>
              <a:t>P-P plot (ETP_Moyenne)</a:t>
            </a:r>
          </a:p>
        </c:rich>
      </c:tx>
      <c:overlay val="0"/>
    </c:title>
    <c:autoTitleDeleted val="0"/>
    <c:plotArea>
      <c:layout>
        <c:manualLayout>
          <c:layoutTarget val="inner"/>
          <c:xMode val="edge"/>
          <c:yMode val="edge"/>
          <c:x val="0.18230533683289588"/>
          <c:y val="0.13525021872265966"/>
          <c:w val="0.75952088980680699"/>
          <c:h val="0.6553976377952756"/>
        </c:manualLayout>
      </c:layout>
      <c:scatterChart>
        <c:scatterStyle val="lineMarker"/>
        <c:varyColors val="0"/>
        <c:ser>
          <c:idx val="0"/>
          <c:order val="0"/>
          <c:tx>
            <c:v/>
          </c:tx>
          <c:spPr>
            <a:ln w="25400">
              <a:noFill/>
            </a:ln>
            <a:effectLst/>
          </c:spPr>
          <c:marker>
            <c:symbol val="circle"/>
            <c:size val="3"/>
            <c:spPr>
              <a:solidFill>
                <a:srgbClr val="003CE6"/>
              </a:solidFill>
              <a:ln w="6350">
                <a:solidFill>
                  <a:srgbClr val="003CE6"/>
                </a:solidFill>
                <a:prstDash val="solid"/>
              </a:ln>
            </c:spPr>
          </c:marker>
          <c:xVal>
            <c:numRef>
              <c:f>'Tests de normalité_HID'!$A$1:$A$28</c:f>
              <c:numCache>
                <c:formatCode>General</c:formatCode>
                <c:ptCount val="28"/>
                <c:pt idx="0">
                  <c:v>3.4482758620689655E-2</c:v>
                </c:pt>
                <c:pt idx="1">
                  <c:v>6.8965517241379309E-2</c:v>
                </c:pt>
                <c:pt idx="2">
                  <c:v>0.10344827586206896</c:v>
                </c:pt>
                <c:pt idx="3">
                  <c:v>0.13793103448275862</c:v>
                </c:pt>
                <c:pt idx="4">
                  <c:v>0.17241379310344829</c:v>
                </c:pt>
                <c:pt idx="5">
                  <c:v>0.20689655172413796</c:v>
                </c:pt>
                <c:pt idx="6">
                  <c:v>0.24137931034482762</c:v>
                </c:pt>
                <c:pt idx="7">
                  <c:v>0.27586206896551729</c:v>
                </c:pt>
                <c:pt idx="8">
                  <c:v>0.31034482758620696</c:v>
                </c:pt>
                <c:pt idx="9">
                  <c:v>0.34482758620689663</c:v>
                </c:pt>
                <c:pt idx="10">
                  <c:v>0.3793103448275863</c:v>
                </c:pt>
                <c:pt idx="11">
                  <c:v>0.41379310344827597</c:v>
                </c:pt>
                <c:pt idx="12">
                  <c:v>0.44827586206896564</c:v>
                </c:pt>
                <c:pt idx="13">
                  <c:v>0.4827586206896553</c:v>
                </c:pt>
                <c:pt idx="14">
                  <c:v>0.51724137931034497</c:v>
                </c:pt>
                <c:pt idx="15">
                  <c:v>0.55172413793103459</c:v>
                </c:pt>
                <c:pt idx="16">
                  <c:v>0.5862068965517242</c:v>
                </c:pt>
                <c:pt idx="17">
                  <c:v>0.62068965517241381</c:v>
                </c:pt>
                <c:pt idx="18">
                  <c:v>0.65517241379310343</c:v>
                </c:pt>
                <c:pt idx="19">
                  <c:v>0.68965517241379304</c:v>
                </c:pt>
                <c:pt idx="20">
                  <c:v>0.72413793103448265</c:v>
                </c:pt>
                <c:pt idx="21">
                  <c:v>0.75862068965517226</c:v>
                </c:pt>
                <c:pt idx="22">
                  <c:v>0.79310344827586188</c:v>
                </c:pt>
                <c:pt idx="23">
                  <c:v>0.82758620689655149</c:v>
                </c:pt>
                <c:pt idx="24">
                  <c:v>0.8620689655172411</c:v>
                </c:pt>
                <c:pt idx="25">
                  <c:v>0.89655172413793072</c:v>
                </c:pt>
                <c:pt idx="26">
                  <c:v>0.93103448275862033</c:v>
                </c:pt>
                <c:pt idx="27">
                  <c:v>0.96551724137930994</c:v>
                </c:pt>
              </c:numCache>
            </c:numRef>
          </c:xVal>
          <c:yVal>
            <c:numRef>
              <c:f>'Tests de normalité_HID'!$B$1:$B$28</c:f>
              <c:numCache>
                <c:formatCode>General</c:formatCode>
                <c:ptCount val="28"/>
                <c:pt idx="0">
                  <c:v>1.7501445841643908E-2</c:v>
                </c:pt>
                <c:pt idx="1">
                  <c:v>3.7068285170145286E-2</c:v>
                </c:pt>
                <c:pt idx="2">
                  <c:v>0.16795141705921554</c:v>
                </c:pt>
                <c:pt idx="3">
                  <c:v>0.16946735897404677</c:v>
                </c:pt>
                <c:pt idx="4">
                  <c:v>0.18057886306594245</c:v>
                </c:pt>
                <c:pt idx="5">
                  <c:v>0.24679958109180525</c:v>
                </c:pt>
                <c:pt idx="6">
                  <c:v>0.24916518823538122</c:v>
                </c:pt>
                <c:pt idx="7">
                  <c:v>0.26886824001099435</c:v>
                </c:pt>
                <c:pt idx="8">
                  <c:v>0.30074819539653791</c:v>
                </c:pt>
                <c:pt idx="9">
                  <c:v>0.32111814204192024</c:v>
                </c:pt>
                <c:pt idx="10">
                  <c:v>0.32533713746438375</c:v>
                </c:pt>
                <c:pt idx="11">
                  <c:v>0.35128707005283444</c:v>
                </c:pt>
                <c:pt idx="12">
                  <c:v>0.43763348399582602</c:v>
                </c:pt>
                <c:pt idx="13">
                  <c:v>0.44986672387336851</c:v>
                </c:pt>
                <c:pt idx="14">
                  <c:v>0.45748456450311398</c:v>
                </c:pt>
                <c:pt idx="15">
                  <c:v>0.51790337162545286</c:v>
                </c:pt>
                <c:pt idx="16">
                  <c:v>0.52641197934979356</c:v>
                </c:pt>
                <c:pt idx="17">
                  <c:v>0.59040977191042421</c:v>
                </c:pt>
                <c:pt idx="18">
                  <c:v>0.61634189524969196</c:v>
                </c:pt>
                <c:pt idx="19">
                  <c:v>0.65326452415840564</c:v>
                </c:pt>
                <c:pt idx="20">
                  <c:v>0.69629439742064092</c:v>
                </c:pt>
                <c:pt idx="21">
                  <c:v>0.69853117231392048</c:v>
                </c:pt>
                <c:pt idx="22">
                  <c:v>0.70038946791890466</c:v>
                </c:pt>
                <c:pt idx="23">
                  <c:v>0.72227219525575415</c:v>
                </c:pt>
                <c:pt idx="24">
                  <c:v>0.76289205190462406</c:v>
                </c:pt>
                <c:pt idx="25">
                  <c:v>0.80915262742588934</c:v>
                </c:pt>
                <c:pt idx="26">
                  <c:v>0.88420346029570651</c:v>
                </c:pt>
                <c:pt idx="27">
                  <c:v>0.98867485094953278</c:v>
                </c:pt>
              </c:numCache>
            </c:numRef>
          </c:yVal>
          <c:smooth val="0"/>
          <c:extLst>
            <c:ext xmlns:c16="http://schemas.microsoft.com/office/drawing/2014/chart" uri="{C3380CC4-5D6E-409C-BE32-E72D297353CC}">
              <c16:uniqueId val="{00000000-96E9-48F2-82AD-550DE4B8606E}"/>
            </c:ext>
          </c:extLst>
        </c:ser>
        <c:ser>
          <c:idx val="1"/>
          <c:order val="1"/>
          <c:spPr>
            <a:ln w="6350">
              <a:solidFill>
                <a:srgbClr val="000000"/>
              </a:solidFill>
              <a:prstDash val="lgDash"/>
            </a:ln>
          </c:spPr>
          <c:marker>
            <c:symbol val="none"/>
          </c:marker>
          <c:xVal>
            <c:numLit>
              <c:formatCode>General</c:formatCode>
              <c:ptCount val="2"/>
              <c:pt idx="0">
                <c:v>0</c:v>
              </c:pt>
              <c:pt idx="1">
                <c:v>1</c:v>
              </c:pt>
            </c:numLit>
          </c:xVal>
          <c:yVal>
            <c:numLit>
              <c:formatCode>General</c:formatCode>
              <c:ptCount val="2"/>
              <c:pt idx="0">
                <c:v>0</c:v>
              </c:pt>
              <c:pt idx="1">
                <c:v>1</c:v>
              </c:pt>
            </c:numLit>
          </c:yVal>
          <c:smooth val="0"/>
          <c:extLst>
            <c:ext xmlns:c16="http://schemas.microsoft.com/office/drawing/2014/chart" uri="{C3380CC4-5D6E-409C-BE32-E72D297353CC}">
              <c16:uniqueId val="{00000001-96E9-48F2-82AD-550DE4B8606E}"/>
            </c:ext>
          </c:extLst>
        </c:ser>
        <c:dLbls>
          <c:showLegendKey val="0"/>
          <c:showVal val="0"/>
          <c:showCatName val="0"/>
          <c:showSerName val="0"/>
          <c:showPercent val="0"/>
          <c:showBubbleSize val="0"/>
        </c:dLbls>
        <c:axId val="955243631"/>
        <c:axId val="955243151"/>
      </c:scatterChart>
      <c:valAx>
        <c:axId val="955243631"/>
        <c:scaling>
          <c:orientation val="minMax"/>
          <c:max val="1"/>
          <c:min val="0"/>
        </c:scaling>
        <c:delete val="0"/>
        <c:axPos val="b"/>
        <c:numFmt formatCode="General" sourceLinked="0"/>
        <c:majorTickMark val="cross"/>
        <c:minorTickMark val="none"/>
        <c:tickLblPos val="nextTo"/>
        <c:txPr>
          <a:bodyPr rot="0" vert="horz"/>
          <a:lstStyle/>
          <a:p>
            <a:pPr>
              <a:defRPr sz="700"/>
            </a:pPr>
            <a:endParaRPr lang="en-US"/>
          </a:p>
        </c:txPr>
        <c:crossAx val="955243151"/>
        <c:crosses val="autoZero"/>
        <c:crossBetween val="midCat"/>
      </c:valAx>
      <c:valAx>
        <c:axId val="955243151"/>
        <c:scaling>
          <c:orientation val="minMax"/>
          <c:max val="1"/>
          <c:min val="0"/>
        </c:scaling>
        <c:delete val="0"/>
        <c:axPos val="l"/>
        <c:title>
          <c:tx>
            <c:rich>
              <a:bodyPr/>
              <a:lstStyle/>
              <a:p>
                <a:pPr>
                  <a:defRPr sz="800" b="0">
                    <a:latin typeface="Arial"/>
                    <a:ea typeface="Arial"/>
                    <a:cs typeface="Arial"/>
                  </a:defRPr>
                </a:pPr>
                <a:r>
                  <a:rPr lang="en-US"/>
                  <a:t>Fonction de répartition théorique</a:t>
                </a:r>
              </a:p>
            </c:rich>
          </c:tx>
          <c:overlay val="0"/>
        </c:title>
        <c:numFmt formatCode="General" sourceLinked="0"/>
        <c:majorTickMark val="cross"/>
        <c:minorTickMark val="none"/>
        <c:tickLblPos val="nextTo"/>
        <c:txPr>
          <a:bodyPr/>
          <a:lstStyle/>
          <a:p>
            <a:pPr>
              <a:defRPr sz="700"/>
            </a:pPr>
            <a:endParaRPr lang="en-US"/>
          </a:p>
        </c:txPr>
        <c:crossAx val="955243631"/>
        <c:crosses val="autoZero"/>
        <c:crossBetween val="midCat"/>
      </c:valAx>
      <c:spPr>
        <a:ln>
          <a:solidFill>
            <a:srgbClr val="C0C0C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a:latin typeface="Arial"/>
                <a:ea typeface="Arial"/>
                <a:cs typeface="Arial"/>
              </a:defRPr>
            </a:pPr>
            <a:r>
              <a:rPr lang="en-US"/>
              <a:t>P-P plot (Vent_ Moyenne)</a:t>
            </a:r>
          </a:p>
        </c:rich>
      </c:tx>
      <c:overlay val="0"/>
    </c:title>
    <c:autoTitleDeleted val="0"/>
    <c:plotArea>
      <c:layout/>
      <c:scatterChart>
        <c:scatterStyle val="lineMarker"/>
        <c:varyColors val="0"/>
        <c:ser>
          <c:idx val="0"/>
          <c:order val="0"/>
          <c:tx>
            <c:v/>
          </c:tx>
          <c:spPr>
            <a:ln w="25400">
              <a:noFill/>
            </a:ln>
            <a:effectLst/>
          </c:spPr>
          <c:marker>
            <c:symbol val="circle"/>
            <c:size val="3"/>
            <c:spPr>
              <a:solidFill>
                <a:srgbClr val="003CE6"/>
              </a:solidFill>
              <a:ln w="6350">
                <a:solidFill>
                  <a:srgbClr val="003CE6"/>
                </a:solidFill>
                <a:prstDash val="solid"/>
              </a:ln>
            </c:spPr>
          </c:marker>
          <c:xVal>
            <c:numRef>
              <c:f>'Tests de normalité_HID'!$A$1:$A$28</c:f>
              <c:numCache>
                <c:formatCode>General</c:formatCode>
                <c:ptCount val="28"/>
                <c:pt idx="0">
                  <c:v>3.3333333333333333E-2</c:v>
                </c:pt>
                <c:pt idx="1">
                  <c:v>6.6666666666666666E-2</c:v>
                </c:pt>
                <c:pt idx="2">
                  <c:v>0.1</c:v>
                </c:pt>
                <c:pt idx="3">
                  <c:v>0.13333333333333333</c:v>
                </c:pt>
                <c:pt idx="4">
                  <c:v>0.16666666666666666</c:v>
                </c:pt>
                <c:pt idx="5">
                  <c:v>0.19999999999999998</c:v>
                </c:pt>
                <c:pt idx="6">
                  <c:v>0.26666666666666666</c:v>
                </c:pt>
                <c:pt idx="7">
                  <c:v>0.3</c:v>
                </c:pt>
                <c:pt idx="8">
                  <c:v>0.33333333333333331</c:v>
                </c:pt>
                <c:pt idx="9">
                  <c:v>0.36666666666666664</c:v>
                </c:pt>
                <c:pt idx="10">
                  <c:v>0.39999999999999997</c:v>
                </c:pt>
                <c:pt idx="11">
                  <c:v>0.43333333333333329</c:v>
                </c:pt>
                <c:pt idx="12">
                  <c:v>0.46666666666666662</c:v>
                </c:pt>
                <c:pt idx="13">
                  <c:v>0.49999999999999994</c:v>
                </c:pt>
                <c:pt idx="14">
                  <c:v>0.53333333333333333</c:v>
                </c:pt>
                <c:pt idx="15">
                  <c:v>0.56666666666666665</c:v>
                </c:pt>
                <c:pt idx="16">
                  <c:v>0.6</c:v>
                </c:pt>
                <c:pt idx="17">
                  <c:v>0.6333333333333333</c:v>
                </c:pt>
                <c:pt idx="18">
                  <c:v>0.66666666666666663</c:v>
                </c:pt>
                <c:pt idx="19">
                  <c:v>0.7</c:v>
                </c:pt>
                <c:pt idx="20">
                  <c:v>0.73333333333333328</c:v>
                </c:pt>
                <c:pt idx="21">
                  <c:v>0.76666666666666661</c:v>
                </c:pt>
                <c:pt idx="22">
                  <c:v>0.79999999999999993</c:v>
                </c:pt>
                <c:pt idx="23">
                  <c:v>0.83333333333333326</c:v>
                </c:pt>
                <c:pt idx="24">
                  <c:v>0.86666666666666659</c:v>
                </c:pt>
                <c:pt idx="25">
                  <c:v>0.89999999999999991</c:v>
                </c:pt>
                <c:pt idx="26">
                  <c:v>0.93333333333333324</c:v>
                </c:pt>
                <c:pt idx="27">
                  <c:v>0.96666666666666656</c:v>
                </c:pt>
              </c:numCache>
            </c:numRef>
          </c:xVal>
          <c:yVal>
            <c:numRef>
              <c:f>'Tests de normalité_HID'!$B$1:$B$28</c:f>
              <c:numCache>
                <c:formatCode>General</c:formatCode>
                <c:ptCount val="28"/>
                <c:pt idx="0">
                  <c:v>1.0671928150322329E-3</c:v>
                </c:pt>
                <c:pt idx="1">
                  <c:v>3.1983569255224914E-2</c:v>
                </c:pt>
                <c:pt idx="2">
                  <c:v>0.14508186097953696</c:v>
                </c:pt>
                <c:pt idx="3">
                  <c:v>0.22967912265798168</c:v>
                </c:pt>
                <c:pt idx="4">
                  <c:v>0.23779425166967563</c:v>
                </c:pt>
                <c:pt idx="5">
                  <c:v>0.24606418213835687</c:v>
                </c:pt>
                <c:pt idx="6">
                  <c:v>0.28962296012490263</c:v>
                </c:pt>
                <c:pt idx="7">
                  <c:v>0.30800608158049247</c:v>
                </c:pt>
                <c:pt idx="8">
                  <c:v>0.32688403827421525</c:v>
                </c:pt>
                <c:pt idx="9">
                  <c:v>0.34621583195563532</c:v>
                </c:pt>
                <c:pt idx="10">
                  <c:v>0.35603812458474665</c:v>
                </c:pt>
                <c:pt idx="11">
                  <c:v>0.39623050102500645</c:v>
                </c:pt>
                <c:pt idx="12">
                  <c:v>0.45851049109147302</c:v>
                </c:pt>
                <c:pt idx="13">
                  <c:v>0.46903384434032769</c:v>
                </c:pt>
                <c:pt idx="14">
                  <c:v>0.55338052745590238</c:v>
                </c:pt>
                <c:pt idx="15">
                  <c:v>0.59489680073747442</c:v>
                </c:pt>
                <c:pt idx="16">
                  <c:v>0.59489680073747497</c:v>
                </c:pt>
                <c:pt idx="17">
                  <c:v>0.66479203711186097</c:v>
                </c:pt>
                <c:pt idx="18">
                  <c:v>0.66479203711186152</c:v>
                </c:pt>
                <c:pt idx="19">
                  <c:v>0.68387190529006303</c:v>
                </c:pt>
                <c:pt idx="20">
                  <c:v>0.70247424987487728</c:v>
                </c:pt>
                <c:pt idx="21">
                  <c:v>0.7205602045009768</c:v>
                </c:pt>
                <c:pt idx="22">
                  <c:v>0.74664560679582004</c:v>
                </c:pt>
                <c:pt idx="23">
                  <c:v>0.76329677102959603</c:v>
                </c:pt>
                <c:pt idx="24">
                  <c:v>0.84334905554760875</c:v>
                </c:pt>
                <c:pt idx="25">
                  <c:v>0.85572190913529866</c:v>
                </c:pt>
                <c:pt idx="26">
                  <c:v>0.88370924341161172</c:v>
                </c:pt>
                <c:pt idx="27">
                  <c:v>0.9200846252087681</c:v>
                </c:pt>
              </c:numCache>
            </c:numRef>
          </c:yVal>
          <c:smooth val="0"/>
          <c:extLst>
            <c:ext xmlns:c16="http://schemas.microsoft.com/office/drawing/2014/chart" uri="{C3380CC4-5D6E-409C-BE32-E72D297353CC}">
              <c16:uniqueId val="{00000000-DEB6-44CC-8E0A-5BE0612A2163}"/>
            </c:ext>
          </c:extLst>
        </c:ser>
        <c:ser>
          <c:idx val="1"/>
          <c:order val="1"/>
          <c:spPr>
            <a:ln w="6350">
              <a:solidFill>
                <a:srgbClr val="000000"/>
              </a:solidFill>
              <a:prstDash val="lgDash"/>
            </a:ln>
          </c:spPr>
          <c:marker>
            <c:symbol val="none"/>
          </c:marker>
          <c:xVal>
            <c:numLit>
              <c:formatCode>General</c:formatCode>
              <c:ptCount val="2"/>
              <c:pt idx="0">
                <c:v>0</c:v>
              </c:pt>
              <c:pt idx="1">
                <c:v>1</c:v>
              </c:pt>
            </c:numLit>
          </c:xVal>
          <c:yVal>
            <c:numLit>
              <c:formatCode>General</c:formatCode>
              <c:ptCount val="2"/>
              <c:pt idx="0">
                <c:v>0</c:v>
              </c:pt>
              <c:pt idx="1">
                <c:v>1</c:v>
              </c:pt>
            </c:numLit>
          </c:yVal>
          <c:smooth val="0"/>
          <c:extLst>
            <c:ext xmlns:c16="http://schemas.microsoft.com/office/drawing/2014/chart" uri="{C3380CC4-5D6E-409C-BE32-E72D297353CC}">
              <c16:uniqueId val="{00000001-DEB6-44CC-8E0A-5BE0612A2163}"/>
            </c:ext>
          </c:extLst>
        </c:ser>
        <c:dLbls>
          <c:showLegendKey val="0"/>
          <c:showVal val="0"/>
          <c:showCatName val="0"/>
          <c:showSerName val="0"/>
          <c:showPercent val="0"/>
          <c:showBubbleSize val="0"/>
        </c:dLbls>
        <c:axId val="955241711"/>
        <c:axId val="955242671"/>
      </c:scatterChart>
      <c:valAx>
        <c:axId val="955241711"/>
        <c:scaling>
          <c:orientation val="minMax"/>
          <c:max val="1"/>
          <c:min val="0"/>
        </c:scaling>
        <c:delete val="0"/>
        <c:axPos val="b"/>
        <c:numFmt formatCode="General" sourceLinked="0"/>
        <c:majorTickMark val="cross"/>
        <c:minorTickMark val="none"/>
        <c:tickLblPos val="nextTo"/>
        <c:txPr>
          <a:bodyPr rot="0" vert="horz"/>
          <a:lstStyle/>
          <a:p>
            <a:pPr>
              <a:defRPr sz="700"/>
            </a:pPr>
            <a:endParaRPr lang="en-US"/>
          </a:p>
        </c:txPr>
        <c:crossAx val="955242671"/>
        <c:crosses val="autoZero"/>
        <c:crossBetween val="midCat"/>
      </c:valAx>
      <c:valAx>
        <c:axId val="955242671"/>
        <c:scaling>
          <c:orientation val="minMax"/>
          <c:max val="1"/>
          <c:min val="0"/>
        </c:scaling>
        <c:delete val="0"/>
        <c:axPos val="l"/>
        <c:title>
          <c:tx>
            <c:rich>
              <a:bodyPr/>
              <a:lstStyle/>
              <a:p>
                <a:pPr>
                  <a:defRPr sz="800" b="0">
                    <a:latin typeface="Arial"/>
                    <a:ea typeface="Arial"/>
                    <a:cs typeface="Arial"/>
                  </a:defRPr>
                </a:pPr>
                <a:r>
                  <a:rPr lang="en-US"/>
                  <a:t>Fonction de répartition théorique</a:t>
                </a:r>
              </a:p>
            </c:rich>
          </c:tx>
          <c:overlay val="0"/>
        </c:title>
        <c:numFmt formatCode="General" sourceLinked="0"/>
        <c:majorTickMark val="cross"/>
        <c:minorTickMark val="none"/>
        <c:tickLblPos val="nextTo"/>
        <c:txPr>
          <a:bodyPr/>
          <a:lstStyle/>
          <a:p>
            <a:pPr>
              <a:defRPr sz="700"/>
            </a:pPr>
            <a:endParaRPr lang="en-US"/>
          </a:p>
        </c:txPr>
        <c:crossAx val="955241711"/>
        <c:crosses val="autoZero"/>
        <c:crossBetween val="midCat"/>
      </c:valAx>
      <c:spPr>
        <a:ln>
          <a:solidFill>
            <a:srgbClr val="C0C0C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a:latin typeface="Arial"/>
                <a:ea typeface="Arial"/>
                <a:cs typeface="Arial"/>
              </a:defRPr>
            </a:pPr>
            <a:r>
              <a:rPr lang="en-US"/>
              <a:t>P-P plot (humidité_Moyenne)</a:t>
            </a:r>
          </a:p>
        </c:rich>
      </c:tx>
      <c:overlay val="0"/>
    </c:title>
    <c:autoTitleDeleted val="0"/>
    <c:plotArea>
      <c:layout/>
      <c:scatterChart>
        <c:scatterStyle val="lineMarker"/>
        <c:varyColors val="0"/>
        <c:ser>
          <c:idx val="0"/>
          <c:order val="0"/>
          <c:tx>
            <c:v/>
          </c:tx>
          <c:spPr>
            <a:ln w="25400">
              <a:noFill/>
            </a:ln>
            <a:effectLst/>
          </c:spPr>
          <c:marker>
            <c:symbol val="circle"/>
            <c:size val="3"/>
            <c:spPr>
              <a:solidFill>
                <a:srgbClr val="003CE6"/>
              </a:solidFill>
              <a:ln w="6350">
                <a:solidFill>
                  <a:srgbClr val="003CE6"/>
                </a:solidFill>
                <a:prstDash val="solid"/>
              </a:ln>
            </c:spPr>
          </c:marker>
          <c:xVal>
            <c:numRef>
              <c:f>'Tests de normalité_HID'!$A$1:$A$23</c:f>
              <c:numCache>
                <c:formatCode>General</c:formatCode>
                <c:ptCount val="23"/>
                <c:pt idx="0">
                  <c:v>3.3333333333333333E-2</c:v>
                </c:pt>
                <c:pt idx="1">
                  <c:v>6.6666666666666666E-2</c:v>
                </c:pt>
                <c:pt idx="2">
                  <c:v>0.1</c:v>
                </c:pt>
                <c:pt idx="3">
                  <c:v>0.13333333333333333</c:v>
                </c:pt>
                <c:pt idx="4">
                  <c:v>0.19999999999999998</c:v>
                </c:pt>
                <c:pt idx="5">
                  <c:v>0.23333333333333331</c:v>
                </c:pt>
                <c:pt idx="6">
                  <c:v>0.26666666666666666</c:v>
                </c:pt>
                <c:pt idx="7">
                  <c:v>0.33333333333333331</c:v>
                </c:pt>
                <c:pt idx="8">
                  <c:v>0.36666666666666664</c:v>
                </c:pt>
                <c:pt idx="9">
                  <c:v>0.43333333333333329</c:v>
                </c:pt>
                <c:pt idx="10">
                  <c:v>0.49999999999999994</c:v>
                </c:pt>
                <c:pt idx="11">
                  <c:v>0.53333333333333333</c:v>
                </c:pt>
                <c:pt idx="12">
                  <c:v>0.56666666666666665</c:v>
                </c:pt>
                <c:pt idx="13">
                  <c:v>0.6</c:v>
                </c:pt>
                <c:pt idx="14">
                  <c:v>0.6333333333333333</c:v>
                </c:pt>
                <c:pt idx="15">
                  <c:v>0.66666666666666663</c:v>
                </c:pt>
                <c:pt idx="16">
                  <c:v>0.7</c:v>
                </c:pt>
                <c:pt idx="17">
                  <c:v>0.73333333333333328</c:v>
                </c:pt>
                <c:pt idx="18">
                  <c:v>0.83333333333333326</c:v>
                </c:pt>
                <c:pt idx="19">
                  <c:v>0.86666666666666659</c:v>
                </c:pt>
                <c:pt idx="20">
                  <c:v>0.89999999999999991</c:v>
                </c:pt>
                <c:pt idx="21">
                  <c:v>0.93333333333333324</c:v>
                </c:pt>
                <c:pt idx="22">
                  <c:v>0.96666666666666656</c:v>
                </c:pt>
              </c:numCache>
            </c:numRef>
          </c:xVal>
          <c:yVal>
            <c:numRef>
              <c:f>'Tests de normalité_HID'!$B$1:$B$23</c:f>
              <c:numCache>
                <c:formatCode>General</c:formatCode>
                <c:ptCount val="23"/>
                <c:pt idx="0">
                  <c:v>8.5946402918947729E-2</c:v>
                </c:pt>
                <c:pt idx="1">
                  <c:v>9.6829748316116321E-2</c:v>
                </c:pt>
                <c:pt idx="2">
                  <c:v>0.10869250654292453</c:v>
                </c:pt>
                <c:pt idx="3">
                  <c:v>0.13547535859475274</c:v>
                </c:pt>
                <c:pt idx="4">
                  <c:v>0.15043769368986215</c:v>
                </c:pt>
                <c:pt idx="5">
                  <c:v>0.16646222152877818</c:v>
                </c:pt>
                <c:pt idx="6">
                  <c:v>0.22086156505421634</c:v>
                </c:pt>
                <c:pt idx="7">
                  <c:v>0.28422584858747291</c:v>
                </c:pt>
                <c:pt idx="8">
                  <c:v>0.35517733926733253</c:v>
                </c:pt>
                <c:pt idx="9">
                  <c:v>0.38015947833761404</c:v>
                </c:pt>
                <c:pt idx="10">
                  <c:v>0.4056519903663332</c:v>
                </c:pt>
                <c:pt idx="11">
                  <c:v>0.43155118705611129</c:v>
                </c:pt>
                <c:pt idx="12">
                  <c:v>0.45774812941738169</c:v>
                </c:pt>
                <c:pt idx="13">
                  <c:v>0.48412999875024659</c:v>
                </c:pt>
                <c:pt idx="14">
                  <c:v>0.51058155175722353</c:v>
                </c:pt>
                <c:pt idx="15">
                  <c:v>0.53698662856044388</c:v>
                </c:pt>
                <c:pt idx="16">
                  <c:v>0.58919728624108403</c:v>
                </c:pt>
                <c:pt idx="17">
                  <c:v>0.77518233827393035</c:v>
                </c:pt>
                <c:pt idx="18">
                  <c:v>0.79455856355417975</c:v>
                </c:pt>
                <c:pt idx="19">
                  <c:v>0.8302052334165132</c:v>
                </c:pt>
                <c:pt idx="20">
                  <c:v>0.84644251390441727</c:v>
                </c:pt>
                <c:pt idx="21">
                  <c:v>0.86161683598795502</c:v>
                </c:pt>
                <c:pt idx="22">
                  <c:v>0.98873562461043929</c:v>
                </c:pt>
              </c:numCache>
            </c:numRef>
          </c:yVal>
          <c:smooth val="0"/>
          <c:extLst>
            <c:ext xmlns:c16="http://schemas.microsoft.com/office/drawing/2014/chart" uri="{C3380CC4-5D6E-409C-BE32-E72D297353CC}">
              <c16:uniqueId val="{00000000-E74C-4087-9C2F-04126163C30E}"/>
            </c:ext>
          </c:extLst>
        </c:ser>
        <c:ser>
          <c:idx val="1"/>
          <c:order val="1"/>
          <c:spPr>
            <a:ln w="6350">
              <a:solidFill>
                <a:srgbClr val="000000"/>
              </a:solidFill>
              <a:prstDash val="lgDash"/>
            </a:ln>
          </c:spPr>
          <c:marker>
            <c:symbol val="none"/>
          </c:marker>
          <c:xVal>
            <c:numLit>
              <c:formatCode>General</c:formatCode>
              <c:ptCount val="2"/>
              <c:pt idx="0">
                <c:v>0</c:v>
              </c:pt>
              <c:pt idx="1">
                <c:v>1</c:v>
              </c:pt>
            </c:numLit>
          </c:xVal>
          <c:yVal>
            <c:numLit>
              <c:formatCode>General</c:formatCode>
              <c:ptCount val="2"/>
              <c:pt idx="0">
                <c:v>0</c:v>
              </c:pt>
              <c:pt idx="1">
                <c:v>1</c:v>
              </c:pt>
            </c:numLit>
          </c:yVal>
          <c:smooth val="0"/>
          <c:extLst>
            <c:ext xmlns:c16="http://schemas.microsoft.com/office/drawing/2014/chart" uri="{C3380CC4-5D6E-409C-BE32-E72D297353CC}">
              <c16:uniqueId val="{00000001-E74C-4087-9C2F-04126163C30E}"/>
            </c:ext>
          </c:extLst>
        </c:ser>
        <c:dLbls>
          <c:showLegendKey val="0"/>
          <c:showVal val="0"/>
          <c:showCatName val="0"/>
          <c:showSerName val="0"/>
          <c:showPercent val="0"/>
          <c:showBubbleSize val="0"/>
        </c:dLbls>
        <c:axId val="955222031"/>
        <c:axId val="955224911"/>
      </c:scatterChart>
      <c:valAx>
        <c:axId val="955222031"/>
        <c:scaling>
          <c:orientation val="minMax"/>
          <c:max val="1"/>
          <c:min val="0"/>
        </c:scaling>
        <c:delete val="0"/>
        <c:axPos val="b"/>
        <c:numFmt formatCode="General" sourceLinked="0"/>
        <c:majorTickMark val="cross"/>
        <c:minorTickMark val="none"/>
        <c:tickLblPos val="nextTo"/>
        <c:txPr>
          <a:bodyPr rot="0" vert="horz"/>
          <a:lstStyle/>
          <a:p>
            <a:pPr>
              <a:defRPr sz="700"/>
            </a:pPr>
            <a:endParaRPr lang="en-US"/>
          </a:p>
        </c:txPr>
        <c:crossAx val="955224911"/>
        <c:crosses val="autoZero"/>
        <c:crossBetween val="midCat"/>
      </c:valAx>
      <c:valAx>
        <c:axId val="955224911"/>
        <c:scaling>
          <c:orientation val="minMax"/>
          <c:max val="1"/>
          <c:min val="0"/>
        </c:scaling>
        <c:delete val="0"/>
        <c:axPos val="l"/>
        <c:title>
          <c:tx>
            <c:rich>
              <a:bodyPr/>
              <a:lstStyle/>
              <a:p>
                <a:pPr>
                  <a:defRPr sz="800" b="0">
                    <a:latin typeface="Arial"/>
                    <a:ea typeface="Arial"/>
                    <a:cs typeface="Arial"/>
                  </a:defRPr>
                </a:pPr>
                <a:r>
                  <a:rPr lang="en-US"/>
                  <a:t>Fonction de répartition théorique</a:t>
                </a:r>
              </a:p>
            </c:rich>
          </c:tx>
          <c:overlay val="0"/>
        </c:title>
        <c:numFmt formatCode="General" sourceLinked="0"/>
        <c:majorTickMark val="cross"/>
        <c:minorTickMark val="none"/>
        <c:tickLblPos val="nextTo"/>
        <c:txPr>
          <a:bodyPr/>
          <a:lstStyle/>
          <a:p>
            <a:pPr>
              <a:defRPr sz="700"/>
            </a:pPr>
            <a:endParaRPr lang="en-US"/>
          </a:p>
        </c:txPr>
        <c:crossAx val="955222031"/>
        <c:crosses val="autoZero"/>
        <c:crossBetween val="midCat"/>
      </c:valAx>
      <c:spPr>
        <a:ln>
          <a:solidFill>
            <a:srgbClr val="C0C0C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fr-FR" sz="1200">
                <a:solidFill>
                  <a:sysClr val="windowText" lastClr="000000"/>
                </a:solidFill>
              </a:rPr>
              <a:t>Vent</a:t>
            </a:r>
          </a:p>
        </c:rich>
      </c:tx>
      <c:layout>
        <c:manualLayout>
          <c:xMode val="edge"/>
          <c:yMode val="edge"/>
          <c:x val="0.24228575303221653"/>
          <c:y val="3.0287733467945482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24463015858216861"/>
          <c:y val="0.1110550227158001"/>
          <c:w val="0.65095649373214781"/>
          <c:h val="0.68205113936729644"/>
        </c:manualLayout>
      </c:layout>
      <c:scatterChart>
        <c:scatterStyle val="lineMarker"/>
        <c:varyColors val="0"/>
        <c:ser>
          <c:idx val="0"/>
          <c:order val="0"/>
          <c:tx>
            <c:v/>
          </c:tx>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numRef>
              <c:f>'Tests de tendance de Mann-Kend1'!$A$1:$A$30</c:f>
              <c:numCache>
                <c:formatCode>0</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xVal>
          <c:yVal>
            <c:numRef>
              <c:f>'Tests de tendance de Mann-Kend1'!$B$1:$B$30</c:f>
              <c:numCache>
                <c:formatCode>0</c:formatCode>
                <c:ptCount val="30"/>
                <c:pt idx="0">
                  <c:v>1.4750000000000003</c:v>
                </c:pt>
                <c:pt idx="1">
                  <c:v>1.8583333333333334</c:v>
                </c:pt>
                <c:pt idx="2">
                  <c:v>2.1083333333333334</c:v>
                </c:pt>
                <c:pt idx="3">
                  <c:v>2.2083333333333335</c:v>
                </c:pt>
                <c:pt idx="4">
                  <c:v>2.3583333333333334</c:v>
                </c:pt>
                <c:pt idx="5">
                  <c:v>2.2166666666666668</c:v>
                </c:pt>
                <c:pt idx="6">
                  <c:v>2.416666666666667</c:v>
                </c:pt>
                <c:pt idx="7">
                  <c:v>2.2833333333333337</c:v>
                </c:pt>
                <c:pt idx="8">
                  <c:v>2.2666666666666671</c:v>
                </c:pt>
                <c:pt idx="9">
                  <c:v>2.3249999999999997</c:v>
                </c:pt>
                <c:pt idx="10">
                  <c:v>2.2666666666666671</c:v>
                </c:pt>
                <c:pt idx="11">
                  <c:v>2.3166666666666669</c:v>
                </c:pt>
                <c:pt idx="12">
                  <c:v>2.2999999999999994</c:v>
                </c:pt>
                <c:pt idx="13">
                  <c:v>2.4833333333333334</c:v>
                </c:pt>
                <c:pt idx="14">
                  <c:v>2.7749999999999999</c:v>
                </c:pt>
                <c:pt idx="15">
                  <c:v>2.8166666666666664</c:v>
                </c:pt>
                <c:pt idx="16">
                  <c:v>2.6250000000000004</c:v>
                </c:pt>
                <c:pt idx="17">
                  <c:v>2.4083333333333332</c:v>
                </c:pt>
                <c:pt idx="18">
                  <c:v>2.2250000000000001</c:v>
                </c:pt>
                <c:pt idx="19">
                  <c:v>2.6666666666666665</c:v>
                </c:pt>
                <c:pt idx="20">
                  <c:v>2.65</c:v>
                </c:pt>
                <c:pt idx="21">
                  <c:v>2.5750000000000002</c:v>
                </c:pt>
                <c:pt idx="22">
                  <c:v>2.6083333333333329</c:v>
                </c:pt>
                <c:pt idx="23">
                  <c:v>2.5916666666666668</c:v>
                </c:pt>
                <c:pt idx="24">
                  <c:v>2.5166666666666671</c:v>
                </c:pt>
                <c:pt idx="25">
                  <c:v>2.5166666666666666</c:v>
                </c:pt>
                <c:pt idx="26">
                  <c:v>2.5749999999999997</c:v>
                </c:pt>
                <c:pt idx="27">
                  <c:v>3.1583333333333332</c:v>
                </c:pt>
                <c:pt idx="28">
                  <c:v>2.8833333333333329</c:v>
                </c:pt>
                <c:pt idx="29">
                  <c:v>2.7583333333333333</c:v>
                </c:pt>
              </c:numCache>
            </c:numRef>
          </c:yVal>
          <c:smooth val="0"/>
          <c:extLst>
            <c:ext xmlns:c16="http://schemas.microsoft.com/office/drawing/2014/chart" uri="{C3380CC4-5D6E-409C-BE32-E72D297353CC}">
              <c16:uniqueId val="{00000000-9572-4CDA-AA8B-08A1FFD000DF}"/>
            </c:ext>
          </c:extLst>
        </c:ser>
        <c:ser>
          <c:idx val="1"/>
          <c:order val="1"/>
          <c:tx>
            <c:v>Pente de Sen</c:v>
          </c:tx>
          <c:spPr>
            <a:ln w="9525" cap="rnd">
              <a:solidFill>
                <a:schemeClr val="accent2"/>
              </a:solidFill>
              <a:round/>
            </a:ln>
            <a:effectLst/>
          </c:spPr>
          <c:marker>
            <c:symbol val="none"/>
          </c:marker>
          <c:xVal>
            <c:numLit>
              <c:formatCode>General</c:formatCode>
              <c:ptCount val="2"/>
              <c:pt idx="0">
                <c:v>1</c:v>
              </c:pt>
              <c:pt idx="1">
                <c:v>30</c:v>
              </c:pt>
            </c:numLit>
          </c:xVal>
          <c:yVal>
            <c:numLit>
              <c:formatCode>General</c:formatCode>
              <c:ptCount val="2"/>
              <c:pt idx="0">
                <c:v>2.0817307692307696</c:v>
              </c:pt>
              <c:pt idx="1">
                <c:v>2.7695512820512822</c:v>
              </c:pt>
            </c:numLit>
          </c:yVal>
          <c:smooth val="0"/>
          <c:extLst>
            <c:ext xmlns:c16="http://schemas.microsoft.com/office/drawing/2014/chart" uri="{C3380CC4-5D6E-409C-BE32-E72D297353CC}">
              <c16:uniqueId val="{00000001-9572-4CDA-AA8B-08A1FFD000DF}"/>
            </c:ext>
          </c:extLst>
        </c:ser>
        <c:dLbls>
          <c:showLegendKey val="0"/>
          <c:showVal val="0"/>
          <c:showCatName val="0"/>
          <c:showSerName val="0"/>
          <c:showPercent val="0"/>
          <c:showBubbleSize val="0"/>
        </c:dLbls>
        <c:axId val="1659261855"/>
        <c:axId val="1659244095"/>
      </c:scatterChart>
      <c:valAx>
        <c:axId val="1659261855"/>
        <c:scaling>
          <c:orientation val="minMax"/>
          <c:max val="30"/>
          <c:min val="1"/>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Temps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0"/>
        <c:majorTickMark val="none"/>
        <c:minorTickMark val="none"/>
        <c:tickLblPos val="nextTo"/>
        <c:spPr>
          <a:noFill/>
          <a:ln>
            <a:solidFill>
              <a:schemeClr val="tx2">
                <a:lumMod val="40000"/>
                <a:lumOff val="60000"/>
              </a:schemeClr>
            </a:solidFill>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1659244095"/>
        <c:crosses val="autoZero"/>
        <c:crossBetween val="midCat"/>
        <c:majorUnit val="5"/>
      </c:valAx>
      <c:valAx>
        <c:axId val="1659244095"/>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Moyenne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0"/>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659261855"/>
        <c:crosses val="autoZero"/>
        <c:crossBetween val="midCat"/>
      </c:valAx>
      <c:spPr>
        <a:noFill/>
        <a:ln>
          <a:noFill/>
        </a:ln>
        <a:effectLst/>
      </c:spPr>
    </c:plotArea>
    <c:legend>
      <c:legendPos val="b"/>
      <c:legendEntry>
        <c:idx val="0"/>
        <c:delete val="1"/>
      </c:legendEntry>
      <c:layout>
        <c:manualLayout>
          <c:xMode val="edge"/>
          <c:yMode val="edge"/>
          <c:x val="0.47567880234482884"/>
          <c:y val="7.4709709766742224E-2"/>
          <c:w val="0.50160361052429425"/>
          <c:h val="0.122106498626890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0.02901</cdr:x>
      <cdr:y>0.03862</cdr:y>
    </cdr:from>
    <cdr:to>
      <cdr:x>0.09225</cdr:x>
      <cdr:y>0.12751</cdr:y>
    </cdr:to>
    <cdr:sp macro="" textlink="">
      <cdr:nvSpPr>
        <cdr:cNvPr id="2" name="Rectangle 1"/>
        <cdr:cNvSpPr/>
      </cdr:nvSpPr>
      <cdr:spPr>
        <a:xfrm xmlns:a="http://schemas.openxmlformats.org/drawingml/2006/main">
          <a:off x="87097" y="79451"/>
          <a:ext cx="189865" cy="182880"/>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just">
            <a:lnSpc>
              <a:spcPct val="150000"/>
            </a:lnSpc>
            <a:spcAft>
              <a:spcPts val="800"/>
            </a:spcAft>
            <a:buNone/>
          </a:pPr>
          <a:r>
            <a:rPr lang="fr-FR" sz="700">
              <a:effectLst/>
              <a:latin typeface="Times New Roman" panose="02020603050405020304" pitchFamily="18" charset="0"/>
              <a:ea typeface="Calibri" panose="020F0502020204030204" pitchFamily="34" charset="0"/>
              <a:cs typeface="Times New Roman" panose="02020603050405020304" pitchFamily="18" charset="0"/>
            </a:rPr>
            <a:t>A</a:t>
          </a:r>
          <a:endParaRPr lang="fr-BF"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0.029</cdr:x>
      <cdr:y>0.01774</cdr:y>
    </cdr:from>
    <cdr:to>
      <cdr:x>0.09802</cdr:x>
      <cdr:y>0.109</cdr:y>
    </cdr:to>
    <cdr:sp macro="" textlink="">
      <cdr:nvSpPr>
        <cdr:cNvPr id="2" name="Rectangle 1"/>
        <cdr:cNvSpPr/>
      </cdr:nvSpPr>
      <cdr:spPr>
        <a:xfrm xmlns:a="http://schemas.openxmlformats.org/drawingml/2006/main">
          <a:off x="79782" y="35560"/>
          <a:ext cx="189865" cy="182880"/>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just">
            <a:lnSpc>
              <a:spcPct val="150000"/>
            </a:lnSpc>
            <a:spcAft>
              <a:spcPts val="800"/>
            </a:spcAft>
            <a:buNone/>
          </a:pPr>
          <a:r>
            <a:rPr lang="fr-FR" sz="700">
              <a:effectLst/>
              <a:latin typeface="Times New Roman" panose="02020603050405020304" pitchFamily="18" charset="0"/>
              <a:ea typeface="Calibri" panose="020F0502020204030204" pitchFamily="34" charset="0"/>
              <a:cs typeface="Times New Roman" panose="02020603050405020304" pitchFamily="18" charset="0"/>
            </a:rPr>
            <a:t>B</a:t>
          </a:r>
          <a:endParaRPr lang="fr-BF"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0.01473</cdr:x>
      <cdr:y>0.03034</cdr:y>
    </cdr:from>
    <cdr:to>
      <cdr:x>0.07846</cdr:x>
      <cdr:y>0.10726</cdr:y>
    </cdr:to>
    <cdr:sp macro="" textlink="">
      <cdr:nvSpPr>
        <cdr:cNvPr id="2" name="Rectangle 1"/>
        <cdr:cNvSpPr/>
      </cdr:nvSpPr>
      <cdr:spPr>
        <a:xfrm xmlns:a="http://schemas.openxmlformats.org/drawingml/2006/main">
          <a:off x="43891" y="72136"/>
          <a:ext cx="189865" cy="182880"/>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just">
            <a:lnSpc>
              <a:spcPct val="150000"/>
            </a:lnSpc>
            <a:spcAft>
              <a:spcPts val="800"/>
            </a:spcAft>
            <a:buNone/>
          </a:pPr>
          <a:r>
            <a:rPr lang="fr-FR" sz="700">
              <a:effectLst/>
              <a:latin typeface="Times New Roman" panose="02020603050405020304" pitchFamily="18" charset="0"/>
              <a:ea typeface="Calibri" panose="020F0502020204030204" pitchFamily="34" charset="0"/>
              <a:cs typeface="Times New Roman" panose="02020603050405020304" pitchFamily="18" charset="0"/>
            </a:rPr>
            <a:t>C</a:t>
          </a:r>
          <a:endParaRPr lang="fr-BF"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0.05186</cdr:x>
      <cdr:y>0.03074</cdr:y>
    </cdr:from>
    <cdr:to>
      <cdr:x>0.11624</cdr:x>
      <cdr:y>0.10866</cdr:y>
    </cdr:to>
    <cdr:sp macro="" textlink="">
      <cdr:nvSpPr>
        <cdr:cNvPr id="2" name="Rectangle 1"/>
        <cdr:cNvSpPr/>
      </cdr:nvSpPr>
      <cdr:spPr>
        <a:xfrm xmlns:a="http://schemas.openxmlformats.org/drawingml/2006/main">
          <a:off x="152933" y="72136"/>
          <a:ext cx="189865" cy="182880"/>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just">
            <a:lnSpc>
              <a:spcPct val="150000"/>
            </a:lnSpc>
            <a:spcAft>
              <a:spcPts val="800"/>
            </a:spcAft>
            <a:buNone/>
          </a:pPr>
          <a:r>
            <a:rPr lang="fr-FR" sz="700">
              <a:effectLst/>
              <a:latin typeface="Times New Roman" panose="02020603050405020304" pitchFamily="18" charset="0"/>
              <a:ea typeface="Calibri" panose="020F0502020204030204" pitchFamily="34" charset="0"/>
              <a:cs typeface="Times New Roman" panose="02020603050405020304" pitchFamily="18" charset="0"/>
            </a:rPr>
            <a:t>D</a:t>
          </a:r>
          <a:endParaRPr lang="fr-BF"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0.0352</cdr:x>
      <cdr:y>0.03287</cdr:y>
    </cdr:from>
    <cdr:to>
      <cdr:x>0.10598</cdr:x>
      <cdr:y>0.1162</cdr:y>
    </cdr:to>
    <cdr:sp macro="" textlink="">
      <cdr:nvSpPr>
        <cdr:cNvPr id="2" name="Rectangle 1"/>
        <cdr:cNvSpPr/>
      </cdr:nvSpPr>
      <cdr:spPr>
        <a:xfrm xmlns:a="http://schemas.openxmlformats.org/drawingml/2006/main">
          <a:off x="94412" y="72136"/>
          <a:ext cx="189865" cy="182880"/>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just">
            <a:lnSpc>
              <a:spcPct val="150000"/>
            </a:lnSpc>
            <a:spcAft>
              <a:spcPts val="800"/>
            </a:spcAft>
            <a:buNone/>
          </a:pPr>
          <a:r>
            <a:rPr lang="fr-FR" sz="700">
              <a:effectLst/>
              <a:latin typeface="Times New Roman" panose="02020603050405020304" pitchFamily="18" charset="0"/>
              <a:ea typeface="Calibri" panose="020F0502020204030204" pitchFamily="34" charset="0"/>
              <a:cs typeface="Times New Roman" panose="02020603050405020304" pitchFamily="18" charset="0"/>
            </a:rPr>
            <a:t>A</a:t>
          </a:r>
          <a:endParaRPr lang="fr-BF"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0.02074</cdr:x>
      <cdr:y>0.03658</cdr:y>
    </cdr:from>
    <cdr:to>
      <cdr:x>0.08882</cdr:x>
      <cdr:y>0.1208</cdr:y>
    </cdr:to>
    <cdr:sp macro="" textlink="">
      <cdr:nvSpPr>
        <cdr:cNvPr id="2" name="Rectangle 1"/>
        <cdr:cNvSpPr/>
      </cdr:nvSpPr>
      <cdr:spPr>
        <a:xfrm xmlns:a="http://schemas.openxmlformats.org/drawingml/2006/main">
          <a:off x="57836" y="79451"/>
          <a:ext cx="189865" cy="182880"/>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just">
            <a:lnSpc>
              <a:spcPct val="150000"/>
            </a:lnSpc>
            <a:spcAft>
              <a:spcPts val="800"/>
            </a:spcAft>
            <a:buNone/>
          </a:pPr>
          <a:r>
            <a:rPr lang="fr-FR" sz="700">
              <a:effectLst/>
              <a:latin typeface="Times New Roman" panose="02020603050405020304" pitchFamily="18" charset="0"/>
              <a:ea typeface="Calibri" panose="020F0502020204030204" pitchFamily="34" charset="0"/>
              <a:cs typeface="Times New Roman" panose="02020603050405020304" pitchFamily="18" charset="0"/>
            </a:rPr>
            <a:t>B</a:t>
          </a:r>
          <a:endParaRPr lang="fr-BF"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0.08963</cdr:x>
      <cdr:y>0.03613</cdr:y>
    </cdr:from>
    <cdr:to>
      <cdr:x>0.151</cdr:x>
      <cdr:y>0.12774</cdr:y>
    </cdr:to>
    <cdr:sp macro="" textlink="">
      <cdr:nvSpPr>
        <cdr:cNvPr id="2" name="Rectangle 1"/>
        <cdr:cNvSpPr/>
      </cdr:nvSpPr>
      <cdr:spPr>
        <a:xfrm xmlns:a="http://schemas.openxmlformats.org/drawingml/2006/main">
          <a:off x="277292" y="72136"/>
          <a:ext cx="189865" cy="182880"/>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just">
            <a:lnSpc>
              <a:spcPct val="150000"/>
            </a:lnSpc>
            <a:spcAft>
              <a:spcPts val="800"/>
            </a:spcAft>
            <a:buNone/>
          </a:pPr>
          <a:r>
            <a:rPr lang="fr-FR" sz="700">
              <a:effectLst/>
              <a:latin typeface="Times New Roman" panose="02020603050405020304" pitchFamily="18" charset="0"/>
              <a:ea typeface="Calibri" panose="020F0502020204030204" pitchFamily="34" charset="0"/>
              <a:cs typeface="Times New Roman" panose="02020603050405020304" pitchFamily="18" charset="0"/>
            </a:rPr>
            <a:t>C</a:t>
          </a:r>
          <a:endParaRPr lang="fr-BF"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8.xml><?xml version="1.0" encoding="utf-8"?>
<c:userShapes xmlns:c="http://schemas.openxmlformats.org/drawingml/2006/chart">
  <cdr:relSizeAnchor xmlns:cdr="http://schemas.openxmlformats.org/drawingml/2006/chartDrawing">
    <cdr:from>
      <cdr:x>0.05959</cdr:x>
      <cdr:y>0.0433</cdr:y>
    </cdr:from>
    <cdr:to>
      <cdr:x>0.12712</cdr:x>
      <cdr:y>0.13455</cdr:y>
    </cdr:to>
    <cdr:sp macro="" textlink="">
      <cdr:nvSpPr>
        <cdr:cNvPr id="2" name="Rectangle 1"/>
        <cdr:cNvSpPr/>
      </cdr:nvSpPr>
      <cdr:spPr>
        <a:xfrm xmlns:a="http://schemas.openxmlformats.org/drawingml/2006/main">
          <a:off x="167564" y="86767"/>
          <a:ext cx="189865" cy="182880"/>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just">
            <a:lnSpc>
              <a:spcPct val="150000"/>
            </a:lnSpc>
            <a:spcAft>
              <a:spcPts val="800"/>
            </a:spcAft>
            <a:buNone/>
          </a:pPr>
          <a:r>
            <a:rPr lang="fr-FR" sz="700">
              <a:effectLst/>
              <a:latin typeface="Times New Roman" panose="02020603050405020304" pitchFamily="18" charset="0"/>
              <a:ea typeface="Calibri" panose="020F0502020204030204" pitchFamily="34" charset="0"/>
              <a:cs typeface="Times New Roman" panose="02020603050405020304" pitchFamily="18" charset="0"/>
            </a:rPr>
            <a:t>D</a:t>
          </a:r>
          <a:endParaRPr lang="fr-BF"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170</TotalTime>
  <Pages>18</Pages>
  <Words>5789</Words>
  <Characters>33002</Characters>
  <Application>Microsoft Office Word</Application>
  <DocSecurity>0</DocSecurity>
  <Lines>275</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54</cp:revision>
  <dcterms:created xsi:type="dcterms:W3CDTF">2026-04-01T14:55:00Z</dcterms:created>
  <dcterms:modified xsi:type="dcterms:W3CDTF">2026-04-22T06:12:00Z</dcterms:modified>
</cp:coreProperties>
</file>