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1E434" w14:textId="77777777" w:rsidR="001F319B" w:rsidRDefault="001F319B" w:rsidP="001A55A7">
      <w:pPr>
        <w:spacing w:line="360" w:lineRule="auto"/>
        <w:jc w:val="both"/>
        <w:rPr>
          <w:rFonts w:ascii="Arial" w:hAnsi="Arial" w:cs="Arial"/>
          <w:b/>
          <w:bCs/>
        </w:rPr>
      </w:pPr>
    </w:p>
    <w:p w14:paraId="0228F160" w14:textId="5EA4D7A6" w:rsidR="00C669F8" w:rsidRDefault="00C669F8" w:rsidP="001A55A7">
      <w:pPr>
        <w:spacing w:line="360" w:lineRule="auto"/>
        <w:jc w:val="both"/>
        <w:rPr>
          <w:rFonts w:ascii="Arial" w:hAnsi="Arial" w:cs="Arial"/>
          <w:b/>
          <w:bCs/>
        </w:rPr>
      </w:pPr>
      <w:r w:rsidRPr="0031482D">
        <w:rPr>
          <w:rFonts w:ascii="Arial" w:hAnsi="Arial" w:cs="Arial"/>
          <w:b/>
          <w:bCs/>
        </w:rPr>
        <w:t xml:space="preserve">Prevalence of malaria and </w:t>
      </w:r>
      <w:r w:rsidRPr="0031482D">
        <w:rPr>
          <w:rFonts w:ascii="Arial" w:hAnsi="Arial" w:cs="Arial"/>
          <w:b/>
          <w:bCs/>
          <w:i/>
          <w:iCs/>
        </w:rPr>
        <w:t>Plasmodium</w:t>
      </w:r>
      <w:r w:rsidRPr="0031482D">
        <w:rPr>
          <w:rFonts w:ascii="Arial" w:hAnsi="Arial" w:cs="Arial"/>
          <w:b/>
          <w:bCs/>
        </w:rPr>
        <w:t xml:space="preserve"> species composition in the western highlands of the North West Region, Cameroon</w:t>
      </w:r>
    </w:p>
    <w:p w14:paraId="088766A5" w14:textId="77777777" w:rsidR="006A77F6" w:rsidRDefault="006A77F6" w:rsidP="001A55A7">
      <w:pPr>
        <w:spacing w:line="360" w:lineRule="auto"/>
        <w:jc w:val="both"/>
        <w:rPr>
          <w:rFonts w:ascii="Arial" w:hAnsi="Arial" w:cs="Arial"/>
          <w:b/>
          <w:bCs/>
          <w:sz w:val="22"/>
          <w:szCs w:val="22"/>
        </w:rPr>
      </w:pPr>
    </w:p>
    <w:p w14:paraId="2056C1E7" w14:textId="2592B71C" w:rsidR="000440B3" w:rsidRDefault="000440B3" w:rsidP="001A55A7">
      <w:pPr>
        <w:spacing w:line="360" w:lineRule="auto"/>
        <w:jc w:val="both"/>
        <w:rPr>
          <w:rFonts w:ascii="Arial" w:hAnsi="Arial" w:cs="Arial"/>
          <w:b/>
          <w:bCs/>
          <w:sz w:val="22"/>
          <w:szCs w:val="22"/>
        </w:rPr>
      </w:pPr>
      <w:r w:rsidRPr="0031482D">
        <w:rPr>
          <w:rFonts w:ascii="Arial" w:hAnsi="Arial" w:cs="Arial"/>
          <w:b/>
          <w:bCs/>
          <w:sz w:val="22"/>
          <w:szCs w:val="22"/>
        </w:rPr>
        <w:t>Abstract</w:t>
      </w:r>
    </w:p>
    <w:p w14:paraId="095B2B5A" w14:textId="3CAFB3A9" w:rsidR="00273D88" w:rsidRPr="00273D88" w:rsidRDefault="00273D88" w:rsidP="001A55A7">
      <w:pPr>
        <w:spacing w:line="360" w:lineRule="auto"/>
        <w:jc w:val="both"/>
        <w:rPr>
          <w:rFonts w:ascii="Arial" w:hAnsi="Arial" w:cs="Arial"/>
          <w:b/>
          <w:bCs/>
          <w:sz w:val="22"/>
          <w:szCs w:val="22"/>
        </w:rPr>
      </w:pPr>
      <w:r w:rsidRPr="00273D88">
        <w:rPr>
          <w:rFonts w:ascii="Arial" w:hAnsi="Arial" w:cs="Arial"/>
          <w:b/>
          <w:bCs/>
          <w:sz w:val="22"/>
          <w:szCs w:val="22"/>
          <w:highlight w:val="yellow"/>
        </w:rPr>
        <w:t xml:space="preserve">Background: </w:t>
      </w:r>
      <w:r w:rsidRPr="00273D88">
        <w:rPr>
          <w:rFonts w:ascii="Arial" w:hAnsi="Arial" w:cs="Arial"/>
          <w:sz w:val="22"/>
          <w:szCs w:val="22"/>
          <w:highlight w:val="yellow"/>
        </w:rPr>
        <w:t xml:space="preserve">Malaria persists as a major public health challenge in Cameroon, particularly in rural highland </w:t>
      </w:r>
      <w:proofErr w:type="spellStart"/>
      <w:r w:rsidRPr="00273D88">
        <w:rPr>
          <w:rFonts w:ascii="Arial" w:hAnsi="Arial" w:cs="Arial"/>
          <w:sz w:val="22"/>
          <w:szCs w:val="22"/>
          <w:highlight w:val="yellow"/>
        </w:rPr>
        <w:t>agro</w:t>
      </w:r>
      <w:proofErr w:type="spellEnd"/>
      <w:r w:rsidRPr="00273D88">
        <w:rPr>
          <w:rFonts w:ascii="Arial" w:hAnsi="Arial" w:cs="Arial"/>
          <w:sz w:val="22"/>
          <w:szCs w:val="22"/>
          <w:highlight w:val="yellow"/>
        </w:rPr>
        <w:t>-ecological zones affected by unique environmental conditions and the ongoing Anglophone socio-political crisis since 2016</w:t>
      </w:r>
    </w:p>
    <w:p w14:paraId="0F22B47B" w14:textId="77777777" w:rsidR="00FA444B" w:rsidRPr="0031482D" w:rsidRDefault="00FA444B" w:rsidP="001A55A7">
      <w:pPr>
        <w:spacing w:line="360" w:lineRule="auto"/>
        <w:jc w:val="both"/>
        <w:rPr>
          <w:rFonts w:ascii="Arial" w:hAnsi="Arial" w:cs="Arial"/>
          <w:sz w:val="22"/>
          <w:szCs w:val="22"/>
        </w:rPr>
      </w:pPr>
      <w:bookmarkStart w:id="0" w:name="_Hlk226480871"/>
      <w:r w:rsidRPr="0031482D">
        <w:rPr>
          <w:rFonts w:ascii="Arial" w:hAnsi="Arial" w:cs="Arial"/>
          <w:b/>
          <w:bCs/>
          <w:sz w:val="22"/>
          <w:szCs w:val="22"/>
        </w:rPr>
        <w:t>Aim:</w:t>
      </w:r>
      <w:r w:rsidRPr="0031482D">
        <w:rPr>
          <w:rFonts w:ascii="Arial" w:hAnsi="Arial" w:cs="Arial"/>
          <w:sz w:val="22"/>
          <w:szCs w:val="22"/>
        </w:rPr>
        <w:t xml:space="preserve"> To determine the epidemiology and </w:t>
      </w:r>
      <w:r w:rsidRPr="0031482D">
        <w:rPr>
          <w:rFonts w:ascii="Arial" w:hAnsi="Arial" w:cs="Arial"/>
          <w:i/>
          <w:iCs/>
          <w:sz w:val="22"/>
          <w:szCs w:val="22"/>
        </w:rPr>
        <w:t>Plasmodium</w:t>
      </w:r>
      <w:r w:rsidRPr="0031482D">
        <w:rPr>
          <w:rFonts w:ascii="Arial" w:hAnsi="Arial" w:cs="Arial"/>
          <w:sz w:val="22"/>
          <w:szCs w:val="22"/>
        </w:rPr>
        <w:t xml:space="preserve"> species prevalence in the western highlands of the Northwest Region of Cameroon.</w:t>
      </w:r>
    </w:p>
    <w:p w14:paraId="41729D3D" w14:textId="1CAAFF04" w:rsidR="00FA444B" w:rsidRPr="0031482D" w:rsidRDefault="00FA444B" w:rsidP="001A55A7">
      <w:pPr>
        <w:spacing w:line="360" w:lineRule="auto"/>
        <w:jc w:val="both"/>
        <w:rPr>
          <w:rFonts w:ascii="Arial" w:hAnsi="Arial" w:cs="Arial"/>
          <w:sz w:val="22"/>
          <w:szCs w:val="22"/>
        </w:rPr>
      </w:pPr>
      <w:r w:rsidRPr="0031482D">
        <w:rPr>
          <w:rFonts w:ascii="Arial" w:hAnsi="Arial" w:cs="Arial"/>
          <w:b/>
          <w:bCs/>
          <w:sz w:val="22"/>
          <w:szCs w:val="22"/>
        </w:rPr>
        <w:t>Study design</w:t>
      </w:r>
      <w:r w:rsidR="0031482D" w:rsidRPr="0031482D">
        <w:rPr>
          <w:rFonts w:ascii="Arial" w:hAnsi="Arial" w:cs="Arial"/>
          <w:b/>
          <w:bCs/>
          <w:sz w:val="22"/>
          <w:szCs w:val="22"/>
        </w:rPr>
        <w:t>:</w:t>
      </w:r>
      <w:r w:rsidRPr="0031482D">
        <w:rPr>
          <w:rFonts w:ascii="Arial" w:hAnsi="Arial" w:cs="Arial"/>
          <w:sz w:val="22"/>
          <w:szCs w:val="22"/>
        </w:rPr>
        <w:t xml:space="preserve"> The study was a </w:t>
      </w:r>
      <w:r w:rsidR="00FA6BD3" w:rsidRPr="0031482D">
        <w:rPr>
          <w:rFonts w:ascii="Arial" w:hAnsi="Arial" w:cs="Arial"/>
          <w:sz w:val="22"/>
          <w:szCs w:val="22"/>
        </w:rPr>
        <w:t>community-based</w:t>
      </w:r>
      <w:r w:rsidRPr="0031482D">
        <w:rPr>
          <w:rFonts w:ascii="Arial" w:hAnsi="Arial" w:cs="Arial"/>
          <w:sz w:val="22"/>
          <w:szCs w:val="22"/>
        </w:rPr>
        <w:t xml:space="preserve"> study with a </w:t>
      </w:r>
      <w:r w:rsidR="00FA6BD3" w:rsidRPr="0031482D">
        <w:rPr>
          <w:rFonts w:ascii="Arial" w:hAnsi="Arial" w:cs="Arial"/>
          <w:sz w:val="22"/>
          <w:szCs w:val="22"/>
        </w:rPr>
        <w:t>cross-sectional</w:t>
      </w:r>
      <w:r w:rsidRPr="0031482D">
        <w:rPr>
          <w:rFonts w:ascii="Arial" w:hAnsi="Arial" w:cs="Arial"/>
          <w:sz w:val="22"/>
          <w:szCs w:val="22"/>
        </w:rPr>
        <w:t xml:space="preserve"> study design.</w:t>
      </w:r>
    </w:p>
    <w:p w14:paraId="6506FCBB" w14:textId="77777777" w:rsidR="00FA444B" w:rsidRPr="0031482D" w:rsidRDefault="00FA444B" w:rsidP="001A55A7">
      <w:pPr>
        <w:spacing w:line="360" w:lineRule="auto"/>
        <w:jc w:val="both"/>
        <w:rPr>
          <w:rFonts w:ascii="Arial" w:hAnsi="Arial" w:cs="Arial"/>
          <w:sz w:val="22"/>
          <w:szCs w:val="22"/>
        </w:rPr>
      </w:pPr>
      <w:r w:rsidRPr="0031482D">
        <w:rPr>
          <w:rFonts w:ascii="Arial" w:hAnsi="Arial" w:cs="Arial"/>
          <w:b/>
          <w:bCs/>
          <w:sz w:val="22"/>
          <w:szCs w:val="22"/>
        </w:rPr>
        <w:t>Place and duration of study:</w:t>
      </w:r>
      <w:r w:rsidRPr="0031482D">
        <w:rPr>
          <w:rFonts w:ascii="Arial" w:hAnsi="Arial" w:cs="Arial"/>
          <w:sz w:val="22"/>
          <w:szCs w:val="22"/>
        </w:rPr>
        <w:t xml:space="preserve"> </w:t>
      </w:r>
      <w:proofErr w:type="spellStart"/>
      <w:r w:rsidRPr="0031482D">
        <w:rPr>
          <w:rFonts w:ascii="Arial" w:hAnsi="Arial" w:cs="Arial"/>
          <w:sz w:val="22"/>
          <w:szCs w:val="22"/>
        </w:rPr>
        <w:t>Ndop</w:t>
      </w:r>
      <w:proofErr w:type="spellEnd"/>
      <w:r w:rsidRPr="0031482D">
        <w:rPr>
          <w:rFonts w:ascii="Arial" w:hAnsi="Arial" w:cs="Arial"/>
          <w:sz w:val="22"/>
          <w:szCs w:val="22"/>
        </w:rPr>
        <w:t xml:space="preserve"> (</w:t>
      </w:r>
      <w:proofErr w:type="spellStart"/>
      <w:r w:rsidRPr="0031482D">
        <w:rPr>
          <w:rFonts w:ascii="Arial" w:hAnsi="Arial" w:cs="Arial"/>
          <w:sz w:val="22"/>
          <w:szCs w:val="22"/>
        </w:rPr>
        <w:t>Ngoketunjia</w:t>
      </w:r>
      <w:proofErr w:type="spellEnd"/>
      <w:r w:rsidRPr="0031482D">
        <w:rPr>
          <w:rFonts w:ascii="Arial" w:hAnsi="Arial" w:cs="Arial"/>
          <w:sz w:val="22"/>
          <w:szCs w:val="22"/>
        </w:rPr>
        <w:t xml:space="preserve"> division) and </w:t>
      </w:r>
      <w:proofErr w:type="spellStart"/>
      <w:r w:rsidRPr="0031482D">
        <w:rPr>
          <w:rFonts w:ascii="Arial" w:hAnsi="Arial" w:cs="Arial"/>
          <w:sz w:val="22"/>
          <w:szCs w:val="22"/>
        </w:rPr>
        <w:t>Nkambe</w:t>
      </w:r>
      <w:proofErr w:type="spellEnd"/>
      <w:r w:rsidRPr="0031482D">
        <w:rPr>
          <w:rFonts w:ascii="Arial" w:hAnsi="Arial" w:cs="Arial"/>
          <w:sz w:val="22"/>
          <w:szCs w:val="22"/>
        </w:rPr>
        <w:t xml:space="preserve"> (Donga </w:t>
      </w:r>
      <w:proofErr w:type="spellStart"/>
      <w:r w:rsidRPr="0031482D">
        <w:rPr>
          <w:rFonts w:ascii="Arial" w:hAnsi="Arial" w:cs="Arial"/>
          <w:sz w:val="22"/>
          <w:szCs w:val="22"/>
        </w:rPr>
        <w:t>Mantung</w:t>
      </w:r>
      <w:proofErr w:type="spellEnd"/>
      <w:r w:rsidRPr="0031482D">
        <w:rPr>
          <w:rFonts w:ascii="Arial" w:hAnsi="Arial" w:cs="Arial"/>
          <w:sz w:val="22"/>
          <w:szCs w:val="22"/>
        </w:rPr>
        <w:t xml:space="preserve"> division) from April 2024 to March 2025.</w:t>
      </w:r>
    </w:p>
    <w:p w14:paraId="581A8E63" w14:textId="6F931467" w:rsidR="00FA444B" w:rsidRPr="0031482D" w:rsidRDefault="00FA444B" w:rsidP="001A55A7">
      <w:pPr>
        <w:spacing w:line="360" w:lineRule="auto"/>
        <w:jc w:val="both"/>
        <w:rPr>
          <w:rFonts w:ascii="Arial" w:hAnsi="Arial" w:cs="Arial"/>
          <w:sz w:val="22"/>
          <w:szCs w:val="22"/>
        </w:rPr>
      </w:pPr>
      <w:r w:rsidRPr="0031482D">
        <w:rPr>
          <w:rFonts w:ascii="Arial" w:hAnsi="Arial" w:cs="Arial"/>
          <w:b/>
          <w:bCs/>
          <w:sz w:val="22"/>
          <w:szCs w:val="22"/>
        </w:rPr>
        <w:t>Methods:</w:t>
      </w:r>
      <w:r w:rsidRPr="0031482D">
        <w:rPr>
          <w:rFonts w:ascii="Arial" w:hAnsi="Arial" w:cs="Arial"/>
          <w:sz w:val="22"/>
          <w:szCs w:val="22"/>
        </w:rPr>
        <w:t xml:space="preserve"> A community-based cross-sectional survey was conducted between April 2024 and March 2025, enrolling 966 participants. Socio-demographic and </w:t>
      </w:r>
      <w:proofErr w:type="spellStart"/>
      <w:r w:rsidRPr="0031482D">
        <w:rPr>
          <w:rFonts w:ascii="Arial" w:hAnsi="Arial" w:cs="Arial"/>
          <w:sz w:val="22"/>
          <w:szCs w:val="22"/>
        </w:rPr>
        <w:t>behavio</w:t>
      </w:r>
      <w:r w:rsidR="0011367C">
        <w:rPr>
          <w:rFonts w:ascii="Arial" w:hAnsi="Arial" w:cs="Arial"/>
          <w:sz w:val="22"/>
          <w:szCs w:val="22"/>
        </w:rPr>
        <w:t>u</w:t>
      </w:r>
      <w:r w:rsidRPr="0031482D">
        <w:rPr>
          <w:rFonts w:ascii="Arial" w:hAnsi="Arial" w:cs="Arial"/>
          <w:sz w:val="22"/>
          <w:szCs w:val="22"/>
        </w:rPr>
        <w:t>ral</w:t>
      </w:r>
      <w:proofErr w:type="spellEnd"/>
      <w:r w:rsidRPr="0031482D">
        <w:rPr>
          <w:rFonts w:ascii="Arial" w:hAnsi="Arial" w:cs="Arial"/>
          <w:sz w:val="22"/>
          <w:szCs w:val="22"/>
        </w:rPr>
        <w:t xml:space="preserve"> data were collected using structured questionnaires. Venous blood samples were </w:t>
      </w:r>
      <w:proofErr w:type="spellStart"/>
      <w:r w:rsidRPr="0031482D">
        <w:rPr>
          <w:rFonts w:ascii="Arial" w:hAnsi="Arial" w:cs="Arial"/>
          <w:sz w:val="22"/>
          <w:szCs w:val="22"/>
        </w:rPr>
        <w:t>analy</w:t>
      </w:r>
      <w:r w:rsidR="0011367C">
        <w:rPr>
          <w:rFonts w:ascii="Arial" w:hAnsi="Arial" w:cs="Arial"/>
          <w:sz w:val="22"/>
          <w:szCs w:val="22"/>
        </w:rPr>
        <w:t>s</w:t>
      </w:r>
      <w:r w:rsidRPr="0031482D">
        <w:rPr>
          <w:rFonts w:ascii="Arial" w:hAnsi="Arial" w:cs="Arial"/>
          <w:sz w:val="22"/>
          <w:szCs w:val="22"/>
        </w:rPr>
        <w:t>ed</w:t>
      </w:r>
      <w:proofErr w:type="spellEnd"/>
      <w:r w:rsidRPr="0031482D">
        <w:rPr>
          <w:rFonts w:ascii="Arial" w:hAnsi="Arial" w:cs="Arial"/>
          <w:sz w:val="22"/>
          <w:szCs w:val="22"/>
        </w:rPr>
        <w:t xml:space="preserve"> by microscopy and </w:t>
      </w:r>
      <w:r w:rsidR="00173EB4">
        <w:rPr>
          <w:rFonts w:ascii="Arial" w:hAnsi="Arial" w:cs="Arial"/>
          <w:sz w:val="22"/>
          <w:szCs w:val="22"/>
        </w:rPr>
        <w:t>real</w:t>
      </w:r>
      <w:r w:rsidR="0011367C">
        <w:rPr>
          <w:rFonts w:ascii="Arial" w:hAnsi="Arial" w:cs="Arial"/>
          <w:sz w:val="22"/>
          <w:szCs w:val="22"/>
        </w:rPr>
        <w:t>-</w:t>
      </w:r>
      <w:r w:rsidR="00173EB4">
        <w:rPr>
          <w:rFonts w:ascii="Arial" w:hAnsi="Arial" w:cs="Arial"/>
          <w:sz w:val="22"/>
          <w:szCs w:val="22"/>
        </w:rPr>
        <w:t>time PCR</w:t>
      </w:r>
      <w:r w:rsidRPr="0031482D">
        <w:rPr>
          <w:rFonts w:ascii="Arial" w:hAnsi="Arial" w:cs="Arial"/>
          <w:sz w:val="22"/>
          <w:szCs w:val="22"/>
        </w:rPr>
        <w:t xml:space="preserve"> to determine parasite prevalence, density, and species distribution. Statistical analyses included Chi-square, Mann–Whitney U, Kruskal–Wallis, and logistic regression, with significance set at p ≤ 0.05.</w:t>
      </w:r>
    </w:p>
    <w:p w14:paraId="16BB87B7" w14:textId="7882A588" w:rsidR="00D76058" w:rsidRDefault="00FA444B" w:rsidP="00D76058">
      <w:pPr>
        <w:spacing w:line="360" w:lineRule="auto"/>
        <w:jc w:val="both"/>
        <w:rPr>
          <w:rFonts w:ascii="Arial" w:hAnsi="Arial" w:cs="Arial"/>
          <w:sz w:val="22"/>
          <w:szCs w:val="22"/>
        </w:rPr>
      </w:pPr>
      <w:r w:rsidRPr="0031482D">
        <w:rPr>
          <w:rFonts w:ascii="Arial" w:hAnsi="Arial" w:cs="Arial"/>
          <w:b/>
          <w:bCs/>
          <w:sz w:val="22"/>
          <w:szCs w:val="22"/>
        </w:rPr>
        <w:t>Results:</w:t>
      </w:r>
      <w:r w:rsidRPr="0031482D">
        <w:rPr>
          <w:rFonts w:ascii="Arial" w:hAnsi="Arial" w:cs="Arial"/>
          <w:sz w:val="22"/>
          <w:szCs w:val="22"/>
        </w:rPr>
        <w:t xml:space="preserve"> </w:t>
      </w:r>
      <w:r w:rsidR="00D76058" w:rsidRPr="00D76058">
        <w:rPr>
          <w:rFonts w:ascii="Arial" w:hAnsi="Arial" w:cs="Arial"/>
          <w:sz w:val="22"/>
          <w:szCs w:val="22"/>
        </w:rPr>
        <w:t>Malaria prevalence among participants was 31.9% (308/966), with the 11</w:t>
      </w:r>
      <w:r w:rsidR="00D76058">
        <w:rPr>
          <w:rFonts w:ascii="Arial" w:hAnsi="Arial" w:cs="Arial"/>
          <w:sz w:val="22"/>
          <w:szCs w:val="22"/>
        </w:rPr>
        <w:t>-</w:t>
      </w:r>
      <w:r w:rsidR="00D76058" w:rsidRPr="00D76058">
        <w:rPr>
          <w:rFonts w:ascii="Arial" w:hAnsi="Arial" w:cs="Arial"/>
          <w:sz w:val="22"/>
          <w:szCs w:val="22"/>
        </w:rPr>
        <w:t>20 years age group most affected (36.1%). University graduates recorded the highest prevalence (37.2%), followed by civil servants (36.1%) and retired individuals (34.5%). Use and ownership of LLINs showed no statistically significant association with parasite density. Non</w:t>
      </w:r>
      <w:r w:rsidR="00D76058" w:rsidRPr="00D76058">
        <w:rPr>
          <w:rFonts w:ascii="Arial" w:hAnsi="Arial" w:cs="Arial"/>
          <w:sz w:val="22"/>
          <w:szCs w:val="22"/>
        </w:rPr>
        <w:noBreakHyphen/>
        <w:t xml:space="preserve">users had a higher geometric mean </w:t>
      </w:r>
      <w:proofErr w:type="spellStart"/>
      <w:r w:rsidR="00D76058" w:rsidRPr="00D76058">
        <w:rPr>
          <w:rFonts w:ascii="Arial" w:hAnsi="Arial" w:cs="Arial"/>
          <w:sz w:val="22"/>
          <w:szCs w:val="22"/>
        </w:rPr>
        <w:t>parasitaemia</w:t>
      </w:r>
      <w:proofErr w:type="spellEnd"/>
      <w:r w:rsidR="00D76058" w:rsidRPr="00D76058">
        <w:rPr>
          <w:rFonts w:ascii="Arial" w:hAnsi="Arial" w:cs="Arial"/>
          <w:sz w:val="22"/>
          <w:szCs w:val="22"/>
        </w:rPr>
        <w:t xml:space="preserve"> density (379.11 parasites/µL; p=0.676). Participants living in </w:t>
      </w:r>
      <w:proofErr w:type="spellStart"/>
      <w:r w:rsidR="00D76058" w:rsidRPr="00D76058">
        <w:rPr>
          <w:rFonts w:ascii="Arial" w:hAnsi="Arial" w:cs="Arial"/>
          <w:sz w:val="22"/>
          <w:szCs w:val="22"/>
        </w:rPr>
        <w:t>favo</w:t>
      </w:r>
      <w:r w:rsidR="0011367C">
        <w:rPr>
          <w:rFonts w:ascii="Arial" w:hAnsi="Arial" w:cs="Arial"/>
          <w:sz w:val="22"/>
          <w:szCs w:val="22"/>
        </w:rPr>
        <w:t>u</w:t>
      </w:r>
      <w:r w:rsidR="00D76058" w:rsidRPr="00D76058">
        <w:rPr>
          <w:rFonts w:ascii="Arial" w:hAnsi="Arial" w:cs="Arial"/>
          <w:sz w:val="22"/>
          <w:szCs w:val="22"/>
        </w:rPr>
        <w:t>rable</w:t>
      </w:r>
      <w:proofErr w:type="spellEnd"/>
      <w:r w:rsidR="00D76058" w:rsidRPr="00D76058">
        <w:rPr>
          <w:rFonts w:ascii="Arial" w:hAnsi="Arial" w:cs="Arial"/>
          <w:sz w:val="22"/>
          <w:szCs w:val="22"/>
        </w:rPr>
        <w:t xml:space="preserve"> vector breeding environments recorded an even higher mean density (417.12 parasites/µL; p=0.118). Age</w:t>
      </w:r>
      <w:r w:rsidR="00D76058" w:rsidRPr="00D76058">
        <w:rPr>
          <w:rFonts w:ascii="Arial" w:hAnsi="Arial" w:cs="Arial"/>
          <w:sz w:val="22"/>
          <w:szCs w:val="22"/>
        </w:rPr>
        <w:noBreakHyphen/>
        <w:t xml:space="preserve">specific analysis revealed the highest mild </w:t>
      </w:r>
      <w:proofErr w:type="spellStart"/>
      <w:r w:rsidR="00D76058" w:rsidRPr="00D76058">
        <w:rPr>
          <w:rFonts w:ascii="Arial" w:hAnsi="Arial" w:cs="Arial"/>
          <w:sz w:val="22"/>
          <w:szCs w:val="22"/>
        </w:rPr>
        <w:t>parasitaemia</w:t>
      </w:r>
      <w:proofErr w:type="spellEnd"/>
      <w:r w:rsidR="00D76058" w:rsidRPr="00D76058">
        <w:rPr>
          <w:rFonts w:ascii="Arial" w:hAnsi="Arial" w:cs="Arial"/>
          <w:sz w:val="22"/>
          <w:szCs w:val="22"/>
        </w:rPr>
        <w:t xml:space="preserve"> in the 11–20 years </w:t>
      </w:r>
      <w:r w:rsidR="005B65A8">
        <w:rPr>
          <w:rFonts w:ascii="Arial" w:hAnsi="Arial" w:cs="Arial"/>
          <w:sz w:val="22"/>
          <w:szCs w:val="22"/>
        </w:rPr>
        <w:t xml:space="preserve">age </w:t>
      </w:r>
      <w:r w:rsidR="00D76058" w:rsidRPr="00D76058">
        <w:rPr>
          <w:rFonts w:ascii="Arial" w:hAnsi="Arial" w:cs="Arial"/>
          <w:sz w:val="22"/>
          <w:szCs w:val="22"/>
        </w:rPr>
        <w:t xml:space="preserve">group (32.4%; p=0.382). Moderate </w:t>
      </w:r>
      <w:proofErr w:type="spellStart"/>
      <w:r w:rsidR="00D76058" w:rsidRPr="00D76058">
        <w:rPr>
          <w:rFonts w:ascii="Arial" w:hAnsi="Arial" w:cs="Arial"/>
          <w:sz w:val="22"/>
          <w:szCs w:val="22"/>
        </w:rPr>
        <w:t>parasitaemia</w:t>
      </w:r>
      <w:proofErr w:type="spellEnd"/>
      <w:r w:rsidR="00D76058" w:rsidRPr="00D76058">
        <w:rPr>
          <w:rFonts w:ascii="Arial" w:hAnsi="Arial" w:cs="Arial"/>
          <w:sz w:val="22"/>
          <w:szCs w:val="22"/>
        </w:rPr>
        <w:t xml:space="preserve"> was most common in the 6–10 years </w:t>
      </w:r>
      <w:r w:rsidR="005B65A8">
        <w:rPr>
          <w:rFonts w:ascii="Arial" w:hAnsi="Arial" w:cs="Arial"/>
          <w:sz w:val="22"/>
          <w:szCs w:val="22"/>
        </w:rPr>
        <w:t xml:space="preserve">age </w:t>
      </w:r>
      <w:r w:rsidR="00D76058" w:rsidRPr="00D76058">
        <w:rPr>
          <w:rFonts w:ascii="Arial" w:hAnsi="Arial" w:cs="Arial"/>
          <w:sz w:val="22"/>
          <w:szCs w:val="22"/>
        </w:rPr>
        <w:t xml:space="preserve">group (6.5%; p=0.356). None of these associations reached statistical significance. </w:t>
      </w:r>
      <w:r w:rsidR="00D76058" w:rsidRPr="005B65A8">
        <w:rPr>
          <w:rFonts w:ascii="Arial" w:hAnsi="Arial" w:cs="Arial"/>
          <w:i/>
          <w:iCs/>
          <w:sz w:val="22"/>
          <w:szCs w:val="22"/>
        </w:rPr>
        <w:t>Plasmodium falciparum</w:t>
      </w:r>
      <w:r w:rsidR="00D76058" w:rsidRPr="00D76058">
        <w:rPr>
          <w:rFonts w:ascii="Arial" w:hAnsi="Arial" w:cs="Arial"/>
          <w:sz w:val="22"/>
          <w:szCs w:val="22"/>
        </w:rPr>
        <w:t xml:space="preserve"> was the predominant species among positive cases (66.9%). </w:t>
      </w:r>
      <w:r w:rsidR="00D76058" w:rsidRPr="005B65A8">
        <w:rPr>
          <w:rFonts w:ascii="Arial" w:hAnsi="Arial" w:cs="Arial"/>
          <w:i/>
          <w:iCs/>
          <w:sz w:val="22"/>
          <w:szCs w:val="22"/>
        </w:rPr>
        <w:t xml:space="preserve">Plasmodium </w:t>
      </w:r>
      <w:proofErr w:type="spellStart"/>
      <w:r w:rsidR="00D76058" w:rsidRPr="005B65A8">
        <w:rPr>
          <w:rFonts w:ascii="Arial" w:hAnsi="Arial" w:cs="Arial"/>
          <w:i/>
          <w:iCs/>
          <w:sz w:val="22"/>
          <w:szCs w:val="22"/>
        </w:rPr>
        <w:t>malariae</w:t>
      </w:r>
      <w:proofErr w:type="spellEnd"/>
      <w:r w:rsidR="00D76058" w:rsidRPr="00D76058">
        <w:rPr>
          <w:rFonts w:ascii="Arial" w:hAnsi="Arial" w:cs="Arial"/>
          <w:sz w:val="22"/>
          <w:szCs w:val="22"/>
        </w:rPr>
        <w:t xml:space="preserve"> had the lowest prevalence (12.3%).</w:t>
      </w:r>
    </w:p>
    <w:p w14:paraId="4DF172D2" w14:textId="2C2807AF" w:rsidR="00FA444B" w:rsidRPr="0031482D" w:rsidRDefault="00FA444B" w:rsidP="00D76058">
      <w:pPr>
        <w:spacing w:line="360" w:lineRule="auto"/>
        <w:jc w:val="both"/>
        <w:rPr>
          <w:rFonts w:ascii="Arial" w:hAnsi="Arial" w:cs="Arial"/>
          <w:sz w:val="22"/>
          <w:szCs w:val="22"/>
        </w:rPr>
      </w:pPr>
      <w:r w:rsidRPr="0031482D">
        <w:rPr>
          <w:rFonts w:ascii="Arial" w:hAnsi="Arial" w:cs="Arial"/>
          <w:b/>
          <w:bCs/>
          <w:sz w:val="22"/>
          <w:szCs w:val="22"/>
        </w:rPr>
        <w:lastRenderedPageBreak/>
        <w:t>Conclusion:</w:t>
      </w:r>
      <w:r w:rsidRPr="0031482D">
        <w:rPr>
          <w:rFonts w:ascii="Arial" w:hAnsi="Arial" w:cs="Arial"/>
          <w:sz w:val="22"/>
          <w:szCs w:val="22"/>
        </w:rPr>
        <w:t xml:space="preserve"> Malaria remains highly prevalent in Cameroon’s western highlands, with geographic variation and behavioral risk factors sustaining transmission. Strengthened vector control, improved LLIN usage, and targeted interventions for high-risk groups are essential.</w:t>
      </w:r>
    </w:p>
    <w:p w14:paraId="112B516F" w14:textId="2CCE3742" w:rsidR="00D76058" w:rsidRPr="00D76058" w:rsidRDefault="00FA444B" w:rsidP="00D76058">
      <w:pPr>
        <w:spacing w:line="360" w:lineRule="auto"/>
        <w:jc w:val="both"/>
        <w:rPr>
          <w:rFonts w:ascii="Arial" w:hAnsi="Arial" w:cs="Arial"/>
          <w:sz w:val="22"/>
          <w:szCs w:val="22"/>
          <w:lang w:bidi="en-US"/>
        </w:rPr>
      </w:pPr>
      <w:r w:rsidRPr="0031482D">
        <w:rPr>
          <w:rFonts w:ascii="Arial" w:hAnsi="Arial" w:cs="Arial"/>
          <w:b/>
          <w:bCs/>
          <w:sz w:val="22"/>
          <w:szCs w:val="22"/>
        </w:rPr>
        <w:t>Keywords:</w:t>
      </w:r>
      <w:r w:rsidRPr="0031482D">
        <w:rPr>
          <w:rFonts w:ascii="Arial" w:hAnsi="Arial" w:cs="Arial"/>
          <w:sz w:val="22"/>
          <w:szCs w:val="22"/>
        </w:rPr>
        <w:t xml:space="preserve"> </w:t>
      </w:r>
      <w:r w:rsidR="00D76058" w:rsidRPr="00D76058">
        <w:rPr>
          <w:rFonts w:ascii="Arial" w:hAnsi="Arial" w:cs="Arial"/>
          <w:sz w:val="22"/>
          <w:szCs w:val="22"/>
          <w:lang w:bidi="en-US"/>
        </w:rPr>
        <w:t>Malaria prevalence</w:t>
      </w:r>
      <w:r w:rsidR="00D76058">
        <w:rPr>
          <w:rFonts w:ascii="Arial" w:hAnsi="Arial" w:cs="Arial"/>
          <w:sz w:val="22"/>
          <w:szCs w:val="22"/>
          <w:lang w:bidi="en-US"/>
        </w:rPr>
        <w:t xml:space="preserve">, </w:t>
      </w:r>
      <w:proofErr w:type="spellStart"/>
      <w:r w:rsidR="00D76058">
        <w:rPr>
          <w:rFonts w:ascii="Arial" w:hAnsi="Arial" w:cs="Arial"/>
          <w:sz w:val="22"/>
          <w:szCs w:val="22"/>
        </w:rPr>
        <w:t>p</w:t>
      </w:r>
      <w:r w:rsidR="00D76058" w:rsidRPr="00D76058">
        <w:rPr>
          <w:rFonts w:ascii="Arial" w:hAnsi="Arial" w:cs="Arial"/>
          <w:sz w:val="22"/>
          <w:szCs w:val="22"/>
        </w:rPr>
        <w:t>arasitaemia</w:t>
      </w:r>
      <w:proofErr w:type="spellEnd"/>
      <w:r w:rsidR="00D76058" w:rsidRPr="00D76058">
        <w:rPr>
          <w:rFonts w:ascii="Arial" w:hAnsi="Arial" w:cs="Arial"/>
          <w:sz w:val="22"/>
          <w:szCs w:val="22"/>
        </w:rPr>
        <w:t xml:space="preserve"> density</w:t>
      </w:r>
      <w:r w:rsidR="00D76058">
        <w:rPr>
          <w:rFonts w:ascii="Arial" w:hAnsi="Arial" w:cs="Arial"/>
          <w:sz w:val="22"/>
          <w:szCs w:val="22"/>
          <w:lang w:bidi="en-US"/>
        </w:rPr>
        <w:t xml:space="preserve">, </w:t>
      </w:r>
      <w:r w:rsidR="00AF26E0">
        <w:rPr>
          <w:rFonts w:ascii="Arial" w:hAnsi="Arial" w:cs="Arial"/>
          <w:sz w:val="22"/>
          <w:szCs w:val="22"/>
          <w:lang w:bidi="en-US"/>
        </w:rPr>
        <w:t xml:space="preserve">Molecular methods, </w:t>
      </w:r>
      <w:r w:rsidR="00D76058" w:rsidRPr="00D76058">
        <w:rPr>
          <w:rFonts w:ascii="Arial" w:hAnsi="Arial" w:cs="Arial"/>
          <w:sz w:val="22"/>
          <w:szCs w:val="22"/>
        </w:rPr>
        <w:t>Long-lasting insecticidal nets (LLINs)</w:t>
      </w:r>
      <w:r w:rsidR="00D76058">
        <w:rPr>
          <w:rFonts w:ascii="Arial" w:hAnsi="Arial" w:cs="Arial"/>
          <w:sz w:val="22"/>
          <w:szCs w:val="22"/>
          <w:lang w:bidi="en-US"/>
        </w:rPr>
        <w:t xml:space="preserve">, </w:t>
      </w:r>
      <w:r w:rsidR="00D76058" w:rsidRPr="00D76058">
        <w:rPr>
          <w:rFonts w:ascii="Arial" w:hAnsi="Arial" w:cs="Arial"/>
          <w:i/>
          <w:iCs/>
          <w:sz w:val="22"/>
          <w:szCs w:val="22"/>
        </w:rPr>
        <w:t>Plasmodium falciparum</w:t>
      </w:r>
      <w:r w:rsidR="00D76058">
        <w:rPr>
          <w:rFonts w:ascii="Arial" w:hAnsi="Arial" w:cs="Arial"/>
          <w:sz w:val="22"/>
          <w:szCs w:val="22"/>
          <w:lang w:bidi="en-US"/>
        </w:rPr>
        <w:t xml:space="preserve">, </w:t>
      </w:r>
      <w:r w:rsidR="00D76058" w:rsidRPr="00D76058">
        <w:rPr>
          <w:rFonts w:ascii="Arial" w:hAnsi="Arial" w:cs="Arial"/>
          <w:sz w:val="22"/>
          <w:szCs w:val="22"/>
        </w:rPr>
        <w:t>Cameroon western highlands</w:t>
      </w:r>
    </w:p>
    <w:p w14:paraId="42CEC425" w14:textId="45DFCA5E" w:rsidR="00FA444B" w:rsidRPr="0031482D" w:rsidRDefault="00FA444B" w:rsidP="001A55A7">
      <w:pPr>
        <w:spacing w:line="360" w:lineRule="auto"/>
        <w:jc w:val="both"/>
        <w:rPr>
          <w:rFonts w:ascii="Arial" w:hAnsi="Arial" w:cs="Arial"/>
          <w:sz w:val="22"/>
          <w:szCs w:val="22"/>
        </w:rPr>
      </w:pPr>
    </w:p>
    <w:bookmarkEnd w:id="0"/>
    <w:p w14:paraId="201479A7" w14:textId="705E8CE3" w:rsidR="000440B3" w:rsidRPr="0031482D" w:rsidRDefault="000440B3" w:rsidP="004A5B48">
      <w:pPr>
        <w:pStyle w:val="ListParagraph"/>
        <w:numPr>
          <w:ilvl w:val="0"/>
          <w:numId w:val="2"/>
        </w:numPr>
        <w:spacing w:line="360" w:lineRule="auto"/>
        <w:jc w:val="both"/>
        <w:rPr>
          <w:rFonts w:ascii="Arial" w:hAnsi="Arial" w:cs="Arial"/>
          <w:sz w:val="22"/>
          <w:szCs w:val="22"/>
        </w:rPr>
      </w:pPr>
      <w:r w:rsidRPr="0031482D">
        <w:rPr>
          <w:rFonts w:ascii="Arial" w:hAnsi="Arial" w:cs="Arial"/>
          <w:b/>
          <w:bCs/>
          <w:sz w:val="22"/>
          <w:szCs w:val="22"/>
        </w:rPr>
        <w:t>Introduction</w:t>
      </w:r>
    </w:p>
    <w:p w14:paraId="1E09C1BB" w14:textId="4F5A5959" w:rsidR="00977C69" w:rsidRPr="0031482D" w:rsidRDefault="00977C69" w:rsidP="001A55A7">
      <w:pPr>
        <w:spacing w:line="360" w:lineRule="auto"/>
        <w:jc w:val="both"/>
        <w:rPr>
          <w:rFonts w:ascii="Arial" w:eastAsia="Times New Roman" w:hAnsi="Arial" w:cs="Arial"/>
          <w:kern w:val="0"/>
          <w:sz w:val="22"/>
          <w:szCs w:val="22"/>
          <w:lang w:bidi="en-US"/>
        </w:rPr>
      </w:pPr>
      <w:r w:rsidRPr="0031482D">
        <w:rPr>
          <w:rFonts w:ascii="Arial" w:eastAsia="Times New Roman" w:hAnsi="Arial" w:cs="Arial"/>
          <w:kern w:val="0"/>
          <w:sz w:val="22"/>
          <w:szCs w:val="22"/>
          <w:lang w:bidi="en-US"/>
        </w:rPr>
        <w:t xml:space="preserve">Malaria remains one of the most significant public health challenges worldwide, caused by five species of </w:t>
      </w:r>
      <w:r w:rsidRPr="0031482D">
        <w:rPr>
          <w:rFonts w:ascii="Arial" w:eastAsia="Times New Roman" w:hAnsi="Arial" w:cs="Arial"/>
          <w:i/>
          <w:iCs/>
          <w:kern w:val="0"/>
          <w:sz w:val="22"/>
          <w:szCs w:val="22"/>
          <w:lang w:bidi="en-US"/>
        </w:rPr>
        <w:t>Plasmodium</w:t>
      </w:r>
      <w:r w:rsidRPr="0031482D">
        <w:rPr>
          <w:rFonts w:ascii="Arial" w:eastAsia="Times New Roman" w:hAnsi="Arial" w:cs="Arial"/>
          <w:kern w:val="0"/>
          <w:sz w:val="22"/>
          <w:szCs w:val="22"/>
          <w:lang w:bidi="en-US"/>
        </w:rPr>
        <w:t xml:space="preserve"> parasites</w:t>
      </w:r>
      <w:r w:rsidR="00DF7E8B">
        <w:rPr>
          <w:rFonts w:ascii="Arial" w:eastAsia="Times New Roman" w:hAnsi="Arial" w:cs="Arial"/>
          <w:kern w:val="0"/>
          <w:sz w:val="22"/>
          <w:szCs w:val="22"/>
          <w:lang w:bidi="en-US"/>
        </w:rPr>
        <w:t xml:space="preserve"> (</w:t>
      </w:r>
      <w:r w:rsidR="00DF7E8B" w:rsidRPr="00DF7E8B">
        <w:rPr>
          <w:rFonts w:ascii="Arial" w:eastAsia="Times New Roman" w:hAnsi="Arial" w:cs="Arial"/>
          <w:i/>
          <w:iCs/>
          <w:kern w:val="0"/>
          <w:sz w:val="22"/>
          <w:szCs w:val="22"/>
          <w:lang w:bidi="en-US"/>
        </w:rPr>
        <w:t xml:space="preserve">P. falciparum, P </w:t>
      </w:r>
      <w:proofErr w:type="spellStart"/>
      <w:r w:rsidR="00DF7E8B" w:rsidRPr="00DF7E8B">
        <w:rPr>
          <w:rFonts w:ascii="Arial" w:eastAsia="Times New Roman" w:hAnsi="Arial" w:cs="Arial"/>
          <w:i/>
          <w:iCs/>
          <w:kern w:val="0"/>
          <w:sz w:val="22"/>
          <w:szCs w:val="22"/>
          <w:lang w:bidi="en-US"/>
        </w:rPr>
        <w:t>malariae</w:t>
      </w:r>
      <w:proofErr w:type="spellEnd"/>
      <w:r w:rsidR="00DF7E8B" w:rsidRPr="00DF7E8B">
        <w:rPr>
          <w:rFonts w:ascii="Arial" w:eastAsia="Times New Roman" w:hAnsi="Arial" w:cs="Arial"/>
          <w:i/>
          <w:iCs/>
          <w:kern w:val="0"/>
          <w:sz w:val="22"/>
          <w:szCs w:val="22"/>
          <w:lang w:bidi="en-US"/>
        </w:rPr>
        <w:t xml:space="preserve">, P </w:t>
      </w:r>
      <w:proofErr w:type="spellStart"/>
      <w:r w:rsidR="00DF7E8B" w:rsidRPr="00DF7E8B">
        <w:rPr>
          <w:rFonts w:ascii="Arial" w:eastAsia="Times New Roman" w:hAnsi="Arial" w:cs="Arial"/>
          <w:i/>
          <w:iCs/>
          <w:kern w:val="0"/>
          <w:sz w:val="22"/>
          <w:szCs w:val="22"/>
          <w:lang w:bidi="en-US"/>
        </w:rPr>
        <w:t>ovale</w:t>
      </w:r>
      <w:proofErr w:type="spellEnd"/>
      <w:r w:rsidR="00DF7E8B" w:rsidRPr="00DF7E8B">
        <w:rPr>
          <w:rFonts w:ascii="Arial" w:eastAsia="Times New Roman" w:hAnsi="Arial" w:cs="Arial"/>
          <w:i/>
          <w:iCs/>
          <w:kern w:val="0"/>
          <w:sz w:val="22"/>
          <w:szCs w:val="22"/>
          <w:lang w:bidi="en-US"/>
        </w:rPr>
        <w:t xml:space="preserve">, P. vivax and P. </w:t>
      </w:r>
      <w:proofErr w:type="spellStart"/>
      <w:r w:rsidR="00DF7E8B" w:rsidRPr="00DF7E8B">
        <w:rPr>
          <w:rFonts w:ascii="Arial" w:eastAsia="Times New Roman" w:hAnsi="Arial" w:cs="Arial"/>
          <w:i/>
          <w:iCs/>
          <w:kern w:val="0"/>
          <w:sz w:val="22"/>
          <w:szCs w:val="22"/>
          <w:lang w:bidi="en-US"/>
        </w:rPr>
        <w:t>knowlesie</w:t>
      </w:r>
      <w:proofErr w:type="spellEnd"/>
      <w:r w:rsidR="00DF7E8B">
        <w:rPr>
          <w:rFonts w:ascii="Arial" w:eastAsia="Times New Roman" w:hAnsi="Arial" w:cs="Arial"/>
          <w:kern w:val="0"/>
          <w:sz w:val="22"/>
          <w:szCs w:val="22"/>
          <w:lang w:bidi="en-US"/>
        </w:rPr>
        <w:t>)</w:t>
      </w:r>
      <w:r w:rsidRPr="0031482D">
        <w:rPr>
          <w:rFonts w:ascii="Arial" w:eastAsia="Times New Roman" w:hAnsi="Arial" w:cs="Arial"/>
          <w:kern w:val="0"/>
          <w:sz w:val="22"/>
          <w:szCs w:val="22"/>
          <w:lang w:bidi="en-US"/>
        </w:rPr>
        <w:t xml:space="preserve">, with </w:t>
      </w:r>
      <w:r w:rsidRPr="0031482D">
        <w:rPr>
          <w:rFonts w:ascii="Arial" w:eastAsia="Times New Roman" w:hAnsi="Arial" w:cs="Arial"/>
          <w:i/>
          <w:iCs/>
          <w:kern w:val="0"/>
          <w:sz w:val="22"/>
          <w:szCs w:val="22"/>
          <w:lang w:bidi="en-US"/>
        </w:rPr>
        <w:t>P. falciparum</w:t>
      </w:r>
      <w:r w:rsidRPr="0031482D">
        <w:rPr>
          <w:rFonts w:ascii="Arial" w:eastAsia="Times New Roman" w:hAnsi="Arial" w:cs="Arial"/>
          <w:kern w:val="0"/>
          <w:sz w:val="22"/>
          <w:szCs w:val="22"/>
          <w:lang w:bidi="en-US"/>
        </w:rPr>
        <w:t xml:space="preserve"> responsible for the most severe forms of the disease and </w:t>
      </w:r>
      <w:r w:rsidRPr="0031482D">
        <w:rPr>
          <w:rFonts w:ascii="Arial" w:eastAsia="Times New Roman" w:hAnsi="Arial" w:cs="Arial"/>
          <w:i/>
          <w:iCs/>
          <w:kern w:val="0"/>
          <w:sz w:val="22"/>
          <w:szCs w:val="22"/>
          <w:lang w:bidi="en-US"/>
        </w:rPr>
        <w:t>P. vivax</w:t>
      </w:r>
      <w:r w:rsidRPr="0031482D">
        <w:rPr>
          <w:rFonts w:ascii="Arial" w:eastAsia="Times New Roman" w:hAnsi="Arial" w:cs="Arial"/>
          <w:kern w:val="0"/>
          <w:sz w:val="22"/>
          <w:szCs w:val="22"/>
          <w:lang w:bidi="en-US"/>
        </w:rPr>
        <w:t xml:space="preserve"> the most widespread. </w:t>
      </w:r>
      <w:r w:rsidR="00DF7E8B">
        <w:rPr>
          <w:rFonts w:ascii="Arial" w:eastAsia="Times New Roman" w:hAnsi="Arial" w:cs="Arial"/>
          <w:kern w:val="0"/>
          <w:sz w:val="22"/>
          <w:szCs w:val="22"/>
          <w:lang w:bidi="en-US"/>
        </w:rPr>
        <w:t>The age groups &lt;5 years is the most vulnerable with risk factors such as pregnancy, lots of bre</w:t>
      </w:r>
      <w:r w:rsidR="0011367C">
        <w:rPr>
          <w:rFonts w:ascii="Arial" w:eastAsia="Times New Roman" w:hAnsi="Arial" w:cs="Arial"/>
          <w:kern w:val="0"/>
          <w:sz w:val="22"/>
          <w:szCs w:val="22"/>
          <w:lang w:bidi="en-US"/>
        </w:rPr>
        <w:t>e</w:t>
      </w:r>
      <w:r w:rsidR="00DF7E8B">
        <w:rPr>
          <w:rFonts w:ascii="Arial" w:eastAsia="Times New Roman" w:hAnsi="Arial" w:cs="Arial"/>
          <w:kern w:val="0"/>
          <w:sz w:val="22"/>
          <w:szCs w:val="22"/>
          <w:lang w:bidi="en-US"/>
        </w:rPr>
        <w:t xml:space="preserve">ding sites of </w:t>
      </w:r>
      <w:r w:rsidR="0011367C">
        <w:rPr>
          <w:rFonts w:ascii="Arial" w:eastAsia="Times New Roman" w:hAnsi="Arial" w:cs="Arial"/>
          <w:kern w:val="0"/>
          <w:sz w:val="22"/>
          <w:szCs w:val="22"/>
          <w:lang w:bidi="en-US"/>
        </w:rPr>
        <w:t xml:space="preserve">the </w:t>
      </w:r>
      <w:r w:rsidR="00DF7E8B">
        <w:rPr>
          <w:rFonts w:ascii="Arial" w:eastAsia="Times New Roman" w:hAnsi="Arial" w:cs="Arial"/>
          <w:kern w:val="0"/>
          <w:sz w:val="22"/>
          <w:szCs w:val="22"/>
          <w:lang w:bidi="en-US"/>
        </w:rPr>
        <w:t xml:space="preserve">vector in the community. </w:t>
      </w:r>
      <w:r w:rsidRPr="0031482D">
        <w:rPr>
          <w:rFonts w:ascii="Arial" w:eastAsia="Times New Roman" w:hAnsi="Arial" w:cs="Arial"/>
          <w:kern w:val="0"/>
          <w:sz w:val="22"/>
          <w:szCs w:val="22"/>
          <w:lang w:bidi="en-US"/>
        </w:rPr>
        <w:t>Although partial immunity develops through repeated infections, it is short-lived without continued exposure, and asymptomatic carriers play a critical role in sustaining transmission. The disease disproportionately affects low- and middle-income countries, with sub-Saharan Africa bearing the overwhelming share of the global burden. In 2024, malaria accounted for an estimated 282 million cases and 610,000 deaths, with two-thirds of this burden concentrated in just eleven African countries. Cameroon remains heavily affected, reporting over three million cases annually despite national policies that provide free diagnosis and treatment for children under five and pregnant women</w:t>
      </w:r>
      <w:r w:rsidR="009B7F2A" w:rsidRPr="0031482D">
        <w:rPr>
          <w:rFonts w:ascii="Arial" w:eastAsia="Times New Roman" w:hAnsi="Arial" w:cs="Arial"/>
          <w:kern w:val="0"/>
          <w:sz w:val="22"/>
          <w:szCs w:val="22"/>
          <w:lang w:bidi="en-US"/>
        </w:rPr>
        <w:t xml:space="preserve"> (CDC, 2024; WHO, 2025)</w:t>
      </w:r>
      <w:r w:rsidRPr="0031482D">
        <w:rPr>
          <w:rFonts w:ascii="Arial" w:eastAsia="Times New Roman" w:hAnsi="Arial" w:cs="Arial"/>
          <w:kern w:val="0"/>
          <w:sz w:val="22"/>
          <w:szCs w:val="22"/>
          <w:lang w:bidi="en-US"/>
        </w:rPr>
        <w:t>.</w:t>
      </w:r>
    </w:p>
    <w:p w14:paraId="7759D91B" w14:textId="7C8EFFF7" w:rsidR="00977C69" w:rsidRPr="0031482D" w:rsidRDefault="00977C69" w:rsidP="001A55A7">
      <w:pPr>
        <w:spacing w:line="360" w:lineRule="auto"/>
        <w:jc w:val="both"/>
        <w:rPr>
          <w:rFonts w:ascii="Arial" w:eastAsia="Times New Roman" w:hAnsi="Arial" w:cs="Arial"/>
          <w:kern w:val="0"/>
          <w:sz w:val="22"/>
          <w:szCs w:val="22"/>
          <w:lang w:bidi="en-US"/>
        </w:rPr>
      </w:pPr>
      <w:r w:rsidRPr="0031482D">
        <w:rPr>
          <w:rFonts w:ascii="Arial" w:eastAsia="Times New Roman" w:hAnsi="Arial" w:cs="Arial"/>
          <w:kern w:val="0"/>
          <w:sz w:val="22"/>
          <w:szCs w:val="22"/>
          <w:lang w:bidi="en-US"/>
        </w:rPr>
        <w:t xml:space="preserve">In Cameroon’s Northwest Region, particularly the highland agricultural zones of </w:t>
      </w:r>
      <w:proofErr w:type="spellStart"/>
      <w:r w:rsidRPr="0031482D">
        <w:rPr>
          <w:rFonts w:ascii="Arial" w:eastAsia="Times New Roman" w:hAnsi="Arial" w:cs="Arial"/>
          <w:kern w:val="0"/>
          <w:sz w:val="22"/>
          <w:szCs w:val="22"/>
          <w:lang w:bidi="en-US"/>
        </w:rPr>
        <w:t>Nkambe</w:t>
      </w:r>
      <w:proofErr w:type="spellEnd"/>
      <w:r w:rsidRPr="0031482D">
        <w:rPr>
          <w:rFonts w:ascii="Arial" w:eastAsia="Times New Roman" w:hAnsi="Arial" w:cs="Arial"/>
          <w:kern w:val="0"/>
          <w:sz w:val="22"/>
          <w:szCs w:val="22"/>
          <w:lang w:bidi="en-US"/>
        </w:rPr>
        <w:t xml:space="preserve"> (Donga-</w:t>
      </w:r>
      <w:proofErr w:type="spellStart"/>
      <w:r w:rsidRPr="0031482D">
        <w:rPr>
          <w:rFonts w:ascii="Arial" w:eastAsia="Times New Roman" w:hAnsi="Arial" w:cs="Arial"/>
          <w:kern w:val="0"/>
          <w:sz w:val="22"/>
          <w:szCs w:val="22"/>
          <w:lang w:bidi="en-US"/>
        </w:rPr>
        <w:t>Mantung</w:t>
      </w:r>
      <w:proofErr w:type="spellEnd"/>
      <w:r w:rsidRPr="0031482D">
        <w:rPr>
          <w:rFonts w:ascii="Arial" w:eastAsia="Times New Roman" w:hAnsi="Arial" w:cs="Arial"/>
          <w:kern w:val="0"/>
          <w:sz w:val="22"/>
          <w:szCs w:val="22"/>
          <w:lang w:bidi="en-US"/>
        </w:rPr>
        <w:t xml:space="preserve"> Division) and </w:t>
      </w:r>
      <w:proofErr w:type="spellStart"/>
      <w:r w:rsidRPr="0031482D">
        <w:rPr>
          <w:rFonts w:ascii="Arial" w:eastAsia="Times New Roman" w:hAnsi="Arial" w:cs="Arial"/>
          <w:kern w:val="0"/>
          <w:sz w:val="22"/>
          <w:szCs w:val="22"/>
          <w:lang w:bidi="en-US"/>
        </w:rPr>
        <w:t>Ndop</w:t>
      </w:r>
      <w:proofErr w:type="spellEnd"/>
      <w:r w:rsidRPr="0031482D">
        <w:rPr>
          <w:rFonts w:ascii="Arial" w:eastAsia="Times New Roman" w:hAnsi="Arial" w:cs="Arial"/>
          <w:kern w:val="0"/>
          <w:sz w:val="22"/>
          <w:szCs w:val="22"/>
          <w:lang w:bidi="en-US"/>
        </w:rPr>
        <w:t xml:space="preserve"> (</w:t>
      </w:r>
      <w:proofErr w:type="spellStart"/>
      <w:r w:rsidRPr="0031482D">
        <w:rPr>
          <w:rFonts w:ascii="Arial" w:eastAsia="Times New Roman" w:hAnsi="Arial" w:cs="Arial"/>
          <w:kern w:val="0"/>
          <w:sz w:val="22"/>
          <w:szCs w:val="22"/>
          <w:lang w:bidi="en-US"/>
        </w:rPr>
        <w:t>Ngoketunjia</w:t>
      </w:r>
      <w:proofErr w:type="spellEnd"/>
      <w:r w:rsidRPr="0031482D">
        <w:rPr>
          <w:rFonts w:ascii="Arial" w:eastAsia="Times New Roman" w:hAnsi="Arial" w:cs="Arial"/>
          <w:kern w:val="0"/>
          <w:sz w:val="22"/>
          <w:szCs w:val="22"/>
          <w:lang w:bidi="en-US"/>
        </w:rPr>
        <w:t xml:space="preserve"> Division), malaria continues to impose a heavy burden. These areas are characterized by unique ecological conditions</w:t>
      </w:r>
      <w:r w:rsidR="0011367C">
        <w:rPr>
          <w:rFonts w:ascii="Arial" w:eastAsia="Times New Roman" w:hAnsi="Arial" w:cs="Arial"/>
          <w:kern w:val="0"/>
          <w:sz w:val="22"/>
          <w:szCs w:val="22"/>
          <w:lang w:bidi="en-US"/>
        </w:rPr>
        <w:t>,</w:t>
      </w:r>
      <w:r w:rsidR="009B7F2A" w:rsidRPr="0031482D">
        <w:rPr>
          <w:rFonts w:ascii="Arial" w:eastAsia="Times New Roman" w:hAnsi="Arial" w:cs="Arial"/>
          <w:kern w:val="0"/>
          <w:sz w:val="22"/>
          <w:szCs w:val="22"/>
          <w:lang w:bidi="en-US"/>
        </w:rPr>
        <w:t xml:space="preserve"> </w:t>
      </w:r>
      <w:r w:rsidRPr="0031482D">
        <w:rPr>
          <w:rFonts w:ascii="Arial" w:eastAsia="Times New Roman" w:hAnsi="Arial" w:cs="Arial"/>
          <w:kern w:val="0"/>
          <w:sz w:val="22"/>
          <w:szCs w:val="22"/>
          <w:lang w:bidi="en-US"/>
        </w:rPr>
        <w:t>cool temperatures, prolonged rainy seasons, swampy valleys, and irrigated rice fields</w:t>
      </w:r>
      <w:r w:rsidR="009B7F2A" w:rsidRPr="0031482D">
        <w:rPr>
          <w:rFonts w:ascii="Arial" w:eastAsia="Times New Roman" w:hAnsi="Arial" w:cs="Arial"/>
          <w:kern w:val="0"/>
          <w:sz w:val="22"/>
          <w:szCs w:val="22"/>
          <w:lang w:bidi="en-US"/>
        </w:rPr>
        <w:t xml:space="preserve"> </w:t>
      </w:r>
      <w:r w:rsidRPr="0031482D">
        <w:rPr>
          <w:rFonts w:ascii="Arial" w:eastAsia="Times New Roman" w:hAnsi="Arial" w:cs="Arial"/>
          <w:kern w:val="0"/>
          <w:sz w:val="22"/>
          <w:szCs w:val="22"/>
          <w:lang w:bidi="en-US"/>
        </w:rPr>
        <w:t xml:space="preserve">that </w:t>
      </w:r>
      <w:proofErr w:type="spellStart"/>
      <w:r w:rsidRPr="0031482D">
        <w:rPr>
          <w:rFonts w:ascii="Arial" w:eastAsia="Times New Roman" w:hAnsi="Arial" w:cs="Arial"/>
          <w:kern w:val="0"/>
          <w:sz w:val="22"/>
          <w:szCs w:val="22"/>
          <w:lang w:bidi="en-US"/>
        </w:rPr>
        <w:t>favo</w:t>
      </w:r>
      <w:r w:rsidR="0011367C">
        <w:rPr>
          <w:rFonts w:ascii="Arial" w:eastAsia="Times New Roman" w:hAnsi="Arial" w:cs="Arial"/>
          <w:kern w:val="0"/>
          <w:sz w:val="22"/>
          <w:szCs w:val="22"/>
          <w:lang w:bidi="en-US"/>
        </w:rPr>
        <w:t>u</w:t>
      </w:r>
      <w:r w:rsidRPr="0031482D">
        <w:rPr>
          <w:rFonts w:ascii="Arial" w:eastAsia="Times New Roman" w:hAnsi="Arial" w:cs="Arial"/>
          <w:kern w:val="0"/>
          <w:sz w:val="22"/>
          <w:szCs w:val="22"/>
          <w:lang w:bidi="en-US"/>
        </w:rPr>
        <w:t>r</w:t>
      </w:r>
      <w:proofErr w:type="spellEnd"/>
      <w:r w:rsidRPr="0031482D">
        <w:rPr>
          <w:rFonts w:ascii="Arial" w:eastAsia="Times New Roman" w:hAnsi="Arial" w:cs="Arial"/>
          <w:kern w:val="0"/>
          <w:sz w:val="22"/>
          <w:szCs w:val="22"/>
          <w:lang w:bidi="en-US"/>
        </w:rPr>
        <w:t xml:space="preserve"> vector breeding and sustain transmission. The ongoing Anglophone socio-political crisis since 2016 has further exacerbated vulnerability by disrupting healthcare access, reducing routine malaria services such as long-lasting insecticidal net distribution and surveillance, displacing populations, and worsening environmental sanitation. Despite decades of control interventions, malaria transmission remains high in these communities, undermining sustainable development and leaving policymakers without </w:t>
      </w:r>
      <w:proofErr w:type="spellStart"/>
      <w:r w:rsidRPr="0031482D">
        <w:rPr>
          <w:rFonts w:ascii="Arial" w:eastAsia="Times New Roman" w:hAnsi="Arial" w:cs="Arial"/>
          <w:kern w:val="0"/>
          <w:sz w:val="22"/>
          <w:szCs w:val="22"/>
          <w:lang w:bidi="en-US"/>
        </w:rPr>
        <w:t>locali</w:t>
      </w:r>
      <w:r w:rsidR="0011367C">
        <w:rPr>
          <w:rFonts w:ascii="Arial" w:eastAsia="Times New Roman" w:hAnsi="Arial" w:cs="Arial"/>
          <w:kern w:val="0"/>
          <w:sz w:val="22"/>
          <w:szCs w:val="22"/>
          <w:lang w:bidi="en-US"/>
        </w:rPr>
        <w:t>s</w:t>
      </w:r>
      <w:r w:rsidRPr="0031482D">
        <w:rPr>
          <w:rFonts w:ascii="Arial" w:eastAsia="Times New Roman" w:hAnsi="Arial" w:cs="Arial"/>
          <w:kern w:val="0"/>
          <w:sz w:val="22"/>
          <w:szCs w:val="22"/>
          <w:lang w:bidi="en-US"/>
        </w:rPr>
        <w:t>ed</w:t>
      </w:r>
      <w:proofErr w:type="spellEnd"/>
      <w:r w:rsidRPr="0031482D">
        <w:rPr>
          <w:rFonts w:ascii="Arial" w:eastAsia="Times New Roman" w:hAnsi="Arial" w:cs="Arial"/>
          <w:kern w:val="0"/>
          <w:sz w:val="22"/>
          <w:szCs w:val="22"/>
          <w:lang w:bidi="en-US"/>
        </w:rPr>
        <w:t xml:space="preserve"> evidence to guide effective interventions.</w:t>
      </w:r>
    </w:p>
    <w:p w14:paraId="4CEADE2A" w14:textId="77777777" w:rsidR="00977C69" w:rsidRPr="0031482D" w:rsidRDefault="00977C69" w:rsidP="001A55A7">
      <w:pPr>
        <w:spacing w:line="360" w:lineRule="auto"/>
        <w:jc w:val="both"/>
        <w:rPr>
          <w:rFonts w:ascii="Arial" w:eastAsia="Times New Roman" w:hAnsi="Arial" w:cs="Arial"/>
          <w:kern w:val="0"/>
          <w:sz w:val="22"/>
          <w:szCs w:val="22"/>
          <w:lang w:bidi="en-US"/>
        </w:rPr>
      </w:pPr>
      <w:r w:rsidRPr="0031482D">
        <w:rPr>
          <w:rFonts w:ascii="Arial" w:eastAsia="Times New Roman" w:hAnsi="Arial" w:cs="Arial"/>
          <w:kern w:val="0"/>
          <w:sz w:val="22"/>
          <w:szCs w:val="22"/>
          <w:lang w:bidi="en-US"/>
        </w:rPr>
        <w:t xml:space="preserve">Existing studies in Cameroon are predominantly hospital-based, which limits their applicability to community-level realities. As a result, critical gaps persist in understanding the current epidemiological profile and the distribution of </w:t>
      </w:r>
      <w:r w:rsidRPr="0031482D">
        <w:rPr>
          <w:rFonts w:ascii="Arial" w:eastAsia="Times New Roman" w:hAnsi="Arial" w:cs="Arial"/>
          <w:i/>
          <w:iCs/>
          <w:kern w:val="0"/>
          <w:sz w:val="22"/>
          <w:szCs w:val="22"/>
          <w:lang w:bidi="en-US"/>
        </w:rPr>
        <w:t>Plasmodium</w:t>
      </w:r>
      <w:r w:rsidRPr="0031482D">
        <w:rPr>
          <w:rFonts w:ascii="Arial" w:eastAsia="Times New Roman" w:hAnsi="Arial" w:cs="Arial"/>
          <w:kern w:val="0"/>
          <w:sz w:val="22"/>
          <w:szCs w:val="22"/>
          <w:lang w:bidi="en-US"/>
        </w:rPr>
        <w:t xml:space="preserve"> species in these highland settings. Addressing these gaps is </w:t>
      </w:r>
      <w:r w:rsidRPr="0031482D">
        <w:rPr>
          <w:rFonts w:ascii="Arial" w:eastAsia="Times New Roman" w:hAnsi="Arial" w:cs="Arial"/>
          <w:kern w:val="0"/>
          <w:sz w:val="22"/>
          <w:szCs w:val="22"/>
          <w:lang w:bidi="en-US"/>
        </w:rPr>
        <w:lastRenderedPageBreak/>
        <w:t>essential for tailoring national and regional malaria control strategies to the unique ecological and socio-political context of the Northwest Region.</w:t>
      </w:r>
    </w:p>
    <w:p w14:paraId="6959C6C0" w14:textId="093ECEBC" w:rsidR="00977C69" w:rsidRPr="0031482D" w:rsidRDefault="00977C69" w:rsidP="001A55A7">
      <w:pPr>
        <w:spacing w:line="360" w:lineRule="auto"/>
        <w:jc w:val="both"/>
        <w:rPr>
          <w:rFonts w:ascii="Arial" w:eastAsia="Times New Roman" w:hAnsi="Arial" w:cs="Arial"/>
          <w:kern w:val="0"/>
          <w:sz w:val="22"/>
          <w:szCs w:val="22"/>
          <w:lang w:bidi="en-US"/>
        </w:rPr>
      </w:pPr>
      <w:r w:rsidRPr="0031482D">
        <w:rPr>
          <w:rFonts w:ascii="Arial" w:eastAsia="Times New Roman" w:hAnsi="Arial" w:cs="Arial"/>
          <w:kern w:val="0"/>
          <w:sz w:val="22"/>
          <w:szCs w:val="22"/>
          <w:lang w:bidi="en-US"/>
        </w:rPr>
        <w:t xml:space="preserve">This study is therefore justified by both scientific and public health needs. Scientifically, it will provide the first comprehensive community-based dataset on malaria epidemiology and parasite molecular identification in the highland </w:t>
      </w:r>
      <w:proofErr w:type="spellStart"/>
      <w:r w:rsidRPr="0031482D">
        <w:rPr>
          <w:rFonts w:ascii="Arial" w:eastAsia="Times New Roman" w:hAnsi="Arial" w:cs="Arial"/>
          <w:kern w:val="0"/>
          <w:sz w:val="22"/>
          <w:szCs w:val="22"/>
          <w:lang w:bidi="en-US"/>
        </w:rPr>
        <w:t>agro</w:t>
      </w:r>
      <w:proofErr w:type="spellEnd"/>
      <w:r w:rsidRPr="0031482D">
        <w:rPr>
          <w:rFonts w:ascii="Arial" w:eastAsia="Times New Roman" w:hAnsi="Arial" w:cs="Arial"/>
          <w:kern w:val="0"/>
          <w:sz w:val="22"/>
          <w:szCs w:val="22"/>
          <w:lang w:bidi="en-US"/>
        </w:rPr>
        <w:t xml:space="preserve">-ecological zones of </w:t>
      </w:r>
      <w:r w:rsidR="00DF7E8B">
        <w:rPr>
          <w:rFonts w:ascii="Arial" w:eastAsia="Times New Roman" w:hAnsi="Arial" w:cs="Arial"/>
          <w:kern w:val="0"/>
          <w:sz w:val="22"/>
          <w:szCs w:val="22"/>
          <w:lang w:bidi="en-US"/>
        </w:rPr>
        <w:t xml:space="preserve">the western highlands of the north west region of </w:t>
      </w:r>
      <w:r w:rsidR="0011367C">
        <w:rPr>
          <w:rFonts w:ascii="Arial" w:eastAsia="Times New Roman" w:hAnsi="Arial" w:cs="Arial"/>
          <w:kern w:val="0"/>
          <w:sz w:val="22"/>
          <w:szCs w:val="22"/>
          <w:lang w:bidi="en-US"/>
        </w:rPr>
        <w:t>C</w:t>
      </w:r>
      <w:r w:rsidR="00DF7E8B">
        <w:rPr>
          <w:rFonts w:ascii="Arial" w:eastAsia="Times New Roman" w:hAnsi="Arial" w:cs="Arial"/>
          <w:kern w:val="0"/>
          <w:sz w:val="22"/>
          <w:szCs w:val="22"/>
          <w:lang w:bidi="en-US"/>
        </w:rPr>
        <w:t>ameroon</w:t>
      </w:r>
      <w:r w:rsidRPr="0031482D">
        <w:rPr>
          <w:rFonts w:ascii="Arial" w:eastAsia="Times New Roman" w:hAnsi="Arial" w:cs="Arial"/>
          <w:kern w:val="0"/>
          <w:sz w:val="22"/>
          <w:szCs w:val="22"/>
          <w:lang w:bidi="en-US"/>
        </w:rPr>
        <w:t xml:space="preserve">. From a public health perspective, the findings </w:t>
      </w:r>
      <w:r w:rsidR="0011367C">
        <w:rPr>
          <w:rFonts w:ascii="Arial" w:eastAsia="Times New Roman" w:hAnsi="Arial" w:cs="Arial"/>
          <w:kern w:val="0"/>
          <w:sz w:val="22"/>
          <w:szCs w:val="22"/>
          <w:lang w:bidi="en-US"/>
        </w:rPr>
        <w:t xml:space="preserve">provide </w:t>
      </w:r>
      <w:r w:rsidR="006A5E1E">
        <w:rPr>
          <w:rFonts w:ascii="Arial" w:eastAsia="Times New Roman" w:hAnsi="Arial" w:cs="Arial"/>
          <w:kern w:val="0"/>
          <w:sz w:val="22"/>
          <w:szCs w:val="22"/>
          <w:lang w:bidi="en-US"/>
        </w:rPr>
        <w:t>additional information</w:t>
      </w:r>
      <w:r w:rsidRPr="0031482D">
        <w:rPr>
          <w:rFonts w:ascii="Arial" w:eastAsia="Times New Roman" w:hAnsi="Arial" w:cs="Arial"/>
          <w:kern w:val="0"/>
          <w:sz w:val="22"/>
          <w:szCs w:val="22"/>
          <w:lang w:bidi="en-US"/>
        </w:rPr>
        <w:t xml:space="preserve"> under the High Burden High Impact framework, enabling evidence-based adaptations to control strategies, strengthening monitoring and evaluation, and contributing to both national elimination goals and global understanding of highland malaria epidemiology. In a conflict-affected setting where routine interventions have been disrupted, such </w:t>
      </w:r>
      <w:proofErr w:type="spellStart"/>
      <w:r w:rsidRPr="0031482D">
        <w:rPr>
          <w:rFonts w:ascii="Arial" w:eastAsia="Times New Roman" w:hAnsi="Arial" w:cs="Arial"/>
          <w:kern w:val="0"/>
          <w:sz w:val="22"/>
          <w:szCs w:val="22"/>
          <w:lang w:bidi="en-US"/>
        </w:rPr>
        <w:t>locali</w:t>
      </w:r>
      <w:r w:rsidR="0011367C">
        <w:rPr>
          <w:rFonts w:ascii="Arial" w:eastAsia="Times New Roman" w:hAnsi="Arial" w:cs="Arial"/>
          <w:kern w:val="0"/>
          <w:sz w:val="22"/>
          <w:szCs w:val="22"/>
          <w:lang w:bidi="en-US"/>
        </w:rPr>
        <w:t>s</w:t>
      </w:r>
      <w:r w:rsidRPr="0031482D">
        <w:rPr>
          <w:rFonts w:ascii="Arial" w:eastAsia="Times New Roman" w:hAnsi="Arial" w:cs="Arial"/>
          <w:kern w:val="0"/>
          <w:sz w:val="22"/>
          <w:szCs w:val="22"/>
          <w:lang w:bidi="en-US"/>
        </w:rPr>
        <w:t>ed</w:t>
      </w:r>
      <w:proofErr w:type="spellEnd"/>
      <w:r w:rsidRPr="0031482D">
        <w:rPr>
          <w:rFonts w:ascii="Arial" w:eastAsia="Times New Roman" w:hAnsi="Arial" w:cs="Arial"/>
          <w:kern w:val="0"/>
          <w:sz w:val="22"/>
          <w:szCs w:val="22"/>
          <w:lang w:bidi="en-US"/>
        </w:rPr>
        <w:t xml:space="preserve"> evidence is urgently needed to design targeted, sustainable, and context-appropriate malaria control measures.</w:t>
      </w:r>
    </w:p>
    <w:p w14:paraId="1110DDA1" w14:textId="0E34D03E" w:rsidR="000440B3" w:rsidRPr="0031482D" w:rsidRDefault="000440B3" w:rsidP="004A5B48">
      <w:pPr>
        <w:pStyle w:val="ListParagraph"/>
        <w:numPr>
          <w:ilvl w:val="0"/>
          <w:numId w:val="2"/>
        </w:numPr>
        <w:spacing w:line="360" w:lineRule="auto"/>
        <w:jc w:val="both"/>
        <w:rPr>
          <w:rFonts w:ascii="Arial" w:hAnsi="Arial" w:cs="Arial"/>
          <w:sz w:val="22"/>
          <w:szCs w:val="22"/>
        </w:rPr>
      </w:pPr>
      <w:r w:rsidRPr="0031482D">
        <w:rPr>
          <w:rFonts w:ascii="Arial" w:hAnsi="Arial" w:cs="Arial"/>
          <w:b/>
          <w:bCs/>
          <w:sz w:val="22"/>
          <w:szCs w:val="22"/>
        </w:rPr>
        <w:t>Methods</w:t>
      </w:r>
    </w:p>
    <w:p w14:paraId="5F77D1F8" w14:textId="5211B214" w:rsidR="000440B3" w:rsidRPr="0031482D" w:rsidRDefault="0031482D" w:rsidP="001A55A7">
      <w:pPr>
        <w:spacing w:line="360" w:lineRule="auto"/>
        <w:jc w:val="both"/>
        <w:rPr>
          <w:rFonts w:ascii="Arial" w:hAnsi="Arial" w:cs="Arial"/>
          <w:sz w:val="22"/>
          <w:szCs w:val="22"/>
        </w:rPr>
      </w:pPr>
      <w:r>
        <w:rPr>
          <w:rFonts w:ascii="Arial" w:hAnsi="Arial" w:cs="Arial"/>
          <w:b/>
          <w:bCs/>
          <w:sz w:val="22"/>
          <w:szCs w:val="22"/>
        </w:rPr>
        <w:t xml:space="preserve">2.1 </w:t>
      </w:r>
      <w:r w:rsidR="000440B3" w:rsidRPr="0031482D">
        <w:rPr>
          <w:rFonts w:ascii="Arial" w:hAnsi="Arial" w:cs="Arial"/>
          <w:b/>
          <w:bCs/>
          <w:sz w:val="22"/>
          <w:szCs w:val="22"/>
        </w:rPr>
        <w:t>Study area</w:t>
      </w:r>
      <w:r w:rsidR="000440B3" w:rsidRPr="0031482D">
        <w:rPr>
          <w:rFonts w:ascii="Arial" w:hAnsi="Arial" w:cs="Arial"/>
          <w:sz w:val="22"/>
          <w:szCs w:val="22"/>
        </w:rPr>
        <w:t xml:space="preserve"> </w:t>
      </w:r>
    </w:p>
    <w:p w14:paraId="12BF10A1" w14:textId="521F8FED"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The study was conducted in</w:t>
      </w:r>
      <w:r w:rsidR="006A5E1E">
        <w:rPr>
          <w:rFonts w:ascii="Arial" w:hAnsi="Arial" w:cs="Arial"/>
          <w:sz w:val="22"/>
          <w:szCs w:val="22"/>
        </w:rPr>
        <w:t xml:space="preserve"> the western highlands of the NWR of Cameroon with samples collected from</w:t>
      </w:r>
      <w:r w:rsidRPr="0031482D">
        <w:rPr>
          <w:rFonts w:ascii="Arial" w:hAnsi="Arial" w:cs="Arial"/>
          <w:sz w:val="22"/>
          <w:szCs w:val="22"/>
        </w:rPr>
        <w:t xml:space="preserve"> </w:t>
      </w:r>
      <w:proofErr w:type="spellStart"/>
      <w:r w:rsidRPr="0031482D">
        <w:rPr>
          <w:rFonts w:ascii="Arial" w:hAnsi="Arial" w:cs="Arial"/>
          <w:sz w:val="22"/>
          <w:szCs w:val="22"/>
        </w:rPr>
        <w:t>Nkambe</w:t>
      </w:r>
      <w:proofErr w:type="spellEnd"/>
      <w:r w:rsidRPr="0031482D">
        <w:rPr>
          <w:rFonts w:ascii="Arial" w:hAnsi="Arial" w:cs="Arial"/>
          <w:sz w:val="22"/>
          <w:szCs w:val="22"/>
        </w:rPr>
        <w:t xml:space="preserve"> (Donga-</w:t>
      </w:r>
      <w:proofErr w:type="spellStart"/>
      <w:r w:rsidRPr="0031482D">
        <w:rPr>
          <w:rFonts w:ascii="Arial" w:hAnsi="Arial" w:cs="Arial"/>
          <w:sz w:val="22"/>
          <w:szCs w:val="22"/>
        </w:rPr>
        <w:t>Mantung</w:t>
      </w:r>
      <w:proofErr w:type="spellEnd"/>
      <w:r w:rsidRPr="0031482D">
        <w:rPr>
          <w:rFonts w:ascii="Arial" w:hAnsi="Arial" w:cs="Arial"/>
          <w:sz w:val="22"/>
          <w:szCs w:val="22"/>
        </w:rPr>
        <w:t xml:space="preserve"> Division) and </w:t>
      </w:r>
      <w:proofErr w:type="spellStart"/>
      <w:r w:rsidRPr="0031482D">
        <w:rPr>
          <w:rFonts w:ascii="Arial" w:hAnsi="Arial" w:cs="Arial"/>
          <w:sz w:val="22"/>
          <w:szCs w:val="22"/>
        </w:rPr>
        <w:t>Ndop</w:t>
      </w:r>
      <w:proofErr w:type="spellEnd"/>
      <w:r w:rsidRPr="0031482D">
        <w:rPr>
          <w:rFonts w:ascii="Arial" w:hAnsi="Arial" w:cs="Arial"/>
          <w:sz w:val="22"/>
          <w:szCs w:val="22"/>
        </w:rPr>
        <w:t xml:space="preserve"> (Ngo-</w:t>
      </w:r>
      <w:proofErr w:type="spellStart"/>
      <w:r w:rsidRPr="0031482D">
        <w:rPr>
          <w:rFonts w:ascii="Arial" w:hAnsi="Arial" w:cs="Arial"/>
          <w:sz w:val="22"/>
          <w:szCs w:val="22"/>
        </w:rPr>
        <w:t>Ketunjia</w:t>
      </w:r>
      <w:proofErr w:type="spellEnd"/>
      <w:r w:rsidRPr="0031482D">
        <w:rPr>
          <w:rFonts w:ascii="Arial" w:hAnsi="Arial" w:cs="Arial"/>
          <w:sz w:val="22"/>
          <w:szCs w:val="22"/>
        </w:rPr>
        <w:t xml:space="preserve"> Division), western highlands of the North West Region, Cameroon.</w:t>
      </w:r>
    </w:p>
    <w:p w14:paraId="46EDBBCB" w14:textId="77777777" w:rsidR="000440B3" w:rsidRPr="0031482D" w:rsidRDefault="000440B3" w:rsidP="001A55A7">
      <w:pPr>
        <w:spacing w:line="360" w:lineRule="auto"/>
        <w:jc w:val="both"/>
        <w:rPr>
          <w:rFonts w:ascii="Arial" w:hAnsi="Arial" w:cs="Arial"/>
          <w:sz w:val="22"/>
          <w:szCs w:val="22"/>
        </w:rPr>
      </w:pPr>
      <w:proofErr w:type="spellStart"/>
      <w:r w:rsidRPr="0031482D">
        <w:rPr>
          <w:rFonts w:ascii="Arial" w:hAnsi="Arial" w:cs="Arial"/>
          <w:sz w:val="22"/>
          <w:szCs w:val="22"/>
        </w:rPr>
        <w:t>Nkambe</w:t>
      </w:r>
      <w:proofErr w:type="spellEnd"/>
      <w:r w:rsidRPr="0031482D">
        <w:rPr>
          <w:rFonts w:ascii="Arial" w:hAnsi="Arial" w:cs="Arial"/>
          <w:sz w:val="22"/>
          <w:szCs w:val="22"/>
        </w:rPr>
        <w:t xml:space="preserve">, the divisional headquarters, lies in the Bamenda </w:t>
      </w:r>
      <w:proofErr w:type="spellStart"/>
      <w:r w:rsidRPr="0031482D">
        <w:rPr>
          <w:rFonts w:ascii="Arial" w:hAnsi="Arial" w:cs="Arial"/>
          <w:sz w:val="22"/>
          <w:szCs w:val="22"/>
        </w:rPr>
        <w:t>Grassfields</w:t>
      </w:r>
      <w:proofErr w:type="spellEnd"/>
      <w:r w:rsidRPr="0031482D">
        <w:rPr>
          <w:rFonts w:ascii="Arial" w:hAnsi="Arial" w:cs="Arial"/>
          <w:sz w:val="22"/>
          <w:szCs w:val="22"/>
        </w:rPr>
        <w:t xml:space="preserve"> at elevations ranging from approximately 1 600 to 2 200 m (Mount </w:t>
      </w:r>
      <w:proofErr w:type="spellStart"/>
      <w:r w:rsidRPr="0031482D">
        <w:rPr>
          <w:rFonts w:ascii="Arial" w:hAnsi="Arial" w:cs="Arial"/>
          <w:sz w:val="22"/>
          <w:szCs w:val="22"/>
        </w:rPr>
        <w:t>Binka</w:t>
      </w:r>
      <w:proofErr w:type="spellEnd"/>
      <w:r w:rsidRPr="0031482D">
        <w:rPr>
          <w:rFonts w:ascii="Arial" w:hAnsi="Arial" w:cs="Arial"/>
          <w:sz w:val="22"/>
          <w:szCs w:val="22"/>
        </w:rPr>
        <w:t xml:space="preserve"> reaches 2 200 m). The climate is cool, with mean annual temperatures around 19-21 °C and rainfall of 1 800-2 500 mm concentrated between March and November. The population is predominantly </w:t>
      </w:r>
      <w:proofErr w:type="spellStart"/>
      <w:r w:rsidRPr="0031482D">
        <w:rPr>
          <w:rFonts w:ascii="Arial" w:hAnsi="Arial" w:cs="Arial"/>
          <w:sz w:val="22"/>
          <w:szCs w:val="22"/>
        </w:rPr>
        <w:t>Wimbum</w:t>
      </w:r>
      <w:proofErr w:type="spellEnd"/>
      <w:r w:rsidRPr="0031482D">
        <w:rPr>
          <w:rFonts w:ascii="Arial" w:hAnsi="Arial" w:cs="Arial"/>
          <w:sz w:val="22"/>
          <w:szCs w:val="22"/>
        </w:rPr>
        <w:t>, with a cosmopolitan mix of traders, civil servants and students. The economy is based on subsistence farming (maize, beans, Irish potatoes) and livestock rearing by Fulani pastoralists.</w:t>
      </w:r>
    </w:p>
    <w:p w14:paraId="294A2347" w14:textId="06088782" w:rsidR="000440B3" w:rsidRPr="0031482D" w:rsidRDefault="000440B3" w:rsidP="001A55A7">
      <w:pPr>
        <w:spacing w:line="360" w:lineRule="auto"/>
        <w:jc w:val="both"/>
        <w:rPr>
          <w:rFonts w:ascii="Arial" w:hAnsi="Arial" w:cs="Arial"/>
          <w:sz w:val="22"/>
          <w:szCs w:val="22"/>
        </w:rPr>
      </w:pPr>
      <w:proofErr w:type="spellStart"/>
      <w:r w:rsidRPr="0031482D">
        <w:rPr>
          <w:rFonts w:ascii="Arial" w:hAnsi="Arial" w:cs="Arial"/>
          <w:sz w:val="22"/>
          <w:szCs w:val="22"/>
        </w:rPr>
        <w:t>Ndop</w:t>
      </w:r>
      <w:proofErr w:type="spellEnd"/>
      <w:r w:rsidRPr="0031482D">
        <w:rPr>
          <w:rFonts w:ascii="Arial" w:hAnsi="Arial" w:cs="Arial"/>
          <w:sz w:val="22"/>
          <w:szCs w:val="22"/>
        </w:rPr>
        <w:t xml:space="preserve"> is situated in the </w:t>
      </w:r>
      <w:proofErr w:type="spellStart"/>
      <w:r w:rsidRPr="0031482D">
        <w:rPr>
          <w:rFonts w:ascii="Arial" w:hAnsi="Arial" w:cs="Arial"/>
          <w:sz w:val="22"/>
          <w:szCs w:val="22"/>
        </w:rPr>
        <w:t>Ndop</w:t>
      </w:r>
      <w:proofErr w:type="spellEnd"/>
      <w:r w:rsidRPr="0031482D">
        <w:rPr>
          <w:rFonts w:ascii="Arial" w:hAnsi="Arial" w:cs="Arial"/>
          <w:sz w:val="22"/>
          <w:szCs w:val="22"/>
        </w:rPr>
        <w:t xml:space="preserve"> plain at about 1 183 m above sea level. The area is flatter, with extensive swampy valleys and rice fields that provide ideal breeding sites for </w:t>
      </w:r>
      <w:r w:rsidRPr="0031482D">
        <w:rPr>
          <w:rFonts w:ascii="Arial" w:hAnsi="Arial" w:cs="Arial"/>
          <w:i/>
          <w:iCs/>
          <w:sz w:val="22"/>
          <w:szCs w:val="22"/>
        </w:rPr>
        <w:t>Anopheles</w:t>
      </w:r>
      <w:r w:rsidRPr="0031482D">
        <w:rPr>
          <w:rFonts w:ascii="Arial" w:hAnsi="Arial" w:cs="Arial"/>
          <w:sz w:val="22"/>
          <w:szCs w:val="22"/>
        </w:rPr>
        <w:t xml:space="preserve"> mosquitoes. Mean temperature is slightly higher (21.9 °C) and humidity frequently reaches 97-98 %. The population is largely agrarian, growing rice, maize, beans and groundnuts </w:t>
      </w:r>
      <w:r w:rsidR="00D21BBD" w:rsidRPr="0031482D">
        <w:rPr>
          <w:rFonts w:ascii="Arial" w:hAnsi="Arial" w:cs="Arial"/>
          <w:sz w:val="22"/>
          <w:szCs w:val="22"/>
        </w:rPr>
        <w:t>(</w:t>
      </w:r>
      <w:proofErr w:type="spellStart"/>
      <w:sdt>
        <w:sdtPr>
          <w:rPr>
            <w:rFonts w:ascii="Arial" w:hAnsi="Arial" w:cs="Arial"/>
            <w:color w:val="0F1115"/>
            <w:sz w:val="22"/>
            <w:szCs w:val="22"/>
            <w:shd w:val="clear" w:color="auto" w:fill="FFFFFF"/>
          </w:rPr>
          <w:tag w:val="MENDELEY_CITATION_v3_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"/>
          <w:id w:val="-366672676"/>
          <w:placeholder>
            <w:docPart w:val="41D390D5895F4D66A44F1883017EC33C"/>
          </w:placeholder>
        </w:sdtPr>
        <w:sdtEndPr/>
        <w:sdtContent>
          <w:r w:rsidR="00D21BBD" w:rsidRPr="0031482D">
            <w:rPr>
              <w:rFonts w:ascii="Arial" w:hAnsi="Arial" w:cs="Arial"/>
              <w:color w:val="0F1115"/>
              <w:sz w:val="22"/>
              <w:szCs w:val="22"/>
              <w:shd w:val="clear" w:color="auto" w:fill="FFFFFF"/>
            </w:rPr>
            <w:t>Nlinwe</w:t>
          </w:r>
          <w:proofErr w:type="spellEnd"/>
          <w:r w:rsidR="00D21BBD" w:rsidRPr="0031482D">
            <w:rPr>
              <w:rFonts w:ascii="Arial" w:hAnsi="Arial" w:cs="Arial"/>
              <w:color w:val="0F1115"/>
              <w:sz w:val="22"/>
              <w:szCs w:val="22"/>
              <w:shd w:val="clear" w:color="auto" w:fill="FFFFFF"/>
            </w:rPr>
            <w:t xml:space="preserve"> and </w:t>
          </w:r>
          <w:proofErr w:type="spellStart"/>
          <w:r w:rsidR="00D21BBD" w:rsidRPr="0031482D">
            <w:rPr>
              <w:rFonts w:ascii="Arial" w:hAnsi="Arial" w:cs="Arial"/>
              <w:color w:val="0F1115"/>
              <w:sz w:val="22"/>
              <w:szCs w:val="22"/>
              <w:shd w:val="clear" w:color="auto" w:fill="FFFFFF"/>
            </w:rPr>
            <w:t>Ateh</w:t>
          </w:r>
          <w:proofErr w:type="spellEnd"/>
          <w:r w:rsidR="00D21BBD" w:rsidRPr="0031482D">
            <w:rPr>
              <w:rFonts w:ascii="Arial" w:hAnsi="Arial" w:cs="Arial"/>
              <w:color w:val="0F1115"/>
              <w:sz w:val="22"/>
              <w:szCs w:val="22"/>
              <w:shd w:val="clear" w:color="auto" w:fill="FFFFFF"/>
            </w:rPr>
            <w:t>, 2020</w:t>
          </w:r>
        </w:sdtContent>
      </w:sdt>
      <w:r w:rsidR="00D21BBD" w:rsidRPr="0031482D">
        <w:rPr>
          <w:rFonts w:ascii="Arial" w:hAnsi="Arial" w:cs="Arial"/>
          <w:sz w:val="22"/>
          <w:szCs w:val="22"/>
        </w:rPr>
        <w:t>)</w:t>
      </w:r>
      <w:r w:rsidRPr="0031482D">
        <w:rPr>
          <w:rFonts w:ascii="Arial" w:hAnsi="Arial" w:cs="Arial"/>
          <w:sz w:val="22"/>
          <w:szCs w:val="22"/>
        </w:rPr>
        <w:t>.</w:t>
      </w:r>
    </w:p>
    <w:p w14:paraId="1C382E0A" w14:textId="65909167" w:rsidR="000440B3" w:rsidRPr="0031482D" w:rsidRDefault="009B7F2A" w:rsidP="001A55A7">
      <w:pPr>
        <w:spacing w:line="360" w:lineRule="auto"/>
        <w:jc w:val="both"/>
        <w:rPr>
          <w:rFonts w:ascii="Arial" w:hAnsi="Arial" w:cs="Arial"/>
          <w:sz w:val="22"/>
          <w:szCs w:val="22"/>
        </w:rPr>
      </w:pPr>
      <w:r w:rsidRPr="0031482D">
        <w:rPr>
          <w:rFonts w:ascii="Arial" w:hAnsi="Arial" w:cs="Arial"/>
          <w:sz w:val="22"/>
          <w:szCs w:val="22"/>
        </w:rPr>
        <w:lastRenderedPageBreak/>
        <w:t xml:space="preserve">            </w:t>
      </w:r>
      <w:r w:rsidR="00D21BBD" w:rsidRPr="0031482D">
        <w:rPr>
          <w:rFonts w:ascii="Arial" w:hAnsi="Arial" w:cs="Arial"/>
          <w:sz w:val="22"/>
          <w:szCs w:val="22"/>
        </w:rPr>
        <w:t xml:space="preserve">          </w:t>
      </w:r>
      <w:r w:rsidRPr="0031482D">
        <w:rPr>
          <w:rFonts w:ascii="Arial" w:hAnsi="Arial" w:cs="Arial"/>
          <w:sz w:val="22"/>
          <w:szCs w:val="22"/>
        </w:rPr>
        <w:t xml:space="preserve">  </w:t>
      </w:r>
      <w:r w:rsidR="004063B6">
        <w:rPr>
          <w:rFonts w:ascii="Arial" w:hAnsi="Arial" w:cs="Arial"/>
          <w:noProof/>
          <w:sz w:val="22"/>
          <w:szCs w:val="22"/>
        </w:rPr>
        <w:t>b</w:t>
      </w:r>
      <w:r w:rsidR="008676F9">
        <w:rPr>
          <w:rFonts w:ascii="Arial" w:hAnsi="Arial" w:cs="Arial"/>
          <w:noProof/>
          <w:sz w:val="22"/>
          <w:szCs w:val="22"/>
        </w:rPr>
        <w:drawing>
          <wp:inline distT="0" distB="0" distL="0" distR="0" wp14:anchorId="1E636D55" wp14:editId="1099564D">
            <wp:extent cx="4338637" cy="3071601"/>
            <wp:effectExtent l="0" t="0" r="5080" b="0"/>
            <wp:docPr id="546827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27060" name="Picture 546827060"/>
                    <pic:cNvPicPr/>
                  </pic:nvPicPr>
                  <pic:blipFill>
                    <a:blip r:embed="rId8">
                      <a:extLst>
                        <a:ext uri="{28A0092B-C50C-407E-A947-70E740481C1C}">
                          <a14:useLocalDpi xmlns:a14="http://schemas.microsoft.com/office/drawing/2010/main" val="0"/>
                        </a:ext>
                      </a:extLst>
                    </a:blip>
                    <a:stretch>
                      <a:fillRect/>
                    </a:stretch>
                  </pic:blipFill>
                  <pic:spPr>
                    <a:xfrm>
                      <a:off x="0" y="0"/>
                      <a:ext cx="4344140" cy="3075497"/>
                    </a:xfrm>
                    <a:prstGeom prst="rect">
                      <a:avLst/>
                    </a:prstGeom>
                  </pic:spPr>
                </pic:pic>
              </a:graphicData>
            </a:graphic>
          </wp:inline>
        </w:drawing>
      </w:r>
    </w:p>
    <w:p w14:paraId="251A465A" w14:textId="4BF62B3C" w:rsidR="001A55A7" w:rsidRDefault="000440B3" w:rsidP="001A55A7">
      <w:pPr>
        <w:spacing w:line="360" w:lineRule="auto"/>
        <w:jc w:val="both"/>
        <w:rPr>
          <w:rFonts w:ascii="Arial" w:hAnsi="Arial" w:cs="Arial"/>
          <w:b/>
          <w:bCs/>
          <w:sz w:val="22"/>
          <w:szCs w:val="22"/>
        </w:rPr>
      </w:pPr>
      <w:r w:rsidRPr="0031482D">
        <w:rPr>
          <w:rFonts w:ascii="Arial" w:hAnsi="Arial" w:cs="Arial"/>
          <w:b/>
          <w:bCs/>
          <w:sz w:val="22"/>
          <w:szCs w:val="22"/>
        </w:rPr>
        <w:t>Fig 1</w:t>
      </w:r>
      <w:r w:rsidR="001A55A7">
        <w:rPr>
          <w:rFonts w:ascii="Arial" w:hAnsi="Arial" w:cs="Arial"/>
          <w:b/>
          <w:bCs/>
          <w:sz w:val="22"/>
          <w:szCs w:val="22"/>
        </w:rPr>
        <w:t>:</w:t>
      </w:r>
      <w:r w:rsidRPr="0031482D">
        <w:rPr>
          <w:rFonts w:ascii="Arial" w:hAnsi="Arial" w:cs="Arial"/>
          <w:sz w:val="22"/>
          <w:szCs w:val="22"/>
        </w:rPr>
        <w:t xml:space="preserve"> </w:t>
      </w:r>
      <w:r w:rsidR="001A55A7">
        <w:rPr>
          <w:rFonts w:ascii="Arial" w:hAnsi="Arial" w:cs="Arial"/>
          <w:b/>
          <w:bCs/>
          <w:sz w:val="22"/>
          <w:szCs w:val="22"/>
        </w:rPr>
        <w:t>M</w:t>
      </w:r>
      <w:r w:rsidRPr="001A55A7">
        <w:rPr>
          <w:rFonts w:ascii="Arial" w:hAnsi="Arial" w:cs="Arial"/>
          <w:b/>
          <w:bCs/>
          <w:sz w:val="22"/>
          <w:szCs w:val="22"/>
        </w:rPr>
        <w:t>ap of</w:t>
      </w:r>
      <w:r w:rsidR="00AE0E45">
        <w:rPr>
          <w:rFonts w:ascii="Arial" w:hAnsi="Arial" w:cs="Arial"/>
          <w:b/>
          <w:bCs/>
          <w:sz w:val="22"/>
          <w:szCs w:val="22"/>
        </w:rPr>
        <w:t xml:space="preserve"> </w:t>
      </w:r>
      <w:r w:rsidR="0011367C">
        <w:rPr>
          <w:rFonts w:ascii="Arial" w:hAnsi="Arial" w:cs="Arial"/>
          <w:b/>
          <w:bCs/>
          <w:sz w:val="22"/>
          <w:szCs w:val="22"/>
        </w:rPr>
        <w:t xml:space="preserve">the </w:t>
      </w:r>
      <w:r w:rsidR="00AE0E45">
        <w:rPr>
          <w:rFonts w:ascii="Arial" w:hAnsi="Arial" w:cs="Arial"/>
          <w:b/>
          <w:bCs/>
          <w:sz w:val="22"/>
          <w:szCs w:val="22"/>
        </w:rPr>
        <w:t>western highlands of the NWR of Cameroon</w:t>
      </w:r>
      <w:r w:rsidRPr="001A55A7">
        <w:rPr>
          <w:rFonts w:ascii="Arial" w:hAnsi="Arial" w:cs="Arial"/>
          <w:b/>
          <w:bCs/>
          <w:sz w:val="22"/>
          <w:szCs w:val="22"/>
        </w:rPr>
        <w:t xml:space="preserve"> </w:t>
      </w:r>
      <w:r w:rsidR="00D21BBD" w:rsidRPr="001A55A7">
        <w:rPr>
          <w:rFonts w:ascii="Arial" w:hAnsi="Arial" w:cs="Arial"/>
          <w:b/>
          <w:bCs/>
          <w:sz w:val="22"/>
          <w:szCs w:val="22"/>
        </w:rPr>
        <w:t>(</w:t>
      </w:r>
      <w:proofErr w:type="spellStart"/>
      <w:r w:rsidR="00AE0E45" w:rsidRPr="008676F9">
        <w:rPr>
          <w:rFonts w:ascii="Arial" w:hAnsi="Arial" w:cs="Arial"/>
          <w:color w:val="000000"/>
          <w:sz w:val="22"/>
          <w:szCs w:val="22"/>
        </w:rPr>
        <w:t>Tume</w:t>
      </w:r>
      <w:proofErr w:type="spellEnd"/>
      <w:r w:rsidR="00D21BBD" w:rsidRPr="001A55A7">
        <w:rPr>
          <w:rFonts w:ascii="Arial" w:hAnsi="Arial" w:cs="Arial"/>
          <w:b/>
          <w:bCs/>
          <w:color w:val="000000"/>
          <w:sz w:val="22"/>
          <w:szCs w:val="22"/>
        </w:rPr>
        <w:t>, 202</w:t>
      </w:r>
      <w:r w:rsidR="00AE0E45">
        <w:rPr>
          <w:rFonts w:ascii="Arial" w:hAnsi="Arial" w:cs="Arial"/>
          <w:b/>
          <w:bCs/>
          <w:color w:val="000000"/>
          <w:sz w:val="22"/>
          <w:szCs w:val="22"/>
        </w:rPr>
        <w:t>4</w:t>
      </w:r>
      <w:r w:rsidR="00D21BBD" w:rsidRPr="001A55A7">
        <w:rPr>
          <w:rFonts w:ascii="Arial" w:hAnsi="Arial" w:cs="Arial"/>
          <w:b/>
          <w:bCs/>
          <w:sz w:val="22"/>
          <w:szCs w:val="22"/>
        </w:rPr>
        <w:t>)</w:t>
      </w:r>
      <w:r w:rsidRPr="001A55A7">
        <w:rPr>
          <w:rFonts w:ascii="Arial" w:hAnsi="Arial" w:cs="Arial"/>
          <w:b/>
          <w:bCs/>
          <w:sz w:val="22"/>
          <w:szCs w:val="22"/>
        </w:rPr>
        <w:t>.</w:t>
      </w:r>
      <w:r w:rsidRPr="0031482D">
        <w:rPr>
          <w:rFonts w:ascii="Arial" w:hAnsi="Arial" w:cs="Arial"/>
          <w:sz w:val="22"/>
          <w:szCs w:val="22"/>
        </w:rPr>
        <w:t xml:space="preserve"> </w:t>
      </w:r>
      <w:r w:rsidR="009B7F2A" w:rsidRPr="0031482D">
        <w:rPr>
          <w:rFonts w:ascii="Arial" w:hAnsi="Arial" w:cs="Arial"/>
          <w:sz w:val="22"/>
          <w:szCs w:val="22"/>
        </w:rPr>
        <w:t xml:space="preserve">     </w:t>
      </w:r>
      <w:r w:rsidR="001A55A7">
        <w:rPr>
          <w:rFonts w:ascii="Arial" w:hAnsi="Arial" w:cs="Arial"/>
          <w:sz w:val="22"/>
          <w:szCs w:val="22"/>
        </w:rPr>
        <w:t xml:space="preserve">                </w:t>
      </w:r>
      <w:r w:rsidR="009B7F2A" w:rsidRPr="0031482D">
        <w:rPr>
          <w:rFonts w:ascii="Arial" w:hAnsi="Arial" w:cs="Arial"/>
          <w:sz w:val="22"/>
          <w:szCs w:val="22"/>
        </w:rPr>
        <w:t xml:space="preserve">  </w:t>
      </w:r>
    </w:p>
    <w:p w14:paraId="155A6C7D" w14:textId="0B39024F" w:rsidR="000440B3" w:rsidRPr="0031482D" w:rsidRDefault="0031482D" w:rsidP="001A55A7">
      <w:pPr>
        <w:spacing w:line="360" w:lineRule="auto"/>
        <w:jc w:val="both"/>
        <w:rPr>
          <w:rFonts w:ascii="Arial" w:hAnsi="Arial" w:cs="Arial"/>
          <w:b/>
          <w:bCs/>
          <w:sz w:val="22"/>
          <w:szCs w:val="22"/>
        </w:rPr>
      </w:pPr>
      <w:r>
        <w:rPr>
          <w:rFonts w:ascii="Arial" w:hAnsi="Arial" w:cs="Arial"/>
          <w:b/>
          <w:bCs/>
          <w:sz w:val="22"/>
          <w:szCs w:val="22"/>
        </w:rPr>
        <w:t xml:space="preserve">2.2 </w:t>
      </w:r>
      <w:r w:rsidR="000440B3" w:rsidRPr="0031482D">
        <w:rPr>
          <w:rFonts w:ascii="Arial" w:hAnsi="Arial" w:cs="Arial"/>
          <w:b/>
          <w:bCs/>
          <w:sz w:val="22"/>
          <w:szCs w:val="22"/>
        </w:rPr>
        <w:t>Study design and period</w:t>
      </w:r>
    </w:p>
    <w:p w14:paraId="4900A737" w14:textId="5A781623"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The study was a community</w:t>
      </w:r>
      <w:r w:rsidR="0011367C">
        <w:rPr>
          <w:rFonts w:ascii="Arial" w:hAnsi="Arial" w:cs="Arial"/>
          <w:sz w:val="22"/>
          <w:szCs w:val="22"/>
        </w:rPr>
        <w:t>-</w:t>
      </w:r>
      <w:r w:rsidRPr="0031482D">
        <w:rPr>
          <w:rFonts w:ascii="Arial" w:hAnsi="Arial" w:cs="Arial"/>
          <w:sz w:val="22"/>
          <w:szCs w:val="22"/>
        </w:rPr>
        <w:t>based cross-sectional survey.</w:t>
      </w:r>
      <w:r w:rsidR="006A5E1E">
        <w:rPr>
          <w:rFonts w:ascii="Arial" w:hAnsi="Arial" w:cs="Arial"/>
          <w:sz w:val="22"/>
          <w:szCs w:val="22"/>
        </w:rPr>
        <w:t xml:space="preserve"> Participants were enrolled at the </w:t>
      </w:r>
      <w:proofErr w:type="spellStart"/>
      <w:r w:rsidR="006A5E1E">
        <w:rPr>
          <w:rFonts w:ascii="Arial" w:hAnsi="Arial" w:cs="Arial"/>
          <w:sz w:val="22"/>
          <w:szCs w:val="22"/>
        </w:rPr>
        <w:t>Nkambe</w:t>
      </w:r>
      <w:proofErr w:type="spellEnd"/>
      <w:r w:rsidR="006A5E1E">
        <w:rPr>
          <w:rFonts w:ascii="Arial" w:hAnsi="Arial" w:cs="Arial"/>
          <w:sz w:val="22"/>
          <w:szCs w:val="22"/>
        </w:rPr>
        <w:t xml:space="preserve"> Regional Hospital Annex and </w:t>
      </w:r>
      <w:proofErr w:type="spellStart"/>
      <w:r w:rsidR="006A5E1E">
        <w:rPr>
          <w:rFonts w:ascii="Arial" w:hAnsi="Arial" w:cs="Arial"/>
          <w:sz w:val="22"/>
          <w:szCs w:val="22"/>
        </w:rPr>
        <w:t>Ndop</w:t>
      </w:r>
      <w:proofErr w:type="spellEnd"/>
      <w:r w:rsidR="006A5E1E">
        <w:rPr>
          <w:rFonts w:ascii="Arial" w:hAnsi="Arial" w:cs="Arial"/>
          <w:sz w:val="22"/>
          <w:szCs w:val="22"/>
        </w:rPr>
        <w:t xml:space="preserve"> District Hospital. Prior to enrollment, study objectives and informed consent/ascent forms were signed.</w:t>
      </w:r>
      <w:r w:rsidRPr="0031482D">
        <w:rPr>
          <w:rFonts w:ascii="Arial" w:hAnsi="Arial" w:cs="Arial"/>
          <w:sz w:val="22"/>
          <w:szCs w:val="22"/>
        </w:rPr>
        <w:t xml:space="preserve"> The questionnaire w</w:t>
      </w:r>
      <w:r w:rsidR="006A5E1E">
        <w:rPr>
          <w:rFonts w:ascii="Arial" w:hAnsi="Arial" w:cs="Arial"/>
          <w:sz w:val="22"/>
          <w:szCs w:val="22"/>
        </w:rPr>
        <w:t>as</w:t>
      </w:r>
      <w:r w:rsidRPr="0031482D">
        <w:rPr>
          <w:rFonts w:ascii="Arial" w:hAnsi="Arial" w:cs="Arial"/>
          <w:sz w:val="22"/>
          <w:szCs w:val="22"/>
        </w:rPr>
        <w:t xml:space="preserve"> used to collect medical history and demographic information of the participants. Venous blood was collected from consented participants for parasitological and molecular analysis. This study involved participants of both sexes and all age groups.</w:t>
      </w:r>
    </w:p>
    <w:p w14:paraId="391BBE79" w14:textId="10B2EE4C" w:rsidR="000440B3" w:rsidRPr="0031482D" w:rsidRDefault="0031482D" w:rsidP="001A55A7">
      <w:pPr>
        <w:spacing w:line="360" w:lineRule="auto"/>
        <w:jc w:val="both"/>
        <w:rPr>
          <w:rFonts w:ascii="Arial" w:hAnsi="Arial" w:cs="Arial"/>
          <w:sz w:val="22"/>
          <w:szCs w:val="22"/>
        </w:rPr>
      </w:pPr>
      <w:r>
        <w:rPr>
          <w:rFonts w:ascii="Arial" w:hAnsi="Arial" w:cs="Arial"/>
          <w:b/>
          <w:bCs/>
          <w:sz w:val="22"/>
          <w:szCs w:val="22"/>
        </w:rPr>
        <w:t xml:space="preserve">2.3 </w:t>
      </w:r>
      <w:r w:rsidR="000440B3" w:rsidRPr="0031482D">
        <w:rPr>
          <w:rFonts w:ascii="Arial" w:hAnsi="Arial" w:cs="Arial"/>
          <w:b/>
          <w:bCs/>
          <w:sz w:val="22"/>
          <w:szCs w:val="22"/>
        </w:rPr>
        <w:t>Sample size calculation</w:t>
      </w:r>
      <w:r w:rsidR="000440B3" w:rsidRPr="0031482D">
        <w:rPr>
          <w:rFonts w:ascii="Arial" w:hAnsi="Arial" w:cs="Arial"/>
          <w:sz w:val="22"/>
          <w:szCs w:val="22"/>
        </w:rPr>
        <w:t xml:space="preserve"> </w:t>
      </w:r>
    </w:p>
    <w:p w14:paraId="78670B75" w14:textId="31B91623"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 xml:space="preserve">Sample size was determined using Cochran’s formula </w:t>
      </w:r>
      <w:r w:rsidR="00D21BBD" w:rsidRPr="0031482D">
        <w:rPr>
          <w:rFonts w:ascii="Arial" w:hAnsi="Arial" w:cs="Arial"/>
          <w:sz w:val="22"/>
          <w:szCs w:val="22"/>
        </w:rPr>
        <w:t>(Cochran, 1977)</w:t>
      </w:r>
      <w:r w:rsidRPr="0031482D">
        <w:rPr>
          <w:rFonts w:ascii="Arial" w:hAnsi="Arial" w:cs="Arial"/>
          <w:sz w:val="22"/>
          <w:szCs w:val="22"/>
        </w:rPr>
        <w:t xml:space="preserve"> for prevalence studies:</w:t>
      </w:r>
    </w:p>
    <w:p w14:paraId="242F901A" w14:textId="77777777" w:rsidR="000440B3" w:rsidRPr="0031482D" w:rsidRDefault="000440B3" w:rsidP="001A55A7">
      <w:pPr>
        <w:spacing w:line="360" w:lineRule="auto"/>
        <w:jc w:val="both"/>
        <w:rPr>
          <w:rFonts w:ascii="Arial" w:hAnsi="Arial" w:cs="Arial"/>
          <w:sz w:val="22"/>
          <w:szCs w:val="22"/>
        </w:rPr>
      </w:pPr>
      <m:oMathPara>
        <m:oMath>
          <m:r>
            <w:rPr>
              <w:rFonts w:ascii="Cambria Math" w:hAnsi="Cambria Math" w:cs="Arial"/>
              <w:sz w:val="22"/>
              <w:szCs w:val="22"/>
            </w:rPr>
            <m:t>n=</m:t>
          </m:r>
          <m:f>
            <m:fPr>
              <m:ctrlPr>
                <w:rPr>
                  <w:rFonts w:ascii="Cambria Math" w:hAnsi="Cambria Math" w:cs="Arial"/>
                  <w:sz w:val="22"/>
                  <w:szCs w:val="22"/>
                </w:rPr>
              </m:ctrlPr>
            </m:fPr>
            <m:num>
              <m:sSup>
                <m:sSupPr>
                  <m:ctrlPr>
                    <w:rPr>
                      <w:rFonts w:ascii="Cambria Math" w:hAnsi="Cambria Math" w:cs="Arial"/>
                      <w:sz w:val="22"/>
                      <w:szCs w:val="22"/>
                    </w:rPr>
                  </m:ctrlPr>
                </m:sSupPr>
                <m:e>
                  <m:r>
                    <w:rPr>
                      <w:rFonts w:ascii="Cambria Math" w:hAnsi="Cambria Math" w:cs="Arial"/>
                      <w:sz w:val="22"/>
                      <w:szCs w:val="22"/>
                    </w:rPr>
                    <m:t>Z</m:t>
                  </m:r>
                </m:e>
                <m:sup>
                  <m:r>
                    <w:rPr>
                      <w:rFonts w:ascii="Cambria Math" w:hAnsi="Cambria Math" w:cs="Arial"/>
                      <w:sz w:val="22"/>
                      <w:szCs w:val="22"/>
                    </w:rPr>
                    <m:t>2</m:t>
                  </m:r>
                </m:sup>
              </m:sSup>
              <m:r>
                <w:rPr>
                  <w:rFonts w:ascii="Cambria Math" w:hAnsi="Cambria Math" w:cs="Arial"/>
                  <w:sz w:val="22"/>
                  <w:szCs w:val="22"/>
                </w:rPr>
                <m:t>p(1-p)</m:t>
              </m:r>
            </m:num>
            <m:den>
              <m:sSup>
                <m:sSupPr>
                  <m:ctrlPr>
                    <w:rPr>
                      <w:rFonts w:ascii="Cambria Math" w:hAnsi="Cambria Math" w:cs="Arial"/>
                      <w:sz w:val="22"/>
                      <w:szCs w:val="22"/>
                    </w:rPr>
                  </m:ctrlPr>
                </m:sSupPr>
                <m:e>
                  <m:r>
                    <w:rPr>
                      <w:rFonts w:ascii="Cambria Math" w:hAnsi="Cambria Math" w:cs="Arial"/>
                      <w:sz w:val="22"/>
                      <w:szCs w:val="22"/>
                    </w:rPr>
                    <m:t>e</m:t>
                  </m:r>
                </m:e>
                <m:sup>
                  <m:r>
                    <w:rPr>
                      <w:rFonts w:ascii="Cambria Math" w:hAnsi="Cambria Math" w:cs="Arial"/>
                      <w:sz w:val="22"/>
                      <w:szCs w:val="22"/>
                    </w:rPr>
                    <m:t>2</m:t>
                  </m:r>
                </m:sup>
              </m:sSup>
            </m:den>
          </m:f>
        </m:oMath>
      </m:oMathPara>
    </w:p>
    <w:p w14:paraId="4FB7EE04" w14:textId="3687A4DC"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 xml:space="preserve">where Z = 1.96 (95 % confidence), p = 0.71 </w:t>
      </w:r>
      <w:r w:rsidR="00D21BBD" w:rsidRPr="0031482D">
        <w:rPr>
          <w:rFonts w:ascii="Arial" w:hAnsi="Arial" w:cs="Arial"/>
          <w:sz w:val="22"/>
          <w:szCs w:val="22"/>
        </w:rPr>
        <w:t>(</w:t>
      </w:r>
      <w:proofErr w:type="spellStart"/>
      <w:r w:rsidR="00D21BBD" w:rsidRPr="0031482D">
        <w:rPr>
          <w:rFonts w:ascii="Arial" w:hAnsi="Arial" w:cs="Arial"/>
          <w:sz w:val="22"/>
          <w:szCs w:val="22"/>
        </w:rPr>
        <w:t>Ntonifor</w:t>
      </w:r>
      <w:proofErr w:type="spellEnd"/>
      <w:r w:rsidR="00D21BBD" w:rsidRPr="0031482D">
        <w:rPr>
          <w:rFonts w:ascii="Arial" w:hAnsi="Arial" w:cs="Arial"/>
          <w:sz w:val="22"/>
          <w:szCs w:val="22"/>
        </w:rPr>
        <w:t xml:space="preserve"> </w:t>
      </w:r>
      <w:r w:rsidR="00D21BBD" w:rsidRPr="0031482D">
        <w:rPr>
          <w:rFonts w:ascii="Arial" w:hAnsi="Arial" w:cs="Arial"/>
          <w:i/>
          <w:iCs/>
          <w:sz w:val="22"/>
          <w:szCs w:val="22"/>
        </w:rPr>
        <w:t>et al.,</w:t>
      </w:r>
      <w:r w:rsidR="00D21BBD" w:rsidRPr="0031482D">
        <w:rPr>
          <w:rFonts w:ascii="Arial" w:hAnsi="Arial" w:cs="Arial"/>
          <w:sz w:val="22"/>
          <w:szCs w:val="22"/>
        </w:rPr>
        <w:t xml:space="preserve"> 2026)</w:t>
      </w:r>
      <w:r w:rsidRPr="0031482D">
        <w:rPr>
          <w:rFonts w:ascii="Arial" w:hAnsi="Arial" w:cs="Arial"/>
          <w:sz w:val="22"/>
          <w:szCs w:val="22"/>
        </w:rPr>
        <w:t xml:space="preserve">, e = 0.05. The minimum calculated sample was 316; however, 966 participants were enrolled (478 in </w:t>
      </w:r>
      <w:proofErr w:type="spellStart"/>
      <w:r w:rsidRPr="0031482D">
        <w:rPr>
          <w:rFonts w:ascii="Arial" w:hAnsi="Arial" w:cs="Arial"/>
          <w:sz w:val="22"/>
          <w:szCs w:val="22"/>
        </w:rPr>
        <w:t>Nkambe</w:t>
      </w:r>
      <w:proofErr w:type="spellEnd"/>
      <w:r w:rsidRPr="0031482D">
        <w:rPr>
          <w:rFonts w:ascii="Arial" w:hAnsi="Arial" w:cs="Arial"/>
          <w:sz w:val="22"/>
          <w:szCs w:val="22"/>
        </w:rPr>
        <w:t xml:space="preserve">, 488 in </w:t>
      </w:r>
      <w:proofErr w:type="spellStart"/>
      <w:r w:rsidRPr="0031482D">
        <w:rPr>
          <w:rFonts w:ascii="Arial" w:hAnsi="Arial" w:cs="Arial"/>
          <w:sz w:val="22"/>
          <w:szCs w:val="22"/>
        </w:rPr>
        <w:t>Ndop</w:t>
      </w:r>
      <w:proofErr w:type="spellEnd"/>
      <w:r w:rsidRPr="0031482D">
        <w:rPr>
          <w:rFonts w:ascii="Arial" w:hAnsi="Arial" w:cs="Arial"/>
          <w:sz w:val="22"/>
          <w:szCs w:val="22"/>
        </w:rPr>
        <w:t>) to improve precision and allow subgroup analyses.</w:t>
      </w:r>
    </w:p>
    <w:p w14:paraId="5E32EE9C" w14:textId="05B053E4" w:rsidR="000440B3" w:rsidRPr="0031482D" w:rsidRDefault="0031482D" w:rsidP="001A55A7">
      <w:pPr>
        <w:spacing w:line="360" w:lineRule="auto"/>
        <w:jc w:val="both"/>
        <w:rPr>
          <w:rFonts w:ascii="Arial" w:hAnsi="Arial" w:cs="Arial"/>
          <w:sz w:val="22"/>
          <w:szCs w:val="22"/>
        </w:rPr>
      </w:pPr>
      <w:r>
        <w:rPr>
          <w:rFonts w:ascii="Arial" w:hAnsi="Arial" w:cs="Arial"/>
          <w:b/>
          <w:bCs/>
          <w:sz w:val="22"/>
          <w:szCs w:val="22"/>
        </w:rPr>
        <w:t xml:space="preserve">2.4 </w:t>
      </w:r>
      <w:r w:rsidR="000440B3" w:rsidRPr="0031482D">
        <w:rPr>
          <w:rFonts w:ascii="Arial" w:hAnsi="Arial" w:cs="Arial"/>
          <w:b/>
          <w:bCs/>
          <w:sz w:val="22"/>
          <w:szCs w:val="22"/>
        </w:rPr>
        <w:t>Inclusion and exclusion criteria</w:t>
      </w:r>
      <w:r w:rsidR="000440B3" w:rsidRPr="0031482D">
        <w:rPr>
          <w:rFonts w:ascii="Arial" w:hAnsi="Arial" w:cs="Arial"/>
          <w:sz w:val="22"/>
          <w:szCs w:val="22"/>
        </w:rPr>
        <w:t xml:space="preserve"> </w:t>
      </w:r>
    </w:p>
    <w:p w14:paraId="62F8CABC" w14:textId="77777777"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 xml:space="preserve">Inclusion criteria included residents of the study area who provided informed consent (or assent in the case of minors). Exclusion criteria included individuals currently receiving antimalarial treatment, severely ill patients, non-residents of the study area, those unable to provide informed consent, and vulnerable </w:t>
      </w:r>
      <w:r w:rsidRPr="0031482D">
        <w:rPr>
          <w:rFonts w:ascii="Arial" w:hAnsi="Arial" w:cs="Arial"/>
          <w:sz w:val="22"/>
          <w:szCs w:val="22"/>
        </w:rPr>
        <w:lastRenderedPageBreak/>
        <w:t>groups such as street children and mentally incapacitated people for whom valid consent could not be obtained.</w:t>
      </w:r>
    </w:p>
    <w:p w14:paraId="7D8675FF" w14:textId="6EC9C7BF" w:rsidR="000440B3" w:rsidRPr="0031482D" w:rsidRDefault="0031482D" w:rsidP="001A55A7">
      <w:pPr>
        <w:spacing w:line="360" w:lineRule="auto"/>
        <w:jc w:val="both"/>
        <w:rPr>
          <w:rFonts w:ascii="Arial" w:hAnsi="Arial" w:cs="Arial"/>
          <w:sz w:val="22"/>
          <w:szCs w:val="22"/>
        </w:rPr>
      </w:pPr>
      <w:r>
        <w:rPr>
          <w:rFonts w:ascii="Arial" w:hAnsi="Arial" w:cs="Arial"/>
          <w:b/>
          <w:bCs/>
          <w:sz w:val="22"/>
          <w:szCs w:val="22"/>
        </w:rPr>
        <w:t xml:space="preserve">2.5 </w:t>
      </w:r>
      <w:r w:rsidR="000440B3" w:rsidRPr="0031482D">
        <w:rPr>
          <w:rFonts w:ascii="Arial" w:hAnsi="Arial" w:cs="Arial"/>
          <w:b/>
          <w:bCs/>
          <w:sz w:val="22"/>
          <w:szCs w:val="22"/>
        </w:rPr>
        <w:t>Data collection</w:t>
      </w:r>
      <w:r w:rsidR="000440B3" w:rsidRPr="0031482D">
        <w:rPr>
          <w:rFonts w:ascii="Arial" w:hAnsi="Arial" w:cs="Arial"/>
          <w:sz w:val="22"/>
          <w:szCs w:val="22"/>
        </w:rPr>
        <w:t xml:space="preserve"> </w:t>
      </w:r>
    </w:p>
    <w:p w14:paraId="2A69A077" w14:textId="77777777"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 xml:space="preserve">A structured English-language questionnaire (with Pidgin English or dialect explanation when needed) was used to collect; socio-demographic data (sex, age group, education, occupation), </w:t>
      </w:r>
      <w:proofErr w:type="spellStart"/>
      <w:r w:rsidRPr="0031482D">
        <w:rPr>
          <w:rFonts w:ascii="Arial" w:hAnsi="Arial" w:cs="Arial"/>
          <w:sz w:val="22"/>
          <w:szCs w:val="22"/>
        </w:rPr>
        <w:t>behavioural</w:t>
      </w:r>
      <w:proofErr w:type="spellEnd"/>
      <w:r w:rsidRPr="0031482D">
        <w:rPr>
          <w:rFonts w:ascii="Arial" w:hAnsi="Arial" w:cs="Arial"/>
          <w:sz w:val="22"/>
          <w:szCs w:val="22"/>
        </w:rPr>
        <w:t xml:space="preserve"> variables: LLIN ownership and actual usage the previous night, presence of environmental features </w:t>
      </w:r>
      <w:proofErr w:type="spellStart"/>
      <w:r w:rsidRPr="0031482D">
        <w:rPr>
          <w:rFonts w:ascii="Arial" w:hAnsi="Arial" w:cs="Arial"/>
          <w:sz w:val="22"/>
          <w:szCs w:val="22"/>
        </w:rPr>
        <w:t>favouring</w:t>
      </w:r>
      <w:proofErr w:type="spellEnd"/>
      <w:r w:rsidRPr="0031482D">
        <w:rPr>
          <w:rFonts w:ascii="Arial" w:hAnsi="Arial" w:cs="Arial"/>
          <w:sz w:val="22"/>
          <w:szCs w:val="22"/>
        </w:rPr>
        <w:t xml:space="preserve"> vector breeding (stagnant water, poor drainage, dense vegetation), and engagement in nocturnal outdoor activities (farming, fishing, social gatherings after dusk).</w:t>
      </w:r>
    </w:p>
    <w:p w14:paraId="313DAD34" w14:textId="790EB2CE" w:rsidR="000440B3" w:rsidRPr="0031482D" w:rsidRDefault="0031482D" w:rsidP="001A55A7">
      <w:pPr>
        <w:spacing w:line="360" w:lineRule="auto"/>
        <w:jc w:val="both"/>
        <w:rPr>
          <w:rFonts w:ascii="Arial" w:hAnsi="Arial" w:cs="Arial"/>
          <w:b/>
          <w:bCs/>
          <w:sz w:val="22"/>
          <w:szCs w:val="22"/>
        </w:rPr>
      </w:pPr>
      <w:r>
        <w:rPr>
          <w:rFonts w:ascii="Arial" w:hAnsi="Arial" w:cs="Arial"/>
          <w:b/>
          <w:bCs/>
          <w:sz w:val="22"/>
          <w:szCs w:val="22"/>
        </w:rPr>
        <w:t xml:space="preserve">2.6 </w:t>
      </w:r>
      <w:r w:rsidR="000440B3" w:rsidRPr="0031482D">
        <w:rPr>
          <w:rFonts w:ascii="Arial" w:hAnsi="Arial" w:cs="Arial"/>
          <w:b/>
          <w:bCs/>
          <w:sz w:val="22"/>
          <w:szCs w:val="22"/>
        </w:rPr>
        <w:t>Laboratory procedures</w:t>
      </w:r>
      <w:r w:rsidR="000440B3" w:rsidRPr="0031482D">
        <w:rPr>
          <w:rFonts w:ascii="Arial" w:hAnsi="Arial" w:cs="Arial"/>
          <w:sz w:val="22"/>
          <w:szCs w:val="22"/>
        </w:rPr>
        <w:t xml:space="preserve"> </w:t>
      </w:r>
      <w:r w:rsidR="00314784">
        <w:rPr>
          <w:rFonts w:ascii="Arial" w:hAnsi="Arial" w:cs="Arial"/>
          <w:b/>
          <w:bCs/>
          <w:sz w:val="22"/>
          <w:szCs w:val="22"/>
        </w:rPr>
        <w:t>bl</w:t>
      </w:r>
      <w:r w:rsidR="000440B3" w:rsidRPr="0031482D">
        <w:rPr>
          <w:rFonts w:ascii="Arial" w:hAnsi="Arial" w:cs="Arial"/>
          <w:b/>
          <w:bCs/>
          <w:sz w:val="22"/>
          <w:szCs w:val="22"/>
        </w:rPr>
        <w:t>ood collection</w:t>
      </w:r>
    </w:p>
    <w:p w14:paraId="262A71AB" w14:textId="77777777"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From each recruited participant, at least 2mL of venous blood was collected using standard aseptic technique into Ethylenediaminetetraacetic Acid (EDTA-K</w:t>
      </w:r>
      <w:r w:rsidRPr="0031482D">
        <w:rPr>
          <w:rFonts w:ascii="Arial" w:hAnsi="Arial" w:cs="Arial"/>
          <w:sz w:val="22"/>
          <w:szCs w:val="22"/>
          <w:vertAlign w:val="subscript"/>
        </w:rPr>
        <w:t>3</w:t>
      </w:r>
      <w:r w:rsidRPr="0031482D">
        <w:rPr>
          <w:rFonts w:ascii="Arial" w:hAnsi="Arial" w:cs="Arial"/>
          <w:sz w:val="22"/>
          <w:szCs w:val="22"/>
        </w:rPr>
        <w:t xml:space="preserve">) tubes labelled with unique participant IDs using 2.5mL syringe and transported in a safe flask to the parasitology laboratory of the health facility in the various study areas. </w:t>
      </w:r>
    </w:p>
    <w:p w14:paraId="4557756D" w14:textId="1E54EBDE" w:rsidR="000440B3" w:rsidRPr="0031482D" w:rsidRDefault="0031482D" w:rsidP="001A55A7">
      <w:pPr>
        <w:spacing w:line="360" w:lineRule="auto"/>
        <w:jc w:val="both"/>
        <w:rPr>
          <w:rFonts w:ascii="Arial" w:hAnsi="Arial" w:cs="Arial"/>
          <w:sz w:val="22"/>
          <w:szCs w:val="22"/>
        </w:rPr>
      </w:pPr>
      <w:r>
        <w:rPr>
          <w:rFonts w:ascii="Arial" w:hAnsi="Arial" w:cs="Arial"/>
          <w:b/>
          <w:bCs/>
          <w:sz w:val="22"/>
          <w:szCs w:val="22"/>
        </w:rPr>
        <w:t xml:space="preserve">2.7 </w:t>
      </w:r>
      <w:r w:rsidR="000440B3" w:rsidRPr="0031482D">
        <w:rPr>
          <w:rFonts w:ascii="Arial" w:hAnsi="Arial" w:cs="Arial"/>
          <w:b/>
          <w:bCs/>
          <w:sz w:val="22"/>
          <w:szCs w:val="22"/>
        </w:rPr>
        <w:t>Microscopy</w:t>
      </w:r>
      <w:r w:rsidR="000440B3" w:rsidRPr="0031482D">
        <w:rPr>
          <w:rFonts w:ascii="Arial" w:hAnsi="Arial" w:cs="Arial"/>
          <w:sz w:val="22"/>
          <w:szCs w:val="22"/>
        </w:rPr>
        <w:t xml:space="preserve"> </w:t>
      </w:r>
    </w:p>
    <w:p w14:paraId="4740BB4D" w14:textId="1B53C6BF"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For microscopic examination, both thin and thick blood films were prepared on labelled grease</w:t>
      </w:r>
      <w:r w:rsidR="0011367C">
        <w:rPr>
          <w:rFonts w:ascii="Arial" w:hAnsi="Arial" w:cs="Arial"/>
          <w:sz w:val="22"/>
          <w:szCs w:val="22"/>
        </w:rPr>
        <w:t>-</w:t>
      </w:r>
      <w:r w:rsidRPr="0031482D">
        <w:rPr>
          <w:rFonts w:ascii="Arial" w:hAnsi="Arial" w:cs="Arial"/>
          <w:sz w:val="22"/>
          <w:szCs w:val="22"/>
        </w:rPr>
        <w:t xml:space="preserve">free glass slides using 1µL of blood from each EDTA test tube. The thin films were fixed using absolute methanol for 10 s. Later, both films were stained using 10% Giemsa for 10 min, then carefully washed and the slides air dried. The oil immersion (× 100) objective of a light microscope was used to observe the slides. The bench aid for the diagnosis of malaria parasite was used for the identification and confirmation of any malaria parasite </w:t>
      </w:r>
      <w:r w:rsidR="00D21BBD" w:rsidRPr="0031482D">
        <w:rPr>
          <w:rFonts w:ascii="Arial" w:hAnsi="Arial" w:cs="Arial"/>
          <w:sz w:val="22"/>
          <w:szCs w:val="22"/>
        </w:rPr>
        <w:t>(WHO, 2000)</w:t>
      </w:r>
      <w:r w:rsidRPr="0031482D">
        <w:rPr>
          <w:rFonts w:ascii="Arial" w:hAnsi="Arial" w:cs="Arial"/>
          <w:sz w:val="22"/>
          <w:szCs w:val="22"/>
        </w:rPr>
        <w:t>. Malaria parasit</w:t>
      </w:r>
      <w:r w:rsidR="0011367C">
        <w:rPr>
          <w:rFonts w:ascii="Arial" w:hAnsi="Arial" w:cs="Arial"/>
          <w:sz w:val="22"/>
          <w:szCs w:val="22"/>
        </w:rPr>
        <w:t>e</w:t>
      </w:r>
      <w:r w:rsidRPr="0031482D">
        <w:rPr>
          <w:rFonts w:ascii="Arial" w:hAnsi="Arial" w:cs="Arial"/>
          <w:sz w:val="22"/>
          <w:szCs w:val="22"/>
        </w:rPr>
        <w:t xml:space="preserve"> species were appreciated and confirmed on the thin f </w:t>
      </w:r>
      <w:proofErr w:type="spellStart"/>
      <w:r w:rsidRPr="0031482D">
        <w:rPr>
          <w:rFonts w:ascii="Arial" w:hAnsi="Arial" w:cs="Arial"/>
          <w:sz w:val="22"/>
          <w:szCs w:val="22"/>
        </w:rPr>
        <w:t>ilms</w:t>
      </w:r>
      <w:proofErr w:type="spellEnd"/>
      <w:r w:rsidRPr="0031482D">
        <w:rPr>
          <w:rFonts w:ascii="Arial" w:hAnsi="Arial" w:cs="Arial"/>
          <w:sz w:val="22"/>
          <w:szCs w:val="22"/>
        </w:rPr>
        <w:t xml:space="preserve"> while the thick films were used for the determination of malaria parasite density per </w:t>
      </w:r>
      <w:proofErr w:type="spellStart"/>
      <w:r w:rsidRPr="0031482D">
        <w:rPr>
          <w:rFonts w:ascii="Arial" w:hAnsi="Arial" w:cs="Arial"/>
          <w:sz w:val="22"/>
          <w:szCs w:val="22"/>
        </w:rPr>
        <w:t>microlitre</w:t>
      </w:r>
      <w:proofErr w:type="spellEnd"/>
      <w:r w:rsidRPr="0031482D">
        <w:rPr>
          <w:rFonts w:ascii="Arial" w:hAnsi="Arial" w:cs="Arial"/>
          <w:sz w:val="22"/>
          <w:szCs w:val="22"/>
        </w:rPr>
        <w:t xml:space="preserve"> (µL) of blood. Blood stages (</w:t>
      </w:r>
      <w:proofErr w:type="spellStart"/>
      <w:r w:rsidRPr="0031482D">
        <w:rPr>
          <w:rFonts w:ascii="Arial" w:hAnsi="Arial" w:cs="Arial"/>
          <w:sz w:val="22"/>
          <w:szCs w:val="22"/>
        </w:rPr>
        <w:t>trophoziotes</w:t>
      </w:r>
      <w:proofErr w:type="spellEnd"/>
      <w:r w:rsidRPr="0031482D">
        <w:rPr>
          <w:rFonts w:ascii="Arial" w:hAnsi="Arial" w:cs="Arial"/>
          <w:sz w:val="22"/>
          <w:szCs w:val="22"/>
        </w:rPr>
        <w:t xml:space="preserve">) of the parasite were counted against 200 white blood cells (WBCs) assuming total WBC count of 8, 000 cells/µL of blood </w:t>
      </w:r>
      <w:r w:rsidR="00D21BBD" w:rsidRPr="0031482D">
        <w:rPr>
          <w:rFonts w:ascii="Arial" w:hAnsi="Arial" w:cs="Arial"/>
          <w:sz w:val="22"/>
          <w:szCs w:val="22"/>
        </w:rPr>
        <w:t>(</w:t>
      </w:r>
      <w:proofErr w:type="spellStart"/>
      <w:r w:rsidR="00D21BBD" w:rsidRPr="0031482D">
        <w:rPr>
          <w:rFonts w:ascii="Arial" w:hAnsi="Arial" w:cs="Arial"/>
          <w:sz w:val="22"/>
          <w:szCs w:val="22"/>
        </w:rPr>
        <w:t>Cheesbrough</w:t>
      </w:r>
      <w:proofErr w:type="spellEnd"/>
      <w:r w:rsidR="00D21BBD" w:rsidRPr="0031482D">
        <w:rPr>
          <w:rFonts w:ascii="Arial" w:hAnsi="Arial" w:cs="Arial"/>
          <w:sz w:val="22"/>
          <w:szCs w:val="22"/>
        </w:rPr>
        <w:t>, 2009)</w:t>
      </w:r>
      <w:r w:rsidRPr="0031482D">
        <w:rPr>
          <w:rFonts w:ascii="Arial" w:hAnsi="Arial" w:cs="Arial"/>
          <w:sz w:val="22"/>
          <w:szCs w:val="22"/>
        </w:rPr>
        <w:t>. Up to 100 high</w:t>
      </w:r>
      <w:r w:rsidR="0011367C">
        <w:rPr>
          <w:rFonts w:ascii="Arial" w:hAnsi="Arial" w:cs="Arial"/>
          <w:sz w:val="22"/>
          <w:szCs w:val="22"/>
        </w:rPr>
        <w:t>-</w:t>
      </w:r>
      <w:r w:rsidRPr="0031482D">
        <w:rPr>
          <w:rFonts w:ascii="Arial" w:hAnsi="Arial" w:cs="Arial"/>
          <w:sz w:val="22"/>
          <w:szCs w:val="22"/>
        </w:rPr>
        <w:t xml:space="preserve">power fields were observed before declaring a slide negative. All slides were crosschecked by a second </w:t>
      </w:r>
      <w:proofErr w:type="spellStart"/>
      <w:r w:rsidRPr="0031482D">
        <w:rPr>
          <w:rFonts w:ascii="Arial" w:hAnsi="Arial" w:cs="Arial"/>
          <w:sz w:val="22"/>
          <w:szCs w:val="22"/>
        </w:rPr>
        <w:t>microscopist</w:t>
      </w:r>
      <w:proofErr w:type="spellEnd"/>
      <w:r w:rsidRPr="0031482D">
        <w:rPr>
          <w:rFonts w:ascii="Arial" w:hAnsi="Arial" w:cs="Arial"/>
          <w:sz w:val="22"/>
          <w:szCs w:val="22"/>
        </w:rPr>
        <w:t xml:space="preserve">. The malaria parasite (MP) density was further classified as mild (MP &lt; 1000/µL of blood), moderate (MP between 1000 and 4999/µL of blood) and severe (MP ≥ 5000/µL of blood) </w:t>
      </w:r>
      <w:r w:rsidR="00D21BBD" w:rsidRPr="0031482D">
        <w:rPr>
          <w:rFonts w:ascii="Arial" w:hAnsi="Arial" w:cs="Arial"/>
          <w:sz w:val="22"/>
          <w:szCs w:val="22"/>
        </w:rPr>
        <w:t>(</w:t>
      </w:r>
      <w:proofErr w:type="spellStart"/>
      <w:r w:rsidR="00D21BBD" w:rsidRPr="0031482D">
        <w:rPr>
          <w:rFonts w:ascii="Arial" w:hAnsi="Arial" w:cs="Arial"/>
          <w:sz w:val="22"/>
          <w:szCs w:val="22"/>
        </w:rPr>
        <w:t>Kimbi</w:t>
      </w:r>
      <w:proofErr w:type="spellEnd"/>
      <w:r w:rsidR="00F91117" w:rsidRPr="0031482D">
        <w:rPr>
          <w:rFonts w:ascii="Arial" w:hAnsi="Arial" w:cs="Arial"/>
          <w:sz w:val="22"/>
          <w:szCs w:val="22"/>
        </w:rPr>
        <w:t xml:space="preserve"> </w:t>
      </w:r>
      <w:r w:rsidR="00F91117" w:rsidRPr="0031482D">
        <w:rPr>
          <w:rFonts w:ascii="Arial" w:hAnsi="Arial" w:cs="Arial"/>
          <w:i/>
          <w:iCs/>
          <w:sz w:val="22"/>
          <w:szCs w:val="22"/>
        </w:rPr>
        <w:t>et al.,</w:t>
      </w:r>
      <w:r w:rsidR="00F91117" w:rsidRPr="0031482D">
        <w:rPr>
          <w:rFonts w:ascii="Arial" w:hAnsi="Arial" w:cs="Arial"/>
          <w:sz w:val="22"/>
          <w:szCs w:val="22"/>
        </w:rPr>
        <w:t xml:space="preserve"> 2013</w:t>
      </w:r>
      <w:r w:rsidR="00D21BBD" w:rsidRPr="0031482D">
        <w:rPr>
          <w:rFonts w:ascii="Arial" w:hAnsi="Arial" w:cs="Arial"/>
          <w:sz w:val="22"/>
          <w:szCs w:val="22"/>
        </w:rPr>
        <w:t>)</w:t>
      </w:r>
      <w:r w:rsidRPr="0031482D">
        <w:rPr>
          <w:rFonts w:ascii="Arial" w:hAnsi="Arial" w:cs="Arial"/>
          <w:sz w:val="22"/>
          <w:szCs w:val="22"/>
        </w:rPr>
        <w:t>. The density of the parasite was calculated as follows: Parasite density = [counted parasites/total WBC counted (200)] x [8000WBCs]</w:t>
      </w:r>
    </w:p>
    <w:p w14:paraId="195E579C" w14:textId="23524FA7" w:rsidR="000440B3" w:rsidRPr="0031482D" w:rsidRDefault="0031482D" w:rsidP="001A55A7">
      <w:pPr>
        <w:spacing w:line="360" w:lineRule="auto"/>
        <w:jc w:val="both"/>
        <w:rPr>
          <w:rFonts w:ascii="Arial" w:hAnsi="Arial" w:cs="Arial"/>
          <w:sz w:val="22"/>
          <w:szCs w:val="22"/>
        </w:rPr>
      </w:pPr>
      <w:r>
        <w:rPr>
          <w:rFonts w:ascii="Arial" w:hAnsi="Arial" w:cs="Arial"/>
          <w:b/>
          <w:bCs/>
          <w:sz w:val="22"/>
          <w:szCs w:val="22"/>
        </w:rPr>
        <w:t xml:space="preserve">2.8 </w:t>
      </w:r>
      <w:r w:rsidR="000440B3" w:rsidRPr="0031482D">
        <w:rPr>
          <w:rFonts w:ascii="Arial" w:hAnsi="Arial" w:cs="Arial"/>
          <w:b/>
          <w:bCs/>
          <w:sz w:val="22"/>
          <w:szCs w:val="22"/>
        </w:rPr>
        <w:t>Dried blood spots (DBS)</w:t>
      </w:r>
      <w:r w:rsidR="000440B3" w:rsidRPr="0031482D">
        <w:rPr>
          <w:rFonts w:ascii="Arial" w:hAnsi="Arial" w:cs="Arial"/>
          <w:sz w:val="22"/>
          <w:szCs w:val="22"/>
        </w:rPr>
        <w:t xml:space="preserve"> </w:t>
      </w:r>
    </w:p>
    <w:p w14:paraId="5353BEF5" w14:textId="0C3E1B4E"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 xml:space="preserve">Dried blood spots (DBS) were prepared on pre-cut “W”-shaped Whatman filter paper to create multiple discrete sections for sample preservation, with a small stapled piece of paper used to record participant </w:t>
      </w:r>
      <w:r w:rsidRPr="0031482D">
        <w:rPr>
          <w:rFonts w:ascii="Arial" w:hAnsi="Arial" w:cs="Arial"/>
          <w:sz w:val="22"/>
          <w:szCs w:val="22"/>
        </w:rPr>
        <w:lastRenderedPageBreak/>
        <w:t>IDs for traceability. A single drop of well-mixed venous blood was carefully applied to each section using a sterile pipette, ensuring even distribution without overlap, and the spots were air-dried horizontally at room temperature in a clean, dust-free, insect-protected environment until fully dry. Once dried, the filter papers were sealed in individual plastic medicine envelopes, each labe</w:t>
      </w:r>
      <w:r w:rsidR="0011367C">
        <w:rPr>
          <w:rFonts w:ascii="Arial" w:hAnsi="Arial" w:cs="Arial"/>
          <w:sz w:val="22"/>
          <w:szCs w:val="22"/>
        </w:rPr>
        <w:t>l</w:t>
      </w:r>
      <w:r w:rsidRPr="0031482D">
        <w:rPr>
          <w:rFonts w:ascii="Arial" w:hAnsi="Arial" w:cs="Arial"/>
          <w:sz w:val="22"/>
          <w:szCs w:val="22"/>
        </w:rPr>
        <w:t>led with participant ID, collection site (</w:t>
      </w:r>
      <w:proofErr w:type="spellStart"/>
      <w:r w:rsidRPr="0031482D">
        <w:rPr>
          <w:rFonts w:ascii="Arial" w:hAnsi="Arial" w:cs="Arial"/>
          <w:sz w:val="22"/>
          <w:szCs w:val="22"/>
        </w:rPr>
        <w:t>Ndop</w:t>
      </w:r>
      <w:proofErr w:type="spellEnd"/>
      <w:r w:rsidRPr="0031482D">
        <w:rPr>
          <w:rFonts w:ascii="Arial" w:hAnsi="Arial" w:cs="Arial"/>
          <w:sz w:val="22"/>
          <w:szCs w:val="22"/>
        </w:rPr>
        <w:t xml:space="preserve"> District Hospital or </w:t>
      </w:r>
      <w:proofErr w:type="spellStart"/>
      <w:r w:rsidRPr="0031482D">
        <w:rPr>
          <w:rFonts w:ascii="Arial" w:hAnsi="Arial" w:cs="Arial"/>
          <w:sz w:val="22"/>
          <w:szCs w:val="22"/>
        </w:rPr>
        <w:t>Nkambe</w:t>
      </w:r>
      <w:proofErr w:type="spellEnd"/>
      <w:r w:rsidRPr="0031482D">
        <w:rPr>
          <w:rFonts w:ascii="Arial" w:hAnsi="Arial" w:cs="Arial"/>
          <w:sz w:val="22"/>
          <w:szCs w:val="22"/>
        </w:rPr>
        <w:t xml:space="preserve"> Regional Hospital Annex), and date of collection, then stored in a cool, dry, secure laboratory space to prevent contamination or fungal growth. Following adapted WHO (2016) guidelines, positive microscopy samples and negative controls were transported to Centre Pasteur </w:t>
      </w:r>
      <w:proofErr w:type="spellStart"/>
      <w:r w:rsidRPr="0031482D">
        <w:rPr>
          <w:rFonts w:ascii="Arial" w:hAnsi="Arial" w:cs="Arial"/>
          <w:sz w:val="22"/>
          <w:szCs w:val="22"/>
        </w:rPr>
        <w:t>Yaounde</w:t>
      </w:r>
      <w:proofErr w:type="spellEnd"/>
      <w:r w:rsidRPr="0031482D">
        <w:rPr>
          <w:rFonts w:ascii="Arial" w:hAnsi="Arial" w:cs="Arial"/>
          <w:sz w:val="22"/>
          <w:szCs w:val="22"/>
        </w:rPr>
        <w:t xml:space="preserve"> for </w:t>
      </w:r>
      <w:r w:rsidR="006A5E1E">
        <w:rPr>
          <w:rFonts w:ascii="Arial" w:hAnsi="Arial" w:cs="Arial"/>
          <w:sz w:val="22"/>
          <w:szCs w:val="22"/>
        </w:rPr>
        <w:t>real</w:t>
      </w:r>
      <w:r w:rsidR="0011367C">
        <w:rPr>
          <w:rFonts w:ascii="Arial" w:hAnsi="Arial" w:cs="Arial"/>
          <w:sz w:val="22"/>
          <w:szCs w:val="22"/>
        </w:rPr>
        <w:t>-</w:t>
      </w:r>
      <w:r w:rsidR="006A5E1E">
        <w:rPr>
          <w:rFonts w:ascii="Arial" w:hAnsi="Arial" w:cs="Arial"/>
          <w:sz w:val="22"/>
          <w:szCs w:val="22"/>
        </w:rPr>
        <w:t>time PCR</w:t>
      </w:r>
      <w:r w:rsidRPr="0031482D">
        <w:rPr>
          <w:rFonts w:ascii="Arial" w:hAnsi="Arial" w:cs="Arial"/>
          <w:sz w:val="22"/>
          <w:szCs w:val="22"/>
        </w:rPr>
        <w:t xml:space="preserve"> confirmation of </w:t>
      </w:r>
      <w:r w:rsidRPr="0031482D">
        <w:rPr>
          <w:rFonts w:ascii="Arial" w:hAnsi="Arial" w:cs="Arial"/>
          <w:i/>
          <w:iCs/>
          <w:sz w:val="22"/>
          <w:szCs w:val="22"/>
        </w:rPr>
        <w:t>Plasmodium</w:t>
      </w:r>
      <w:r w:rsidRPr="0031482D">
        <w:rPr>
          <w:rFonts w:ascii="Arial" w:hAnsi="Arial" w:cs="Arial"/>
          <w:sz w:val="22"/>
          <w:szCs w:val="22"/>
        </w:rPr>
        <w:t xml:space="preserve"> species, ensuring high-quality </w:t>
      </w:r>
      <w:r w:rsidR="006A5E1E">
        <w:rPr>
          <w:rFonts w:ascii="Arial" w:hAnsi="Arial" w:cs="Arial"/>
          <w:sz w:val="22"/>
          <w:szCs w:val="22"/>
        </w:rPr>
        <w:t>results.</w:t>
      </w:r>
    </w:p>
    <w:p w14:paraId="4ED19B30" w14:textId="20ECE9CE" w:rsidR="000440B3" w:rsidRPr="0031482D" w:rsidRDefault="0031482D" w:rsidP="001A55A7">
      <w:pPr>
        <w:spacing w:line="360" w:lineRule="auto"/>
        <w:jc w:val="both"/>
        <w:rPr>
          <w:rFonts w:ascii="Arial" w:hAnsi="Arial" w:cs="Arial"/>
          <w:b/>
          <w:bCs/>
          <w:sz w:val="22"/>
          <w:szCs w:val="22"/>
        </w:rPr>
      </w:pPr>
      <w:r>
        <w:rPr>
          <w:rFonts w:ascii="Arial" w:hAnsi="Arial" w:cs="Arial"/>
          <w:b/>
          <w:bCs/>
          <w:sz w:val="22"/>
          <w:szCs w:val="22"/>
        </w:rPr>
        <w:t xml:space="preserve">2.9 </w:t>
      </w:r>
      <w:r w:rsidR="000440B3" w:rsidRPr="0031482D">
        <w:rPr>
          <w:rFonts w:ascii="Arial" w:hAnsi="Arial" w:cs="Arial"/>
          <w:b/>
          <w:bCs/>
          <w:sz w:val="22"/>
          <w:szCs w:val="22"/>
        </w:rPr>
        <w:t>Statistical analysis</w:t>
      </w:r>
    </w:p>
    <w:p w14:paraId="33DD7221" w14:textId="6A3DC74A"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 xml:space="preserve">The cleaned data was uploaded into the statistical package for </w:t>
      </w:r>
      <w:r w:rsidR="0011367C">
        <w:rPr>
          <w:rFonts w:ascii="Arial" w:hAnsi="Arial" w:cs="Arial"/>
          <w:sz w:val="22"/>
          <w:szCs w:val="22"/>
        </w:rPr>
        <w:t>the Social S</w:t>
      </w:r>
      <w:r w:rsidRPr="0031482D">
        <w:rPr>
          <w:rFonts w:ascii="Arial" w:hAnsi="Arial" w:cs="Arial"/>
          <w:sz w:val="22"/>
          <w:szCs w:val="22"/>
        </w:rPr>
        <w:t>ciences (SPSS) version 23 (IBM SPSS Inc. Chicago, IL, USA) for statistical analysis. The Mann–Whitney U test and Kruskal–Wallis Test were used to analyze the mean differences between groups for non-parametric data such as prevalence. The binary logistic regression with non-adjusted odd ratios was used to evaluate some predictors of malaria in the study. The malaria parasite densities were log transformed in base 10 before applying the ANOVA and Turkey HSD multi-comparison tests to explore the difference in the means of the malaria parasite densities between the geographic areas. The cut</w:t>
      </w:r>
      <w:r w:rsidR="0011367C">
        <w:rPr>
          <w:rFonts w:ascii="Arial" w:hAnsi="Arial" w:cs="Arial"/>
          <w:sz w:val="22"/>
          <w:szCs w:val="22"/>
        </w:rPr>
        <w:t>-</w:t>
      </w:r>
      <w:r w:rsidRPr="0031482D">
        <w:rPr>
          <w:rFonts w:ascii="Arial" w:hAnsi="Arial" w:cs="Arial"/>
          <w:sz w:val="22"/>
          <w:szCs w:val="22"/>
        </w:rPr>
        <w:t xml:space="preserve">off point for statistical significance between groups was set at </w:t>
      </w:r>
      <w:r w:rsidR="0011367C">
        <w:rPr>
          <w:rFonts w:ascii="Arial" w:hAnsi="Arial" w:cs="Arial"/>
          <w:sz w:val="22"/>
          <w:szCs w:val="22"/>
        </w:rPr>
        <w:t xml:space="preserve">a </w:t>
      </w:r>
      <w:r w:rsidRPr="0031482D">
        <w:rPr>
          <w:rFonts w:ascii="Arial" w:hAnsi="Arial" w:cs="Arial"/>
          <w:sz w:val="22"/>
          <w:szCs w:val="22"/>
        </w:rPr>
        <w:t>probability level p ≤ 0.05</w:t>
      </w:r>
    </w:p>
    <w:p w14:paraId="51701994" w14:textId="06573E42" w:rsidR="000440B3" w:rsidRPr="0031482D" w:rsidRDefault="000440B3" w:rsidP="001A55A7">
      <w:pPr>
        <w:spacing w:line="360" w:lineRule="auto"/>
        <w:jc w:val="both"/>
        <w:rPr>
          <w:rFonts w:ascii="Arial" w:hAnsi="Arial" w:cs="Arial"/>
          <w:sz w:val="22"/>
          <w:szCs w:val="22"/>
        </w:rPr>
      </w:pPr>
      <w:r w:rsidRPr="0031482D">
        <w:rPr>
          <w:rFonts w:ascii="Arial" w:hAnsi="Arial" w:cs="Arial"/>
          <w:b/>
          <w:bCs/>
          <w:sz w:val="22"/>
          <w:szCs w:val="22"/>
        </w:rPr>
        <w:t>3. Results</w:t>
      </w:r>
    </w:p>
    <w:p w14:paraId="54922871" w14:textId="27593BDD" w:rsidR="000440B3" w:rsidRPr="0031482D" w:rsidRDefault="000440B3" w:rsidP="001A55A7">
      <w:pPr>
        <w:spacing w:line="360" w:lineRule="auto"/>
        <w:jc w:val="both"/>
        <w:rPr>
          <w:rFonts w:ascii="Arial" w:hAnsi="Arial" w:cs="Arial"/>
          <w:sz w:val="22"/>
          <w:szCs w:val="22"/>
        </w:rPr>
      </w:pPr>
      <w:r w:rsidRPr="0031482D">
        <w:rPr>
          <w:rFonts w:ascii="Arial" w:hAnsi="Arial" w:cs="Arial"/>
          <w:b/>
          <w:bCs/>
          <w:sz w:val="22"/>
          <w:szCs w:val="22"/>
        </w:rPr>
        <w:t>3.1 Baseline characteristics of the study population</w:t>
      </w:r>
      <w:r w:rsidRPr="0031482D">
        <w:rPr>
          <w:rFonts w:ascii="Arial" w:hAnsi="Arial" w:cs="Arial"/>
          <w:sz w:val="22"/>
          <w:szCs w:val="22"/>
        </w:rPr>
        <w:t xml:space="preserve"> </w:t>
      </w:r>
      <w:r w:rsidRPr="0031482D">
        <w:rPr>
          <w:rFonts w:ascii="Arial" w:hAnsi="Arial" w:cs="Arial"/>
          <w:b/>
          <w:bCs/>
          <w:sz w:val="22"/>
          <w:szCs w:val="22"/>
        </w:rPr>
        <w:t>(Western highlands of the Northwest region)</w:t>
      </w:r>
    </w:p>
    <w:p w14:paraId="7544F28A" w14:textId="16BE9FE3"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 xml:space="preserve">Out of the 966 participants, </w:t>
      </w:r>
      <w:r w:rsidR="0011367C">
        <w:rPr>
          <w:rFonts w:ascii="Arial" w:hAnsi="Arial" w:cs="Arial"/>
          <w:sz w:val="22"/>
          <w:szCs w:val="22"/>
        </w:rPr>
        <w:t xml:space="preserve">the </w:t>
      </w:r>
      <w:r w:rsidRPr="0031482D">
        <w:rPr>
          <w:rFonts w:ascii="Arial" w:hAnsi="Arial" w:cs="Arial"/>
          <w:sz w:val="22"/>
          <w:szCs w:val="22"/>
        </w:rPr>
        <w:t>majority were females (53.4%; 516/966). With regards to age group, the 36-60 years age group recorded the highest number of participants (30.2%; 292/966) while the lowest number of respondents were from the 6-10 years age group (3.2%; 31/966). Educational level showed that university graduates recorded the least number of participants (8.1%; 78/966)</w:t>
      </w:r>
      <w:r w:rsidR="0011367C">
        <w:rPr>
          <w:rFonts w:ascii="Arial" w:hAnsi="Arial" w:cs="Arial"/>
          <w:sz w:val="22"/>
          <w:szCs w:val="22"/>
        </w:rPr>
        <w:t>,</w:t>
      </w:r>
      <w:r w:rsidRPr="0031482D">
        <w:rPr>
          <w:rFonts w:ascii="Arial" w:hAnsi="Arial" w:cs="Arial"/>
          <w:sz w:val="22"/>
          <w:szCs w:val="22"/>
        </w:rPr>
        <w:t xml:space="preserve"> with the highest </w:t>
      </w:r>
      <w:r w:rsidR="0011367C">
        <w:rPr>
          <w:rFonts w:ascii="Arial" w:hAnsi="Arial" w:cs="Arial"/>
          <w:sz w:val="22"/>
          <w:szCs w:val="22"/>
        </w:rPr>
        <w:t xml:space="preserve">number of </w:t>
      </w:r>
      <w:r w:rsidRPr="0031482D">
        <w:rPr>
          <w:rFonts w:ascii="Arial" w:hAnsi="Arial" w:cs="Arial"/>
          <w:sz w:val="22"/>
          <w:szCs w:val="22"/>
        </w:rPr>
        <w:t xml:space="preserve">participants being those with no educational background (43.6%; 421/966). Occupational status revealed that the </w:t>
      </w:r>
      <w:r w:rsidR="00C96388">
        <w:rPr>
          <w:rFonts w:ascii="Arial" w:hAnsi="Arial" w:cs="Arial"/>
          <w:sz w:val="22"/>
          <w:szCs w:val="22"/>
        </w:rPr>
        <w:t>employed</w:t>
      </w:r>
      <w:r w:rsidR="00AF3482">
        <w:rPr>
          <w:rFonts w:ascii="Arial" w:hAnsi="Arial" w:cs="Arial"/>
          <w:sz w:val="22"/>
          <w:szCs w:val="22"/>
        </w:rPr>
        <w:t xml:space="preserve"> </w:t>
      </w:r>
      <w:r w:rsidR="00C96388">
        <w:rPr>
          <w:rFonts w:ascii="Arial" w:hAnsi="Arial" w:cs="Arial"/>
          <w:sz w:val="22"/>
          <w:szCs w:val="22"/>
        </w:rPr>
        <w:t>(farmers, traders, private sector employees)</w:t>
      </w:r>
      <w:r w:rsidRPr="0031482D">
        <w:rPr>
          <w:rFonts w:ascii="Arial" w:hAnsi="Arial" w:cs="Arial"/>
          <w:sz w:val="22"/>
          <w:szCs w:val="22"/>
        </w:rPr>
        <w:t xml:space="preserve"> had the highest number of participants (55.1%; 532/966) while civil servants recorded the least (3.7%; 36/966). As shown </w:t>
      </w:r>
      <w:r w:rsidR="0011367C">
        <w:rPr>
          <w:rFonts w:ascii="Arial" w:hAnsi="Arial" w:cs="Arial"/>
          <w:sz w:val="22"/>
          <w:szCs w:val="22"/>
        </w:rPr>
        <w:t>in T</w:t>
      </w:r>
      <w:r w:rsidRPr="0031482D">
        <w:rPr>
          <w:rFonts w:ascii="Arial" w:hAnsi="Arial" w:cs="Arial"/>
          <w:sz w:val="22"/>
          <w:szCs w:val="22"/>
        </w:rPr>
        <w:t>able 1</w:t>
      </w:r>
      <w:r w:rsidR="007D794C">
        <w:rPr>
          <w:rFonts w:ascii="Arial" w:hAnsi="Arial" w:cs="Arial"/>
          <w:sz w:val="22"/>
          <w:szCs w:val="22"/>
        </w:rPr>
        <w:t xml:space="preserve"> </w:t>
      </w:r>
      <w:r w:rsidRPr="0031482D">
        <w:rPr>
          <w:rFonts w:ascii="Arial" w:hAnsi="Arial" w:cs="Arial"/>
          <w:sz w:val="22"/>
          <w:szCs w:val="22"/>
        </w:rPr>
        <w:t>below.</w:t>
      </w:r>
    </w:p>
    <w:p w14:paraId="71198FB7" w14:textId="239FBCED" w:rsidR="000440B3" w:rsidRPr="0031482D" w:rsidRDefault="000440B3" w:rsidP="001A55A7">
      <w:pPr>
        <w:spacing w:line="360" w:lineRule="auto"/>
        <w:jc w:val="both"/>
        <w:rPr>
          <w:rFonts w:ascii="Arial" w:hAnsi="Arial" w:cs="Arial"/>
          <w:b/>
          <w:bCs/>
          <w:sz w:val="22"/>
          <w:szCs w:val="22"/>
        </w:rPr>
      </w:pPr>
      <w:r w:rsidRPr="0031482D">
        <w:rPr>
          <w:rFonts w:ascii="Arial" w:hAnsi="Arial" w:cs="Arial"/>
          <w:b/>
          <w:bCs/>
          <w:sz w:val="22"/>
          <w:szCs w:val="22"/>
        </w:rPr>
        <w:t xml:space="preserve">Table 1: </w:t>
      </w:r>
      <w:r w:rsidR="00043D52">
        <w:rPr>
          <w:rFonts w:ascii="Arial" w:hAnsi="Arial" w:cs="Arial"/>
          <w:b/>
          <w:bCs/>
          <w:sz w:val="22"/>
          <w:szCs w:val="22"/>
        </w:rPr>
        <w:t xml:space="preserve">Socio </w:t>
      </w:r>
      <w:r w:rsidR="00110FA8">
        <w:rPr>
          <w:rFonts w:ascii="Arial" w:hAnsi="Arial" w:cs="Arial"/>
          <w:b/>
          <w:bCs/>
          <w:sz w:val="22"/>
          <w:szCs w:val="22"/>
        </w:rPr>
        <w:t>demographic</w:t>
      </w:r>
      <w:r w:rsidRPr="0031482D">
        <w:rPr>
          <w:rFonts w:ascii="Arial" w:hAnsi="Arial" w:cs="Arial"/>
          <w:b/>
          <w:bCs/>
          <w:sz w:val="22"/>
          <w:szCs w:val="22"/>
        </w:rPr>
        <w:t xml:space="preserve"> characteristics of participants (N = 966)</w:t>
      </w:r>
    </w:p>
    <w:tbl>
      <w:tblPr>
        <w:tblW w:w="9502" w:type="dxa"/>
        <w:tblInd w:w="-284" w:type="dxa"/>
        <w:tblLayout w:type="fixed"/>
        <w:tblLook w:val="04A0" w:firstRow="1" w:lastRow="0" w:firstColumn="1" w:lastColumn="0" w:noHBand="0" w:noVBand="1"/>
      </w:tblPr>
      <w:tblGrid>
        <w:gridCol w:w="2609"/>
        <w:gridCol w:w="2606"/>
        <w:gridCol w:w="2011"/>
        <w:gridCol w:w="2276"/>
      </w:tblGrid>
      <w:tr w:rsidR="000440B3" w:rsidRPr="0031482D" w14:paraId="264D3DE9" w14:textId="77777777" w:rsidTr="009B5A73">
        <w:trPr>
          <w:trHeight w:val="396"/>
        </w:trPr>
        <w:tc>
          <w:tcPr>
            <w:tcW w:w="5215" w:type="dxa"/>
            <w:gridSpan w:val="2"/>
            <w:vMerge w:val="restart"/>
            <w:tcBorders>
              <w:top w:val="single" w:sz="12" w:space="0" w:color="auto"/>
            </w:tcBorders>
            <w:vAlign w:val="center"/>
            <w:hideMark/>
          </w:tcPr>
          <w:p w14:paraId="7CAB5BC8"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Parameters</w:t>
            </w:r>
          </w:p>
        </w:tc>
        <w:tc>
          <w:tcPr>
            <w:tcW w:w="4287" w:type="dxa"/>
            <w:gridSpan w:val="2"/>
            <w:tcBorders>
              <w:top w:val="single" w:sz="12" w:space="0" w:color="auto"/>
            </w:tcBorders>
            <w:noWrap/>
            <w:vAlign w:val="bottom"/>
            <w:hideMark/>
          </w:tcPr>
          <w:p w14:paraId="54ED150C" w14:textId="77777777" w:rsidR="000440B3" w:rsidRPr="0031482D" w:rsidRDefault="000440B3" w:rsidP="001A55A7">
            <w:pPr>
              <w:spacing w:line="360" w:lineRule="auto"/>
              <w:rPr>
                <w:rFonts w:ascii="Arial" w:hAnsi="Arial" w:cs="Arial"/>
                <w:b/>
                <w:bCs/>
                <w:sz w:val="22"/>
                <w:szCs w:val="22"/>
                <w:lang w:eastAsia="en-GB"/>
                <w14:ligatures w14:val="none"/>
              </w:rPr>
            </w:pPr>
          </w:p>
        </w:tc>
      </w:tr>
      <w:tr w:rsidR="000440B3" w:rsidRPr="0031482D" w14:paraId="479854B6" w14:textId="77777777" w:rsidTr="009B5A73">
        <w:trPr>
          <w:trHeight w:val="967"/>
        </w:trPr>
        <w:tc>
          <w:tcPr>
            <w:tcW w:w="5215" w:type="dxa"/>
            <w:gridSpan w:val="2"/>
            <w:vMerge/>
            <w:tcBorders>
              <w:bottom w:val="single" w:sz="12" w:space="0" w:color="auto"/>
            </w:tcBorders>
            <w:vAlign w:val="center"/>
            <w:hideMark/>
          </w:tcPr>
          <w:p w14:paraId="7C4CD13B"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011" w:type="dxa"/>
            <w:tcBorders>
              <w:bottom w:val="single" w:sz="12" w:space="0" w:color="auto"/>
            </w:tcBorders>
            <w:vAlign w:val="bottom"/>
            <w:hideMark/>
          </w:tcPr>
          <w:p w14:paraId="2A03D07A" w14:textId="77777777" w:rsidR="000440B3" w:rsidRPr="0031482D" w:rsidRDefault="000440B3" w:rsidP="001A55A7">
            <w:pPr>
              <w:spacing w:line="360" w:lineRule="auto"/>
              <w:jc w:val="center"/>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Number examined</w:t>
            </w:r>
          </w:p>
        </w:tc>
        <w:tc>
          <w:tcPr>
            <w:tcW w:w="2276" w:type="dxa"/>
            <w:tcBorders>
              <w:bottom w:val="single" w:sz="12" w:space="0" w:color="auto"/>
            </w:tcBorders>
            <w:vAlign w:val="bottom"/>
            <w:hideMark/>
          </w:tcPr>
          <w:p w14:paraId="6F619E87" w14:textId="77777777" w:rsidR="000440B3" w:rsidRPr="0031482D" w:rsidRDefault="000440B3" w:rsidP="001A55A7">
            <w:pPr>
              <w:spacing w:line="360" w:lineRule="auto"/>
              <w:jc w:val="center"/>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Percentage distribution</w:t>
            </w:r>
          </w:p>
          <w:p w14:paraId="0F0B8274" w14:textId="77777777" w:rsidR="000440B3" w:rsidRPr="0031482D" w:rsidRDefault="000440B3" w:rsidP="001A55A7">
            <w:pPr>
              <w:spacing w:line="360" w:lineRule="auto"/>
              <w:jc w:val="center"/>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lastRenderedPageBreak/>
              <w:t>(%)</w:t>
            </w:r>
          </w:p>
        </w:tc>
      </w:tr>
      <w:tr w:rsidR="000440B3" w:rsidRPr="0031482D" w14:paraId="766377EA" w14:textId="77777777" w:rsidTr="009B5A73">
        <w:trPr>
          <w:trHeight w:val="320"/>
        </w:trPr>
        <w:tc>
          <w:tcPr>
            <w:tcW w:w="2609" w:type="dxa"/>
            <w:vMerge w:val="restart"/>
            <w:tcBorders>
              <w:top w:val="single" w:sz="12" w:space="0" w:color="auto"/>
            </w:tcBorders>
            <w:noWrap/>
            <w:hideMark/>
          </w:tcPr>
          <w:p w14:paraId="39F6A947"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lastRenderedPageBreak/>
              <w:t>Sex</w:t>
            </w:r>
          </w:p>
        </w:tc>
        <w:tc>
          <w:tcPr>
            <w:tcW w:w="2605" w:type="dxa"/>
            <w:tcBorders>
              <w:top w:val="single" w:sz="12" w:space="0" w:color="auto"/>
            </w:tcBorders>
            <w:noWrap/>
            <w:vAlign w:val="bottom"/>
            <w:hideMark/>
          </w:tcPr>
          <w:p w14:paraId="46C8D67E"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Female</w:t>
            </w:r>
          </w:p>
        </w:tc>
        <w:tc>
          <w:tcPr>
            <w:tcW w:w="2011" w:type="dxa"/>
            <w:tcBorders>
              <w:top w:val="single" w:sz="12" w:space="0" w:color="auto"/>
            </w:tcBorders>
            <w:noWrap/>
            <w:vAlign w:val="bottom"/>
            <w:hideMark/>
          </w:tcPr>
          <w:p w14:paraId="21D9877A"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516</w:t>
            </w:r>
          </w:p>
        </w:tc>
        <w:tc>
          <w:tcPr>
            <w:tcW w:w="2276" w:type="dxa"/>
            <w:tcBorders>
              <w:top w:val="single" w:sz="12" w:space="0" w:color="auto"/>
            </w:tcBorders>
            <w:noWrap/>
            <w:vAlign w:val="bottom"/>
            <w:hideMark/>
          </w:tcPr>
          <w:p w14:paraId="312F15C8"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53.4</w:t>
            </w:r>
          </w:p>
        </w:tc>
      </w:tr>
      <w:tr w:rsidR="000440B3" w:rsidRPr="0031482D" w14:paraId="6CB12564" w14:textId="77777777" w:rsidTr="009B5A73">
        <w:trPr>
          <w:trHeight w:val="320"/>
        </w:trPr>
        <w:tc>
          <w:tcPr>
            <w:tcW w:w="2609" w:type="dxa"/>
            <w:vMerge/>
            <w:vAlign w:val="center"/>
            <w:hideMark/>
          </w:tcPr>
          <w:p w14:paraId="60FC392D"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605" w:type="dxa"/>
            <w:noWrap/>
            <w:vAlign w:val="bottom"/>
            <w:hideMark/>
          </w:tcPr>
          <w:p w14:paraId="472A6636"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Male</w:t>
            </w:r>
          </w:p>
          <w:p w14:paraId="40A010EA"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011" w:type="dxa"/>
            <w:noWrap/>
            <w:vAlign w:val="bottom"/>
            <w:hideMark/>
          </w:tcPr>
          <w:p w14:paraId="57B5BF0B"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450</w:t>
            </w:r>
          </w:p>
          <w:p w14:paraId="726EE142" w14:textId="77777777" w:rsidR="000440B3" w:rsidRPr="0031482D" w:rsidRDefault="000440B3" w:rsidP="001A55A7">
            <w:pPr>
              <w:spacing w:line="360" w:lineRule="auto"/>
              <w:jc w:val="center"/>
              <w:rPr>
                <w:rFonts w:ascii="Arial" w:hAnsi="Arial" w:cs="Arial"/>
                <w:sz w:val="22"/>
                <w:szCs w:val="22"/>
                <w:lang w:eastAsia="en-GB"/>
                <w14:ligatures w14:val="none"/>
              </w:rPr>
            </w:pPr>
          </w:p>
        </w:tc>
        <w:tc>
          <w:tcPr>
            <w:tcW w:w="2276" w:type="dxa"/>
            <w:noWrap/>
            <w:vAlign w:val="bottom"/>
            <w:hideMark/>
          </w:tcPr>
          <w:p w14:paraId="22C4A022" w14:textId="77777777" w:rsidR="000440B3" w:rsidRPr="0031482D" w:rsidRDefault="000440B3" w:rsidP="001A55A7">
            <w:pPr>
              <w:spacing w:line="360" w:lineRule="auto"/>
              <w:jc w:val="center"/>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46.6</w:t>
            </w:r>
          </w:p>
          <w:p w14:paraId="6C3FF544" w14:textId="77777777" w:rsidR="000440B3" w:rsidRPr="0031482D" w:rsidRDefault="000440B3" w:rsidP="001A55A7">
            <w:pPr>
              <w:spacing w:line="360" w:lineRule="auto"/>
              <w:jc w:val="center"/>
              <w:rPr>
                <w:rFonts w:ascii="Arial" w:hAnsi="Arial" w:cs="Arial"/>
                <w:sz w:val="22"/>
                <w:szCs w:val="22"/>
                <w:lang w:eastAsia="en-GB"/>
                <w14:ligatures w14:val="none"/>
              </w:rPr>
            </w:pPr>
          </w:p>
        </w:tc>
      </w:tr>
      <w:tr w:rsidR="000440B3" w:rsidRPr="0031482D" w14:paraId="3A54339D" w14:textId="77777777" w:rsidTr="009B5A73">
        <w:trPr>
          <w:trHeight w:val="320"/>
        </w:trPr>
        <w:tc>
          <w:tcPr>
            <w:tcW w:w="2609" w:type="dxa"/>
            <w:vMerge w:val="restart"/>
            <w:noWrap/>
            <w:hideMark/>
          </w:tcPr>
          <w:p w14:paraId="62F4588C"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Age grp (</w:t>
            </w:r>
            <w:proofErr w:type="spellStart"/>
            <w:r w:rsidRPr="0031482D">
              <w:rPr>
                <w:rFonts w:ascii="Arial" w:hAnsi="Arial" w:cs="Arial"/>
                <w:b/>
                <w:bCs/>
                <w:sz w:val="22"/>
                <w:szCs w:val="22"/>
                <w:lang w:eastAsia="en-GB"/>
                <w14:ligatures w14:val="none"/>
              </w:rPr>
              <w:t>yrs</w:t>
            </w:r>
            <w:proofErr w:type="spellEnd"/>
            <w:r w:rsidRPr="0031482D">
              <w:rPr>
                <w:rFonts w:ascii="Arial" w:hAnsi="Arial" w:cs="Arial"/>
                <w:b/>
                <w:bCs/>
                <w:sz w:val="22"/>
                <w:szCs w:val="22"/>
                <w:lang w:eastAsia="en-GB"/>
                <w14:ligatures w14:val="none"/>
              </w:rPr>
              <w:t>)</w:t>
            </w:r>
          </w:p>
        </w:tc>
        <w:tc>
          <w:tcPr>
            <w:tcW w:w="2605" w:type="dxa"/>
            <w:noWrap/>
            <w:vAlign w:val="bottom"/>
            <w:hideMark/>
          </w:tcPr>
          <w:p w14:paraId="52F5F05D"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0-5</w:t>
            </w:r>
          </w:p>
        </w:tc>
        <w:tc>
          <w:tcPr>
            <w:tcW w:w="2011" w:type="dxa"/>
            <w:noWrap/>
            <w:vAlign w:val="bottom"/>
            <w:hideMark/>
          </w:tcPr>
          <w:p w14:paraId="40130324"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63</w:t>
            </w:r>
          </w:p>
        </w:tc>
        <w:tc>
          <w:tcPr>
            <w:tcW w:w="2276" w:type="dxa"/>
            <w:noWrap/>
            <w:vAlign w:val="bottom"/>
            <w:hideMark/>
          </w:tcPr>
          <w:p w14:paraId="346C5060"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6.5</w:t>
            </w:r>
          </w:p>
        </w:tc>
      </w:tr>
      <w:tr w:rsidR="000440B3" w:rsidRPr="0031482D" w14:paraId="234DD0C4" w14:textId="77777777" w:rsidTr="009B5A73">
        <w:trPr>
          <w:trHeight w:val="320"/>
        </w:trPr>
        <w:tc>
          <w:tcPr>
            <w:tcW w:w="2609" w:type="dxa"/>
            <w:vMerge/>
            <w:vAlign w:val="center"/>
            <w:hideMark/>
          </w:tcPr>
          <w:p w14:paraId="4B4CE57A"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605" w:type="dxa"/>
            <w:noWrap/>
            <w:vAlign w:val="bottom"/>
            <w:hideMark/>
          </w:tcPr>
          <w:p w14:paraId="600C522F"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6 to 10</w:t>
            </w:r>
          </w:p>
        </w:tc>
        <w:tc>
          <w:tcPr>
            <w:tcW w:w="2011" w:type="dxa"/>
            <w:noWrap/>
            <w:vAlign w:val="bottom"/>
            <w:hideMark/>
          </w:tcPr>
          <w:p w14:paraId="53B9BF3F"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31</w:t>
            </w:r>
          </w:p>
        </w:tc>
        <w:tc>
          <w:tcPr>
            <w:tcW w:w="2276" w:type="dxa"/>
            <w:noWrap/>
            <w:vAlign w:val="bottom"/>
            <w:hideMark/>
          </w:tcPr>
          <w:p w14:paraId="17EABC7D"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3.2</w:t>
            </w:r>
          </w:p>
        </w:tc>
      </w:tr>
      <w:tr w:rsidR="000440B3" w:rsidRPr="0031482D" w14:paraId="4DC567BA" w14:textId="77777777" w:rsidTr="009B5A73">
        <w:trPr>
          <w:trHeight w:val="320"/>
        </w:trPr>
        <w:tc>
          <w:tcPr>
            <w:tcW w:w="2609" w:type="dxa"/>
            <w:vMerge/>
            <w:vAlign w:val="center"/>
            <w:hideMark/>
          </w:tcPr>
          <w:p w14:paraId="7B4EC25F"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605" w:type="dxa"/>
            <w:noWrap/>
            <w:vAlign w:val="bottom"/>
            <w:hideMark/>
          </w:tcPr>
          <w:p w14:paraId="1783A82E"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11 to 20</w:t>
            </w:r>
          </w:p>
        </w:tc>
        <w:tc>
          <w:tcPr>
            <w:tcW w:w="2011" w:type="dxa"/>
            <w:noWrap/>
            <w:vAlign w:val="bottom"/>
            <w:hideMark/>
          </w:tcPr>
          <w:p w14:paraId="30D7B551"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108</w:t>
            </w:r>
          </w:p>
        </w:tc>
        <w:tc>
          <w:tcPr>
            <w:tcW w:w="2276" w:type="dxa"/>
            <w:noWrap/>
            <w:vAlign w:val="bottom"/>
            <w:hideMark/>
          </w:tcPr>
          <w:p w14:paraId="5E53BEA3"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11.2</w:t>
            </w:r>
          </w:p>
        </w:tc>
      </w:tr>
      <w:tr w:rsidR="000440B3" w:rsidRPr="0031482D" w14:paraId="5D539DA8" w14:textId="77777777" w:rsidTr="009B5A73">
        <w:trPr>
          <w:trHeight w:val="320"/>
        </w:trPr>
        <w:tc>
          <w:tcPr>
            <w:tcW w:w="2609" w:type="dxa"/>
            <w:vMerge/>
            <w:vAlign w:val="center"/>
            <w:hideMark/>
          </w:tcPr>
          <w:p w14:paraId="292935B8"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605" w:type="dxa"/>
            <w:noWrap/>
            <w:vAlign w:val="bottom"/>
            <w:hideMark/>
          </w:tcPr>
          <w:p w14:paraId="2CFEA3F2"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21 to 35</w:t>
            </w:r>
          </w:p>
        </w:tc>
        <w:tc>
          <w:tcPr>
            <w:tcW w:w="2011" w:type="dxa"/>
            <w:noWrap/>
            <w:vAlign w:val="bottom"/>
            <w:hideMark/>
          </w:tcPr>
          <w:p w14:paraId="3FE4350F"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283</w:t>
            </w:r>
          </w:p>
        </w:tc>
        <w:tc>
          <w:tcPr>
            <w:tcW w:w="2276" w:type="dxa"/>
            <w:noWrap/>
            <w:vAlign w:val="bottom"/>
            <w:hideMark/>
          </w:tcPr>
          <w:p w14:paraId="30D4587E"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29.3</w:t>
            </w:r>
          </w:p>
        </w:tc>
      </w:tr>
      <w:tr w:rsidR="000440B3" w:rsidRPr="0031482D" w14:paraId="506BF5C4" w14:textId="77777777" w:rsidTr="009B5A73">
        <w:trPr>
          <w:trHeight w:val="320"/>
        </w:trPr>
        <w:tc>
          <w:tcPr>
            <w:tcW w:w="2609" w:type="dxa"/>
            <w:vMerge/>
            <w:vAlign w:val="center"/>
            <w:hideMark/>
          </w:tcPr>
          <w:p w14:paraId="6BD42599"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605" w:type="dxa"/>
            <w:noWrap/>
            <w:vAlign w:val="bottom"/>
            <w:hideMark/>
          </w:tcPr>
          <w:p w14:paraId="44B34A2E"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36 to 60</w:t>
            </w:r>
          </w:p>
        </w:tc>
        <w:tc>
          <w:tcPr>
            <w:tcW w:w="2011" w:type="dxa"/>
            <w:noWrap/>
            <w:vAlign w:val="bottom"/>
            <w:hideMark/>
          </w:tcPr>
          <w:p w14:paraId="2D319A42"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292</w:t>
            </w:r>
          </w:p>
        </w:tc>
        <w:tc>
          <w:tcPr>
            <w:tcW w:w="2276" w:type="dxa"/>
            <w:noWrap/>
            <w:vAlign w:val="bottom"/>
            <w:hideMark/>
          </w:tcPr>
          <w:p w14:paraId="62F79DC2"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30.2</w:t>
            </w:r>
          </w:p>
        </w:tc>
      </w:tr>
      <w:tr w:rsidR="000440B3" w:rsidRPr="0031482D" w14:paraId="4342C727" w14:textId="77777777" w:rsidTr="009B5A73">
        <w:trPr>
          <w:trHeight w:val="320"/>
        </w:trPr>
        <w:tc>
          <w:tcPr>
            <w:tcW w:w="2609" w:type="dxa"/>
            <w:vMerge/>
            <w:vAlign w:val="center"/>
            <w:hideMark/>
          </w:tcPr>
          <w:p w14:paraId="58C03552"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605" w:type="dxa"/>
            <w:noWrap/>
            <w:vAlign w:val="bottom"/>
            <w:hideMark/>
          </w:tcPr>
          <w:p w14:paraId="60CA71D0"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61 and above</w:t>
            </w:r>
          </w:p>
          <w:p w14:paraId="517D2F66"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011" w:type="dxa"/>
            <w:noWrap/>
            <w:vAlign w:val="bottom"/>
            <w:hideMark/>
          </w:tcPr>
          <w:p w14:paraId="4A90390A"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189</w:t>
            </w:r>
          </w:p>
          <w:p w14:paraId="19E91E6F" w14:textId="77777777" w:rsidR="000440B3" w:rsidRPr="0031482D" w:rsidRDefault="000440B3" w:rsidP="001A55A7">
            <w:pPr>
              <w:spacing w:line="360" w:lineRule="auto"/>
              <w:jc w:val="center"/>
              <w:rPr>
                <w:rFonts w:ascii="Arial" w:hAnsi="Arial" w:cs="Arial"/>
                <w:sz w:val="22"/>
                <w:szCs w:val="22"/>
                <w:lang w:eastAsia="en-GB"/>
                <w14:ligatures w14:val="none"/>
              </w:rPr>
            </w:pPr>
          </w:p>
        </w:tc>
        <w:tc>
          <w:tcPr>
            <w:tcW w:w="2276" w:type="dxa"/>
            <w:noWrap/>
            <w:vAlign w:val="bottom"/>
            <w:hideMark/>
          </w:tcPr>
          <w:p w14:paraId="1F414E16" w14:textId="77777777" w:rsidR="000440B3" w:rsidRPr="0031482D" w:rsidRDefault="000440B3" w:rsidP="001A55A7">
            <w:pPr>
              <w:spacing w:line="360" w:lineRule="auto"/>
              <w:jc w:val="center"/>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19.6</w:t>
            </w:r>
          </w:p>
          <w:p w14:paraId="275D5997" w14:textId="77777777" w:rsidR="000440B3" w:rsidRPr="0031482D" w:rsidRDefault="000440B3" w:rsidP="001A55A7">
            <w:pPr>
              <w:spacing w:line="360" w:lineRule="auto"/>
              <w:jc w:val="center"/>
              <w:rPr>
                <w:rFonts w:ascii="Arial" w:hAnsi="Arial" w:cs="Arial"/>
                <w:sz w:val="22"/>
                <w:szCs w:val="22"/>
                <w:lang w:eastAsia="en-GB"/>
                <w14:ligatures w14:val="none"/>
              </w:rPr>
            </w:pPr>
          </w:p>
        </w:tc>
      </w:tr>
      <w:tr w:rsidR="000440B3" w:rsidRPr="0031482D" w14:paraId="4075935A" w14:textId="77777777" w:rsidTr="009B5A73">
        <w:trPr>
          <w:trHeight w:val="320"/>
        </w:trPr>
        <w:tc>
          <w:tcPr>
            <w:tcW w:w="2609" w:type="dxa"/>
            <w:vMerge w:val="restart"/>
            <w:noWrap/>
            <w:hideMark/>
          </w:tcPr>
          <w:p w14:paraId="73DF0014"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Educational level</w:t>
            </w:r>
          </w:p>
        </w:tc>
        <w:tc>
          <w:tcPr>
            <w:tcW w:w="2605" w:type="dxa"/>
            <w:noWrap/>
            <w:vAlign w:val="bottom"/>
            <w:hideMark/>
          </w:tcPr>
          <w:p w14:paraId="4D12E218" w14:textId="6B781AB0"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No</w:t>
            </w:r>
            <w:r w:rsidR="004063B6">
              <w:rPr>
                <w:rFonts w:ascii="Arial" w:hAnsi="Arial" w:cs="Arial"/>
                <w:b/>
                <w:bCs/>
                <w:sz w:val="22"/>
                <w:szCs w:val="22"/>
                <w:lang w:eastAsia="en-GB"/>
                <w14:ligatures w14:val="none"/>
              </w:rPr>
              <w:t xml:space="preserve"> formal education</w:t>
            </w:r>
          </w:p>
        </w:tc>
        <w:tc>
          <w:tcPr>
            <w:tcW w:w="2011" w:type="dxa"/>
            <w:noWrap/>
            <w:vAlign w:val="bottom"/>
            <w:hideMark/>
          </w:tcPr>
          <w:p w14:paraId="6878A309"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421</w:t>
            </w:r>
          </w:p>
        </w:tc>
        <w:tc>
          <w:tcPr>
            <w:tcW w:w="2276" w:type="dxa"/>
            <w:noWrap/>
            <w:vAlign w:val="bottom"/>
            <w:hideMark/>
          </w:tcPr>
          <w:p w14:paraId="771374D2"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43.6</w:t>
            </w:r>
          </w:p>
        </w:tc>
      </w:tr>
      <w:tr w:rsidR="000440B3" w:rsidRPr="0031482D" w14:paraId="4AB6324F" w14:textId="77777777" w:rsidTr="009B5A73">
        <w:trPr>
          <w:trHeight w:val="320"/>
        </w:trPr>
        <w:tc>
          <w:tcPr>
            <w:tcW w:w="2609" w:type="dxa"/>
            <w:vMerge/>
            <w:vAlign w:val="center"/>
            <w:hideMark/>
          </w:tcPr>
          <w:p w14:paraId="79A2AF4B"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605" w:type="dxa"/>
            <w:noWrap/>
            <w:vAlign w:val="bottom"/>
            <w:hideMark/>
          </w:tcPr>
          <w:p w14:paraId="712BDB03"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Primary</w:t>
            </w:r>
          </w:p>
        </w:tc>
        <w:tc>
          <w:tcPr>
            <w:tcW w:w="2011" w:type="dxa"/>
            <w:noWrap/>
            <w:vAlign w:val="bottom"/>
            <w:hideMark/>
          </w:tcPr>
          <w:p w14:paraId="3A7DEB37"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189</w:t>
            </w:r>
          </w:p>
        </w:tc>
        <w:tc>
          <w:tcPr>
            <w:tcW w:w="2276" w:type="dxa"/>
            <w:noWrap/>
            <w:vAlign w:val="bottom"/>
            <w:hideMark/>
          </w:tcPr>
          <w:p w14:paraId="0BB570D4"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19.6</w:t>
            </w:r>
          </w:p>
        </w:tc>
      </w:tr>
      <w:tr w:rsidR="000440B3" w:rsidRPr="0031482D" w14:paraId="5DB43665" w14:textId="77777777" w:rsidTr="009B5A73">
        <w:trPr>
          <w:trHeight w:val="320"/>
        </w:trPr>
        <w:tc>
          <w:tcPr>
            <w:tcW w:w="2609" w:type="dxa"/>
            <w:vMerge/>
            <w:vAlign w:val="center"/>
            <w:hideMark/>
          </w:tcPr>
          <w:p w14:paraId="4AB4CA81"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605" w:type="dxa"/>
            <w:noWrap/>
            <w:vAlign w:val="bottom"/>
            <w:hideMark/>
          </w:tcPr>
          <w:p w14:paraId="14C98D7C"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Secondary</w:t>
            </w:r>
          </w:p>
        </w:tc>
        <w:tc>
          <w:tcPr>
            <w:tcW w:w="2011" w:type="dxa"/>
            <w:noWrap/>
            <w:vAlign w:val="bottom"/>
            <w:hideMark/>
          </w:tcPr>
          <w:p w14:paraId="134580A0"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278</w:t>
            </w:r>
          </w:p>
        </w:tc>
        <w:tc>
          <w:tcPr>
            <w:tcW w:w="2276" w:type="dxa"/>
            <w:noWrap/>
            <w:vAlign w:val="bottom"/>
            <w:hideMark/>
          </w:tcPr>
          <w:p w14:paraId="6C6444E7"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28.8</w:t>
            </w:r>
          </w:p>
        </w:tc>
      </w:tr>
      <w:tr w:rsidR="000440B3" w:rsidRPr="0031482D" w14:paraId="644F1DA5" w14:textId="77777777" w:rsidTr="009B5A73">
        <w:trPr>
          <w:trHeight w:val="320"/>
        </w:trPr>
        <w:tc>
          <w:tcPr>
            <w:tcW w:w="2609" w:type="dxa"/>
            <w:vMerge/>
            <w:vAlign w:val="center"/>
            <w:hideMark/>
          </w:tcPr>
          <w:p w14:paraId="6597B0DB"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605" w:type="dxa"/>
            <w:noWrap/>
            <w:vAlign w:val="bottom"/>
            <w:hideMark/>
          </w:tcPr>
          <w:p w14:paraId="0768BE8B"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University</w:t>
            </w:r>
          </w:p>
          <w:p w14:paraId="58628D12"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011" w:type="dxa"/>
            <w:noWrap/>
            <w:vAlign w:val="bottom"/>
            <w:hideMark/>
          </w:tcPr>
          <w:p w14:paraId="57CADCAE"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78</w:t>
            </w:r>
          </w:p>
          <w:p w14:paraId="1C80E3B1" w14:textId="77777777" w:rsidR="000440B3" w:rsidRPr="0031482D" w:rsidRDefault="000440B3" w:rsidP="001A55A7">
            <w:pPr>
              <w:spacing w:line="360" w:lineRule="auto"/>
              <w:jc w:val="center"/>
              <w:rPr>
                <w:rFonts w:ascii="Arial" w:hAnsi="Arial" w:cs="Arial"/>
                <w:sz w:val="22"/>
                <w:szCs w:val="22"/>
                <w:lang w:eastAsia="en-GB"/>
                <w14:ligatures w14:val="none"/>
              </w:rPr>
            </w:pPr>
          </w:p>
        </w:tc>
        <w:tc>
          <w:tcPr>
            <w:tcW w:w="2276" w:type="dxa"/>
            <w:noWrap/>
            <w:vAlign w:val="bottom"/>
            <w:hideMark/>
          </w:tcPr>
          <w:p w14:paraId="17ABC708" w14:textId="77777777" w:rsidR="000440B3" w:rsidRPr="0031482D" w:rsidRDefault="000440B3" w:rsidP="001A55A7">
            <w:pPr>
              <w:spacing w:line="360" w:lineRule="auto"/>
              <w:jc w:val="center"/>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8.1</w:t>
            </w:r>
          </w:p>
          <w:p w14:paraId="33FF4D8E" w14:textId="77777777" w:rsidR="000440B3" w:rsidRPr="0031482D" w:rsidRDefault="000440B3" w:rsidP="001A55A7">
            <w:pPr>
              <w:spacing w:line="360" w:lineRule="auto"/>
              <w:jc w:val="center"/>
              <w:rPr>
                <w:rFonts w:ascii="Arial" w:hAnsi="Arial" w:cs="Arial"/>
                <w:sz w:val="22"/>
                <w:szCs w:val="22"/>
                <w:lang w:eastAsia="en-GB"/>
                <w14:ligatures w14:val="none"/>
              </w:rPr>
            </w:pPr>
          </w:p>
        </w:tc>
      </w:tr>
      <w:tr w:rsidR="000440B3" w:rsidRPr="0031482D" w14:paraId="1E42B4E5" w14:textId="77777777" w:rsidTr="009B5A73">
        <w:trPr>
          <w:trHeight w:val="320"/>
        </w:trPr>
        <w:tc>
          <w:tcPr>
            <w:tcW w:w="2609" w:type="dxa"/>
            <w:vMerge w:val="restart"/>
            <w:noWrap/>
            <w:hideMark/>
          </w:tcPr>
          <w:p w14:paraId="4A3133B5"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Occupation</w:t>
            </w:r>
          </w:p>
        </w:tc>
        <w:tc>
          <w:tcPr>
            <w:tcW w:w="2605" w:type="dxa"/>
            <w:noWrap/>
            <w:vAlign w:val="bottom"/>
            <w:hideMark/>
          </w:tcPr>
          <w:p w14:paraId="5C998EC1"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Civil servant</w:t>
            </w:r>
          </w:p>
        </w:tc>
        <w:tc>
          <w:tcPr>
            <w:tcW w:w="2011" w:type="dxa"/>
            <w:noWrap/>
            <w:vAlign w:val="bottom"/>
            <w:hideMark/>
          </w:tcPr>
          <w:p w14:paraId="0A066074"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36</w:t>
            </w:r>
          </w:p>
        </w:tc>
        <w:tc>
          <w:tcPr>
            <w:tcW w:w="2276" w:type="dxa"/>
            <w:noWrap/>
            <w:vAlign w:val="bottom"/>
            <w:hideMark/>
          </w:tcPr>
          <w:p w14:paraId="31AEE98E"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3.7</w:t>
            </w:r>
          </w:p>
        </w:tc>
      </w:tr>
      <w:tr w:rsidR="000440B3" w:rsidRPr="0031482D" w14:paraId="4AAA72FA" w14:textId="77777777" w:rsidTr="009B5A73">
        <w:trPr>
          <w:trHeight w:val="320"/>
        </w:trPr>
        <w:tc>
          <w:tcPr>
            <w:tcW w:w="2609" w:type="dxa"/>
            <w:vMerge/>
            <w:vAlign w:val="center"/>
            <w:hideMark/>
          </w:tcPr>
          <w:p w14:paraId="00227389"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605" w:type="dxa"/>
            <w:noWrap/>
            <w:vAlign w:val="bottom"/>
            <w:hideMark/>
          </w:tcPr>
          <w:p w14:paraId="44B7070A"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Retired</w:t>
            </w:r>
          </w:p>
        </w:tc>
        <w:tc>
          <w:tcPr>
            <w:tcW w:w="2011" w:type="dxa"/>
            <w:noWrap/>
            <w:vAlign w:val="bottom"/>
            <w:hideMark/>
          </w:tcPr>
          <w:p w14:paraId="3C95F449"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119</w:t>
            </w:r>
          </w:p>
        </w:tc>
        <w:tc>
          <w:tcPr>
            <w:tcW w:w="2276" w:type="dxa"/>
            <w:noWrap/>
            <w:vAlign w:val="bottom"/>
            <w:hideMark/>
          </w:tcPr>
          <w:p w14:paraId="5FC95ABA"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12.3</w:t>
            </w:r>
          </w:p>
        </w:tc>
      </w:tr>
      <w:tr w:rsidR="000440B3" w:rsidRPr="0031482D" w14:paraId="5EBBC6A2" w14:textId="77777777" w:rsidTr="009B5A73">
        <w:trPr>
          <w:trHeight w:val="320"/>
        </w:trPr>
        <w:tc>
          <w:tcPr>
            <w:tcW w:w="2609" w:type="dxa"/>
            <w:vMerge/>
            <w:vAlign w:val="center"/>
            <w:hideMark/>
          </w:tcPr>
          <w:p w14:paraId="0809BFC2"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605" w:type="dxa"/>
            <w:noWrap/>
            <w:vAlign w:val="bottom"/>
            <w:hideMark/>
          </w:tcPr>
          <w:p w14:paraId="790E2E45" w14:textId="49DBE10A" w:rsidR="000440B3" w:rsidRPr="0031482D" w:rsidRDefault="00C96388" w:rsidP="001A55A7">
            <w:pPr>
              <w:spacing w:line="360" w:lineRule="auto"/>
              <w:rPr>
                <w:rFonts w:ascii="Arial" w:hAnsi="Arial" w:cs="Arial"/>
                <w:b/>
                <w:bCs/>
                <w:sz w:val="22"/>
                <w:szCs w:val="22"/>
                <w:lang w:eastAsia="en-GB"/>
                <w14:ligatures w14:val="none"/>
              </w:rPr>
            </w:pPr>
            <w:proofErr w:type="gramStart"/>
            <w:r>
              <w:rPr>
                <w:rFonts w:ascii="Arial" w:hAnsi="Arial" w:cs="Arial"/>
                <w:b/>
                <w:bCs/>
                <w:sz w:val="22"/>
                <w:szCs w:val="22"/>
                <w:lang w:eastAsia="en-GB"/>
                <w14:ligatures w14:val="none"/>
              </w:rPr>
              <w:t>Employed(</w:t>
            </w:r>
            <w:proofErr w:type="gramEnd"/>
            <w:r>
              <w:rPr>
                <w:rFonts w:ascii="Arial" w:hAnsi="Arial" w:cs="Arial"/>
                <w:b/>
                <w:bCs/>
                <w:sz w:val="22"/>
                <w:szCs w:val="22"/>
                <w:lang w:eastAsia="en-GB"/>
                <w14:ligatures w14:val="none"/>
              </w:rPr>
              <w:t>farmers, traders, private sector employees)</w:t>
            </w:r>
          </w:p>
        </w:tc>
        <w:tc>
          <w:tcPr>
            <w:tcW w:w="2011" w:type="dxa"/>
            <w:noWrap/>
            <w:vAlign w:val="bottom"/>
            <w:hideMark/>
          </w:tcPr>
          <w:p w14:paraId="30120122"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532</w:t>
            </w:r>
          </w:p>
        </w:tc>
        <w:tc>
          <w:tcPr>
            <w:tcW w:w="2276" w:type="dxa"/>
            <w:noWrap/>
            <w:vAlign w:val="bottom"/>
            <w:hideMark/>
          </w:tcPr>
          <w:p w14:paraId="3DC236C4"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55.1</w:t>
            </w:r>
          </w:p>
        </w:tc>
      </w:tr>
      <w:tr w:rsidR="000440B3" w:rsidRPr="0031482D" w14:paraId="3FF8B49E" w14:textId="77777777" w:rsidTr="009B5A73">
        <w:trPr>
          <w:trHeight w:val="320"/>
        </w:trPr>
        <w:tc>
          <w:tcPr>
            <w:tcW w:w="2609" w:type="dxa"/>
            <w:vMerge/>
            <w:vAlign w:val="center"/>
            <w:hideMark/>
          </w:tcPr>
          <w:p w14:paraId="64C00EFD"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605" w:type="dxa"/>
            <w:noWrap/>
            <w:vAlign w:val="bottom"/>
            <w:hideMark/>
          </w:tcPr>
          <w:p w14:paraId="370BED75"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Unemployed</w:t>
            </w:r>
          </w:p>
          <w:p w14:paraId="5FA16A68"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2011" w:type="dxa"/>
            <w:noWrap/>
            <w:vAlign w:val="bottom"/>
            <w:hideMark/>
          </w:tcPr>
          <w:p w14:paraId="4E7C0DDE"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279</w:t>
            </w:r>
          </w:p>
          <w:p w14:paraId="082CE1AE" w14:textId="77777777" w:rsidR="000440B3" w:rsidRPr="0031482D" w:rsidRDefault="000440B3" w:rsidP="001A55A7">
            <w:pPr>
              <w:spacing w:line="360" w:lineRule="auto"/>
              <w:jc w:val="center"/>
              <w:rPr>
                <w:rFonts w:ascii="Arial" w:hAnsi="Arial" w:cs="Arial"/>
                <w:sz w:val="22"/>
                <w:szCs w:val="22"/>
                <w:lang w:eastAsia="en-GB"/>
                <w14:ligatures w14:val="none"/>
              </w:rPr>
            </w:pPr>
          </w:p>
        </w:tc>
        <w:tc>
          <w:tcPr>
            <w:tcW w:w="2276" w:type="dxa"/>
            <w:noWrap/>
            <w:vAlign w:val="bottom"/>
            <w:hideMark/>
          </w:tcPr>
          <w:p w14:paraId="3CDA967F" w14:textId="77777777" w:rsidR="000440B3" w:rsidRPr="0031482D" w:rsidRDefault="000440B3" w:rsidP="001A55A7">
            <w:pPr>
              <w:spacing w:line="360" w:lineRule="auto"/>
              <w:jc w:val="center"/>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28.9</w:t>
            </w:r>
          </w:p>
          <w:p w14:paraId="28CC4826" w14:textId="77777777" w:rsidR="000440B3" w:rsidRPr="0031482D" w:rsidRDefault="000440B3" w:rsidP="001A55A7">
            <w:pPr>
              <w:spacing w:line="360" w:lineRule="auto"/>
              <w:jc w:val="center"/>
              <w:rPr>
                <w:rFonts w:ascii="Arial" w:hAnsi="Arial" w:cs="Arial"/>
                <w:sz w:val="22"/>
                <w:szCs w:val="22"/>
                <w:lang w:eastAsia="en-GB"/>
                <w14:ligatures w14:val="none"/>
              </w:rPr>
            </w:pPr>
          </w:p>
        </w:tc>
      </w:tr>
      <w:tr w:rsidR="000440B3" w:rsidRPr="0031482D" w14:paraId="66DED68A" w14:textId="77777777" w:rsidTr="009B5A73">
        <w:trPr>
          <w:trHeight w:val="320"/>
        </w:trPr>
        <w:tc>
          <w:tcPr>
            <w:tcW w:w="2609" w:type="dxa"/>
            <w:tcBorders>
              <w:bottom w:val="single" w:sz="12" w:space="0" w:color="auto"/>
            </w:tcBorders>
            <w:noWrap/>
            <w:vAlign w:val="bottom"/>
            <w:hideMark/>
          </w:tcPr>
          <w:p w14:paraId="4335F0EF"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Total</w:t>
            </w:r>
          </w:p>
        </w:tc>
        <w:tc>
          <w:tcPr>
            <w:tcW w:w="2605" w:type="dxa"/>
            <w:tcBorders>
              <w:bottom w:val="single" w:sz="12" w:space="0" w:color="auto"/>
            </w:tcBorders>
            <w:noWrap/>
            <w:vAlign w:val="bottom"/>
            <w:hideMark/>
          </w:tcPr>
          <w:p w14:paraId="0768CB02"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2011" w:type="dxa"/>
            <w:tcBorders>
              <w:bottom w:val="single" w:sz="12" w:space="0" w:color="auto"/>
            </w:tcBorders>
            <w:noWrap/>
            <w:vAlign w:val="bottom"/>
            <w:hideMark/>
          </w:tcPr>
          <w:p w14:paraId="5A40B875"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966</w:t>
            </w:r>
          </w:p>
        </w:tc>
        <w:tc>
          <w:tcPr>
            <w:tcW w:w="2276" w:type="dxa"/>
            <w:tcBorders>
              <w:bottom w:val="single" w:sz="12" w:space="0" w:color="auto"/>
            </w:tcBorders>
            <w:noWrap/>
            <w:vAlign w:val="bottom"/>
            <w:hideMark/>
          </w:tcPr>
          <w:p w14:paraId="7FF14B33"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b/>
                <w:bCs/>
                <w:sz w:val="22"/>
                <w:szCs w:val="22"/>
                <w:lang w:eastAsia="en-GB"/>
                <w14:ligatures w14:val="none"/>
              </w:rPr>
              <w:t>100.0</w:t>
            </w:r>
          </w:p>
        </w:tc>
      </w:tr>
    </w:tbl>
    <w:p w14:paraId="4D5EF4F6" w14:textId="77777777" w:rsidR="000440B3" w:rsidRPr="0031482D" w:rsidRDefault="000440B3" w:rsidP="001A55A7">
      <w:pPr>
        <w:spacing w:line="360" w:lineRule="auto"/>
        <w:jc w:val="both"/>
        <w:rPr>
          <w:rFonts w:ascii="Arial" w:hAnsi="Arial" w:cs="Arial"/>
          <w:b/>
          <w:bCs/>
          <w:sz w:val="22"/>
          <w:szCs w:val="22"/>
        </w:rPr>
      </w:pPr>
    </w:p>
    <w:p w14:paraId="4E6C911A" w14:textId="77777777" w:rsidR="000440B3" w:rsidRPr="0031482D" w:rsidRDefault="000440B3" w:rsidP="001A55A7">
      <w:pPr>
        <w:spacing w:line="360" w:lineRule="auto"/>
        <w:jc w:val="both"/>
        <w:rPr>
          <w:rFonts w:ascii="Arial" w:hAnsi="Arial" w:cs="Arial"/>
          <w:b/>
          <w:bCs/>
          <w:sz w:val="22"/>
          <w:szCs w:val="22"/>
        </w:rPr>
      </w:pPr>
    </w:p>
    <w:p w14:paraId="36077966" w14:textId="07AC8064" w:rsidR="000440B3" w:rsidRPr="0031482D" w:rsidRDefault="000440B3" w:rsidP="001A55A7">
      <w:pPr>
        <w:spacing w:line="360" w:lineRule="auto"/>
        <w:jc w:val="both"/>
        <w:rPr>
          <w:rFonts w:ascii="Arial" w:hAnsi="Arial" w:cs="Arial"/>
          <w:b/>
          <w:bCs/>
          <w:sz w:val="22"/>
          <w:szCs w:val="22"/>
        </w:rPr>
      </w:pPr>
      <w:r w:rsidRPr="0031482D">
        <w:rPr>
          <w:rFonts w:ascii="Arial" w:hAnsi="Arial" w:cs="Arial"/>
          <w:b/>
          <w:bCs/>
          <w:sz w:val="22"/>
          <w:szCs w:val="22"/>
        </w:rPr>
        <w:t xml:space="preserve">3.2 </w:t>
      </w:r>
      <w:r w:rsidR="00043D52">
        <w:rPr>
          <w:rFonts w:ascii="Arial" w:hAnsi="Arial" w:cs="Arial"/>
          <w:b/>
          <w:bCs/>
          <w:sz w:val="22"/>
          <w:szCs w:val="22"/>
        </w:rPr>
        <w:t>P</w:t>
      </w:r>
      <w:r w:rsidRPr="0031482D">
        <w:rPr>
          <w:rFonts w:ascii="Arial" w:hAnsi="Arial" w:cs="Arial"/>
          <w:b/>
          <w:bCs/>
          <w:sz w:val="22"/>
          <w:szCs w:val="22"/>
        </w:rPr>
        <w:t>revalence of malaria among study participants (N = 966)</w:t>
      </w:r>
    </w:p>
    <w:p w14:paraId="57C9078F" w14:textId="44FC6A18"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 xml:space="preserve">An overall prevalence of 31.9% (308/966) was recorded in the study area with males having a higher prevalence of 32.4% (146/450) although it was not statistically significant (p = 0.069). The age group of </w:t>
      </w:r>
      <w:r w:rsidRPr="0031482D">
        <w:rPr>
          <w:rFonts w:ascii="Arial" w:hAnsi="Arial" w:cs="Arial"/>
          <w:sz w:val="22"/>
          <w:szCs w:val="22"/>
        </w:rPr>
        <w:lastRenderedPageBreak/>
        <w:t>11-20 years had the highest prevalence (36.1%; 39/108)</w:t>
      </w:r>
      <w:r w:rsidR="0011367C">
        <w:rPr>
          <w:rFonts w:ascii="Arial" w:hAnsi="Arial" w:cs="Arial"/>
          <w:sz w:val="22"/>
          <w:szCs w:val="22"/>
        </w:rPr>
        <w:t>,</w:t>
      </w:r>
      <w:r w:rsidRPr="0031482D">
        <w:rPr>
          <w:rFonts w:ascii="Arial" w:hAnsi="Arial" w:cs="Arial"/>
          <w:sz w:val="22"/>
          <w:szCs w:val="22"/>
        </w:rPr>
        <w:t xml:space="preserve"> while the age group of 21-35 years recorded the least prevalence of 27.2% (77/283) and it was not statistically significant (p = 0.111). Occupational</w:t>
      </w:r>
      <w:r w:rsidR="0011367C">
        <w:rPr>
          <w:rFonts w:ascii="Arial" w:hAnsi="Arial" w:cs="Arial"/>
          <w:sz w:val="22"/>
          <w:szCs w:val="22"/>
        </w:rPr>
        <w:t>ly</w:t>
      </w:r>
      <w:r w:rsidRPr="0031482D">
        <w:rPr>
          <w:rFonts w:ascii="Arial" w:hAnsi="Arial" w:cs="Arial"/>
          <w:sz w:val="22"/>
          <w:szCs w:val="22"/>
        </w:rPr>
        <w:t xml:space="preserve"> related prevalence showed that civil servants had the highest prevalence of 36.1% (13/36) while the unemployed had the lowest prevalence (29%; 81/279) and these results were statistically significant at p = 0.016. Details</w:t>
      </w:r>
      <w:r w:rsidR="0011367C">
        <w:rPr>
          <w:rFonts w:ascii="Arial" w:hAnsi="Arial" w:cs="Arial"/>
          <w:sz w:val="22"/>
          <w:szCs w:val="22"/>
        </w:rPr>
        <w:t xml:space="preserve"> have been depicted</w:t>
      </w:r>
      <w:r w:rsidRPr="0031482D">
        <w:rPr>
          <w:rFonts w:ascii="Arial" w:hAnsi="Arial" w:cs="Arial"/>
          <w:sz w:val="22"/>
          <w:szCs w:val="22"/>
        </w:rPr>
        <w:t xml:space="preserve"> </w:t>
      </w:r>
      <w:r w:rsidR="0011367C">
        <w:rPr>
          <w:rFonts w:ascii="Arial" w:hAnsi="Arial" w:cs="Arial"/>
          <w:sz w:val="22"/>
          <w:szCs w:val="22"/>
        </w:rPr>
        <w:t>in T</w:t>
      </w:r>
      <w:r w:rsidRPr="0031482D">
        <w:rPr>
          <w:rFonts w:ascii="Arial" w:hAnsi="Arial" w:cs="Arial"/>
          <w:sz w:val="22"/>
          <w:szCs w:val="22"/>
        </w:rPr>
        <w:t xml:space="preserve">able </w:t>
      </w:r>
      <w:r w:rsidR="00043D52">
        <w:rPr>
          <w:rFonts w:ascii="Arial" w:hAnsi="Arial" w:cs="Arial"/>
          <w:sz w:val="22"/>
          <w:szCs w:val="22"/>
        </w:rPr>
        <w:t>2</w:t>
      </w:r>
      <w:r w:rsidRPr="0031482D">
        <w:rPr>
          <w:rFonts w:ascii="Arial" w:hAnsi="Arial" w:cs="Arial"/>
          <w:sz w:val="22"/>
          <w:szCs w:val="22"/>
        </w:rPr>
        <w:t>.</w:t>
      </w:r>
    </w:p>
    <w:p w14:paraId="5633DA0E" w14:textId="2D14625A" w:rsidR="000440B3" w:rsidRPr="0031482D" w:rsidRDefault="000440B3" w:rsidP="001A55A7">
      <w:pPr>
        <w:spacing w:line="360" w:lineRule="auto"/>
        <w:jc w:val="both"/>
        <w:rPr>
          <w:rFonts w:ascii="Arial" w:hAnsi="Arial" w:cs="Arial"/>
          <w:b/>
          <w:bCs/>
          <w:sz w:val="22"/>
          <w:szCs w:val="22"/>
        </w:rPr>
      </w:pPr>
      <w:r w:rsidRPr="0031482D">
        <w:rPr>
          <w:rFonts w:ascii="Arial" w:hAnsi="Arial" w:cs="Arial"/>
          <w:b/>
          <w:bCs/>
          <w:sz w:val="22"/>
          <w:szCs w:val="22"/>
        </w:rPr>
        <w:t xml:space="preserve">Table </w:t>
      </w:r>
      <w:r w:rsidR="00043D52">
        <w:rPr>
          <w:rFonts w:ascii="Arial" w:hAnsi="Arial" w:cs="Arial"/>
          <w:b/>
          <w:bCs/>
          <w:sz w:val="22"/>
          <w:szCs w:val="22"/>
        </w:rPr>
        <w:t>2</w:t>
      </w:r>
      <w:r w:rsidRPr="0031482D">
        <w:rPr>
          <w:rFonts w:ascii="Arial" w:hAnsi="Arial" w:cs="Arial"/>
          <w:b/>
          <w:bCs/>
          <w:sz w:val="22"/>
          <w:szCs w:val="22"/>
        </w:rPr>
        <w:t>:</w:t>
      </w:r>
      <w:r w:rsidRPr="0031482D">
        <w:rPr>
          <w:rFonts w:ascii="Arial" w:hAnsi="Arial" w:cs="Arial"/>
          <w:sz w:val="22"/>
          <w:szCs w:val="22"/>
        </w:rPr>
        <w:t xml:space="preserve"> </w:t>
      </w:r>
      <w:r w:rsidRPr="0031482D">
        <w:rPr>
          <w:rFonts w:ascii="Arial" w:hAnsi="Arial" w:cs="Arial"/>
          <w:b/>
          <w:bCs/>
          <w:sz w:val="22"/>
          <w:szCs w:val="22"/>
        </w:rPr>
        <w:t xml:space="preserve">Prevalence of malaria among </w:t>
      </w:r>
      <w:r w:rsidR="00043D52">
        <w:rPr>
          <w:rFonts w:ascii="Arial" w:hAnsi="Arial" w:cs="Arial"/>
          <w:b/>
          <w:bCs/>
          <w:sz w:val="22"/>
          <w:szCs w:val="22"/>
        </w:rPr>
        <w:t xml:space="preserve">the </w:t>
      </w:r>
      <w:r w:rsidRPr="0031482D">
        <w:rPr>
          <w:rFonts w:ascii="Arial" w:hAnsi="Arial" w:cs="Arial"/>
          <w:b/>
          <w:bCs/>
          <w:sz w:val="22"/>
          <w:szCs w:val="22"/>
        </w:rPr>
        <w:t>study participants (N = 966)</w:t>
      </w:r>
    </w:p>
    <w:tbl>
      <w:tblPr>
        <w:tblW w:w="8368" w:type="dxa"/>
        <w:tblInd w:w="567" w:type="dxa"/>
        <w:tblLook w:val="04A0" w:firstRow="1" w:lastRow="0" w:firstColumn="1" w:lastColumn="0" w:noHBand="0" w:noVBand="1"/>
      </w:tblPr>
      <w:tblGrid>
        <w:gridCol w:w="2285"/>
        <w:gridCol w:w="1561"/>
        <w:gridCol w:w="3119"/>
        <w:gridCol w:w="1403"/>
      </w:tblGrid>
      <w:tr w:rsidR="000440B3" w:rsidRPr="0031482D" w14:paraId="0BA44668" w14:textId="77777777" w:rsidTr="009B7F2A">
        <w:trPr>
          <w:trHeight w:val="860"/>
        </w:trPr>
        <w:tc>
          <w:tcPr>
            <w:tcW w:w="3846" w:type="dxa"/>
            <w:gridSpan w:val="2"/>
            <w:tcBorders>
              <w:top w:val="single" w:sz="12" w:space="0" w:color="auto"/>
              <w:bottom w:val="single" w:sz="12" w:space="0" w:color="auto"/>
            </w:tcBorders>
            <w:vAlign w:val="center"/>
            <w:hideMark/>
          </w:tcPr>
          <w:p w14:paraId="1E413483" w14:textId="77777777" w:rsidR="000440B3" w:rsidRPr="0031482D" w:rsidRDefault="000440B3" w:rsidP="001A55A7">
            <w:pPr>
              <w:spacing w:line="360" w:lineRule="auto"/>
              <w:jc w:val="center"/>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Parameters</w:t>
            </w:r>
          </w:p>
        </w:tc>
        <w:tc>
          <w:tcPr>
            <w:tcW w:w="3119" w:type="dxa"/>
            <w:tcBorders>
              <w:top w:val="single" w:sz="12" w:space="0" w:color="auto"/>
              <w:bottom w:val="single" w:sz="12" w:space="0" w:color="auto"/>
            </w:tcBorders>
            <w:vAlign w:val="bottom"/>
            <w:hideMark/>
          </w:tcPr>
          <w:p w14:paraId="46884EDF" w14:textId="77777777" w:rsidR="000440B3" w:rsidRPr="0031482D" w:rsidRDefault="000440B3" w:rsidP="001A55A7">
            <w:pPr>
              <w:spacing w:line="360" w:lineRule="auto"/>
              <w:jc w:val="center"/>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Number examined</w:t>
            </w:r>
          </w:p>
        </w:tc>
        <w:tc>
          <w:tcPr>
            <w:tcW w:w="1403" w:type="dxa"/>
            <w:tcBorders>
              <w:top w:val="single" w:sz="12" w:space="0" w:color="auto"/>
              <w:bottom w:val="single" w:sz="12" w:space="0" w:color="auto"/>
            </w:tcBorders>
            <w:vAlign w:val="bottom"/>
            <w:hideMark/>
          </w:tcPr>
          <w:p w14:paraId="76468D36" w14:textId="77777777" w:rsidR="000440B3" w:rsidRPr="0031482D" w:rsidRDefault="000440B3" w:rsidP="001A55A7">
            <w:pPr>
              <w:spacing w:line="360" w:lineRule="auto"/>
              <w:jc w:val="center"/>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Number infected (%)</w:t>
            </w:r>
          </w:p>
        </w:tc>
      </w:tr>
      <w:tr w:rsidR="000440B3" w:rsidRPr="0031482D" w14:paraId="410AAB6C" w14:textId="77777777" w:rsidTr="009B7F2A">
        <w:trPr>
          <w:trHeight w:val="283"/>
        </w:trPr>
        <w:tc>
          <w:tcPr>
            <w:tcW w:w="2285" w:type="dxa"/>
            <w:vMerge w:val="restart"/>
            <w:tcBorders>
              <w:top w:val="single" w:sz="12" w:space="0" w:color="auto"/>
            </w:tcBorders>
            <w:noWrap/>
            <w:hideMark/>
          </w:tcPr>
          <w:p w14:paraId="382DCBF0"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Sex</w:t>
            </w:r>
          </w:p>
        </w:tc>
        <w:tc>
          <w:tcPr>
            <w:tcW w:w="1561" w:type="dxa"/>
            <w:tcBorders>
              <w:top w:val="single" w:sz="12" w:space="0" w:color="auto"/>
            </w:tcBorders>
            <w:noWrap/>
            <w:vAlign w:val="bottom"/>
            <w:hideMark/>
          </w:tcPr>
          <w:p w14:paraId="4FF58CF4"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Female</w:t>
            </w:r>
          </w:p>
        </w:tc>
        <w:tc>
          <w:tcPr>
            <w:tcW w:w="3119" w:type="dxa"/>
            <w:tcBorders>
              <w:top w:val="single" w:sz="12" w:space="0" w:color="auto"/>
            </w:tcBorders>
            <w:noWrap/>
            <w:vAlign w:val="bottom"/>
            <w:hideMark/>
          </w:tcPr>
          <w:p w14:paraId="1A2D5385"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516</w:t>
            </w:r>
          </w:p>
        </w:tc>
        <w:tc>
          <w:tcPr>
            <w:tcW w:w="1403" w:type="dxa"/>
            <w:tcBorders>
              <w:top w:val="single" w:sz="12" w:space="0" w:color="auto"/>
            </w:tcBorders>
            <w:noWrap/>
            <w:vAlign w:val="bottom"/>
            <w:hideMark/>
          </w:tcPr>
          <w:p w14:paraId="57E9D7DA"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162 </w:t>
            </w:r>
            <w:r w:rsidRPr="0031482D">
              <w:rPr>
                <w:rFonts w:ascii="Arial" w:hAnsi="Arial" w:cs="Arial"/>
                <w:b/>
                <w:bCs/>
                <w:sz w:val="22"/>
                <w:szCs w:val="22"/>
                <w:lang w:eastAsia="en-GB"/>
                <w14:ligatures w14:val="none"/>
              </w:rPr>
              <w:t>(31.4)</w:t>
            </w:r>
          </w:p>
        </w:tc>
      </w:tr>
      <w:tr w:rsidR="000440B3" w:rsidRPr="0031482D" w14:paraId="6D8E731D" w14:textId="77777777" w:rsidTr="009B7F2A">
        <w:trPr>
          <w:trHeight w:val="283"/>
        </w:trPr>
        <w:tc>
          <w:tcPr>
            <w:tcW w:w="2285" w:type="dxa"/>
            <w:vMerge/>
            <w:vAlign w:val="center"/>
            <w:hideMark/>
          </w:tcPr>
          <w:p w14:paraId="515F3748"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1561" w:type="dxa"/>
            <w:noWrap/>
            <w:vAlign w:val="bottom"/>
            <w:hideMark/>
          </w:tcPr>
          <w:p w14:paraId="4CD8B852"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Male</w:t>
            </w:r>
          </w:p>
        </w:tc>
        <w:tc>
          <w:tcPr>
            <w:tcW w:w="3119" w:type="dxa"/>
            <w:noWrap/>
            <w:vAlign w:val="bottom"/>
            <w:hideMark/>
          </w:tcPr>
          <w:p w14:paraId="31240299"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450</w:t>
            </w:r>
          </w:p>
        </w:tc>
        <w:tc>
          <w:tcPr>
            <w:tcW w:w="1403" w:type="dxa"/>
            <w:noWrap/>
            <w:vAlign w:val="bottom"/>
            <w:hideMark/>
          </w:tcPr>
          <w:p w14:paraId="4D847522"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146 </w:t>
            </w:r>
            <w:r w:rsidRPr="0031482D">
              <w:rPr>
                <w:rFonts w:ascii="Arial" w:hAnsi="Arial" w:cs="Arial"/>
                <w:b/>
                <w:bCs/>
                <w:sz w:val="22"/>
                <w:szCs w:val="22"/>
                <w:lang w:eastAsia="en-GB"/>
                <w14:ligatures w14:val="none"/>
              </w:rPr>
              <w:t>(32.4)</w:t>
            </w:r>
          </w:p>
        </w:tc>
      </w:tr>
      <w:tr w:rsidR="000440B3" w:rsidRPr="0031482D" w14:paraId="5E08A2BD" w14:textId="77777777" w:rsidTr="009B7F2A">
        <w:trPr>
          <w:trHeight w:val="571"/>
        </w:trPr>
        <w:tc>
          <w:tcPr>
            <w:tcW w:w="3846" w:type="dxa"/>
            <w:gridSpan w:val="2"/>
            <w:hideMark/>
          </w:tcPr>
          <w:p w14:paraId="0CE3109B"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 xml:space="preserve"> Chi </w:t>
            </w:r>
            <w:proofErr w:type="spellStart"/>
            <w:r w:rsidRPr="0031482D">
              <w:rPr>
                <w:rFonts w:ascii="Arial" w:hAnsi="Arial" w:cs="Arial"/>
                <w:b/>
                <w:bCs/>
                <w:sz w:val="22"/>
                <w:szCs w:val="22"/>
                <w:lang w:eastAsia="en-GB"/>
                <w14:ligatures w14:val="none"/>
              </w:rPr>
              <w:t>sq</w:t>
            </w:r>
            <w:proofErr w:type="spellEnd"/>
            <w:r w:rsidRPr="0031482D">
              <w:rPr>
                <w:rFonts w:ascii="Arial" w:hAnsi="Arial" w:cs="Arial"/>
                <w:b/>
                <w:bCs/>
                <w:sz w:val="22"/>
                <w:szCs w:val="22"/>
                <w:lang w:eastAsia="en-GB"/>
                <w14:ligatures w14:val="none"/>
              </w:rPr>
              <w:t xml:space="preserve">                                           </w:t>
            </w:r>
          </w:p>
          <w:p w14:paraId="7E00C187"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P value</w:t>
            </w:r>
          </w:p>
        </w:tc>
        <w:tc>
          <w:tcPr>
            <w:tcW w:w="3119" w:type="dxa"/>
            <w:vAlign w:val="bottom"/>
            <w:hideMark/>
          </w:tcPr>
          <w:p w14:paraId="7E0D5339" w14:textId="77777777" w:rsidR="000440B3" w:rsidRPr="0031482D" w:rsidRDefault="000440B3" w:rsidP="001A55A7">
            <w:pPr>
              <w:spacing w:line="360" w:lineRule="auto"/>
              <w:jc w:val="center"/>
              <w:rPr>
                <w:rFonts w:ascii="Arial" w:hAnsi="Arial" w:cs="Arial"/>
                <w:b/>
                <w:bCs/>
                <w:sz w:val="22"/>
                <w:szCs w:val="22"/>
                <w:lang w:eastAsia="en-GB"/>
                <w14:ligatures w14:val="none"/>
              </w:rPr>
            </w:pPr>
          </w:p>
        </w:tc>
        <w:tc>
          <w:tcPr>
            <w:tcW w:w="1403" w:type="dxa"/>
            <w:vAlign w:val="bottom"/>
            <w:hideMark/>
          </w:tcPr>
          <w:p w14:paraId="603EA339" w14:textId="77777777" w:rsidR="000440B3" w:rsidRPr="0031482D" w:rsidRDefault="000440B3" w:rsidP="001A55A7">
            <w:pPr>
              <w:spacing w:line="360" w:lineRule="auto"/>
              <w:jc w:val="center"/>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53.975    0.069</w:t>
            </w:r>
          </w:p>
        </w:tc>
      </w:tr>
      <w:tr w:rsidR="000440B3" w:rsidRPr="0031482D" w14:paraId="290FDCA2" w14:textId="77777777" w:rsidTr="009B7F2A">
        <w:trPr>
          <w:trHeight w:val="283"/>
        </w:trPr>
        <w:tc>
          <w:tcPr>
            <w:tcW w:w="2285" w:type="dxa"/>
            <w:vMerge w:val="restart"/>
            <w:noWrap/>
            <w:hideMark/>
          </w:tcPr>
          <w:p w14:paraId="0C580F1F"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Age grp (</w:t>
            </w:r>
            <w:proofErr w:type="spellStart"/>
            <w:r w:rsidRPr="0031482D">
              <w:rPr>
                <w:rFonts w:ascii="Arial" w:hAnsi="Arial" w:cs="Arial"/>
                <w:b/>
                <w:bCs/>
                <w:sz w:val="22"/>
                <w:szCs w:val="22"/>
                <w:lang w:eastAsia="en-GB"/>
                <w14:ligatures w14:val="none"/>
              </w:rPr>
              <w:t>yrs</w:t>
            </w:r>
            <w:proofErr w:type="spellEnd"/>
            <w:r w:rsidRPr="0031482D">
              <w:rPr>
                <w:rFonts w:ascii="Arial" w:hAnsi="Arial" w:cs="Arial"/>
                <w:b/>
                <w:bCs/>
                <w:sz w:val="22"/>
                <w:szCs w:val="22"/>
                <w:lang w:eastAsia="en-GB"/>
                <w14:ligatures w14:val="none"/>
              </w:rPr>
              <w:t>)</w:t>
            </w:r>
          </w:p>
        </w:tc>
        <w:tc>
          <w:tcPr>
            <w:tcW w:w="1561" w:type="dxa"/>
            <w:noWrap/>
            <w:vAlign w:val="bottom"/>
            <w:hideMark/>
          </w:tcPr>
          <w:p w14:paraId="2948BF4D"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0-5</w:t>
            </w:r>
          </w:p>
        </w:tc>
        <w:tc>
          <w:tcPr>
            <w:tcW w:w="3119" w:type="dxa"/>
            <w:noWrap/>
            <w:vAlign w:val="bottom"/>
            <w:hideMark/>
          </w:tcPr>
          <w:p w14:paraId="66DFB8CC"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63</w:t>
            </w:r>
          </w:p>
        </w:tc>
        <w:tc>
          <w:tcPr>
            <w:tcW w:w="1403" w:type="dxa"/>
            <w:noWrap/>
            <w:vAlign w:val="bottom"/>
            <w:hideMark/>
          </w:tcPr>
          <w:p w14:paraId="2FC1636B"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21 </w:t>
            </w:r>
            <w:r w:rsidRPr="0031482D">
              <w:rPr>
                <w:rFonts w:ascii="Arial" w:hAnsi="Arial" w:cs="Arial"/>
                <w:b/>
                <w:bCs/>
                <w:sz w:val="22"/>
                <w:szCs w:val="22"/>
                <w:lang w:eastAsia="en-GB"/>
                <w14:ligatures w14:val="none"/>
              </w:rPr>
              <w:t>(33.3)</w:t>
            </w:r>
          </w:p>
        </w:tc>
      </w:tr>
      <w:tr w:rsidR="000440B3" w:rsidRPr="0031482D" w14:paraId="3C325C00" w14:textId="77777777" w:rsidTr="009B7F2A">
        <w:trPr>
          <w:trHeight w:val="283"/>
        </w:trPr>
        <w:tc>
          <w:tcPr>
            <w:tcW w:w="2285" w:type="dxa"/>
            <w:vMerge/>
            <w:vAlign w:val="center"/>
            <w:hideMark/>
          </w:tcPr>
          <w:p w14:paraId="609007BE"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1561" w:type="dxa"/>
            <w:noWrap/>
            <w:vAlign w:val="bottom"/>
            <w:hideMark/>
          </w:tcPr>
          <w:p w14:paraId="1085FC83"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6 to 10</w:t>
            </w:r>
          </w:p>
        </w:tc>
        <w:tc>
          <w:tcPr>
            <w:tcW w:w="3119" w:type="dxa"/>
            <w:noWrap/>
            <w:vAlign w:val="bottom"/>
            <w:hideMark/>
          </w:tcPr>
          <w:p w14:paraId="7F34E40F"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31</w:t>
            </w:r>
          </w:p>
        </w:tc>
        <w:tc>
          <w:tcPr>
            <w:tcW w:w="1403" w:type="dxa"/>
            <w:noWrap/>
            <w:vAlign w:val="bottom"/>
            <w:hideMark/>
          </w:tcPr>
          <w:p w14:paraId="2B1E15AD"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10 </w:t>
            </w:r>
            <w:r w:rsidRPr="0031482D">
              <w:rPr>
                <w:rFonts w:ascii="Arial" w:hAnsi="Arial" w:cs="Arial"/>
                <w:b/>
                <w:bCs/>
                <w:sz w:val="22"/>
                <w:szCs w:val="22"/>
                <w:lang w:eastAsia="en-GB"/>
                <w14:ligatures w14:val="none"/>
              </w:rPr>
              <w:t>(32.3)</w:t>
            </w:r>
          </w:p>
        </w:tc>
      </w:tr>
      <w:tr w:rsidR="000440B3" w:rsidRPr="0031482D" w14:paraId="15C0D76E" w14:textId="77777777" w:rsidTr="009B7F2A">
        <w:trPr>
          <w:trHeight w:val="283"/>
        </w:trPr>
        <w:tc>
          <w:tcPr>
            <w:tcW w:w="2285" w:type="dxa"/>
            <w:vMerge/>
            <w:vAlign w:val="center"/>
            <w:hideMark/>
          </w:tcPr>
          <w:p w14:paraId="730030C8"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1561" w:type="dxa"/>
            <w:noWrap/>
            <w:vAlign w:val="bottom"/>
            <w:hideMark/>
          </w:tcPr>
          <w:p w14:paraId="695C5F1E"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11 to 20</w:t>
            </w:r>
          </w:p>
        </w:tc>
        <w:tc>
          <w:tcPr>
            <w:tcW w:w="3119" w:type="dxa"/>
            <w:noWrap/>
            <w:vAlign w:val="bottom"/>
            <w:hideMark/>
          </w:tcPr>
          <w:p w14:paraId="17B9E27C"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108</w:t>
            </w:r>
          </w:p>
        </w:tc>
        <w:tc>
          <w:tcPr>
            <w:tcW w:w="1403" w:type="dxa"/>
            <w:noWrap/>
            <w:vAlign w:val="bottom"/>
            <w:hideMark/>
          </w:tcPr>
          <w:p w14:paraId="513267B1"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39 </w:t>
            </w:r>
            <w:r w:rsidRPr="0031482D">
              <w:rPr>
                <w:rFonts w:ascii="Arial" w:hAnsi="Arial" w:cs="Arial"/>
                <w:b/>
                <w:bCs/>
                <w:sz w:val="22"/>
                <w:szCs w:val="22"/>
                <w:lang w:eastAsia="en-GB"/>
                <w14:ligatures w14:val="none"/>
              </w:rPr>
              <w:t>(36.1)</w:t>
            </w:r>
          </w:p>
        </w:tc>
      </w:tr>
      <w:tr w:rsidR="000440B3" w:rsidRPr="0031482D" w14:paraId="2E0151FE" w14:textId="77777777" w:rsidTr="009B7F2A">
        <w:trPr>
          <w:trHeight w:val="283"/>
        </w:trPr>
        <w:tc>
          <w:tcPr>
            <w:tcW w:w="2285" w:type="dxa"/>
            <w:vMerge/>
            <w:vAlign w:val="center"/>
            <w:hideMark/>
          </w:tcPr>
          <w:p w14:paraId="2215608B"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1561" w:type="dxa"/>
            <w:noWrap/>
            <w:vAlign w:val="bottom"/>
            <w:hideMark/>
          </w:tcPr>
          <w:p w14:paraId="29257636"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21 to 35</w:t>
            </w:r>
          </w:p>
        </w:tc>
        <w:tc>
          <w:tcPr>
            <w:tcW w:w="3119" w:type="dxa"/>
            <w:noWrap/>
            <w:vAlign w:val="bottom"/>
            <w:hideMark/>
          </w:tcPr>
          <w:p w14:paraId="1D34B48F"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283</w:t>
            </w:r>
          </w:p>
        </w:tc>
        <w:tc>
          <w:tcPr>
            <w:tcW w:w="1403" w:type="dxa"/>
            <w:noWrap/>
            <w:vAlign w:val="bottom"/>
            <w:hideMark/>
          </w:tcPr>
          <w:p w14:paraId="09FF9B9B"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77 </w:t>
            </w:r>
            <w:r w:rsidRPr="0031482D">
              <w:rPr>
                <w:rFonts w:ascii="Arial" w:hAnsi="Arial" w:cs="Arial"/>
                <w:b/>
                <w:bCs/>
                <w:sz w:val="22"/>
                <w:szCs w:val="22"/>
                <w:lang w:eastAsia="en-GB"/>
                <w14:ligatures w14:val="none"/>
              </w:rPr>
              <w:t>(27.2)</w:t>
            </w:r>
          </w:p>
        </w:tc>
      </w:tr>
      <w:tr w:rsidR="000440B3" w:rsidRPr="0031482D" w14:paraId="3FCECD9C" w14:textId="77777777" w:rsidTr="009B7F2A">
        <w:trPr>
          <w:trHeight w:val="283"/>
        </w:trPr>
        <w:tc>
          <w:tcPr>
            <w:tcW w:w="2285" w:type="dxa"/>
            <w:vMerge/>
            <w:vAlign w:val="center"/>
            <w:hideMark/>
          </w:tcPr>
          <w:p w14:paraId="03B33819"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1561" w:type="dxa"/>
            <w:noWrap/>
            <w:vAlign w:val="bottom"/>
            <w:hideMark/>
          </w:tcPr>
          <w:p w14:paraId="0D7BBAC0"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36 to 60</w:t>
            </w:r>
          </w:p>
        </w:tc>
        <w:tc>
          <w:tcPr>
            <w:tcW w:w="3119" w:type="dxa"/>
            <w:noWrap/>
            <w:vAlign w:val="bottom"/>
            <w:hideMark/>
          </w:tcPr>
          <w:p w14:paraId="5EB81CE8"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292</w:t>
            </w:r>
          </w:p>
        </w:tc>
        <w:tc>
          <w:tcPr>
            <w:tcW w:w="1403" w:type="dxa"/>
            <w:noWrap/>
            <w:vAlign w:val="bottom"/>
            <w:hideMark/>
          </w:tcPr>
          <w:p w14:paraId="5839E338"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101 </w:t>
            </w:r>
            <w:r w:rsidRPr="0031482D">
              <w:rPr>
                <w:rFonts w:ascii="Arial" w:hAnsi="Arial" w:cs="Arial"/>
                <w:b/>
                <w:bCs/>
                <w:sz w:val="22"/>
                <w:szCs w:val="22"/>
                <w:lang w:eastAsia="en-GB"/>
                <w14:ligatures w14:val="none"/>
              </w:rPr>
              <w:t>(34.6)</w:t>
            </w:r>
          </w:p>
        </w:tc>
      </w:tr>
      <w:tr w:rsidR="000440B3" w:rsidRPr="0031482D" w14:paraId="7239D2E7" w14:textId="77777777" w:rsidTr="009B7F2A">
        <w:trPr>
          <w:trHeight w:val="283"/>
        </w:trPr>
        <w:tc>
          <w:tcPr>
            <w:tcW w:w="2285" w:type="dxa"/>
            <w:vMerge/>
            <w:vAlign w:val="center"/>
            <w:hideMark/>
          </w:tcPr>
          <w:p w14:paraId="7BB2B395"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1561" w:type="dxa"/>
            <w:noWrap/>
            <w:vAlign w:val="bottom"/>
            <w:hideMark/>
          </w:tcPr>
          <w:p w14:paraId="11A05A23"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61 and above</w:t>
            </w:r>
          </w:p>
        </w:tc>
        <w:tc>
          <w:tcPr>
            <w:tcW w:w="3119" w:type="dxa"/>
            <w:noWrap/>
            <w:vAlign w:val="bottom"/>
            <w:hideMark/>
          </w:tcPr>
          <w:p w14:paraId="4FAE9FB2"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189</w:t>
            </w:r>
          </w:p>
        </w:tc>
        <w:tc>
          <w:tcPr>
            <w:tcW w:w="1403" w:type="dxa"/>
            <w:noWrap/>
            <w:vAlign w:val="bottom"/>
            <w:hideMark/>
          </w:tcPr>
          <w:p w14:paraId="7931453B"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60 </w:t>
            </w:r>
            <w:r w:rsidRPr="0031482D">
              <w:rPr>
                <w:rFonts w:ascii="Arial" w:hAnsi="Arial" w:cs="Arial"/>
                <w:b/>
                <w:bCs/>
                <w:sz w:val="22"/>
                <w:szCs w:val="22"/>
                <w:lang w:eastAsia="en-GB"/>
                <w14:ligatures w14:val="none"/>
              </w:rPr>
              <w:t>(31.7)</w:t>
            </w:r>
          </w:p>
        </w:tc>
      </w:tr>
      <w:tr w:rsidR="000440B3" w:rsidRPr="0031482D" w14:paraId="2BAF649D" w14:textId="77777777" w:rsidTr="009B7F2A">
        <w:trPr>
          <w:trHeight w:val="571"/>
        </w:trPr>
        <w:tc>
          <w:tcPr>
            <w:tcW w:w="3846" w:type="dxa"/>
            <w:gridSpan w:val="2"/>
            <w:hideMark/>
          </w:tcPr>
          <w:p w14:paraId="2F5CEC78"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 xml:space="preserve">Chi </w:t>
            </w:r>
            <w:proofErr w:type="spellStart"/>
            <w:r w:rsidRPr="0031482D">
              <w:rPr>
                <w:rFonts w:ascii="Arial" w:hAnsi="Arial" w:cs="Arial"/>
                <w:b/>
                <w:bCs/>
                <w:sz w:val="22"/>
                <w:szCs w:val="22"/>
                <w:lang w:eastAsia="en-GB"/>
                <w14:ligatures w14:val="none"/>
              </w:rPr>
              <w:t>sq</w:t>
            </w:r>
            <w:proofErr w:type="spellEnd"/>
            <w:r w:rsidRPr="0031482D">
              <w:rPr>
                <w:rFonts w:ascii="Arial" w:hAnsi="Arial" w:cs="Arial"/>
                <w:b/>
                <w:bCs/>
                <w:sz w:val="22"/>
                <w:szCs w:val="22"/>
                <w:lang w:eastAsia="en-GB"/>
                <w14:ligatures w14:val="none"/>
              </w:rPr>
              <w:t xml:space="preserve">                                         </w:t>
            </w:r>
          </w:p>
          <w:p w14:paraId="1AE87783"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P value</w:t>
            </w:r>
          </w:p>
        </w:tc>
        <w:tc>
          <w:tcPr>
            <w:tcW w:w="3119" w:type="dxa"/>
            <w:vAlign w:val="bottom"/>
            <w:hideMark/>
          </w:tcPr>
          <w:p w14:paraId="633D8DBE" w14:textId="77777777" w:rsidR="000440B3" w:rsidRPr="0031482D" w:rsidRDefault="000440B3" w:rsidP="001A55A7">
            <w:pPr>
              <w:spacing w:line="360" w:lineRule="auto"/>
              <w:jc w:val="center"/>
              <w:rPr>
                <w:rFonts w:ascii="Arial" w:hAnsi="Arial" w:cs="Arial"/>
                <w:b/>
                <w:bCs/>
                <w:sz w:val="22"/>
                <w:szCs w:val="22"/>
                <w:lang w:eastAsia="en-GB"/>
                <w14:ligatures w14:val="none"/>
              </w:rPr>
            </w:pPr>
          </w:p>
        </w:tc>
        <w:tc>
          <w:tcPr>
            <w:tcW w:w="1403" w:type="dxa"/>
            <w:vAlign w:val="bottom"/>
            <w:hideMark/>
          </w:tcPr>
          <w:p w14:paraId="4B7391DB" w14:textId="77777777" w:rsidR="000440B3" w:rsidRPr="0031482D" w:rsidRDefault="000440B3" w:rsidP="001A55A7">
            <w:pPr>
              <w:spacing w:line="360" w:lineRule="auto"/>
              <w:jc w:val="center"/>
              <w:rPr>
                <w:rFonts w:ascii="Arial" w:hAnsi="Arial" w:cs="Arial"/>
                <w:b/>
                <w:bCs/>
                <w:sz w:val="22"/>
                <w:szCs w:val="22"/>
                <w:lang w:eastAsia="en-GB"/>
                <w14:ligatures w14:val="none"/>
              </w:rPr>
            </w:pPr>
            <w:proofErr w:type="gramStart"/>
            <w:r w:rsidRPr="0031482D">
              <w:rPr>
                <w:rFonts w:ascii="Arial" w:hAnsi="Arial" w:cs="Arial"/>
                <w:b/>
                <w:bCs/>
                <w:sz w:val="22"/>
                <w:szCs w:val="22"/>
                <w:lang w:eastAsia="en-GB"/>
                <w14:ligatures w14:val="none"/>
              </w:rPr>
              <w:t>224.671  0</w:t>
            </w:r>
            <w:proofErr w:type="gramEnd"/>
            <w:r w:rsidRPr="0031482D">
              <w:rPr>
                <w:rFonts w:ascii="Arial" w:hAnsi="Arial" w:cs="Arial"/>
                <w:b/>
                <w:bCs/>
                <w:sz w:val="22"/>
                <w:szCs w:val="22"/>
                <w:lang w:eastAsia="en-GB"/>
                <w14:ligatures w14:val="none"/>
              </w:rPr>
              <w:t>.111</w:t>
            </w:r>
          </w:p>
        </w:tc>
      </w:tr>
      <w:tr w:rsidR="000440B3" w:rsidRPr="0031482D" w14:paraId="2B7EC58F" w14:textId="77777777" w:rsidTr="009B7F2A">
        <w:trPr>
          <w:trHeight w:val="283"/>
        </w:trPr>
        <w:tc>
          <w:tcPr>
            <w:tcW w:w="2285" w:type="dxa"/>
            <w:vMerge w:val="restart"/>
            <w:noWrap/>
            <w:hideMark/>
          </w:tcPr>
          <w:p w14:paraId="02B39DA7"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Educational level</w:t>
            </w:r>
          </w:p>
        </w:tc>
        <w:tc>
          <w:tcPr>
            <w:tcW w:w="1561" w:type="dxa"/>
            <w:noWrap/>
            <w:vAlign w:val="bottom"/>
            <w:hideMark/>
          </w:tcPr>
          <w:p w14:paraId="3FB3AF23"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None</w:t>
            </w:r>
          </w:p>
        </w:tc>
        <w:tc>
          <w:tcPr>
            <w:tcW w:w="3119" w:type="dxa"/>
            <w:noWrap/>
            <w:vAlign w:val="bottom"/>
            <w:hideMark/>
          </w:tcPr>
          <w:p w14:paraId="6B52B6A5"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421</w:t>
            </w:r>
          </w:p>
        </w:tc>
        <w:tc>
          <w:tcPr>
            <w:tcW w:w="1403" w:type="dxa"/>
            <w:noWrap/>
            <w:vAlign w:val="bottom"/>
            <w:hideMark/>
          </w:tcPr>
          <w:p w14:paraId="5F35BC1E"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136 </w:t>
            </w:r>
            <w:r w:rsidRPr="0031482D">
              <w:rPr>
                <w:rFonts w:ascii="Arial" w:hAnsi="Arial" w:cs="Arial"/>
                <w:b/>
                <w:bCs/>
                <w:sz w:val="22"/>
                <w:szCs w:val="22"/>
                <w:lang w:eastAsia="en-GB"/>
                <w14:ligatures w14:val="none"/>
              </w:rPr>
              <w:t>(32.3)</w:t>
            </w:r>
          </w:p>
        </w:tc>
      </w:tr>
      <w:tr w:rsidR="000440B3" w:rsidRPr="0031482D" w14:paraId="7701BCFF" w14:textId="77777777" w:rsidTr="009B7F2A">
        <w:trPr>
          <w:trHeight w:val="283"/>
        </w:trPr>
        <w:tc>
          <w:tcPr>
            <w:tcW w:w="2285" w:type="dxa"/>
            <w:vMerge/>
            <w:vAlign w:val="center"/>
            <w:hideMark/>
          </w:tcPr>
          <w:p w14:paraId="396DBFB0"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1561" w:type="dxa"/>
            <w:noWrap/>
            <w:vAlign w:val="bottom"/>
            <w:hideMark/>
          </w:tcPr>
          <w:p w14:paraId="425F9A61"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Primary</w:t>
            </w:r>
          </w:p>
        </w:tc>
        <w:tc>
          <w:tcPr>
            <w:tcW w:w="3119" w:type="dxa"/>
            <w:noWrap/>
            <w:vAlign w:val="bottom"/>
            <w:hideMark/>
          </w:tcPr>
          <w:p w14:paraId="68B2541A"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189</w:t>
            </w:r>
          </w:p>
        </w:tc>
        <w:tc>
          <w:tcPr>
            <w:tcW w:w="1403" w:type="dxa"/>
            <w:noWrap/>
            <w:vAlign w:val="bottom"/>
            <w:hideMark/>
          </w:tcPr>
          <w:p w14:paraId="1C51539F"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56 </w:t>
            </w:r>
            <w:r w:rsidRPr="0031482D">
              <w:rPr>
                <w:rFonts w:ascii="Arial" w:hAnsi="Arial" w:cs="Arial"/>
                <w:b/>
                <w:bCs/>
                <w:sz w:val="22"/>
                <w:szCs w:val="22"/>
                <w:lang w:eastAsia="en-GB"/>
                <w14:ligatures w14:val="none"/>
              </w:rPr>
              <w:t>(29.6)</w:t>
            </w:r>
          </w:p>
        </w:tc>
      </w:tr>
      <w:tr w:rsidR="000440B3" w:rsidRPr="0031482D" w14:paraId="6A52DC52" w14:textId="77777777" w:rsidTr="009B7F2A">
        <w:trPr>
          <w:trHeight w:val="571"/>
        </w:trPr>
        <w:tc>
          <w:tcPr>
            <w:tcW w:w="2285" w:type="dxa"/>
            <w:vMerge/>
            <w:vAlign w:val="center"/>
            <w:hideMark/>
          </w:tcPr>
          <w:p w14:paraId="18BC725C"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1561" w:type="dxa"/>
            <w:noWrap/>
            <w:vAlign w:val="bottom"/>
            <w:hideMark/>
          </w:tcPr>
          <w:p w14:paraId="107BE04F"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Secondary</w:t>
            </w:r>
          </w:p>
        </w:tc>
        <w:tc>
          <w:tcPr>
            <w:tcW w:w="3119" w:type="dxa"/>
            <w:noWrap/>
            <w:vAlign w:val="bottom"/>
            <w:hideMark/>
          </w:tcPr>
          <w:p w14:paraId="7B58E29B"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278</w:t>
            </w:r>
          </w:p>
        </w:tc>
        <w:tc>
          <w:tcPr>
            <w:tcW w:w="1403" w:type="dxa"/>
            <w:noWrap/>
            <w:vAlign w:val="bottom"/>
            <w:hideMark/>
          </w:tcPr>
          <w:p w14:paraId="1BFA3F15"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87 </w:t>
            </w:r>
            <w:r w:rsidRPr="0031482D">
              <w:rPr>
                <w:rFonts w:ascii="Arial" w:hAnsi="Arial" w:cs="Arial"/>
                <w:b/>
                <w:bCs/>
                <w:sz w:val="22"/>
                <w:szCs w:val="22"/>
                <w:lang w:eastAsia="en-GB"/>
                <w14:ligatures w14:val="none"/>
              </w:rPr>
              <w:t>(31.3)</w:t>
            </w:r>
          </w:p>
        </w:tc>
      </w:tr>
      <w:tr w:rsidR="000440B3" w:rsidRPr="0031482D" w14:paraId="5F3C0F83" w14:textId="77777777" w:rsidTr="009B7F2A">
        <w:trPr>
          <w:trHeight w:val="283"/>
        </w:trPr>
        <w:tc>
          <w:tcPr>
            <w:tcW w:w="2285" w:type="dxa"/>
            <w:vMerge/>
            <w:vAlign w:val="center"/>
            <w:hideMark/>
          </w:tcPr>
          <w:p w14:paraId="07DB31E0"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1561" w:type="dxa"/>
            <w:noWrap/>
            <w:vAlign w:val="bottom"/>
            <w:hideMark/>
          </w:tcPr>
          <w:p w14:paraId="7F150A0E"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University</w:t>
            </w:r>
          </w:p>
        </w:tc>
        <w:tc>
          <w:tcPr>
            <w:tcW w:w="3119" w:type="dxa"/>
            <w:noWrap/>
            <w:vAlign w:val="bottom"/>
            <w:hideMark/>
          </w:tcPr>
          <w:p w14:paraId="652FB751"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78</w:t>
            </w:r>
          </w:p>
        </w:tc>
        <w:tc>
          <w:tcPr>
            <w:tcW w:w="1403" w:type="dxa"/>
            <w:noWrap/>
            <w:vAlign w:val="bottom"/>
            <w:hideMark/>
          </w:tcPr>
          <w:p w14:paraId="72987E8E"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29 </w:t>
            </w:r>
            <w:r w:rsidRPr="0031482D">
              <w:rPr>
                <w:rFonts w:ascii="Arial" w:hAnsi="Arial" w:cs="Arial"/>
                <w:b/>
                <w:bCs/>
                <w:sz w:val="22"/>
                <w:szCs w:val="22"/>
                <w:lang w:eastAsia="en-GB"/>
                <w14:ligatures w14:val="none"/>
              </w:rPr>
              <w:t>(37.2)</w:t>
            </w:r>
          </w:p>
        </w:tc>
      </w:tr>
      <w:tr w:rsidR="000440B3" w:rsidRPr="0031482D" w14:paraId="59D2C299" w14:textId="77777777" w:rsidTr="009B7F2A">
        <w:trPr>
          <w:trHeight w:val="571"/>
        </w:trPr>
        <w:tc>
          <w:tcPr>
            <w:tcW w:w="3846" w:type="dxa"/>
            <w:gridSpan w:val="2"/>
            <w:hideMark/>
          </w:tcPr>
          <w:p w14:paraId="1E2BED3B"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lastRenderedPageBreak/>
              <w:t xml:space="preserve">Chi </w:t>
            </w:r>
            <w:proofErr w:type="spellStart"/>
            <w:r w:rsidRPr="0031482D">
              <w:rPr>
                <w:rFonts w:ascii="Arial" w:hAnsi="Arial" w:cs="Arial"/>
                <w:b/>
                <w:bCs/>
                <w:sz w:val="22"/>
                <w:szCs w:val="22"/>
                <w:lang w:eastAsia="en-GB"/>
                <w14:ligatures w14:val="none"/>
              </w:rPr>
              <w:t>sq</w:t>
            </w:r>
            <w:proofErr w:type="spellEnd"/>
            <w:r w:rsidRPr="0031482D">
              <w:rPr>
                <w:rFonts w:ascii="Arial" w:hAnsi="Arial" w:cs="Arial"/>
                <w:b/>
                <w:bCs/>
                <w:sz w:val="22"/>
                <w:szCs w:val="22"/>
                <w:lang w:eastAsia="en-GB"/>
                <w14:ligatures w14:val="none"/>
              </w:rPr>
              <w:t xml:space="preserve">                                           </w:t>
            </w:r>
          </w:p>
          <w:p w14:paraId="1638C5B4"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P value</w:t>
            </w:r>
          </w:p>
        </w:tc>
        <w:tc>
          <w:tcPr>
            <w:tcW w:w="3119" w:type="dxa"/>
            <w:vAlign w:val="bottom"/>
            <w:hideMark/>
          </w:tcPr>
          <w:p w14:paraId="1B0558FE" w14:textId="77777777" w:rsidR="000440B3" w:rsidRPr="0031482D" w:rsidRDefault="000440B3" w:rsidP="001A55A7">
            <w:pPr>
              <w:spacing w:line="360" w:lineRule="auto"/>
              <w:jc w:val="center"/>
              <w:rPr>
                <w:rFonts w:ascii="Arial" w:hAnsi="Arial" w:cs="Arial"/>
                <w:b/>
                <w:bCs/>
                <w:sz w:val="22"/>
                <w:szCs w:val="22"/>
                <w:lang w:eastAsia="en-GB"/>
                <w14:ligatures w14:val="none"/>
              </w:rPr>
            </w:pPr>
          </w:p>
        </w:tc>
        <w:tc>
          <w:tcPr>
            <w:tcW w:w="1403" w:type="dxa"/>
            <w:vAlign w:val="bottom"/>
            <w:hideMark/>
          </w:tcPr>
          <w:p w14:paraId="3733D081" w14:textId="77777777" w:rsidR="000440B3" w:rsidRPr="0031482D" w:rsidRDefault="000440B3" w:rsidP="001A55A7">
            <w:pPr>
              <w:spacing w:line="360" w:lineRule="auto"/>
              <w:jc w:val="center"/>
              <w:rPr>
                <w:rFonts w:ascii="Arial" w:hAnsi="Arial" w:cs="Arial"/>
                <w:b/>
                <w:bCs/>
                <w:sz w:val="22"/>
                <w:szCs w:val="22"/>
                <w:lang w:eastAsia="en-GB"/>
                <w14:ligatures w14:val="none"/>
              </w:rPr>
            </w:pPr>
            <w:proofErr w:type="gramStart"/>
            <w:r w:rsidRPr="0031482D">
              <w:rPr>
                <w:rFonts w:ascii="Arial" w:hAnsi="Arial" w:cs="Arial"/>
                <w:b/>
                <w:bCs/>
                <w:sz w:val="22"/>
                <w:szCs w:val="22"/>
                <w:lang w:eastAsia="en-GB"/>
                <w14:ligatures w14:val="none"/>
              </w:rPr>
              <w:t>117.562  0</w:t>
            </w:r>
            <w:proofErr w:type="gramEnd"/>
            <w:r w:rsidRPr="0031482D">
              <w:rPr>
                <w:rFonts w:ascii="Arial" w:hAnsi="Arial" w:cs="Arial"/>
                <w:b/>
                <w:bCs/>
                <w:sz w:val="22"/>
                <w:szCs w:val="22"/>
                <w:lang w:eastAsia="en-GB"/>
                <w14:ligatures w14:val="none"/>
              </w:rPr>
              <w:t>.546</w:t>
            </w:r>
          </w:p>
        </w:tc>
      </w:tr>
      <w:tr w:rsidR="000440B3" w:rsidRPr="0031482D" w14:paraId="50A048C8" w14:textId="77777777" w:rsidTr="009B7F2A">
        <w:trPr>
          <w:trHeight w:val="571"/>
        </w:trPr>
        <w:tc>
          <w:tcPr>
            <w:tcW w:w="2285" w:type="dxa"/>
            <w:vMerge w:val="restart"/>
            <w:noWrap/>
            <w:hideMark/>
          </w:tcPr>
          <w:p w14:paraId="05804A57"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Occupation</w:t>
            </w:r>
          </w:p>
        </w:tc>
        <w:tc>
          <w:tcPr>
            <w:tcW w:w="1561" w:type="dxa"/>
            <w:noWrap/>
            <w:vAlign w:val="bottom"/>
            <w:hideMark/>
          </w:tcPr>
          <w:p w14:paraId="25B0AE85"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Civil servant</w:t>
            </w:r>
          </w:p>
        </w:tc>
        <w:tc>
          <w:tcPr>
            <w:tcW w:w="3119" w:type="dxa"/>
            <w:noWrap/>
            <w:vAlign w:val="bottom"/>
            <w:hideMark/>
          </w:tcPr>
          <w:p w14:paraId="0623DFAA"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36</w:t>
            </w:r>
          </w:p>
        </w:tc>
        <w:tc>
          <w:tcPr>
            <w:tcW w:w="1403" w:type="dxa"/>
            <w:noWrap/>
            <w:vAlign w:val="bottom"/>
            <w:hideMark/>
          </w:tcPr>
          <w:p w14:paraId="29482AD7"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13 </w:t>
            </w:r>
            <w:r w:rsidRPr="0031482D">
              <w:rPr>
                <w:rFonts w:ascii="Arial" w:hAnsi="Arial" w:cs="Arial"/>
                <w:b/>
                <w:bCs/>
                <w:sz w:val="22"/>
                <w:szCs w:val="22"/>
                <w:lang w:eastAsia="en-GB"/>
                <w14:ligatures w14:val="none"/>
              </w:rPr>
              <w:t>(36.1)</w:t>
            </w:r>
          </w:p>
        </w:tc>
      </w:tr>
      <w:tr w:rsidR="000440B3" w:rsidRPr="0031482D" w14:paraId="1C6672FD" w14:textId="77777777" w:rsidTr="009B7F2A">
        <w:trPr>
          <w:trHeight w:val="283"/>
        </w:trPr>
        <w:tc>
          <w:tcPr>
            <w:tcW w:w="2285" w:type="dxa"/>
            <w:vMerge/>
            <w:vAlign w:val="center"/>
            <w:hideMark/>
          </w:tcPr>
          <w:p w14:paraId="3014EFDB"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1561" w:type="dxa"/>
            <w:noWrap/>
            <w:vAlign w:val="bottom"/>
            <w:hideMark/>
          </w:tcPr>
          <w:p w14:paraId="2E427E2D"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Retired</w:t>
            </w:r>
          </w:p>
        </w:tc>
        <w:tc>
          <w:tcPr>
            <w:tcW w:w="3119" w:type="dxa"/>
            <w:noWrap/>
            <w:vAlign w:val="bottom"/>
            <w:hideMark/>
          </w:tcPr>
          <w:p w14:paraId="47EF411D"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119</w:t>
            </w:r>
          </w:p>
        </w:tc>
        <w:tc>
          <w:tcPr>
            <w:tcW w:w="1403" w:type="dxa"/>
            <w:noWrap/>
            <w:vAlign w:val="bottom"/>
            <w:hideMark/>
          </w:tcPr>
          <w:p w14:paraId="40A1DB4A"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41 </w:t>
            </w:r>
            <w:r w:rsidRPr="0031482D">
              <w:rPr>
                <w:rFonts w:ascii="Arial" w:hAnsi="Arial" w:cs="Arial"/>
                <w:b/>
                <w:bCs/>
                <w:sz w:val="22"/>
                <w:szCs w:val="22"/>
                <w:lang w:eastAsia="en-GB"/>
                <w14:ligatures w14:val="none"/>
              </w:rPr>
              <w:t>(34.5)</w:t>
            </w:r>
          </w:p>
        </w:tc>
      </w:tr>
      <w:tr w:rsidR="000440B3" w:rsidRPr="0031482D" w14:paraId="22E760EC" w14:textId="77777777" w:rsidTr="009B7F2A">
        <w:trPr>
          <w:trHeight w:val="283"/>
        </w:trPr>
        <w:tc>
          <w:tcPr>
            <w:tcW w:w="2285" w:type="dxa"/>
            <w:vMerge/>
            <w:vAlign w:val="center"/>
            <w:hideMark/>
          </w:tcPr>
          <w:p w14:paraId="215603DE"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1561" w:type="dxa"/>
            <w:noWrap/>
            <w:vAlign w:val="bottom"/>
            <w:hideMark/>
          </w:tcPr>
          <w:p w14:paraId="7BDF18B6"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Self employed</w:t>
            </w:r>
          </w:p>
        </w:tc>
        <w:tc>
          <w:tcPr>
            <w:tcW w:w="3119" w:type="dxa"/>
            <w:noWrap/>
            <w:vAlign w:val="bottom"/>
            <w:hideMark/>
          </w:tcPr>
          <w:p w14:paraId="38C3FFBE"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532</w:t>
            </w:r>
          </w:p>
        </w:tc>
        <w:tc>
          <w:tcPr>
            <w:tcW w:w="1403" w:type="dxa"/>
            <w:noWrap/>
            <w:vAlign w:val="bottom"/>
            <w:hideMark/>
          </w:tcPr>
          <w:p w14:paraId="5236FF27"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173 </w:t>
            </w:r>
            <w:r w:rsidRPr="0031482D">
              <w:rPr>
                <w:rFonts w:ascii="Arial" w:hAnsi="Arial" w:cs="Arial"/>
                <w:b/>
                <w:bCs/>
                <w:sz w:val="22"/>
                <w:szCs w:val="22"/>
                <w:lang w:eastAsia="en-GB"/>
                <w14:ligatures w14:val="none"/>
              </w:rPr>
              <w:t>(32.5)</w:t>
            </w:r>
          </w:p>
        </w:tc>
      </w:tr>
      <w:tr w:rsidR="000440B3" w:rsidRPr="0031482D" w14:paraId="50D58DED" w14:textId="77777777" w:rsidTr="009B7F2A">
        <w:trPr>
          <w:trHeight w:val="571"/>
        </w:trPr>
        <w:tc>
          <w:tcPr>
            <w:tcW w:w="2285" w:type="dxa"/>
            <w:vMerge/>
            <w:vAlign w:val="center"/>
            <w:hideMark/>
          </w:tcPr>
          <w:p w14:paraId="217E0AD6" w14:textId="77777777" w:rsidR="000440B3" w:rsidRPr="0031482D" w:rsidRDefault="000440B3" w:rsidP="001A55A7">
            <w:pPr>
              <w:spacing w:line="360" w:lineRule="auto"/>
              <w:rPr>
                <w:rFonts w:ascii="Arial" w:hAnsi="Arial" w:cs="Arial"/>
                <w:b/>
                <w:bCs/>
                <w:sz w:val="22"/>
                <w:szCs w:val="22"/>
                <w:lang w:eastAsia="en-GB"/>
                <w14:ligatures w14:val="none"/>
              </w:rPr>
            </w:pPr>
          </w:p>
        </w:tc>
        <w:tc>
          <w:tcPr>
            <w:tcW w:w="1561" w:type="dxa"/>
            <w:noWrap/>
            <w:vAlign w:val="bottom"/>
            <w:hideMark/>
          </w:tcPr>
          <w:p w14:paraId="7B728A0E"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Unemployed</w:t>
            </w:r>
          </w:p>
        </w:tc>
        <w:tc>
          <w:tcPr>
            <w:tcW w:w="3119" w:type="dxa"/>
            <w:noWrap/>
            <w:vAlign w:val="bottom"/>
            <w:hideMark/>
          </w:tcPr>
          <w:p w14:paraId="742744E0"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279</w:t>
            </w:r>
          </w:p>
        </w:tc>
        <w:tc>
          <w:tcPr>
            <w:tcW w:w="1403" w:type="dxa"/>
            <w:noWrap/>
            <w:vAlign w:val="bottom"/>
            <w:hideMark/>
          </w:tcPr>
          <w:p w14:paraId="218A4714"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81 </w:t>
            </w:r>
            <w:r w:rsidRPr="0031482D">
              <w:rPr>
                <w:rFonts w:ascii="Arial" w:hAnsi="Arial" w:cs="Arial"/>
                <w:b/>
                <w:bCs/>
                <w:sz w:val="22"/>
                <w:szCs w:val="22"/>
                <w:lang w:eastAsia="en-GB"/>
                <w14:ligatures w14:val="none"/>
              </w:rPr>
              <w:t>(29)</w:t>
            </w:r>
          </w:p>
        </w:tc>
      </w:tr>
      <w:tr w:rsidR="000440B3" w:rsidRPr="0031482D" w14:paraId="46C559B2" w14:textId="77777777" w:rsidTr="009B7F2A">
        <w:trPr>
          <w:trHeight w:val="571"/>
        </w:trPr>
        <w:tc>
          <w:tcPr>
            <w:tcW w:w="3846" w:type="dxa"/>
            <w:gridSpan w:val="2"/>
            <w:hideMark/>
          </w:tcPr>
          <w:p w14:paraId="2BB297C3"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 xml:space="preserve">Chi </w:t>
            </w:r>
            <w:proofErr w:type="spellStart"/>
            <w:r w:rsidRPr="0031482D">
              <w:rPr>
                <w:rFonts w:ascii="Arial" w:hAnsi="Arial" w:cs="Arial"/>
                <w:b/>
                <w:bCs/>
                <w:sz w:val="22"/>
                <w:szCs w:val="22"/>
                <w:lang w:eastAsia="en-GB"/>
                <w14:ligatures w14:val="none"/>
              </w:rPr>
              <w:t>sq</w:t>
            </w:r>
            <w:proofErr w:type="spellEnd"/>
            <w:r w:rsidRPr="0031482D">
              <w:rPr>
                <w:rFonts w:ascii="Arial" w:hAnsi="Arial" w:cs="Arial"/>
                <w:b/>
                <w:bCs/>
                <w:sz w:val="22"/>
                <w:szCs w:val="22"/>
                <w:lang w:eastAsia="en-GB"/>
                <w14:ligatures w14:val="none"/>
              </w:rPr>
              <w:t xml:space="preserve">                                           </w:t>
            </w:r>
          </w:p>
          <w:p w14:paraId="7D74E56F"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P value</w:t>
            </w:r>
          </w:p>
        </w:tc>
        <w:tc>
          <w:tcPr>
            <w:tcW w:w="3119" w:type="dxa"/>
            <w:vAlign w:val="bottom"/>
            <w:hideMark/>
          </w:tcPr>
          <w:p w14:paraId="0892CC1D" w14:textId="77777777" w:rsidR="000440B3" w:rsidRPr="0031482D" w:rsidRDefault="000440B3" w:rsidP="001A55A7">
            <w:pPr>
              <w:spacing w:line="360" w:lineRule="auto"/>
              <w:jc w:val="center"/>
              <w:rPr>
                <w:rFonts w:ascii="Arial" w:hAnsi="Arial" w:cs="Arial"/>
                <w:b/>
                <w:bCs/>
                <w:sz w:val="22"/>
                <w:szCs w:val="22"/>
                <w:lang w:eastAsia="en-GB"/>
                <w14:ligatures w14:val="none"/>
              </w:rPr>
            </w:pPr>
          </w:p>
        </w:tc>
        <w:tc>
          <w:tcPr>
            <w:tcW w:w="1403" w:type="dxa"/>
            <w:vAlign w:val="bottom"/>
            <w:hideMark/>
          </w:tcPr>
          <w:p w14:paraId="02AD2086" w14:textId="77777777" w:rsidR="000440B3" w:rsidRPr="0031482D" w:rsidRDefault="000440B3" w:rsidP="001A55A7">
            <w:pPr>
              <w:spacing w:line="360" w:lineRule="auto"/>
              <w:jc w:val="center"/>
              <w:rPr>
                <w:rFonts w:ascii="Arial" w:hAnsi="Arial" w:cs="Arial"/>
                <w:b/>
                <w:bCs/>
                <w:sz w:val="22"/>
                <w:szCs w:val="22"/>
                <w:lang w:eastAsia="en-GB"/>
                <w14:ligatures w14:val="none"/>
              </w:rPr>
            </w:pPr>
            <w:proofErr w:type="gramStart"/>
            <w:r w:rsidRPr="0031482D">
              <w:rPr>
                <w:rFonts w:ascii="Arial" w:hAnsi="Arial" w:cs="Arial"/>
                <w:b/>
                <w:bCs/>
                <w:sz w:val="22"/>
                <w:szCs w:val="22"/>
                <w:lang w:eastAsia="en-GB"/>
                <w14:ligatures w14:val="none"/>
              </w:rPr>
              <w:t>155,799  0</w:t>
            </w:r>
            <w:proofErr w:type="gramEnd"/>
            <w:r w:rsidRPr="0031482D">
              <w:rPr>
                <w:rFonts w:ascii="Arial" w:hAnsi="Arial" w:cs="Arial"/>
                <w:b/>
                <w:bCs/>
                <w:sz w:val="22"/>
                <w:szCs w:val="22"/>
                <w:lang w:eastAsia="en-GB"/>
                <w14:ligatures w14:val="none"/>
              </w:rPr>
              <w:t>.016</w:t>
            </w:r>
          </w:p>
        </w:tc>
      </w:tr>
      <w:tr w:rsidR="000440B3" w:rsidRPr="0031482D" w14:paraId="2D3C3F16" w14:textId="77777777" w:rsidTr="009B7F2A">
        <w:trPr>
          <w:trHeight w:val="283"/>
        </w:trPr>
        <w:tc>
          <w:tcPr>
            <w:tcW w:w="2285" w:type="dxa"/>
            <w:tcBorders>
              <w:bottom w:val="single" w:sz="12" w:space="0" w:color="auto"/>
            </w:tcBorders>
            <w:noWrap/>
            <w:vAlign w:val="bottom"/>
            <w:hideMark/>
          </w:tcPr>
          <w:p w14:paraId="1C0ED12B"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Total</w:t>
            </w:r>
          </w:p>
        </w:tc>
        <w:tc>
          <w:tcPr>
            <w:tcW w:w="1561" w:type="dxa"/>
            <w:tcBorders>
              <w:bottom w:val="single" w:sz="12" w:space="0" w:color="auto"/>
            </w:tcBorders>
            <w:noWrap/>
            <w:vAlign w:val="bottom"/>
            <w:hideMark/>
          </w:tcPr>
          <w:p w14:paraId="7F7B1E62" w14:textId="77777777" w:rsidR="000440B3" w:rsidRPr="0031482D" w:rsidRDefault="000440B3" w:rsidP="001A55A7">
            <w:pPr>
              <w:spacing w:line="360" w:lineRule="auto"/>
              <w:rPr>
                <w:rFonts w:ascii="Arial" w:hAnsi="Arial" w:cs="Arial"/>
                <w:b/>
                <w:bCs/>
                <w:sz w:val="22"/>
                <w:szCs w:val="22"/>
                <w:lang w:eastAsia="en-GB"/>
                <w14:ligatures w14:val="none"/>
              </w:rPr>
            </w:pPr>
            <w:r w:rsidRPr="0031482D">
              <w:rPr>
                <w:rFonts w:ascii="Arial" w:hAnsi="Arial" w:cs="Arial"/>
                <w:b/>
                <w:bCs/>
                <w:sz w:val="22"/>
                <w:szCs w:val="22"/>
                <w:lang w:eastAsia="en-GB"/>
                <w14:ligatures w14:val="none"/>
              </w:rPr>
              <w:t> </w:t>
            </w:r>
          </w:p>
        </w:tc>
        <w:tc>
          <w:tcPr>
            <w:tcW w:w="3119" w:type="dxa"/>
            <w:tcBorders>
              <w:bottom w:val="single" w:sz="12" w:space="0" w:color="auto"/>
            </w:tcBorders>
            <w:noWrap/>
            <w:vAlign w:val="bottom"/>
            <w:hideMark/>
          </w:tcPr>
          <w:p w14:paraId="3149858C"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966</w:t>
            </w:r>
          </w:p>
        </w:tc>
        <w:tc>
          <w:tcPr>
            <w:tcW w:w="1403" w:type="dxa"/>
            <w:tcBorders>
              <w:bottom w:val="single" w:sz="12" w:space="0" w:color="auto"/>
            </w:tcBorders>
            <w:noWrap/>
            <w:vAlign w:val="bottom"/>
            <w:hideMark/>
          </w:tcPr>
          <w:p w14:paraId="6C950DB8" w14:textId="77777777" w:rsidR="000440B3" w:rsidRPr="0031482D" w:rsidRDefault="000440B3" w:rsidP="001A55A7">
            <w:pPr>
              <w:spacing w:line="360" w:lineRule="auto"/>
              <w:jc w:val="center"/>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308 </w:t>
            </w:r>
            <w:r w:rsidRPr="0031482D">
              <w:rPr>
                <w:rFonts w:ascii="Arial" w:hAnsi="Arial" w:cs="Arial"/>
                <w:b/>
                <w:bCs/>
                <w:sz w:val="22"/>
                <w:szCs w:val="22"/>
                <w:lang w:eastAsia="en-GB"/>
                <w14:ligatures w14:val="none"/>
              </w:rPr>
              <w:t>(31.9)</w:t>
            </w:r>
          </w:p>
        </w:tc>
      </w:tr>
    </w:tbl>
    <w:p w14:paraId="30831A19" w14:textId="77777777" w:rsidR="000440B3" w:rsidRDefault="000440B3" w:rsidP="001A55A7">
      <w:pPr>
        <w:spacing w:line="360" w:lineRule="auto"/>
        <w:rPr>
          <w:rFonts w:ascii="Arial" w:hAnsi="Arial" w:cs="Arial"/>
          <w:b/>
          <w:bCs/>
          <w:sz w:val="22"/>
          <w:szCs w:val="22"/>
        </w:rPr>
      </w:pPr>
    </w:p>
    <w:p w14:paraId="120BD6B7" w14:textId="77777777" w:rsidR="005C568A" w:rsidRPr="0031482D" w:rsidRDefault="005C568A" w:rsidP="001A55A7">
      <w:pPr>
        <w:spacing w:line="360" w:lineRule="auto"/>
        <w:rPr>
          <w:rFonts w:ascii="Arial" w:hAnsi="Arial" w:cs="Arial"/>
          <w:b/>
          <w:bCs/>
          <w:sz w:val="22"/>
          <w:szCs w:val="22"/>
        </w:rPr>
      </w:pPr>
    </w:p>
    <w:p w14:paraId="308CFB43" w14:textId="46A6994E" w:rsidR="000440B3" w:rsidRPr="0031482D" w:rsidRDefault="000440B3" w:rsidP="001A55A7">
      <w:pPr>
        <w:spacing w:line="360" w:lineRule="auto"/>
        <w:rPr>
          <w:rFonts w:ascii="Arial" w:hAnsi="Arial" w:cs="Arial"/>
          <w:b/>
          <w:bCs/>
          <w:sz w:val="22"/>
          <w:szCs w:val="22"/>
        </w:rPr>
      </w:pPr>
      <w:r w:rsidRPr="0031482D">
        <w:rPr>
          <w:rFonts w:ascii="Arial" w:hAnsi="Arial" w:cs="Arial"/>
          <w:b/>
          <w:bCs/>
          <w:sz w:val="22"/>
          <w:szCs w:val="22"/>
        </w:rPr>
        <w:t>3.3 Prevalence of malaria based on practices in the study area (N=966)</w:t>
      </w:r>
    </w:p>
    <w:p w14:paraId="2B900C70" w14:textId="4C65FC9D" w:rsidR="000440B3" w:rsidRPr="0031482D" w:rsidRDefault="000440B3" w:rsidP="001A55A7">
      <w:pPr>
        <w:spacing w:line="360" w:lineRule="auto"/>
        <w:jc w:val="both"/>
        <w:rPr>
          <w:rFonts w:ascii="Arial" w:hAnsi="Arial" w:cs="Arial"/>
          <w:color w:val="000000"/>
          <w:sz w:val="22"/>
          <w:szCs w:val="22"/>
          <w:lang w:eastAsia="en-GB"/>
          <w14:ligatures w14:val="none"/>
        </w:rPr>
      </w:pPr>
      <w:r w:rsidRPr="0031482D">
        <w:rPr>
          <w:rFonts w:ascii="Arial" w:hAnsi="Arial" w:cs="Arial"/>
          <w:color w:val="000000"/>
          <w:sz w:val="22"/>
          <w:szCs w:val="22"/>
          <w:lang w:eastAsia="en-GB"/>
          <w14:ligatures w14:val="none"/>
        </w:rPr>
        <w:t>A malaria prevalence of 34.3% (46/134) was recorded amongst participants using LLINS</w:t>
      </w:r>
      <w:r w:rsidR="0011367C">
        <w:rPr>
          <w:rFonts w:ascii="Arial" w:hAnsi="Arial" w:cs="Arial"/>
          <w:color w:val="000000"/>
          <w:sz w:val="22"/>
          <w:szCs w:val="22"/>
          <w:lang w:eastAsia="en-GB"/>
          <w14:ligatures w14:val="none"/>
        </w:rPr>
        <w:t>,</w:t>
      </w:r>
      <w:r w:rsidRPr="0031482D">
        <w:rPr>
          <w:rFonts w:ascii="Arial" w:hAnsi="Arial" w:cs="Arial"/>
          <w:color w:val="000000"/>
          <w:sz w:val="22"/>
          <w:szCs w:val="22"/>
          <w:lang w:eastAsia="en-GB"/>
          <w14:ligatures w14:val="none"/>
        </w:rPr>
        <w:t xml:space="preserve"> while prevalence of malaria amongst participants not using LLINS was 31.5% (262/832) although the results were not statistically significant (p = 0.405). Participants who lived in areas that </w:t>
      </w:r>
      <w:proofErr w:type="spellStart"/>
      <w:r w:rsidRPr="0031482D">
        <w:rPr>
          <w:rFonts w:ascii="Arial" w:hAnsi="Arial" w:cs="Arial"/>
          <w:color w:val="000000"/>
          <w:sz w:val="22"/>
          <w:szCs w:val="22"/>
          <w:lang w:eastAsia="en-GB"/>
          <w14:ligatures w14:val="none"/>
        </w:rPr>
        <w:t>favour</w:t>
      </w:r>
      <w:proofErr w:type="spellEnd"/>
      <w:r w:rsidRPr="0031482D">
        <w:rPr>
          <w:rFonts w:ascii="Arial" w:hAnsi="Arial" w:cs="Arial"/>
          <w:color w:val="000000"/>
          <w:sz w:val="22"/>
          <w:szCs w:val="22"/>
          <w:lang w:eastAsia="en-GB"/>
          <w14:ligatures w14:val="none"/>
        </w:rPr>
        <w:t xml:space="preserve"> the breeding of the malaria vector showed a higher prevalence of 32.2% (164/510) with a p value of 0.352 (not statistically significant). Also, those who practiced nocturnal activities had a higher prevalence (46.9%; 117/377) with a p value showing that it was </w:t>
      </w:r>
      <w:r w:rsidR="005C568A">
        <w:rPr>
          <w:rFonts w:ascii="Arial" w:hAnsi="Arial" w:cs="Arial"/>
          <w:color w:val="000000"/>
          <w:sz w:val="22"/>
          <w:szCs w:val="22"/>
          <w:lang w:eastAsia="en-GB"/>
          <w14:ligatures w14:val="none"/>
        </w:rPr>
        <w:t xml:space="preserve">not </w:t>
      </w:r>
      <w:r w:rsidRPr="0031482D">
        <w:rPr>
          <w:rFonts w:ascii="Arial" w:hAnsi="Arial" w:cs="Arial"/>
          <w:color w:val="000000"/>
          <w:sz w:val="22"/>
          <w:szCs w:val="22"/>
          <w:lang w:eastAsia="en-GB"/>
          <w14:ligatures w14:val="none"/>
        </w:rPr>
        <w:t xml:space="preserve">statistically significant (p=0.077) as can be seen </w:t>
      </w:r>
      <w:r w:rsidR="0011367C">
        <w:rPr>
          <w:rFonts w:ascii="Arial" w:hAnsi="Arial" w:cs="Arial"/>
          <w:color w:val="000000"/>
          <w:sz w:val="22"/>
          <w:szCs w:val="22"/>
          <w:lang w:eastAsia="en-GB"/>
          <w14:ligatures w14:val="none"/>
        </w:rPr>
        <w:t>in T</w:t>
      </w:r>
      <w:r w:rsidRPr="0031482D">
        <w:rPr>
          <w:rFonts w:ascii="Arial" w:hAnsi="Arial" w:cs="Arial"/>
          <w:color w:val="000000"/>
          <w:sz w:val="22"/>
          <w:szCs w:val="22"/>
          <w:lang w:eastAsia="en-GB"/>
          <w14:ligatures w14:val="none"/>
        </w:rPr>
        <w:t xml:space="preserve">able </w:t>
      </w:r>
      <w:r w:rsidR="005C568A">
        <w:rPr>
          <w:rFonts w:ascii="Arial" w:hAnsi="Arial" w:cs="Arial"/>
          <w:color w:val="000000"/>
          <w:sz w:val="22"/>
          <w:szCs w:val="22"/>
          <w:lang w:eastAsia="en-GB"/>
          <w14:ligatures w14:val="none"/>
        </w:rPr>
        <w:t>3</w:t>
      </w:r>
      <w:r w:rsidRPr="0031482D">
        <w:rPr>
          <w:rFonts w:ascii="Arial" w:hAnsi="Arial" w:cs="Arial"/>
          <w:color w:val="000000"/>
          <w:sz w:val="22"/>
          <w:szCs w:val="22"/>
          <w:lang w:eastAsia="en-GB"/>
          <w14:ligatures w14:val="none"/>
        </w:rPr>
        <w:t>.</w:t>
      </w:r>
    </w:p>
    <w:p w14:paraId="5039E905" w14:textId="49F7E8B1" w:rsidR="000440B3" w:rsidRPr="0031482D" w:rsidRDefault="000440B3" w:rsidP="001A55A7">
      <w:pPr>
        <w:spacing w:line="360" w:lineRule="auto"/>
        <w:jc w:val="both"/>
        <w:rPr>
          <w:rFonts w:ascii="Arial" w:hAnsi="Arial" w:cs="Arial"/>
          <w:sz w:val="22"/>
          <w:szCs w:val="22"/>
        </w:rPr>
      </w:pPr>
      <w:r w:rsidRPr="0031482D">
        <w:rPr>
          <w:rFonts w:ascii="Arial" w:hAnsi="Arial" w:cs="Arial"/>
          <w:b/>
          <w:bCs/>
          <w:sz w:val="22"/>
          <w:szCs w:val="22"/>
        </w:rPr>
        <w:t xml:space="preserve">Table </w:t>
      </w:r>
      <w:r w:rsidR="005C568A">
        <w:rPr>
          <w:rFonts w:ascii="Arial" w:hAnsi="Arial" w:cs="Arial"/>
          <w:b/>
          <w:bCs/>
          <w:sz w:val="22"/>
          <w:szCs w:val="22"/>
        </w:rPr>
        <w:t>3</w:t>
      </w:r>
      <w:r w:rsidRPr="0031482D">
        <w:rPr>
          <w:rFonts w:ascii="Arial" w:hAnsi="Arial" w:cs="Arial"/>
          <w:b/>
          <w:bCs/>
          <w:sz w:val="22"/>
          <w:szCs w:val="22"/>
        </w:rPr>
        <w:t>:</w:t>
      </w:r>
      <w:r w:rsidRPr="0031482D">
        <w:rPr>
          <w:rFonts w:ascii="Arial" w:hAnsi="Arial" w:cs="Arial"/>
          <w:sz w:val="22"/>
          <w:szCs w:val="22"/>
        </w:rPr>
        <w:t xml:space="preserve"> </w:t>
      </w:r>
      <w:r w:rsidRPr="0031482D">
        <w:rPr>
          <w:rFonts w:ascii="Arial" w:hAnsi="Arial" w:cs="Arial"/>
          <w:b/>
          <w:bCs/>
          <w:sz w:val="22"/>
          <w:szCs w:val="22"/>
        </w:rPr>
        <w:t>Prevalence of malaria based on practices</w:t>
      </w:r>
    </w:p>
    <w:tbl>
      <w:tblPr>
        <w:tblW w:w="9878" w:type="dxa"/>
        <w:tblLook w:val="04A0" w:firstRow="1" w:lastRow="0" w:firstColumn="1" w:lastColumn="0" w:noHBand="0" w:noVBand="1"/>
      </w:tblPr>
      <w:tblGrid>
        <w:gridCol w:w="3148"/>
        <w:gridCol w:w="1256"/>
        <w:gridCol w:w="1511"/>
        <w:gridCol w:w="1841"/>
        <w:gridCol w:w="1812"/>
        <w:gridCol w:w="310"/>
      </w:tblGrid>
      <w:tr w:rsidR="000440B3" w:rsidRPr="0031482D" w14:paraId="5614B9D6" w14:textId="77777777" w:rsidTr="009B5A73">
        <w:trPr>
          <w:gridAfter w:val="1"/>
          <w:wAfter w:w="310" w:type="dxa"/>
          <w:trHeight w:val="534"/>
        </w:trPr>
        <w:tc>
          <w:tcPr>
            <w:tcW w:w="4404" w:type="dxa"/>
            <w:gridSpan w:val="2"/>
            <w:vMerge w:val="restart"/>
            <w:tcBorders>
              <w:top w:val="single" w:sz="4" w:space="0" w:color="auto"/>
            </w:tcBorders>
            <w:vAlign w:val="center"/>
            <w:hideMark/>
          </w:tcPr>
          <w:p w14:paraId="58AD57D5" w14:textId="77777777" w:rsidR="000440B3" w:rsidRPr="0031482D" w:rsidRDefault="000440B3" w:rsidP="001A55A7">
            <w:pPr>
              <w:spacing w:line="360" w:lineRule="auto"/>
              <w:rPr>
                <w:rFonts w:ascii="Arial" w:hAnsi="Arial" w:cs="Arial"/>
                <w:sz w:val="22"/>
                <w:szCs w:val="22"/>
                <w14:ligatures w14:val="none"/>
              </w:rPr>
            </w:pPr>
            <w:r w:rsidRPr="0031482D">
              <w:rPr>
                <w:rFonts w:ascii="Arial" w:hAnsi="Arial" w:cs="Arial"/>
                <w:sz w:val="22"/>
                <w:szCs w:val="22"/>
                <w14:ligatures w14:val="none"/>
              </w:rPr>
              <w:t>Parameters</w:t>
            </w:r>
          </w:p>
        </w:tc>
        <w:tc>
          <w:tcPr>
            <w:tcW w:w="1511" w:type="dxa"/>
            <w:vMerge w:val="restart"/>
            <w:tcBorders>
              <w:top w:val="single" w:sz="4" w:space="0" w:color="auto"/>
            </w:tcBorders>
            <w:hideMark/>
          </w:tcPr>
          <w:p w14:paraId="0D0F5941" w14:textId="77777777" w:rsidR="000440B3" w:rsidRPr="0031482D" w:rsidRDefault="000440B3" w:rsidP="001A55A7">
            <w:pPr>
              <w:spacing w:line="360" w:lineRule="auto"/>
              <w:rPr>
                <w:rFonts w:ascii="Arial" w:hAnsi="Arial" w:cs="Arial"/>
                <w:sz w:val="22"/>
                <w:szCs w:val="22"/>
                <w14:ligatures w14:val="none"/>
              </w:rPr>
            </w:pPr>
            <w:r w:rsidRPr="0031482D">
              <w:rPr>
                <w:rFonts w:ascii="Arial" w:hAnsi="Arial" w:cs="Arial"/>
                <w:sz w:val="22"/>
                <w:szCs w:val="22"/>
                <w14:ligatures w14:val="none"/>
              </w:rPr>
              <w:t>Number examined</w:t>
            </w:r>
          </w:p>
        </w:tc>
        <w:tc>
          <w:tcPr>
            <w:tcW w:w="1841" w:type="dxa"/>
            <w:vMerge w:val="restart"/>
            <w:tcBorders>
              <w:top w:val="single" w:sz="4" w:space="0" w:color="auto"/>
            </w:tcBorders>
            <w:hideMark/>
          </w:tcPr>
          <w:p w14:paraId="20DFC20C" w14:textId="77777777" w:rsidR="000440B3" w:rsidRPr="0031482D" w:rsidRDefault="000440B3" w:rsidP="001A55A7">
            <w:pPr>
              <w:spacing w:line="360" w:lineRule="auto"/>
              <w:rPr>
                <w:rFonts w:ascii="Arial" w:hAnsi="Arial" w:cs="Arial"/>
                <w:sz w:val="22"/>
                <w:szCs w:val="22"/>
                <w14:ligatures w14:val="none"/>
              </w:rPr>
            </w:pPr>
            <w:r w:rsidRPr="0031482D">
              <w:rPr>
                <w:rFonts w:ascii="Arial" w:hAnsi="Arial" w:cs="Arial"/>
                <w:sz w:val="22"/>
                <w:szCs w:val="22"/>
                <w14:ligatures w14:val="none"/>
              </w:rPr>
              <w:t>Number infected (%)</w:t>
            </w:r>
          </w:p>
        </w:tc>
        <w:tc>
          <w:tcPr>
            <w:tcW w:w="1812" w:type="dxa"/>
            <w:vMerge w:val="restart"/>
            <w:tcBorders>
              <w:top w:val="single" w:sz="4" w:space="0" w:color="auto"/>
            </w:tcBorders>
            <w:hideMark/>
          </w:tcPr>
          <w:p w14:paraId="4323F903" w14:textId="77777777" w:rsidR="000440B3" w:rsidRPr="0031482D" w:rsidRDefault="000440B3" w:rsidP="001A55A7">
            <w:pPr>
              <w:spacing w:line="360" w:lineRule="auto"/>
              <w:rPr>
                <w:rFonts w:ascii="Arial" w:hAnsi="Arial" w:cs="Arial"/>
                <w:sz w:val="22"/>
                <w:szCs w:val="22"/>
                <w14:ligatures w14:val="none"/>
              </w:rPr>
            </w:pPr>
            <w:r w:rsidRPr="0031482D">
              <w:rPr>
                <w:rFonts w:ascii="Arial" w:hAnsi="Arial" w:cs="Arial"/>
                <w:sz w:val="22"/>
                <w:szCs w:val="22"/>
                <w14:ligatures w14:val="none"/>
              </w:rPr>
              <w:t>Significance (Chi square, frequency)</w:t>
            </w:r>
          </w:p>
        </w:tc>
      </w:tr>
      <w:tr w:rsidR="000440B3" w:rsidRPr="0031482D" w14:paraId="709C9815" w14:textId="77777777" w:rsidTr="009B5A73">
        <w:trPr>
          <w:trHeight w:val="806"/>
        </w:trPr>
        <w:tc>
          <w:tcPr>
            <w:tcW w:w="4404" w:type="dxa"/>
            <w:gridSpan w:val="2"/>
            <w:vMerge/>
            <w:tcBorders>
              <w:bottom w:val="single" w:sz="4" w:space="0" w:color="auto"/>
            </w:tcBorders>
            <w:vAlign w:val="center"/>
            <w:hideMark/>
          </w:tcPr>
          <w:p w14:paraId="742A2719" w14:textId="77777777" w:rsidR="000440B3" w:rsidRPr="0031482D" w:rsidRDefault="000440B3" w:rsidP="001A55A7">
            <w:pPr>
              <w:spacing w:line="360" w:lineRule="auto"/>
              <w:rPr>
                <w:rFonts w:ascii="Arial" w:hAnsi="Arial" w:cs="Arial"/>
                <w:sz w:val="22"/>
                <w:szCs w:val="22"/>
                <w14:ligatures w14:val="none"/>
              </w:rPr>
            </w:pPr>
          </w:p>
        </w:tc>
        <w:tc>
          <w:tcPr>
            <w:tcW w:w="1511" w:type="dxa"/>
            <w:vMerge/>
            <w:tcBorders>
              <w:bottom w:val="single" w:sz="4" w:space="0" w:color="auto"/>
            </w:tcBorders>
            <w:vAlign w:val="center"/>
            <w:hideMark/>
          </w:tcPr>
          <w:p w14:paraId="102ADA8D" w14:textId="77777777" w:rsidR="000440B3" w:rsidRPr="0031482D" w:rsidRDefault="000440B3" w:rsidP="001A55A7">
            <w:pPr>
              <w:spacing w:line="360" w:lineRule="auto"/>
              <w:rPr>
                <w:rFonts w:ascii="Arial" w:hAnsi="Arial" w:cs="Arial"/>
                <w:sz w:val="22"/>
                <w:szCs w:val="22"/>
                <w14:ligatures w14:val="none"/>
              </w:rPr>
            </w:pPr>
          </w:p>
        </w:tc>
        <w:tc>
          <w:tcPr>
            <w:tcW w:w="1841" w:type="dxa"/>
            <w:vMerge/>
            <w:tcBorders>
              <w:bottom w:val="single" w:sz="4" w:space="0" w:color="auto"/>
            </w:tcBorders>
            <w:vAlign w:val="center"/>
            <w:hideMark/>
          </w:tcPr>
          <w:p w14:paraId="570F1F6C" w14:textId="77777777" w:rsidR="000440B3" w:rsidRPr="0031482D" w:rsidRDefault="000440B3" w:rsidP="001A55A7">
            <w:pPr>
              <w:spacing w:line="360" w:lineRule="auto"/>
              <w:rPr>
                <w:rFonts w:ascii="Arial" w:hAnsi="Arial" w:cs="Arial"/>
                <w:sz w:val="22"/>
                <w:szCs w:val="22"/>
                <w14:ligatures w14:val="none"/>
              </w:rPr>
            </w:pPr>
          </w:p>
        </w:tc>
        <w:tc>
          <w:tcPr>
            <w:tcW w:w="1812" w:type="dxa"/>
            <w:vMerge/>
            <w:tcBorders>
              <w:bottom w:val="single" w:sz="4" w:space="0" w:color="auto"/>
            </w:tcBorders>
            <w:vAlign w:val="center"/>
            <w:hideMark/>
          </w:tcPr>
          <w:p w14:paraId="7A356805" w14:textId="77777777" w:rsidR="000440B3" w:rsidRPr="0031482D" w:rsidRDefault="000440B3" w:rsidP="001A55A7">
            <w:pPr>
              <w:spacing w:line="360" w:lineRule="auto"/>
              <w:rPr>
                <w:rFonts w:ascii="Arial" w:hAnsi="Arial" w:cs="Arial"/>
                <w:sz w:val="22"/>
                <w:szCs w:val="22"/>
                <w14:ligatures w14:val="none"/>
              </w:rPr>
            </w:pPr>
          </w:p>
        </w:tc>
        <w:tc>
          <w:tcPr>
            <w:tcW w:w="310" w:type="dxa"/>
            <w:noWrap/>
            <w:vAlign w:val="bottom"/>
            <w:hideMark/>
          </w:tcPr>
          <w:p w14:paraId="6DE47655" w14:textId="77777777" w:rsidR="000440B3" w:rsidRPr="0031482D" w:rsidRDefault="000440B3" w:rsidP="001A55A7">
            <w:pPr>
              <w:spacing w:line="360" w:lineRule="auto"/>
              <w:rPr>
                <w:rFonts w:ascii="Arial" w:hAnsi="Arial" w:cs="Arial"/>
                <w:sz w:val="22"/>
                <w:szCs w:val="22"/>
                <w14:ligatures w14:val="none"/>
              </w:rPr>
            </w:pPr>
          </w:p>
        </w:tc>
      </w:tr>
      <w:tr w:rsidR="000440B3" w:rsidRPr="0031482D" w14:paraId="5B2C5F44" w14:textId="77777777" w:rsidTr="009B5A73">
        <w:trPr>
          <w:trHeight w:val="267"/>
        </w:trPr>
        <w:tc>
          <w:tcPr>
            <w:tcW w:w="3148" w:type="dxa"/>
            <w:vMerge w:val="restart"/>
            <w:tcBorders>
              <w:top w:val="single" w:sz="4" w:space="0" w:color="auto"/>
            </w:tcBorders>
            <w:hideMark/>
          </w:tcPr>
          <w:p w14:paraId="42834B8D" w14:textId="77777777" w:rsidR="000440B3" w:rsidRPr="0031482D" w:rsidRDefault="000440B3" w:rsidP="001A55A7">
            <w:pPr>
              <w:spacing w:line="360" w:lineRule="auto"/>
              <w:rPr>
                <w:rFonts w:ascii="Arial" w:hAnsi="Arial" w:cs="Arial"/>
                <w:sz w:val="22"/>
                <w:szCs w:val="22"/>
                <w14:ligatures w14:val="none"/>
              </w:rPr>
            </w:pPr>
            <w:r w:rsidRPr="0031482D">
              <w:rPr>
                <w:rFonts w:ascii="Arial" w:hAnsi="Arial" w:cs="Arial"/>
                <w:sz w:val="22"/>
                <w:szCs w:val="22"/>
                <w14:ligatures w14:val="none"/>
              </w:rPr>
              <w:t>LLINS ownership</w:t>
            </w:r>
          </w:p>
        </w:tc>
        <w:tc>
          <w:tcPr>
            <w:tcW w:w="1256" w:type="dxa"/>
            <w:tcBorders>
              <w:top w:val="single" w:sz="4" w:space="0" w:color="auto"/>
            </w:tcBorders>
            <w:noWrap/>
            <w:vAlign w:val="bottom"/>
            <w:hideMark/>
          </w:tcPr>
          <w:p w14:paraId="41F625AE" w14:textId="77777777" w:rsidR="000440B3" w:rsidRPr="0031482D" w:rsidRDefault="000440B3" w:rsidP="001A55A7">
            <w:pPr>
              <w:spacing w:line="360" w:lineRule="auto"/>
              <w:rPr>
                <w:rFonts w:ascii="Arial" w:hAnsi="Arial" w:cs="Arial"/>
                <w:b/>
                <w:bCs/>
                <w:sz w:val="22"/>
                <w:szCs w:val="22"/>
                <w14:ligatures w14:val="none"/>
              </w:rPr>
            </w:pPr>
            <w:r w:rsidRPr="0031482D">
              <w:rPr>
                <w:rFonts w:ascii="Arial" w:hAnsi="Arial" w:cs="Arial"/>
                <w:b/>
                <w:bCs/>
                <w:sz w:val="22"/>
                <w:szCs w:val="22"/>
                <w14:ligatures w14:val="none"/>
              </w:rPr>
              <w:t>No</w:t>
            </w:r>
          </w:p>
        </w:tc>
        <w:tc>
          <w:tcPr>
            <w:tcW w:w="1511" w:type="dxa"/>
            <w:tcBorders>
              <w:top w:val="single" w:sz="4" w:space="0" w:color="auto"/>
            </w:tcBorders>
            <w:noWrap/>
            <w:vAlign w:val="bottom"/>
            <w:hideMark/>
          </w:tcPr>
          <w:p w14:paraId="1B106CAA"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699</w:t>
            </w:r>
          </w:p>
        </w:tc>
        <w:tc>
          <w:tcPr>
            <w:tcW w:w="1841" w:type="dxa"/>
            <w:tcBorders>
              <w:top w:val="single" w:sz="4" w:space="0" w:color="auto"/>
            </w:tcBorders>
            <w:noWrap/>
            <w:vAlign w:val="bottom"/>
            <w:hideMark/>
          </w:tcPr>
          <w:p w14:paraId="6025712D"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223 (31.9)</w:t>
            </w:r>
          </w:p>
        </w:tc>
        <w:tc>
          <w:tcPr>
            <w:tcW w:w="1812" w:type="dxa"/>
            <w:vMerge w:val="restart"/>
            <w:tcBorders>
              <w:top w:val="single" w:sz="4" w:space="0" w:color="auto"/>
            </w:tcBorders>
            <w:vAlign w:val="bottom"/>
            <w:hideMark/>
          </w:tcPr>
          <w:p w14:paraId="1773A6C3"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45.765, 0.245</w:t>
            </w:r>
          </w:p>
        </w:tc>
        <w:tc>
          <w:tcPr>
            <w:tcW w:w="310" w:type="dxa"/>
            <w:vAlign w:val="center"/>
            <w:hideMark/>
          </w:tcPr>
          <w:p w14:paraId="4AD15165" w14:textId="77777777" w:rsidR="000440B3" w:rsidRPr="0031482D" w:rsidRDefault="000440B3" w:rsidP="001A55A7">
            <w:pPr>
              <w:spacing w:line="360" w:lineRule="auto"/>
              <w:rPr>
                <w:rFonts w:ascii="Arial" w:hAnsi="Arial" w:cs="Arial"/>
                <w:sz w:val="22"/>
                <w:szCs w:val="22"/>
                <w14:ligatures w14:val="none"/>
              </w:rPr>
            </w:pPr>
          </w:p>
        </w:tc>
      </w:tr>
      <w:tr w:rsidR="000440B3" w:rsidRPr="0031482D" w14:paraId="69C24318" w14:textId="77777777" w:rsidTr="009B5A73">
        <w:trPr>
          <w:trHeight w:val="267"/>
        </w:trPr>
        <w:tc>
          <w:tcPr>
            <w:tcW w:w="3148" w:type="dxa"/>
            <w:vMerge/>
            <w:vAlign w:val="center"/>
            <w:hideMark/>
          </w:tcPr>
          <w:p w14:paraId="504F89CC" w14:textId="77777777" w:rsidR="000440B3" w:rsidRPr="0031482D" w:rsidRDefault="000440B3" w:rsidP="001A55A7">
            <w:pPr>
              <w:spacing w:line="360" w:lineRule="auto"/>
              <w:rPr>
                <w:rFonts w:ascii="Arial" w:hAnsi="Arial" w:cs="Arial"/>
                <w:sz w:val="22"/>
                <w:szCs w:val="22"/>
                <w14:ligatures w14:val="none"/>
              </w:rPr>
            </w:pPr>
          </w:p>
        </w:tc>
        <w:tc>
          <w:tcPr>
            <w:tcW w:w="1256" w:type="dxa"/>
            <w:noWrap/>
            <w:vAlign w:val="bottom"/>
            <w:hideMark/>
          </w:tcPr>
          <w:p w14:paraId="166625A3" w14:textId="77777777" w:rsidR="000440B3" w:rsidRPr="0031482D" w:rsidRDefault="000440B3" w:rsidP="001A55A7">
            <w:pPr>
              <w:spacing w:line="360" w:lineRule="auto"/>
              <w:rPr>
                <w:rFonts w:ascii="Arial" w:hAnsi="Arial" w:cs="Arial"/>
                <w:b/>
                <w:bCs/>
                <w:sz w:val="22"/>
                <w:szCs w:val="22"/>
                <w14:ligatures w14:val="none"/>
              </w:rPr>
            </w:pPr>
            <w:r w:rsidRPr="0031482D">
              <w:rPr>
                <w:rFonts w:ascii="Arial" w:hAnsi="Arial" w:cs="Arial"/>
                <w:b/>
                <w:bCs/>
                <w:sz w:val="22"/>
                <w:szCs w:val="22"/>
                <w14:ligatures w14:val="none"/>
              </w:rPr>
              <w:t>Yes</w:t>
            </w:r>
          </w:p>
        </w:tc>
        <w:tc>
          <w:tcPr>
            <w:tcW w:w="1511" w:type="dxa"/>
            <w:noWrap/>
            <w:vAlign w:val="bottom"/>
            <w:hideMark/>
          </w:tcPr>
          <w:p w14:paraId="67BE9F7A"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267</w:t>
            </w:r>
          </w:p>
        </w:tc>
        <w:tc>
          <w:tcPr>
            <w:tcW w:w="1841" w:type="dxa"/>
            <w:noWrap/>
            <w:vAlign w:val="bottom"/>
            <w:hideMark/>
          </w:tcPr>
          <w:p w14:paraId="16F8ED2E"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85 (31.8)</w:t>
            </w:r>
          </w:p>
        </w:tc>
        <w:tc>
          <w:tcPr>
            <w:tcW w:w="1812" w:type="dxa"/>
            <w:vMerge/>
            <w:vAlign w:val="center"/>
            <w:hideMark/>
          </w:tcPr>
          <w:p w14:paraId="66AFB9BA" w14:textId="77777777" w:rsidR="000440B3" w:rsidRPr="0031482D" w:rsidRDefault="000440B3" w:rsidP="001A55A7">
            <w:pPr>
              <w:spacing w:line="360" w:lineRule="auto"/>
              <w:rPr>
                <w:rFonts w:ascii="Arial" w:hAnsi="Arial" w:cs="Arial"/>
                <w:sz w:val="22"/>
                <w:szCs w:val="22"/>
                <w14:ligatures w14:val="none"/>
              </w:rPr>
            </w:pPr>
          </w:p>
        </w:tc>
        <w:tc>
          <w:tcPr>
            <w:tcW w:w="310" w:type="dxa"/>
            <w:vAlign w:val="center"/>
            <w:hideMark/>
          </w:tcPr>
          <w:p w14:paraId="7E75015D" w14:textId="77777777" w:rsidR="000440B3" w:rsidRPr="0031482D" w:rsidRDefault="000440B3" w:rsidP="001A55A7">
            <w:pPr>
              <w:spacing w:line="360" w:lineRule="auto"/>
              <w:rPr>
                <w:rFonts w:ascii="Arial" w:hAnsi="Arial" w:cs="Arial"/>
                <w:sz w:val="22"/>
                <w:szCs w:val="22"/>
                <w14:ligatures w14:val="none"/>
              </w:rPr>
            </w:pPr>
          </w:p>
        </w:tc>
      </w:tr>
      <w:tr w:rsidR="000440B3" w:rsidRPr="0031482D" w14:paraId="47222777" w14:textId="77777777" w:rsidTr="009B5A73">
        <w:trPr>
          <w:trHeight w:val="267"/>
        </w:trPr>
        <w:tc>
          <w:tcPr>
            <w:tcW w:w="3148" w:type="dxa"/>
            <w:vMerge w:val="restart"/>
            <w:noWrap/>
            <w:hideMark/>
          </w:tcPr>
          <w:p w14:paraId="5C94E8BA" w14:textId="77777777" w:rsidR="000440B3" w:rsidRPr="0031482D" w:rsidRDefault="000440B3" w:rsidP="001A55A7">
            <w:pPr>
              <w:spacing w:line="360" w:lineRule="auto"/>
              <w:rPr>
                <w:rFonts w:ascii="Arial" w:hAnsi="Arial" w:cs="Arial"/>
                <w:sz w:val="22"/>
                <w:szCs w:val="22"/>
                <w14:ligatures w14:val="none"/>
              </w:rPr>
            </w:pPr>
            <w:r w:rsidRPr="0031482D">
              <w:rPr>
                <w:rFonts w:ascii="Arial" w:hAnsi="Arial" w:cs="Arial"/>
                <w:sz w:val="22"/>
                <w:szCs w:val="22"/>
                <w14:ligatures w14:val="none"/>
              </w:rPr>
              <w:t>Usage of LLINS</w:t>
            </w:r>
          </w:p>
        </w:tc>
        <w:tc>
          <w:tcPr>
            <w:tcW w:w="1256" w:type="dxa"/>
            <w:noWrap/>
            <w:vAlign w:val="bottom"/>
            <w:hideMark/>
          </w:tcPr>
          <w:p w14:paraId="57B10ED2" w14:textId="77777777" w:rsidR="000440B3" w:rsidRPr="0031482D" w:rsidRDefault="000440B3" w:rsidP="001A55A7">
            <w:pPr>
              <w:spacing w:line="360" w:lineRule="auto"/>
              <w:rPr>
                <w:rFonts w:ascii="Arial" w:hAnsi="Arial" w:cs="Arial"/>
                <w:b/>
                <w:bCs/>
                <w:sz w:val="22"/>
                <w:szCs w:val="22"/>
                <w14:ligatures w14:val="none"/>
              </w:rPr>
            </w:pPr>
            <w:r w:rsidRPr="0031482D">
              <w:rPr>
                <w:rFonts w:ascii="Arial" w:hAnsi="Arial" w:cs="Arial"/>
                <w:b/>
                <w:bCs/>
                <w:sz w:val="22"/>
                <w:szCs w:val="22"/>
                <w14:ligatures w14:val="none"/>
              </w:rPr>
              <w:t>No</w:t>
            </w:r>
          </w:p>
        </w:tc>
        <w:tc>
          <w:tcPr>
            <w:tcW w:w="1511" w:type="dxa"/>
            <w:noWrap/>
            <w:vAlign w:val="bottom"/>
            <w:hideMark/>
          </w:tcPr>
          <w:p w14:paraId="3E9273AB"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832</w:t>
            </w:r>
          </w:p>
        </w:tc>
        <w:tc>
          <w:tcPr>
            <w:tcW w:w="1841" w:type="dxa"/>
            <w:noWrap/>
            <w:vAlign w:val="bottom"/>
            <w:hideMark/>
          </w:tcPr>
          <w:p w14:paraId="136C37BF"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262 (31.5)</w:t>
            </w:r>
          </w:p>
        </w:tc>
        <w:tc>
          <w:tcPr>
            <w:tcW w:w="1812" w:type="dxa"/>
            <w:vMerge w:val="restart"/>
            <w:vAlign w:val="bottom"/>
            <w:hideMark/>
          </w:tcPr>
          <w:p w14:paraId="39A35EF2"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41.496, 0.405</w:t>
            </w:r>
          </w:p>
        </w:tc>
        <w:tc>
          <w:tcPr>
            <w:tcW w:w="310" w:type="dxa"/>
            <w:vAlign w:val="center"/>
            <w:hideMark/>
          </w:tcPr>
          <w:p w14:paraId="4B7E4B78" w14:textId="77777777" w:rsidR="000440B3" w:rsidRPr="0031482D" w:rsidRDefault="000440B3" w:rsidP="001A55A7">
            <w:pPr>
              <w:spacing w:line="360" w:lineRule="auto"/>
              <w:rPr>
                <w:rFonts w:ascii="Arial" w:hAnsi="Arial" w:cs="Arial"/>
                <w:sz w:val="22"/>
                <w:szCs w:val="22"/>
                <w14:ligatures w14:val="none"/>
              </w:rPr>
            </w:pPr>
          </w:p>
        </w:tc>
      </w:tr>
      <w:tr w:rsidR="000440B3" w:rsidRPr="0031482D" w14:paraId="2C17ADFB" w14:textId="77777777" w:rsidTr="009B5A73">
        <w:trPr>
          <w:trHeight w:val="267"/>
        </w:trPr>
        <w:tc>
          <w:tcPr>
            <w:tcW w:w="3148" w:type="dxa"/>
            <w:vMerge/>
            <w:vAlign w:val="center"/>
            <w:hideMark/>
          </w:tcPr>
          <w:p w14:paraId="0450D727" w14:textId="77777777" w:rsidR="000440B3" w:rsidRPr="0031482D" w:rsidRDefault="000440B3" w:rsidP="001A55A7">
            <w:pPr>
              <w:spacing w:line="360" w:lineRule="auto"/>
              <w:rPr>
                <w:rFonts w:ascii="Arial" w:hAnsi="Arial" w:cs="Arial"/>
                <w:sz w:val="22"/>
                <w:szCs w:val="22"/>
                <w14:ligatures w14:val="none"/>
              </w:rPr>
            </w:pPr>
          </w:p>
        </w:tc>
        <w:tc>
          <w:tcPr>
            <w:tcW w:w="1256" w:type="dxa"/>
            <w:noWrap/>
            <w:vAlign w:val="bottom"/>
            <w:hideMark/>
          </w:tcPr>
          <w:p w14:paraId="2C5A9B42" w14:textId="77777777" w:rsidR="000440B3" w:rsidRPr="0031482D" w:rsidRDefault="000440B3" w:rsidP="001A55A7">
            <w:pPr>
              <w:spacing w:line="360" w:lineRule="auto"/>
              <w:rPr>
                <w:rFonts w:ascii="Arial" w:hAnsi="Arial" w:cs="Arial"/>
                <w:b/>
                <w:bCs/>
                <w:sz w:val="22"/>
                <w:szCs w:val="22"/>
                <w14:ligatures w14:val="none"/>
              </w:rPr>
            </w:pPr>
            <w:r w:rsidRPr="0031482D">
              <w:rPr>
                <w:rFonts w:ascii="Arial" w:hAnsi="Arial" w:cs="Arial"/>
                <w:b/>
                <w:bCs/>
                <w:sz w:val="22"/>
                <w:szCs w:val="22"/>
                <w14:ligatures w14:val="none"/>
              </w:rPr>
              <w:t>Yes</w:t>
            </w:r>
          </w:p>
        </w:tc>
        <w:tc>
          <w:tcPr>
            <w:tcW w:w="1511" w:type="dxa"/>
            <w:noWrap/>
            <w:vAlign w:val="bottom"/>
            <w:hideMark/>
          </w:tcPr>
          <w:p w14:paraId="2B02ED46"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134</w:t>
            </w:r>
          </w:p>
        </w:tc>
        <w:tc>
          <w:tcPr>
            <w:tcW w:w="1841" w:type="dxa"/>
            <w:noWrap/>
            <w:vAlign w:val="bottom"/>
            <w:hideMark/>
          </w:tcPr>
          <w:p w14:paraId="2A55560C"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46 (34.3)</w:t>
            </w:r>
          </w:p>
        </w:tc>
        <w:tc>
          <w:tcPr>
            <w:tcW w:w="1812" w:type="dxa"/>
            <w:vMerge/>
            <w:vAlign w:val="center"/>
            <w:hideMark/>
          </w:tcPr>
          <w:p w14:paraId="26D2C601" w14:textId="77777777" w:rsidR="000440B3" w:rsidRPr="0031482D" w:rsidRDefault="000440B3" w:rsidP="001A55A7">
            <w:pPr>
              <w:spacing w:line="360" w:lineRule="auto"/>
              <w:rPr>
                <w:rFonts w:ascii="Arial" w:hAnsi="Arial" w:cs="Arial"/>
                <w:sz w:val="22"/>
                <w:szCs w:val="22"/>
                <w14:ligatures w14:val="none"/>
              </w:rPr>
            </w:pPr>
          </w:p>
        </w:tc>
        <w:tc>
          <w:tcPr>
            <w:tcW w:w="310" w:type="dxa"/>
            <w:vAlign w:val="center"/>
            <w:hideMark/>
          </w:tcPr>
          <w:p w14:paraId="7F02DE50" w14:textId="77777777" w:rsidR="000440B3" w:rsidRPr="0031482D" w:rsidRDefault="000440B3" w:rsidP="001A55A7">
            <w:pPr>
              <w:spacing w:line="360" w:lineRule="auto"/>
              <w:rPr>
                <w:rFonts w:ascii="Arial" w:hAnsi="Arial" w:cs="Arial"/>
                <w:sz w:val="22"/>
                <w:szCs w:val="22"/>
                <w14:ligatures w14:val="none"/>
              </w:rPr>
            </w:pPr>
          </w:p>
        </w:tc>
      </w:tr>
      <w:tr w:rsidR="000440B3" w:rsidRPr="0031482D" w14:paraId="2D2DA64C" w14:textId="77777777" w:rsidTr="009B5A73">
        <w:trPr>
          <w:trHeight w:val="267"/>
        </w:trPr>
        <w:tc>
          <w:tcPr>
            <w:tcW w:w="3148" w:type="dxa"/>
            <w:vMerge w:val="restart"/>
            <w:noWrap/>
            <w:hideMark/>
          </w:tcPr>
          <w:p w14:paraId="237A4709" w14:textId="77777777" w:rsidR="000440B3" w:rsidRPr="0031482D" w:rsidRDefault="000440B3" w:rsidP="001A55A7">
            <w:pPr>
              <w:spacing w:line="360" w:lineRule="auto"/>
              <w:rPr>
                <w:rFonts w:ascii="Arial" w:hAnsi="Arial" w:cs="Arial"/>
                <w:sz w:val="22"/>
                <w:szCs w:val="22"/>
                <w14:ligatures w14:val="none"/>
              </w:rPr>
            </w:pPr>
            <w:r w:rsidRPr="0031482D">
              <w:rPr>
                <w:rFonts w:ascii="Arial" w:hAnsi="Arial" w:cs="Arial"/>
                <w:sz w:val="22"/>
                <w:szCs w:val="22"/>
                <w14:ligatures w14:val="none"/>
              </w:rPr>
              <w:t>Environmental condition</w:t>
            </w:r>
          </w:p>
        </w:tc>
        <w:tc>
          <w:tcPr>
            <w:tcW w:w="1256" w:type="dxa"/>
            <w:noWrap/>
            <w:vAlign w:val="bottom"/>
            <w:hideMark/>
          </w:tcPr>
          <w:p w14:paraId="2503D75F" w14:textId="77777777" w:rsidR="000440B3" w:rsidRPr="0031482D" w:rsidRDefault="000440B3" w:rsidP="001A55A7">
            <w:pPr>
              <w:spacing w:line="360" w:lineRule="auto"/>
              <w:rPr>
                <w:rFonts w:ascii="Arial" w:hAnsi="Arial" w:cs="Arial"/>
                <w:b/>
                <w:bCs/>
                <w:sz w:val="22"/>
                <w:szCs w:val="22"/>
                <w14:ligatures w14:val="none"/>
              </w:rPr>
            </w:pPr>
            <w:r w:rsidRPr="0031482D">
              <w:rPr>
                <w:rFonts w:ascii="Arial" w:hAnsi="Arial" w:cs="Arial"/>
                <w:b/>
                <w:bCs/>
                <w:sz w:val="22"/>
                <w:szCs w:val="22"/>
                <w14:ligatures w14:val="none"/>
              </w:rPr>
              <w:t>No</w:t>
            </w:r>
          </w:p>
        </w:tc>
        <w:tc>
          <w:tcPr>
            <w:tcW w:w="1511" w:type="dxa"/>
            <w:noWrap/>
            <w:vAlign w:val="bottom"/>
            <w:hideMark/>
          </w:tcPr>
          <w:p w14:paraId="1F6A2CB5"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456</w:t>
            </w:r>
          </w:p>
        </w:tc>
        <w:tc>
          <w:tcPr>
            <w:tcW w:w="1841" w:type="dxa"/>
            <w:noWrap/>
            <w:vAlign w:val="bottom"/>
            <w:hideMark/>
          </w:tcPr>
          <w:p w14:paraId="4741E363"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144 (31.6)</w:t>
            </w:r>
          </w:p>
        </w:tc>
        <w:tc>
          <w:tcPr>
            <w:tcW w:w="1812" w:type="dxa"/>
            <w:vMerge w:val="restart"/>
            <w:vAlign w:val="bottom"/>
            <w:hideMark/>
          </w:tcPr>
          <w:p w14:paraId="45BD1951"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42.808, 0.352</w:t>
            </w:r>
          </w:p>
        </w:tc>
        <w:tc>
          <w:tcPr>
            <w:tcW w:w="310" w:type="dxa"/>
            <w:vAlign w:val="center"/>
            <w:hideMark/>
          </w:tcPr>
          <w:p w14:paraId="028115CA" w14:textId="77777777" w:rsidR="000440B3" w:rsidRPr="0031482D" w:rsidRDefault="000440B3" w:rsidP="001A55A7">
            <w:pPr>
              <w:spacing w:line="360" w:lineRule="auto"/>
              <w:rPr>
                <w:rFonts w:ascii="Arial" w:hAnsi="Arial" w:cs="Arial"/>
                <w:sz w:val="22"/>
                <w:szCs w:val="22"/>
                <w14:ligatures w14:val="none"/>
              </w:rPr>
            </w:pPr>
          </w:p>
        </w:tc>
      </w:tr>
      <w:tr w:rsidR="000440B3" w:rsidRPr="0031482D" w14:paraId="49F50DF7" w14:textId="77777777" w:rsidTr="009B5A73">
        <w:trPr>
          <w:trHeight w:val="267"/>
        </w:trPr>
        <w:tc>
          <w:tcPr>
            <w:tcW w:w="3148" w:type="dxa"/>
            <w:vMerge/>
            <w:vAlign w:val="center"/>
            <w:hideMark/>
          </w:tcPr>
          <w:p w14:paraId="4B518921" w14:textId="77777777" w:rsidR="000440B3" w:rsidRPr="0031482D" w:rsidRDefault="000440B3" w:rsidP="001A55A7">
            <w:pPr>
              <w:spacing w:line="360" w:lineRule="auto"/>
              <w:rPr>
                <w:rFonts w:ascii="Arial" w:hAnsi="Arial" w:cs="Arial"/>
                <w:sz w:val="22"/>
                <w:szCs w:val="22"/>
                <w14:ligatures w14:val="none"/>
              </w:rPr>
            </w:pPr>
          </w:p>
        </w:tc>
        <w:tc>
          <w:tcPr>
            <w:tcW w:w="1256" w:type="dxa"/>
            <w:noWrap/>
            <w:vAlign w:val="bottom"/>
            <w:hideMark/>
          </w:tcPr>
          <w:p w14:paraId="12068777" w14:textId="77777777" w:rsidR="000440B3" w:rsidRPr="0031482D" w:rsidRDefault="000440B3" w:rsidP="001A55A7">
            <w:pPr>
              <w:spacing w:line="360" w:lineRule="auto"/>
              <w:rPr>
                <w:rFonts w:ascii="Arial" w:hAnsi="Arial" w:cs="Arial"/>
                <w:b/>
                <w:bCs/>
                <w:sz w:val="22"/>
                <w:szCs w:val="22"/>
                <w14:ligatures w14:val="none"/>
              </w:rPr>
            </w:pPr>
            <w:r w:rsidRPr="0031482D">
              <w:rPr>
                <w:rFonts w:ascii="Arial" w:hAnsi="Arial" w:cs="Arial"/>
                <w:b/>
                <w:bCs/>
                <w:sz w:val="22"/>
                <w:szCs w:val="22"/>
                <w14:ligatures w14:val="none"/>
              </w:rPr>
              <w:t>Yes</w:t>
            </w:r>
          </w:p>
        </w:tc>
        <w:tc>
          <w:tcPr>
            <w:tcW w:w="1511" w:type="dxa"/>
            <w:noWrap/>
            <w:vAlign w:val="bottom"/>
            <w:hideMark/>
          </w:tcPr>
          <w:p w14:paraId="1F8796DB"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510</w:t>
            </w:r>
          </w:p>
        </w:tc>
        <w:tc>
          <w:tcPr>
            <w:tcW w:w="1841" w:type="dxa"/>
            <w:noWrap/>
            <w:vAlign w:val="bottom"/>
            <w:hideMark/>
          </w:tcPr>
          <w:p w14:paraId="2FB312FF"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164 (32.2)</w:t>
            </w:r>
          </w:p>
        </w:tc>
        <w:tc>
          <w:tcPr>
            <w:tcW w:w="1812" w:type="dxa"/>
            <w:vMerge/>
            <w:vAlign w:val="center"/>
            <w:hideMark/>
          </w:tcPr>
          <w:p w14:paraId="03EC8666" w14:textId="77777777" w:rsidR="000440B3" w:rsidRPr="0031482D" w:rsidRDefault="000440B3" w:rsidP="001A55A7">
            <w:pPr>
              <w:spacing w:line="360" w:lineRule="auto"/>
              <w:rPr>
                <w:rFonts w:ascii="Arial" w:hAnsi="Arial" w:cs="Arial"/>
                <w:sz w:val="22"/>
                <w:szCs w:val="22"/>
                <w14:ligatures w14:val="none"/>
              </w:rPr>
            </w:pPr>
          </w:p>
        </w:tc>
        <w:tc>
          <w:tcPr>
            <w:tcW w:w="310" w:type="dxa"/>
            <w:vAlign w:val="center"/>
            <w:hideMark/>
          </w:tcPr>
          <w:p w14:paraId="23ECAEA7" w14:textId="77777777" w:rsidR="000440B3" w:rsidRPr="0031482D" w:rsidRDefault="000440B3" w:rsidP="001A55A7">
            <w:pPr>
              <w:spacing w:line="360" w:lineRule="auto"/>
              <w:rPr>
                <w:rFonts w:ascii="Arial" w:hAnsi="Arial" w:cs="Arial"/>
                <w:sz w:val="22"/>
                <w:szCs w:val="22"/>
                <w14:ligatures w14:val="none"/>
              </w:rPr>
            </w:pPr>
          </w:p>
        </w:tc>
      </w:tr>
      <w:tr w:rsidR="000440B3" w:rsidRPr="0031482D" w14:paraId="214B6C9A" w14:textId="77777777" w:rsidTr="009B5A73">
        <w:trPr>
          <w:trHeight w:val="267"/>
        </w:trPr>
        <w:tc>
          <w:tcPr>
            <w:tcW w:w="3148" w:type="dxa"/>
            <w:vMerge w:val="restart"/>
            <w:noWrap/>
            <w:hideMark/>
          </w:tcPr>
          <w:p w14:paraId="592599A4" w14:textId="77777777" w:rsidR="000440B3" w:rsidRPr="0031482D" w:rsidRDefault="000440B3" w:rsidP="001A55A7">
            <w:pPr>
              <w:spacing w:line="360" w:lineRule="auto"/>
              <w:rPr>
                <w:rFonts w:ascii="Arial" w:hAnsi="Arial" w:cs="Arial"/>
                <w:sz w:val="22"/>
                <w:szCs w:val="22"/>
                <w14:ligatures w14:val="none"/>
              </w:rPr>
            </w:pPr>
            <w:r w:rsidRPr="0031482D">
              <w:rPr>
                <w:rFonts w:ascii="Arial" w:hAnsi="Arial" w:cs="Arial"/>
                <w:sz w:val="22"/>
                <w:szCs w:val="22"/>
                <w14:ligatures w14:val="none"/>
              </w:rPr>
              <w:t>Nocturnal Activities</w:t>
            </w:r>
          </w:p>
        </w:tc>
        <w:tc>
          <w:tcPr>
            <w:tcW w:w="1256" w:type="dxa"/>
            <w:noWrap/>
            <w:vAlign w:val="bottom"/>
            <w:hideMark/>
          </w:tcPr>
          <w:p w14:paraId="12840B69" w14:textId="77777777" w:rsidR="000440B3" w:rsidRPr="0031482D" w:rsidRDefault="000440B3" w:rsidP="001A55A7">
            <w:pPr>
              <w:spacing w:line="360" w:lineRule="auto"/>
              <w:rPr>
                <w:rFonts w:ascii="Arial" w:hAnsi="Arial" w:cs="Arial"/>
                <w:b/>
                <w:bCs/>
                <w:sz w:val="22"/>
                <w:szCs w:val="22"/>
                <w14:ligatures w14:val="none"/>
              </w:rPr>
            </w:pPr>
            <w:r w:rsidRPr="0031482D">
              <w:rPr>
                <w:rFonts w:ascii="Arial" w:hAnsi="Arial" w:cs="Arial"/>
                <w:b/>
                <w:bCs/>
                <w:sz w:val="22"/>
                <w:szCs w:val="22"/>
                <w14:ligatures w14:val="none"/>
              </w:rPr>
              <w:t>No</w:t>
            </w:r>
          </w:p>
        </w:tc>
        <w:tc>
          <w:tcPr>
            <w:tcW w:w="1511" w:type="dxa"/>
            <w:noWrap/>
            <w:vAlign w:val="bottom"/>
            <w:hideMark/>
          </w:tcPr>
          <w:p w14:paraId="6EB68505"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589</w:t>
            </w:r>
          </w:p>
        </w:tc>
        <w:tc>
          <w:tcPr>
            <w:tcW w:w="1841" w:type="dxa"/>
            <w:noWrap/>
            <w:vAlign w:val="bottom"/>
            <w:hideMark/>
          </w:tcPr>
          <w:p w14:paraId="6B1A14C3"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191 (32.4)</w:t>
            </w:r>
          </w:p>
        </w:tc>
        <w:tc>
          <w:tcPr>
            <w:tcW w:w="1812" w:type="dxa"/>
            <w:vMerge w:val="restart"/>
            <w:vAlign w:val="bottom"/>
            <w:hideMark/>
          </w:tcPr>
          <w:p w14:paraId="629B7818"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53.381, 0.077</w:t>
            </w:r>
          </w:p>
        </w:tc>
        <w:tc>
          <w:tcPr>
            <w:tcW w:w="310" w:type="dxa"/>
            <w:vAlign w:val="center"/>
            <w:hideMark/>
          </w:tcPr>
          <w:p w14:paraId="015B2948" w14:textId="77777777" w:rsidR="000440B3" w:rsidRPr="0031482D" w:rsidRDefault="000440B3" w:rsidP="001A55A7">
            <w:pPr>
              <w:spacing w:line="360" w:lineRule="auto"/>
              <w:rPr>
                <w:rFonts w:ascii="Arial" w:hAnsi="Arial" w:cs="Arial"/>
                <w:sz w:val="22"/>
                <w:szCs w:val="22"/>
                <w14:ligatures w14:val="none"/>
              </w:rPr>
            </w:pPr>
          </w:p>
        </w:tc>
      </w:tr>
      <w:tr w:rsidR="000440B3" w:rsidRPr="0031482D" w14:paraId="6EFB35CF" w14:textId="77777777" w:rsidTr="009B5A73">
        <w:trPr>
          <w:trHeight w:val="267"/>
        </w:trPr>
        <w:tc>
          <w:tcPr>
            <w:tcW w:w="3148" w:type="dxa"/>
            <w:vMerge/>
            <w:tcBorders>
              <w:bottom w:val="single" w:sz="4" w:space="0" w:color="auto"/>
            </w:tcBorders>
            <w:vAlign w:val="center"/>
            <w:hideMark/>
          </w:tcPr>
          <w:p w14:paraId="65920152" w14:textId="77777777" w:rsidR="000440B3" w:rsidRPr="0031482D" w:rsidRDefault="000440B3" w:rsidP="001A55A7">
            <w:pPr>
              <w:spacing w:line="360" w:lineRule="auto"/>
              <w:rPr>
                <w:rFonts w:ascii="Arial" w:hAnsi="Arial" w:cs="Arial"/>
                <w:sz w:val="22"/>
                <w:szCs w:val="22"/>
                <w14:ligatures w14:val="none"/>
              </w:rPr>
            </w:pPr>
          </w:p>
        </w:tc>
        <w:tc>
          <w:tcPr>
            <w:tcW w:w="1256" w:type="dxa"/>
            <w:tcBorders>
              <w:bottom w:val="single" w:sz="4" w:space="0" w:color="auto"/>
            </w:tcBorders>
            <w:noWrap/>
            <w:vAlign w:val="bottom"/>
            <w:hideMark/>
          </w:tcPr>
          <w:p w14:paraId="2D49A708" w14:textId="77777777" w:rsidR="000440B3" w:rsidRPr="0031482D" w:rsidRDefault="000440B3" w:rsidP="001A55A7">
            <w:pPr>
              <w:spacing w:line="360" w:lineRule="auto"/>
              <w:rPr>
                <w:rFonts w:ascii="Arial" w:hAnsi="Arial" w:cs="Arial"/>
                <w:b/>
                <w:bCs/>
                <w:sz w:val="22"/>
                <w:szCs w:val="22"/>
                <w14:ligatures w14:val="none"/>
              </w:rPr>
            </w:pPr>
            <w:r w:rsidRPr="0031482D">
              <w:rPr>
                <w:rFonts w:ascii="Arial" w:hAnsi="Arial" w:cs="Arial"/>
                <w:b/>
                <w:bCs/>
                <w:sz w:val="22"/>
                <w:szCs w:val="22"/>
                <w14:ligatures w14:val="none"/>
              </w:rPr>
              <w:t>Yes</w:t>
            </w:r>
          </w:p>
        </w:tc>
        <w:tc>
          <w:tcPr>
            <w:tcW w:w="1511" w:type="dxa"/>
            <w:tcBorders>
              <w:bottom w:val="single" w:sz="4" w:space="0" w:color="auto"/>
            </w:tcBorders>
            <w:noWrap/>
            <w:vAlign w:val="bottom"/>
            <w:hideMark/>
          </w:tcPr>
          <w:p w14:paraId="7D999FD7"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377</w:t>
            </w:r>
          </w:p>
        </w:tc>
        <w:tc>
          <w:tcPr>
            <w:tcW w:w="1841" w:type="dxa"/>
            <w:tcBorders>
              <w:bottom w:val="single" w:sz="4" w:space="0" w:color="auto"/>
            </w:tcBorders>
            <w:noWrap/>
            <w:vAlign w:val="bottom"/>
            <w:hideMark/>
          </w:tcPr>
          <w:p w14:paraId="0995F551" w14:textId="77777777" w:rsidR="000440B3" w:rsidRPr="0031482D" w:rsidRDefault="000440B3" w:rsidP="001A55A7">
            <w:pPr>
              <w:spacing w:line="360" w:lineRule="auto"/>
              <w:jc w:val="center"/>
              <w:rPr>
                <w:rFonts w:ascii="Arial" w:hAnsi="Arial" w:cs="Arial"/>
                <w:sz w:val="22"/>
                <w:szCs w:val="22"/>
                <w14:ligatures w14:val="none"/>
              </w:rPr>
            </w:pPr>
            <w:r w:rsidRPr="0031482D">
              <w:rPr>
                <w:rFonts w:ascii="Arial" w:hAnsi="Arial" w:cs="Arial"/>
                <w:sz w:val="22"/>
                <w:szCs w:val="22"/>
                <w14:ligatures w14:val="none"/>
              </w:rPr>
              <w:t>117 (46.9)</w:t>
            </w:r>
          </w:p>
        </w:tc>
        <w:tc>
          <w:tcPr>
            <w:tcW w:w="1812" w:type="dxa"/>
            <w:vMerge/>
            <w:tcBorders>
              <w:bottom w:val="single" w:sz="4" w:space="0" w:color="auto"/>
            </w:tcBorders>
            <w:vAlign w:val="center"/>
            <w:hideMark/>
          </w:tcPr>
          <w:p w14:paraId="58F0E1CA" w14:textId="77777777" w:rsidR="000440B3" w:rsidRPr="0031482D" w:rsidRDefault="000440B3" w:rsidP="001A55A7">
            <w:pPr>
              <w:spacing w:line="360" w:lineRule="auto"/>
              <w:rPr>
                <w:rFonts w:ascii="Arial" w:hAnsi="Arial" w:cs="Arial"/>
                <w:sz w:val="22"/>
                <w:szCs w:val="22"/>
                <w14:ligatures w14:val="none"/>
              </w:rPr>
            </w:pPr>
          </w:p>
        </w:tc>
        <w:tc>
          <w:tcPr>
            <w:tcW w:w="310" w:type="dxa"/>
            <w:vAlign w:val="center"/>
            <w:hideMark/>
          </w:tcPr>
          <w:p w14:paraId="2C12F985" w14:textId="77777777" w:rsidR="000440B3" w:rsidRPr="0031482D" w:rsidRDefault="000440B3" w:rsidP="001A55A7">
            <w:pPr>
              <w:spacing w:line="360" w:lineRule="auto"/>
              <w:rPr>
                <w:rFonts w:ascii="Arial" w:hAnsi="Arial" w:cs="Arial"/>
                <w:sz w:val="22"/>
                <w:szCs w:val="22"/>
                <w14:ligatures w14:val="none"/>
              </w:rPr>
            </w:pPr>
          </w:p>
        </w:tc>
      </w:tr>
    </w:tbl>
    <w:p w14:paraId="364C45E1" w14:textId="77777777" w:rsidR="000440B3" w:rsidRPr="0031482D" w:rsidRDefault="000440B3" w:rsidP="001A55A7">
      <w:pPr>
        <w:spacing w:line="360" w:lineRule="auto"/>
        <w:rPr>
          <w:rFonts w:ascii="Arial" w:hAnsi="Arial" w:cs="Arial"/>
          <w:b/>
          <w:bCs/>
          <w:sz w:val="22"/>
          <w:szCs w:val="22"/>
        </w:rPr>
      </w:pPr>
    </w:p>
    <w:p w14:paraId="27218FFF" w14:textId="0054185C" w:rsidR="000440B3" w:rsidRPr="0031482D" w:rsidRDefault="000440B3" w:rsidP="001A55A7">
      <w:pPr>
        <w:spacing w:line="360" w:lineRule="auto"/>
        <w:rPr>
          <w:rFonts w:ascii="Arial" w:hAnsi="Arial" w:cs="Arial"/>
          <w:b/>
          <w:bCs/>
          <w:sz w:val="22"/>
          <w:szCs w:val="22"/>
        </w:rPr>
      </w:pPr>
      <w:r w:rsidRPr="0031482D">
        <w:rPr>
          <w:rFonts w:ascii="Arial" w:hAnsi="Arial" w:cs="Arial"/>
          <w:b/>
          <w:bCs/>
          <w:sz w:val="22"/>
          <w:szCs w:val="22"/>
        </w:rPr>
        <w:t xml:space="preserve">3.4 Malaria </w:t>
      </w:r>
      <w:proofErr w:type="spellStart"/>
      <w:r w:rsidRPr="0031482D">
        <w:rPr>
          <w:rFonts w:ascii="Arial" w:hAnsi="Arial" w:cs="Arial"/>
          <w:b/>
          <w:bCs/>
          <w:sz w:val="22"/>
          <w:szCs w:val="22"/>
        </w:rPr>
        <w:t>Parasitaemia</w:t>
      </w:r>
      <w:proofErr w:type="spellEnd"/>
      <w:r w:rsidRPr="0031482D">
        <w:rPr>
          <w:rFonts w:ascii="Arial" w:hAnsi="Arial" w:cs="Arial"/>
          <w:b/>
          <w:bCs/>
          <w:sz w:val="22"/>
          <w:szCs w:val="22"/>
        </w:rPr>
        <w:t xml:space="preserve"> based on practices in the study area (N=966)</w:t>
      </w:r>
    </w:p>
    <w:p w14:paraId="4D9DF983" w14:textId="0A1D7162"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 xml:space="preserve">Ownership and LLIN usage did not present statistical significance to parasite density. Non LLINS usage had a higher geometric mean </w:t>
      </w:r>
      <w:proofErr w:type="spellStart"/>
      <w:r w:rsidRPr="0031482D">
        <w:rPr>
          <w:rFonts w:ascii="Arial" w:hAnsi="Arial" w:cs="Arial"/>
          <w:sz w:val="22"/>
          <w:szCs w:val="22"/>
        </w:rPr>
        <w:t>parasitaemia</w:t>
      </w:r>
      <w:proofErr w:type="spellEnd"/>
      <w:r w:rsidRPr="0031482D">
        <w:rPr>
          <w:rFonts w:ascii="Arial" w:hAnsi="Arial" w:cs="Arial"/>
          <w:sz w:val="22"/>
          <w:szCs w:val="22"/>
        </w:rPr>
        <w:t xml:space="preserve"> density of </w:t>
      </w:r>
      <w:r w:rsidRPr="0031482D">
        <w:rPr>
          <w:rFonts w:ascii="Arial" w:hAnsi="Arial" w:cs="Arial"/>
          <w:color w:val="000000"/>
          <w:sz w:val="22"/>
          <w:szCs w:val="22"/>
          <w14:ligatures w14:val="none"/>
        </w:rPr>
        <w:t>379.11</w:t>
      </w:r>
      <w:r w:rsidRPr="0031482D">
        <w:rPr>
          <w:rFonts w:ascii="Arial" w:hAnsi="Arial" w:cs="Arial"/>
          <w:sz w:val="22"/>
          <w:szCs w:val="22"/>
        </w:rPr>
        <w:t xml:space="preserve"> parasites/µL though it was not statistically significant (p=0.676). Participants who lived in </w:t>
      </w:r>
      <w:proofErr w:type="spellStart"/>
      <w:r w:rsidRPr="0031482D">
        <w:rPr>
          <w:rFonts w:ascii="Arial" w:hAnsi="Arial" w:cs="Arial"/>
          <w:sz w:val="22"/>
          <w:szCs w:val="22"/>
        </w:rPr>
        <w:t>favourable</w:t>
      </w:r>
      <w:proofErr w:type="spellEnd"/>
      <w:r w:rsidRPr="0031482D">
        <w:rPr>
          <w:rFonts w:ascii="Arial" w:hAnsi="Arial" w:cs="Arial"/>
          <w:sz w:val="22"/>
          <w:szCs w:val="22"/>
        </w:rPr>
        <w:t xml:space="preserve"> vector breeding environmental conditions had a higher geometric mean </w:t>
      </w:r>
      <w:proofErr w:type="spellStart"/>
      <w:r w:rsidRPr="0031482D">
        <w:rPr>
          <w:rFonts w:ascii="Arial" w:hAnsi="Arial" w:cs="Arial"/>
          <w:sz w:val="22"/>
          <w:szCs w:val="22"/>
        </w:rPr>
        <w:t>parasitaemia</w:t>
      </w:r>
      <w:proofErr w:type="spellEnd"/>
      <w:r w:rsidRPr="0031482D">
        <w:rPr>
          <w:rFonts w:ascii="Arial" w:hAnsi="Arial" w:cs="Arial"/>
          <w:sz w:val="22"/>
          <w:szCs w:val="22"/>
        </w:rPr>
        <w:t xml:space="preserve"> density (</w:t>
      </w:r>
      <w:r w:rsidRPr="0031482D">
        <w:rPr>
          <w:rFonts w:ascii="Arial" w:hAnsi="Arial" w:cs="Arial"/>
          <w:color w:val="000000"/>
          <w:sz w:val="22"/>
          <w:szCs w:val="22"/>
          <w14:ligatures w14:val="none"/>
        </w:rPr>
        <w:t>417.12</w:t>
      </w:r>
      <w:r w:rsidRPr="0031482D">
        <w:rPr>
          <w:rFonts w:ascii="Arial" w:hAnsi="Arial" w:cs="Arial"/>
          <w:sz w:val="22"/>
          <w:szCs w:val="22"/>
        </w:rPr>
        <w:t xml:space="preserve"> parasites/µL) although with no statistical significance (p = 0.118). </w:t>
      </w:r>
      <w:r w:rsidR="005C568A">
        <w:rPr>
          <w:rFonts w:ascii="Arial" w:hAnsi="Arial" w:cs="Arial"/>
          <w:sz w:val="22"/>
          <w:szCs w:val="22"/>
        </w:rPr>
        <w:t>Details on</w:t>
      </w:r>
      <w:r w:rsidRPr="0031482D">
        <w:rPr>
          <w:rFonts w:ascii="Arial" w:hAnsi="Arial" w:cs="Arial"/>
          <w:sz w:val="22"/>
          <w:szCs w:val="22"/>
        </w:rPr>
        <w:t xml:space="preserve"> table </w:t>
      </w:r>
      <w:r w:rsidR="005C568A">
        <w:rPr>
          <w:rFonts w:ascii="Arial" w:hAnsi="Arial" w:cs="Arial"/>
          <w:sz w:val="22"/>
          <w:szCs w:val="22"/>
        </w:rPr>
        <w:t>4</w:t>
      </w:r>
      <w:r w:rsidRPr="0031482D">
        <w:rPr>
          <w:rFonts w:ascii="Arial" w:hAnsi="Arial" w:cs="Arial"/>
          <w:sz w:val="22"/>
          <w:szCs w:val="22"/>
        </w:rPr>
        <w:t>.</w:t>
      </w:r>
    </w:p>
    <w:p w14:paraId="4079E231" w14:textId="00EC24B1" w:rsidR="000440B3" w:rsidRPr="0031482D" w:rsidRDefault="000440B3" w:rsidP="001A55A7">
      <w:pPr>
        <w:spacing w:line="360" w:lineRule="auto"/>
        <w:jc w:val="both"/>
        <w:rPr>
          <w:rFonts w:ascii="Arial" w:hAnsi="Arial" w:cs="Arial"/>
          <w:sz w:val="22"/>
          <w:szCs w:val="22"/>
        </w:rPr>
      </w:pPr>
      <w:r w:rsidRPr="0031482D">
        <w:rPr>
          <w:rFonts w:ascii="Arial" w:hAnsi="Arial" w:cs="Arial"/>
          <w:b/>
          <w:bCs/>
          <w:sz w:val="22"/>
          <w:szCs w:val="22"/>
        </w:rPr>
        <w:t xml:space="preserve">Table </w:t>
      </w:r>
      <w:r w:rsidR="005C568A">
        <w:rPr>
          <w:rFonts w:ascii="Arial" w:hAnsi="Arial" w:cs="Arial"/>
          <w:b/>
          <w:bCs/>
          <w:sz w:val="22"/>
          <w:szCs w:val="22"/>
        </w:rPr>
        <w:t>4</w:t>
      </w:r>
      <w:r w:rsidRPr="0031482D">
        <w:rPr>
          <w:rFonts w:ascii="Arial" w:hAnsi="Arial" w:cs="Arial"/>
          <w:b/>
          <w:bCs/>
          <w:sz w:val="22"/>
          <w:szCs w:val="22"/>
        </w:rPr>
        <w:t>:</w:t>
      </w:r>
      <w:r w:rsidRPr="0031482D">
        <w:rPr>
          <w:rFonts w:ascii="Arial" w:hAnsi="Arial" w:cs="Arial"/>
          <w:sz w:val="22"/>
          <w:szCs w:val="22"/>
        </w:rPr>
        <w:t xml:space="preserve"> </w:t>
      </w:r>
      <w:r w:rsidRPr="0031482D">
        <w:rPr>
          <w:rFonts w:ascii="Arial" w:hAnsi="Arial" w:cs="Arial"/>
          <w:b/>
          <w:bCs/>
          <w:sz w:val="22"/>
          <w:szCs w:val="22"/>
        </w:rPr>
        <w:t xml:space="preserve">Malaria </w:t>
      </w:r>
      <w:proofErr w:type="spellStart"/>
      <w:r w:rsidRPr="0031482D">
        <w:rPr>
          <w:rFonts w:ascii="Arial" w:hAnsi="Arial" w:cs="Arial"/>
          <w:b/>
          <w:bCs/>
          <w:sz w:val="22"/>
          <w:szCs w:val="22"/>
        </w:rPr>
        <w:t>parasitaemia</w:t>
      </w:r>
      <w:proofErr w:type="spellEnd"/>
      <w:r w:rsidRPr="0031482D">
        <w:rPr>
          <w:rFonts w:ascii="Arial" w:hAnsi="Arial" w:cs="Arial"/>
          <w:b/>
          <w:bCs/>
          <w:sz w:val="22"/>
          <w:szCs w:val="22"/>
        </w:rPr>
        <w:t xml:space="preserve"> stratified by </w:t>
      </w:r>
      <w:proofErr w:type="spellStart"/>
      <w:r w:rsidRPr="0031482D">
        <w:rPr>
          <w:rFonts w:ascii="Arial" w:hAnsi="Arial" w:cs="Arial"/>
          <w:b/>
          <w:bCs/>
          <w:sz w:val="22"/>
          <w:szCs w:val="22"/>
        </w:rPr>
        <w:t>behavioural</w:t>
      </w:r>
      <w:proofErr w:type="spellEnd"/>
      <w:r w:rsidRPr="0031482D">
        <w:rPr>
          <w:rFonts w:ascii="Arial" w:hAnsi="Arial" w:cs="Arial"/>
          <w:b/>
          <w:bCs/>
          <w:sz w:val="22"/>
          <w:szCs w:val="22"/>
        </w:rPr>
        <w:t xml:space="preserve"> factors</w:t>
      </w:r>
    </w:p>
    <w:tbl>
      <w:tblPr>
        <w:tblW w:w="9334" w:type="dxa"/>
        <w:tblLook w:val="04A0" w:firstRow="1" w:lastRow="0" w:firstColumn="1" w:lastColumn="0" w:noHBand="0" w:noVBand="1"/>
      </w:tblPr>
      <w:tblGrid>
        <w:gridCol w:w="1642"/>
        <w:gridCol w:w="942"/>
        <w:gridCol w:w="922"/>
        <w:gridCol w:w="1080"/>
        <w:gridCol w:w="942"/>
        <w:gridCol w:w="1176"/>
        <w:gridCol w:w="1215"/>
        <w:gridCol w:w="1415"/>
      </w:tblGrid>
      <w:tr w:rsidR="000440B3" w:rsidRPr="0031482D" w14:paraId="30E33C05" w14:textId="77777777" w:rsidTr="009B5A73">
        <w:trPr>
          <w:trHeight w:val="413"/>
        </w:trPr>
        <w:tc>
          <w:tcPr>
            <w:tcW w:w="2584" w:type="dxa"/>
            <w:gridSpan w:val="2"/>
            <w:tcBorders>
              <w:top w:val="single" w:sz="12" w:space="0" w:color="auto"/>
              <w:bottom w:val="single" w:sz="12" w:space="0" w:color="auto"/>
            </w:tcBorders>
            <w:noWrap/>
            <w:vAlign w:val="bottom"/>
            <w:hideMark/>
          </w:tcPr>
          <w:p w14:paraId="1EE75635" w14:textId="77777777" w:rsidR="000440B3" w:rsidRPr="000B0429" w:rsidRDefault="000440B3" w:rsidP="001A55A7">
            <w:pPr>
              <w:spacing w:line="360" w:lineRule="auto"/>
              <w:jc w:val="center"/>
              <w:rPr>
                <w:rFonts w:ascii="Arial" w:hAnsi="Arial" w:cs="Arial"/>
                <w:color w:val="000000" w:themeColor="text1"/>
                <w:sz w:val="22"/>
                <w:szCs w:val="22"/>
                <w14:ligatures w14:val="none"/>
              </w:rPr>
            </w:pPr>
            <w:r w:rsidRPr="000B0429">
              <w:rPr>
                <w:rFonts w:ascii="Arial" w:hAnsi="Arial" w:cs="Arial"/>
                <w:color w:val="000000" w:themeColor="text1"/>
                <w:sz w:val="22"/>
                <w:szCs w:val="22"/>
                <w14:ligatures w14:val="none"/>
              </w:rPr>
              <w:t>Parameters</w:t>
            </w:r>
          </w:p>
        </w:tc>
        <w:tc>
          <w:tcPr>
            <w:tcW w:w="922" w:type="dxa"/>
            <w:tcBorders>
              <w:top w:val="single" w:sz="12" w:space="0" w:color="auto"/>
              <w:bottom w:val="single" w:sz="12" w:space="0" w:color="auto"/>
            </w:tcBorders>
            <w:noWrap/>
            <w:vAlign w:val="bottom"/>
            <w:hideMark/>
          </w:tcPr>
          <w:p w14:paraId="2BE2F204" w14:textId="77777777" w:rsidR="000440B3" w:rsidRPr="000B0429" w:rsidRDefault="000440B3" w:rsidP="001A55A7">
            <w:pPr>
              <w:spacing w:line="360" w:lineRule="auto"/>
              <w:rPr>
                <w:rFonts w:ascii="Arial" w:hAnsi="Arial" w:cs="Arial"/>
                <w:color w:val="000000" w:themeColor="text1"/>
                <w:sz w:val="22"/>
                <w:szCs w:val="22"/>
                <w14:ligatures w14:val="none"/>
              </w:rPr>
            </w:pPr>
            <w:r w:rsidRPr="000B0429">
              <w:rPr>
                <w:rFonts w:ascii="Arial" w:hAnsi="Arial" w:cs="Arial"/>
                <w:color w:val="000000" w:themeColor="text1"/>
                <w:sz w:val="22"/>
                <w:szCs w:val="22"/>
                <w14:ligatures w14:val="none"/>
              </w:rPr>
              <w:t>Cases</w:t>
            </w:r>
          </w:p>
        </w:tc>
        <w:tc>
          <w:tcPr>
            <w:tcW w:w="1080" w:type="dxa"/>
            <w:tcBorders>
              <w:top w:val="single" w:sz="12" w:space="0" w:color="auto"/>
              <w:bottom w:val="single" w:sz="12" w:space="0" w:color="auto"/>
            </w:tcBorders>
            <w:noWrap/>
            <w:vAlign w:val="bottom"/>
            <w:hideMark/>
          </w:tcPr>
          <w:p w14:paraId="3C6B5739" w14:textId="77777777" w:rsidR="000440B3" w:rsidRPr="000B0429" w:rsidRDefault="000440B3" w:rsidP="001A55A7">
            <w:pPr>
              <w:spacing w:line="360" w:lineRule="auto"/>
              <w:rPr>
                <w:rFonts w:ascii="Arial" w:hAnsi="Arial" w:cs="Arial"/>
                <w:color w:val="000000" w:themeColor="text1"/>
                <w:sz w:val="22"/>
                <w:szCs w:val="22"/>
                <w14:ligatures w14:val="none"/>
              </w:rPr>
            </w:pPr>
            <w:r w:rsidRPr="000B0429">
              <w:rPr>
                <w:rFonts w:ascii="Arial" w:hAnsi="Arial" w:cs="Arial"/>
                <w:color w:val="000000" w:themeColor="text1"/>
                <w:sz w:val="22"/>
                <w:szCs w:val="22"/>
                <w14:ligatures w14:val="none"/>
              </w:rPr>
              <w:t>GMPD</w:t>
            </w:r>
          </w:p>
        </w:tc>
        <w:tc>
          <w:tcPr>
            <w:tcW w:w="942" w:type="dxa"/>
            <w:tcBorders>
              <w:top w:val="single" w:sz="12" w:space="0" w:color="auto"/>
              <w:bottom w:val="single" w:sz="12" w:space="0" w:color="auto"/>
            </w:tcBorders>
            <w:noWrap/>
            <w:vAlign w:val="bottom"/>
            <w:hideMark/>
          </w:tcPr>
          <w:p w14:paraId="7CFE0264" w14:textId="77777777" w:rsidR="000440B3" w:rsidRPr="000B0429" w:rsidRDefault="000440B3" w:rsidP="001A55A7">
            <w:pPr>
              <w:spacing w:line="360" w:lineRule="auto"/>
              <w:rPr>
                <w:rFonts w:ascii="Arial" w:hAnsi="Arial" w:cs="Arial"/>
                <w:color w:val="000000" w:themeColor="text1"/>
                <w:sz w:val="22"/>
                <w:szCs w:val="22"/>
                <w14:ligatures w14:val="none"/>
              </w:rPr>
            </w:pPr>
            <w:r w:rsidRPr="000B0429">
              <w:rPr>
                <w:rFonts w:ascii="Arial" w:hAnsi="Arial" w:cs="Arial"/>
                <w:color w:val="000000" w:themeColor="text1"/>
                <w:sz w:val="22"/>
                <w:szCs w:val="22"/>
                <w14:ligatures w14:val="none"/>
              </w:rPr>
              <w:t>SEM</w:t>
            </w:r>
          </w:p>
        </w:tc>
        <w:tc>
          <w:tcPr>
            <w:tcW w:w="1176" w:type="dxa"/>
            <w:tcBorders>
              <w:top w:val="single" w:sz="12" w:space="0" w:color="auto"/>
              <w:bottom w:val="single" w:sz="12" w:space="0" w:color="auto"/>
            </w:tcBorders>
            <w:noWrap/>
            <w:vAlign w:val="bottom"/>
            <w:hideMark/>
          </w:tcPr>
          <w:p w14:paraId="37AEAA9E" w14:textId="77777777" w:rsidR="000440B3" w:rsidRPr="000B0429" w:rsidRDefault="000440B3" w:rsidP="001A55A7">
            <w:pPr>
              <w:spacing w:line="360" w:lineRule="auto"/>
              <w:rPr>
                <w:rFonts w:ascii="Arial" w:hAnsi="Arial" w:cs="Arial"/>
                <w:color w:val="000000" w:themeColor="text1"/>
                <w:sz w:val="22"/>
                <w:szCs w:val="22"/>
                <w14:ligatures w14:val="none"/>
              </w:rPr>
            </w:pPr>
            <w:r w:rsidRPr="000B0429">
              <w:rPr>
                <w:rFonts w:ascii="Arial" w:hAnsi="Arial" w:cs="Arial"/>
                <w:color w:val="000000" w:themeColor="text1"/>
                <w:sz w:val="22"/>
                <w:szCs w:val="22"/>
                <w14:ligatures w14:val="none"/>
              </w:rPr>
              <w:t>Minimum</w:t>
            </w:r>
          </w:p>
        </w:tc>
        <w:tc>
          <w:tcPr>
            <w:tcW w:w="1215" w:type="dxa"/>
            <w:tcBorders>
              <w:top w:val="single" w:sz="12" w:space="0" w:color="auto"/>
              <w:bottom w:val="single" w:sz="12" w:space="0" w:color="auto"/>
            </w:tcBorders>
            <w:noWrap/>
            <w:vAlign w:val="bottom"/>
            <w:hideMark/>
          </w:tcPr>
          <w:p w14:paraId="42D445A4" w14:textId="77777777" w:rsidR="000440B3" w:rsidRPr="000B0429" w:rsidRDefault="000440B3" w:rsidP="001A55A7">
            <w:pPr>
              <w:spacing w:line="360" w:lineRule="auto"/>
              <w:rPr>
                <w:rFonts w:ascii="Arial" w:hAnsi="Arial" w:cs="Arial"/>
                <w:color w:val="000000" w:themeColor="text1"/>
                <w:sz w:val="22"/>
                <w:szCs w:val="22"/>
                <w14:ligatures w14:val="none"/>
              </w:rPr>
            </w:pPr>
            <w:r w:rsidRPr="000B0429">
              <w:rPr>
                <w:rFonts w:ascii="Arial" w:hAnsi="Arial" w:cs="Arial"/>
                <w:color w:val="000000" w:themeColor="text1"/>
                <w:sz w:val="22"/>
                <w:szCs w:val="22"/>
                <w14:ligatures w14:val="none"/>
              </w:rPr>
              <w:t>Maximum</w:t>
            </w:r>
          </w:p>
        </w:tc>
        <w:tc>
          <w:tcPr>
            <w:tcW w:w="1415" w:type="dxa"/>
            <w:tcBorders>
              <w:top w:val="single" w:sz="12" w:space="0" w:color="auto"/>
              <w:bottom w:val="single" w:sz="12" w:space="0" w:color="auto"/>
            </w:tcBorders>
            <w:noWrap/>
            <w:vAlign w:val="bottom"/>
            <w:hideMark/>
          </w:tcPr>
          <w:p w14:paraId="6480810A" w14:textId="77777777" w:rsidR="000440B3" w:rsidRPr="000B0429" w:rsidRDefault="000440B3" w:rsidP="001A55A7">
            <w:pPr>
              <w:spacing w:line="360" w:lineRule="auto"/>
              <w:rPr>
                <w:rFonts w:ascii="Arial" w:hAnsi="Arial" w:cs="Arial"/>
                <w:color w:val="000000" w:themeColor="text1"/>
                <w:sz w:val="22"/>
                <w:szCs w:val="22"/>
                <w14:ligatures w14:val="none"/>
              </w:rPr>
            </w:pPr>
            <w:r w:rsidRPr="000B0429">
              <w:rPr>
                <w:rFonts w:ascii="Arial" w:hAnsi="Arial" w:cs="Arial"/>
                <w:color w:val="000000" w:themeColor="text1"/>
                <w:sz w:val="22"/>
                <w:szCs w:val="22"/>
                <w14:ligatures w14:val="none"/>
              </w:rPr>
              <w:t>Significance</w:t>
            </w:r>
          </w:p>
        </w:tc>
      </w:tr>
      <w:tr w:rsidR="000440B3" w:rsidRPr="0031482D" w14:paraId="75E3E0EF" w14:textId="77777777" w:rsidTr="009B5A73">
        <w:trPr>
          <w:trHeight w:val="413"/>
        </w:trPr>
        <w:tc>
          <w:tcPr>
            <w:tcW w:w="1642" w:type="dxa"/>
            <w:vMerge w:val="restart"/>
            <w:tcBorders>
              <w:top w:val="single" w:sz="12" w:space="0" w:color="auto"/>
            </w:tcBorders>
            <w:hideMark/>
          </w:tcPr>
          <w:p w14:paraId="18824810"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LLINS ownership</w:t>
            </w:r>
          </w:p>
        </w:tc>
        <w:tc>
          <w:tcPr>
            <w:tcW w:w="942" w:type="dxa"/>
            <w:tcBorders>
              <w:top w:val="single" w:sz="12" w:space="0" w:color="auto"/>
            </w:tcBorders>
            <w:noWrap/>
            <w:hideMark/>
          </w:tcPr>
          <w:p w14:paraId="591342C9" w14:textId="77777777" w:rsidR="000440B3" w:rsidRPr="0031482D" w:rsidRDefault="000440B3" w:rsidP="001A55A7">
            <w:pPr>
              <w:spacing w:line="360" w:lineRule="auto"/>
              <w:rPr>
                <w:rFonts w:ascii="Arial" w:hAnsi="Arial" w:cs="Arial"/>
                <w:b/>
                <w:bCs/>
                <w:color w:val="000000"/>
                <w:sz w:val="22"/>
                <w:szCs w:val="22"/>
                <w14:ligatures w14:val="none"/>
              </w:rPr>
            </w:pPr>
            <w:r w:rsidRPr="0031482D">
              <w:rPr>
                <w:rFonts w:ascii="Arial" w:hAnsi="Arial" w:cs="Arial"/>
                <w:b/>
                <w:bCs/>
                <w:color w:val="000000"/>
                <w:sz w:val="22"/>
                <w:szCs w:val="22"/>
                <w14:ligatures w14:val="none"/>
              </w:rPr>
              <w:t>No</w:t>
            </w:r>
          </w:p>
        </w:tc>
        <w:tc>
          <w:tcPr>
            <w:tcW w:w="922" w:type="dxa"/>
            <w:tcBorders>
              <w:top w:val="single" w:sz="12" w:space="0" w:color="auto"/>
            </w:tcBorders>
            <w:noWrap/>
            <w:vAlign w:val="bottom"/>
            <w:hideMark/>
          </w:tcPr>
          <w:p w14:paraId="52F602F8"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223</w:t>
            </w:r>
          </w:p>
        </w:tc>
        <w:tc>
          <w:tcPr>
            <w:tcW w:w="1080" w:type="dxa"/>
            <w:tcBorders>
              <w:top w:val="single" w:sz="12" w:space="0" w:color="auto"/>
            </w:tcBorders>
            <w:noWrap/>
            <w:vAlign w:val="bottom"/>
            <w:hideMark/>
          </w:tcPr>
          <w:p w14:paraId="42DCB7CA"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379.11</w:t>
            </w:r>
          </w:p>
        </w:tc>
        <w:tc>
          <w:tcPr>
            <w:tcW w:w="942" w:type="dxa"/>
            <w:tcBorders>
              <w:top w:val="single" w:sz="12" w:space="0" w:color="auto"/>
            </w:tcBorders>
            <w:noWrap/>
            <w:vAlign w:val="bottom"/>
            <w:hideMark/>
          </w:tcPr>
          <w:p w14:paraId="2883961A"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27.713</w:t>
            </w:r>
          </w:p>
        </w:tc>
        <w:tc>
          <w:tcPr>
            <w:tcW w:w="1176" w:type="dxa"/>
            <w:tcBorders>
              <w:top w:val="single" w:sz="12" w:space="0" w:color="auto"/>
            </w:tcBorders>
            <w:noWrap/>
            <w:vAlign w:val="bottom"/>
            <w:hideMark/>
          </w:tcPr>
          <w:p w14:paraId="5B22357E"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40</w:t>
            </w:r>
          </w:p>
        </w:tc>
        <w:tc>
          <w:tcPr>
            <w:tcW w:w="1215" w:type="dxa"/>
            <w:tcBorders>
              <w:top w:val="single" w:sz="12" w:space="0" w:color="auto"/>
            </w:tcBorders>
            <w:noWrap/>
            <w:vAlign w:val="bottom"/>
            <w:hideMark/>
          </w:tcPr>
          <w:p w14:paraId="4A6AF8A4"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2400</w:t>
            </w:r>
          </w:p>
        </w:tc>
        <w:tc>
          <w:tcPr>
            <w:tcW w:w="1415" w:type="dxa"/>
            <w:vMerge w:val="restart"/>
            <w:tcBorders>
              <w:top w:val="single" w:sz="12" w:space="0" w:color="auto"/>
            </w:tcBorders>
            <w:noWrap/>
            <w:vAlign w:val="center"/>
            <w:hideMark/>
          </w:tcPr>
          <w:p w14:paraId="04D18B91" w14:textId="77777777" w:rsidR="000440B3" w:rsidRPr="0031482D" w:rsidRDefault="000440B3" w:rsidP="001A55A7">
            <w:pPr>
              <w:spacing w:line="360" w:lineRule="auto"/>
              <w:jc w:val="center"/>
              <w:rPr>
                <w:rFonts w:ascii="Arial" w:hAnsi="Arial" w:cs="Arial"/>
                <w:color w:val="000000"/>
                <w:sz w:val="22"/>
                <w:szCs w:val="22"/>
                <w14:ligatures w14:val="none"/>
              </w:rPr>
            </w:pPr>
            <w:r w:rsidRPr="0031482D">
              <w:rPr>
                <w:rFonts w:ascii="Arial" w:hAnsi="Arial" w:cs="Arial"/>
                <w:color w:val="000000"/>
                <w:sz w:val="22"/>
                <w:szCs w:val="22"/>
                <w14:ligatures w14:val="none"/>
              </w:rPr>
              <w:t>0.825</w:t>
            </w:r>
          </w:p>
        </w:tc>
      </w:tr>
      <w:tr w:rsidR="000440B3" w:rsidRPr="0031482D" w14:paraId="4641C426" w14:textId="77777777" w:rsidTr="009B5A73">
        <w:trPr>
          <w:trHeight w:val="413"/>
        </w:trPr>
        <w:tc>
          <w:tcPr>
            <w:tcW w:w="1642" w:type="dxa"/>
            <w:vMerge/>
            <w:vAlign w:val="center"/>
            <w:hideMark/>
          </w:tcPr>
          <w:p w14:paraId="423937EC" w14:textId="77777777" w:rsidR="000440B3" w:rsidRPr="0031482D" w:rsidRDefault="000440B3" w:rsidP="001A55A7">
            <w:pPr>
              <w:spacing w:line="360" w:lineRule="auto"/>
              <w:rPr>
                <w:rFonts w:ascii="Arial" w:hAnsi="Arial" w:cs="Arial"/>
                <w:color w:val="000000"/>
                <w:sz w:val="22"/>
                <w:szCs w:val="22"/>
                <w14:ligatures w14:val="none"/>
              </w:rPr>
            </w:pPr>
          </w:p>
        </w:tc>
        <w:tc>
          <w:tcPr>
            <w:tcW w:w="942" w:type="dxa"/>
            <w:noWrap/>
            <w:hideMark/>
          </w:tcPr>
          <w:p w14:paraId="28231F65" w14:textId="77777777" w:rsidR="000440B3" w:rsidRPr="0031482D" w:rsidRDefault="000440B3" w:rsidP="001A55A7">
            <w:pPr>
              <w:spacing w:line="360" w:lineRule="auto"/>
              <w:rPr>
                <w:rFonts w:ascii="Arial" w:hAnsi="Arial" w:cs="Arial"/>
                <w:b/>
                <w:bCs/>
                <w:color w:val="000000"/>
                <w:sz w:val="22"/>
                <w:szCs w:val="22"/>
                <w14:ligatures w14:val="none"/>
              </w:rPr>
            </w:pPr>
            <w:r w:rsidRPr="0031482D">
              <w:rPr>
                <w:rFonts w:ascii="Arial" w:hAnsi="Arial" w:cs="Arial"/>
                <w:b/>
                <w:bCs/>
                <w:color w:val="000000"/>
                <w:sz w:val="22"/>
                <w:szCs w:val="22"/>
                <w14:ligatures w14:val="none"/>
              </w:rPr>
              <w:t>Yes</w:t>
            </w:r>
          </w:p>
        </w:tc>
        <w:tc>
          <w:tcPr>
            <w:tcW w:w="922" w:type="dxa"/>
            <w:noWrap/>
            <w:vAlign w:val="bottom"/>
            <w:hideMark/>
          </w:tcPr>
          <w:p w14:paraId="6678242E"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85</w:t>
            </w:r>
          </w:p>
        </w:tc>
        <w:tc>
          <w:tcPr>
            <w:tcW w:w="1080" w:type="dxa"/>
            <w:noWrap/>
            <w:vAlign w:val="bottom"/>
            <w:hideMark/>
          </w:tcPr>
          <w:p w14:paraId="2A10E549"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390.44</w:t>
            </w:r>
          </w:p>
        </w:tc>
        <w:tc>
          <w:tcPr>
            <w:tcW w:w="942" w:type="dxa"/>
            <w:noWrap/>
            <w:vAlign w:val="bottom"/>
            <w:hideMark/>
          </w:tcPr>
          <w:p w14:paraId="6538DC90"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55.033</w:t>
            </w:r>
          </w:p>
        </w:tc>
        <w:tc>
          <w:tcPr>
            <w:tcW w:w="1176" w:type="dxa"/>
            <w:noWrap/>
            <w:vAlign w:val="bottom"/>
            <w:hideMark/>
          </w:tcPr>
          <w:p w14:paraId="51725F3F"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40</w:t>
            </w:r>
          </w:p>
        </w:tc>
        <w:tc>
          <w:tcPr>
            <w:tcW w:w="1215" w:type="dxa"/>
            <w:noWrap/>
            <w:vAlign w:val="bottom"/>
            <w:hideMark/>
          </w:tcPr>
          <w:p w14:paraId="2BBCD30C"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3900</w:t>
            </w:r>
          </w:p>
        </w:tc>
        <w:tc>
          <w:tcPr>
            <w:tcW w:w="1415" w:type="dxa"/>
            <w:vMerge/>
            <w:vAlign w:val="center"/>
            <w:hideMark/>
          </w:tcPr>
          <w:p w14:paraId="05F94110" w14:textId="77777777" w:rsidR="000440B3" w:rsidRPr="0031482D" w:rsidRDefault="000440B3" w:rsidP="001A55A7">
            <w:pPr>
              <w:spacing w:line="360" w:lineRule="auto"/>
              <w:rPr>
                <w:rFonts w:ascii="Arial" w:hAnsi="Arial" w:cs="Arial"/>
                <w:color w:val="000000"/>
                <w:sz w:val="22"/>
                <w:szCs w:val="22"/>
                <w14:ligatures w14:val="none"/>
              </w:rPr>
            </w:pPr>
          </w:p>
        </w:tc>
      </w:tr>
      <w:tr w:rsidR="000440B3" w:rsidRPr="0031482D" w14:paraId="624DAA9B" w14:textId="77777777" w:rsidTr="009B5A73">
        <w:trPr>
          <w:trHeight w:val="805"/>
        </w:trPr>
        <w:tc>
          <w:tcPr>
            <w:tcW w:w="1642" w:type="dxa"/>
            <w:vMerge w:val="restart"/>
            <w:hideMark/>
          </w:tcPr>
          <w:p w14:paraId="640ECEA1" w14:textId="77777777" w:rsidR="000440B3" w:rsidRPr="0031482D" w:rsidRDefault="000440B3" w:rsidP="001A55A7">
            <w:pPr>
              <w:spacing w:line="360" w:lineRule="auto"/>
              <w:rPr>
                <w:rFonts w:ascii="Arial" w:hAnsi="Arial" w:cs="Arial"/>
                <w:color w:val="000000"/>
                <w:sz w:val="22"/>
                <w:szCs w:val="22"/>
                <w14:ligatures w14:val="none"/>
              </w:rPr>
            </w:pPr>
          </w:p>
          <w:p w14:paraId="2719D4C0"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Usage of LLINS</w:t>
            </w:r>
          </w:p>
        </w:tc>
        <w:tc>
          <w:tcPr>
            <w:tcW w:w="942" w:type="dxa"/>
            <w:noWrap/>
            <w:hideMark/>
          </w:tcPr>
          <w:p w14:paraId="2503908F" w14:textId="77777777" w:rsidR="000440B3" w:rsidRPr="0031482D" w:rsidRDefault="000440B3" w:rsidP="001A55A7">
            <w:pPr>
              <w:spacing w:line="360" w:lineRule="auto"/>
              <w:rPr>
                <w:rFonts w:ascii="Arial" w:hAnsi="Arial" w:cs="Arial"/>
                <w:b/>
                <w:bCs/>
                <w:color w:val="000000"/>
                <w:sz w:val="22"/>
                <w:szCs w:val="22"/>
                <w14:ligatures w14:val="none"/>
              </w:rPr>
            </w:pPr>
          </w:p>
          <w:p w14:paraId="14CD8A61" w14:textId="77777777" w:rsidR="000440B3" w:rsidRPr="0031482D" w:rsidRDefault="000440B3" w:rsidP="001A55A7">
            <w:pPr>
              <w:spacing w:line="360" w:lineRule="auto"/>
              <w:rPr>
                <w:rFonts w:ascii="Arial" w:hAnsi="Arial" w:cs="Arial"/>
                <w:b/>
                <w:bCs/>
                <w:color w:val="000000"/>
                <w:sz w:val="22"/>
                <w:szCs w:val="22"/>
                <w14:ligatures w14:val="none"/>
              </w:rPr>
            </w:pPr>
            <w:r w:rsidRPr="0031482D">
              <w:rPr>
                <w:rFonts w:ascii="Arial" w:hAnsi="Arial" w:cs="Arial"/>
                <w:b/>
                <w:bCs/>
                <w:color w:val="000000"/>
                <w:sz w:val="22"/>
                <w:szCs w:val="22"/>
                <w14:ligatures w14:val="none"/>
              </w:rPr>
              <w:t>No</w:t>
            </w:r>
          </w:p>
          <w:p w14:paraId="2C426935" w14:textId="77777777" w:rsidR="000440B3" w:rsidRPr="0031482D" w:rsidRDefault="000440B3" w:rsidP="001A55A7">
            <w:pPr>
              <w:spacing w:line="360" w:lineRule="auto"/>
              <w:rPr>
                <w:rFonts w:ascii="Arial" w:hAnsi="Arial" w:cs="Arial"/>
                <w:b/>
                <w:bCs/>
                <w:color w:val="000000"/>
                <w:sz w:val="22"/>
                <w:szCs w:val="22"/>
                <w14:ligatures w14:val="none"/>
              </w:rPr>
            </w:pPr>
          </w:p>
        </w:tc>
        <w:tc>
          <w:tcPr>
            <w:tcW w:w="922" w:type="dxa"/>
            <w:noWrap/>
            <w:vAlign w:val="bottom"/>
            <w:hideMark/>
          </w:tcPr>
          <w:p w14:paraId="0ACAD20D"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262</w:t>
            </w:r>
          </w:p>
          <w:p w14:paraId="21E8EE41" w14:textId="77777777" w:rsidR="000440B3" w:rsidRPr="0031482D" w:rsidRDefault="000440B3" w:rsidP="001A55A7">
            <w:pPr>
              <w:spacing w:line="360" w:lineRule="auto"/>
              <w:rPr>
                <w:rFonts w:ascii="Arial" w:hAnsi="Arial" w:cs="Arial"/>
                <w:color w:val="000000"/>
                <w:sz w:val="22"/>
                <w:szCs w:val="22"/>
                <w14:ligatures w14:val="none"/>
              </w:rPr>
            </w:pPr>
          </w:p>
          <w:p w14:paraId="0008E991" w14:textId="77777777" w:rsidR="000440B3" w:rsidRPr="0031482D" w:rsidRDefault="000440B3" w:rsidP="001A55A7">
            <w:pPr>
              <w:spacing w:line="360" w:lineRule="auto"/>
              <w:rPr>
                <w:rFonts w:ascii="Arial" w:hAnsi="Arial" w:cs="Arial"/>
                <w:color w:val="000000"/>
                <w:sz w:val="22"/>
                <w:szCs w:val="22"/>
                <w14:ligatures w14:val="none"/>
              </w:rPr>
            </w:pPr>
          </w:p>
        </w:tc>
        <w:tc>
          <w:tcPr>
            <w:tcW w:w="1080" w:type="dxa"/>
            <w:noWrap/>
            <w:vAlign w:val="bottom"/>
            <w:hideMark/>
          </w:tcPr>
          <w:p w14:paraId="70F50AC2"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379.65</w:t>
            </w:r>
          </w:p>
          <w:p w14:paraId="03AA9F54" w14:textId="77777777" w:rsidR="000440B3" w:rsidRPr="0031482D" w:rsidRDefault="000440B3" w:rsidP="001A55A7">
            <w:pPr>
              <w:spacing w:line="360" w:lineRule="auto"/>
              <w:rPr>
                <w:rFonts w:ascii="Arial" w:hAnsi="Arial" w:cs="Arial"/>
                <w:color w:val="000000"/>
                <w:sz w:val="22"/>
                <w:szCs w:val="22"/>
                <w14:ligatures w14:val="none"/>
              </w:rPr>
            </w:pPr>
          </w:p>
          <w:p w14:paraId="43AF1B87" w14:textId="77777777" w:rsidR="000440B3" w:rsidRPr="0031482D" w:rsidRDefault="000440B3" w:rsidP="001A55A7">
            <w:pPr>
              <w:spacing w:line="360" w:lineRule="auto"/>
              <w:rPr>
                <w:rFonts w:ascii="Arial" w:hAnsi="Arial" w:cs="Arial"/>
                <w:color w:val="000000"/>
                <w:sz w:val="22"/>
                <w:szCs w:val="22"/>
                <w14:ligatures w14:val="none"/>
              </w:rPr>
            </w:pPr>
          </w:p>
        </w:tc>
        <w:tc>
          <w:tcPr>
            <w:tcW w:w="942" w:type="dxa"/>
            <w:noWrap/>
            <w:vAlign w:val="bottom"/>
            <w:hideMark/>
          </w:tcPr>
          <w:p w14:paraId="2FBFE4DB"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27.838</w:t>
            </w:r>
          </w:p>
          <w:p w14:paraId="6FBB8517" w14:textId="77777777" w:rsidR="000440B3" w:rsidRPr="0031482D" w:rsidRDefault="000440B3" w:rsidP="001A55A7">
            <w:pPr>
              <w:spacing w:line="360" w:lineRule="auto"/>
              <w:rPr>
                <w:rFonts w:ascii="Arial" w:hAnsi="Arial" w:cs="Arial"/>
                <w:color w:val="000000"/>
                <w:sz w:val="22"/>
                <w:szCs w:val="22"/>
                <w14:ligatures w14:val="none"/>
              </w:rPr>
            </w:pPr>
          </w:p>
          <w:p w14:paraId="07EDB3E7" w14:textId="77777777" w:rsidR="000440B3" w:rsidRPr="0031482D" w:rsidRDefault="000440B3" w:rsidP="001A55A7">
            <w:pPr>
              <w:spacing w:line="360" w:lineRule="auto"/>
              <w:rPr>
                <w:rFonts w:ascii="Arial" w:hAnsi="Arial" w:cs="Arial"/>
                <w:color w:val="000000"/>
                <w:sz w:val="22"/>
                <w:szCs w:val="22"/>
                <w14:ligatures w14:val="none"/>
              </w:rPr>
            </w:pPr>
          </w:p>
        </w:tc>
        <w:tc>
          <w:tcPr>
            <w:tcW w:w="1176" w:type="dxa"/>
            <w:noWrap/>
            <w:vAlign w:val="bottom"/>
            <w:hideMark/>
          </w:tcPr>
          <w:p w14:paraId="451B51CD"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40</w:t>
            </w:r>
          </w:p>
          <w:p w14:paraId="441DF7BE" w14:textId="77777777" w:rsidR="000440B3" w:rsidRPr="0031482D" w:rsidRDefault="000440B3" w:rsidP="001A55A7">
            <w:pPr>
              <w:spacing w:line="360" w:lineRule="auto"/>
              <w:rPr>
                <w:rFonts w:ascii="Arial" w:hAnsi="Arial" w:cs="Arial"/>
                <w:color w:val="000000"/>
                <w:sz w:val="22"/>
                <w:szCs w:val="22"/>
                <w14:ligatures w14:val="none"/>
              </w:rPr>
            </w:pPr>
          </w:p>
          <w:p w14:paraId="4CB61ECC" w14:textId="77777777" w:rsidR="000440B3" w:rsidRPr="0031482D" w:rsidRDefault="000440B3" w:rsidP="001A55A7">
            <w:pPr>
              <w:spacing w:line="360" w:lineRule="auto"/>
              <w:rPr>
                <w:rFonts w:ascii="Arial" w:hAnsi="Arial" w:cs="Arial"/>
                <w:color w:val="000000"/>
                <w:sz w:val="22"/>
                <w:szCs w:val="22"/>
                <w14:ligatures w14:val="none"/>
              </w:rPr>
            </w:pPr>
          </w:p>
        </w:tc>
        <w:tc>
          <w:tcPr>
            <w:tcW w:w="1215" w:type="dxa"/>
            <w:noWrap/>
            <w:vAlign w:val="bottom"/>
            <w:hideMark/>
          </w:tcPr>
          <w:p w14:paraId="01C84BBC"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3900</w:t>
            </w:r>
          </w:p>
          <w:p w14:paraId="7C0E13AE" w14:textId="77777777" w:rsidR="000440B3" w:rsidRPr="0031482D" w:rsidRDefault="000440B3" w:rsidP="001A55A7">
            <w:pPr>
              <w:spacing w:line="360" w:lineRule="auto"/>
              <w:rPr>
                <w:rFonts w:ascii="Arial" w:hAnsi="Arial" w:cs="Arial"/>
                <w:color w:val="000000"/>
                <w:sz w:val="22"/>
                <w:szCs w:val="22"/>
                <w14:ligatures w14:val="none"/>
              </w:rPr>
            </w:pPr>
          </w:p>
          <w:p w14:paraId="4315F6BF" w14:textId="77777777" w:rsidR="000440B3" w:rsidRPr="0031482D" w:rsidRDefault="000440B3" w:rsidP="001A55A7">
            <w:pPr>
              <w:spacing w:line="360" w:lineRule="auto"/>
              <w:rPr>
                <w:rFonts w:ascii="Arial" w:hAnsi="Arial" w:cs="Arial"/>
                <w:color w:val="000000"/>
                <w:sz w:val="22"/>
                <w:szCs w:val="22"/>
                <w14:ligatures w14:val="none"/>
              </w:rPr>
            </w:pPr>
          </w:p>
        </w:tc>
        <w:tc>
          <w:tcPr>
            <w:tcW w:w="1415" w:type="dxa"/>
            <w:vMerge w:val="restart"/>
            <w:noWrap/>
            <w:vAlign w:val="bottom"/>
            <w:hideMark/>
          </w:tcPr>
          <w:p w14:paraId="3CA7C398" w14:textId="77777777" w:rsidR="000440B3" w:rsidRPr="0031482D" w:rsidRDefault="000440B3" w:rsidP="001A55A7">
            <w:pPr>
              <w:spacing w:line="360" w:lineRule="auto"/>
              <w:jc w:val="center"/>
              <w:rPr>
                <w:rFonts w:ascii="Arial" w:hAnsi="Arial" w:cs="Arial"/>
                <w:color w:val="000000"/>
                <w:sz w:val="22"/>
                <w:szCs w:val="22"/>
                <w14:ligatures w14:val="none"/>
              </w:rPr>
            </w:pPr>
            <w:r w:rsidRPr="0031482D">
              <w:rPr>
                <w:rFonts w:ascii="Arial" w:hAnsi="Arial" w:cs="Arial"/>
                <w:color w:val="000000"/>
                <w:sz w:val="22"/>
                <w:szCs w:val="22"/>
                <w14:ligatures w14:val="none"/>
              </w:rPr>
              <w:t>0.676</w:t>
            </w:r>
          </w:p>
          <w:p w14:paraId="0B077FA1" w14:textId="77777777" w:rsidR="000440B3" w:rsidRPr="0031482D" w:rsidRDefault="000440B3" w:rsidP="001A55A7">
            <w:pPr>
              <w:spacing w:line="360" w:lineRule="auto"/>
              <w:jc w:val="center"/>
              <w:rPr>
                <w:rFonts w:ascii="Arial" w:hAnsi="Arial" w:cs="Arial"/>
                <w:color w:val="000000"/>
                <w:sz w:val="22"/>
                <w:szCs w:val="22"/>
                <w14:ligatures w14:val="none"/>
              </w:rPr>
            </w:pPr>
          </w:p>
          <w:p w14:paraId="39B7FC0F" w14:textId="77777777" w:rsidR="000440B3" w:rsidRPr="0031482D" w:rsidRDefault="000440B3" w:rsidP="001A55A7">
            <w:pPr>
              <w:spacing w:line="360" w:lineRule="auto"/>
              <w:jc w:val="center"/>
              <w:rPr>
                <w:rFonts w:ascii="Arial" w:hAnsi="Arial" w:cs="Arial"/>
                <w:color w:val="000000"/>
                <w:sz w:val="22"/>
                <w:szCs w:val="22"/>
                <w14:ligatures w14:val="none"/>
              </w:rPr>
            </w:pPr>
          </w:p>
        </w:tc>
      </w:tr>
      <w:tr w:rsidR="000440B3" w:rsidRPr="0031482D" w14:paraId="227A97CE" w14:textId="77777777" w:rsidTr="009B5A73">
        <w:trPr>
          <w:trHeight w:val="413"/>
        </w:trPr>
        <w:tc>
          <w:tcPr>
            <w:tcW w:w="1642" w:type="dxa"/>
            <w:vMerge/>
            <w:vAlign w:val="center"/>
            <w:hideMark/>
          </w:tcPr>
          <w:p w14:paraId="5896F05F" w14:textId="77777777" w:rsidR="000440B3" w:rsidRPr="0031482D" w:rsidRDefault="000440B3" w:rsidP="001A55A7">
            <w:pPr>
              <w:spacing w:line="360" w:lineRule="auto"/>
              <w:rPr>
                <w:rFonts w:ascii="Arial" w:hAnsi="Arial" w:cs="Arial"/>
                <w:color w:val="000000"/>
                <w:sz w:val="22"/>
                <w:szCs w:val="22"/>
                <w14:ligatures w14:val="none"/>
              </w:rPr>
            </w:pPr>
          </w:p>
        </w:tc>
        <w:tc>
          <w:tcPr>
            <w:tcW w:w="942" w:type="dxa"/>
            <w:noWrap/>
            <w:hideMark/>
          </w:tcPr>
          <w:p w14:paraId="31905437" w14:textId="77777777" w:rsidR="000440B3" w:rsidRPr="0031482D" w:rsidRDefault="000440B3" w:rsidP="001A55A7">
            <w:pPr>
              <w:spacing w:line="360" w:lineRule="auto"/>
              <w:rPr>
                <w:rFonts w:ascii="Arial" w:hAnsi="Arial" w:cs="Arial"/>
                <w:b/>
                <w:bCs/>
                <w:color w:val="000000"/>
                <w:sz w:val="22"/>
                <w:szCs w:val="22"/>
                <w14:ligatures w14:val="none"/>
              </w:rPr>
            </w:pPr>
            <w:r w:rsidRPr="0031482D">
              <w:rPr>
                <w:rFonts w:ascii="Arial" w:hAnsi="Arial" w:cs="Arial"/>
                <w:b/>
                <w:bCs/>
                <w:color w:val="000000"/>
                <w:sz w:val="22"/>
                <w:szCs w:val="22"/>
                <w14:ligatures w14:val="none"/>
              </w:rPr>
              <w:t>Yes</w:t>
            </w:r>
          </w:p>
          <w:p w14:paraId="08FB8472" w14:textId="77777777" w:rsidR="000440B3" w:rsidRPr="0031482D" w:rsidRDefault="000440B3" w:rsidP="001A55A7">
            <w:pPr>
              <w:spacing w:line="360" w:lineRule="auto"/>
              <w:rPr>
                <w:rFonts w:ascii="Arial" w:hAnsi="Arial" w:cs="Arial"/>
                <w:b/>
                <w:bCs/>
                <w:color w:val="000000"/>
                <w:sz w:val="22"/>
                <w:szCs w:val="22"/>
                <w14:ligatures w14:val="none"/>
              </w:rPr>
            </w:pPr>
          </w:p>
        </w:tc>
        <w:tc>
          <w:tcPr>
            <w:tcW w:w="922" w:type="dxa"/>
            <w:noWrap/>
            <w:vAlign w:val="bottom"/>
            <w:hideMark/>
          </w:tcPr>
          <w:p w14:paraId="3414C150"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46</w:t>
            </w:r>
          </w:p>
          <w:p w14:paraId="1B48E0DF" w14:textId="77777777" w:rsidR="000440B3" w:rsidRPr="0031482D" w:rsidRDefault="000440B3" w:rsidP="001A55A7">
            <w:pPr>
              <w:spacing w:line="360" w:lineRule="auto"/>
              <w:rPr>
                <w:rFonts w:ascii="Arial" w:hAnsi="Arial" w:cs="Arial"/>
                <w:color w:val="000000"/>
                <w:sz w:val="22"/>
                <w:szCs w:val="22"/>
                <w14:ligatures w14:val="none"/>
              </w:rPr>
            </w:pPr>
          </w:p>
          <w:p w14:paraId="55E79770" w14:textId="77777777" w:rsidR="000440B3" w:rsidRPr="0031482D" w:rsidRDefault="000440B3" w:rsidP="001A55A7">
            <w:pPr>
              <w:spacing w:line="360" w:lineRule="auto"/>
              <w:rPr>
                <w:rFonts w:ascii="Arial" w:hAnsi="Arial" w:cs="Arial"/>
                <w:color w:val="000000"/>
                <w:sz w:val="22"/>
                <w:szCs w:val="22"/>
                <w14:ligatures w14:val="none"/>
              </w:rPr>
            </w:pPr>
          </w:p>
        </w:tc>
        <w:tc>
          <w:tcPr>
            <w:tcW w:w="1080" w:type="dxa"/>
            <w:noWrap/>
            <w:vAlign w:val="bottom"/>
            <w:hideMark/>
          </w:tcPr>
          <w:p w14:paraId="30A98805"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397.08</w:t>
            </w:r>
          </w:p>
          <w:p w14:paraId="72D3E39B" w14:textId="77777777" w:rsidR="000440B3" w:rsidRPr="0031482D" w:rsidRDefault="000440B3" w:rsidP="001A55A7">
            <w:pPr>
              <w:spacing w:line="360" w:lineRule="auto"/>
              <w:rPr>
                <w:rFonts w:ascii="Arial" w:hAnsi="Arial" w:cs="Arial"/>
                <w:color w:val="000000"/>
                <w:sz w:val="22"/>
                <w:szCs w:val="22"/>
                <w14:ligatures w14:val="none"/>
              </w:rPr>
            </w:pPr>
          </w:p>
          <w:p w14:paraId="45CFAF90" w14:textId="77777777" w:rsidR="000440B3" w:rsidRPr="0031482D" w:rsidRDefault="000440B3" w:rsidP="001A55A7">
            <w:pPr>
              <w:spacing w:line="360" w:lineRule="auto"/>
              <w:rPr>
                <w:rFonts w:ascii="Arial" w:hAnsi="Arial" w:cs="Arial"/>
                <w:color w:val="000000"/>
                <w:sz w:val="22"/>
                <w:szCs w:val="22"/>
                <w14:ligatures w14:val="none"/>
              </w:rPr>
            </w:pPr>
          </w:p>
        </w:tc>
        <w:tc>
          <w:tcPr>
            <w:tcW w:w="942" w:type="dxa"/>
            <w:noWrap/>
            <w:vAlign w:val="bottom"/>
            <w:hideMark/>
          </w:tcPr>
          <w:p w14:paraId="4B8F03B3"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56.786</w:t>
            </w:r>
          </w:p>
          <w:p w14:paraId="488DC271" w14:textId="77777777" w:rsidR="000440B3" w:rsidRPr="0031482D" w:rsidRDefault="000440B3" w:rsidP="001A55A7">
            <w:pPr>
              <w:spacing w:line="360" w:lineRule="auto"/>
              <w:rPr>
                <w:rFonts w:ascii="Arial" w:hAnsi="Arial" w:cs="Arial"/>
                <w:color w:val="000000"/>
                <w:sz w:val="22"/>
                <w:szCs w:val="22"/>
                <w14:ligatures w14:val="none"/>
              </w:rPr>
            </w:pPr>
          </w:p>
          <w:p w14:paraId="01694FC8" w14:textId="77777777" w:rsidR="000440B3" w:rsidRPr="0031482D" w:rsidRDefault="000440B3" w:rsidP="001A55A7">
            <w:pPr>
              <w:spacing w:line="360" w:lineRule="auto"/>
              <w:rPr>
                <w:rFonts w:ascii="Arial" w:hAnsi="Arial" w:cs="Arial"/>
                <w:color w:val="000000"/>
                <w:sz w:val="22"/>
                <w:szCs w:val="22"/>
                <w14:ligatures w14:val="none"/>
              </w:rPr>
            </w:pPr>
          </w:p>
        </w:tc>
        <w:tc>
          <w:tcPr>
            <w:tcW w:w="1176" w:type="dxa"/>
            <w:noWrap/>
            <w:vAlign w:val="bottom"/>
            <w:hideMark/>
          </w:tcPr>
          <w:p w14:paraId="40266042"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40</w:t>
            </w:r>
          </w:p>
          <w:p w14:paraId="1B478B16" w14:textId="77777777" w:rsidR="000440B3" w:rsidRPr="0031482D" w:rsidRDefault="000440B3" w:rsidP="001A55A7">
            <w:pPr>
              <w:spacing w:line="360" w:lineRule="auto"/>
              <w:rPr>
                <w:rFonts w:ascii="Arial" w:hAnsi="Arial" w:cs="Arial"/>
                <w:color w:val="000000"/>
                <w:sz w:val="22"/>
                <w:szCs w:val="22"/>
                <w14:ligatures w14:val="none"/>
              </w:rPr>
            </w:pPr>
          </w:p>
          <w:p w14:paraId="22AF9865" w14:textId="77777777" w:rsidR="000440B3" w:rsidRPr="0031482D" w:rsidRDefault="000440B3" w:rsidP="001A55A7">
            <w:pPr>
              <w:spacing w:line="360" w:lineRule="auto"/>
              <w:rPr>
                <w:rFonts w:ascii="Arial" w:hAnsi="Arial" w:cs="Arial"/>
                <w:color w:val="000000"/>
                <w:sz w:val="22"/>
                <w:szCs w:val="22"/>
                <w14:ligatures w14:val="none"/>
              </w:rPr>
            </w:pPr>
          </w:p>
        </w:tc>
        <w:tc>
          <w:tcPr>
            <w:tcW w:w="1215" w:type="dxa"/>
            <w:noWrap/>
            <w:vAlign w:val="bottom"/>
            <w:hideMark/>
          </w:tcPr>
          <w:p w14:paraId="45762685"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1800</w:t>
            </w:r>
          </w:p>
          <w:p w14:paraId="60B08F43" w14:textId="77777777" w:rsidR="000440B3" w:rsidRPr="0031482D" w:rsidRDefault="000440B3" w:rsidP="001A55A7">
            <w:pPr>
              <w:spacing w:line="360" w:lineRule="auto"/>
              <w:rPr>
                <w:rFonts w:ascii="Arial" w:hAnsi="Arial" w:cs="Arial"/>
                <w:color w:val="000000"/>
                <w:sz w:val="22"/>
                <w:szCs w:val="22"/>
                <w14:ligatures w14:val="none"/>
              </w:rPr>
            </w:pPr>
          </w:p>
          <w:p w14:paraId="7074DA19" w14:textId="77777777" w:rsidR="000440B3" w:rsidRPr="0031482D" w:rsidRDefault="000440B3" w:rsidP="001A55A7">
            <w:pPr>
              <w:spacing w:line="360" w:lineRule="auto"/>
              <w:rPr>
                <w:rFonts w:ascii="Arial" w:hAnsi="Arial" w:cs="Arial"/>
                <w:color w:val="000000"/>
                <w:sz w:val="22"/>
                <w:szCs w:val="22"/>
                <w14:ligatures w14:val="none"/>
              </w:rPr>
            </w:pPr>
          </w:p>
        </w:tc>
        <w:tc>
          <w:tcPr>
            <w:tcW w:w="1415" w:type="dxa"/>
            <w:vMerge/>
            <w:vAlign w:val="center"/>
            <w:hideMark/>
          </w:tcPr>
          <w:p w14:paraId="4DDFEC57" w14:textId="77777777" w:rsidR="000440B3" w:rsidRPr="0031482D" w:rsidRDefault="000440B3" w:rsidP="001A55A7">
            <w:pPr>
              <w:spacing w:line="360" w:lineRule="auto"/>
              <w:rPr>
                <w:rFonts w:ascii="Arial" w:hAnsi="Arial" w:cs="Arial"/>
                <w:color w:val="000000"/>
                <w:sz w:val="22"/>
                <w:szCs w:val="22"/>
                <w14:ligatures w14:val="none"/>
              </w:rPr>
            </w:pPr>
          </w:p>
        </w:tc>
      </w:tr>
      <w:tr w:rsidR="000440B3" w:rsidRPr="0031482D" w14:paraId="5A7C66D9" w14:textId="77777777" w:rsidTr="009B5A73">
        <w:trPr>
          <w:trHeight w:val="413"/>
        </w:trPr>
        <w:tc>
          <w:tcPr>
            <w:tcW w:w="1642" w:type="dxa"/>
            <w:vMerge w:val="restart"/>
            <w:vAlign w:val="bottom"/>
            <w:hideMark/>
          </w:tcPr>
          <w:p w14:paraId="541E7747"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Environmental condition</w:t>
            </w:r>
          </w:p>
        </w:tc>
        <w:tc>
          <w:tcPr>
            <w:tcW w:w="942" w:type="dxa"/>
            <w:noWrap/>
            <w:vAlign w:val="bottom"/>
            <w:hideMark/>
          </w:tcPr>
          <w:p w14:paraId="2FD2B689" w14:textId="77777777" w:rsidR="000440B3" w:rsidRPr="0031482D" w:rsidRDefault="000440B3" w:rsidP="001A55A7">
            <w:pPr>
              <w:spacing w:line="360" w:lineRule="auto"/>
              <w:rPr>
                <w:rFonts w:ascii="Arial" w:hAnsi="Arial" w:cs="Arial"/>
                <w:b/>
                <w:bCs/>
                <w:color w:val="000000"/>
                <w:sz w:val="22"/>
                <w:szCs w:val="22"/>
                <w14:ligatures w14:val="none"/>
              </w:rPr>
            </w:pPr>
            <w:r w:rsidRPr="0031482D">
              <w:rPr>
                <w:rFonts w:ascii="Arial" w:hAnsi="Arial" w:cs="Arial"/>
                <w:b/>
                <w:bCs/>
                <w:color w:val="000000"/>
                <w:sz w:val="22"/>
                <w:szCs w:val="22"/>
                <w14:ligatures w14:val="none"/>
              </w:rPr>
              <w:t>No</w:t>
            </w:r>
          </w:p>
        </w:tc>
        <w:tc>
          <w:tcPr>
            <w:tcW w:w="922" w:type="dxa"/>
            <w:noWrap/>
            <w:vAlign w:val="bottom"/>
            <w:hideMark/>
          </w:tcPr>
          <w:p w14:paraId="41B17425"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144</w:t>
            </w:r>
          </w:p>
        </w:tc>
        <w:tc>
          <w:tcPr>
            <w:tcW w:w="1080" w:type="dxa"/>
            <w:noWrap/>
            <w:vAlign w:val="bottom"/>
            <w:hideMark/>
          </w:tcPr>
          <w:p w14:paraId="4FC18921"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345.99</w:t>
            </w:r>
          </w:p>
        </w:tc>
        <w:tc>
          <w:tcPr>
            <w:tcW w:w="942" w:type="dxa"/>
            <w:noWrap/>
            <w:vAlign w:val="bottom"/>
            <w:hideMark/>
          </w:tcPr>
          <w:p w14:paraId="4EB6A116"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42.034</w:t>
            </w:r>
          </w:p>
        </w:tc>
        <w:tc>
          <w:tcPr>
            <w:tcW w:w="1176" w:type="dxa"/>
            <w:noWrap/>
            <w:vAlign w:val="bottom"/>
            <w:hideMark/>
          </w:tcPr>
          <w:p w14:paraId="4F4EAAA0"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40</w:t>
            </w:r>
          </w:p>
        </w:tc>
        <w:tc>
          <w:tcPr>
            <w:tcW w:w="1215" w:type="dxa"/>
            <w:noWrap/>
            <w:vAlign w:val="bottom"/>
            <w:hideMark/>
          </w:tcPr>
          <w:p w14:paraId="17F4899B"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3900</w:t>
            </w:r>
          </w:p>
        </w:tc>
        <w:tc>
          <w:tcPr>
            <w:tcW w:w="1415" w:type="dxa"/>
            <w:vMerge w:val="restart"/>
            <w:noWrap/>
            <w:vAlign w:val="center"/>
            <w:hideMark/>
          </w:tcPr>
          <w:p w14:paraId="1B4FABBE" w14:textId="77777777" w:rsidR="000440B3" w:rsidRPr="0031482D" w:rsidRDefault="000440B3" w:rsidP="001A55A7">
            <w:pPr>
              <w:spacing w:line="360" w:lineRule="auto"/>
              <w:jc w:val="center"/>
              <w:rPr>
                <w:rFonts w:ascii="Arial" w:hAnsi="Arial" w:cs="Arial"/>
                <w:color w:val="000000"/>
                <w:sz w:val="22"/>
                <w:szCs w:val="22"/>
                <w14:ligatures w14:val="none"/>
              </w:rPr>
            </w:pPr>
            <w:r w:rsidRPr="0031482D">
              <w:rPr>
                <w:rFonts w:ascii="Arial" w:hAnsi="Arial" w:cs="Arial"/>
                <w:color w:val="000000"/>
                <w:sz w:val="22"/>
                <w:szCs w:val="22"/>
                <w14:ligatures w14:val="none"/>
              </w:rPr>
              <w:t>0.118</w:t>
            </w:r>
          </w:p>
        </w:tc>
      </w:tr>
      <w:tr w:rsidR="000440B3" w:rsidRPr="0031482D" w14:paraId="1EAF3C29" w14:textId="77777777" w:rsidTr="009B5A73">
        <w:trPr>
          <w:trHeight w:val="413"/>
        </w:trPr>
        <w:tc>
          <w:tcPr>
            <w:tcW w:w="1642" w:type="dxa"/>
            <w:vMerge/>
            <w:vAlign w:val="center"/>
            <w:hideMark/>
          </w:tcPr>
          <w:p w14:paraId="71826FF7" w14:textId="77777777" w:rsidR="000440B3" w:rsidRPr="0031482D" w:rsidRDefault="000440B3" w:rsidP="001A55A7">
            <w:pPr>
              <w:spacing w:line="360" w:lineRule="auto"/>
              <w:rPr>
                <w:rFonts w:ascii="Arial" w:hAnsi="Arial" w:cs="Arial"/>
                <w:color w:val="000000"/>
                <w:sz w:val="22"/>
                <w:szCs w:val="22"/>
                <w14:ligatures w14:val="none"/>
              </w:rPr>
            </w:pPr>
          </w:p>
        </w:tc>
        <w:tc>
          <w:tcPr>
            <w:tcW w:w="942" w:type="dxa"/>
            <w:noWrap/>
            <w:vAlign w:val="bottom"/>
            <w:hideMark/>
          </w:tcPr>
          <w:p w14:paraId="340E4E78" w14:textId="77777777" w:rsidR="000440B3" w:rsidRPr="0031482D" w:rsidRDefault="000440B3" w:rsidP="001A55A7">
            <w:pPr>
              <w:spacing w:line="360" w:lineRule="auto"/>
              <w:rPr>
                <w:rFonts w:ascii="Arial" w:hAnsi="Arial" w:cs="Arial"/>
                <w:b/>
                <w:bCs/>
                <w:color w:val="000000"/>
                <w:sz w:val="22"/>
                <w:szCs w:val="22"/>
                <w14:ligatures w14:val="none"/>
              </w:rPr>
            </w:pPr>
            <w:r w:rsidRPr="0031482D">
              <w:rPr>
                <w:rFonts w:ascii="Arial" w:hAnsi="Arial" w:cs="Arial"/>
                <w:b/>
                <w:bCs/>
                <w:color w:val="000000"/>
                <w:sz w:val="22"/>
                <w:szCs w:val="22"/>
                <w14:ligatures w14:val="none"/>
              </w:rPr>
              <w:t>Yes</w:t>
            </w:r>
          </w:p>
        </w:tc>
        <w:tc>
          <w:tcPr>
            <w:tcW w:w="922" w:type="dxa"/>
            <w:noWrap/>
            <w:vAlign w:val="bottom"/>
            <w:hideMark/>
          </w:tcPr>
          <w:p w14:paraId="23E50F43"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164</w:t>
            </w:r>
          </w:p>
        </w:tc>
        <w:tc>
          <w:tcPr>
            <w:tcW w:w="1080" w:type="dxa"/>
            <w:noWrap/>
            <w:vAlign w:val="bottom"/>
            <w:hideMark/>
          </w:tcPr>
          <w:p w14:paraId="258743A0"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417.12</w:t>
            </w:r>
          </w:p>
        </w:tc>
        <w:tc>
          <w:tcPr>
            <w:tcW w:w="942" w:type="dxa"/>
            <w:noWrap/>
            <w:vAlign w:val="bottom"/>
            <w:hideMark/>
          </w:tcPr>
          <w:p w14:paraId="513A1323"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29.48</w:t>
            </w:r>
          </w:p>
        </w:tc>
        <w:tc>
          <w:tcPr>
            <w:tcW w:w="1176" w:type="dxa"/>
            <w:noWrap/>
            <w:vAlign w:val="bottom"/>
            <w:hideMark/>
          </w:tcPr>
          <w:p w14:paraId="3BFD0087"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40</w:t>
            </w:r>
          </w:p>
        </w:tc>
        <w:tc>
          <w:tcPr>
            <w:tcW w:w="1215" w:type="dxa"/>
            <w:noWrap/>
            <w:vAlign w:val="bottom"/>
            <w:hideMark/>
          </w:tcPr>
          <w:p w14:paraId="740A1A93"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2280</w:t>
            </w:r>
          </w:p>
        </w:tc>
        <w:tc>
          <w:tcPr>
            <w:tcW w:w="1415" w:type="dxa"/>
            <w:vMerge/>
            <w:vAlign w:val="center"/>
            <w:hideMark/>
          </w:tcPr>
          <w:p w14:paraId="42AA69F2" w14:textId="77777777" w:rsidR="000440B3" w:rsidRPr="0031482D" w:rsidRDefault="000440B3" w:rsidP="001A55A7">
            <w:pPr>
              <w:spacing w:line="360" w:lineRule="auto"/>
              <w:rPr>
                <w:rFonts w:ascii="Arial" w:hAnsi="Arial" w:cs="Arial"/>
                <w:color w:val="000000"/>
                <w:sz w:val="22"/>
                <w:szCs w:val="22"/>
                <w14:ligatures w14:val="none"/>
              </w:rPr>
            </w:pPr>
          </w:p>
        </w:tc>
      </w:tr>
      <w:tr w:rsidR="000440B3" w:rsidRPr="0031482D" w14:paraId="67409FB1" w14:textId="77777777" w:rsidTr="009B5A73">
        <w:trPr>
          <w:trHeight w:val="413"/>
        </w:trPr>
        <w:tc>
          <w:tcPr>
            <w:tcW w:w="1642" w:type="dxa"/>
            <w:vMerge w:val="restart"/>
            <w:hideMark/>
          </w:tcPr>
          <w:p w14:paraId="43A3C32A" w14:textId="77777777" w:rsidR="000440B3" w:rsidRPr="0031482D" w:rsidRDefault="000440B3" w:rsidP="001A55A7">
            <w:pPr>
              <w:spacing w:line="360" w:lineRule="auto"/>
              <w:rPr>
                <w:rFonts w:ascii="Arial" w:hAnsi="Arial" w:cs="Arial"/>
                <w:color w:val="000000"/>
                <w:sz w:val="22"/>
                <w:szCs w:val="22"/>
                <w14:ligatures w14:val="none"/>
              </w:rPr>
            </w:pPr>
          </w:p>
          <w:p w14:paraId="7C830D07" w14:textId="77777777" w:rsidR="000440B3" w:rsidRPr="0031482D" w:rsidRDefault="000440B3" w:rsidP="001A55A7">
            <w:pPr>
              <w:spacing w:line="360" w:lineRule="auto"/>
              <w:rPr>
                <w:rFonts w:ascii="Arial" w:hAnsi="Arial" w:cs="Arial"/>
                <w:color w:val="000000"/>
                <w:sz w:val="22"/>
                <w:szCs w:val="22"/>
                <w14:ligatures w14:val="none"/>
              </w:rPr>
            </w:pPr>
            <w:proofErr w:type="spellStart"/>
            <w:r w:rsidRPr="0031482D">
              <w:rPr>
                <w:rFonts w:ascii="Arial" w:hAnsi="Arial" w:cs="Arial"/>
                <w:color w:val="000000"/>
                <w:sz w:val="22"/>
                <w:szCs w:val="22"/>
                <w14:ligatures w14:val="none"/>
              </w:rPr>
              <w:t>Noctunal</w:t>
            </w:r>
            <w:proofErr w:type="spellEnd"/>
            <w:r w:rsidRPr="0031482D">
              <w:rPr>
                <w:rFonts w:ascii="Arial" w:hAnsi="Arial" w:cs="Arial"/>
                <w:color w:val="000000"/>
                <w:sz w:val="22"/>
                <w:szCs w:val="22"/>
                <w14:ligatures w14:val="none"/>
              </w:rPr>
              <w:t xml:space="preserve"> Activities</w:t>
            </w:r>
          </w:p>
        </w:tc>
        <w:tc>
          <w:tcPr>
            <w:tcW w:w="942" w:type="dxa"/>
            <w:noWrap/>
            <w:vAlign w:val="bottom"/>
            <w:hideMark/>
          </w:tcPr>
          <w:p w14:paraId="4A97BF87" w14:textId="77777777" w:rsidR="000440B3" w:rsidRPr="0031482D" w:rsidRDefault="000440B3" w:rsidP="001A55A7">
            <w:pPr>
              <w:spacing w:line="360" w:lineRule="auto"/>
              <w:rPr>
                <w:rFonts w:ascii="Arial" w:hAnsi="Arial" w:cs="Arial"/>
                <w:b/>
                <w:bCs/>
                <w:color w:val="000000"/>
                <w:sz w:val="22"/>
                <w:szCs w:val="22"/>
                <w14:ligatures w14:val="none"/>
              </w:rPr>
            </w:pPr>
          </w:p>
          <w:p w14:paraId="3A9B6CCB" w14:textId="77777777" w:rsidR="000440B3" w:rsidRPr="0031482D" w:rsidRDefault="000440B3" w:rsidP="001A55A7">
            <w:pPr>
              <w:spacing w:line="360" w:lineRule="auto"/>
              <w:rPr>
                <w:rFonts w:ascii="Arial" w:hAnsi="Arial" w:cs="Arial"/>
                <w:b/>
                <w:bCs/>
                <w:color w:val="000000"/>
                <w:sz w:val="22"/>
                <w:szCs w:val="22"/>
                <w14:ligatures w14:val="none"/>
              </w:rPr>
            </w:pPr>
            <w:r w:rsidRPr="0031482D">
              <w:rPr>
                <w:rFonts w:ascii="Arial" w:hAnsi="Arial" w:cs="Arial"/>
                <w:b/>
                <w:bCs/>
                <w:color w:val="000000"/>
                <w:sz w:val="22"/>
                <w:szCs w:val="22"/>
                <w14:ligatures w14:val="none"/>
              </w:rPr>
              <w:t>No</w:t>
            </w:r>
          </w:p>
        </w:tc>
        <w:tc>
          <w:tcPr>
            <w:tcW w:w="922" w:type="dxa"/>
            <w:noWrap/>
            <w:vAlign w:val="bottom"/>
            <w:hideMark/>
          </w:tcPr>
          <w:p w14:paraId="77A97DE9"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191</w:t>
            </w:r>
          </w:p>
        </w:tc>
        <w:tc>
          <w:tcPr>
            <w:tcW w:w="1080" w:type="dxa"/>
            <w:noWrap/>
            <w:vAlign w:val="bottom"/>
            <w:hideMark/>
          </w:tcPr>
          <w:p w14:paraId="3C504F80"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362.84</w:t>
            </w:r>
          </w:p>
        </w:tc>
        <w:tc>
          <w:tcPr>
            <w:tcW w:w="942" w:type="dxa"/>
            <w:noWrap/>
            <w:vAlign w:val="bottom"/>
            <w:hideMark/>
          </w:tcPr>
          <w:p w14:paraId="7006C514"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28.996</w:t>
            </w:r>
          </w:p>
        </w:tc>
        <w:tc>
          <w:tcPr>
            <w:tcW w:w="1176" w:type="dxa"/>
            <w:noWrap/>
            <w:vAlign w:val="bottom"/>
            <w:hideMark/>
          </w:tcPr>
          <w:p w14:paraId="4EC37977"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40</w:t>
            </w:r>
          </w:p>
        </w:tc>
        <w:tc>
          <w:tcPr>
            <w:tcW w:w="1215" w:type="dxa"/>
            <w:noWrap/>
            <w:vAlign w:val="bottom"/>
            <w:hideMark/>
          </w:tcPr>
          <w:p w14:paraId="3C17A4F8"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2400</w:t>
            </w:r>
          </w:p>
        </w:tc>
        <w:tc>
          <w:tcPr>
            <w:tcW w:w="1415" w:type="dxa"/>
            <w:vMerge w:val="restart"/>
            <w:noWrap/>
            <w:vAlign w:val="bottom"/>
            <w:hideMark/>
          </w:tcPr>
          <w:p w14:paraId="722096A8" w14:textId="77777777" w:rsidR="000440B3" w:rsidRPr="0031482D" w:rsidRDefault="000440B3" w:rsidP="001A55A7">
            <w:pPr>
              <w:spacing w:line="360" w:lineRule="auto"/>
              <w:jc w:val="center"/>
              <w:rPr>
                <w:rFonts w:ascii="Arial" w:hAnsi="Arial" w:cs="Arial"/>
                <w:color w:val="000000"/>
                <w:sz w:val="22"/>
                <w:szCs w:val="22"/>
                <w14:ligatures w14:val="none"/>
              </w:rPr>
            </w:pPr>
            <w:r w:rsidRPr="0031482D">
              <w:rPr>
                <w:rFonts w:ascii="Arial" w:hAnsi="Arial" w:cs="Arial"/>
                <w:color w:val="000000"/>
                <w:sz w:val="22"/>
                <w:szCs w:val="22"/>
                <w14:ligatures w14:val="none"/>
              </w:rPr>
              <w:t>0.164</w:t>
            </w:r>
          </w:p>
        </w:tc>
      </w:tr>
      <w:tr w:rsidR="000440B3" w:rsidRPr="0031482D" w14:paraId="2915758F" w14:textId="77777777" w:rsidTr="009B5A73">
        <w:trPr>
          <w:trHeight w:val="413"/>
        </w:trPr>
        <w:tc>
          <w:tcPr>
            <w:tcW w:w="1642" w:type="dxa"/>
            <w:vMerge/>
            <w:tcBorders>
              <w:bottom w:val="single" w:sz="12" w:space="0" w:color="auto"/>
            </w:tcBorders>
            <w:vAlign w:val="center"/>
            <w:hideMark/>
          </w:tcPr>
          <w:p w14:paraId="353B4276" w14:textId="77777777" w:rsidR="000440B3" w:rsidRPr="0031482D" w:rsidRDefault="000440B3" w:rsidP="001A55A7">
            <w:pPr>
              <w:spacing w:line="360" w:lineRule="auto"/>
              <w:rPr>
                <w:rFonts w:ascii="Arial" w:hAnsi="Arial" w:cs="Arial"/>
                <w:color w:val="000000"/>
                <w:sz w:val="22"/>
                <w:szCs w:val="22"/>
                <w14:ligatures w14:val="none"/>
              </w:rPr>
            </w:pPr>
          </w:p>
        </w:tc>
        <w:tc>
          <w:tcPr>
            <w:tcW w:w="942" w:type="dxa"/>
            <w:tcBorders>
              <w:bottom w:val="single" w:sz="12" w:space="0" w:color="auto"/>
            </w:tcBorders>
            <w:noWrap/>
            <w:vAlign w:val="bottom"/>
            <w:hideMark/>
          </w:tcPr>
          <w:p w14:paraId="3D7177B1" w14:textId="77777777" w:rsidR="000440B3" w:rsidRPr="0031482D" w:rsidRDefault="000440B3" w:rsidP="001A55A7">
            <w:pPr>
              <w:spacing w:line="360" w:lineRule="auto"/>
              <w:rPr>
                <w:rFonts w:ascii="Arial" w:hAnsi="Arial" w:cs="Arial"/>
                <w:b/>
                <w:bCs/>
                <w:color w:val="000000"/>
                <w:sz w:val="22"/>
                <w:szCs w:val="22"/>
                <w14:ligatures w14:val="none"/>
              </w:rPr>
            </w:pPr>
            <w:r w:rsidRPr="0031482D">
              <w:rPr>
                <w:rFonts w:ascii="Arial" w:hAnsi="Arial" w:cs="Arial"/>
                <w:b/>
                <w:bCs/>
                <w:color w:val="000000"/>
                <w:sz w:val="22"/>
                <w:szCs w:val="22"/>
                <w14:ligatures w14:val="none"/>
              </w:rPr>
              <w:t>Yes</w:t>
            </w:r>
          </w:p>
        </w:tc>
        <w:tc>
          <w:tcPr>
            <w:tcW w:w="922" w:type="dxa"/>
            <w:tcBorders>
              <w:bottom w:val="single" w:sz="12" w:space="0" w:color="auto"/>
            </w:tcBorders>
            <w:noWrap/>
            <w:vAlign w:val="bottom"/>
            <w:hideMark/>
          </w:tcPr>
          <w:p w14:paraId="45099E70"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117</w:t>
            </w:r>
          </w:p>
        </w:tc>
        <w:tc>
          <w:tcPr>
            <w:tcW w:w="1080" w:type="dxa"/>
            <w:tcBorders>
              <w:bottom w:val="single" w:sz="12" w:space="0" w:color="auto"/>
            </w:tcBorders>
            <w:noWrap/>
            <w:vAlign w:val="bottom"/>
            <w:hideMark/>
          </w:tcPr>
          <w:p w14:paraId="1D100010"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416.06</w:t>
            </w:r>
          </w:p>
        </w:tc>
        <w:tc>
          <w:tcPr>
            <w:tcW w:w="942" w:type="dxa"/>
            <w:tcBorders>
              <w:bottom w:val="single" w:sz="12" w:space="0" w:color="auto"/>
            </w:tcBorders>
            <w:noWrap/>
            <w:vAlign w:val="bottom"/>
            <w:hideMark/>
          </w:tcPr>
          <w:p w14:paraId="09DF2355"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46.005</w:t>
            </w:r>
          </w:p>
        </w:tc>
        <w:tc>
          <w:tcPr>
            <w:tcW w:w="1176" w:type="dxa"/>
            <w:tcBorders>
              <w:bottom w:val="single" w:sz="12" w:space="0" w:color="auto"/>
            </w:tcBorders>
            <w:noWrap/>
            <w:vAlign w:val="bottom"/>
            <w:hideMark/>
          </w:tcPr>
          <w:p w14:paraId="505B2C39"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40</w:t>
            </w:r>
          </w:p>
        </w:tc>
        <w:tc>
          <w:tcPr>
            <w:tcW w:w="1215" w:type="dxa"/>
            <w:tcBorders>
              <w:bottom w:val="single" w:sz="12" w:space="0" w:color="auto"/>
            </w:tcBorders>
            <w:noWrap/>
            <w:vAlign w:val="bottom"/>
            <w:hideMark/>
          </w:tcPr>
          <w:p w14:paraId="54BC7753" w14:textId="77777777" w:rsidR="000440B3" w:rsidRPr="0031482D" w:rsidRDefault="000440B3" w:rsidP="001A55A7">
            <w:pPr>
              <w:spacing w:line="360" w:lineRule="auto"/>
              <w:rPr>
                <w:rFonts w:ascii="Arial" w:hAnsi="Arial" w:cs="Arial"/>
                <w:color w:val="000000"/>
                <w:sz w:val="22"/>
                <w:szCs w:val="22"/>
                <w14:ligatures w14:val="none"/>
              </w:rPr>
            </w:pPr>
            <w:r w:rsidRPr="0031482D">
              <w:rPr>
                <w:rFonts w:ascii="Arial" w:hAnsi="Arial" w:cs="Arial"/>
                <w:color w:val="000000"/>
                <w:sz w:val="22"/>
                <w:szCs w:val="22"/>
                <w14:ligatures w14:val="none"/>
              </w:rPr>
              <w:t>3900</w:t>
            </w:r>
          </w:p>
        </w:tc>
        <w:tc>
          <w:tcPr>
            <w:tcW w:w="1415" w:type="dxa"/>
            <w:vMerge/>
            <w:tcBorders>
              <w:bottom w:val="single" w:sz="12" w:space="0" w:color="auto"/>
            </w:tcBorders>
            <w:vAlign w:val="center"/>
            <w:hideMark/>
          </w:tcPr>
          <w:p w14:paraId="5D3A8537" w14:textId="77777777" w:rsidR="000440B3" w:rsidRPr="0031482D" w:rsidRDefault="000440B3" w:rsidP="001A55A7">
            <w:pPr>
              <w:spacing w:line="360" w:lineRule="auto"/>
              <w:rPr>
                <w:rFonts w:ascii="Arial" w:hAnsi="Arial" w:cs="Arial"/>
                <w:color w:val="000000"/>
                <w:sz w:val="22"/>
                <w:szCs w:val="22"/>
                <w14:ligatures w14:val="none"/>
              </w:rPr>
            </w:pPr>
          </w:p>
        </w:tc>
      </w:tr>
    </w:tbl>
    <w:p w14:paraId="374BBBFA" w14:textId="77777777" w:rsidR="000440B3" w:rsidRPr="0031482D" w:rsidRDefault="000440B3" w:rsidP="001A55A7">
      <w:pPr>
        <w:spacing w:line="360" w:lineRule="auto"/>
        <w:rPr>
          <w:rFonts w:ascii="Arial" w:hAnsi="Arial" w:cs="Arial"/>
          <w:i/>
          <w:iCs/>
          <w:sz w:val="22"/>
          <w:szCs w:val="22"/>
        </w:rPr>
      </w:pPr>
      <w:r w:rsidRPr="0031482D">
        <w:rPr>
          <w:rFonts w:ascii="Arial" w:hAnsi="Arial" w:cs="Arial"/>
          <w:i/>
          <w:iCs/>
          <w:sz w:val="22"/>
          <w:szCs w:val="22"/>
        </w:rPr>
        <w:t>GMPD: Geometric Mean Parasite Density, SEM: Standard Error of Mean</w:t>
      </w:r>
    </w:p>
    <w:p w14:paraId="6F77352B" w14:textId="61596F81" w:rsidR="000440B3" w:rsidRPr="0031482D" w:rsidRDefault="000440B3" w:rsidP="001A55A7">
      <w:pPr>
        <w:spacing w:line="360" w:lineRule="auto"/>
        <w:rPr>
          <w:rFonts w:ascii="Arial" w:hAnsi="Arial" w:cs="Arial"/>
          <w:b/>
          <w:bCs/>
          <w:sz w:val="22"/>
          <w:szCs w:val="22"/>
        </w:rPr>
      </w:pPr>
      <w:r w:rsidRPr="0031482D">
        <w:rPr>
          <w:rFonts w:ascii="Arial" w:hAnsi="Arial" w:cs="Arial"/>
          <w:b/>
          <w:bCs/>
          <w:sz w:val="22"/>
          <w:szCs w:val="22"/>
        </w:rPr>
        <w:lastRenderedPageBreak/>
        <w:t xml:space="preserve">3.5 Malaria prevalence among the population based on </w:t>
      </w:r>
      <w:proofErr w:type="spellStart"/>
      <w:r w:rsidRPr="0031482D">
        <w:rPr>
          <w:rFonts w:ascii="Arial" w:hAnsi="Arial" w:cs="Arial"/>
          <w:b/>
          <w:bCs/>
          <w:sz w:val="22"/>
          <w:szCs w:val="22"/>
        </w:rPr>
        <w:t>parasitaemia</w:t>
      </w:r>
      <w:proofErr w:type="spellEnd"/>
      <w:r w:rsidRPr="0031482D">
        <w:rPr>
          <w:rFonts w:ascii="Arial" w:hAnsi="Arial" w:cs="Arial"/>
          <w:b/>
          <w:bCs/>
          <w:sz w:val="22"/>
          <w:szCs w:val="22"/>
        </w:rPr>
        <w:t xml:space="preserve"> type in the study area</w:t>
      </w:r>
    </w:p>
    <w:p w14:paraId="4B3F9A2C" w14:textId="2C227840" w:rsidR="000440B3" w:rsidRPr="0031482D" w:rsidRDefault="000440B3" w:rsidP="001A55A7">
      <w:pPr>
        <w:spacing w:line="360" w:lineRule="auto"/>
        <w:jc w:val="both"/>
        <w:rPr>
          <w:rFonts w:ascii="Arial" w:hAnsi="Arial" w:cs="Arial"/>
          <w:sz w:val="22"/>
          <w:szCs w:val="22"/>
        </w:rPr>
      </w:pPr>
      <w:r w:rsidRPr="0031482D">
        <w:rPr>
          <w:rFonts w:ascii="Arial" w:hAnsi="Arial" w:cs="Arial"/>
          <w:sz w:val="22"/>
          <w:szCs w:val="22"/>
        </w:rPr>
        <w:t>An overall prevalence of 31.9% was observed in the study area</w:t>
      </w:r>
      <w:r w:rsidR="0011367C">
        <w:rPr>
          <w:rFonts w:ascii="Arial" w:hAnsi="Arial" w:cs="Arial"/>
          <w:sz w:val="22"/>
          <w:szCs w:val="22"/>
        </w:rPr>
        <w:t>,</w:t>
      </w:r>
      <w:r w:rsidRPr="0031482D">
        <w:rPr>
          <w:rFonts w:ascii="Arial" w:hAnsi="Arial" w:cs="Arial"/>
          <w:sz w:val="22"/>
          <w:szCs w:val="22"/>
        </w:rPr>
        <w:t xml:space="preserve"> with females having a slightly higher mild malaria </w:t>
      </w:r>
      <w:proofErr w:type="spellStart"/>
      <w:r w:rsidRPr="0031482D">
        <w:rPr>
          <w:rFonts w:ascii="Arial" w:hAnsi="Arial" w:cs="Arial"/>
          <w:sz w:val="22"/>
          <w:szCs w:val="22"/>
        </w:rPr>
        <w:t>parasitaemia</w:t>
      </w:r>
      <w:proofErr w:type="spellEnd"/>
      <w:r w:rsidRPr="0031482D">
        <w:rPr>
          <w:rFonts w:ascii="Arial" w:hAnsi="Arial" w:cs="Arial"/>
          <w:sz w:val="22"/>
          <w:szCs w:val="22"/>
        </w:rPr>
        <w:t xml:space="preserve"> prevalence (28.3%; 146/516;) with a p value of 0.063 while males had a 4.2% (19/450) moderate malaria </w:t>
      </w:r>
      <w:proofErr w:type="spellStart"/>
      <w:r w:rsidRPr="0031482D">
        <w:rPr>
          <w:rFonts w:ascii="Arial" w:hAnsi="Arial" w:cs="Arial"/>
          <w:sz w:val="22"/>
          <w:szCs w:val="22"/>
        </w:rPr>
        <w:t>parasitaemia</w:t>
      </w:r>
      <w:proofErr w:type="spellEnd"/>
      <w:r w:rsidRPr="0031482D">
        <w:rPr>
          <w:rFonts w:ascii="Arial" w:hAnsi="Arial" w:cs="Arial"/>
          <w:sz w:val="22"/>
          <w:szCs w:val="22"/>
        </w:rPr>
        <w:t xml:space="preserve"> prevalence</w:t>
      </w:r>
      <w:r w:rsidR="0011367C">
        <w:rPr>
          <w:rFonts w:ascii="Arial" w:hAnsi="Arial" w:cs="Arial"/>
          <w:sz w:val="22"/>
          <w:szCs w:val="22"/>
        </w:rPr>
        <w:t>,</w:t>
      </w:r>
      <w:r w:rsidRPr="0031482D">
        <w:rPr>
          <w:rFonts w:ascii="Arial" w:hAnsi="Arial" w:cs="Arial"/>
          <w:sz w:val="22"/>
          <w:szCs w:val="22"/>
        </w:rPr>
        <w:t xml:space="preserve"> although it was not statistically significant (p = 0.263). The age group of 11-20 years showed the highest mild malaria </w:t>
      </w:r>
      <w:proofErr w:type="spellStart"/>
      <w:r w:rsidRPr="0031482D">
        <w:rPr>
          <w:rFonts w:ascii="Arial" w:hAnsi="Arial" w:cs="Arial"/>
          <w:sz w:val="22"/>
          <w:szCs w:val="22"/>
        </w:rPr>
        <w:t>parasitaemia</w:t>
      </w:r>
      <w:proofErr w:type="spellEnd"/>
      <w:r w:rsidRPr="0031482D">
        <w:rPr>
          <w:rFonts w:ascii="Arial" w:hAnsi="Arial" w:cs="Arial"/>
          <w:sz w:val="22"/>
          <w:szCs w:val="22"/>
        </w:rPr>
        <w:t xml:space="preserve"> prevalence (32.4%; 35/108) while the 6-10 years age group recorded the highest moderate malaria </w:t>
      </w:r>
      <w:proofErr w:type="spellStart"/>
      <w:r w:rsidRPr="0031482D">
        <w:rPr>
          <w:rFonts w:ascii="Arial" w:hAnsi="Arial" w:cs="Arial"/>
          <w:sz w:val="22"/>
          <w:szCs w:val="22"/>
        </w:rPr>
        <w:t>parasitaemia</w:t>
      </w:r>
      <w:proofErr w:type="spellEnd"/>
      <w:r w:rsidRPr="0031482D">
        <w:rPr>
          <w:rFonts w:ascii="Arial" w:hAnsi="Arial" w:cs="Arial"/>
          <w:sz w:val="22"/>
          <w:szCs w:val="22"/>
        </w:rPr>
        <w:t xml:space="preserve"> (6.5%; 2/31) with both showing no statistical significance (p=0.382 and p=0.356 respectively). </w:t>
      </w:r>
      <w:r w:rsidR="005C568A">
        <w:rPr>
          <w:rFonts w:ascii="Arial" w:hAnsi="Arial" w:cs="Arial"/>
          <w:sz w:val="22"/>
          <w:szCs w:val="22"/>
        </w:rPr>
        <w:t xml:space="preserve">Details </w:t>
      </w:r>
      <w:r w:rsidRPr="0031482D">
        <w:rPr>
          <w:rFonts w:ascii="Arial" w:hAnsi="Arial" w:cs="Arial"/>
          <w:sz w:val="22"/>
          <w:szCs w:val="22"/>
        </w:rPr>
        <w:t xml:space="preserve">can be seen on table </w:t>
      </w:r>
      <w:r w:rsidR="005C568A">
        <w:rPr>
          <w:rFonts w:ascii="Arial" w:hAnsi="Arial" w:cs="Arial"/>
          <w:sz w:val="22"/>
          <w:szCs w:val="22"/>
        </w:rPr>
        <w:t>5</w:t>
      </w:r>
      <w:r w:rsidRPr="0031482D">
        <w:rPr>
          <w:rFonts w:ascii="Arial" w:hAnsi="Arial" w:cs="Arial"/>
          <w:sz w:val="22"/>
          <w:szCs w:val="22"/>
        </w:rPr>
        <w:t xml:space="preserve">. </w:t>
      </w:r>
    </w:p>
    <w:p w14:paraId="620A6505" w14:textId="35FEEB9E" w:rsidR="000440B3" w:rsidRPr="001A55A7" w:rsidRDefault="000440B3" w:rsidP="001A55A7">
      <w:pPr>
        <w:spacing w:line="360" w:lineRule="auto"/>
        <w:jc w:val="both"/>
        <w:rPr>
          <w:rFonts w:ascii="Arial" w:hAnsi="Arial" w:cs="Arial"/>
          <w:b/>
          <w:bCs/>
          <w:sz w:val="22"/>
          <w:szCs w:val="22"/>
        </w:rPr>
      </w:pPr>
      <w:r w:rsidRPr="0031482D">
        <w:rPr>
          <w:rFonts w:ascii="Arial" w:hAnsi="Arial" w:cs="Arial"/>
          <w:b/>
          <w:bCs/>
          <w:sz w:val="22"/>
          <w:szCs w:val="22"/>
        </w:rPr>
        <w:t xml:space="preserve">Table </w:t>
      </w:r>
      <w:r w:rsidR="00203D1A">
        <w:rPr>
          <w:rFonts w:ascii="Arial" w:hAnsi="Arial" w:cs="Arial"/>
          <w:b/>
          <w:bCs/>
          <w:sz w:val="22"/>
          <w:szCs w:val="22"/>
        </w:rPr>
        <w:t>5</w:t>
      </w:r>
      <w:r w:rsidRPr="001A55A7">
        <w:rPr>
          <w:rFonts w:ascii="Arial" w:hAnsi="Arial" w:cs="Arial"/>
          <w:b/>
          <w:bCs/>
          <w:sz w:val="22"/>
          <w:szCs w:val="22"/>
        </w:rPr>
        <w:t xml:space="preserve">: Distribution of malaria </w:t>
      </w:r>
      <w:proofErr w:type="spellStart"/>
      <w:r w:rsidRPr="001A55A7">
        <w:rPr>
          <w:rFonts w:ascii="Arial" w:hAnsi="Arial" w:cs="Arial"/>
          <w:b/>
          <w:bCs/>
          <w:sz w:val="22"/>
          <w:szCs w:val="22"/>
        </w:rPr>
        <w:t>parasitaemia</w:t>
      </w:r>
      <w:proofErr w:type="spellEnd"/>
      <w:r w:rsidRPr="001A55A7">
        <w:rPr>
          <w:rFonts w:ascii="Arial" w:hAnsi="Arial" w:cs="Arial"/>
          <w:b/>
          <w:bCs/>
          <w:sz w:val="22"/>
          <w:szCs w:val="22"/>
        </w:rPr>
        <w:t xml:space="preserve"> across population categories</w:t>
      </w:r>
    </w:p>
    <w:tbl>
      <w:tblPr>
        <w:tblW w:w="9262" w:type="dxa"/>
        <w:tblInd w:w="5" w:type="dxa"/>
        <w:tblLook w:val="04A0" w:firstRow="1" w:lastRow="0" w:firstColumn="1" w:lastColumn="0" w:noHBand="0" w:noVBand="1"/>
      </w:tblPr>
      <w:tblGrid>
        <w:gridCol w:w="2000"/>
        <w:gridCol w:w="1331"/>
        <w:gridCol w:w="1432"/>
        <w:gridCol w:w="1882"/>
        <w:gridCol w:w="1379"/>
        <w:gridCol w:w="1238"/>
      </w:tblGrid>
      <w:tr w:rsidR="000440B3" w:rsidRPr="0031482D" w14:paraId="61DD3A78" w14:textId="77777777" w:rsidTr="009B5A73">
        <w:trPr>
          <w:trHeight w:val="472"/>
        </w:trPr>
        <w:tc>
          <w:tcPr>
            <w:tcW w:w="3331" w:type="dxa"/>
            <w:gridSpan w:val="2"/>
            <w:vMerge w:val="restart"/>
            <w:tcBorders>
              <w:top w:val="single" w:sz="12" w:space="0" w:color="auto"/>
            </w:tcBorders>
            <w:noWrap/>
            <w:vAlign w:val="bottom"/>
            <w:hideMark/>
          </w:tcPr>
          <w:p w14:paraId="43D26541"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Parameters</w:t>
            </w:r>
          </w:p>
        </w:tc>
        <w:tc>
          <w:tcPr>
            <w:tcW w:w="1432" w:type="dxa"/>
            <w:vMerge w:val="restart"/>
            <w:tcBorders>
              <w:top w:val="single" w:sz="12" w:space="0" w:color="auto"/>
            </w:tcBorders>
            <w:vAlign w:val="bottom"/>
            <w:hideMark/>
          </w:tcPr>
          <w:p w14:paraId="798352CA"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Number examined</w:t>
            </w:r>
          </w:p>
        </w:tc>
        <w:tc>
          <w:tcPr>
            <w:tcW w:w="1882" w:type="dxa"/>
            <w:tcBorders>
              <w:top w:val="single" w:sz="12" w:space="0" w:color="auto"/>
            </w:tcBorders>
            <w:vAlign w:val="bottom"/>
            <w:hideMark/>
          </w:tcPr>
          <w:p w14:paraId="3E0C09F7"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Mild </w:t>
            </w:r>
          </w:p>
        </w:tc>
        <w:tc>
          <w:tcPr>
            <w:tcW w:w="1379" w:type="dxa"/>
            <w:vMerge w:val="restart"/>
            <w:tcBorders>
              <w:top w:val="single" w:sz="12" w:space="0" w:color="auto"/>
            </w:tcBorders>
            <w:vAlign w:val="bottom"/>
            <w:hideMark/>
          </w:tcPr>
          <w:p w14:paraId="6EE728DC"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Moderate </w:t>
            </w:r>
            <w:proofErr w:type="gramStart"/>
            <w:r w:rsidRPr="0031482D">
              <w:rPr>
                <w:rFonts w:ascii="Arial" w:hAnsi="Arial" w:cs="Arial"/>
                <w:sz w:val="22"/>
                <w:szCs w:val="22"/>
                <w:lang w:eastAsia="en-GB"/>
                <w14:ligatures w14:val="none"/>
              </w:rPr>
              <w:t>n(</w:t>
            </w:r>
            <w:proofErr w:type="gramEnd"/>
            <w:r w:rsidRPr="0031482D">
              <w:rPr>
                <w:rFonts w:ascii="Arial" w:hAnsi="Arial" w:cs="Arial"/>
                <w:sz w:val="22"/>
                <w:szCs w:val="22"/>
                <w:lang w:eastAsia="en-GB"/>
                <w14:ligatures w14:val="none"/>
              </w:rPr>
              <w:t>%)</w:t>
            </w:r>
          </w:p>
        </w:tc>
        <w:tc>
          <w:tcPr>
            <w:tcW w:w="1238" w:type="dxa"/>
            <w:vMerge w:val="restart"/>
            <w:tcBorders>
              <w:top w:val="single" w:sz="12" w:space="0" w:color="auto"/>
            </w:tcBorders>
            <w:noWrap/>
            <w:vAlign w:val="bottom"/>
            <w:hideMark/>
          </w:tcPr>
          <w:p w14:paraId="351781D9"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Number infected (%)</w:t>
            </w:r>
          </w:p>
        </w:tc>
      </w:tr>
      <w:tr w:rsidR="000440B3" w:rsidRPr="0031482D" w14:paraId="4B8C53AA" w14:textId="77777777" w:rsidTr="009B5A73">
        <w:trPr>
          <w:trHeight w:val="541"/>
        </w:trPr>
        <w:tc>
          <w:tcPr>
            <w:tcW w:w="3331" w:type="dxa"/>
            <w:gridSpan w:val="2"/>
            <w:vMerge/>
            <w:tcBorders>
              <w:bottom w:val="single" w:sz="12" w:space="0" w:color="auto"/>
            </w:tcBorders>
            <w:noWrap/>
            <w:vAlign w:val="bottom"/>
          </w:tcPr>
          <w:p w14:paraId="7F190939" w14:textId="77777777" w:rsidR="000440B3" w:rsidRPr="0031482D" w:rsidRDefault="000440B3" w:rsidP="001A55A7">
            <w:pPr>
              <w:spacing w:line="360" w:lineRule="auto"/>
              <w:jc w:val="center"/>
              <w:rPr>
                <w:rFonts w:ascii="Arial" w:hAnsi="Arial" w:cs="Arial"/>
                <w:sz w:val="22"/>
                <w:szCs w:val="22"/>
                <w:lang w:eastAsia="en-GB"/>
                <w14:ligatures w14:val="none"/>
              </w:rPr>
            </w:pPr>
          </w:p>
        </w:tc>
        <w:tc>
          <w:tcPr>
            <w:tcW w:w="1432" w:type="dxa"/>
            <w:vMerge/>
            <w:tcBorders>
              <w:bottom w:val="single" w:sz="12" w:space="0" w:color="auto"/>
            </w:tcBorders>
            <w:vAlign w:val="bottom"/>
          </w:tcPr>
          <w:p w14:paraId="7E83C4AB" w14:textId="77777777" w:rsidR="000440B3" w:rsidRPr="0031482D" w:rsidRDefault="000440B3" w:rsidP="001A55A7">
            <w:pPr>
              <w:spacing w:line="360" w:lineRule="auto"/>
              <w:rPr>
                <w:rFonts w:ascii="Arial" w:hAnsi="Arial" w:cs="Arial"/>
                <w:sz w:val="22"/>
                <w:szCs w:val="22"/>
                <w:lang w:eastAsia="en-GB"/>
                <w14:ligatures w14:val="none"/>
              </w:rPr>
            </w:pPr>
          </w:p>
        </w:tc>
        <w:tc>
          <w:tcPr>
            <w:tcW w:w="1882" w:type="dxa"/>
            <w:tcBorders>
              <w:bottom w:val="single" w:sz="12" w:space="0" w:color="auto"/>
            </w:tcBorders>
            <w:vAlign w:val="bottom"/>
          </w:tcPr>
          <w:p w14:paraId="201CC2CB"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n (%)</w:t>
            </w:r>
          </w:p>
        </w:tc>
        <w:tc>
          <w:tcPr>
            <w:tcW w:w="1379" w:type="dxa"/>
            <w:vMerge/>
            <w:tcBorders>
              <w:bottom w:val="single" w:sz="12" w:space="0" w:color="auto"/>
            </w:tcBorders>
            <w:vAlign w:val="bottom"/>
          </w:tcPr>
          <w:p w14:paraId="0A69A42A" w14:textId="77777777" w:rsidR="000440B3" w:rsidRPr="0031482D" w:rsidRDefault="000440B3" w:rsidP="001A55A7">
            <w:pPr>
              <w:spacing w:line="360" w:lineRule="auto"/>
              <w:rPr>
                <w:rFonts w:ascii="Arial" w:hAnsi="Arial" w:cs="Arial"/>
                <w:sz w:val="22"/>
                <w:szCs w:val="22"/>
                <w:lang w:eastAsia="en-GB"/>
                <w14:ligatures w14:val="none"/>
              </w:rPr>
            </w:pPr>
          </w:p>
        </w:tc>
        <w:tc>
          <w:tcPr>
            <w:tcW w:w="1238" w:type="dxa"/>
            <w:vMerge/>
            <w:tcBorders>
              <w:bottom w:val="single" w:sz="12" w:space="0" w:color="auto"/>
            </w:tcBorders>
            <w:noWrap/>
            <w:vAlign w:val="bottom"/>
          </w:tcPr>
          <w:p w14:paraId="11CB9E80" w14:textId="77777777" w:rsidR="000440B3" w:rsidRPr="0031482D" w:rsidRDefault="000440B3" w:rsidP="001A55A7">
            <w:pPr>
              <w:spacing w:line="360" w:lineRule="auto"/>
              <w:rPr>
                <w:rFonts w:ascii="Arial" w:hAnsi="Arial" w:cs="Arial"/>
                <w:sz w:val="22"/>
                <w:szCs w:val="22"/>
                <w:lang w:eastAsia="en-GB"/>
                <w14:ligatures w14:val="none"/>
              </w:rPr>
            </w:pPr>
          </w:p>
        </w:tc>
      </w:tr>
      <w:tr w:rsidR="000440B3" w:rsidRPr="0031482D" w14:paraId="5FD7B7F8" w14:textId="77777777" w:rsidTr="009B5A73">
        <w:trPr>
          <w:trHeight w:val="274"/>
        </w:trPr>
        <w:tc>
          <w:tcPr>
            <w:tcW w:w="2000" w:type="dxa"/>
            <w:vMerge w:val="restart"/>
            <w:tcBorders>
              <w:top w:val="single" w:sz="12" w:space="0" w:color="auto"/>
            </w:tcBorders>
            <w:noWrap/>
            <w:hideMark/>
          </w:tcPr>
          <w:p w14:paraId="61727F51"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Sex</w:t>
            </w:r>
          </w:p>
        </w:tc>
        <w:tc>
          <w:tcPr>
            <w:tcW w:w="1331" w:type="dxa"/>
            <w:tcBorders>
              <w:top w:val="single" w:sz="12" w:space="0" w:color="auto"/>
            </w:tcBorders>
            <w:noWrap/>
            <w:vAlign w:val="bottom"/>
            <w:hideMark/>
          </w:tcPr>
          <w:p w14:paraId="008B291C"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Female</w:t>
            </w:r>
          </w:p>
        </w:tc>
        <w:tc>
          <w:tcPr>
            <w:tcW w:w="1432" w:type="dxa"/>
            <w:tcBorders>
              <w:top w:val="single" w:sz="12" w:space="0" w:color="auto"/>
            </w:tcBorders>
            <w:noWrap/>
            <w:vAlign w:val="bottom"/>
            <w:hideMark/>
          </w:tcPr>
          <w:p w14:paraId="75B4D31D"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516</w:t>
            </w:r>
          </w:p>
        </w:tc>
        <w:tc>
          <w:tcPr>
            <w:tcW w:w="1882" w:type="dxa"/>
            <w:tcBorders>
              <w:top w:val="single" w:sz="12" w:space="0" w:color="auto"/>
            </w:tcBorders>
            <w:noWrap/>
            <w:vAlign w:val="bottom"/>
            <w:hideMark/>
          </w:tcPr>
          <w:p w14:paraId="3513E55D"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146 (28.3)</w:t>
            </w:r>
          </w:p>
        </w:tc>
        <w:tc>
          <w:tcPr>
            <w:tcW w:w="1379" w:type="dxa"/>
            <w:tcBorders>
              <w:top w:val="single" w:sz="12" w:space="0" w:color="auto"/>
            </w:tcBorders>
            <w:vAlign w:val="bottom"/>
            <w:hideMark/>
          </w:tcPr>
          <w:p w14:paraId="57530078"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16 (3.1)</w:t>
            </w:r>
          </w:p>
        </w:tc>
        <w:tc>
          <w:tcPr>
            <w:tcW w:w="1238" w:type="dxa"/>
            <w:tcBorders>
              <w:top w:val="single" w:sz="12" w:space="0" w:color="auto"/>
            </w:tcBorders>
            <w:noWrap/>
            <w:vAlign w:val="bottom"/>
            <w:hideMark/>
          </w:tcPr>
          <w:p w14:paraId="2645D3B6"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162 (31.4)</w:t>
            </w:r>
          </w:p>
        </w:tc>
      </w:tr>
      <w:tr w:rsidR="000440B3" w:rsidRPr="0031482D" w14:paraId="6A372974" w14:textId="77777777" w:rsidTr="009B5A73">
        <w:trPr>
          <w:trHeight w:val="274"/>
        </w:trPr>
        <w:tc>
          <w:tcPr>
            <w:tcW w:w="2000" w:type="dxa"/>
            <w:vMerge/>
            <w:vAlign w:val="center"/>
            <w:hideMark/>
          </w:tcPr>
          <w:p w14:paraId="71B9908A" w14:textId="77777777" w:rsidR="000440B3" w:rsidRPr="0031482D" w:rsidRDefault="000440B3" w:rsidP="001A55A7">
            <w:pPr>
              <w:spacing w:line="360" w:lineRule="auto"/>
              <w:rPr>
                <w:rFonts w:ascii="Arial" w:hAnsi="Arial" w:cs="Arial"/>
                <w:sz w:val="22"/>
                <w:szCs w:val="22"/>
                <w:lang w:eastAsia="en-GB"/>
                <w14:ligatures w14:val="none"/>
              </w:rPr>
            </w:pPr>
          </w:p>
        </w:tc>
        <w:tc>
          <w:tcPr>
            <w:tcW w:w="1331" w:type="dxa"/>
            <w:noWrap/>
            <w:vAlign w:val="bottom"/>
            <w:hideMark/>
          </w:tcPr>
          <w:p w14:paraId="76EAEA1A"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Male</w:t>
            </w:r>
          </w:p>
        </w:tc>
        <w:tc>
          <w:tcPr>
            <w:tcW w:w="1432" w:type="dxa"/>
            <w:noWrap/>
            <w:vAlign w:val="bottom"/>
            <w:hideMark/>
          </w:tcPr>
          <w:p w14:paraId="2D23DDE9"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450</w:t>
            </w:r>
          </w:p>
        </w:tc>
        <w:tc>
          <w:tcPr>
            <w:tcW w:w="1882" w:type="dxa"/>
            <w:noWrap/>
            <w:vAlign w:val="bottom"/>
            <w:hideMark/>
          </w:tcPr>
          <w:p w14:paraId="5404EDDD"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127 (28.2)</w:t>
            </w:r>
          </w:p>
        </w:tc>
        <w:tc>
          <w:tcPr>
            <w:tcW w:w="1379" w:type="dxa"/>
            <w:vAlign w:val="bottom"/>
            <w:hideMark/>
          </w:tcPr>
          <w:p w14:paraId="5C26164B"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19 (4.2)</w:t>
            </w:r>
          </w:p>
        </w:tc>
        <w:tc>
          <w:tcPr>
            <w:tcW w:w="1238" w:type="dxa"/>
            <w:noWrap/>
            <w:vAlign w:val="bottom"/>
            <w:hideMark/>
          </w:tcPr>
          <w:p w14:paraId="3C32216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146 (32.4)</w:t>
            </w:r>
          </w:p>
        </w:tc>
      </w:tr>
      <w:tr w:rsidR="000440B3" w:rsidRPr="0031482D" w14:paraId="257DCE1B" w14:textId="77777777" w:rsidTr="009B5A73">
        <w:trPr>
          <w:trHeight w:val="551"/>
        </w:trPr>
        <w:tc>
          <w:tcPr>
            <w:tcW w:w="2000" w:type="dxa"/>
            <w:vAlign w:val="bottom"/>
            <w:hideMark/>
          </w:tcPr>
          <w:p w14:paraId="613E2F37"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P-value</w:t>
            </w:r>
          </w:p>
        </w:tc>
        <w:tc>
          <w:tcPr>
            <w:tcW w:w="1331" w:type="dxa"/>
            <w:vAlign w:val="bottom"/>
            <w:hideMark/>
          </w:tcPr>
          <w:p w14:paraId="29A63649"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432" w:type="dxa"/>
            <w:vAlign w:val="bottom"/>
            <w:hideMark/>
          </w:tcPr>
          <w:p w14:paraId="687D582C"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882" w:type="dxa"/>
            <w:vAlign w:val="bottom"/>
            <w:hideMark/>
          </w:tcPr>
          <w:p w14:paraId="2BAC7F08"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0.063</w:t>
            </w:r>
          </w:p>
        </w:tc>
        <w:tc>
          <w:tcPr>
            <w:tcW w:w="1379" w:type="dxa"/>
            <w:vAlign w:val="bottom"/>
            <w:hideMark/>
          </w:tcPr>
          <w:p w14:paraId="139210BA"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0.263</w:t>
            </w:r>
          </w:p>
        </w:tc>
        <w:tc>
          <w:tcPr>
            <w:tcW w:w="1238" w:type="dxa"/>
            <w:vAlign w:val="bottom"/>
            <w:hideMark/>
          </w:tcPr>
          <w:p w14:paraId="65987999"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r>
      <w:tr w:rsidR="000440B3" w:rsidRPr="0031482D" w14:paraId="6ED9601D" w14:textId="77777777" w:rsidTr="009B5A73">
        <w:trPr>
          <w:trHeight w:val="274"/>
        </w:trPr>
        <w:tc>
          <w:tcPr>
            <w:tcW w:w="2000" w:type="dxa"/>
            <w:vMerge w:val="restart"/>
            <w:noWrap/>
            <w:hideMark/>
          </w:tcPr>
          <w:p w14:paraId="6658AE62"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Age</w:t>
            </w:r>
          </w:p>
        </w:tc>
        <w:tc>
          <w:tcPr>
            <w:tcW w:w="1331" w:type="dxa"/>
            <w:noWrap/>
            <w:vAlign w:val="bottom"/>
            <w:hideMark/>
          </w:tcPr>
          <w:p w14:paraId="7326D7DD"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0-5</w:t>
            </w:r>
          </w:p>
        </w:tc>
        <w:tc>
          <w:tcPr>
            <w:tcW w:w="1432" w:type="dxa"/>
            <w:noWrap/>
            <w:vAlign w:val="bottom"/>
            <w:hideMark/>
          </w:tcPr>
          <w:p w14:paraId="3434399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63</w:t>
            </w:r>
          </w:p>
        </w:tc>
        <w:tc>
          <w:tcPr>
            <w:tcW w:w="1882" w:type="dxa"/>
            <w:noWrap/>
            <w:vAlign w:val="bottom"/>
            <w:hideMark/>
          </w:tcPr>
          <w:p w14:paraId="529121F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17 (27.0)</w:t>
            </w:r>
          </w:p>
        </w:tc>
        <w:tc>
          <w:tcPr>
            <w:tcW w:w="1379" w:type="dxa"/>
            <w:noWrap/>
            <w:vAlign w:val="bottom"/>
            <w:hideMark/>
          </w:tcPr>
          <w:p w14:paraId="24D062E9"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4 (6.3)</w:t>
            </w:r>
          </w:p>
        </w:tc>
        <w:tc>
          <w:tcPr>
            <w:tcW w:w="1238" w:type="dxa"/>
            <w:noWrap/>
            <w:vAlign w:val="bottom"/>
            <w:hideMark/>
          </w:tcPr>
          <w:p w14:paraId="696F533E"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21 (33.3)</w:t>
            </w:r>
          </w:p>
        </w:tc>
      </w:tr>
      <w:tr w:rsidR="000440B3" w:rsidRPr="0031482D" w14:paraId="13E16DA5" w14:textId="77777777" w:rsidTr="009B5A73">
        <w:trPr>
          <w:trHeight w:val="274"/>
        </w:trPr>
        <w:tc>
          <w:tcPr>
            <w:tcW w:w="2000" w:type="dxa"/>
            <w:vMerge/>
            <w:vAlign w:val="center"/>
            <w:hideMark/>
          </w:tcPr>
          <w:p w14:paraId="24493CA3" w14:textId="77777777" w:rsidR="000440B3" w:rsidRPr="0031482D" w:rsidRDefault="000440B3" w:rsidP="001A55A7">
            <w:pPr>
              <w:spacing w:line="360" w:lineRule="auto"/>
              <w:rPr>
                <w:rFonts w:ascii="Arial" w:hAnsi="Arial" w:cs="Arial"/>
                <w:sz w:val="22"/>
                <w:szCs w:val="22"/>
                <w:lang w:eastAsia="en-GB"/>
                <w14:ligatures w14:val="none"/>
              </w:rPr>
            </w:pPr>
          </w:p>
        </w:tc>
        <w:tc>
          <w:tcPr>
            <w:tcW w:w="1331" w:type="dxa"/>
            <w:noWrap/>
            <w:vAlign w:val="bottom"/>
            <w:hideMark/>
          </w:tcPr>
          <w:p w14:paraId="28A7F5AF"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6 to 10</w:t>
            </w:r>
          </w:p>
        </w:tc>
        <w:tc>
          <w:tcPr>
            <w:tcW w:w="1432" w:type="dxa"/>
            <w:noWrap/>
            <w:vAlign w:val="bottom"/>
            <w:hideMark/>
          </w:tcPr>
          <w:p w14:paraId="4E89047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31</w:t>
            </w:r>
          </w:p>
        </w:tc>
        <w:tc>
          <w:tcPr>
            <w:tcW w:w="1882" w:type="dxa"/>
            <w:noWrap/>
            <w:vAlign w:val="bottom"/>
            <w:hideMark/>
          </w:tcPr>
          <w:p w14:paraId="797CB3B9"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8 (25.8)</w:t>
            </w:r>
          </w:p>
        </w:tc>
        <w:tc>
          <w:tcPr>
            <w:tcW w:w="1379" w:type="dxa"/>
            <w:noWrap/>
            <w:vAlign w:val="bottom"/>
            <w:hideMark/>
          </w:tcPr>
          <w:p w14:paraId="4007BB6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2 (6.5)</w:t>
            </w:r>
          </w:p>
        </w:tc>
        <w:tc>
          <w:tcPr>
            <w:tcW w:w="1238" w:type="dxa"/>
            <w:noWrap/>
            <w:vAlign w:val="bottom"/>
            <w:hideMark/>
          </w:tcPr>
          <w:p w14:paraId="03ACB67C"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10 (32.3)</w:t>
            </w:r>
          </w:p>
        </w:tc>
      </w:tr>
      <w:tr w:rsidR="000440B3" w:rsidRPr="0031482D" w14:paraId="1DE21C18" w14:textId="77777777" w:rsidTr="009B5A73">
        <w:trPr>
          <w:trHeight w:val="274"/>
        </w:trPr>
        <w:tc>
          <w:tcPr>
            <w:tcW w:w="2000" w:type="dxa"/>
            <w:vMerge/>
            <w:vAlign w:val="center"/>
            <w:hideMark/>
          </w:tcPr>
          <w:p w14:paraId="4A380811" w14:textId="77777777" w:rsidR="000440B3" w:rsidRPr="0031482D" w:rsidRDefault="000440B3" w:rsidP="001A55A7">
            <w:pPr>
              <w:spacing w:line="360" w:lineRule="auto"/>
              <w:rPr>
                <w:rFonts w:ascii="Arial" w:hAnsi="Arial" w:cs="Arial"/>
                <w:sz w:val="22"/>
                <w:szCs w:val="22"/>
                <w:lang w:eastAsia="en-GB"/>
                <w14:ligatures w14:val="none"/>
              </w:rPr>
            </w:pPr>
          </w:p>
        </w:tc>
        <w:tc>
          <w:tcPr>
            <w:tcW w:w="1331" w:type="dxa"/>
            <w:noWrap/>
            <w:vAlign w:val="bottom"/>
            <w:hideMark/>
          </w:tcPr>
          <w:p w14:paraId="629A45B2"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11 to 20</w:t>
            </w:r>
          </w:p>
        </w:tc>
        <w:tc>
          <w:tcPr>
            <w:tcW w:w="1432" w:type="dxa"/>
            <w:noWrap/>
            <w:vAlign w:val="bottom"/>
            <w:hideMark/>
          </w:tcPr>
          <w:p w14:paraId="5370AF7B"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108</w:t>
            </w:r>
          </w:p>
        </w:tc>
        <w:tc>
          <w:tcPr>
            <w:tcW w:w="1882" w:type="dxa"/>
            <w:noWrap/>
            <w:vAlign w:val="bottom"/>
            <w:hideMark/>
          </w:tcPr>
          <w:p w14:paraId="2508D827"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35 (32.4)</w:t>
            </w:r>
          </w:p>
        </w:tc>
        <w:tc>
          <w:tcPr>
            <w:tcW w:w="1379" w:type="dxa"/>
            <w:noWrap/>
            <w:vAlign w:val="bottom"/>
            <w:hideMark/>
          </w:tcPr>
          <w:p w14:paraId="5F591B2B"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4 (3.7)</w:t>
            </w:r>
          </w:p>
        </w:tc>
        <w:tc>
          <w:tcPr>
            <w:tcW w:w="1238" w:type="dxa"/>
            <w:noWrap/>
            <w:vAlign w:val="bottom"/>
            <w:hideMark/>
          </w:tcPr>
          <w:p w14:paraId="78743A0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39 (36.1)</w:t>
            </w:r>
          </w:p>
        </w:tc>
      </w:tr>
      <w:tr w:rsidR="000440B3" w:rsidRPr="0031482D" w14:paraId="2E43A1D4" w14:textId="77777777" w:rsidTr="009B5A73">
        <w:trPr>
          <w:trHeight w:val="274"/>
        </w:trPr>
        <w:tc>
          <w:tcPr>
            <w:tcW w:w="2000" w:type="dxa"/>
            <w:vMerge/>
            <w:vAlign w:val="center"/>
            <w:hideMark/>
          </w:tcPr>
          <w:p w14:paraId="065C9592" w14:textId="77777777" w:rsidR="000440B3" w:rsidRPr="0031482D" w:rsidRDefault="000440B3" w:rsidP="001A55A7">
            <w:pPr>
              <w:spacing w:line="360" w:lineRule="auto"/>
              <w:rPr>
                <w:rFonts w:ascii="Arial" w:hAnsi="Arial" w:cs="Arial"/>
                <w:sz w:val="22"/>
                <w:szCs w:val="22"/>
                <w:lang w:eastAsia="en-GB"/>
                <w14:ligatures w14:val="none"/>
              </w:rPr>
            </w:pPr>
          </w:p>
        </w:tc>
        <w:tc>
          <w:tcPr>
            <w:tcW w:w="1331" w:type="dxa"/>
            <w:vAlign w:val="bottom"/>
            <w:hideMark/>
          </w:tcPr>
          <w:p w14:paraId="28E2B52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21 to 35</w:t>
            </w:r>
          </w:p>
        </w:tc>
        <w:tc>
          <w:tcPr>
            <w:tcW w:w="1432" w:type="dxa"/>
            <w:noWrap/>
            <w:vAlign w:val="bottom"/>
            <w:hideMark/>
          </w:tcPr>
          <w:p w14:paraId="1C4BFB46"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283</w:t>
            </w:r>
          </w:p>
        </w:tc>
        <w:tc>
          <w:tcPr>
            <w:tcW w:w="1882" w:type="dxa"/>
            <w:vAlign w:val="bottom"/>
            <w:hideMark/>
          </w:tcPr>
          <w:p w14:paraId="29F3741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68 (24.0)</w:t>
            </w:r>
          </w:p>
        </w:tc>
        <w:tc>
          <w:tcPr>
            <w:tcW w:w="1379" w:type="dxa"/>
            <w:vAlign w:val="bottom"/>
            <w:hideMark/>
          </w:tcPr>
          <w:p w14:paraId="7BB85629"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9 (3.2)</w:t>
            </w:r>
          </w:p>
        </w:tc>
        <w:tc>
          <w:tcPr>
            <w:tcW w:w="1238" w:type="dxa"/>
            <w:vAlign w:val="bottom"/>
            <w:hideMark/>
          </w:tcPr>
          <w:p w14:paraId="69CE669E"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77 (27.2)</w:t>
            </w:r>
          </w:p>
        </w:tc>
      </w:tr>
      <w:tr w:rsidR="000440B3" w:rsidRPr="0031482D" w14:paraId="303FE110" w14:textId="77777777" w:rsidTr="009B5A73">
        <w:trPr>
          <w:trHeight w:val="274"/>
        </w:trPr>
        <w:tc>
          <w:tcPr>
            <w:tcW w:w="2000" w:type="dxa"/>
            <w:vMerge/>
            <w:vAlign w:val="center"/>
            <w:hideMark/>
          </w:tcPr>
          <w:p w14:paraId="73A4011A" w14:textId="77777777" w:rsidR="000440B3" w:rsidRPr="0031482D" w:rsidRDefault="000440B3" w:rsidP="001A55A7">
            <w:pPr>
              <w:spacing w:line="360" w:lineRule="auto"/>
              <w:rPr>
                <w:rFonts w:ascii="Arial" w:hAnsi="Arial" w:cs="Arial"/>
                <w:sz w:val="22"/>
                <w:szCs w:val="22"/>
                <w:lang w:eastAsia="en-GB"/>
                <w14:ligatures w14:val="none"/>
              </w:rPr>
            </w:pPr>
          </w:p>
        </w:tc>
        <w:tc>
          <w:tcPr>
            <w:tcW w:w="1331" w:type="dxa"/>
            <w:noWrap/>
            <w:vAlign w:val="bottom"/>
            <w:hideMark/>
          </w:tcPr>
          <w:p w14:paraId="75CB4066"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36 to 60</w:t>
            </w:r>
          </w:p>
        </w:tc>
        <w:tc>
          <w:tcPr>
            <w:tcW w:w="1432" w:type="dxa"/>
            <w:noWrap/>
            <w:vAlign w:val="bottom"/>
            <w:hideMark/>
          </w:tcPr>
          <w:p w14:paraId="11726FEF"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292</w:t>
            </w:r>
          </w:p>
        </w:tc>
        <w:tc>
          <w:tcPr>
            <w:tcW w:w="1882" w:type="dxa"/>
            <w:noWrap/>
            <w:vAlign w:val="bottom"/>
            <w:hideMark/>
          </w:tcPr>
          <w:p w14:paraId="6E3CE66F"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91 (31.2)</w:t>
            </w:r>
          </w:p>
        </w:tc>
        <w:tc>
          <w:tcPr>
            <w:tcW w:w="1379" w:type="dxa"/>
            <w:noWrap/>
            <w:vAlign w:val="bottom"/>
            <w:hideMark/>
          </w:tcPr>
          <w:p w14:paraId="31611C86"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10 (3.4)</w:t>
            </w:r>
          </w:p>
        </w:tc>
        <w:tc>
          <w:tcPr>
            <w:tcW w:w="1238" w:type="dxa"/>
            <w:vAlign w:val="bottom"/>
            <w:hideMark/>
          </w:tcPr>
          <w:p w14:paraId="758FFF3E"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101 (34.6)</w:t>
            </w:r>
          </w:p>
        </w:tc>
      </w:tr>
      <w:tr w:rsidR="000440B3" w:rsidRPr="0031482D" w14:paraId="195B6BF9" w14:textId="77777777" w:rsidTr="009B5A73">
        <w:trPr>
          <w:trHeight w:val="274"/>
        </w:trPr>
        <w:tc>
          <w:tcPr>
            <w:tcW w:w="2000" w:type="dxa"/>
            <w:vMerge/>
            <w:vAlign w:val="center"/>
            <w:hideMark/>
          </w:tcPr>
          <w:p w14:paraId="1DAA0040" w14:textId="77777777" w:rsidR="000440B3" w:rsidRPr="0031482D" w:rsidRDefault="000440B3" w:rsidP="001A55A7">
            <w:pPr>
              <w:spacing w:line="360" w:lineRule="auto"/>
              <w:rPr>
                <w:rFonts w:ascii="Arial" w:hAnsi="Arial" w:cs="Arial"/>
                <w:sz w:val="22"/>
                <w:szCs w:val="22"/>
                <w:lang w:eastAsia="en-GB"/>
                <w14:ligatures w14:val="none"/>
              </w:rPr>
            </w:pPr>
          </w:p>
        </w:tc>
        <w:tc>
          <w:tcPr>
            <w:tcW w:w="1331" w:type="dxa"/>
            <w:noWrap/>
            <w:vAlign w:val="bottom"/>
            <w:hideMark/>
          </w:tcPr>
          <w:p w14:paraId="1DD85E22"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61 and above</w:t>
            </w:r>
          </w:p>
        </w:tc>
        <w:tc>
          <w:tcPr>
            <w:tcW w:w="1432" w:type="dxa"/>
            <w:noWrap/>
            <w:vAlign w:val="bottom"/>
            <w:hideMark/>
          </w:tcPr>
          <w:p w14:paraId="10A011C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189</w:t>
            </w:r>
          </w:p>
        </w:tc>
        <w:tc>
          <w:tcPr>
            <w:tcW w:w="1882" w:type="dxa"/>
            <w:noWrap/>
            <w:vAlign w:val="bottom"/>
            <w:hideMark/>
          </w:tcPr>
          <w:p w14:paraId="67D5AC98"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54 (28.6)</w:t>
            </w:r>
          </w:p>
        </w:tc>
        <w:tc>
          <w:tcPr>
            <w:tcW w:w="1379" w:type="dxa"/>
            <w:noWrap/>
            <w:vAlign w:val="bottom"/>
            <w:hideMark/>
          </w:tcPr>
          <w:p w14:paraId="0B4B25C1"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6 (3.2)</w:t>
            </w:r>
          </w:p>
        </w:tc>
        <w:tc>
          <w:tcPr>
            <w:tcW w:w="1238" w:type="dxa"/>
            <w:vAlign w:val="bottom"/>
            <w:hideMark/>
          </w:tcPr>
          <w:p w14:paraId="5CF40B1E"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60 (31.7)</w:t>
            </w:r>
          </w:p>
        </w:tc>
      </w:tr>
      <w:tr w:rsidR="000440B3" w:rsidRPr="0031482D" w14:paraId="6C8A1425" w14:textId="77777777" w:rsidTr="009B5A73">
        <w:trPr>
          <w:trHeight w:val="551"/>
        </w:trPr>
        <w:tc>
          <w:tcPr>
            <w:tcW w:w="2000" w:type="dxa"/>
            <w:vAlign w:val="bottom"/>
            <w:hideMark/>
          </w:tcPr>
          <w:p w14:paraId="6349DC6A"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P-value</w:t>
            </w:r>
          </w:p>
        </w:tc>
        <w:tc>
          <w:tcPr>
            <w:tcW w:w="1331" w:type="dxa"/>
            <w:vAlign w:val="bottom"/>
            <w:hideMark/>
          </w:tcPr>
          <w:p w14:paraId="2399A7C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432" w:type="dxa"/>
            <w:vAlign w:val="bottom"/>
            <w:hideMark/>
          </w:tcPr>
          <w:p w14:paraId="58C5310A"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882" w:type="dxa"/>
            <w:vAlign w:val="bottom"/>
            <w:hideMark/>
          </w:tcPr>
          <w:p w14:paraId="1FF720A1"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0.382</w:t>
            </w:r>
          </w:p>
        </w:tc>
        <w:tc>
          <w:tcPr>
            <w:tcW w:w="1379" w:type="dxa"/>
            <w:vAlign w:val="bottom"/>
            <w:hideMark/>
          </w:tcPr>
          <w:p w14:paraId="66AB8BB7"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0.356</w:t>
            </w:r>
          </w:p>
        </w:tc>
        <w:tc>
          <w:tcPr>
            <w:tcW w:w="1238" w:type="dxa"/>
            <w:vAlign w:val="bottom"/>
            <w:hideMark/>
          </w:tcPr>
          <w:p w14:paraId="5E1BD368"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r>
      <w:tr w:rsidR="000440B3" w:rsidRPr="0031482D" w14:paraId="43956A10" w14:textId="77777777" w:rsidTr="009B5A73">
        <w:trPr>
          <w:trHeight w:val="274"/>
        </w:trPr>
        <w:tc>
          <w:tcPr>
            <w:tcW w:w="2000" w:type="dxa"/>
            <w:vMerge w:val="restart"/>
            <w:hideMark/>
          </w:tcPr>
          <w:p w14:paraId="0833C7B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LLINS ownership</w:t>
            </w:r>
          </w:p>
        </w:tc>
        <w:tc>
          <w:tcPr>
            <w:tcW w:w="1331" w:type="dxa"/>
            <w:noWrap/>
            <w:vAlign w:val="bottom"/>
            <w:hideMark/>
          </w:tcPr>
          <w:p w14:paraId="45810C66"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No</w:t>
            </w:r>
          </w:p>
        </w:tc>
        <w:tc>
          <w:tcPr>
            <w:tcW w:w="1432" w:type="dxa"/>
            <w:vAlign w:val="bottom"/>
            <w:hideMark/>
          </w:tcPr>
          <w:p w14:paraId="02C56DE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699</w:t>
            </w:r>
          </w:p>
        </w:tc>
        <w:tc>
          <w:tcPr>
            <w:tcW w:w="1882" w:type="dxa"/>
            <w:noWrap/>
            <w:vAlign w:val="bottom"/>
            <w:hideMark/>
          </w:tcPr>
          <w:p w14:paraId="6B156638"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197 (28.2)</w:t>
            </w:r>
          </w:p>
        </w:tc>
        <w:tc>
          <w:tcPr>
            <w:tcW w:w="1379" w:type="dxa"/>
            <w:noWrap/>
            <w:vAlign w:val="bottom"/>
            <w:hideMark/>
          </w:tcPr>
          <w:p w14:paraId="2EFF5A7F"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26 (3.7)</w:t>
            </w:r>
          </w:p>
        </w:tc>
        <w:tc>
          <w:tcPr>
            <w:tcW w:w="1238" w:type="dxa"/>
            <w:vAlign w:val="bottom"/>
            <w:hideMark/>
          </w:tcPr>
          <w:p w14:paraId="153F972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223 (31.9) </w:t>
            </w:r>
          </w:p>
        </w:tc>
      </w:tr>
      <w:tr w:rsidR="000440B3" w:rsidRPr="0031482D" w14:paraId="27097829" w14:textId="77777777" w:rsidTr="009B5A73">
        <w:trPr>
          <w:trHeight w:val="274"/>
        </w:trPr>
        <w:tc>
          <w:tcPr>
            <w:tcW w:w="2000" w:type="dxa"/>
            <w:vMerge/>
            <w:vAlign w:val="center"/>
            <w:hideMark/>
          </w:tcPr>
          <w:p w14:paraId="5612AD92" w14:textId="77777777" w:rsidR="000440B3" w:rsidRPr="0031482D" w:rsidRDefault="000440B3" w:rsidP="001A55A7">
            <w:pPr>
              <w:spacing w:line="360" w:lineRule="auto"/>
              <w:rPr>
                <w:rFonts w:ascii="Arial" w:hAnsi="Arial" w:cs="Arial"/>
                <w:sz w:val="22"/>
                <w:szCs w:val="22"/>
                <w:lang w:eastAsia="en-GB"/>
                <w14:ligatures w14:val="none"/>
              </w:rPr>
            </w:pPr>
          </w:p>
        </w:tc>
        <w:tc>
          <w:tcPr>
            <w:tcW w:w="1331" w:type="dxa"/>
            <w:noWrap/>
            <w:vAlign w:val="bottom"/>
            <w:hideMark/>
          </w:tcPr>
          <w:p w14:paraId="2599980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Yes</w:t>
            </w:r>
          </w:p>
        </w:tc>
        <w:tc>
          <w:tcPr>
            <w:tcW w:w="1432" w:type="dxa"/>
            <w:noWrap/>
            <w:vAlign w:val="bottom"/>
            <w:hideMark/>
          </w:tcPr>
          <w:p w14:paraId="1069094D"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267</w:t>
            </w:r>
          </w:p>
        </w:tc>
        <w:tc>
          <w:tcPr>
            <w:tcW w:w="1882" w:type="dxa"/>
            <w:noWrap/>
            <w:vAlign w:val="bottom"/>
            <w:hideMark/>
          </w:tcPr>
          <w:p w14:paraId="28968586"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76 (28.5)</w:t>
            </w:r>
          </w:p>
        </w:tc>
        <w:tc>
          <w:tcPr>
            <w:tcW w:w="1379" w:type="dxa"/>
            <w:noWrap/>
            <w:vAlign w:val="bottom"/>
            <w:hideMark/>
          </w:tcPr>
          <w:p w14:paraId="318D2226"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9 (3.4)</w:t>
            </w:r>
          </w:p>
        </w:tc>
        <w:tc>
          <w:tcPr>
            <w:tcW w:w="1238" w:type="dxa"/>
            <w:vAlign w:val="bottom"/>
            <w:hideMark/>
          </w:tcPr>
          <w:p w14:paraId="0E63D5B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xml:space="preserve">85(31.8) </w:t>
            </w:r>
          </w:p>
        </w:tc>
      </w:tr>
      <w:tr w:rsidR="000440B3" w:rsidRPr="0031482D" w14:paraId="574BD6A9" w14:textId="77777777" w:rsidTr="009B5A73">
        <w:trPr>
          <w:trHeight w:val="551"/>
        </w:trPr>
        <w:tc>
          <w:tcPr>
            <w:tcW w:w="2000" w:type="dxa"/>
            <w:vAlign w:val="bottom"/>
            <w:hideMark/>
          </w:tcPr>
          <w:p w14:paraId="315391B7"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P- value</w:t>
            </w:r>
          </w:p>
        </w:tc>
        <w:tc>
          <w:tcPr>
            <w:tcW w:w="1331" w:type="dxa"/>
            <w:noWrap/>
            <w:vAlign w:val="bottom"/>
            <w:hideMark/>
          </w:tcPr>
          <w:p w14:paraId="6E09E4A2"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432" w:type="dxa"/>
            <w:noWrap/>
            <w:vAlign w:val="bottom"/>
            <w:hideMark/>
          </w:tcPr>
          <w:p w14:paraId="0C94FBD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882" w:type="dxa"/>
            <w:vAlign w:val="bottom"/>
            <w:hideMark/>
          </w:tcPr>
          <w:p w14:paraId="4A8D0FD6"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0.189</w:t>
            </w:r>
          </w:p>
        </w:tc>
        <w:tc>
          <w:tcPr>
            <w:tcW w:w="1379" w:type="dxa"/>
            <w:vAlign w:val="bottom"/>
            <w:hideMark/>
          </w:tcPr>
          <w:p w14:paraId="20A5643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0.357</w:t>
            </w:r>
          </w:p>
        </w:tc>
        <w:tc>
          <w:tcPr>
            <w:tcW w:w="1238" w:type="dxa"/>
            <w:noWrap/>
            <w:vAlign w:val="bottom"/>
            <w:hideMark/>
          </w:tcPr>
          <w:p w14:paraId="0401E21B"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r>
      <w:tr w:rsidR="000440B3" w:rsidRPr="0031482D" w14:paraId="7D91E315" w14:textId="77777777" w:rsidTr="009B5A73">
        <w:trPr>
          <w:trHeight w:val="274"/>
        </w:trPr>
        <w:tc>
          <w:tcPr>
            <w:tcW w:w="2000" w:type="dxa"/>
            <w:vMerge w:val="restart"/>
            <w:noWrap/>
            <w:hideMark/>
          </w:tcPr>
          <w:p w14:paraId="1376FBB9"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Usage of LLINS</w:t>
            </w:r>
          </w:p>
        </w:tc>
        <w:tc>
          <w:tcPr>
            <w:tcW w:w="1331" w:type="dxa"/>
            <w:noWrap/>
            <w:vAlign w:val="bottom"/>
            <w:hideMark/>
          </w:tcPr>
          <w:p w14:paraId="56A3920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No</w:t>
            </w:r>
          </w:p>
        </w:tc>
        <w:tc>
          <w:tcPr>
            <w:tcW w:w="1432" w:type="dxa"/>
            <w:noWrap/>
            <w:vAlign w:val="bottom"/>
            <w:hideMark/>
          </w:tcPr>
          <w:p w14:paraId="5C258AED"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832</w:t>
            </w:r>
          </w:p>
        </w:tc>
        <w:tc>
          <w:tcPr>
            <w:tcW w:w="1882" w:type="dxa"/>
            <w:noWrap/>
            <w:vAlign w:val="bottom"/>
            <w:hideMark/>
          </w:tcPr>
          <w:p w14:paraId="274FA062"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232 (27.9)</w:t>
            </w:r>
          </w:p>
        </w:tc>
        <w:tc>
          <w:tcPr>
            <w:tcW w:w="1379" w:type="dxa"/>
            <w:noWrap/>
            <w:vAlign w:val="bottom"/>
            <w:hideMark/>
          </w:tcPr>
          <w:p w14:paraId="34C893DD"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30 (3.6)</w:t>
            </w:r>
          </w:p>
        </w:tc>
        <w:tc>
          <w:tcPr>
            <w:tcW w:w="1238" w:type="dxa"/>
            <w:vAlign w:val="bottom"/>
            <w:hideMark/>
          </w:tcPr>
          <w:p w14:paraId="0DDD4AF9"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262 (31.5)</w:t>
            </w:r>
          </w:p>
        </w:tc>
      </w:tr>
      <w:tr w:rsidR="000440B3" w:rsidRPr="0031482D" w14:paraId="4FC9A795" w14:textId="77777777" w:rsidTr="009B5A73">
        <w:trPr>
          <w:trHeight w:val="551"/>
        </w:trPr>
        <w:tc>
          <w:tcPr>
            <w:tcW w:w="2000" w:type="dxa"/>
            <w:vMerge/>
            <w:vAlign w:val="center"/>
            <w:hideMark/>
          </w:tcPr>
          <w:p w14:paraId="60C19869" w14:textId="77777777" w:rsidR="000440B3" w:rsidRPr="0031482D" w:rsidRDefault="000440B3" w:rsidP="001A55A7">
            <w:pPr>
              <w:spacing w:line="360" w:lineRule="auto"/>
              <w:rPr>
                <w:rFonts w:ascii="Arial" w:hAnsi="Arial" w:cs="Arial"/>
                <w:sz w:val="22"/>
                <w:szCs w:val="22"/>
                <w:lang w:eastAsia="en-GB"/>
                <w14:ligatures w14:val="none"/>
              </w:rPr>
            </w:pPr>
          </w:p>
        </w:tc>
        <w:tc>
          <w:tcPr>
            <w:tcW w:w="1331" w:type="dxa"/>
            <w:noWrap/>
            <w:vAlign w:val="bottom"/>
            <w:hideMark/>
          </w:tcPr>
          <w:p w14:paraId="7E00D0AD"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Yes</w:t>
            </w:r>
          </w:p>
        </w:tc>
        <w:tc>
          <w:tcPr>
            <w:tcW w:w="1432" w:type="dxa"/>
            <w:noWrap/>
            <w:vAlign w:val="bottom"/>
            <w:hideMark/>
          </w:tcPr>
          <w:p w14:paraId="00528991"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134</w:t>
            </w:r>
          </w:p>
        </w:tc>
        <w:tc>
          <w:tcPr>
            <w:tcW w:w="1882" w:type="dxa"/>
            <w:noWrap/>
            <w:vAlign w:val="bottom"/>
            <w:hideMark/>
          </w:tcPr>
          <w:p w14:paraId="797437F2"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41 (30.6)</w:t>
            </w:r>
          </w:p>
        </w:tc>
        <w:tc>
          <w:tcPr>
            <w:tcW w:w="1379" w:type="dxa"/>
            <w:noWrap/>
            <w:vAlign w:val="bottom"/>
            <w:hideMark/>
          </w:tcPr>
          <w:p w14:paraId="7A93289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5 (3.7)</w:t>
            </w:r>
          </w:p>
        </w:tc>
        <w:tc>
          <w:tcPr>
            <w:tcW w:w="1238" w:type="dxa"/>
            <w:vAlign w:val="bottom"/>
            <w:hideMark/>
          </w:tcPr>
          <w:p w14:paraId="7A8808E1"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46 (34.3)</w:t>
            </w:r>
          </w:p>
        </w:tc>
      </w:tr>
      <w:tr w:rsidR="000440B3" w:rsidRPr="0031482D" w14:paraId="12A9517D" w14:textId="77777777" w:rsidTr="009B5A73">
        <w:trPr>
          <w:trHeight w:val="551"/>
        </w:trPr>
        <w:tc>
          <w:tcPr>
            <w:tcW w:w="2000" w:type="dxa"/>
            <w:vAlign w:val="bottom"/>
            <w:hideMark/>
          </w:tcPr>
          <w:p w14:paraId="062EE51C"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P- value</w:t>
            </w:r>
          </w:p>
        </w:tc>
        <w:tc>
          <w:tcPr>
            <w:tcW w:w="1331" w:type="dxa"/>
            <w:noWrap/>
            <w:vAlign w:val="bottom"/>
            <w:hideMark/>
          </w:tcPr>
          <w:p w14:paraId="50181ED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432" w:type="dxa"/>
            <w:noWrap/>
            <w:vAlign w:val="bottom"/>
            <w:hideMark/>
          </w:tcPr>
          <w:p w14:paraId="486301E1"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882" w:type="dxa"/>
            <w:vAlign w:val="bottom"/>
            <w:hideMark/>
          </w:tcPr>
          <w:p w14:paraId="194BF94B"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0.332</w:t>
            </w:r>
          </w:p>
        </w:tc>
        <w:tc>
          <w:tcPr>
            <w:tcW w:w="1379" w:type="dxa"/>
            <w:vAlign w:val="bottom"/>
            <w:hideMark/>
          </w:tcPr>
          <w:p w14:paraId="12A782F2"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0.417</w:t>
            </w:r>
          </w:p>
        </w:tc>
        <w:tc>
          <w:tcPr>
            <w:tcW w:w="1238" w:type="dxa"/>
            <w:noWrap/>
            <w:vAlign w:val="bottom"/>
            <w:hideMark/>
          </w:tcPr>
          <w:p w14:paraId="3F574971"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r>
      <w:tr w:rsidR="000440B3" w:rsidRPr="0031482D" w14:paraId="1813C350" w14:textId="77777777" w:rsidTr="009B5A73">
        <w:trPr>
          <w:trHeight w:val="274"/>
        </w:trPr>
        <w:tc>
          <w:tcPr>
            <w:tcW w:w="2000" w:type="dxa"/>
            <w:vMerge w:val="restart"/>
            <w:noWrap/>
            <w:hideMark/>
          </w:tcPr>
          <w:p w14:paraId="04A7EF4C"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Environmental condition</w:t>
            </w:r>
          </w:p>
        </w:tc>
        <w:tc>
          <w:tcPr>
            <w:tcW w:w="1331" w:type="dxa"/>
            <w:noWrap/>
            <w:vAlign w:val="bottom"/>
            <w:hideMark/>
          </w:tcPr>
          <w:p w14:paraId="3993E3A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No</w:t>
            </w:r>
          </w:p>
        </w:tc>
        <w:tc>
          <w:tcPr>
            <w:tcW w:w="1432" w:type="dxa"/>
            <w:noWrap/>
            <w:vAlign w:val="bottom"/>
            <w:hideMark/>
          </w:tcPr>
          <w:p w14:paraId="7990EAC8"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456</w:t>
            </w:r>
          </w:p>
        </w:tc>
        <w:tc>
          <w:tcPr>
            <w:tcW w:w="1882" w:type="dxa"/>
            <w:noWrap/>
            <w:vAlign w:val="bottom"/>
            <w:hideMark/>
          </w:tcPr>
          <w:p w14:paraId="478C038D"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127 (27.9)</w:t>
            </w:r>
          </w:p>
        </w:tc>
        <w:tc>
          <w:tcPr>
            <w:tcW w:w="1379" w:type="dxa"/>
            <w:noWrap/>
            <w:vAlign w:val="bottom"/>
            <w:hideMark/>
          </w:tcPr>
          <w:p w14:paraId="61710CAA"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17 (3.7)</w:t>
            </w:r>
          </w:p>
        </w:tc>
        <w:tc>
          <w:tcPr>
            <w:tcW w:w="1238" w:type="dxa"/>
            <w:vAlign w:val="bottom"/>
            <w:hideMark/>
          </w:tcPr>
          <w:p w14:paraId="48FFCACC"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144 (31.6)</w:t>
            </w:r>
          </w:p>
        </w:tc>
      </w:tr>
      <w:tr w:rsidR="000440B3" w:rsidRPr="0031482D" w14:paraId="31EC2443" w14:textId="77777777" w:rsidTr="009B5A73">
        <w:trPr>
          <w:trHeight w:val="274"/>
        </w:trPr>
        <w:tc>
          <w:tcPr>
            <w:tcW w:w="2000" w:type="dxa"/>
            <w:vMerge/>
            <w:vAlign w:val="center"/>
            <w:hideMark/>
          </w:tcPr>
          <w:p w14:paraId="49388750" w14:textId="77777777" w:rsidR="000440B3" w:rsidRPr="0031482D" w:rsidRDefault="000440B3" w:rsidP="001A55A7">
            <w:pPr>
              <w:spacing w:line="360" w:lineRule="auto"/>
              <w:rPr>
                <w:rFonts w:ascii="Arial" w:hAnsi="Arial" w:cs="Arial"/>
                <w:sz w:val="22"/>
                <w:szCs w:val="22"/>
                <w:lang w:eastAsia="en-GB"/>
                <w14:ligatures w14:val="none"/>
              </w:rPr>
            </w:pPr>
          </w:p>
        </w:tc>
        <w:tc>
          <w:tcPr>
            <w:tcW w:w="1331" w:type="dxa"/>
            <w:noWrap/>
            <w:vAlign w:val="bottom"/>
            <w:hideMark/>
          </w:tcPr>
          <w:p w14:paraId="18ABEB32"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Yes</w:t>
            </w:r>
          </w:p>
        </w:tc>
        <w:tc>
          <w:tcPr>
            <w:tcW w:w="1432" w:type="dxa"/>
            <w:vAlign w:val="bottom"/>
            <w:hideMark/>
          </w:tcPr>
          <w:p w14:paraId="166A9C8E"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510</w:t>
            </w:r>
          </w:p>
        </w:tc>
        <w:tc>
          <w:tcPr>
            <w:tcW w:w="1882" w:type="dxa"/>
            <w:noWrap/>
            <w:vAlign w:val="bottom"/>
            <w:hideMark/>
          </w:tcPr>
          <w:p w14:paraId="1304C0B1"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146 (28.6)</w:t>
            </w:r>
          </w:p>
        </w:tc>
        <w:tc>
          <w:tcPr>
            <w:tcW w:w="1379" w:type="dxa"/>
            <w:noWrap/>
            <w:vAlign w:val="bottom"/>
            <w:hideMark/>
          </w:tcPr>
          <w:p w14:paraId="3860F641"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18 (3.5)</w:t>
            </w:r>
          </w:p>
        </w:tc>
        <w:tc>
          <w:tcPr>
            <w:tcW w:w="1238" w:type="dxa"/>
            <w:vAlign w:val="bottom"/>
            <w:hideMark/>
          </w:tcPr>
          <w:p w14:paraId="7AD3FF0A"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164 (32.2)</w:t>
            </w:r>
          </w:p>
        </w:tc>
      </w:tr>
      <w:tr w:rsidR="000440B3" w:rsidRPr="0031482D" w14:paraId="0A6268F6" w14:textId="77777777" w:rsidTr="009B5A73">
        <w:trPr>
          <w:trHeight w:val="551"/>
        </w:trPr>
        <w:tc>
          <w:tcPr>
            <w:tcW w:w="2000" w:type="dxa"/>
            <w:vAlign w:val="bottom"/>
            <w:hideMark/>
          </w:tcPr>
          <w:p w14:paraId="4B37DB1B"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P- value</w:t>
            </w:r>
          </w:p>
        </w:tc>
        <w:tc>
          <w:tcPr>
            <w:tcW w:w="1331" w:type="dxa"/>
            <w:noWrap/>
            <w:vAlign w:val="bottom"/>
            <w:hideMark/>
          </w:tcPr>
          <w:p w14:paraId="38DD809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432" w:type="dxa"/>
            <w:noWrap/>
            <w:vAlign w:val="bottom"/>
            <w:hideMark/>
          </w:tcPr>
          <w:p w14:paraId="2499E16A"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882" w:type="dxa"/>
            <w:vAlign w:val="bottom"/>
            <w:hideMark/>
          </w:tcPr>
          <w:p w14:paraId="3E6975D3"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0.382</w:t>
            </w:r>
          </w:p>
        </w:tc>
        <w:tc>
          <w:tcPr>
            <w:tcW w:w="1379" w:type="dxa"/>
            <w:vAlign w:val="bottom"/>
            <w:hideMark/>
          </w:tcPr>
          <w:p w14:paraId="6EDA031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0.303</w:t>
            </w:r>
          </w:p>
        </w:tc>
        <w:tc>
          <w:tcPr>
            <w:tcW w:w="1238" w:type="dxa"/>
            <w:noWrap/>
            <w:vAlign w:val="bottom"/>
            <w:hideMark/>
          </w:tcPr>
          <w:p w14:paraId="3CB517E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r>
      <w:tr w:rsidR="000440B3" w:rsidRPr="0031482D" w14:paraId="2A406545" w14:textId="77777777" w:rsidTr="009B5A73">
        <w:trPr>
          <w:trHeight w:val="551"/>
        </w:trPr>
        <w:tc>
          <w:tcPr>
            <w:tcW w:w="2000" w:type="dxa"/>
            <w:vMerge w:val="restart"/>
            <w:noWrap/>
            <w:hideMark/>
          </w:tcPr>
          <w:p w14:paraId="7C6164C1" w14:textId="77777777" w:rsidR="000440B3" w:rsidRPr="0031482D" w:rsidRDefault="000440B3" w:rsidP="001A55A7">
            <w:pPr>
              <w:spacing w:line="360" w:lineRule="auto"/>
              <w:rPr>
                <w:rFonts w:ascii="Arial" w:hAnsi="Arial" w:cs="Arial"/>
                <w:sz w:val="22"/>
                <w:szCs w:val="22"/>
                <w:lang w:eastAsia="en-GB"/>
                <w14:ligatures w14:val="none"/>
              </w:rPr>
            </w:pPr>
            <w:proofErr w:type="spellStart"/>
            <w:r w:rsidRPr="0031482D">
              <w:rPr>
                <w:rFonts w:ascii="Arial" w:hAnsi="Arial" w:cs="Arial"/>
                <w:sz w:val="22"/>
                <w:szCs w:val="22"/>
                <w:lang w:eastAsia="en-GB"/>
                <w14:ligatures w14:val="none"/>
              </w:rPr>
              <w:t>Noctunal</w:t>
            </w:r>
            <w:proofErr w:type="spellEnd"/>
            <w:r w:rsidRPr="0031482D">
              <w:rPr>
                <w:rFonts w:ascii="Arial" w:hAnsi="Arial" w:cs="Arial"/>
                <w:sz w:val="22"/>
                <w:szCs w:val="22"/>
                <w:lang w:eastAsia="en-GB"/>
                <w14:ligatures w14:val="none"/>
              </w:rPr>
              <w:t xml:space="preserve"> Activities</w:t>
            </w:r>
          </w:p>
        </w:tc>
        <w:tc>
          <w:tcPr>
            <w:tcW w:w="1331" w:type="dxa"/>
            <w:noWrap/>
            <w:vAlign w:val="bottom"/>
            <w:hideMark/>
          </w:tcPr>
          <w:p w14:paraId="3F63339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No</w:t>
            </w:r>
          </w:p>
        </w:tc>
        <w:tc>
          <w:tcPr>
            <w:tcW w:w="1432" w:type="dxa"/>
            <w:noWrap/>
            <w:vAlign w:val="bottom"/>
            <w:hideMark/>
          </w:tcPr>
          <w:p w14:paraId="5BBE8B28"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589</w:t>
            </w:r>
          </w:p>
        </w:tc>
        <w:tc>
          <w:tcPr>
            <w:tcW w:w="1882" w:type="dxa"/>
            <w:noWrap/>
            <w:vAlign w:val="bottom"/>
            <w:hideMark/>
          </w:tcPr>
          <w:p w14:paraId="37ED67EE"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176 (29.9)</w:t>
            </w:r>
          </w:p>
        </w:tc>
        <w:tc>
          <w:tcPr>
            <w:tcW w:w="1379" w:type="dxa"/>
            <w:noWrap/>
            <w:vAlign w:val="bottom"/>
            <w:hideMark/>
          </w:tcPr>
          <w:p w14:paraId="29B8EC9B"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15 (2.5)</w:t>
            </w:r>
          </w:p>
        </w:tc>
        <w:tc>
          <w:tcPr>
            <w:tcW w:w="1238" w:type="dxa"/>
            <w:vAlign w:val="bottom"/>
            <w:hideMark/>
          </w:tcPr>
          <w:p w14:paraId="3659B34D"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191 (32.4)</w:t>
            </w:r>
          </w:p>
        </w:tc>
      </w:tr>
      <w:tr w:rsidR="000440B3" w:rsidRPr="0031482D" w14:paraId="3E3FC491" w14:textId="77777777" w:rsidTr="009B5A73">
        <w:trPr>
          <w:trHeight w:val="274"/>
        </w:trPr>
        <w:tc>
          <w:tcPr>
            <w:tcW w:w="2000" w:type="dxa"/>
            <w:vMerge/>
            <w:vAlign w:val="center"/>
            <w:hideMark/>
          </w:tcPr>
          <w:p w14:paraId="0379C8CF" w14:textId="77777777" w:rsidR="000440B3" w:rsidRPr="0031482D" w:rsidRDefault="000440B3" w:rsidP="001A55A7">
            <w:pPr>
              <w:spacing w:line="360" w:lineRule="auto"/>
              <w:rPr>
                <w:rFonts w:ascii="Arial" w:hAnsi="Arial" w:cs="Arial"/>
                <w:sz w:val="22"/>
                <w:szCs w:val="22"/>
                <w:lang w:eastAsia="en-GB"/>
                <w14:ligatures w14:val="none"/>
              </w:rPr>
            </w:pPr>
          </w:p>
        </w:tc>
        <w:tc>
          <w:tcPr>
            <w:tcW w:w="1331" w:type="dxa"/>
            <w:vAlign w:val="bottom"/>
            <w:hideMark/>
          </w:tcPr>
          <w:p w14:paraId="72195E46"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Yes</w:t>
            </w:r>
          </w:p>
        </w:tc>
        <w:tc>
          <w:tcPr>
            <w:tcW w:w="1432" w:type="dxa"/>
            <w:noWrap/>
            <w:vAlign w:val="bottom"/>
            <w:hideMark/>
          </w:tcPr>
          <w:p w14:paraId="5242A2A8"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377</w:t>
            </w:r>
          </w:p>
        </w:tc>
        <w:tc>
          <w:tcPr>
            <w:tcW w:w="1882" w:type="dxa"/>
            <w:vAlign w:val="bottom"/>
            <w:hideMark/>
          </w:tcPr>
          <w:p w14:paraId="6166F15A"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97 (25.7)</w:t>
            </w:r>
          </w:p>
        </w:tc>
        <w:tc>
          <w:tcPr>
            <w:tcW w:w="1379" w:type="dxa"/>
            <w:vAlign w:val="bottom"/>
            <w:hideMark/>
          </w:tcPr>
          <w:p w14:paraId="4546003B"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20 (5.3)</w:t>
            </w:r>
          </w:p>
        </w:tc>
        <w:tc>
          <w:tcPr>
            <w:tcW w:w="1238" w:type="dxa"/>
            <w:vAlign w:val="bottom"/>
            <w:hideMark/>
          </w:tcPr>
          <w:p w14:paraId="2983BEE9"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117 (31.0)</w:t>
            </w:r>
          </w:p>
        </w:tc>
      </w:tr>
      <w:tr w:rsidR="000440B3" w:rsidRPr="0031482D" w14:paraId="14D1B0A8" w14:textId="77777777" w:rsidTr="009B5A73">
        <w:trPr>
          <w:trHeight w:val="551"/>
        </w:trPr>
        <w:tc>
          <w:tcPr>
            <w:tcW w:w="2000" w:type="dxa"/>
            <w:vAlign w:val="bottom"/>
            <w:hideMark/>
          </w:tcPr>
          <w:p w14:paraId="2F64B2F0"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P- value</w:t>
            </w:r>
          </w:p>
        </w:tc>
        <w:tc>
          <w:tcPr>
            <w:tcW w:w="1331" w:type="dxa"/>
            <w:noWrap/>
            <w:vAlign w:val="bottom"/>
            <w:hideMark/>
          </w:tcPr>
          <w:p w14:paraId="453166DF"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432" w:type="dxa"/>
            <w:noWrap/>
            <w:vAlign w:val="bottom"/>
            <w:hideMark/>
          </w:tcPr>
          <w:p w14:paraId="13445002"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882" w:type="dxa"/>
            <w:vAlign w:val="bottom"/>
            <w:hideMark/>
          </w:tcPr>
          <w:p w14:paraId="3EBE0BC8"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0.130</w:t>
            </w:r>
          </w:p>
        </w:tc>
        <w:tc>
          <w:tcPr>
            <w:tcW w:w="1379" w:type="dxa"/>
            <w:vAlign w:val="bottom"/>
            <w:hideMark/>
          </w:tcPr>
          <w:p w14:paraId="1BD6D432"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0.409</w:t>
            </w:r>
          </w:p>
        </w:tc>
        <w:tc>
          <w:tcPr>
            <w:tcW w:w="1238" w:type="dxa"/>
            <w:noWrap/>
            <w:vAlign w:val="bottom"/>
            <w:hideMark/>
          </w:tcPr>
          <w:p w14:paraId="1B974228"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r>
      <w:tr w:rsidR="000440B3" w:rsidRPr="0031482D" w14:paraId="4403C8CD" w14:textId="77777777" w:rsidTr="009B5A73">
        <w:trPr>
          <w:trHeight w:val="274"/>
        </w:trPr>
        <w:tc>
          <w:tcPr>
            <w:tcW w:w="2000" w:type="dxa"/>
            <w:tcBorders>
              <w:bottom w:val="single" w:sz="12" w:space="0" w:color="auto"/>
            </w:tcBorders>
            <w:noWrap/>
            <w:vAlign w:val="bottom"/>
            <w:hideMark/>
          </w:tcPr>
          <w:p w14:paraId="4B72D261"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Total</w:t>
            </w:r>
          </w:p>
        </w:tc>
        <w:tc>
          <w:tcPr>
            <w:tcW w:w="1331" w:type="dxa"/>
            <w:tcBorders>
              <w:bottom w:val="single" w:sz="12" w:space="0" w:color="auto"/>
            </w:tcBorders>
            <w:noWrap/>
            <w:vAlign w:val="bottom"/>
            <w:hideMark/>
          </w:tcPr>
          <w:p w14:paraId="0EFDB9AB"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 </w:t>
            </w:r>
          </w:p>
        </w:tc>
        <w:tc>
          <w:tcPr>
            <w:tcW w:w="1432" w:type="dxa"/>
            <w:tcBorders>
              <w:bottom w:val="single" w:sz="12" w:space="0" w:color="auto"/>
            </w:tcBorders>
            <w:noWrap/>
            <w:vAlign w:val="bottom"/>
            <w:hideMark/>
          </w:tcPr>
          <w:p w14:paraId="36C89436"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966</w:t>
            </w:r>
          </w:p>
        </w:tc>
        <w:tc>
          <w:tcPr>
            <w:tcW w:w="1882" w:type="dxa"/>
            <w:tcBorders>
              <w:bottom w:val="single" w:sz="12" w:space="0" w:color="auto"/>
            </w:tcBorders>
            <w:noWrap/>
            <w:vAlign w:val="bottom"/>
            <w:hideMark/>
          </w:tcPr>
          <w:p w14:paraId="47EAB335"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273 (28.3)</w:t>
            </w:r>
          </w:p>
        </w:tc>
        <w:tc>
          <w:tcPr>
            <w:tcW w:w="1379" w:type="dxa"/>
            <w:tcBorders>
              <w:bottom w:val="single" w:sz="12" w:space="0" w:color="auto"/>
            </w:tcBorders>
            <w:vAlign w:val="bottom"/>
            <w:hideMark/>
          </w:tcPr>
          <w:p w14:paraId="11E9DF0F"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35 (3.6)</w:t>
            </w:r>
          </w:p>
        </w:tc>
        <w:tc>
          <w:tcPr>
            <w:tcW w:w="1238" w:type="dxa"/>
            <w:tcBorders>
              <w:bottom w:val="single" w:sz="12" w:space="0" w:color="auto"/>
            </w:tcBorders>
            <w:vAlign w:val="bottom"/>
            <w:hideMark/>
          </w:tcPr>
          <w:p w14:paraId="541EFE04" w14:textId="77777777" w:rsidR="000440B3" w:rsidRPr="0031482D" w:rsidRDefault="000440B3" w:rsidP="001A55A7">
            <w:pPr>
              <w:spacing w:line="360" w:lineRule="auto"/>
              <w:rPr>
                <w:rFonts w:ascii="Arial" w:hAnsi="Arial" w:cs="Arial"/>
                <w:sz w:val="22"/>
                <w:szCs w:val="22"/>
                <w:lang w:eastAsia="en-GB"/>
                <w14:ligatures w14:val="none"/>
              </w:rPr>
            </w:pPr>
            <w:r w:rsidRPr="0031482D">
              <w:rPr>
                <w:rFonts w:ascii="Arial" w:hAnsi="Arial" w:cs="Arial"/>
                <w:sz w:val="22"/>
                <w:szCs w:val="22"/>
                <w:lang w:eastAsia="en-GB"/>
                <w14:ligatures w14:val="none"/>
              </w:rPr>
              <w:t>308 (31.9)</w:t>
            </w:r>
          </w:p>
        </w:tc>
      </w:tr>
    </w:tbl>
    <w:p w14:paraId="109237E2" w14:textId="566BC6AA" w:rsidR="001A55A7" w:rsidRPr="0031482D" w:rsidRDefault="000440B3" w:rsidP="001A55A7">
      <w:pPr>
        <w:spacing w:line="360" w:lineRule="auto"/>
        <w:rPr>
          <w:rFonts w:ascii="Arial" w:hAnsi="Arial" w:cs="Arial"/>
          <w:i/>
          <w:iCs/>
          <w:sz w:val="22"/>
          <w:szCs w:val="22"/>
        </w:rPr>
      </w:pPr>
      <w:r w:rsidRPr="0031482D">
        <w:rPr>
          <w:rFonts w:ascii="Arial" w:hAnsi="Arial" w:cs="Arial"/>
          <w:i/>
          <w:iCs/>
          <w:sz w:val="22"/>
          <w:szCs w:val="22"/>
        </w:rPr>
        <w:t>n: Number infected</w:t>
      </w:r>
    </w:p>
    <w:p w14:paraId="7A884C09" w14:textId="1237DC38" w:rsidR="000440B3" w:rsidRPr="0031482D" w:rsidRDefault="000440B3" w:rsidP="001A55A7">
      <w:pPr>
        <w:shd w:val="clear" w:color="auto" w:fill="FFFFFF" w:themeFill="background1"/>
        <w:tabs>
          <w:tab w:val="left" w:pos="920"/>
          <w:tab w:val="left" w:pos="921"/>
        </w:tabs>
        <w:spacing w:before="100" w:beforeAutospacing="1" w:after="75" w:line="360" w:lineRule="auto"/>
        <w:jc w:val="both"/>
        <w:rPr>
          <w:rFonts w:ascii="Arial" w:hAnsi="Arial" w:cs="Arial"/>
          <w:b/>
          <w:bCs/>
          <w:i/>
          <w:iCs/>
          <w:sz w:val="22"/>
          <w:szCs w:val="22"/>
        </w:rPr>
      </w:pPr>
      <w:r w:rsidRPr="0031482D">
        <w:rPr>
          <w:rFonts w:ascii="Arial" w:hAnsi="Arial" w:cs="Arial"/>
          <w:b/>
          <w:bCs/>
          <w:sz w:val="22"/>
          <w:szCs w:val="22"/>
          <w14:ligatures w14:val="none"/>
        </w:rPr>
        <w:t xml:space="preserve">3.6 Species Composition of </w:t>
      </w:r>
      <w:r w:rsidRPr="0031482D">
        <w:rPr>
          <w:rFonts w:ascii="Arial" w:hAnsi="Arial" w:cs="Arial"/>
          <w:b/>
          <w:bCs/>
          <w:i/>
          <w:iCs/>
          <w:sz w:val="22"/>
          <w:szCs w:val="22"/>
          <w14:ligatures w14:val="none"/>
        </w:rPr>
        <w:t>Plasmodium</w:t>
      </w:r>
      <w:r w:rsidRPr="0031482D">
        <w:rPr>
          <w:rFonts w:ascii="Arial" w:hAnsi="Arial" w:cs="Arial"/>
          <w:b/>
          <w:bCs/>
          <w:sz w:val="22"/>
          <w:szCs w:val="22"/>
          <w14:ligatures w14:val="none"/>
        </w:rPr>
        <w:t xml:space="preserve"> Parasites in Positive Malaria Cases in the Western highlands of the Northwest Region of Cameroon (N = 308)</w:t>
      </w:r>
    </w:p>
    <w:p w14:paraId="59D9E74F" w14:textId="04F88694" w:rsidR="000440B3" w:rsidRPr="0031482D" w:rsidRDefault="000440B3" w:rsidP="001A55A7">
      <w:pPr>
        <w:spacing w:line="360" w:lineRule="auto"/>
        <w:jc w:val="both"/>
        <w:rPr>
          <w:rFonts w:ascii="Arial" w:hAnsi="Arial" w:cs="Arial"/>
          <w:noProof/>
          <w:sz w:val="22"/>
          <w:szCs w:val="22"/>
        </w:rPr>
      </w:pPr>
      <w:r w:rsidRPr="0031482D">
        <w:rPr>
          <w:rFonts w:ascii="Arial" w:hAnsi="Arial" w:cs="Arial"/>
          <w:i/>
          <w:iCs/>
          <w:sz w:val="22"/>
          <w:szCs w:val="22"/>
        </w:rPr>
        <w:t>Plasmodium falciparum</w:t>
      </w:r>
      <w:r w:rsidRPr="0031482D">
        <w:rPr>
          <w:rFonts w:ascii="Arial" w:hAnsi="Arial" w:cs="Arial"/>
          <w:sz w:val="22"/>
          <w:szCs w:val="22"/>
        </w:rPr>
        <w:t xml:space="preserve"> was the predominant species among the 308 positive malaria cases, with a prevalence of 66.9% (206/308). </w:t>
      </w:r>
      <w:r w:rsidRPr="0031482D">
        <w:rPr>
          <w:rFonts w:ascii="Arial" w:hAnsi="Arial" w:cs="Arial"/>
          <w:i/>
          <w:iCs/>
          <w:sz w:val="22"/>
          <w:szCs w:val="22"/>
        </w:rPr>
        <w:t xml:space="preserve">Plasmodium </w:t>
      </w:r>
      <w:proofErr w:type="spellStart"/>
      <w:r w:rsidRPr="0031482D">
        <w:rPr>
          <w:rFonts w:ascii="Arial" w:hAnsi="Arial" w:cs="Arial"/>
          <w:i/>
          <w:iCs/>
          <w:sz w:val="22"/>
          <w:szCs w:val="22"/>
        </w:rPr>
        <w:t>malariae</w:t>
      </w:r>
      <w:proofErr w:type="spellEnd"/>
      <w:r w:rsidRPr="0031482D">
        <w:rPr>
          <w:rFonts w:ascii="Arial" w:hAnsi="Arial" w:cs="Arial"/>
          <w:sz w:val="22"/>
          <w:szCs w:val="22"/>
        </w:rPr>
        <w:t xml:space="preserve"> at the lowest prevalence of 12.3% (38/308). </w:t>
      </w:r>
      <w:r w:rsidRPr="0031482D">
        <w:rPr>
          <w:rFonts w:ascii="Arial" w:hAnsi="Arial" w:cs="Arial"/>
          <w:noProof/>
          <w:sz w:val="22"/>
          <w:szCs w:val="22"/>
        </w:rPr>
        <w:t xml:space="preserve">Details on figure </w:t>
      </w:r>
      <w:r w:rsidR="007618AC">
        <w:rPr>
          <w:rFonts w:ascii="Arial" w:hAnsi="Arial" w:cs="Arial"/>
          <w:noProof/>
          <w:sz w:val="22"/>
          <w:szCs w:val="22"/>
        </w:rPr>
        <w:t>2</w:t>
      </w:r>
    </w:p>
    <w:p w14:paraId="178BAD39" w14:textId="77777777" w:rsidR="000440B3" w:rsidRPr="0031482D" w:rsidRDefault="000440B3" w:rsidP="001A55A7">
      <w:pPr>
        <w:spacing w:line="360" w:lineRule="auto"/>
        <w:jc w:val="both"/>
        <w:rPr>
          <w:rFonts w:ascii="Arial" w:hAnsi="Arial" w:cs="Arial"/>
          <w:sz w:val="22"/>
          <w:szCs w:val="22"/>
        </w:rPr>
      </w:pPr>
      <w:r w:rsidRPr="0031482D">
        <w:rPr>
          <w:rFonts w:ascii="Arial" w:hAnsi="Arial" w:cs="Arial"/>
          <w:noProof/>
          <w:sz w:val="22"/>
          <w:szCs w:val="22"/>
        </w:rPr>
        <w:drawing>
          <wp:inline distT="0" distB="0" distL="0" distR="0" wp14:anchorId="23F82979" wp14:editId="25C3688C">
            <wp:extent cx="5875020" cy="3436620"/>
            <wp:effectExtent l="0" t="0" r="11430" b="11430"/>
            <wp:docPr id="1373783737" name="Chart 1">
              <a:extLst xmlns:a="http://schemas.openxmlformats.org/drawingml/2006/main">
                <a:ext uri="{FF2B5EF4-FFF2-40B4-BE49-F238E27FC236}">
                  <a16:creationId xmlns:a16="http://schemas.microsoft.com/office/drawing/2014/main" id="{CAF47E70-4D8E-FC4D-2D37-A40C6482F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B1B755" w14:textId="44DDBA5E" w:rsidR="000440B3" w:rsidRPr="0031482D" w:rsidRDefault="000440B3" w:rsidP="001A55A7">
      <w:pPr>
        <w:spacing w:line="360" w:lineRule="auto"/>
        <w:jc w:val="both"/>
        <w:rPr>
          <w:rFonts w:ascii="Arial" w:hAnsi="Arial" w:cs="Arial"/>
          <w:b/>
          <w:bCs/>
          <w:sz w:val="22"/>
          <w:szCs w:val="22"/>
        </w:rPr>
      </w:pPr>
      <w:r w:rsidRPr="0031482D">
        <w:rPr>
          <w:rFonts w:ascii="Arial" w:hAnsi="Arial" w:cs="Arial"/>
          <w:b/>
          <w:bCs/>
          <w:sz w:val="22"/>
          <w:szCs w:val="22"/>
        </w:rPr>
        <w:lastRenderedPageBreak/>
        <w:t xml:space="preserve">Fig </w:t>
      </w:r>
      <w:r w:rsidR="007618AC">
        <w:rPr>
          <w:rFonts w:ascii="Arial" w:hAnsi="Arial" w:cs="Arial"/>
          <w:b/>
          <w:bCs/>
          <w:sz w:val="22"/>
          <w:szCs w:val="22"/>
        </w:rPr>
        <w:t>2</w:t>
      </w:r>
      <w:r w:rsidRPr="0031482D">
        <w:rPr>
          <w:rFonts w:ascii="Arial" w:hAnsi="Arial" w:cs="Arial"/>
          <w:b/>
          <w:bCs/>
          <w:sz w:val="22"/>
          <w:szCs w:val="22"/>
        </w:rPr>
        <w:t xml:space="preserve">: Percentage distribution of </w:t>
      </w:r>
      <w:r w:rsidRPr="0031482D">
        <w:rPr>
          <w:rFonts w:ascii="Arial" w:hAnsi="Arial" w:cs="Arial"/>
          <w:b/>
          <w:bCs/>
          <w:i/>
          <w:iCs/>
          <w:sz w:val="22"/>
          <w:szCs w:val="22"/>
        </w:rPr>
        <w:t>Plasmodium</w:t>
      </w:r>
      <w:r w:rsidRPr="0031482D">
        <w:rPr>
          <w:rFonts w:ascii="Arial" w:hAnsi="Arial" w:cs="Arial"/>
          <w:b/>
          <w:bCs/>
          <w:sz w:val="22"/>
          <w:szCs w:val="22"/>
        </w:rPr>
        <w:t xml:space="preserve"> species among positive malaria cases in the western highlands of the Northwest Region of Cameroon (N = 308)</w:t>
      </w:r>
    </w:p>
    <w:p w14:paraId="2CD301C2" w14:textId="77777777" w:rsidR="000440B3" w:rsidRPr="0031482D" w:rsidRDefault="000440B3" w:rsidP="001A55A7">
      <w:pPr>
        <w:spacing w:before="100" w:beforeAutospacing="1" w:after="100" w:afterAutospacing="1" w:line="360" w:lineRule="auto"/>
        <w:jc w:val="both"/>
        <w:rPr>
          <w:rFonts w:ascii="Arial" w:hAnsi="Arial" w:cs="Arial"/>
          <w:b/>
          <w:bCs/>
          <w:sz w:val="22"/>
          <w:szCs w:val="22"/>
        </w:rPr>
      </w:pPr>
      <w:r w:rsidRPr="0031482D">
        <w:rPr>
          <w:rFonts w:ascii="Arial" w:hAnsi="Arial" w:cs="Arial"/>
          <w:b/>
          <w:bCs/>
          <w:sz w:val="22"/>
          <w:szCs w:val="22"/>
        </w:rPr>
        <w:t>Discussion</w:t>
      </w:r>
    </w:p>
    <w:p w14:paraId="35F74D10" w14:textId="77777777" w:rsidR="000440B3" w:rsidRPr="0031482D" w:rsidRDefault="000440B3" w:rsidP="001A55A7">
      <w:pPr>
        <w:spacing w:before="100" w:beforeAutospacing="1" w:after="100" w:afterAutospacing="1" w:line="360" w:lineRule="auto"/>
        <w:jc w:val="both"/>
        <w:rPr>
          <w:rFonts w:ascii="Arial" w:hAnsi="Arial" w:cs="Arial"/>
          <w:sz w:val="22"/>
          <w:szCs w:val="22"/>
        </w:rPr>
      </w:pPr>
      <w:r w:rsidRPr="0031482D">
        <w:rPr>
          <w:rFonts w:ascii="Arial" w:hAnsi="Arial" w:cs="Arial"/>
          <w:sz w:val="22"/>
          <w:szCs w:val="22"/>
        </w:rPr>
        <w:t xml:space="preserve">Though measures have been set in place and actions taken over the years to combat malaria, it is still a public health challenge in Cameroon. This study was undertaken to determine the Epidemiology, risk factors and genetic diversity of </w:t>
      </w:r>
      <w:r w:rsidRPr="0031482D">
        <w:rPr>
          <w:rFonts w:ascii="Arial" w:hAnsi="Arial" w:cs="Arial"/>
          <w:i/>
          <w:iCs/>
          <w:sz w:val="22"/>
          <w:szCs w:val="22"/>
        </w:rPr>
        <w:t>Plasmodium</w:t>
      </w:r>
      <w:r w:rsidRPr="0031482D">
        <w:rPr>
          <w:rFonts w:ascii="Arial" w:hAnsi="Arial" w:cs="Arial"/>
          <w:sz w:val="22"/>
          <w:szCs w:val="22"/>
        </w:rPr>
        <w:t xml:space="preserve"> </w:t>
      </w:r>
      <w:proofErr w:type="spellStart"/>
      <w:r w:rsidRPr="0031482D">
        <w:rPr>
          <w:rFonts w:ascii="Arial" w:hAnsi="Arial" w:cs="Arial"/>
          <w:sz w:val="22"/>
          <w:szCs w:val="22"/>
        </w:rPr>
        <w:t>spp</w:t>
      </w:r>
      <w:proofErr w:type="spellEnd"/>
      <w:r w:rsidRPr="0031482D">
        <w:rPr>
          <w:rFonts w:ascii="Arial" w:hAnsi="Arial" w:cs="Arial"/>
          <w:sz w:val="22"/>
          <w:szCs w:val="22"/>
        </w:rPr>
        <w:t xml:space="preserve"> and malaria vectors found in this community.</w:t>
      </w:r>
    </w:p>
    <w:p w14:paraId="6B5433A1" w14:textId="1B2AD3FD" w:rsidR="000440B3" w:rsidRPr="0031482D" w:rsidRDefault="000440B3" w:rsidP="001A55A7">
      <w:pPr>
        <w:spacing w:before="240" w:line="360" w:lineRule="auto"/>
        <w:jc w:val="both"/>
        <w:rPr>
          <w:rFonts w:ascii="Arial" w:hAnsi="Arial" w:cs="Arial"/>
          <w:sz w:val="22"/>
          <w:szCs w:val="22"/>
          <w:lang w:eastAsia="en-GB"/>
        </w:rPr>
      </w:pPr>
      <w:r w:rsidRPr="0031482D">
        <w:rPr>
          <w:rFonts w:ascii="Arial" w:hAnsi="Arial" w:cs="Arial"/>
          <w:sz w:val="22"/>
          <w:szCs w:val="22"/>
        </w:rPr>
        <w:t xml:space="preserve">The prevalence of malaria in </w:t>
      </w:r>
      <w:proofErr w:type="spellStart"/>
      <w:r w:rsidRPr="0031482D">
        <w:rPr>
          <w:rFonts w:ascii="Arial" w:hAnsi="Arial" w:cs="Arial"/>
          <w:sz w:val="22"/>
          <w:szCs w:val="22"/>
        </w:rPr>
        <w:t>Ndop</w:t>
      </w:r>
      <w:proofErr w:type="spellEnd"/>
      <w:r w:rsidRPr="0031482D">
        <w:rPr>
          <w:rFonts w:ascii="Arial" w:hAnsi="Arial" w:cs="Arial"/>
          <w:sz w:val="22"/>
          <w:szCs w:val="22"/>
        </w:rPr>
        <w:t xml:space="preserve"> and </w:t>
      </w:r>
      <w:proofErr w:type="spellStart"/>
      <w:r w:rsidRPr="0031482D">
        <w:rPr>
          <w:rFonts w:ascii="Arial" w:hAnsi="Arial" w:cs="Arial"/>
          <w:sz w:val="22"/>
          <w:szCs w:val="22"/>
        </w:rPr>
        <w:t>Nkambe</w:t>
      </w:r>
      <w:proofErr w:type="spellEnd"/>
      <w:r w:rsidRPr="0031482D">
        <w:rPr>
          <w:rFonts w:ascii="Arial" w:hAnsi="Arial" w:cs="Arial"/>
          <w:sz w:val="22"/>
          <w:szCs w:val="22"/>
        </w:rPr>
        <w:t xml:space="preserve"> w</w:t>
      </w:r>
      <w:r w:rsidR="0011367C">
        <w:rPr>
          <w:rFonts w:ascii="Arial" w:hAnsi="Arial" w:cs="Arial"/>
          <w:sz w:val="22"/>
          <w:szCs w:val="22"/>
        </w:rPr>
        <w:t>as</w:t>
      </w:r>
      <w:r w:rsidRPr="0031482D">
        <w:rPr>
          <w:rFonts w:ascii="Arial" w:hAnsi="Arial" w:cs="Arial"/>
          <w:sz w:val="22"/>
          <w:szCs w:val="22"/>
        </w:rPr>
        <w:t xml:space="preserve"> recorded at 34.4% and 29.3%</w:t>
      </w:r>
      <w:r w:rsidR="0011367C">
        <w:rPr>
          <w:rFonts w:ascii="Arial" w:hAnsi="Arial" w:cs="Arial"/>
          <w:sz w:val="22"/>
          <w:szCs w:val="22"/>
        </w:rPr>
        <w:t>,</w:t>
      </w:r>
      <w:r w:rsidRPr="0031482D">
        <w:rPr>
          <w:rFonts w:ascii="Arial" w:hAnsi="Arial" w:cs="Arial"/>
          <w:sz w:val="22"/>
          <w:szCs w:val="22"/>
        </w:rPr>
        <w:t xml:space="preserve"> respectively. These results were lower than th</w:t>
      </w:r>
      <w:r w:rsidR="0011367C">
        <w:rPr>
          <w:rFonts w:ascii="Arial" w:hAnsi="Arial" w:cs="Arial"/>
          <w:sz w:val="22"/>
          <w:szCs w:val="22"/>
        </w:rPr>
        <w:t>ose</w:t>
      </w:r>
      <w:r w:rsidRPr="0031482D">
        <w:rPr>
          <w:rFonts w:ascii="Arial" w:hAnsi="Arial" w:cs="Arial"/>
          <w:sz w:val="22"/>
          <w:szCs w:val="22"/>
        </w:rPr>
        <w:t xml:space="preserve"> recorded by</w:t>
      </w:r>
      <w:r w:rsidRPr="0031482D">
        <w:rPr>
          <w:rFonts w:ascii="Arial" w:hAnsi="Arial" w:cs="Arial"/>
          <w:sz w:val="22"/>
          <w:szCs w:val="22"/>
          <w:lang w:eastAsia="en-GB"/>
        </w:rPr>
        <w:t xml:space="preserve"> in </w:t>
      </w:r>
      <w:proofErr w:type="spellStart"/>
      <w:r w:rsidRPr="0031482D">
        <w:rPr>
          <w:rFonts w:ascii="Arial" w:hAnsi="Arial" w:cs="Arial"/>
          <w:sz w:val="22"/>
          <w:szCs w:val="22"/>
          <w:lang w:eastAsia="en-GB"/>
        </w:rPr>
        <w:t>Nkwen</w:t>
      </w:r>
      <w:proofErr w:type="spellEnd"/>
      <w:r w:rsidRPr="0031482D">
        <w:rPr>
          <w:rFonts w:ascii="Arial" w:hAnsi="Arial" w:cs="Arial"/>
          <w:sz w:val="22"/>
          <w:szCs w:val="22"/>
          <w:lang w:eastAsia="en-GB"/>
        </w:rPr>
        <w:t xml:space="preserve"> village, </w:t>
      </w:r>
      <w:proofErr w:type="spellStart"/>
      <w:r w:rsidRPr="0031482D">
        <w:rPr>
          <w:rFonts w:ascii="Arial" w:hAnsi="Arial" w:cs="Arial"/>
          <w:sz w:val="22"/>
          <w:szCs w:val="22"/>
          <w:lang w:eastAsia="en-GB"/>
        </w:rPr>
        <w:t>Mezam</w:t>
      </w:r>
      <w:proofErr w:type="spellEnd"/>
      <w:r w:rsidRPr="0031482D">
        <w:rPr>
          <w:rFonts w:ascii="Arial" w:hAnsi="Arial" w:cs="Arial"/>
          <w:sz w:val="22"/>
          <w:szCs w:val="22"/>
          <w:lang w:eastAsia="en-GB"/>
        </w:rPr>
        <w:t xml:space="preserve"> division</w:t>
      </w:r>
      <w:r w:rsidR="0011367C">
        <w:rPr>
          <w:rFonts w:ascii="Arial" w:hAnsi="Arial" w:cs="Arial"/>
          <w:sz w:val="22"/>
          <w:szCs w:val="22"/>
          <w:lang w:eastAsia="en-GB"/>
        </w:rPr>
        <w:t>,</w:t>
      </w:r>
      <w:r w:rsidRPr="0031482D">
        <w:rPr>
          <w:rFonts w:ascii="Arial" w:hAnsi="Arial" w:cs="Arial"/>
          <w:sz w:val="22"/>
          <w:szCs w:val="22"/>
          <w:lang w:eastAsia="en-GB"/>
        </w:rPr>
        <w:t xml:space="preserve"> which was recorded at 59.3% </w:t>
      </w:r>
      <w:r w:rsidR="00F91117" w:rsidRPr="0031482D">
        <w:rPr>
          <w:rFonts w:ascii="Arial" w:hAnsi="Arial" w:cs="Arial"/>
          <w:sz w:val="22"/>
          <w:szCs w:val="22"/>
          <w:lang w:eastAsia="en-GB"/>
        </w:rPr>
        <w:t>(</w:t>
      </w:r>
      <w:proofErr w:type="spellStart"/>
      <w:r w:rsidR="00F91117" w:rsidRPr="0031482D">
        <w:rPr>
          <w:rFonts w:ascii="Arial" w:hAnsi="Arial" w:cs="Arial"/>
          <w:color w:val="000000"/>
          <w:sz w:val="22"/>
          <w:szCs w:val="22"/>
        </w:rPr>
        <w:t>Kaghou</w:t>
      </w:r>
      <w:proofErr w:type="spellEnd"/>
      <w:r w:rsidR="00F91117" w:rsidRPr="0031482D">
        <w:rPr>
          <w:rFonts w:ascii="Arial" w:hAnsi="Arial" w:cs="Arial"/>
          <w:color w:val="000000"/>
          <w:sz w:val="22"/>
          <w:szCs w:val="22"/>
        </w:rPr>
        <w:t xml:space="preserve"> </w:t>
      </w:r>
      <w:r w:rsidR="00F91117" w:rsidRPr="0031482D">
        <w:rPr>
          <w:rFonts w:ascii="Arial" w:hAnsi="Arial" w:cs="Arial"/>
          <w:i/>
          <w:iCs/>
          <w:color w:val="000000"/>
          <w:sz w:val="22"/>
          <w:szCs w:val="22"/>
        </w:rPr>
        <w:t>et al.,</w:t>
      </w:r>
      <w:r w:rsidR="00F91117" w:rsidRPr="0031482D">
        <w:rPr>
          <w:rFonts w:ascii="Arial" w:hAnsi="Arial" w:cs="Arial"/>
          <w:color w:val="000000"/>
          <w:sz w:val="22"/>
          <w:szCs w:val="22"/>
        </w:rPr>
        <w:t xml:space="preserve"> 2024</w:t>
      </w:r>
      <w:r w:rsidR="00F91117" w:rsidRPr="0031482D">
        <w:rPr>
          <w:rFonts w:ascii="Arial" w:hAnsi="Arial" w:cs="Arial"/>
          <w:sz w:val="22"/>
          <w:szCs w:val="22"/>
          <w:lang w:eastAsia="en-GB"/>
        </w:rPr>
        <w:t>)</w:t>
      </w:r>
      <w:r w:rsidRPr="0031482D">
        <w:rPr>
          <w:rFonts w:ascii="Arial" w:hAnsi="Arial" w:cs="Arial"/>
          <w:sz w:val="22"/>
          <w:szCs w:val="22"/>
          <w:lang w:eastAsia="en-GB"/>
        </w:rPr>
        <w:t>. This might be attributed to the fact that this research was community</w:t>
      </w:r>
      <w:r w:rsidR="0011367C">
        <w:rPr>
          <w:rFonts w:ascii="Arial" w:hAnsi="Arial" w:cs="Arial"/>
          <w:sz w:val="22"/>
          <w:szCs w:val="22"/>
          <w:lang w:eastAsia="en-GB"/>
        </w:rPr>
        <w:t>-</w:t>
      </w:r>
      <w:r w:rsidRPr="0031482D">
        <w:rPr>
          <w:rFonts w:ascii="Arial" w:hAnsi="Arial" w:cs="Arial"/>
          <w:sz w:val="22"/>
          <w:szCs w:val="22"/>
          <w:lang w:eastAsia="en-GB"/>
        </w:rPr>
        <w:t>based</w:t>
      </w:r>
      <w:r w:rsidR="0011367C">
        <w:rPr>
          <w:rFonts w:ascii="Arial" w:hAnsi="Arial" w:cs="Arial"/>
          <w:sz w:val="22"/>
          <w:szCs w:val="22"/>
          <w:lang w:eastAsia="en-GB"/>
        </w:rPr>
        <w:t>,</w:t>
      </w:r>
      <w:r w:rsidRPr="0031482D">
        <w:rPr>
          <w:rFonts w:ascii="Arial" w:hAnsi="Arial" w:cs="Arial"/>
          <w:sz w:val="22"/>
          <w:szCs w:val="22"/>
          <w:lang w:eastAsia="en-GB"/>
        </w:rPr>
        <w:t xml:space="preserve"> whereas the aforementioned study was hospital</w:t>
      </w:r>
      <w:r w:rsidR="0011367C">
        <w:rPr>
          <w:rFonts w:ascii="Arial" w:hAnsi="Arial" w:cs="Arial"/>
          <w:sz w:val="22"/>
          <w:szCs w:val="22"/>
          <w:lang w:eastAsia="en-GB"/>
        </w:rPr>
        <w:t>-</w:t>
      </w:r>
      <w:r w:rsidRPr="0031482D">
        <w:rPr>
          <w:rFonts w:ascii="Arial" w:hAnsi="Arial" w:cs="Arial"/>
          <w:sz w:val="22"/>
          <w:szCs w:val="22"/>
          <w:lang w:eastAsia="en-GB"/>
        </w:rPr>
        <w:t>based.</w:t>
      </w:r>
    </w:p>
    <w:p w14:paraId="184D9902" w14:textId="6377C17E" w:rsidR="000440B3" w:rsidRPr="0031482D" w:rsidRDefault="000440B3" w:rsidP="001A55A7">
      <w:pPr>
        <w:spacing w:before="240" w:line="360" w:lineRule="auto"/>
        <w:jc w:val="both"/>
        <w:rPr>
          <w:rFonts w:ascii="Arial" w:hAnsi="Arial" w:cs="Arial"/>
          <w:sz w:val="22"/>
          <w:szCs w:val="22"/>
          <w:lang w:eastAsia="en-GB"/>
        </w:rPr>
      </w:pPr>
      <w:r w:rsidRPr="0031482D">
        <w:rPr>
          <w:rFonts w:ascii="Arial" w:hAnsi="Arial" w:cs="Arial"/>
          <w:sz w:val="22"/>
          <w:szCs w:val="22"/>
          <w:lang w:eastAsia="en-GB"/>
        </w:rPr>
        <w:t>In our opinion, this prevalence is on the high side, and it can be justified by the fact that in the North West Region, most medical attention is not given to the villages</w:t>
      </w:r>
      <w:r w:rsidR="0011367C">
        <w:rPr>
          <w:rFonts w:ascii="Arial" w:hAnsi="Arial" w:cs="Arial"/>
          <w:sz w:val="22"/>
          <w:szCs w:val="22"/>
          <w:lang w:eastAsia="en-GB"/>
        </w:rPr>
        <w:t>.</w:t>
      </w:r>
    </w:p>
    <w:p w14:paraId="73F39C64" w14:textId="13239CE3" w:rsidR="000440B3" w:rsidRPr="0031482D" w:rsidRDefault="000440B3" w:rsidP="001A55A7">
      <w:pPr>
        <w:spacing w:before="240" w:after="240" w:line="360" w:lineRule="auto"/>
        <w:jc w:val="both"/>
        <w:rPr>
          <w:rFonts w:ascii="Arial" w:hAnsi="Arial" w:cs="Arial"/>
          <w:sz w:val="22"/>
          <w:szCs w:val="22"/>
          <w:lang w:eastAsia="en-GB"/>
        </w:rPr>
      </w:pPr>
      <w:r w:rsidRPr="0031482D">
        <w:rPr>
          <w:rFonts w:ascii="Arial" w:hAnsi="Arial" w:cs="Arial"/>
          <w:sz w:val="22"/>
          <w:szCs w:val="22"/>
        </w:rPr>
        <w:t xml:space="preserve">Males had a slightly higher infection rate (32.4%) compared to females (31.4%) in the general population. </w:t>
      </w:r>
      <w:bookmarkStart w:id="1" w:name="_Hlk199613029"/>
      <w:r w:rsidRPr="0031482D">
        <w:rPr>
          <w:rFonts w:ascii="Arial" w:hAnsi="Arial" w:cs="Arial"/>
          <w:sz w:val="22"/>
          <w:szCs w:val="22"/>
        </w:rPr>
        <w:t xml:space="preserve">This aligns with the work </w:t>
      </w:r>
      <w:r w:rsidRPr="0031482D">
        <w:rPr>
          <w:rFonts w:ascii="Arial" w:hAnsi="Arial" w:cs="Arial"/>
          <w:sz w:val="22"/>
          <w:szCs w:val="22"/>
          <w:lang w:eastAsia="en-GB"/>
        </w:rPr>
        <w:t xml:space="preserve">in </w:t>
      </w:r>
      <w:proofErr w:type="spellStart"/>
      <w:r w:rsidRPr="0031482D">
        <w:rPr>
          <w:rFonts w:ascii="Arial" w:hAnsi="Arial" w:cs="Arial"/>
          <w:sz w:val="22"/>
          <w:szCs w:val="22"/>
          <w:lang w:eastAsia="en-GB"/>
        </w:rPr>
        <w:t>Pitoa</w:t>
      </w:r>
      <w:proofErr w:type="spellEnd"/>
      <w:r w:rsidRPr="0031482D">
        <w:rPr>
          <w:rFonts w:ascii="Arial" w:hAnsi="Arial" w:cs="Arial"/>
          <w:sz w:val="22"/>
          <w:szCs w:val="22"/>
          <w:lang w:eastAsia="en-GB"/>
        </w:rPr>
        <w:t xml:space="preserve"> Centre, </w:t>
      </w:r>
      <w:proofErr w:type="spellStart"/>
      <w:r w:rsidRPr="0031482D">
        <w:rPr>
          <w:rFonts w:ascii="Arial" w:hAnsi="Arial" w:cs="Arial"/>
          <w:sz w:val="22"/>
          <w:szCs w:val="22"/>
          <w:lang w:eastAsia="en-GB"/>
        </w:rPr>
        <w:t>Wouro-kessoum</w:t>
      </w:r>
      <w:proofErr w:type="spellEnd"/>
      <w:r w:rsidRPr="0031482D">
        <w:rPr>
          <w:rFonts w:ascii="Arial" w:hAnsi="Arial" w:cs="Arial"/>
          <w:sz w:val="22"/>
          <w:szCs w:val="22"/>
          <w:lang w:eastAsia="en-GB"/>
        </w:rPr>
        <w:t xml:space="preserve">, </w:t>
      </w:r>
      <w:proofErr w:type="spellStart"/>
      <w:r w:rsidRPr="0031482D">
        <w:rPr>
          <w:rFonts w:ascii="Arial" w:hAnsi="Arial" w:cs="Arial"/>
          <w:sz w:val="22"/>
          <w:szCs w:val="22"/>
          <w:lang w:eastAsia="en-GB"/>
        </w:rPr>
        <w:t>Bainga</w:t>
      </w:r>
      <w:proofErr w:type="spellEnd"/>
      <w:r w:rsidRPr="0031482D">
        <w:rPr>
          <w:rFonts w:ascii="Arial" w:hAnsi="Arial" w:cs="Arial"/>
          <w:sz w:val="22"/>
          <w:szCs w:val="22"/>
          <w:lang w:eastAsia="en-GB"/>
        </w:rPr>
        <w:t xml:space="preserve"> </w:t>
      </w:r>
      <w:proofErr w:type="spellStart"/>
      <w:r w:rsidRPr="0031482D">
        <w:rPr>
          <w:rFonts w:ascii="Arial" w:hAnsi="Arial" w:cs="Arial"/>
          <w:sz w:val="22"/>
          <w:szCs w:val="22"/>
          <w:lang w:eastAsia="en-GB"/>
        </w:rPr>
        <w:t>Assoura</w:t>
      </w:r>
      <w:proofErr w:type="spellEnd"/>
      <w:r w:rsidRPr="0031482D">
        <w:rPr>
          <w:rFonts w:ascii="Arial" w:hAnsi="Arial" w:cs="Arial"/>
          <w:sz w:val="22"/>
          <w:szCs w:val="22"/>
          <w:lang w:eastAsia="en-GB"/>
        </w:rPr>
        <w:t xml:space="preserve"> and Kola in the Northern region of Cameroon </w:t>
      </w:r>
      <w:r w:rsidR="00F91117" w:rsidRPr="0031482D">
        <w:rPr>
          <w:rFonts w:ascii="Arial" w:hAnsi="Arial" w:cs="Arial"/>
          <w:sz w:val="22"/>
          <w:szCs w:val="22"/>
          <w:lang w:eastAsia="en-GB"/>
        </w:rPr>
        <w:t>(</w:t>
      </w:r>
      <w:proofErr w:type="spellStart"/>
      <w:r w:rsidR="00F91117" w:rsidRPr="0031482D">
        <w:rPr>
          <w:rFonts w:ascii="Arial" w:hAnsi="Arial" w:cs="Arial"/>
          <w:sz w:val="22"/>
          <w:szCs w:val="22"/>
          <w:lang w:eastAsia="en-GB"/>
        </w:rPr>
        <w:t>Nkemngo</w:t>
      </w:r>
      <w:proofErr w:type="spellEnd"/>
      <w:r w:rsidR="00F91117" w:rsidRPr="0031482D">
        <w:rPr>
          <w:rFonts w:ascii="Arial" w:hAnsi="Arial" w:cs="Arial"/>
          <w:color w:val="000000"/>
          <w:sz w:val="22"/>
          <w:szCs w:val="22"/>
        </w:rPr>
        <w:t xml:space="preserve"> </w:t>
      </w:r>
      <w:r w:rsidR="00F91117" w:rsidRPr="0031482D">
        <w:rPr>
          <w:rFonts w:ascii="Arial" w:hAnsi="Arial" w:cs="Arial"/>
          <w:i/>
          <w:iCs/>
          <w:color w:val="000000"/>
          <w:sz w:val="22"/>
          <w:szCs w:val="22"/>
        </w:rPr>
        <w:t>et al.,</w:t>
      </w:r>
      <w:r w:rsidR="00F91117" w:rsidRPr="0031482D">
        <w:rPr>
          <w:rFonts w:ascii="Arial" w:hAnsi="Arial" w:cs="Arial"/>
          <w:color w:val="000000"/>
          <w:sz w:val="22"/>
          <w:szCs w:val="22"/>
        </w:rPr>
        <w:t xml:space="preserve"> 2023</w:t>
      </w:r>
      <w:r w:rsidR="00F91117" w:rsidRPr="0031482D">
        <w:rPr>
          <w:rFonts w:ascii="Arial" w:hAnsi="Arial" w:cs="Arial"/>
          <w:sz w:val="22"/>
          <w:szCs w:val="22"/>
          <w:lang w:eastAsia="en-GB"/>
        </w:rPr>
        <w:t>)</w:t>
      </w:r>
      <w:r w:rsidRPr="0031482D">
        <w:rPr>
          <w:rFonts w:ascii="Arial" w:hAnsi="Arial" w:cs="Arial"/>
          <w:sz w:val="22"/>
          <w:szCs w:val="22"/>
          <w:lang w:eastAsia="en-GB"/>
        </w:rPr>
        <w:t>, Bui division in 2024</w:t>
      </w:r>
      <w:r w:rsidR="00F91117" w:rsidRPr="0031482D">
        <w:rPr>
          <w:rFonts w:ascii="Arial" w:hAnsi="Arial" w:cs="Arial"/>
          <w:sz w:val="22"/>
          <w:szCs w:val="22"/>
          <w:lang w:eastAsia="en-GB"/>
        </w:rPr>
        <w:t xml:space="preserve"> (</w:t>
      </w:r>
      <w:proofErr w:type="spellStart"/>
      <w:r w:rsidR="00F91117" w:rsidRPr="0031482D">
        <w:rPr>
          <w:rFonts w:ascii="Arial" w:hAnsi="Arial" w:cs="Arial"/>
          <w:sz w:val="22"/>
          <w:szCs w:val="22"/>
          <w:lang w:eastAsia="en-GB"/>
        </w:rPr>
        <w:t>Ndang</w:t>
      </w:r>
      <w:proofErr w:type="spellEnd"/>
      <w:r w:rsidR="00F91117" w:rsidRPr="0031482D">
        <w:rPr>
          <w:rFonts w:ascii="Arial" w:hAnsi="Arial" w:cs="Arial"/>
          <w:sz w:val="22"/>
          <w:szCs w:val="22"/>
          <w:lang w:eastAsia="en-GB"/>
        </w:rPr>
        <w:t xml:space="preserve"> </w:t>
      </w:r>
      <w:r w:rsidR="00F91117" w:rsidRPr="0031482D">
        <w:rPr>
          <w:rFonts w:ascii="Arial" w:hAnsi="Arial" w:cs="Arial"/>
          <w:i/>
          <w:iCs/>
          <w:sz w:val="22"/>
          <w:szCs w:val="22"/>
          <w:lang w:eastAsia="en-GB"/>
        </w:rPr>
        <w:t>et al.,</w:t>
      </w:r>
      <w:r w:rsidR="00F91117" w:rsidRPr="0031482D">
        <w:rPr>
          <w:rFonts w:ascii="Arial" w:hAnsi="Arial" w:cs="Arial"/>
          <w:sz w:val="22"/>
          <w:szCs w:val="22"/>
          <w:lang w:eastAsia="en-GB"/>
        </w:rPr>
        <w:t xml:space="preserve"> 2024)</w:t>
      </w:r>
      <w:r w:rsidRPr="0031482D">
        <w:rPr>
          <w:rFonts w:ascii="Arial" w:hAnsi="Arial" w:cs="Arial"/>
          <w:sz w:val="22"/>
          <w:szCs w:val="22"/>
          <w:lang w:eastAsia="en-GB"/>
        </w:rPr>
        <w:t xml:space="preserve"> and</w:t>
      </w:r>
      <w:bookmarkEnd w:id="1"/>
      <w:r w:rsidRPr="0031482D">
        <w:rPr>
          <w:rFonts w:ascii="Arial" w:hAnsi="Arial" w:cs="Arial"/>
          <w:sz w:val="22"/>
          <w:szCs w:val="22"/>
          <w:lang w:eastAsia="en-GB"/>
        </w:rPr>
        <w:t xml:space="preserve"> in </w:t>
      </w:r>
      <w:proofErr w:type="spellStart"/>
      <w:r w:rsidRPr="0031482D">
        <w:rPr>
          <w:rFonts w:ascii="Arial" w:hAnsi="Arial" w:cs="Arial"/>
          <w:sz w:val="22"/>
          <w:szCs w:val="22"/>
          <w:lang w:eastAsia="en-GB"/>
        </w:rPr>
        <w:t>Dumbu</w:t>
      </w:r>
      <w:proofErr w:type="spellEnd"/>
      <w:r w:rsidRPr="0031482D">
        <w:rPr>
          <w:rFonts w:ascii="Arial" w:hAnsi="Arial" w:cs="Arial"/>
          <w:sz w:val="22"/>
          <w:szCs w:val="22"/>
          <w:lang w:eastAsia="en-GB"/>
        </w:rPr>
        <w:t xml:space="preserve"> village in Donga-</w:t>
      </w:r>
      <w:proofErr w:type="spellStart"/>
      <w:r w:rsidRPr="0031482D">
        <w:rPr>
          <w:rFonts w:ascii="Arial" w:hAnsi="Arial" w:cs="Arial"/>
          <w:sz w:val="22"/>
          <w:szCs w:val="22"/>
          <w:lang w:eastAsia="en-GB"/>
        </w:rPr>
        <w:t>Mantung</w:t>
      </w:r>
      <w:proofErr w:type="spellEnd"/>
      <w:r w:rsidRPr="0031482D">
        <w:rPr>
          <w:rFonts w:ascii="Arial" w:hAnsi="Arial" w:cs="Arial"/>
          <w:sz w:val="22"/>
          <w:szCs w:val="22"/>
          <w:lang w:eastAsia="en-GB"/>
        </w:rPr>
        <w:t xml:space="preserve"> division </w:t>
      </w:r>
      <w:r w:rsidR="00F91117" w:rsidRPr="0031482D">
        <w:rPr>
          <w:rFonts w:ascii="Arial" w:hAnsi="Arial" w:cs="Arial"/>
          <w:sz w:val="22"/>
          <w:szCs w:val="22"/>
          <w:lang w:eastAsia="en-GB"/>
        </w:rPr>
        <w:t>(</w:t>
      </w:r>
      <w:proofErr w:type="spellStart"/>
      <w:r w:rsidR="00F91117" w:rsidRPr="0031482D">
        <w:rPr>
          <w:rFonts w:ascii="Arial" w:hAnsi="Arial" w:cs="Arial"/>
          <w:sz w:val="22"/>
          <w:szCs w:val="22"/>
          <w:lang w:eastAsia="en-GB"/>
        </w:rPr>
        <w:t>Eyong</w:t>
      </w:r>
      <w:proofErr w:type="spellEnd"/>
      <w:r w:rsidR="00F91117" w:rsidRPr="0031482D">
        <w:rPr>
          <w:rFonts w:ascii="Arial" w:hAnsi="Arial" w:cs="Arial"/>
          <w:sz w:val="22"/>
          <w:szCs w:val="22"/>
          <w:lang w:eastAsia="en-GB"/>
        </w:rPr>
        <w:t xml:space="preserve"> </w:t>
      </w:r>
      <w:r w:rsidR="00F91117" w:rsidRPr="0031482D">
        <w:rPr>
          <w:rFonts w:ascii="Arial" w:hAnsi="Arial" w:cs="Arial"/>
          <w:i/>
          <w:iCs/>
          <w:sz w:val="22"/>
          <w:szCs w:val="22"/>
          <w:lang w:eastAsia="en-GB"/>
        </w:rPr>
        <w:t xml:space="preserve">at al., </w:t>
      </w:r>
      <w:r w:rsidR="00F91117" w:rsidRPr="0031482D">
        <w:rPr>
          <w:rFonts w:ascii="Arial" w:hAnsi="Arial" w:cs="Arial"/>
          <w:sz w:val="22"/>
          <w:szCs w:val="22"/>
          <w:lang w:eastAsia="en-GB"/>
        </w:rPr>
        <w:t>2025)</w:t>
      </w:r>
      <w:r w:rsidRPr="0031482D">
        <w:rPr>
          <w:rFonts w:ascii="Arial" w:hAnsi="Arial" w:cs="Arial"/>
          <w:sz w:val="22"/>
          <w:szCs w:val="22"/>
          <w:lang w:eastAsia="en-GB"/>
        </w:rPr>
        <w:t xml:space="preserve">. This may be associated with the fact that men are more exposed to mosquito bites due to their frequent engagement in outdoor activities like farming, hunting, and fishing, </w:t>
      </w:r>
      <w:r w:rsidR="0011367C">
        <w:rPr>
          <w:rFonts w:ascii="Arial" w:hAnsi="Arial" w:cs="Arial"/>
          <w:sz w:val="22"/>
          <w:szCs w:val="22"/>
          <w:lang w:eastAsia="en-GB"/>
        </w:rPr>
        <w:t xml:space="preserve">and </w:t>
      </w:r>
      <w:r w:rsidRPr="0031482D">
        <w:rPr>
          <w:rFonts w:ascii="Arial" w:hAnsi="Arial" w:cs="Arial"/>
          <w:sz w:val="22"/>
          <w:szCs w:val="22"/>
          <w:lang w:eastAsia="en-GB"/>
        </w:rPr>
        <w:t>drinking</w:t>
      </w:r>
      <w:r w:rsidR="0011367C">
        <w:rPr>
          <w:rFonts w:ascii="Arial" w:hAnsi="Arial" w:cs="Arial"/>
          <w:sz w:val="22"/>
          <w:szCs w:val="22"/>
          <w:lang w:eastAsia="en-GB"/>
        </w:rPr>
        <w:t>,</w:t>
      </w:r>
      <w:r w:rsidRPr="0031482D">
        <w:rPr>
          <w:rFonts w:ascii="Arial" w:hAnsi="Arial" w:cs="Arial"/>
          <w:sz w:val="22"/>
          <w:szCs w:val="22"/>
          <w:lang w:eastAsia="en-GB"/>
        </w:rPr>
        <w:t xml:space="preserve"> particularly in rural areas. Additionally, they tend to use preventive measures such as insecticide-treated nets (ITNs) less consistently and may delay seeking medical treatment compared to women. These factors, combined with environmental conditions in high-malaria region</w:t>
      </w:r>
      <w:r w:rsidR="0011367C">
        <w:rPr>
          <w:rFonts w:ascii="Arial" w:hAnsi="Arial" w:cs="Arial"/>
          <w:sz w:val="22"/>
          <w:szCs w:val="22"/>
          <w:lang w:eastAsia="en-GB"/>
        </w:rPr>
        <w:t>s</w:t>
      </w:r>
      <w:r w:rsidRPr="0031482D">
        <w:rPr>
          <w:rFonts w:ascii="Arial" w:hAnsi="Arial" w:cs="Arial"/>
          <w:sz w:val="22"/>
          <w:szCs w:val="22"/>
          <w:lang w:eastAsia="en-GB"/>
        </w:rPr>
        <w:t xml:space="preserve">, further contribute to the higher malaria infection rates among men. The infection rate was lowest among the age group of 21 to 35 years (27.2%), while older individuals (61+ years) also showed a relatively low prevalence at 31.7%. This pattern reflects recent evidence from Cameroon and other endemic regions from the studies in </w:t>
      </w:r>
      <w:proofErr w:type="spellStart"/>
      <w:r w:rsidRPr="0031482D">
        <w:rPr>
          <w:rFonts w:ascii="Arial" w:hAnsi="Arial" w:cs="Arial"/>
          <w:sz w:val="22"/>
          <w:szCs w:val="22"/>
        </w:rPr>
        <w:t>Mbalmayo</w:t>
      </w:r>
      <w:proofErr w:type="spellEnd"/>
      <w:r w:rsidRPr="0031482D">
        <w:rPr>
          <w:rFonts w:ascii="Arial" w:hAnsi="Arial" w:cs="Arial"/>
          <w:sz w:val="22"/>
          <w:szCs w:val="22"/>
        </w:rPr>
        <w:t xml:space="preserve"> </w:t>
      </w:r>
      <w:r w:rsidR="00F91117" w:rsidRPr="0031482D">
        <w:rPr>
          <w:rFonts w:ascii="Arial" w:hAnsi="Arial" w:cs="Arial"/>
          <w:sz w:val="22"/>
          <w:szCs w:val="22"/>
        </w:rPr>
        <w:t>(</w:t>
      </w:r>
      <w:proofErr w:type="spellStart"/>
      <w:r w:rsidR="00F91117" w:rsidRPr="0031482D">
        <w:rPr>
          <w:rFonts w:ascii="Arial" w:hAnsi="Arial" w:cs="Arial"/>
          <w:sz w:val="22"/>
          <w:szCs w:val="22"/>
          <w:shd w:val="clear" w:color="auto" w:fill="FFFFFF"/>
        </w:rPr>
        <w:t>Mbenda</w:t>
      </w:r>
      <w:proofErr w:type="spellEnd"/>
      <w:r w:rsidR="00F91117" w:rsidRPr="0031482D">
        <w:rPr>
          <w:rFonts w:ascii="Arial" w:hAnsi="Arial" w:cs="Arial"/>
          <w:sz w:val="22"/>
          <w:szCs w:val="22"/>
          <w:shd w:val="clear" w:color="auto" w:fill="FFFFFF"/>
        </w:rPr>
        <w:t xml:space="preserve"> </w:t>
      </w:r>
      <w:r w:rsidR="00F91117" w:rsidRPr="0031482D">
        <w:rPr>
          <w:rFonts w:ascii="Arial" w:hAnsi="Arial" w:cs="Arial"/>
          <w:i/>
          <w:iCs/>
          <w:sz w:val="22"/>
          <w:szCs w:val="22"/>
          <w:shd w:val="clear" w:color="auto" w:fill="FFFFFF"/>
        </w:rPr>
        <w:t>et al.,</w:t>
      </w:r>
      <w:r w:rsidR="00F91117" w:rsidRPr="0031482D">
        <w:rPr>
          <w:rFonts w:ascii="Arial" w:hAnsi="Arial" w:cs="Arial"/>
          <w:sz w:val="22"/>
          <w:szCs w:val="22"/>
          <w:shd w:val="clear" w:color="auto" w:fill="FFFFFF"/>
        </w:rPr>
        <w:t xml:space="preserve"> 2014</w:t>
      </w:r>
      <w:r w:rsidR="00F91117" w:rsidRPr="0031482D">
        <w:rPr>
          <w:rFonts w:ascii="Arial" w:hAnsi="Arial" w:cs="Arial"/>
          <w:sz w:val="22"/>
          <w:szCs w:val="22"/>
        </w:rPr>
        <w:t>)</w:t>
      </w:r>
      <w:r w:rsidRPr="0031482D">
        <w:rPr>
          <w:rFonts w:ascii="Arial" w:hAnsi="Arial" w:cs="Arial"/>
          <w:sz w:val="22"/>
          <w:szCs w:val="22"/>
        </w:rPr>
        <w:t xml:space="preserve"> and </w:t>
      </w:r>
      <w:proofErr w:type="spellStart"/>
      <w:r w:rsidRPr="0031482D">
        <w:rPr>
          <w:rFonts w:ascii="Arial" w:hAnsi="Arial" w:cs="Arial"/>
          <w:sz w:val="22"/>
          <w:szCs w:val="22"/>
          <w:lang w:eastAsia="en-GB"/>
        </w:rPr>
        <w:t>Buea</w:t>
      </w:r>
      <w:proofErr w:type="spellEnd"/>
      <w:r w:rsidRPr="0031482D">
        <w:rPr>
          <w:rFonts w:ascii="Arial" w:hAnsi="Arial" w:cs="Arial"/>
          <w:sz w:val="22"/>
          <w:szCs w:val="22"/>
          <w:lang w:eastAsia="en-GB"/>
        </w:rPr>
        <w:t xml:space="preserve"> in 2023 </w:t>
      </w:r>
      <w:r w:rsidR="00F91117" w:rsidRPr="0031482D">
        <w:rPr>
          <w:rFonts w:ascii="Arial" w:hAnsi="Arial" w:cs="Arial"/>
          <w:sz w:val="22"/>
          <w:szCs w:val="22"/>
          <w:lang w:eastAsia="en-GB"/>
        </w:rPr>
        <w:t>(</w:t>
      </w:r>
      <w:proofErr w:type="spellStart"/>
      <w:r w:rsidR="00F91117" w:rsidRPr="0031482D">
        <w:rPr>
          <w:rFonts w:ascii="Arial" w:hAnsi="Arial" w:cs="Arial"/>
          <w:sz w:val="22"/>
          <w:szCs w:val="22"/>
        </w:rPr>
        <w:t>Anchang-Kimbi</w:t>
      </w:r>
      <w:proofErr w:type="spellEnd"/>
      <w:r w:rsidR="00F91117" w:rsidRPr="0031482D">
        <w:rPr>
          <w:rFonts w:ascii="Arial" w:hAnsi="Arial" w:cs="Arial"/>
          <w:sz w:val="22"/>
          <w:szCs w:val="22"/>
        </w:rPr>
        <w:t xml:space="preserve"> </w:t>
      </w:r>
      <w:r w:rsidR="00F91117" w:rsidRPr="0031482D">
        <w:rPr>
          <w:rFonts w:ascii="Arial" w:hAnsi="Arial" w:cs="Arial"/>
          <w:i/>
          <w:iCs/>
          <w:sz w:val="22"/>
          <w:szCs w:val="22"/>
        </w:rPr>
        <w:t>et al.,</w:t>
      </w:r>
      <w:r w:rsidR="00F91117" w:rsidRPr="0031482D">
        <w:rPr>
          <w:rFonts w:ascii="Arial" w:hAnsi="Arial" w:cs="Arial"/>
          <w:sz w:val="22"/>
          <w:szCs w:val="22"/>
        </w:rPr>
        <w:t xml:space="preserve"> 2023</w:t>
      </w:r>
      <w:r w:rsidR="00F91117" w:rsidRPr="0031482D">
        <w:rPr>
          <w:rFonts w:ascii="Arial" w:hAnsi="Arial" w:cs="Arial"/>
          <w:sz w:val="22"/>
          <w:szCs w:val="22"/>
          <w:lang w:eastAsia="en-GB"/>
        </w:rPr>
        <w:t>)</w:t>
      </w:r>
      <w:r w:rsidRPr="0031482D">
        <w:rPr>
          <w:rFonts w:ascii="Arial" w:hAnsi="Arial" w:cs="Arial"/>
          <w:sz w:val="22"/>
          <w:szCs w:val="22"/>
          <w:lang w:eastAsia="en-GB"/>
        </w:rPr>
        <w:t xml:space="preserve">. This observation may stem from the fact that multiple exposure confers adult-acquired partial immunity, which reduces parasite density and symptomatic infection. The young adult individuals also may engage </w:t>
      </w:r>
      <w:r w:rsidR="0011367C">
        <w:rPr>
          <w:rFonts w:ascii="Arial" w:hAnsi="Arial" w:cs="Arial"/>
          <w:sz w:val="22"/>
          <w:szCs w:val="22"/>
          <w:lang w:eastAsia="en-GB"/>
        </w:rPr>
        <w:t xml:space="preserve">in </w:t>
      </w:r>
      <w:r w:rsidRPr="0031482D">
        <w:rPr>
          <w:rFonts w:ascii="Arial" w:hAnsi="Arial" w:cs="Arial"/>
          <w:sz w:val="22"/>
          <w:szCs w:val="22"/>
          <w:lang w:eastAsia="en-GB"/>
        </w:rPr>
        <w:t>more effective preventive measures</w:t>
      </w:r>
      <w:r w:rsidR="0011367C">
        <w:rPr>
          <w:rFonts w:ascii="Arial" w:hAnsi="Arial" w:cs="Arial"/>
          <w:sz w:val="22"/>
          <w:szCs w:val="22"/>
          <w:lang w:eastAsia="en-GB"/>
        </w:rPr>
        <w:t>,</w:t>
      </w:r>
      <w:r w:rsidRPr="0031482D">
        <w:rPr>
          <w:rFonts w:ascii="Arial" w:hAnsi="Arial" w:cs="Arial"/>
          <w:sz w:val="22"/>
          <w:szCs w:val="22"/>
          <w:lang w:eastAsia="en-GB"/>
        </w:rPr>
        <w:t xml:space="preserve"> such as the usage of insecticide-treated nets as well as early treatment-seeking </w:t>
      </w:r>
      <w:proofErr w:type="spellStart"/>
      <w:r w:rsidRPr="0031482D">
        <w:rPr>
          <w:rFonts w:ascii="Arial" w:hAnsi="Arial" w:cs="Arial"/>
          <w:sz w:val="22"/>
          <w:szCs w:val="22"/>
          <w:lang w:eastAsia="en-GB"/>
        </w:rPr>
        <w:t>behaviour</w:t>
      </w:r>
      <w:proofErr w:type="spellEnd"/>
      <w:r w:rsidRPr="0031482D">
        <w:rPr>
          <w:rFonts w:ascii="Arial" w:hAnsi="Arial" w:cs="Arial"/>
          <w:sz w:val="22"/>
          <w:szCs w:val="22"/>
          <w:lang w:eastAsia="en-GB"/>
        </w:rPr>
        <w:t xml:space="preserve">, further lowering chances of getting disease. In older adults, the comparatively lower prevalence may also be due to a combination of the </w:t>
      </w:r>
      <w:proofErr w:type="spellStart"/>
      <w:r w:rsidRPr="0031482D">
        <w:rPr>
          <w:rFonts w:ascii="Arial" w:hAnsi="Arial" w:cs="Arial"/>
          <w:sz w:val="22"/>
          <w:szCs w:val="22"/>
          <w:lang w:eastAsia="en-GB"/>
        </w:rPr>
        <w:t>behavioural</w:t>
      </w:r>
      <w:proofErr w:type="spellEnd"/>
      <w:r w:rsidRPr="0031482D">
        <w:rPr>
          <w:rFonts w:ascii="Arial" w:hAnsi="Arial" w:cs="Arial"/>
          <w:sz w:val="22"/>
          <w:szCs w:val="22"/>
          <w:lang w:eastAsia="en-GB"/>
        </w:rPr>
        <w:t xml:space="preserve"> factors (less time spent outdoor, more preventive measures). The lower infection burden, consequently, by these age </w:t>
      </w:r>
      <w:r w:rsidRPr="0031482D">
        <w:rPr>
          <w:rFonts w:ascii="Arial" w:hAnsi="Arial" w:cs="Arial"/>
          <w:sz w:val="22"/>
          <w:szCs w:val="22"/>
          <w:lang w:eastAsia="en-GB"/>
        </w:rPr>
        <w:lastRenderedPageBreak/>
        <w:t xml:space="preserve">groups from the western highlands of the northwest region of Cameroon, may thus be due to a combination of the age-based immunity as well as the exposure </w:t>
      </w:r>
      <w:proofErr w:type="spellStart"/>
      <w:r w:rsidRPr="0031482D">
        <w:rPr>
          <w:rFonts w:ascii="Arial" w:hAnsi="Arial" w:cs="Arial"/>
          <w:sz w:val="22"/>
          <w:szCs w:val="22"/>
          <w:lang w:eastAsia="en-GB"/>
        </w:rPr>
        <w:t>behaviours</w:t>
      </w:r>
      <w:proofErr w:type="spellEnd"/>
      <w:r w:rsidRPr="0031482D">
        <w:rPr>
          <w:rFonts w:ascii="Arial" w:hAnsi="Arial" w:cs="Arial"/>
          <w:sz w:val="22"/>
          <w:szCs w:val="22"/>
          <w:lang w:eastAsia="en-GB"/>
        </w:rPr>
        <w:t xml:space="preserve">. </w:t>
      </w:r>
    </w:p>
    <w:p w14:paraId="63C3B125" w14:textId="56A10413" w:rsidR="000440B3" w:rsidRPr="0031482D" w:rsidRDefault="000440B3" w:rsidP="001A55A7">
      <w:pPr>
        <w:spacing w:before="240" w:after="240" w:line="360" w:lineRule="auto"/>
        <w:jc w:val="both"/>
        <w:rPr>
          <w:rFonts w:ascii="Arial" w:hAnsi="Arial" w:cs="Arial"/>
          <w:sz w:val="22"/>
          <w:szCs w:val="22"/>
          <w:lang w:eastAsia="en-GB"/>
        </w:rPr>
      </w:pPr>
      <w:r w:rsidRPr="0031482D">
        <w:rPr>
          <w:rFonts w:ascii="Arial" w:hAnsi="Arial" w:cs="Arial"/>
          <w:sz w:val="22"/>
          <w:szCs w:val="22"/>
        </w:rPr>
        <w:t>Civil servants recorded the highest infection rate at 36.1%, followed by retired individuals at 34.5%, while employed</w:t>
      </w:r>
      <w:r w:rsidR="00C96388">
        <w:rPr>
          <w:rFonts w:ascii="Arial" w:hAnsi="Arial" w:cs="Arial"/>
          <w:sz w:val="22"/>
          <w:szCs w:val="22"/>
        </w:rPr>
        <w:t xml:space="preserve"> (farmers, traders, private sector employees)</w:t>
      </w:r>
      <w:r w:rsidRPr="0031482D">
        <w:rPr>
          <w:rFonts w:ascii="Arial" w:hAnsi="Arial" w:cs="Arial"/>
          <w:sz w:val="22"/>
          <w:szCs w:val="22"/>
        </w:rPr>
        <w:t xml:space="preserve"> individuals recorded a prevalence of 32.5%. This deviated from </w:t>
      </w:r>
      <w:proofErr w:type="spellStart"/>
      <w:r w:rsidRPr="0031482D">
        <w:rPr>
          <w:rFonts w:ascii="Arial" w:hAnsi="Arial" w:cs="Arial"/>
          <w:sz w:val="22"/>
          <w:szCs w:val="22"/>
        </w:rPr>
        <w:t>wors</w:t>
      </w:r>
      <w:proofErr w:type="spellEnd"/>
      <w:r w:rsidRPr="0031482D">
        <w:rPr>
          <w:rFonts w:ascii="Arial" w:hAnsi="Arial" w:cs="Arial"/>
          <w:sz w:val="22"/>
          <w:szCs w:val="22"/>
        </w:rPr>
        <w:t xml:space="preserve"> </w:t>
      </w:r>
      <w:r w:rsidRPr="0031482D">
        <w:rPr>
          <w:rFonts w:ascii="Arial" w:hAnsi="Arial" w:cs="Arial"/>
          <w:sz w:val="22"/>
          <w:szCs w:val="22"/>
          <w:lang w:eastAsia="en-GB"/>
        </w:rPr>
        <w:t xml:space="preserve">carried out in an inland and a coastal setting in the equatorial rain forest of Cameroon </w:t>
      </w:r>
      <w:r w:rsidR="00F91117" w:rsidRPr="0031482D">
        <w:rPr>
          <w:rFonts w:ascii="Arial" w:hAnsi="Arial" w:cs="Arial"/>
          <w:sz w:val="22"/>
          <w:szCs w:val="22"/>
          <w:lang w:eastAsia="en-GB"/>
        </w:rPr>
        <w:t xml:space="preserve">(Nyasa </w:t>
      </w:r>
      <w:r w:rsidR="00F91117" w:rsidRPr="0031482D">
        <w:rPr>
          <w:rFonts w:ascii="Arial" w:hAnsi="Arial" w:cs="Arial"/>
          <w:i/>
          <w:iCs/>
          <w:sz w:val="22"/>
          <w:szCs w:val="22"/>
          <w:lang w:eastAsia="en-GB"/>
        </w:rPr>
        <w:t xml:space="preserve">et al., </w:t>
      </w:r>
      <w:r w:rsidR="00F91117" w:rsidRPr="0031482D">
        <w:rPr>
          <w:rFonts w:ascii="Arial" w:hAnsi="Arial" w:cs="Arial"/>
          <w:sz w:val="22"/>
          <w:szCs w:val="22"/>
          <w:lang w:eastAsia="en-GB"/>
        </w:rPr>
        <w:t>2022)</w:t>
      </w:r>
      <w:r w:rsidRPr="0031482D">
        <w:rPr>
          <w:rFonts w:ascii="Arial" w:hAnsi="Arial" w:cs="Arial"/>
          <w:sz w:val="22"/>
          <w:szCs w:val="22"/>
          <w:lang w:eastAsia="en-GB"/>
        </w:rPr>
        <w:t>. This may be associated with climatic conditions, increased exposure to mosquito habitats and limited</w:t>
      </w:r>
      <w:r w:rsidRPr="0031482D">
        <w:rPr>
          <w:rFonts w:ascii="Arial" w:hAnsi="Arial" w:cs="Arial"/>
          <w:b/>
          <w:bCs/>
          <w:sz w:val="22"/>
          <w:szCs w:val="22"/>
          <w:lang w:eastAsia="en-GB"/>
        </w:rPr>
        <w:t xml:space="preserve"> </w:t>
      </w:r>
      <w:r w:rsidRPr="0031482D">
        <w:rPr>
          <w:rFonts w:ascii="Arial" w:hAnsi="Arial" w:cs="Arial"/>
          <w:sz w:val="22"/>
          <w:szCs w:val="22"/>
          <w:lang w:eastAsia="en-GB"/>
        </w:rPr>
        <w:t xml:space="preserve">healthcare access. The highest prevalence observed in civil servants may likely be associated with the fact that these groups of people have more free time and they spend this time drinking and observing more outdoor activities. </w:t>
      </w:r>
    </w:p>
    <w:p w14:paraId="656FCC5A" w14:textId="0C3CF692" w:rsidR="000440B3" w:rsidRPr="0031482D" w:rsidRDefault="000440B3" w:rsidP="001A55A7">
      <w:pPr>
        <w:spacing w:after="240" w:line="360" w:lineRule="auto"/>
        <w:jc w:val="both"/>
        <w:rPr>
          <w:rFonts w:ascii="Arial" w:hAnsi="Arial" w:cs="Arial"/>
          <w:sz w:val="22"/>
          <w:szCs w:val="22"/>
        </w:rPr>
      </w:pPr>
      <w:r w:rsidRPr="0031482D">
        <w:rPr>
          <w:rFonts w:ascii="Arial" w:hAnsi="Arial" w:cs="Arial"/>
          <w:sz w:val="22"/>
          <w:szCs w:val="22"/>
        </w:rPr>
        <w:t xml:space="preserve">Prevalence of malaria was higher amongst people using long-lasting insecticidal nets (LLINs) than those who were not using LLINS. This might be due to improper usage of the nets and in the evenings, they spend more time outdoor exposing themselves to the mosquitoes before entering their homes to use the mosquito nets. Also, during farming seasons, they spend more time late into the evening before getting home thereby increasing their exposure to mosquito bites. This finding aligns with other studies undertaken in Cameroon, which suggest that improper use and irregular access may limit the impact of LLINs </w:t>
      </w:r>
      <w:r w:rsidR="00F91117" w:rsidRPr="0031482D">
        <w:rPr>
          <w:rFonts w:ascii="Arial" w:hAnsi="Arial" w:cs="Arial"/>
          <w:sz w:val="22"/>
          <w:szCs w:val="22"/>
        </w:rPr>
        <w:t>(</w:t>
      </w:r>
      <w:proofErr w:type="spellStart"/>
      <w:r w:rsidR="00F91117" w:rsidRPr="0031482D">
        <w:rPr>
          <w:rFonts w:ascii="Arial" w:hAnsi="Arial" w:cs="Arial"/>
          <w:sz w:val="22"/>
          <w:szCs w:val="22"/>
        </w:rPr>
        <w:t>Nguela</w:t>
      </w:r>
      <w:proofErr w:type="spellEnd"/>
      <w:r w:rsidR="00F91117" w:rsidRPr="0031482D">
        <w:rPr>
          <w:rFonts w:ascii="Arial" w:hAnsi="Arial" w:cs="Arial"/>
          <w:sz w:val="22"/>
          <w:szCs w:val="22"/>
        </w:rPr>
        <w:t xml:space="preserve"> </w:t>
      </w:r>
      <w:r w:rsidR="00F91117" w:rsidRPr="0031482D">
        <w:rPr>
          <w:rFonts w:ascii="Arial" w:hAnsi="Arial" w:cs="Arial"/>
          <w:i/>
          <w:iCs/>
          <w:sz w:val="22"/>
          <w:szCs w:val="22"/>
        </w:rPr>
        <w:t>et al.,</w:t>
      </w:r>
      <w:r w:rsidR="00F91117" w:rsidRPr="0031482D">
        <w:rPr>
          <w:rFonts w:ascii="Arial" w:hAnsi="Arial" w:cs="Arial"/>
          <w:sz w:val="22"/>
          <w:szCs w:val="22"/>
        </w:rPr>
        <w:t xml:space="preserve"> 2020; </w:t>
      </w:r>
      <w:proofErr w:type="spellStart"/>
      <w:r w:rsidR="00F91117" w:rsidRPr="0031482D">
        <w:rPr>
          <w:rFonts w:ascii="Arial" w:hAnsi="Arial" w:cs="Arial"/>
          <w:sz w:val="22"/>
          <w:szCs w:val="22"/>
        </w:rPr>
        <w:t>Nlinwe</w:t>
      </w:r>
      <w:proofErr w:type="spellEnd"/>
      <w:r w:rsidR="00F91117" w:rsidRPr="0031482D">
        <w:rPr>
          <w:rFonts w:ascii="Arial" w:hAnsi="Arial" w:cs="Arial"/>
          <w:sz w:val="22"/>
          <w:szCs w:val="22"/>
        </w:rPr>
        <w:t xml:space="preserve"> </w:t>
      </w:r>
      <w:r w:rsidR="00F91117" w:rsidRPr="0031482D">
        <w:rPr>
          <w:rFonts w:ascii="Arial" w:hAnsi="Arial" w:cs="Arial"/>
          <w:i/>
          <w:iCs/>
          <w:sz w:val="22"/>
          <w:szCs w:val="22"/>
        </w:rPr>
        <w:t>et al.,</w:t>
      </w:r>
      <w:r w:rsidR="00F91117" w:rsidRPr="0031482D">
        <w:rPr>
          <w:rFonts w:ascii="Arial" w:hAnsi="Arial" w:cs="Arial"/>
          <w:sz w:val="22"/>
          <w:szCs w:val="22"/>
        </w:rPr>
        <w:t xml:space="preserve"> 2021)</w:t>
      </w:r>
      <w:r w:rsidRPr="0031482D">
        <w:rPr>
          <w:rFonts w:ascii="Arial" w:hAnsi="Arial" w:cs="Arial"/>
          <w:sz w:val="22"/>
          <w:szCs w:val="22"/>
        </w:rPr>
        <w:t xml:space="preserve">. </w:t>
      </w:r>
    </w:p>
    <w:p w14:paraId="0CFF98D3" w14:textId="584674B9" w:rsidR="000440B3" w:rsidRPr="0031482D" w:rsidRDefault="000440B3" w:rsidP="001A55A7">
      <w:pPr>
        <w:spacing w:after="240" w:line="360" w:lineRule="auto"/>
        <w:jc w:val="both"/>
        <w:rPr>
          <w:rFonts w:ascii="Arial" w:hAnsi="Arial" w:cs="Arial"/>
          <w:sz w:val="22"/>
          <w:szCs w:val="22"/>
        </w:rPr>
      </w:pPr>
      <w:r w:rsidRPr="0031482D">
        <w:rPr>
          <w:rFonts w:ascii="Arial" w:hAnsi="Arial" w:cs="Arial"/>
          <w:sz w:val="22"/>
          <w:szCs w:val="22"/>
        </w:rPr>
        <w:t xml:space="preserve">Additionally, there was no significant association observed between environmental conditions and prevalence of malaria although those with poor environmental conditions had a higher prevalence. This result is not in line with those of the study undertaken within the Northwest Region of Cameroon </w:t>
      </w:r>
      <w:r w:rsidR="00F91117" w:rsidRPr="0031482D">
        <w:rPr>
          <w:rFonts w:ascii="Arial" w:hAnsi="Arial" w:cs="Arial"/>
          <w:sz w:val="22"/>
          <w:szCs w:val="22"/>
        </w:rPr>
        <w:t>(</w:t>
      </w:r>
      <w:proofErr w:type="spellStart"/>
      <w:r w:rsidR="00F91117" w:rsidRPr="0031482D">
        <w:rPr>
          <w:rFonts w:ascii="Arial" w:hAnsi="Arial" w:cs="Arial"/>
          <w:sz w:val="22"/>
          <w:szCs w:val="22"/>
        </w:rPr>
        <w:t>Yakum</w:t>
      </w:r>
      <w:proofErr w:type="spellEnd"/>
      <w:r w:rsidR="00F91117" w:rsidRPr="0031482D">
        <w:rPr>
          <w:rFonts w:ascii="Arial" w:hAnsi="Arial" w:cs="Arial"/>
          <w:sz w:val="22"/>
          <w:szCs w:val="22"/>
        </w:rPr>
        <w:t xml:space="preserve"> </w:t>
      </w:r>
      <w:r w:rsidR="00F91117" w:rsidRPr="0031482D">
        <w:rPr>
          <w:rFonts w:ascii="Arial" w:hAnsi="Arial" w:cs="Arial"/>
          <w:i/>
          <w:iCs/>
          <w:sz w:val="22"/>
          <w:szCs w:val="22"/>
        </w:rPr>
        <w:t>et al.,</w:t>
      </w:r>
      <w:r w:rsidR="00F91117" w:rsidRPr="0031482D">
        <w:rPr>
          <w:rFonts w:ascii="Arial" w:hAnsi="Arial" w:cs="Arial"/>
          <w:sz w:val="22"/>
          <w:szCs w:val="22"/>
        </w:rPr>
        <w:t xml:space="preserve"> 2020)</w:t>
      </w:r>
      <w:r w:rsidRPr="0031482D">
        <w:rPr>
          <w:rFonts w:ascii="Arial" w:hAnsi="Arial" w:cs="Arial"/>
          <w:sz w:val="22"/>
          <w:szCs w:val="22"/>
        </w:rPr>
        <w:t xml:space="preserve">. The widespread vector presence, combined with ecological and infrastructural factors, may render environmental cleanliness insufficient on its own to reduce malaria prevalence in the study area. This suggests the need for integrated vector control strategies, including environmental management, housing improvement, and consistent use of preventive tools like LLINs, to achieve meaningful impact in these high-transmission areas. Hence, a substantial rise in the prevalence of malaria was witnessed among the population engaged in nocturnal activities. This validates the outcome of other studies such as those by </w:t>
      </w:r>
      <w:proofErr w:type="spellStart"/>
      <w:r w:rsidR="00F91117" w:rsidRPr="0031482D">
        <w:rPr>
          <w:rFonts w:ascii="Arial" w:hAnsi="Arial" w:cs="Arial"/>
          <w:sz w:val="22"/>
          <w:szCs w:val="22"/>
        </w:rPr>
        <w:t>Nguela</w:t>
      </w:r>
      <w:proofErr w:type="spellEnd"/>
      <w:r w:rsidR="00F91117" w:rsidRPr="0031482D">
        <w:rPr>
          <w:rFonts w:ascii="Arial" w:hAnsi="Arial" w:cs="Arial"/>
          <w:sz w:val="22"/>
          <w:szCs w:val="22"/>
        </w:rPr>
        <w:t xml:space="preserve"> </w:t>
      </w:r>
      <w:r w:rsidR="00F91117" w:rsidRPr="0031482D">
        <w:rPr>
          <w:rFonts w:ascii="Arial" w:hAnsi="Arial" w:cs="Arial"/>
          <w:i/>
          <w:iCs/>
          <w:sz w:val="22"/>
          <w:szCs w:val="22"/>
        </w:rPr>
        <w:t>et al.,</w:t>
      </w:r>
      <w:r w:rsidR="00F91117" w:rsidRPr="0031482D">
        <w:rPr>
          <w:rFonts w:ascii="Arial" w:hAnsi="Arial" w:cs="Arial"/>
          <w:sz w:val="22"/>
          <w:szCs w:val="22"/>
        </w:rPr>
        <w:t xml:space="preserve"> 2020; </w:t>
      </w:r>
      <w:proofErr w:type="spellStart"/>
      <w:r w:rsidR="00F91117" w:rsidRPr="0031482D">
        <w:rPr>
          <w:rFonts w:ascii="Arial" w:hAnsi="Arial" w:cs="Arial"/>
          <w:sz w:val="22"/>
          <w:szCs w:val="22"/>
        </w:rPr>
        <w:t>Nlinwe</w:t>
      </w:r>
      <w:proofErr w:type="spellEnd"/>
      <w:r w:rsidR="00F91117" w:rsidRPr="0031482D">
        <w:rPr>
          <w:rFonts w:ascii="Arial" w:hAnsi="Arial" w:cs="Arial"/>
          <w:sz w:val="22"/>
          <w:szCs w:val="22"/>
        </w:rPr>
        <w:t xml:space="preserve"> </w:t>
      </w:r>
      <w:r w:rsidR="00F91117" w:rsidRPr="0031482D">
        <w:rPr>
          <w:rFonts w:ascii="Arial" w:hAnsi="Arial" w:cs="Arial"/>
          <w:i/>
          <w:iCs/>
          <w:sz w:val="22"/>
          <w:szCs w:val="22"/>
        </w:rPr>
        <w:t>et al.,</w:t>
      </w:r>
      <w:r w:rsidR="00F91117" w:rsidRPr="0031482D">
        <w:rPr>
          <w:rFonts w:ascii="Arial" w:hAnsi="Arial" w:cs="Arial"/>
          <w:sz w:val="22"/>
          <w:szCs w:val="22"/>
        </w:rPr>
        <w:t xml:space="preserve"> 2021)</w:t>
      </w:r>
      <w:r w:rsidRPr="0031482D">
        <w:rPr>
          <w:rFonts w:ascii="Arial" w:hAnsi="Arial" w:cs="Arial"/>
          <w:sz w:val="22"/>
          <w:szCs w:val="22"/>
        </w:rPr>
        <w:t xml:space="preserve">. This may result from increased exposure to mosquito bites during night hours when the </w:t>
      </w:r>
      <w:r w:rsidRPr="0031482D">
        <w:rPr>
          <w:rFonts w:ascii="Arial" w:hAnsi="Arial" w:cs="Arial"/>
          <w:i/>
          <w:iCs/>
          <w:sz w:val="22"/>
          <w:szCs w:val="22"/>
        </w:rPr>
        <w:t>Anopheles</w:t>
      </w:r>
      <w:r w:rsidRPr="0031482D">
        <w:rPr>
          <w:rFonts w:ascii="Arial" w:hAnsi="Arial" w:cs="Arial"/>
          <w:sz w:val="22"/>
          <w:szCs w:val="22"/>
        </w:rPr>
        <w:t xml:space="preserve"> vectors are most active</w:t>
      </w:r>
    </w:p>
    <w:p w14:paraId="4496A15B" w14:textId="604D999A" w:rsidR="000440B3" w:rsidRPr="0031482D" w:rsidRDefault="000440B3" w:rsidP="001A55A7">
      <w:pPr>
        <w:spacing w:before="240" w:line="360" w:lineRule="auto"/>
        <w:jc w:val="both"/>
        <w:rPr>
          <w:rFonts w:ascii="Arial" w:hAnsi="Arial" w:cs="Arial"/>
          <w:sz w:val="22"/>
          <w:szCs w:val="22"/>
        </w:rPr>
      </w:pPr>
      <w:r w:rsidRPr="0031482D">
        <w:rPr>
          <w:rFonts w:ascii="Arial" w:hAnsi="Arial" w:cs="Arial"/>
          <w:sz w:val="22"/>
          <w:szCs w:val="22"/>
        </w:rPr>
        <w:t xml:space="preserve">LLIN users recorded a GMPD than non-users. This finding is consistent with prior investigations by in the South Region of Cameroon </w:t>
      </w:r>
      <w:r w:rsidR="00F91117" w:rsidRPr="0031482D">
        <w:rPr>
          <w:rFonts w:ascii="Arial" w:hAnsi="Arial" w:cs="Arial"/>
          <w:sz w:val="22"/>
          <w:szCs w:val="22"/>
        </w:rPr>
        <w:t>(</w:t>
      </w:r>
      <w:proofErr w:type="spellStart"/>
      <w:r w:rsidR="00F91117" w:rsidRPr="0031482D">
        <w:rPr>
          <w:rFonts w:ascii="Arial" w:hAnsi="Arial" w:cs="Arial"/>
          <w:sz w:val="22"/>
          <w:szCs w:val="22"/>
        </w:rPr>
        <w:t>Akono</w:t>
      </w:r>
      <w:proofErr w:type="spellEnd"/>
      <w:r w:rsidR="00F91117" w:rsidRPr="0031482D">
        <w:rPr>
          <w:rFonts w:ascii="Arial" w:hAnsi="Arial" w:cs="Arial"/>
          <w:sz w:val="22"/>
          <w:szCs w:val="22"/>
        </w:rPr>
        <w:t xml:space="preserve"> </w:t>
      </w:r>
      <w:r w:rsidR="00F91117" w:rsidRPr="0031482D">
        <w:rPr>
          <w:rFonts w:ascii="Arial" w:hAnsi="Arial" w:cs="Arial"/>
          <w:i/>
          <w:iCs/>
          <w:sz w:val="22"/>
          <w:szCs w:val="22"/>
        </w:rPr>
        <w:t>et al.,</w:t>
      </w:r>
      <w:r w:rsidR="00F91117" w:rsidRPr="0031482D">
        <w:rPr>
          <w:rFonts w:ascii="Arial" w:hAnsi="Arial" w:cs="Arial"/>
          <w:sz w:val="22"/>
          <w:szCs w:val="22"/>
        </w:rPr>
        <w:t xml:space="preserve"> 2021; </w:t>
      </w:r>
      <w:proofErr w:type="spellStart"/>
      <w:r w:rsidR="00F91117" w:rsidRPr="0031482D">
        <w:rPr>
          <w:rFonts w:ascii="Arial" w:hAnsi="Arial" w:cs="Arial"/>
          <w:sz w:val="22"/>
          <w:szCs w:val="22"/>
        </w:rPr>
        <w:t>Doumbe-Belisse</w:t>
      </w:r>
      <w:proofErr w:type="spellEnd"/>
      <w:r w:rsidR="00F91117" w:rsidRPr="0031482D">
        <w:rPr>
          <w:rFonts w:ascii="Arial" w:hAnsi="Arial" w:cs="Arial"/>
          <w:sz w:val="22"/>
          <w:szCs w:val="22"/>
        </w:rPr>
        <w:t xml:space="preserve"> </w:t>
      </w:r>
      <w:r w:rsidR="00F91117" w:rsidRPr="0031482D">
        <w:rPr>
          <w:rFonts w:ascii="Arial" w:hAnsi="Arial" w:cs="Arial"/>
          <w:i/>
          <w:iCs/>
          <w:sz w:val="22"/>
          <w:szCs w:val="22"/>
        </w:rPr>
        <w:t>et al.,</w:t>
      </w:r>
      <w:r w:rsidR="00F91117" w:rsidRPr="0031482D">
        <w:rPr>
          <w:rFonts w:ascii="Arial" w:hAnsi="Arial" w:cs="Arial"/>
          <w:sz w:val="22"/>
          <w:szCs w:val="22"/>
        </w:rPr>
        <w:t xml:space="preserve"> 2021)</w:t>
      </w:r>
      <w:r w:rsidRPr="0031482D">
        <w:rPr>
          <w:rFonts w:ascii="Arial" w:hAnsi="Arial" w:cs="Arial"/>
          <w:sz w:val="22"/>
          <w:szCs w:val="22"/>
        </w:rPr>
        <w:t>. This correlation may arise from the fact that LLINs usage alone may not sufficiently reduce parasite density, possibly due to declining LLINs bio</w:t>
      </w:r>
      <w:r w:rsidR="0011367C">
        <w:rPr>
          <w:rFonts w:ascii="Arial" w:hAnsi="Arial" w:cs="Arial"/>
          <w:sz w:val="22"/>
          <w:szCs w:val="22"/>
        </w:rPr>
        <w:t>-</w:t>
      </w:r>
      <w:r w:rsidRPr="0031482D">
        <w:rPr>
          <w:rFonts w:ascii="Arial" w:hAnsi="Arial" w:cs="Arial"/>
          <w:sz w:val="22"/>
          <w:szCs w:val="22"/>
        </w:rPr>
        <w:t>efficacy, improper usage, or vector resistance.</w:t>
      </w:r>
    </w:p>
    <w:p w14:paraId="61B8FD91" w14:textId="5ED98ADF" w:rsidR="000440B3" w:rsidRPr="0031482D" w:rsidRDefault="000440B3" w:rsidP="001A55A7">
      <w:pPr>
        <w:spacing w:before="240" w:line="360" w:lineRule="auto"/>
        <w:jc w:val="both"/>
        <w:rPr>
          <w:rFonts w:ascii="Arial" w:hAnsi="Arial" w:cs="Arial"/>
          <w:sz w:val="22"/>
          <w:szCs w:val="22"/>
        </w:rPr>
      </w:pPr>
      <w:r w:rsidRPr="0031482D">
        <w:rPr>
          <w:rFonts w:ascii="Arial" w:hAnsi="Arial" w:cs="Arial"/>
          <w:sz w:val="22"/>
          <w:szCs w:val="22"/>
        </w:rPr>
        <w:lastRenderedPageBreak/>
        <w:t xml:space="preserve"> Participants residing in vector-prone environments had a higher GMPD compared to those in less conducive settings. These findings are in line with the results established by on Malaria burden and social determinants in Cameroon in 2025 </w:t>
      </w:r>
      <w:r w:rsidR="00CA16F9" w:rsidRPr="0031482D">
        <w:rPr>
          <w:rFonts w:ascii="Arial" w:hAnsi="Arial" w:cs="Arial"/>
          <w:sz w:val="22"/>
          <w:szCs w:val="22"/>
        </w:rPr>
        <w:t>(</w:t>
      </w:r>
      <w:proofErr w:type="spellStart"/>
      <w:r w:rsidR="00CA16F9" w:rsidRPr="0031482D">
        <w:rPr>
          <w:rFonts w:ascii="Arial" w:hAnsi="Arial" w:cs="Arial"/>
          <w:sz w:val="22"/>
          <w:szCs w:val="22"/>
        </w:rPr>
        <w:t>Zefacke</w:t>
      </w:r>
      <w:proofErr w:type="spellEnd"/>
      <w:r w:rsidR="00CA16F9" w:rsidRPr="0031482D">
        <w:rPr>
          <w:rFonts w:ascii="Arial" w:hAnsi="Arial" w:cs="Arial"/>
          <w:sz w:val="22"/>
          <w:szCs w:val="22"/>
        </w:rPr>
        <w:t xml:space="preserve"> </w:t>
      </w:r>
      <w:r w:rsidR="00CA16F9" w:rsidRPr="0031482D">
        <w:rPr>
          <w:rFonts w:ascii="Arial" w:hAnsi="Arial" w:cs="Arial"/>
          <w:i/>
          <w:iCs/>
          <w:sz w:val="22"/>
          <w:szCs w:val="22"/>
        </w:rPr>
        <w:t>et al.,</w:t>
      </w:r>
      <w:r w:rsidR="00CA16F9" w:rsidRPr="0031482D">
        <w:rPr>
          <w:rFonts w:ascii="Arial" w:hAnsi="Arial" w:cs="Arial"/>
          <w:sz w:val="22"/>
          <w:szCs w:val="22"/>
        </w:rPr>
        <w:t xml:space="preserve"> 2025)</w:t>
      </w:r>
      <w:r w:rsidRPr="0031482D">
        <w:rPr>
          <w:rFonts w:ascii="Arial" w:hAnsi="Arial" w:cs="Arial"/>
          <w:sz w:val="22"/>
          <w:szCs w:val="22"/>
        </w:rPr>
        <w:t xml:space="preserve">. This trend suggests that environmental factors such as stagnant water, poor drainage, and vegetation density contribute to higher parasite loads. The economy of the study area is largely sustained by agriculture and livestock rearing, activities that promote extensive vegetation cover and create ecological conditions highly </w:t>
      </w:r>
      <w:proofErr w:type="spellStart"/>
      <w:r w:rsidRPr="0031482D">
        <w:rPr>
          <w:rFonts w:ascii="Arial" w:hAnsi="Arial" w:cs="Arial"/>
          <w:sz w:val="22"/>
          <w:szCs w:val="22"/>
        </w:rPr>
        <w:t>favourable</w:t>
      </w:r>
      <w:proofErr w:type="spellEnd"/>
      <w:r w:rsidRPr="0031482D">
        <w:rPr>
          <w:rFonts w:ascii="Arial" w:hAnsi="Arial" w:cs="Arial"/>
          <w:sz w:val="22"/>
          <w:szCs w:val="22"/>
        </w:rPr>
        <w:t xml:space="preserve"> for the breeding and survival of malaria vectors. </w:t>
      </w:r>
    </w:p>
    <w:p w14:paraId="10E497E5" w14:textId="5F5E501B" w:rsidR="000440B3" w:rsidRPr="0031482D" w:rsidRDefault="000440B3" w:rsidP="001A55A7">
      <w:pPr>
        <w:spacing w:before="240" w:line="360" w:lineRule="auto"/>
        <w:jc w:val="both"/>
        <w:rPr>
          <w:rFonts w:ascii="Arial" w:hAnsi="Arial" w:cs="Arial"/>
          <w:sz w:val="22"/>
          <w:szCs w:val="22"/>
        </w:rPr>
      </w:pPr>
      <w:r w:rsidRPr="0031482D">
        <w:rPr>
          <w:rFonts w:ascii="Arial" w:hAnsi="Arial" w:cs="Arial"/>
          <w:sz w:val="22"/>
          <w:szCs w:val="22"/>
        </w:rPr>
        <w:t xml:space="preserve">Individuals engaged in nocturnal activities had a higher GMPD compared to those who remained indoors. This pattern reflects increased exposure to infective bites during peak vector activity hours. This did not align with other research done in Cameroon </w:t>
      </w:r>
      <w:r w:rsidR="00CA16F9" w:rsidRPr="0031482D">
        <w:rPr>
          <w:rFonts w:ascii="Arial" w:hAnsi="Arial" w:cs="Arial"/>
          <w:sz w:val="22"/>
          <w:szCs w:val="22"/>
        </w:rPr>
        <w:t>(</w:t>
      </w:r>
      <w:proofErr w:type="spellStart"/>
      <w:r w:rsidR="00CA16F9" w:rsidRPr="0031482D">
        <w:rPr>
          <w:rFonts w:ascii="Arial" w:hAnsi="Arial" w:cs="Arial"/>
          <w:sz w:val="22"/>
          <w:szCs w:val="22"/>
        </w:rPr>
        <w:t>Chouakeu</w:t>
      </w:r>
      <w:proofErr w:type="spellEnd"/>
      <w:r w:rsidR="00CA16F9" w:rsidRPr="0031482D">
        <w:rPr>
          <w:rFonts w:ascii="Arial" w:hAnsi="Arial" w:cs="Arial"/>
          <w:sz w:val="22"/>
          <w:szCs w:val="22"/>
        </w:rPr>
        <w:t xml:space="preserve"> </w:t>
      </w:r>
      <w:r w:rsidR="00CA16F9" w:rsidRPr="0031482D">
        <w:rPr>
          <w:rFonts w:ascii="Arial" w:hAnsi="Arial" w:cs="Arial"/>
          <w:i/>
          <w:iCs/>
          <w:sz w:val="22"/>
          <w:szCs w:val="22"/>
        </w:rPr>
        <w:t>et al.,</w:t>
      </w:r>
      <w:r w:rsidR="00CA16F9" w:rsidRPr="0031482D">
        <w:rPr>
          <w:rFonts w:ascii="Arial" w:hAnsi="Arial" w:cs="Arial"/>
          <w:sz w:val="22"/>
          <w:szCs w:val="22"/>
        </w:rPr>
        <w:t xml:space="preserve"> 2023)</w:t>
      </w:r>
      <w:r w:rsidRPr="0031482D">
        <w:rPr>
          <w:rFonts w:ascii="Arial" w:hAnsi="Arial" w:cs="Arial"/>
          <w:sz w:val="22"/>
          <w:szCs w:val="22"/>
        </w:rPr>
        <w:t>. This can partly be explained by the persistent socio-political instability, which has led to some infrastructural loss</w:t>
      </w:r>
      <w:r w:rsidR="0011367C">
        <w:rPr>
          <w:rFonts w:ascii="Arial" w:hAnsi="Arial" w:cs="Arial"/>
          <w:sz w:val="22"/>
          <w:szCs w:val="22"/>
        </w:rPr>
        <w:t>,</w:t>
      </w:r>
      <w:r w:rsidRPr="0031482D">
        <w:rPr>
          <w:rFonts w:ascii="Arial" w:hAnsi="Arial" w:cs="Arial"/>
          <w:sz w:val="22"/>
          <w:szCs w:val="22"/>
        </w:rPr>
        <w:t xml:space="preserve"> forcing many individuals to sleep under vulnerable circumstances and therefore making themselves more susceptible to malaria transmission. Conversely, areas like </w:t>
      </w:r>
      <w:proofErr w:type="spellStart"/>
      <w:r w:rsidRPr="0031482D">
        <w:rPr>
          <w:rFonts w:ascii="Arial" w:hAnsi="Arial" w:cs="Arial"/>
          <w:sz w:val="22"/>
          <w:szCs w:val="22"/>
        </w:rPr>
        <w:t>Nkambe</w:t>
      </w:r>
      <w:proofErr w:type="spellEnd"/>
      <w:r w:rsidRPr="0031482D">
        <w:rPr>
          <w:rFonts w:ascii="Arial" w:hAnsi="Arial" w:cs="Arial"/>
          <w:sz w:val="22"/>
          <w:szCs w:val="22"/>
        </w:rPr>
        <w:t xml:space="preserve">, that are less disrupted, are more socially stable and therefore night activities are more frequent. These activities align with the peak evening feeding </w:t>
      </w:r>
      <w:proofErr w:type="spellStart"/>
      <w:r w:rsidRPr="0031482D">
        <w:rPr>
          <w:rFonts w:ascii="Arial" w:hAnsi="Arial" w:cs="Arial"/>
          <w:sz w:val="22"/>
          <w:szCs w:val="22"/>
        </w:rPr>
        <w:t>behaviour</w:t>
      </w:r>
      <w:proofErr w:type="spellEnd"/>
      <w:r w:rsidRPr="0031482D">
        <w:rPr>
          <w:rFonts w:ascii="Arial" w:hAnsi="Arial" w:cs="Arial"/>
          <w:sz w:val="22"/>
          <w:szCs w:val="22"/>
        </w:rPr>
        <w:t xml:space="preserve"> of malaria vectors and therefore maintain transmission risk.</w:t>
      </w:r>
    </w:p>
    <w:p w14:paraId="2CA3D51B" w14:textId="40340229" w:rsidR="000440B3" w:rsidRPr="0031482D" w:rsidRDefault="000440B3" w:rsidP="001A55A7">
      <w:pPr>
        <w:spacing w:before="240" w:after="240" w:line="360" w:lineRule="auto"/>
        <w:jc w:val="both"/>
        <w:rPr>
          <w:rFonts w:ascii="Arial" w:hAnsi="Arial" w:cs="Arial"/>
          <w:sz w:val="22"/>
          <w:szCs w:val="22"/>
        </w:rPr>
      </w:pPr>
      <w:r w:rsidRPr="0031482D">
        <w:rPr>
          <w:rFonts w:ascii="Arial" w:hAnsi="Arial" w:cs="Arial"/>
          <w:sz w:val="22"/>
          <w:szCs w:val="22"/>
        </w:rPr>
        <w:t xml:space="preserve">The study revealed comparable malaria prevalence between females and males, with slightly higher moderate </w:t>
      </w:r>
      <w:proofErr w:type="spellStart"/>
      <w:r w:rsidRPr="0031482D">
        <w:rPr>
          <w:rFonts w:ascii="Arial" w:hAnsi="Arial" w:cs="Arial"/>
          <w:sz w:val="22"/>
          <w:szCs w:val="22"/>
        </w:rPr>
        <w:t>parasitaemia</w:t>
      </w:r>
      <w:proofErr w:type="spellEnd"/>
      <w:r w:rsidRPr="0031482D">
        <w:rPr>
          <w:rFonts w:ascii="Arial" w:hAnsi="Arial" w:cs="Arial"/>
          <w:sz w:val="22"/>
          <w:szCs w:val="22"/>
        </w:rPr>
        <w:t xml:space="preserve"> in males (4.2%) than females (3.1%). Although the difference was not statistically significant (p = 0.263), this trend may reflect gender exposure dynamics. This corresponds with prior research conducted</w:t>
      </w:r>
      <w:r w:rsidRPr="0031482D">
        <w:rPr>
          <w:rFonts w:ascii="Arial" w:hAnsi="Arial" w:cs="Arial"/>
          <w:sz w:val="22"/>
          <w:szCs w:val="22"/>
          <w:lang w:eastAsia="en-GB"/>
        </w:rPr>
        <w:t xml:space="preserve"> in </w:t>
      </w:r>
      <w:proofErr w:type="spellStart"/>
      <w:r w:rsidRPr="0031482D">
        <w:rPr>
          <w:rFonts w:ascii="Arial" w:hAnsi="Arial" w:cs="Arial"/>
          <w:sz w:val="22"/>
          <w:szCs w:val="22"/>
          <w:lang w:eastAsia="en-GB"/>
        </w:rPr>
        <w:t>Buea</w:t>
      </w:r>
      <w:proofErr w:type="spellEnd"/>
      <w:r w:rsidRPr="0031482D">
        <w:rPr>
          <w:rFonts w:ascii="Arial" w:hAnsi="Arial" w:cs="Arial"/>
          <w:sz w:val="22"/>
          <w:szCs w:val="22"/>
          <w:lang w:eastAsia="en-GB"/>
        </w:rPr>
        <w:t xml:space="preserve">, Limbe, </w:t>
      </w:r>
      <w:proofErr w:type="spellStart"/>
      <w:r w:rsidRPr="0031482D">
        <w:rPr>
          <w:rFonts w:ascii="Arial" w:hAnsi="Arial" w:cs="Arial"/>
          <w:sz w:val="22"/>
          <w:szCs w:val="22"/>
          <w:lang w:eastAsia="en-GB"/>
        </w:rPr>
        <w:t>Mamfe</w:t>
      </w:r>
      <w:proofErr w:type="spellEnd"/>
      <w:r w:rsidRPr="0031482D">
        <w:rPr>
          <w:rFonts w:ascii="Arial" w:hAnsi="Arial" w:cs="Arial"/>
          <w:sz w:val="22"/>
          <w:szCs w:val="22"/>
          <w:lang w:eastAsia="en-GB"/>
        </w:rPr>
        <w:t xml:space="preserve">, </w:t>
      </w:r>
      <w:proofErr w:type="spellStart"/>
      <w:r w:rsidRPr="0031482D">
        <w:rPr>
          <w:rFonts w:ascii="Arial" w:hAnsi="Arial" w:cs="Arial"/>
          <w:sz w:val="22"/>
          <w:szCs w:val="22"/>
          <w:lang w:eastAsia="en-GB"/>
        </w:rPr>
        <w:t>Mutengene</w:t>
      </w:r>
      <w:proofErr w:type="spellEnd"/>
      <w:r w:rsidRPr="0031482D">
        <w:rPr>
          <w:rFonts w:ascii="Arial" w:hAnsi="Arial" w:cs="Arial"/>
          <w:sz w:val="22"/>
          <w:szCs w:val="22"/>
          <w:lang w:eastAsia="en-GB"/>
        </w:rPr>
        <w:t xml:space="preserve"> and </w:t>
      </w:r>
      <w:proofErr w:type="spellStart"/>
      <w:r w:rsidRPr="0031482D">
        <w:rPr>
          <w:rFonts w:ascii="Arial" w:hAnsi="Arial" w:cs="Arial"/>
          <w:sz w:val="22"/>
          <w:szCs w:val="22"/>
          <w:lang w:eastAsia="en-GB"/>
        </w:rPr>
        <w:t>Tiko</w:t>
      </w:r>
      <w:proofErr w:type="spellEnd"/>
      <w:r w:rsidRPr="0031482D">
        <w:rPr>
          <w:rFonts w:ascii="Arial" w:hAnsi="Arial" w:cs="Arial"/>
          <w:sz w:val="22"/>
          <w:szCs w:val="22"/>
          <w:lang w:eastAsia="en-GB"/>
        </w:rPr>
        <w:t xml:space="preserve"> of the Southwest Region and health facilities in </w:t>
      </w:r>
      <w:proofErr w:type="spellStart"/>
      <w:r w:rsidRPr="0031482D">
        <w:rPr>
          <w:rFonts w:ascii="Arial" w:hAnsi="Arial" w:cs="Arial"/>
          <w:sz w:val="22"/>
          <w:szCs w:val="22"/>
          <w:lang w:eastAsia="en-GB"/>
        </w:rPr>
        <w:t>Meiganga</w:t>
      </w:r>
      <w:proofErr w:type="spellEnd"/>
      <w:r w:rsidRPr="0031482D">
        <w:rPr>
          <w:rFonts w:ascii="Arial" w:hAnsi="Arial" w:cs="Arial"/>
          <w:sz w:val="22"/>
          <w:szCs w:val="22"/>
          <w:lang w:eastAsia="en-GB"/>
        </w:rPr>
        <w:t xml:space="preserve"> in </w:t>
      </w:r>
      <w:r w:rsidR="0011367C">
        <w:rPr>
          <w:rFonts w:ascii="Arial" w:hAnsi="Arial" w:cs="Arial"/>
          <w:sz w:val="22"/>
          <w:szCs w:val="22"/>
          <w:lang w:eastAsia="en-GB"/>
        </w:rPr>
        <w:t xml:space="preserve">the </w:t>
      </w:r>
      <w:r w:rsidRPr="0031482D">
        <w:rPr>
          <w:rFonts w:ascii="Arial" w:hAnsi="Arial" w:cs="Arial"/>
          <w:sz w:val="22"/>
          <w:szCs w:val="22"/>
          <w:lang w:eastAsia="en-GB"/>
        </w:rPr>
        <w:t xml:space="preserve">Adamawa region </w:t>
      </w:r>
      <w:r w:rsidR="00CA16F9" w:rsidRPr="0031482D">
        <w:rPr>
          <w:rFonts w:ascii="Arial" w:hAnsi="Arial" w:cs="Arial"/>
          <w:sz w:val="22"/>
          <w:szCs w:val="22"/>
          <w:lang w:eastAsia="en-GB"/>
        </w:rPr>
        <w:t>(</w:t>
      </w:r>
      <w:proofErr w:type="spellStart"/>
      <w:r w:rsidR="00CA16F9" w:rsidRPr="0031482D">
        <w:rPr>
          <w:rFonts w:ascii="Arial" w:hAnsi="Arial" w:cs="Arial"/>
          <w:sz w:val="22"/>
          <w:szCs w:val="22"/>
        </w:rPr>
        <w:t>Tangi</w:t>
      </w:r>
      <w:proofErr w:type="spellEnd"/>
      <w:r w:rsidR="00CA16F9" w:rsidRPr="0031482D">
        <w:rPr>
          <w:rFonts w:ascii="Arial" w:hAnsi="Arial" w:cs="Arial"/>
          <w:sz w:val="22"/>
          <w:szCs w:val="22"/>
        </w:rPr>
        <w:t xml:space="preserve"> </w:t>
      </w:r>
      <w:r w:rsidR="00CA16F9" w:rsidRPr="0031482D">
        <w:rPr>
          <w:rFonts w:ascii="Arial" w:hAnsi="Arial" w:cs="Arial"/>
          <w:i/>
          <w:iCs/>
          <w:sz w:val="22"/>
          <w:szCs w:val="22"/>
        </w:rPr>
        <w:t>et al.,</w:t>
      </w:r>
      <w:r w:rsidR="00CA16F9" w:rsidRPr="0031482D">
        <w:rPr>
          <w:rFonts w:ascii="Arial" w:hAnsi="Arial" w:cs="Arial"/>
          <w:sz w:val="22"/>
          <w:szCs w:val="22"/>
        </w:rPr>
        <w:t xml:space="preserve"> 2023</w:t>
      </w:r>
      <w:r w:rsidR="00CA16F9" w:rsidRPr="0031482D">
        <w:rPr>
          <w:rFonts w:ascii="Arial" w:hAnsi="Arial" w:cs="Arial"/>
          <w:sz w:val="22"/>
          <w:szCs w:val="22"/>
          <w:lang w:eastAsia="en-GB"/>
        </w:rPr>
        <w:t>)</w:t>
      </w:r>
      <w:r w:rsidRPr="0031482D">
        <w:rPr>
          <w:rFonts w:ascii="Arial" w:hAnsi="Arial" w:cs="Arial"/>
          <w:sz w:val="22"/>
          <w:szCs w:val="22"/>
        </w:rPr>
        <w:t xml:space="preserve">. This is probably linked to the fact that males are more likely to engage in outdoor nocturnal activities, increasing their exposure to infective mosquito bites and contributing to higher parasite densities. Similarly, this might be due to elevated malaria risk among males due to occupational exposure and lower LLIN usage compliance. </w:t>
      </w:r>
    </w:p>
    <w:p w14:paraId="24332708" w14:textId="359723FA" w:rsidR="000440B3" w:rsidRPr="0031482D" w:rsidRDefault="000440B3" w:rsidP="001A55A7">
      <w:pPr>
        <w:spacing w:before="240" w:after="240" w:line="360" w:lineRule="auto"/>
        <w:jc w:val="both"/>
        <w:rPr>
          <w:rFonts w:ascii="Arial" w:hAnsi="Arial" w:cs="Arial"/>
          <w:sz w:val="22"/>
          <w:szCs w:val="22"/>
        </w:rPr>
      </w:pPr>
      <w:r w:rsidRPr="0031482D">
        <w:rPr>
          <w:rFonts w:ascii="Arial" w:hAnsi="Arial" w:cs="Arial"/>
          <w:sz w:val="22"/>
          <w:szCs w:val="22"/>
        </w:rPr>
        <w:t xml:space="preserve">The highest prevalence of </w:t>
      </w:r>
      <w:proofErr w:type="spellStart"/>
      <w:r w:rsidRPr="0031482D">
        <w:rPr>
          <w:rFonts w:ascii="Arial" w:hAnsi="Arial" w:cs="Arial"/>
          <w:sz w:val="22"/>
          <w:szCs w:val="22"/>
        </w:rPr>
        <w:t>parasitaemia</w:t>
      </w:r>
      <w:proofErr w:type="spellEnd"/>
      <w:r w:rsidRPr="0031482D">
        <w:rPr>
          <w:rFonts w:ascii="Arial" w:hAnsi="Arial" w:cs="Arial"/>
          <w:sz w:val="22"/>
          <w:szCs w:val="22"/>
        </w:rPr>
        <w:t xml:space="preserve"> was observed among individuals aged 11-20 years while the lowest prevalence was in the 21-35 age group. These results are not in line with prior works</w:t>
      </w:r>
      <w:r w:rsidRPr="0031482D">
        <w:rPr>
          <w:rFonts w:ascii="Arial" w:hAnsi="Arial" w:cs="Arial"/>
          <w:sz w:val="22"/>
          <w:szCs w:val="22"/>
          <w:lang w:eastAsia="en-GB"/>
        </w:rPr>
        <w:t xml:space="preserve"> in Adamawa </w:t>
      </w:r>
      <w:r w:rsidR="00CA16F9" w:rsidRPr="0031482D">
        <w:rPr>
          <w:rFonts w:ascii="Arial" w:hAnsi="Arial" w:cs="Arial"/>
          <w:sz w:val="22"/>
          <w:szCs w:val="22"/>
          <w:lang w:eastAsia="en-GB"/>
        </w:rPr>
        <w:t>(</w:t>
      </w:r>
      <w:proofErr w:type="spellStart"/>
      <w:r w:rsidR="00CA16F9" w:rsidRPr="0031482D">
        <w:rPr>
          <w:rFonts w:ascii="Arial" w:hAnsi="Arial" w:cs="Arial"/>
          <w:sz w:val="22"/>
          <w:szCs w:val="22"/>
          <w:lang w:eastAsia="en-GB"/>
        </w:rPr>
        <w:t>Bamana</w:t>
      </w:r>
      <w:proofErr w:type="spellEnd"/>
      <w:r w:rsidR="00CA16F9" w:rsidRPr="0031482D">
        <w:rPr>
          <w:rFonts w:ascii="Arial" w:hAnsi="Arial" w:cs="Arial"/>
          <w:sz w:val="22"/>
          <w:szCs w:val="22"/>
          <w:lang w:eastAsia="en-GB"/>
        </w:rPr>
        <w:t xml:space="preserve"> </w:t>
      </w:r>
      <w:r w:rsidR="00CA16F9" w:rsidRPr="0031482D">
        <w:rPr>
          <w:rFonts w:ascii="Arial" w:hAnsi="Arial" w:cs="Arial"/>
          <w:i/>
          <w:iCs/>
          <w:sz w:val="22"/>
          <w:szCs w:val="22"/>
          <w:lang w:eastAsia="en-GB"/>
        </w:rPr>
        <w:t>et al.,</w:t>
      </w:r>
      <w:r w:rsidR="00CA16F9" w:rsidRPr="0031482D">
        <w:rPr>
          <w:rFonts w:ascii="Arial" w:hAnsi="Arial" w:cs="Arial"/>
          <w:sz w:val="22"/>
          <w:szCs w:val="22"/>
          <w:lang w:eastAsia="en-GB"/>
        </w:rPr>
        <w:t xml:space="preserve"> 2018)</w:t>
      </w:r>
      <w:r w:rsidRPr="0031482D">
        <w:rPr>
          <w:rFonts w:ascii="Arial" w:hAnsi="Arial" w:cs="Arial"/>
          <w:sz w:val="22"/>
          <w:szCs w:val="22"/>
        </w:rPr>
        <w:t xml:space="preserve">. This could be explained by the fact that those within the age group of 11-20 years have a low immunity to malaria while those within the age group 21-35 recorded the lowest because of immunity to the disease with repeated exposure over time. Also, individuals in this age group have a lot of responsibilities and may turn to attend to the responsibilities over the expense of their health. </w:t>
      </w:r>
    </w:p>
    <w:p w14:paraId="596D168D" w14:textId="761ABAC2" w:rsidR="000440B3" w:rsidRPr="0031482D" w:rsidRDefault="000440B3" w:rsidP="001A55A7">
      <w:pPr>
        <w:spacing w:before="240" w:after="240" w:line="360" w:lineRule="auto"/>
        <w:jc w:val="both"/>
        <w:rPr>
          <w:rFonts w:ascii="Arial" w:hAnsi="Arial" w:cs="Arial"/>
          <w:sz w:val="22"/>
          <w:szCs w:val="22"/>
        </w:rPr>
      </w:pPr>
      <w:r w:rsidRPr="0031482D">
        <w:rPr>
          <w:rFonts w:ascii="Arial" w:hAnsi="Arial" w:cs="Arial"/>
          <w:sz w:val="22"/>
          <w:szCs w:val="22"/>
        </w:rPr>
        <w:t xml:space="preserve">Participants living in vector-prone environments had a slightly higher prevalence of </w:t>
      </w:r>
      <w:proofErr w:type="spellStart"/>
      <w:r w:rsidRPr="0031482D">
        <w:rPr>
          <w:rFonts w:ascii="Arial" w:hAnsi="Arial" w:cs="Arial"/>
          <w:sz w:val="22"/>
          <w:szCs w:val="22"/>
        </w:rPr>
        <w:t>parasitaemia</w:t>
      </w:r>
      <w:proofErr w:type="spellEnd"/>
      <w:r w:rsidRPr="0031482D">
        <w:rPr>
          <w:rFonts w:ascii="Arial" w:hAnsi="Arial" w:cs="Arial"/>
          <w:sz w:val="22"/>
          <w:szCs w:val="22"/>
        </w:rPr>
        <w:t xml:space="preserve"> than those in less conducive environmental settings. This is in accordance with the previous works </w:t>
      </w:r>
      <w:r w:rsidRPr="0031482D">
        <w:rPr>
          <w:rFonts w:ascii="Arial" w:hAnsi="Arial" w:cs="Arial"/>
          <w:sz w:val="22"/>
          <w:szCs w:val="22"/>
          <w:lang w:eastAsia="en-GB"/>
        </w:rPr>
        <w:t xml:space="preserve">in Douala, Cameroon </w:t>
      </w:r>
      <w:r w:rsidR="00CA16F9" w:rsidRPr="0031482D">
        <w:rPr>
          <w:rFonts w:ascii="Arial" w:hAnsi="Arial" w:cs="Arial"/>
          <w:sz w:val="22"/>
          <w:szCs w:val="22"/>
          <w:lang w:eastAsia="en-GB"/>
        </w:rPr>
        <w:t xml:space="preserve">(Hodson </w:t>
      </w:r>
      <w:r w:rsidR="00CA16F9" w:rsidRPr="0031482D">
        <w:rPr>
          <w:rFonts w:ascii="Arial" w:hAnsi="Arial" w:cs="Arial"/>
          <w:i/>
          <w:iCs/>
          <w:sz w:val="22"/>
          <w:szCs w:val="22"/>
          <w:lang w:eastAsia="en-GB"/>
        </w:rPr>
        <w:t>et al.,</w:t>
      </w:r>
      <w:r w:rsidR="00CA16F9" w:rsidRPr="0031482D">
        <w:rPr>
          <w:rFonts w:ascii="Arial" w:hAnsi="Arial" w:cs="Arial"/>
          <w:sz w:val="22"/>
          <w:szCs w:val="22"/>
          <w:lang w:eastAsia="en-GB"/>
        </w:rPr>
        <w:t xml:space="preserve"> 2022)</w:t>
      </w:r>
      <w:r w:rsidRPr="0031482D">
        <w:rPr>
          <w:rFonts w:ascii="Arial" w:hAnsi="Arial" w:cs="Arial"/>
          <w:sz w:val="22"/>
          <w:szCs w:val="22"/>
          <w:lang w:eastAsia="en-GB"/>
        </w:rPr>
        <w:t xml:space="preserve">. </w:t>
      </w:r>
      <w:r w:rsidRPr="0031482D">
        <w:rPr>
          <w:rFonts w:ascii="Arial" w:hAnsi="Arial" w:cs="Arial"/>
          <w:sz w:val="22"/>
          <w:szCs w:val="22"/>
        </w:rPr>
        <w:t xml:space="preserve">This may be tied to poor drainage, stagnant water, and dense </w:t>
      </w:r>
      <w:r w:rsidRPr="0031482D">
        <w:rPr>
          <w:rFonts w:ascii="Arial" w:hAnsi="Arial" w:cs="Arial"/>
          <w:sz w:val="22"/>
          <w:szCs w:val="22"/>
        </w:rPr>
        <w:lastRenderedPageBreak/>
        <w:t>vegetation around residential areas which significantly increase vector density and parasitemia. Also, housing structure and proximity to breeding sites in these areas influence malaria intensity.</w:t>
      </w:r>
    </w:p>
    <w:p w14:paraId="4907055A" w14:textId="4570CC08" w:rsidR="000440B3" w:rsidRPr="0031482D" w:rsidRDefault="000440B3" w:rsidP="001A55A7">
      <w:pPr>
        <w:spacing w:before="240" w:line="360" w:lineRule="auto"/>
        <w:jc w:val="both"/>
        <w:rPr>
          <w:rFonts w:ascii="Arial" w:hAnsi="Arial" w:cs="Arial"/>
          <w:sz w:val="22"/>
          <w:szCs w:val="22"/>
        </w:rPr>
      </w:pPr>
      <w:r w:rsidRPr="0031482D">
        <w:rPr>
          <w:rFonts w:ascii="Arial" w:hAnsi="Arial" w:cs="Arial"/>
          <w:sz w:val="22"/>
          <w:szCs w:val="22"/>
          <w:lang w:eastAsia="en-GB"/>
        </w:rPr>
        <w:t xml:space="preserve">Among the </w:t>
      </w:r>
      <w:r w:rsidRPr="0031482D">
        <w:rPr>
          <w:rFonts w:ascii="Arial" w:hAnsi="Arial" w:cs="Arial"/>
          <w:i/>
          <w:iCs/>
          <w:sz w:val="22"/>
          <w:szCs w:val="22"/>
          <w:lang w:eastAsia="en-GB"/>
        </w:rPr>
        <w:t>Plasmodium</w:t>
      </w:r>
      <w:r w:rsidRPr="0031482D">
        <w:rPr>
          <w:rFonts w:ascii="Arial" w:hAnsi="Arial" w:cs="Arial"/>
          <w:sz w:val="22"/>
          <w:szCs w:val="22"/>
          <w:lang w:eastAsia="en-GB"/>
        </w:rPr>
        <w:t xml:space="preserve"> species identified in </w:t>
      </w:r>
      <w:proofErr w:type="spellStart"/>
      <w:r w:rsidRPr="0031482D">
        <w:rPr>
          <w:rFonts w:ascii="Arial" w:hAnsi="Arial" w:cs="Arial"/>
          <w:sz w:val="22"/>
          <w:szCs w:val="22"/>
          <w:lang w:eastAsia="en-GB"/>
        </w:rPr>
        <w:t>Ndop</w:t>
      </w:r>
      <w:proofErr w:type="spellEnd"/>
      <w:r w:rsidRPr="0031482D">
        <w:rPr>
          <w:rFonts w:ascii="Arial" w:hAnsi="Arial" w:cs="Arial"/>
          <w:sz w:val="22"/>
          <w:szCs w:val="22"/>
          <w:lang w:eastAsia="en-GB"/>
        </w:rPr>
        <w:t xml:space="preserve">, </w:t>
      </w:r>
      <w:r w:rsidRPr="0031482D">
        <w:rPr>
          <w:rFonts w:ascii="Arial" w:hAnsi="Arial" w:cs="Arial"/>
          <w:i/>
          <w:iCs/>
          <w:sz w:val="22"/>
          <w:szCs w:val="22"/>
          <w:lang w:eastAsia="en-GB"/>
        </w:rPr>
        <w:t>Plasmodium falciparum</w:t>
      </w:r>
      <w:r w:rsidRPr="0031482D">
        <w:rPr>
          <w:rFonts w:ascii="Arial" w:hAnsi="Arial" w:cs="Arial"/>
          <w:sz w:val="22"/>
          <w:szCs w:val="22"/>
          <w:lang w:eastAsia="en-GB"/>
        </w:rPr>
        <w:t xml:space="preserve"> was the most prevalent, accounting for 60.1% of infections. </w:t>
      </w:r>
      <w:r w:rsidRPr="0031482D">
        <w:rPr>
          <w:rFonts w:ascii="Arial" w:hAnsi="Arial" w:cs="Arial"/>
          <w:i/>
          <w:iCs/>
          <w:sz w:val="22"/>
          <w:szCs w:val="22"/>
          <w:lang w:eastAsia="en-GB"/>
        </w:rPr>
        <w:t xml:space="preserve">Plasmodium </w:t>
      </w:r>
      <w:proofErr w:type="spellStart"/>
      <w:r w:rsidRPr="0031482D">
        <w:rPr>
          <w:rFonts w:ascii="Arial" w:hAnsi="Arial" w:cs="Arial"/>
          <w:i/>
          <w:iCs/>
          <w:sz w:val="22"/>
          <w:szCs w:val="22"/>
          <w:lang w:eastAsia="en-GB"/>
        </w:rPr>
        <w:t>ovale</w:t>
      </w:r>
      <w:proofErr w:type="spellEnd"/>
      <w:r w:rsidRPr="0031482D">
        <w:rPr>
          <w:rFonts w:ascii="Arial" w:hAnsi="Arial" w:cs="Arial"/>
          <w:sz w:val="22"/>
          <w:szCs w:val="22"/>
          <w:lang w:eastAsia="en-GB"/>
        </w:rPr>
        <w:t xml:space="preserve"> contributed 23.8% of infections while </w:t>
      </w:r>
      <w:r w:rsidRPr="0031482D">
        <w:rPr>
          <w:rFonts w:ascii="Arial" w:hAnsi="Arial" w:cs="Arial"/>
          <w:i/>
          <w:iCs/>
          <w:sz w:val="22"/>
          <w:szCs w:val="22"/>
          <w:lang w:eastAsia="en-GB"/>
        </w:rPr>
        <w:t xml:space="preserve">Plasmodium </w:t>
      </w:r>
      <w:proofErr w:type="spellStart"/>
      <w:r w:rsidRPr="0031482D">
        <w:rPr>
          <w:rFonts w:ascii="Arial" w:hAnsi="Arial" w:cs="Arial"/>
          <w:i/>
          <w:iCs/>
          <w:sz w:val="22"/>
          <w:szCs w:val="22"/>
          <w:lang w:eastAsia="en-GB"/>
        </w:rPr>
        <w:t>malariae</w:t>
      </w:r>
      <w:proofErr w:type="spellEnd"/>
      <w:r w:rsidRPr="0031482D">
        <w:rPr>
          <w:rFonts w:ascii="Arial" w:hAnsi="Arial" w:cs="Arial"/>
          <w:sz w:val="22"/>
          <w:szCs w:val="22"/>
          <w:lang w:eastAsia="en-GB"/>
        </w:rPr>
        <w:t xml:space="preserve"> accounted for 16.1%, representing a significant proportion of non-falciparum malaria in the study area. This relates to the studies</w:t>
      </w:r>
      <w:r w:rsidRPr="0031482D">
        <w:rPr>
          <w:rFonts w:ascii="Arial" w:hAnsi="Arial" w:cs="Arial"/>
          <w:sz w:val="22"/>
          <w:szCs w:val="22"/>
        </w:rPr>
        <w:t xml:space="preserve"> in Sub Saharan Africa </w:t>
      </w:r>
      <w:r w:rsidR="00CA16F9" w:rsidRPr="0031482D">
        <w:rPr>
          <w:rFonts w:ascii="Arial" w:hAnsi="Arial" w:cs="Arial"/>
          <w:sz w:val="22"/>
          <w:szCs w:val="22"/>
        </w:rPr>
        <w:t xml:space="preserve">(Fuehrer </w:t>
      </w:r>
      <w:r w:rsidR="00CA16F9" w:rsidRPr="0031482D">
        <w:rPr>
          <w:rFonts w:ascii="Arial" w:hAnsi="Arial" w:cs="Arial"/>
          <w:i/>
          <w:iCs/>
          <w:sz w:val="22"/>
          <w:szCs w:val="22"/>
        </w:rPr>
        <w:t>et al.,</w:t>
      </w:r>
      <w:r w:rsidR="00CA16F9" w:rsidRPr="0031482D">
        <w:rPr>
          <w:rFonts w:ascii="Arial" w:hAnsi="Arial" w:cs="Arial"/>
          <w:sz w:val="22"/>
          <w:szCs w:val="22"/>
        </w:rPr>
        <w:t xml:space="preserve"> 2021)</w:t>
      </w:r>
      <w:r w:rsidRPr="0031482D">
        <w:rPr>
          <w:rFonts w:ascii="Arial" w:hAnsi="Arial" w:cs="Arial"/>
          <w:sz w:val="22"/>
          <w:szCs w:val="22"/>
        </w:rPr>
        <w:t>.</w:t>
      </w:r>
      <w:r w:rsidRPr="0031482D">
        <w:rPr>
          <w:rFonts w:ascii="Arial" w:hAnsi="Arial" w:cs="Arial"/>
          <w:sz w:val="22"/>
          <w:szCs w:val="22"/>
          <w:lang w:eastAsia="en-GB"/>
        </w:rPr>
        <w:t xml:space="preserve"> </w:t>
      </w:r>
      <w:r w:rsidRPr="0031482D">
        <w:rPr>
          <w:rFonts w:ascii="Arial" w:hAnsi="Arial" w:cs="Arial"/>
          <w:sz w:val="22"/>
          <w:szCs w:val="22"/>
        </w:rPr>
        <w:t>The species composition in Donga-</w:t>
      </w:r>
      <w:proofErr w:type="spellStart"/>
      <w:r w:rsidRPr="0031482D">
        <w:rPr>
          <w:rFonts w:ascii="Arial" w:hAnsi="Arial" w:cs="Arial"/>
          <w:sz w:val="22"/>
          <w:szCs w:val="22"/>
        </w:rPr>
        <w:t>Mantung</w:t>
      </w:r>
      <w:proofErr w:type="spellEnd"/>
      <w:r w:rsidRPr="0031482D">
        <w:rPr>
          <w:rFonts w:ascii="Arial" w:hAnsi="Arial" w:cs="Arial"/>
          <w:sz w:val="22"/>
          <w:szCs w:val="22"/>
        </w:rPr>
        <w:t xml:space="preserve"> underscores the overwhelming dominance of </w:t>
      </w:r>
      <w:r w:rsidRPr="0031482D">
        <w:rPr>
          <w:rFonts w:ascii="Arial" w:hAnsi="Arial" w:cs="Arial"/>
          <w:i/>
          <w:iCs/>
          <w:sz w:val="22"/>
          <w:szCs w:val="22"/>
        </w:rPr>
        <w:t>P. falciparum</w:t>
      </w:r>
      <w:r w:rsidRPr="0031482D">
        <w:rPr>
          <w:rFonts w:ascii="Arial" w:hAnsi="Arial" w:cs="Arial"/>
          <w:sz w:val="22"/>
          <w:szCs w:val="22"/>
        </w:rPr>
        <w:t xml:space="preserve"> but also reveals a non-negligible presence of </w:t>
      </w:r>
      <w:r w:rsidRPr="0031482D">
        <w:rPr>
          <w:rFonts w:ascii="Arial" w:hAnsi="Arial" w:cs="Arial"/>
          <w:i/>
          <w:iCs/>
          <w:sz w:val="22"/>
          <w:szCs w:val="22"/>
        </w:rPr>
        <w:t xml:space="preserve">P. </w:t>
      </w:r>
      <w:proofErr w:type="spellStart"/>
      <w:r w:rsidRPr="0031482D">
        <w:rPr>
          <w:rFonts w:ascii="Arial" w:hAnsi="Arial" w:cs="Arial"/>
          <w:i/>
          <w:iCs/>
          <w:sz w:val="22"/>
          <w:szCs w:val="22"/>
        </w:rPr>
        <w:t>ovale</w:t>
      </w:r>
      <w:proofErr w:type="spellEnd"/>
      <w:r w:rsidRPr="0031482D">
        <w:rPr>
          <w:rFonts w:ascii="Arial" w:hAnsi="Arial" w:cs="Arial"/>
          <w:sz w:val="22"/>
          <w:szCs w:val="22"/>
        </w:rPr>
        <w:t xml:space="preserve"> and </w:t>
      </w:r>
      <w:r w:rsidRPr="0031482D">
        <w:rPr>
          <w:rFonts w:ascii="Arial" w:hAnsi="Arial" w:cs="Arial"/>
          <w:i/>
          <w:iCs/>
          <w:sz w:val="22"/>
          <w:szCs w:val="22"/>
        </w:rPr>
        <w:t xml:space="preserve">P. </w:t>
      </w:r>
      <w:proofErr w:type="spellStart"/>
      <w:r w:rsidRPr="0031482D">
        <w:rPr>
          <w:rFonts w:ascii="Arial" w:hAnsi="Arial" w:cs="Arial"/>
          <w:i/>
          <w:iCs/>
          <w:sz w:val="22"/>
          <w:szCs w:val="22"/>
        </w:rPr>
        <w:t>malariae</w:t>
      </w:r>
      <w:proofErr w:type="spellEnd"/>
      <w:r w:rsidRPr="0031482D">
        <w:rPr>
          <w:rFonts w:ascii="Arial" w:hAnsi="Arial" w:cs="Arial"/>
          <w:sz w:val="22"/>
          <w:szCs w:val="22"/>
        </w:rPr>
        <w:t xml:space="preserve">. This was with accordance with the works in Sub Saharan Africa </w:t>
      </w:r>
      <w:r w:rsidR="00CA16F9" w:rsidRPr="0031482D">
        <w:rPr>
          <w:rFonts w:ascii="Arial" w:hAnsi="Arial" w:cs="Arial"/>
          <w:sz w:val="22"/>
          <w:szCs w:val="22"/>
        </w:rPr>
        <w:t xml:space="preserve">(Fuehrer </w:t>
      </w:r>
      <w:r w:rsidR="00CA16F9" w:rsidRPr="0031482D">
        <w:rPr>
          <w:rFonts w:ascii="Arial" w:hAnsi="Arial" w:cs="Arial"/>
          <w:i/>
          <w:iCs/>
          <w:sz w:val="22"/>
          <w:szCs w:val="22"/>
        </w:rPr>
        <w:t>et al.,</w:t>
      </w:r>
      <w:r w:rsidR="00CA16F9" w:rsidRPr="0031482D">
        <w:rPr>
          <w:rFonts w:ascii="Arial" w:hAnsi="Arial" w:cs="Arial"/>
          <w:sz w:val="22"/>
          <w:szCs w:val="22"/>
        </w:rPr>
        <w:t xml:space="preserve"> 2021)</w:t>
      </w:r>
      <w:r w:rsidRPr="0031482D">
        <w:rPr>
          <w:rFonts w:ascii="Arial" w:hAnsi="Arial" w:cs="Arial"/>
          <w:sz w:val="22"/>
          <w:szCs w:val="22"/>
        </w:rPr>
        <w:t xml:space="preserve"> and in Cameroon </w:t>
      </w:r>
      <w:r w:rsidR="00CA16F9" w:rsidRPr="0031482D">
        <w:rPr>
          <w:rFonts w:ascii="Arial" w:hAnsi="Arial" w:cs="Arial"/>
          <w:sz w:val="22"/>
          <w:szCs w:val="22"/>
          <w:lang w:eastAsia="en-GB"/>
        </w:rPr>
        <w:t>(</w:t>
      </w:r>
      <w:proofErr w:type="spellStart"/>
      <w:r w:rsidR="00CA16F9" w:rsidRPr="0031482D">
        <w:rPr>
          <w:rFonts w:ascii="Arial" w:hAnsi="Arial" w:cs="Arial"/>
          <w:sz w:val="22"/>
          <w:szCs w:val="22"/>
        </w:rPr>
        <w:t>Tangi</w:t>
      </w:r>
      <w:proofErr w:type="spellEnd"/>
      <w:r w:rsidR="00CA16F9" w:rsidRPr="0031482D">
        <w:rPr>
          <w:rFonts w:ascii="Arial" w:hAnsi="Arial" w:cs="Arial"/>
          <w:sz w:val="22"/>
          <w:szCs w:val="22"/>
        </w:rPr>
        <w:t xml:space="preserve"> </w:t>
      </w:r>
      <w:r w:rsidR="00CA16F9" w:rsidRPr="0031482D">
        <w:rPr>
          <w:rFonts w:ascii="Arial" w:hAnsi="Arial" w:cs="Arial"/>
          <w:i/>
          <w:iCs/>
          <w:sz w:val="22"/>
          <w:szCs w:val="22"/>
        </w:rPr>
        <w:t>et al.,</w:t>
      </w:r>
      <w:r w:rsidR="00CA16F9" w:rsidRPr="0031482D">
        <w:rPr>
          <w:rFonts w:ascii="Arial" w:hAnsi="Arial" w:cs="Arial"/>
          <w:sz w:val="22"/>
          <w:szCs w:val="22"/>
        </w:rPr>
        <w:t xml:space="preserve"> 2023</w:t>
      </w:r>
      <w:r w:rsidR="00CA16F9" w:rsidRPr="0031482D">
        <w:rPr>
          <w:rFonts w:ascii="Arial" w:hAnsi="Arial" w:cs="Arial"/>
          <w:sz w:val="22"/>
          <w:szCs w:val="22"/>
          <w:lang w:eastAsia="en-GB"/>
        </w:rPr>
        <w:t>)</w:t>
      </w:r>
      <w:r w:rsidRPr="0031482D">
        <w:rPr>
          <w:rFonts w:ascii="Arial" w:hAnsi="Arial" w:cs="Arial"/>
          <w:sz w:val="22"/>
          <w:szCs w:val="22"/>
        </w:rPr>
        <w:t xml:space="preserve">, with treatment gaps sustaining transmission. The predominance of </w:t>
      </w:r>
      <w:r w:rsidRPr="0031482D">
        <w:rPr>
          <w:rFonts w:ascii="Arial" w:hAnsi="Arial" w:cs="Arial"/>
          <w:i/>
          <w:iCs/>
          <w:sz w:val="22"/>
          <w:szCs w:val="22"/>
        </w:rPr>
        <w:t>Plasmodium falciparum</w:t>
      </w:r>
      <w:r w:rsidRPr="0031482D">
        <w:rPr>
          <w:rFonts w:ascii="Arial" w:hAnsi="Arial" w:cs="Arial"/>
          <w:sz w:val="22"/>
          <w:szCs w:val="22"/>
        </w:rPr>
        <w:t xml:space="preserve"> indicates the ecological suitability of the area for its transmission. The highland climatic conditions of high humidity, swamp valleys, and dense vegetation make ideal breeding sites for </w:t>
      </w:r>
      <w:r w:rsidRPr="0031482D">
        <w:rPr>
          <w:rFonts w:ascii="Arial" w:hAnsi="Arial" w:cs="Arial"/>
          <w:i/>
          <w:iCs/>
          <w:sz w:val="22"/>
          <w:szCs w:val="22"/>
        </w:rPr>
        <w:t xml:space="preserve">Anopheles gambiae </w:t>
      </w:r>
      <w:proofErr w:type="spellStart"/>
      <w:r w:rsidRPr="0031482D">
        <w:rPr>
          <w:rFonts w:ascii="Arial" w:hAnsi="Arial" w:cs="Arial"/>
          <w:i/>
          <w:iCs/>
          <w:sz w:val="22"/>
          <w:szCs w:val="22"/>
        </w:rPr>
        <w:t>s.l</w:t>
      </w:r>
      <w:r w:rsidRPr="0031482D">
        <w:rPr>
          <w:rFonts w:ascii="Arial" w:hAnsi="Arial" w:cs="Arial"/>
          <w:sz w:val="22"/>
          <w:szCs w:val="22"/>
        </w:rPr>
        <w:t>.</w:t>
      </w:r>
      <w:proofErr w:type="spellEnd"/>
      <w:r w:rsidRPr="0031482D">
        <w:rPr>
          <w:rFonts w:ascii="Arial" w:hAnsi="Arial" w:cs="Arial"/>
          <w:sz w:val="22"/>
          <w:szCs w:val="22"/>
        </w:rPr>
        <w:t xml:space="preserve">, the primary vectors of </w:t>
      </w:r>
      <w:r w:rsidRPr="0031482D">
        <w:rPr>
          <w:rFonts w:ascii="Arial" w:hAnsi="Arial" w:cs="Arial"/>
          <w:i/>
          <w:iCs/>
          <w:sz w:val="22"/>
          <w:szCs w:val="22"/>
        </w:rPr>
        <w:t>P. falciparum</w:t>
      </w:r>
      <w:r w:rsidRPr="0031482D">
        <w:rPr>
          <w:rFonts w:ascii="Arial" w:hAnsi="Arial" w:cs="Arial"/>
          <w:sz w:val="22"/>
          <w:szCs w:val="22"/>
        </w:rPr>
        <w:t xml:space="preserve">. The perennial transmission conditions provided by such environment explain the high rate of infections from this species. The comparatively high endemicity of </w:t>
      </w:r>
      <w:r w:rsidRPr="0031482D">
        <w:rPr>
          <w:rFonts w:ascii="Arial" w:hAnsi="Arial" w:cs="Arial"/>
          <w:i/>
          <w:iCs/>
          <w:sz w:val="22"/>
          <w:szCs w:val="22"/>
        </w:rPr>
        <w:t xml:space="preserve">Plasmodium </w:t>
      </w:r>
      <w:proofErr w:type="spellStart"/>
      <w:r w:rsidRPr="0031482D">
        <w:rPr>
          <w:rFonts w:ascii="Arial" w:hAnsi="Arial" w:cs="Arial"/>
          <w:i/>
          <w:iCs/>
          <w:sz w:val="22"/>
          <w:szCs w:val="22"/>
        </w:rPr>
        <w:t>ovale</w:t>
      </w:r>
      <w:proofErr w:type="spellEnd"/>
      <w:r w:rsidRPr="0031482D">
        <w:rPr>
          <w:rFonts w:ascii="Arial" w:hAnsi="Arial" w:cs="Arial"/>
          <w:sz w:val="22"/>
          <w:szCs w:val="22"/>
        </w:rPr>
        <w:t xml:space="preserve"> is also intriguing. This species tends to be underdiagnosed by being underreported due to the low </w:t>
      </w:r>
      <w:proofErr w:type="spellStart"/>
      <w:r w:rsidRPr="0031482D">
        <w:rPr>
          <w:rFonts w:ascii="Arial" w:hAnsi="Arial" w:cs="Arial"/>
          <w:sz w:val="22"/>
          <w:szCs w:val="22"/>
        </w:rPr>
        <w:t>parasitaemia</w:t>
      </w:r>
      <w:proofErr w:type="spellEnd"/>
      <w:r w:rsidRPr="0031482D">
        <w:rPr>
          <w:rFonts w:ascii="Arial" w:hAnsi="Arial" w:cs="Arial"/>
          <w:sz w:val="22"/>
          <w:szCs w:val="22"/>
        </w:rPr>
        <w:t xml:space="preserve"> and morphological similarity to other </w:t>
      </w:r>
      <w:r w:rsidRPr="0031482D">
        <w:rPr>
          <w:rFonts w:ascii="Arial" w:hAnsi="Arial" w:cs="Arial"/>
          <w:i/>
          <w:iCs/>
          <w:sz w:val="22"/>
          <w:szCs w:val="22"/>
        </w:rPr>
        <w:t>Plasmodium</w:t>
      </w:r>
      <w:r w:rsidRPr="0031482D">
        <w:rPr>
          <w:rFonts w:ascii="Arial" w:hAnsi="Arial" w:cs="Arial"/>
          <w:sz w:val="22"/>
          <w:szCs w:val="22"/>
        </w:rPr>
        <w:t xml:space="preserve"> species, but it has the support of relapsing liver stages to sustain chronic, often asymptomatic infections. In the study area, where access to healthcare is limited and treatment may be delayed or incomplete, these kinds of infections are likely to be untreated, and thus cycles of transmission will continue. The detected prevalence of </w:t>
      </w:r>
      <w:r w:rsidRPr="0031482D">
        <w:rPr>
          <w:rFonts w:ascii="Arial" w:hAnsi="Arial" w:cs="Arial"/>
          <w:i/>
          <w:iCs/>
          <w:sz w:val="22"/>
          <w:szCs w:val="22"/>
        </w:rPr>
        <w:t xml:space="preserve">Plasmodium </w:t>
      </w:r>
      <w:proofErr w:type="spellStart"/>
      <w:r w:rsidRPr="0031482D">
        <w:rPr>
          <w:rFonts w:ascii="Arial" w:hAnsi="Arial" w:cs="Arial"/>
          <w:i/>
          <w:iCs/>
          <w:sz w:val="22"/>
          <w:szCs w:val="22"/>
        </w:rPr>
        <w:t>malariae</w:t>
      </w:r>
      <w:proofErr w:type="spellEnd"/>
      <w:r w:rsidRPr="0031482D">
        <w:rPr>
          <w:rFonts w:ascii="Arial" w:hAnsi="Arial" w:cs="Arial"/>
          <w:sz w:val="22"/>
          <w:szCs w:val="22"/>
        </w:rPr>
        <w:t xml:space="preserve"> may be due to its particular biological and epidemiological characteristics. Compared to </w:t>
      </w:r>
      <w:r w:rsidRPr="0031482D">
        <w:rPr>
          <w:rFonts w:ascii="Arial" w:hAnsi="Arial" w:cs="Arial"/>
          <w:i/>
          <w:iCs/>
          <w:sz w:val="22"/>
          <w:szCs w:val="22"/>
        </w:rPr>
        <w:t>P. falciparum</w:t>
      </w:r>
      <w:r w:rsidRPr="0031482D">
        <w:rPr>
          <w:rFonts w:ascii="Arial" w:hAnsi="Arial" w:cs="Arial"/>
          <w:sz w:val="22"/>
          <w:szCs w:val="22"/>
        </w:rPr>
        <w:t xml:space="preserve">, which can lead to high-density and acute infections, </w:t>
      </w:r>
      <w:r w:rsidRPr="0031482D">
        <w:rPr>
          <w:rFonts w:ascii="Arial" w:hAnsi="Arial" w:cs="Arial"/>
          <w:i/>
          <w:iCs/>
          <w:sz w:val="22"/>
          <w:szCs w:val="22"/>
        </w:rPr>
        <w:t xml:space="preserve">P. </w:t>
      </w:r>
      <w:proofErr w:type="spellStart"/>
      <w:r w:rsidRPr="0031482D">
        <w:rPr>
          <w:rFonts w:ascii="Arial" w:hAnsi="Arial" w:cs="Arial"/>
          <w:i/>
          <w:iCs/>
          <w:sz w:val="22"/>
          <w:szCs w:val="22"/>
        </w:rPr>
        <w:t>malariae</w:t>
      </w:r>
      <w:proofErr w:type="spellEnd"/>
      <w:r w:rsidRPr="0031482D">
        <w:rPr>
          <w:rFonts w:ascii="Arial" w:hAnsi="Arial" w:cs="Arial"/>
          <w:sz w:val="22"/>
          <w:szCs w:val="22"/>
        </w:rPr>
        <w:t xml:space="preserve"> tends to cause chronic low-level </w:t>
      </w:r>
      <w:proofErr w:type="spellStart"/>
      <w:r w:rsidRPr="0031482D">
        <w:rPr>
          <w:rFonts w:ascii="Arial" w:hAnsi="Arial" w:cs="Arial"/>
          <w:sz w:val="22"/>
          <w:szCs w:val="22"/>
        </w:rPr>
        <w:t>parasitaemia</w:t>
      </w:r>
      <w:proofErr w:type="spellEnd"/>
      <w:r w:rsidRPr="0031482D">
        <w:rPr>
          <w:rFonts w:ascii="Arial" w:hAnsi="Arial" w:cs="Arial"/>
          <w:sz w:val="22"/>
          <w:szCs w:val="22"/>
        </w:rPr>
        <w:t xml:space="preserve"> which without treatment, may persist for years. The fact that it can be asymptomatic allows it to act as a silent reservoir to the community. Furthermore, socio-political unrest within the Northwest region has disrupted malaria control activities, reduced access to preventive treatment, and displaced or forced many individuals to sleep in </w:t>
      </w:r>
      <w:proofErr w:type="spellStart"/>
      <w:r w:rsidRPr="0031482D">
        <w:rPr>
          <w:rFonts w:ascii="Arial" w:hAnsi="Arial" w:cs="Arial"/>
          <w:sz w:val="22"/>
          <w:szCs w:val="22"/>
        </w:rPr>
        <w:t>unfavourable</w:t>
      </w:r>
      <w:proofErr w:type="spellEnd"/>
      <w:r w:rsidRPr="0031482D">
        <w:rPr>
          <w:rFonts w:ascii="Arial" w:hAnsi="Arial" w:cs="Arial"/>
          <w:sz w:val="22"/>
          <w:szCs w:val="22"/>
        </w:rPr>
        <w:t xml:space="preserve"> conditions. These conditions increase exposure to a number of vector species in addition to providing opportunities for circulation of </w:t>
      </w:r>
      <w:r w:rsidRPr="0031482D">
        <w:rPr>
          <w:rFonts w:ascii="Arial" w:hAnsi="Arial" w:cs="Arial"/>
          <w:i/>
          <w:iCs/>
          <w:sz w:val="22"/>
          <w:szCs w:val="22"/>
        </w:rPr>
        <w:t xml:space="preserve">P. falciparum, P. </w:t>
      </w:r>
      <w:proofErr w:type="spellStart"/>
      <w:r w:rsidRPr="0031482D">
        <w:rPr>
          <w:rFonts w:ascii="Arial" w:hAnsi="Arial" w:cs="Arial"/>
          <w:i/>
          <w:iCs/>
          <w:sz w:val="22"/>
          <w:szCs w:val="22"/>
        </w:rPr>
        <w:t>ovale</w:t>
      </w:r>
      <w:proofErr w:type="spellEnd"/>
      <w:r w:rsidRPr="0031482D">
        <w:rPr>
          <w:rFonts w:ascii="Arial" w:hAnsi="Arial" w:cs="Arial"/>
          <w:i/>
          <w:iCs/>
          <w:sz w:val="22"/>
          <w:szCs w:val="22"/>
        </w:rPr>
        <w:t xml:space="preserve"> </w:t>
      </w:r>
      <w:r w:rsidRPr="0031482D">
        <w:rPr>
          <w:rFonts w:ascii="Arial" w:hAnsi="Arial" w:cs="Arial"/>
          <w:sz w:val="22"/>
          <w:szCs w:val="22"/>
        </w:rPr>
        <w:t>and</w:t>
      </w:r>
      <w:r w:rsidRPr="0031482D">
        <w:rPr>
          <w:rFonts w:ascii="Arial" w:hAnsi="Arial" w:cs="Arial"/>
          <w:i/>
          <w:iCs/>
          <w:sz w:val="22"/>
          <w:szCs w:val="22"/>
        </w:rPr>
        <w:t xml:space="preserve"> P. </w:t>
      </w:r>
      <w:proofErr w:type="spellStart"/>
      <w:r w:rsidRPr="0031482D">
        <w:rPr>
          <w:rFonts w:ascii="Arial" w:hAnsi="Arial" w:cs="Arial"/>
          <w:i/>
          <w:iCs/>
          <w:sz w:val="22"/>
          <w:szCs w:val="22"/>
        </w:rPr>
        <w:t>malariae</w:t>
      </w:r>
      <w:proofErr w:type="spellEnd"/>
      <w:r w:rsidRPr="0031482D">
        <w:rPr>
          <w:rFonts w:ascii="Arial" w:hAnsi="Arial" w:cs="Arial"/>
          <w:sz w:val="22"/>
          <w:szCs w:val="22"/>
        </w:rPr>
        <w:t>.</w:t>
      </w:r>
    </w:p>
    <w:p w14:paraId="2D651747" w14:textId="77777777" w:rsidR="000440B3" w:rsidRPr="0031482D" w:rsidRDefault="000440B3" w:rsidP="001A55A7">
      <w:pPr>
        <w:spacing w:line="360" w:lineRule="auto"/>
        <w:jc w:val="both"/>
        <w:rPr>
          <w:rFonts w:ascii="Arial" w:hAnsi="Arial" w:cs="Arial"/>
          <w:b/>
          <w:bCs/>
          <w:sz w:val="22"/>
          <w:szCs w:val="22"/>
        </w:rPr>
      </w:pPr>
      <w:r w:rsidRPr="0031482D">
        <w:rPr>
          <w:rFonts w:ascii="Arial" w:hAnsi="Arial" w:cs="Arial"/>
          <w:b/>
          <w:bCs/>
          <w:sz w:val="22"/>
          <w:szCs w:val="22"/>
        </w:rPr>
        <w:t>Conclusion</w:t>
      </w:r>
    </w:p>
    <w:p w14:paraId="1A3AC082" w14:textId="15B509B5" w:rsidR="000440B3" w:rsidRDefault="000440B3" w:rsidP="001A55A7">
      <w:pPr>
        <w:spacing w:line="360" w:lineRule="auto"/>
        <w:jc w:val="both"/>
        <w:rPr>
          <w:rFonts w:ascii="Arial" w:hAnsi="Arial" w:cs="Arial"/>
          <w:sz w:val="22"/>
          <w:szCs w:val="22"/>
        </w:rPr>
      </w:pPr>
      <w:r w:rsidRPr="0031482D">
        <w:rPr>
          <w:rFonts w:ascii="Arial" w:hAnsi="Arial" w:cs="Arial"/>
          <w:sz w:val="22"/>
          <w:szCs w:val="22"/>
        </w:rPr>
        <w:t xml:space="preserve">This study demonstrates that malaria remains a substantial burden in the western highlands of Cameroon, with prevalence influenced by geography, occupation, and </w:t>
      </w:r>
      <w:proofErr w:type="spellStart"/>
      <w:r w:rsidRPr="0031482D">
        <w:rPr>
          <w:rFonts w:ascii="Arial" w:hAnsi="Arial" w:cs="Arial"/>
          <w:sz w:val="22"/>
          <w:szCs w:val="22"/>
        </w:rPr>
        <w:t>behavio</w:t>
      </w:r>
      <w:r w:rsidR="0011367C">
        <w:rPr>
          <w:rFonts w:ascii="Arial" w:hAnsi="Arial" w:cs="Arial"/>
          <w:sz w:val="22"/>
          <w:szCs w:val="22"/>
        </w:rPr>
        <w:t>u</w:t>
      </w:r>
      <w:r w:rsidRPr="0031482D">
        <w:rPr>
          <w:rFonts w:ascii="Arial" w:hAnsi="Arial" w:cs="Arial"/>
          <w:sz w:val="22"/>
          <w:szCs w:val="22"/>
        </w:rPr>
        <w:t>ral</w:t>
      </w:r>
      <w:proofErr w:type="spellEnd"/>
      <w:r w:rsidRPr="0031482D">
        <w:rPr>
          <w:rFonts w:ascii="Arial" w:hAnsi="Arial" w:cs="Arial"/>
          <w:sz w:val="22"/>
          <w:szCs w:val="22"/>
        </w:rPr>
        <w:t xml:space="preserve"> practices such as nocturnal activities. The predominance of </w:t>
      </w:r>
      <w:r w:rsidRPr="0031482D">
        <w:rPr>
          <w:rFonts w:ascii="Arial" w:hAnsi="Arial" w:cs="Arial"/>
          <w:i/>
          <w:iCs/>
          <w:sz w:val="22"/>
          <w:szCs w:val="22"/>
        </w:rPr>
        <w:t>P. falciparum</w:t>
      </w:r>
      <w:r w:rsidRPr="0031482D">
        <w:rPr>
          <w:rFonts w:ascii="Arial" w:hAnsi="Arial" w:cs="Arial"/>
          <w:sz w:val="22"/>
          <w:szCs w:val="22"/>
        </w:rPr>
        <w:t xml:space="preserve"> underscores the risk of severe disease, while the higher prevalence in </w:t>
      </w:r>
      <w:proofErr w:type="spellStart"/>
      <w:r w:rsidRPr="0031482D">
        <w:rPr>
          <w:rFonts w:ascii="Arial" w:hAnsi="Arial" w:cs="Arial"/>
          <w:sz w:val="22"/>
          <w:szCs w:val="22"/>
        </w:rPr>
        <w:t>Ndop</w:t>
      </w:r>
      <w:proofErr w:type="spellEnd"/>
      <w:r w:rsidRPr="0031482D">
        <w:rPr>
          <w:rFonts w:ascii="Arial" w:hAnsi="Arial" w:cs="Arial"/>
          <w:sz w:val="22"/>
          <w:szCs w:val="22"/>
        </w:rPr>
        <w:t xml:space="preserve"> compared to </w:t>
      </w:r>
      <w:proofErr w:type="spellStart"/>
      <w:r w:rsidRPr="0031482D">
        <w:rPr>
          <w:rFonts w:ascii="Arial" w:hAnsi="Arial" w:cs="Arial"/>
          <w:sz w:val="22"/>
          <w:szCs w:val="22"/>
        </w:rPr>
        <w:t>Nkambe</w:t>
      </w:r>
      <w:proofErr w:type="spellEnd"/>
      <w:r w:rsidRPr="0031482D">
        <w:rPr>
          <w:rFonts w:ascii="Arial" w:hAnsi="Arial" w:cs="Arial"/>
          <w:sz w:val="22"/>
          <w:szCs w:val="22"/>
        </w:rPr>
        <w:t xml:space="preserve"> highlights the role of environmental conditions in sustaining transmission. Despite widespread LLIN ownership, usage remains suboptimal, and parasite densities are not significantly reduced among users. These findings </w:t>
      </w:r>
      <w:bookmarkStart w:id="2" w:name="_GoBack"/>
      <w:bookmarkEnd w:id="2"/>
      <w:proofErr w:type="spellStart"/>
      <w:r w:rsidRPr="0031482D">
        <w:rPr>
          <w:rFonts w:ascii="Arial" w:hAnsi="Arial" w:cs="Arial"/>
          <w:sz w:val="22"/>
          <w:szCs w:val="22"/>
        </w:rPr>
        <w:t>emphasi</w:t>
      </w:r>
      <w:r w:rsidR="0011367C">
        <w:rPr>
          <w:rFonts w:ascii="Arial" w:hAnsi="Arial" w:cs="Arial"/>
          <w:sz w:val="22"/>
          <w:szCs w:val="22"/>
        </w:rPr>
        <w:t>s</w:t>
      </w:r>
      <w:r w:rsidRPr="0031482D">
        <w:rPr>
          <w:rFonts w:ascii="Arial" w:hAnsi="Arial" w:cs="Arial"/>
          <w:sz w:val="22"/>
          <w:szCs w:val="22"/>
        </w:rPr>
        <w:t>e</w:t>
      </w:r>
      <w:proofErr w:type="spellEnd"/>
      <w:r w:rsidRPr="0031482D">
        <w:rPr>
          <w:rFonts w:ascii="Arial" w:hAnsi="Arial" w:cs="Arial"/>
          <w:sz w:val="22"/>
          <w:szCs w:val="22"/>
        </w:rPr>
        <w:t xml:space="preserve"> the need for intensified, </w:t>
      </w:r>
      <w:r w:rsidRPr="0031482D">
        <w:rPr>
          <w:rFonts w:ascii="Arial" w:hAnsi="Arial" w:cs="Arial"/>
          <w:sz w:val="22"/>
          <w:szCs w:val="22"/>
        </w:rPr>
        <w:lastRenderedPageBreak/>
        <w:t>context-specific interventions that combine improved vector control, health education, and targeted strategies for vulnerable groups to achieve meaningful reductions in malaria transmission and morbidity.</w:t>
      </w:r>
    </w:p>
    <w:p w14:paraId="4AB186DF" w14:textId="77777777" w:rsidR="006D2F6C" w:rsidRPr="006D2F6C" w:rsidRDefault="006D2F6C" w:rsidP="006D2F6C">
      <w:pPr>
        <w:spacing w:before="240" w:line="480" w:lineRule="auto"/>
        <w:jc w:val="both"/>
        <w:rPr>
          <w:b/>
          <w:bCs/>
          <w:highlight w:val="yellow"/>
        </w:rPr>
      </w:pPr>
      <w:r w:rsidRPr="006D2F6C">
        <w:rPr>
          <w:b/>
          <w:bCs/>
          <w:highlight w:val="yellow"/>
        </w:rPr>
        <w:t>Significance of the study</w:t>
      </w:r>
    </w:p>
    <w:p w14:paraId="1774E83F" w14:textId="7F6F3627" w:rsidR="006D2F6C" w:rsidRPr="0031482D" w:rsidRDefault="006D2F6C" w:rsidP="006D2F6C">
      <w:pPr>
        <w:spacing w:before="240" w:line="276" w:lineRule="auto"/>
        <w:jc w:val="both"/>
        <w:rPr>
          <w:rFonts w:ascii="Arial" w:hAnsi="Arial" w:cs="Arial"/>
          <w:sz w:val="22"/>
          <w:szCs w:val="22"/>
        </w:rPr>
      </w:pPr>
      <w:r>
        <w:rPr>
          <w:highlight w:val="yellow"/>
          <w:lang w:bidi="en-US"/>
        </w:rPr>
        <w:t>This work has been able</w:t>
      </w:r>
      <w:r w:rsidRPr="006D2F6C">
        <w:rPr>
          <w:highlight w:val="yellow"/>
          <w:lang w:bidi="en-US"/>
        </w:rPr>
        <w:t xml:space="preserve"> to generate critical, context-specific evidence on malaria epidemiology, vector dynamics</w:t>
      </w:r>
      <w:r>
        <w:rPr>
          <w:highlight w:val="yellow"/>
          <w:lang w:bidi="en-US"/>
        </w:rPr>
        <w:t xml:space="preserve"> and </w:t>
      </w:r>
      <w:r w:rsidRPr="006D2F6C">
        <w:rPr>
          <w:highlight w:val="yellow"/>
          <w:lang w:bidi="en-US"/>
        </w:rPr>
        <w:t xml:space="preserve">parasite molecular identification, in the under-researched highland </w:t>
      </w:r>
      <w:proofErr w:type="spellStart"/>
      <w:r w:rsidRPr="006D2F6C">
        <w:rPr>
          <w:highlight w:val="yellow"/>
          <w:lang w:bidi="en-US"/>
        </w:rPr>
        <w:t>agro</w:t>
      </w:r>
      <w:proofErr w:type="spellEnd"/>
      <w:r w:rsidRPr="006D2F6C">
        <w:rPr>
          <w:highlight w:val="yellow"/>
          <w:lang w:bidi="en-US"/>
        </w:rPr>
        <w:t xml:space="preserve">-ecological zones of </w:t>
      </w:r>
      <w:proofErr w:type="spellStart"/>
      <w:r w:rsidRPr="006D2F6C">
        <w:rPr>
          <w:highlight w:val="yellow"/>
          <w:lang w:bidi="en-US"/>
        </w:rPr>
        <w:t>Nkambe</w:t>
      </w:r>
      <w:proofErr w:type="spellEnd"/>
      <w:r w:rsidRPr="006D2F6C">
        <w:rPr>
          <w:highlight w:val="yellow"/>
          <w:lang w:bidi="en-US"/>
        </w:rPr>
        <w:t xml:space="preserve"> (Donga-</w:t>
      </w:r>
      <w:proofErr w:type="spellStart"/>
      <w:r w:rsidRPr="006D2F6C">
        <w:rPr>
          <w:highlight w:val="yellow"/>
          <w:lang w:bidi="en-US"/>
        </w:rPr>
        <w:t>Mantung</w:t>
      </w:r>
      <w:proofErr w:type="spellEnd"/>
      <w:r w:rsidRPr="006D2F6C">
        <w:rPr>
          <w:highlight w:val="yellow"/>
          <w:lang w:bidi="en-US"/>
        </w:rPr>
        <w:t xml:space="preserve"> Division) and </w:t>
      </w:r>
      <w:proofErr w:type="spellStart"/>
      <w:r w:rsidRPr="006D2F6C">
        <w:rPr>
          <w:highlight w:val="yellow"/>
          <w:lang w:bidi="en-US"/>
        </w:rPr>
        <w:t>Ndop</w:t>
      </w:r>
      <w:proofErr w:type="spellEnd"/>
      <w:r w:rsidRPr="006D2F6C">
        <w:rPr>
          <w:highlight w:val="yellow"/>
          <w:lang w:bidi="en-US"/>
        </w:rPr>
        <w:t xml:space="preserve"> (</w:t>
      </w:r>
      <w:proofErr w:type="spellStart"/>
      <w:r w:rsidRPr="006D2F6C">
        <w:rPr>
          <w:highlight w:val="yellow"/>
          <w:lang w:bidi="en-US"/>
        </w:rPr>
        <w:t>Ngoketunjia</w:t>
      </w:r>
      <w:proofErr w:type="spellEnd"/>
      <w:r w:rsidRPr="006D2F6C">
        <w:rPr>
          <w:highlight w:val="yellow"/>
          <w:lang w:bidi="en-US"/>
        </w:rPr>
        <w:t xml:space="preserve"> Division) in Cameroon’s North-West Region.</w:t>
      </w:r>
    </w:p>
    <w:p w14:paraId="2BD618EB" w14:textId="10EA02F8" w:rsidR="00146953" w:rsidRPr="0031482D" w:rsidRDefault="00146953" w:rsidP="001A55A7">
      <w:pPr>
        <w:spacing w:line="360" w:lineRule="auto"/>
        <w:jc w:val="both"/>
        <w:rPr>
          <w:rFonts w:ascii="Arial" w:hAnsi="Arial" w:cs="Arial"/>
          <w:sz w:val="22"/>
          <w:szCs w:val="22"/>
        </w:rPr>
      </w:pPr>
      <w:r w:rsidRPr="0031482D">
        <w:rPr>
          <w:rFonts w:ascii="Arial" w:hAnsi="Arial" w:cs="Arial"/>
          <w:b/>
          <w:bCs/>
          <w:sz w:val="22"/>
          <w:szCs w:val="22"/>
        </w:rPr>
        <w:t>Disclaimer (Artificial Intelligence)</w:t>
      </w:r>
      <w:r w:rsidRPr="0031482D">
        <w:rPr>
          <w:rFonts w:ascii="Arial" w:hAnsi="Arial" w:cs="Arial"/>
          <w:sz w:val="22"/>
          <w:szCs w:val="22"/>
        </w:rPr>
        <w:t xml:space="preserve"> </w:t>
      </w:r>
    </w:p>
    <w:p w14:paraId="6A4352D6" w14:textId="5D0F37A2" w:rsidR="00146953" w:rsidRPr="0031482D" w:rsidRDefault="00146953" w:rsidP="001A55A7">
      <w:pPr>
        <w:spacing w:line="360" w:lineRule="auto"/>
        <w:jc w:val="both"/>
        <w:rPr>
          <w:rFonts w:ascii="Arial" w:hAnsi="Arial" w:cs="Arial"/>
          <w:sz w:val="22"/>
          <w:szCs w:val="22"/>
        </w:rPr>
      </w:pPr>
      <w:r w:rsidRPr="0031482D">
        <w:rPr>
          <w:rFonts w:ascii="Arial" w:hAnsi="Arial" w:cs="Arial"/>
          <w:sz w:val="22"/>
          <w:szCs w:val="22"/>
        </w:rPr>
        <w:t>Author(s) hereby declare that NO generative AI technologies such as Large Language Models (</w:t>
      </w:r>
      <w:proofErr w:type="spellStart"/>
      <w:r w:rsidRPr="0031482D">
        <w:rPr>
          <w:rFonts w:ascii="Arial" w:hAnsi="Arial" w:cs="Arial"/>
          <w:sz w:val="22"/>
          <w:szCs w:val="22"/>
        </w:rPr>
        <w:t>ChatGPT</w:t>
      </w:r>
      <w:proofErr w:type="spellEnd"/>
      <w:r w:rsidRPr="0031482D">
        <w:rPr>
          <w:rFonts w:ascii="Arial" w:hAnsi="Arial" w:cs="Arial"/>
          <w:sz w:val="22"/>
          <w:szCs w:val="22"/>
        </w:rPr>
        <w:t xml:space="preserve">, COPILOT, </w:t>
      </w:r>
      <w:proofErr w:type="spellStart"/>
      <w:r w:rsidRPr="0031482D">
        <w:rPr>
          <w:rFonts w:ascii="Arial" w:hAnsi="Arial" w:cs="Arial"/>
          <w:sz w:val="22"/>
          <w:szCs w:val="22"/>
        </w:rPr>
        <w:t>etc</w:t>
      </w:r>
      <w:proofErr w:type="spellEnd"/>
      <w:r w:rsidRPr="0031482D">
        <w:rPr>
          <w:rFonts w:ascii="Arial" w:hAnsi="Arial" w:cs="Arial"/>
          <w:sz w:val="22"/>
          <w:szCs w:val="22"/>
        </w:rPr>
        <w:t>) and text-to-image generators have been used during writing or editing of this manuscript.</w:t>
      </w:r>
    </w:p>
    <w:p w14:paraId="38F03707" w14:textId="502720D0" w:rsidR="00B72C66" w:rsidRPr="0031482D" w:rsidRDefault="00777516" w:rsidP="001A55A7">
      <w:pPr>
        <w:spacing w:line="360" w:lineRule="auto"/>
        <w:jc w:val="both"/>
        <w:rPr>
          <w:rFonts w:ascii="Arial" w:hAnsi="Arial" w:cs="Arial"/>
          <w:sz w:val="22"/>
          <w:szCs w:val="22"/>
        </w:rPr>
      </w:pPr>
      <w:r w:rsidRPr="0031482D">
        <w:rPr>
          <w:rFonts w:ascii="Arial" w:hAnsi="Arial" w:cs="Arial"/>
          <w:b/>
          <w:bCs/>
          <w:sz w:val="22"/>
          <w:szCs w:val="22"/>
        </w:rPr>
        <w:t>Consent and Ethical Approval</w:t>
      </w:r>
      <w:r w:rsidRPr="0031482D">
        <w:rPr>
          <w:rFonts w:ascii="Arial" w:hAnsi="Arial" w:cs="Arial"/>
          <w:sz w:val="22"/>
          <w:szCs w:val="22"/>
        </w:rPr>
        <w:t xml:space="preserve"> </w:t>
      </w:r>
    </w:p>
    <w:p w14:paraId="7ED9963F" w14:textId="6423EF90" w:rsidR="00B72C66" w:rsidRDefault="00B72C66" w:rsidP="001A55A7">
      <w:pPr>
        <w:spacing w:line="360" w:lineRule="auto"/>
        <w:jc w:val="both"/>
        <w:rPr>
          <w:rFonts w:ascii="Arial" w:hAnsi="Arial" w:cs="Arial"/>
          <w:sz w:val="22"/>
          <w:szCs w:val="22"/>
        </w:rPr>
      </w:pPr>
      <w:r w:rsidRPr="0031482D">
        <w:rPr>
          <w:rFonts w:ascii="Arial" w:hAnsi="Arial" w:cs="Arial"/>
          <w:sz w:val="22"/>
          <w:szCs w:val="22"/>
        </w:rPr>
        <w:t>The study was conducted in accordance with the Declaration of the Ministry of Public Health, Cameroon and approved by the Ethics Committee of REGIONAL ETHICAL COMMITTEE FOR HUMAN HEALTH RESEARCH NORTHWEST-CERSH (</w:t>
      </w:r>
      <w:r w:rsidRPr="0031482D">
        <w:rPr>
          <w:rFonts w:ascii="Arial" w:hAnsi="Arial" w:cs="Arial"/>
          <w:b/>
          <w:bCs/>
          <w:sz w:val="22"/>
          <w:szCs w:val="22"/>
        </w:rPr>
        <w:t>N</w:t>
      </w:r>
      <w:r w:rsidRPr="0031482D">
        <w:rPr>
          <w:rFonts w:ascii="Arial" w:hAnsi="Arial" w:cs="Arial"/>
          <w:b/>
          <w:bCs/>
          <w:sz w:val="22"/>
          <w:szCs w:val="22"/>
          <w:vertAlign w:val="superscript"/>
        </w:rPr>
        <w:t>o</w:t>
      </w:r>
      <w:r w:rsidRPr="0031482D">
        <w:rPr>
          <w:rFonts w:ascii="Arial" w:hAnsi="Arial" w:cs="Arial"/>
          <w:b/>
          <w:bCs/>
          <w:sz w:val="22"/>
          <w:szCs w:val="22"/>
        </w:rPr>
        <w:t>2024/03/38/CERSH-NW issued on 11-04-2024</w:t>
      </w:r>
      <w:r w:rsidRPr="0031482D">
        <w:rPr>
          <w:rFonts w:ascii="Arial" w:hAnsi="Arial" w:cs="Arial"/>
          <w:sz w:val="22"/>
          <w:szCs w:val="22"/>
        </w:rPr>
        <w:t xml:space="preserve">). Participants were informed about the study's aim and purpose through an information sheet written in English and explained in the language the participants best understood. Blood was collected after participants gave written informed </w:t>
      </w:r>
      <w:r w:rsidR="00CA16F9" w:rsidRPr="0031482D">
        <w:rPr>
          <w:rFonts w:ascii="Arial" w:hAnsi="Arial" w:cs="Arial"/>
          <w:sz w:val="22"/>
          <w:szCs w:val="22"/>
        </w:rPr>
        <w:t>consent;</w:t>
      </w:r>
      <w:r w:rsidRPr="0031482D">
        <w:rPr>
          <w:rFonts w:ascii="Arial" w:hAnsi="Arial" w:cs="Arial"/>
          <w:sz w:val="22"/>
          <w:szCs w:val="22"/>
        </w:rPr>
        <w:t xml:space="preserve"> the results were communicated to the participants. All procedures were respected following guidelines. In addition, all methods were performed in accordance with the relevant guidelines and regulations of the ethical review board.</w:t>
      </w:r>
    </w:p>
    <w:p w14:paraId="12E08D91" w14:textId="77777777" w:rsidR="00A33068" w:rsidRPr="00A33068" w:rsidRDefault="00A33068" w:rsidP="00A33068">
      <w:pPr>
        <w:spacing w:after="200" w:line="276" w:lineRule="auto"/>
        <w:rPr>
          <w:rFonts w:ascii="Arial" w:eastAsia="Times New Roman" w:hAnsi="Arial" w:cs="Arial"/>
          <w:b/>
          <w:bCs/>
          <w:kern w:val="0"/>
          <w:sz w:val="22"/>
          <w:szCs w:val="22"/>
          <w:lang w:val="en-GB" w:eastAsia="en-GB"/>
          <w14:ligatures w14:val="none"/>
        </w:rPr>
      </w:pPr>
      <w:r w:rsidRPr="00A33068">
        <w:rPr>
          <w:rFonts w:ascii="Arial" w:eastAsia="Times New Roman" w:hAnsi="Arial" w:cs="Arial"/>
          <w:b/>
          <w:bCs/>
          <w:kern w:val="0"/>
          <w:sz w:val="22"/>
          <w:szCs w:val="22"/>
          <w:lang w:val="en-GB" w:eastAsia="en-GB"/>
          <w14:ligatures w14:val="none"/>
        </w:rPr>
        <w:t>COMPETING INTERESTS DISCLAIMER:</w:t>
      </w:r>
    </w:p>
    <w:p w14:paraId="4BA3A1AE" w14:textId="77777777" w:rsidR="00A33068" w:rsidRPr="00A33068" w:rsidRDefault="00A33068" w:rsidP="00A33068">
      <w:pPr>
        <w:spacing w:after="200" w:line="276" w:lineRule="auto"/>
        <w:rPr>
          <w:rFonts w:ascii="Calibri" w:eastAsia="Times New Roman" w:hAnsi="Calibri" w:cs="Times New Roman"/>
          <w:kern w:val="0"/>
          <w:sz w:val="22"/>
          <w:szCs w:val="22"/>
          <w:lang w:val="en-GB" w:eastAsia="en-GB"/>
          <w14:ligatures w14:val="none"/>
        </w:rPr>
      </w:pPr>
      <w:r w:rsidRPr="00A33068">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9CCDBAA" w14:textId="77777777" w:rsidR="00480D79" w:rsidRPr="0031482D" w:rsidRDefault="00480D79" w:rsidP="001A55A7">
      <w:pPr>
        <w:spacing w:line="360" w:lineRule="auto"/>
        <w:jc w:val="both"/>
        <w:rPr>
          <w:rFonts w:ascii="Arial" w:hAnsi="Arial" w:cs="Arial"/>
          <w:sz w:val="22"/>
          <w:szCs w:val="22"/>
        </w:rPr>
      </w:pPr>
    </w:p>
    <w:p w14:paraId="5AF7FA2A" w14:textId="77777777" w:rsidR="000440B3" w:rsidRPr="0031482D" w:rsidRDefault="000440B3" w:rsidP="001A55A7">
      <w:pPr>
        <w:spacing w:line="360" w:lineRule="auto"/>
        <w:jc w:val="both"/>
        <w:rPr>
          <w:rFonts w:ascii="Arial" w:hAnsi="Arial" w:cs="Arial"/>
          <w:b/>
          <w:bCs/>
          <w:sz w:val="22"/>
          <w:szCs w:val="22"/>
        </w:rPr>
      </w:pPr>
      <w:r w:rsidRPr="0031482D">
        <w:rPr>
          <w:rFonts w:ascii="Arial" w:hAnsi="Arial" w:cs="Arial"/>
          <w:b/>
          <w:bCs/>
          <w:sz w:val="22"/>
          <w:szCs w:val="22"/>
        </w:rPr>
        <w:t>References</w:t>
      </w:r>
    </w:p>
    <w:p w14:paraId="76450D46" w14:textId="77777777" w:rsidR="000440B3" w:rsidRPr="0031482D" w:rsidRDefault="000440B3" w:rsidP="004A5B48">
      <w:pPr>
        <w:pStyle w:val="ListParagraph"/>
        <w:numPr>
          <w:ilvl w:val="0"/>
          <w:numId w:val="1"/>
        </w:numPr>
        <w:spacing w:line="360" w:lineRule="auto"/>
        <w:jc w:val="both"/>
        <w:rPr>
          <w:rFonts w:ascii="Arial" w:hAnsi="Arial" w:cs="Arial"/>
          <w:sz w:val="22"/>
          <w:szCs w:val="22"/>
        </w:rPr>
      </w:pPr>
      <w:r w:rsidRPr="0031482D">
        <w:rPr>
          <w:rFonts w:ascii="Arial" w:hAnsi="Arial" w:cs="Arial"/>
          <w:sz w:val="22"/>
          <w:szCs w:val="22"/>
        </w:rPr>
        <w:t xml:space="preserve">WHO (2025) </w:t>
      </w:r>
      <w:r w:rsidRPr="0031482D">
        <w:rPr>
          <w:rFonts w:ascii="Arial" w:hAnsi="Arial" w:cs="Arial"/>
          <w:i/>
          <w:iCs/>
          <w:sz w:val="22"/>
          <w:szCs w:val="22"/>
        </w:rPr>
        <w:t>Malaria</w:t>
      </w:r>
      <w:r w:rsidRPr="0031482D">
        <w:rPr>
          <w:rFonts w:ascii="Arial" w:hAnsi="Arial" w:cs="Arial"/>
          <w:sz w:val="22"/>
          <w:szCs w:val="22"/>
        </w:rPr>
        <w:t xml:space="preserve">, </w:t>
      </w:r>
      <w:r w:rsidRPr="0031482D">
        <w:rPr>
          <w:rFonts w:ascii="Arial" w:hAnsi="Arial" w:cs="Arial"/>
          <w:i/>
          <w:iCs/>
          <w:sz w:val="22"/>
          <w:szCs w:val="22"/>
        </w:rPr>
        <w:t>2025</w:t>
      </w:r>
      <w:r w:rsidRPr="0031482D">
        <w:rPr>
          <w:rFonts w:ascii="Arial" w:hAnsi="Arial" w:cs="Arial"/>
          <w:sz w:val="22"/>
          <w:szCs w:val="22"/>
        </w:rPr>
        <w:t xml:space="preserve">. Available at: </w:t>
      </w:r>
      <w:hyperlink r:id="rId10" w:history="1">
        <w:r w:rsidRPr="0031482D">
          <w:rPr>
            <w:rStyle w:val="Hyperlink"/>
            <w:rFonts w:ascii="Arial" w:hAnsi="Arial" w:cs="Arial"/>
            <w:color w:val="auto"/>
            <w:sz w:val="22"/>
            <w:szCs w:val="22"/>
            <w:u w:val="none"/>
          </w:rPr>
          <w:t>https://www.who.int/news-room/fact-sheets/detail/malaria</w:t>
        </w:r>
      </w:hyperlink>
      <w:r w:rsidRPr="0031482D">
        <w:rPr>
          <w:rFonts w:ascii="Arial" w:hAnsi="Arial" w:cs="Arial"/>
          <w:sz w:val="22"/>
          <w:szCs w:val="22"/>
        </w:rPr>
        <w:t>.</w:t>
      </w:r>
    </w:p>
    <w:p w14:paraId="521B2579"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r w:rsidRPr="00C669F8">
        <w:rPr>
          <w:rFonts w:ascii="Arial" w:hAnsi="Arial" w:cs="Arial"/>
          <w:color w:val="000000"/>
          <w:sz w:val="22"/>
          <w:szCs w:val="22"/>
          <w:lang w:val="fr-FR"/>
        </w:rPr>
        <w:t xml:space="preserve">CDC (2024) </w:t>
      </w:r>
      <w:r w:rsidRPr="00C669F8">
        <w:rPr>
          <w:rFonts w:ascii="Arial" w:hAnsi="Arial" w:cs="Arial"/>
          <w:i/>
          <w:iCs/>
          <w:color w:val="000000"/>
          <w:sz w:val="22"/>
          <w:szCs w:val="22"/>
          <w:lang w:val="fr-FR"/>
        </w:rPr>
        <w:t xml:space="preserve">Appendix A – Malaria </w:t>
      </w:r>
      <w:proofErr w:type="spellStart"/>
      <w:r w:rsidRPr="00C669F8">
        <w:rPr>
          <w:rFonts w:ascii="Arial" w:hAnsi="Arial" w:cs="Arial"/>
          <w:i/>
          <w:iCs/>
          <w:color w:val="000000"/>
          <w:sz w:val="22"/>
          <w:szCs w:val="22"/>
          <w:lang w:val="fr-FR"/>
        </w:rPr>
        <w:t>lifecycle</w:t>
      </w:r>
      <w:proofErr w:type="spellEnd"/>
      <w:r w:rsidRPr="00C669F8">
        <w:rPr>
          <w:rFonts w:ascii="Arial" w:hAnsi="Arial" w:cs="Arial"/>
          <w:i/>
          <w:iCs/>
          <w:color w:val="000000"/>
          <w:sz w:val="22"/>
          <w:szCs w:val="22"/>
          <w:lang w:val="fr-FR"/>
        </w:rPr>
        <w:t>. Malaria Surveillance</w:t>
      </w:r>
      <w:r w:rsidRPr="00C669F8">
        <w:rPr>
          <w:rFonts w:ascii="Arial" w:hAnsi="Arial" w:cs="Arial"/>
          <w:color w:val="000000"/>
          <w:sz w:val="22"/>
          <w:szCs w:val="22"/>
          <w:lang w:val="fr-FR"/>
        </w:rPr>
        <w:t xml:space="preserve">. </w:t>
      </w:r>
      <w:r w:rsidRPr="0031482D">
        <w:rPr>
          <w:rFonts w:ascii="Arial" w:hAnsi="Arial" w:cs="Arial"/>
          <w:color w:val="000000"/>
          <w:sz w:val="22"/>
          <w:szCs w:val="22"/>
        </w:rPr>
        <w:t xml:space="preserve">Available at: https://www.cdc.gov/malaria/php/surveillance/appendix-a-malaria-lifecycle.html. </w:t>
      </w:r>
    </w:p>
    <w:p w14:paraId="3C32F243"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color w:val="000000"/>
          <w:sz w:val="22"/>
          <w:szCs w:val="22"/>
        </w:rPr>
        <w:lastRenderedPageBreak/>
        <w:t>Nlinwe</w:t>
      </w:r>
      <w:proofErr w:type="spellEnd"/>
      <w:r w:rsidRPr="0031482D">
        <w:rPr>
          <w:rFonts w:ascii="Arial" w:hAnsi="Arial" w:cs="Arial"/>
          <w:color w:val="000000"/>
          <w:sz w:val="22"/>
          <w:szCs w:val="22"/>
        </w:rPr>
        <w:t xml:space="preserve">, N.O. and </w:t>
      </w:r>
      <w:proofErr w:type="spellStart"/>
      <w:r w:rsidRPr="0031482D">
        <w:rPr>
          <w:rFonts w:ascii="Arial" w:hAnsi="Arial" w:cs="Arial"/>
          <w:color w:val="000000"/>
          <w:sz w:val="22"/>
          <w:szCs w:val="22"/>
        </w:rPr>
        <w:t>Ateh</w:t>
      </w:r>
      <w:proofErr w:type="spellEnd"/>
      <w:r w:rsidRPr="0031482D">
        <w:rPr>
          <w:rFonts w:ascii="Arial" w:hAnsi="Arial" w:cs="Arial"/>
          <w:color w:val="000000"/>
          <w:sz w:val="22"/>
          <w:szCs w:val="22"/>
        </w:rPr>
        <w:t xml:space="preserve">, T.A.E. (2020) “Assessment of Malaria Predisposing Factors among Crop Production Farmers Attending the </w:t>
      </w:r>
      <w:proofErr w:type="spellStart"/>
      <w:r w:rsidRPr="0031482D">
        <w:rPr>
          <w:rFonts w:ascii="Arial" w:hAnsi="Arial" w:cs="Arial"/>
          <w:color w:val="000000"/>
          <w:sz w:val="22"/>
          <w:szCs w:val="22"/>
        </w:rPr>
        <w:t>Ndop</w:t>
      </w:r>
      <w:proofErr w:type="spellEnd"/>
      <w:r w:rsidRPr="0031482D">
        <w:rPr>
          <w:rFonts w:ascii="Arial" w:hAnsi="Arial" w:cs="Arial"/>
          <w:color w:val="000000"/>
          <w:sz w:val="22"/>
          <w:szCs w:val="22"/>
        </w:rPr>
        <w:t xml:space="preserve"> District Hospital, Northwest Region of Cameroon,” </w:t>
      </w:r>
      <w:r w:rsidRPr="0031482D">
        <w:rPr>
          <w:rFonts w:ascii="Arial" w:hAnsi="Arial" w:cs="Arial"/>
          <w:i/>
          <w:iCs/>
          <w:color w:val="000000"/>
          <w:sz w:val="22"/>
          <w:szCs w:val="22"/>
        </w:rPr>
        <w:t>Journal of Parasitology Research</w:t>
      </w:r>
      <w:r w:rsidRPr="0031482D">
        <w:rPr>
          <w:rFonts w:ascii="Arial" w:hAnsi="Arial" w:cs="Arial"/>
          <w:color w:val="000000"/>
          <w:sz w:val="22"/>
          <w:szCs w:val="22"/>
        </w:rPr>
        <w:t xml:space="preserve">, 2020, p. 1980709. Available at: </w:t>
      </w:r>
      <w:hyperlink r:id="rId11" w:history="1">
        <w:r w:rsidRPr="0031482D">
          <w:rPr>
            <w:rStyle w:val="Hyperlink"/>
            <w:rFonts w:ascii="Arial" w:hAnsi="Arial" w:cs="Arial"/>
            <w:color w:val="auto"/>
            <w:sz w:val="22"/>
            <w:szCs w:val="22"/>
            <w:u w:val="none"/>
          </w:rPr>
          <w:t>https://doi.org/10.1155/2020/1980709</w:t>
        </w:r>
      </w:hyperlink>
      <w:r w:rsidRPr="0031482D">
        <w:rPr>
          <w:rFonts w:ascii="Arial" w:hAnsi="Arial" w:cs="Arial"/>
          <w:sz w:val="22"/>
          <w:szCs w:val="22"/>
        </w:rPr>
        <w:t>.</w:t>
      </w:r>
    </w:p>
    <w:p w14:paraId="66FB91C9" w14:textId="2275F4B4" w:rsidR="008676F9" w:rsidRPr="0031482D" w:rsidRDefault="008676F9" w:rsidP="004A5B48">
      <w:pPr>
        <w:pStyle w:val="ListParagraph"/>
        <w:numPr>
          <w:ilvl w:val="0"/>
          <w:numId w:val="1"/>
        </w:numPr>
        <w:spacing w:line="360" w:lineRule="auto"/>
        <w:jc w:val="both"/>
        <w:rPr>
          <w:rFonts w:ascii="Arial" w:hAnsi="Arial" w:cs="Arial"/>
          <w:color w:val="000000"/>
          <w:sz w:val="22"/>
          <w:szCs w:val="22"/>
        </w:rPr>
      </w:pPr>
      <w:proofErr w:type="spellStart"/>
      <w:r w:rsidRPr="008676F9">
        <w:rPr>
          <w:rFonts w:ascii="Arial" w:hAnsi="Arial" w:cs="Arial"/>
          <w:color w:val="000000"/>
          <w:sz w:val="22"/>
          <w:szCs w:val="22"/>
        </w:rPr>
        <w:t>Tume</w:t>
      </w:r>
      <w:proofErr w:type="spellEnd"/>
      <w:r w:rsidRPr="008676F9">
        <w:rPr>
          <w:rFonts w:ascii="Arial" w:hAnsi="Arial" w:cs="Arial"/>
          <w:color w:val="000000"/>
          <w:sz w:val="22"/>
          <w:szCs w:val="22"/>
        </w:rPr>
        <w:t xml:space="preserve"> S.J.P., </w:t>
      </w:r>
      <w:proofErr w:type="spellStart"/>
      <w:r w:rsidRPr="008676F9">
        <w:rPr>
          <w:rFonts w:ascii="Arial" w:hAnsi="Arial" w:cs="Arial"/>
          <w:color w:val="000000"/>
          <w:sz w:val="22"/>
          <w:szCs w:val="22"/>
        </w:rPr>
        <w:t>Mairomi</w:t>
      </w:r>
      <w:proofErr w:type="spellEnd"/>
      <w:r w:rsidRPr="008676F9">
        <w:rPr>
          <w:rFonts w:ascii="Arial" w:hAnsi="Arial" w:cs="Arial"/>
          <w:color w:val="000000"/>
          <w:sz w:val="22"/>
          <w:szCs w:val="22"/>
        </w:rPr>
        <w:t xml:space="preserve"> W.H. and </w:t>
      </w:r>
      <w:proofErr w:type="spellStart"/>
      <w:r w:rsidRPr="008676F9">
        <w:rPr>
          <w:rFonts w:ascii="Arial" w:hAnsi="Arial" w:cs="Arial"/>
          <w:color w:val="000000"/>
          <w:sz w:val="22"/>
          <w:szCs w:val="22"/>
        </w:rPr>
        <w:t>Awazi</w:t>
      </w:r>
      <w:proofErr w:type="spellEnd"/>
      <w:r w:rsidRPr="008676F9">
        <w:rPr>
          <w:rFonts w:ascii="Arial" w:hAnsi="Arial" w:cs="Arial"/>
          <w:color w:val="000000"/>
          <w:sz w:val="22"/>
          <w:szCs w:val="22"/>
        </w:rPr>
        <w:t xml:space="preserve"> N.P. </w:t>
      </w:r>
      <w:r>
        <w:rPr>
          <w:rFonts w:ascii="Arial" w:hAnsi="Arial" w:cs="Arial"/>
          <w:color w:val="000000"/>
          <w:sz w:val="22"/>
          <w:szCs w:val="22"/>
        </w:rPr>
        <w:t>(</w:t>
      </w:r>
      <w:r w:rsidRPr="008676F9">
        <w:rPr>
          <w:rFonts w:ascii="Arial" w:hAnsi="Arial" w:cs="Arial"/>
          <w:color w:val="000000"/>
          <w:sz w:val="22"/>
          <w:szCs w:val="22"/>
        </w:rPr>
        <w:t>2024</w:t>
      </w:r>
      <w:r>
        <w:rPr>
          <w:rFonts w:ascii="Arial" w:hAnsi="Arial" w:cs="Arial"/>
          <w:color w:val="000000"/>
          <w:sz w:val="22"/>
          <w:szCs w:val="22"/>
        </w:rPr>
        <w:t>)</w:t>
      </w:r>
      <w:r w:rsidRPr="008676F9">
        <w:rPr>
          <w:rFonts w:ascii="Arial" w:hAnsi="Arial" w:cs="Arial"/>
          <w:color w:val="000000"/>
          <w:sz w:val="22"/>
          <w:szCs w:val="22"/>
        </w:rPr>
        <w:t>. Rainfall reliability and maize production in the Bamenda Highlands of Cameroon. </w:t>
      </w:r>
      <w:r w:rsidRPr="008676F9">
        <w:rPr>
          <w:rFonts w:ascii="Arial" w:hAnsi="Arial" w:cs="Arial"/>
          <w:i/>
          <w:iCs/>
          <w:color w:val="000000"/>
          <w:sz w:val="22"/>
          <w:szCs w:val="22"/>
        </w:rPr>
        <w:t>World Development Sustainability</w:t>
      </w:r>
      <w:r>
        <w:rPr>
          <w:rFonts w:ascii="Arial" w:hAnsi="Arial" w:cs="Arial"/>
          <w:color w:val="000000"/>
          <w:sz w:val="22"/>
          <w:szCs w:val="22"/>
        </w:rPr>
        <w:t>.</w:t>
      </w:r>
      <w:r w:rsidRPr="008676F9">
        <w:rPr>
          <w:rFonts w:ascii="Arial" w:hAnsi="Arial" w:cs="Arial"/>
          <w:color w:val="000000"/>
          <w:sz w:val="22"/>
          <w:szCs w:val="22"/>
        </w:rPr>
        <w:t> </w:t>
      </w:r>
      <w:r w:rsidRPr="008676F9">
        <w:rPr>
          <w:rFonts w:ascii="Arial" w:hAnsi="Arial" w:cs="Arial"/>
          <w:i/>
          <w:iCs/>
          <w:color w:val="000000"/>
          <w:sz w:val="22"/>
          <w:szCs w:val="22"/>
        </w:rPr>
        <w:t>4</w:t>
      </w:r>
      <w:r w:rsidRPr="008676F9">
        <w:rPr>
          <w:rFonts w:ascii="Arial" w:hAnsi="Arial" w:cs="Arial"/>
          <w:color w:val="000000"/>
          <w:sz w:val="22"/>
          <w:szCs w:val="22"/>
        </w:rPr>
        <w:t>, p.100156.</w:t>
      </w:r>
    </w:p>
    <w:p w14:paraId="44DE40EA" w14:textId="77777777" w:rsidR="000440B3" w:rsidRPr="0031482D" w:rsidRDefault="000440B3" w:rsidP="004A5B48">
      <w:pPr>
        <w:pStyle w:val="ListParagraph"/>
        <w:numPr>
          <w:ilvl w:val="0"/>
          <w:numId w:val="1"/>
        </w:numPr>
        <w:spacing w:line="360" w:lineRule="auto"/>
        <w:jc w:val="both"/>
        <w:rPr>
          <w:rFonts w:ascii="Arial" w:hAnsi="Arial" w:cs="Arial"/>
          <w:sz w:val="22"/>
          <w:szCs w:val="22"/>
        </w:rPr>
      </w:pPr>
      <w:r w:rsidRPr="0031482D">
        <w:rPr>
          <w:rFonts w:ascii="Arial" w:hAnsi="Arial" w:cs="Arial"/>
          <w:sz w:val="22"/>
          <w:szCs w:val="22"/>
        </w:rPr>
        <w:t>Cochran WG. Sampling techniques. 3rd ed. New York: John Wiley &amp; Sons; 1977.</w:t>
      </w:r>
    </w:p>
    <w:p w14:paraId="1D6D265B" w14:textId="77777777" w:rsidR="000440B3" w:rsidRPr="0031482D" w:rsidRDefault="000440B3" w:rsidP="004A5B48">
      <w:pPr>
        <w:pStyle w:val="ListParagraph"/>
        <w:numPr>
          <w:ilvl w:val="0"/>
          <w:numId w:val="1"/>
        </w:numPr>
        <w:spacing w:line="360" w:lineRule="auto"/>
        <w:jc w:val="both"/>
        <w:rPr>
          <w:rFonts w:ascii="Arial" w:hAnsi="Arial" w:cs="Arial"/>
          <w:sz w:val="22"/>
          <w:szCs w:val="22"/>
        </w:rPr>
      </w:pPr>
      <w:proofErr w:type="spellStart"/>
      <w:r w:rsidRPr="0031482D">
        <w:rPr>
          <w:rFonts w:ascii="Arial" w:hAnsi="Arial" w:cs="Arial"/>
          <w:sz w:val="22"/>
          <w:szCs w:val="22"/>
        </w:rPr>
        <w:t>Ntonifor</w:t>
      </w:r>
      <w:proofErr w:type="spellEnd"/>
      <w:r w:rsidRPr="0031482D">
        <w:rPr>
          <w:rFonts w:ascii="Arial" w:hAnsi="Arial" w:cs="Arial"/>
          <w:sz w:val="22"/>
          <w:szCs w:val="22"/>
        </w:rPr>
        <w:t xml:space="preserve"> H.N., </w:t>
      </w:r>
      <w:proofErr w:type="spellStart"/>
      <w:r w:rsidRPr="0031482D">
        <w:rPr>
          <w:rFonts w:ascii="Arial" w:hAnsi="Arial" w:cs="Arial"/>
          <w:sz w:val="22"/>
          <w:szCs w:val="22"/>
        </w:rPr>
        <w:t>Fakeh</w:t>
      </w:r>
      <w:proofErr w:type="spellEnd"/>
      <w:r w:rsidRPr="0031482D">
        <w:rPr>
          <w:rFonts w:ascii="Arial" w:hAnsi="Arial" w:cs="Arial"/>
          <w:sz w:val="22"/>
          <w:szCs w:val="22"/>
        </w:rPr>
        <w:t xml:space="preserve"> N.B., </w:t>
      </w:r>
      <w:proofErr w:type="spellStart"/>
      <w:r w:rsidRPr="0031482D">
        <w:rPr>
          <w:rFonts w:ascii="Arial" w:hAnsi="Arial" w:cs="Arial"/>
          <w:sz w:val="22"/>
          <w:szCs w:val="22"/>
        </w:rPr>
        <w:t>Lem</w:t>
      </w:r>
      <w:proofErr w:type="spellEnd"/>
      <w:r w:rsidRPr="0031482D">
        <w:rPr>
          <w:rFonts w:ascii="Arial" w:hAnsi="Arial" w:cs="Arial"/>
          <w:sz w:val="22"/>
          <w:szCs w:val="22"/>
        </w:rPr>
        <w:t xml:space="preserve"> A.E. and </w:t>
      </w:r>
      <w:proofErr w:type="spellStart"/>
      <w:r w:rsidRPr="0031482D">
        <w:rPr>
          <w:rFonts w:ascii="Arial" w:hAnsi="Arial" w:cs="Arial"/>
          <w:sz w:val="22"/>
          <w:szCs w:val="22"/>
        </w:rPr>
        <w:t>Oumar</w:t>
      </w:r>
      <w:proofErr w:type="spellEnd"/>
      <w:r w:rsidRPr="0031482D">
        <w:rPr>
          <w:rFonts w:ascii="Arial" w:hAnsi="Arial" w:cs="Arial"/>
          <w:sz w:val="22"/>
          <w:szCs w:val="22"/>
        </w:rPr>
        <w:t xml:space="preserve"> M. (2023). Prevalence of malaria and associated clinical manifestations and myeloperoxidase amongst populations living in different altitudes of </w:t>
      </w:r>
      <w:proofErr w:type="spellStart"/>
      <w:r w:rsidRPr="0031482D">
        <w:rPr>
          <w:rFonts w:ascii="Arial" w:hAnsi="Arial" w:cs="Arial"/>
          <w:sz w:val="22"/>
          <w:szCs w:val="22"/>
        </w:rPr>
        <w:t>Mezam</w:t>
      </w:r>
      <w:proofErr w:type="spellEnd"/>
      <w:r w:rsidRPr="0031482D">
        <w:rPr>
          <w:rFonts w:ascii="Arial" w:hAnsi="Arial" w:cs="Arial"/>
          <w:sz w:val="22"/>
          <w:szCs w:val="22"/>
        </w:rPr>
        <w:t xml:space="preserve"> division, North West Region, Cameroon. </w:t>
      </w:r>
      <w:r w:rsidRPr="0031482D">
        <w:rPr>
          <w:rFonts w:ascii="Arial" w:hAnsi="Arial" w:cs="Arial"/>
          <w:i/>
          <w:iCs/>
          <w:sz w:val="22"/>
          <w:szCs w:val="22"/>
        </w:rPr>
        <w:t>Malaria Journal</w:t>
      </w:r>
      <w:r w:rsidRPr="0031482D">
        <w:rPr>
          <w:rFonts w:ascii="Arial" w:hAnsi="Arial" w:cs="Arial"/>
          <w:sz w:val="22"/>
          <w:szCs w:val="22"/>
        </w:rPr>
        <w:t>, </w:t>
      </w:r>
      <w:r w:rsidRPr="0031482D">
        <w:rPr>
          <w:rFonts w:ascii="Arial" w:hAnsi="Arial" w:cs="Arial"/>
          <w:b/>
          <w:bCs/>
          <w:sz w:val="22"/>
          <w:szCs w:val="22"/>
        </w:rPr>
        <w:t>22</w:t>
      </w:r>
      <w:r w:rsidRPr="0031482D">
        <w:rPr>
          <w:rFonts w:ascii="Arial" w:hAnsi="Arial" w:cs="Arial"/>
          <w:sz w:val="22"/>
          <w:szCs w:val="22"/>
        </w:rPr>
        <w:t>(1), p.20.</w:t>
      </w:r>
    </w:p>
    <w:p w14:paraId="7F652043" w14:textId="77777777" w:rsidR="000440B3" w:rsidRPr="0031482D" w:rsidRDefault="000440B3" w:rsidP="004A5B48">
      <w:pPr>
        <w:pStyle w:val="ListParagraph"/>
        <w:numPr>
          <w:ilvl w:val="0"/>
          <w:numId w:val="1"/>
        </w:numPr>
        <w:spacing w:line="360" w:lineRule="auto"/>
        <w:jc w:val="both"/>
        <w:rPr>
          <w:rFonts w:ascii="Arial" w:hAnsi="Arial" w:cs="Arial"/>
          <w:sz w:val="22"/>
          <w:szCs w:val="22"/>
        </w:rPr>
      </w:pPr>
      <w:r w:rsidRPr="0031482D">
        <w:rPr>
          <w:rFonts w:ascii="Arial" w:hAnsi="Arial" w:cs="Arial"/>
          <w:sz w:val="22"/>
          <w:szCs w:val="22"/>
        </w:rPr>
        <w:t xml:space="preserve">WHO. Bench aids for the diagnosis of malaria infections, 2nd </w:t>
      </w:r>
      <w:proofErr w:type="spellStart"/>
      <w:r w:rsidRPr="0031482D">
        <w:rPr>
          <w:rFonts w:ascii="Arial" w:hAnsi="Arial" w:cs="Arial"/>
          <w:sz w:val="22"/>
          <w:szCs w:val="22"/>
        </w:rPr>
        <w:t>Edn</w:t>
      </w:r>
      <w:proofErr w:type="spellEnd"/>
      <w:r w:rsidRPr="0031482D">
        <w:rPr>
          <w:rFonts w:ascii="Arial" w:hAnsi="Arial" w:cs="Arial"/>
          <w:sz w:val="22"/>
          <w:szCs w:val="22"/>
        </w:rPr>
        <w:t xml:space="preserve">. Geneva, World Health Organization, 2000. Available from: https:// apps. who. int/ iris/ handle/ 10665/ 42195 21. </w:t>
      </w:r>
    </w:p>
    <w:p w14:paraId="659394D0" w14:textId="77777777" w:rsidR="000440B3" w:rsidRPr="0031482D" w:rsidRDefault="000440B3" w:rsidP="004A5B48">
      <w:pPr>
        <w:pStyle w:val="ListParagraph"/>
        <w:numPr>
          <w:ilvl w:val="0"/>
          <w:numId w:val="1"/>
        </w:numPr>
        <w:spacing w:line="360" w:lineRule="auto"/>
        <w:jc w:val="both"/>
        <w:rPr>
          <w:rFonts w:ascii="Arial" w:hAnsi="Arial" w:cs="Arial"/>
          <w:sz w:val="22"/>
          <w:szCs w:val="22"/>
        </w:rPr>
      </w:pPr>
      <w:proofErr w:type="spellStart"/>
      <w:r w:rsidRPr="0031482D">
        <w:rPr>
          <w:rFonts w:ascii="Arial" w:hAnsi="Arial" w:cs="Arial"/>
          <w:sz w:val="22"/>
          <w:szCs w:val="22"/>
        </w:rPr>
        <w:t>Cheesbrough</w:t>
      </w:r>
      <w:proofErr w:type="spellEnd"/>
      <w:r w:rsidRPr="0031482D">
        <w:rPr>
          <w:rFonts w:ascii="Arial" w:hAnsi="Arial" w:cs="Arial"/>
          <w:sz w:val="22"/>
          <w:szCs w:val="22"/>
        </w:rPr>
        <w:t xml:space="preserve"> M. District laboratory practice in tropical countries. Part 1. 2nd </w:t>
      </w:r>
      <w:proofErr w:type="spellStart"/>
      <w:r w:rsidRPr="0031482D">
        <w:rPr>
          <w:rFonts w:ascii="Arial" w:hAnsi="Arial" w:cs="Arial"/>
          <w:sz w:val="22"/>
          <w:szCs w:val="22"/>
        </w:rPr>
        <w:t>Edn</w:t>
      </w:r>
      <w:proofErr w:type="spellEnd"/>
      <w:r w:rsidRPr="0031482D">
        <w:rPr>
          <w:rFonts w:ascii="Arial" w:hAnsi="Arial" w:cs="Arial"/>
          <w:sz w:val="22"/>
          <w:szCs w:val="22"/>
        </w:rPr>
        <w:t>. New York: Cambridge University Press. 2009.</w:t>
      </w:r>
    </w:p>
    <w:p w14:paraId="69C0CDBF" w14:textId="07425CED" w:rsidR="000440B3" w:rsidRPr="0031482D" w:rsidRDefault="00777516" w:rsidP="004A5B48">
      <w:pPr>
        <w:pStyle w:val="ListParagraph"/>
        <w:numPr>
          <w:ilvl w:val="0"/>
          <w:numId w:val="1"/>
        </w:numPr>
        <w:spacing w:line="360" w:lineRule="auto"/>
        <w:jc w:val="both"/>
        <w:rPr>
          <w:rFonts w:ascii="Arial" w:hAnsi="Arial" w:cs="Arial"/>
          <w:sz w:val="22"/>
          <w:szCs w:val="22"/>
        </w:rPr>
      </w:pPr>
      <w:proofErr w:type="spellStart"/>
      <w:r w:rsidRPr="0031482D">
        <w:rPr>
          <w:rFonts w:ascii="Arial" w:hAnsi="Arial" w:cs="Arial"/>
          <w:sz w:val="22"/>
          <w:szCs w:val="22"/>
        </w:rPr>
        <w:t>Kimbi</w:t>
      </w:r>
      <w:proofErr w:type="spellEnd"/>
      <w:r w:rsidRPr="0031482D">
        <w:rPr>
          <w:rFonts w:ascii="Arial" w:hAnsi="Arial" w:cs="Arial"/>
          <w:sz w:val="22"/>
          <w:szCs w:val="22"/>
        </w:rPr>
        <w:t xml:space="preserve"> H.K., </w:t>
      </w:r>
      <w:proofErr w:type="spellStart"/>
      <w:r w:rsidRPr="0031482D">
        <w:rPr>
          <w:rFonts w:ascii="Arial" w:hAnsi="Arial" w:cs="Arial"/>
          <w:sz w:val="22"/>
          <w:szCs w:val="22"/>
        </w:rPr>
        <w:t>Sumbele</w:t>
      </w:r>
      <w:proofErr w:type="spellEnd"/>
      <w:r w:rsidRPr="0031482D">
        <w:rPr>
          <w:rFonts w:ascii="Arial" w:hAnsi="Arial" w:cs="Arial"/>
          <w:sz w:val="22"/>
          <w:szCs w:val="22"/>
        </w:rPr>
        <w:t xml:space="preserve"> I.U., </w:t>
      </w:r>
      <w:proofErr w:type="spellStart"/>
      <w:r w:rsidRPr="0031482D">
        <w:rPr>
          <w:rFonts w:ascii="Arial" w:hAnsi="Arial" w:cs="Arial"/>
          <w:sz w:val="22"/>
          <w:szCs w:val="22"/>
        </w:rPr>
        <w:t>Nweboh</w:t>
      </w:r>
      <w:proofErr w:type="spellEnd"/>
      <w:r w:rsidRPr="0031482D">
        <w:rPr>
          <w:rFonts w:ascii="Arial" w:hAnsi="Arial" w:cs="Arial"/>
          <w:sz w:val="22"/>
          <w:szCs w:val="22"/>
        </w:rPr>
        <w:t xml:space="preserve"> M., </w:t>
      </w:r>
      <w:proofErr w:type="spellStart"/>
      <w:r w:rsidRPr="0031482D">
        <w:rPr>
          <w:rFonts w:ascii="Arial" w:hAnsi="Arial" w:cs="Arial"/>
          <w:sz w:val="22"/>
          <w:szCs w:val="22"/>
        </w:rPr>
        <w:t>Anchang-Kimbi</w:t>
      </w:r>
      <w:proofErr w:type="spellEnd"/>
      <w:r w:rsidRPr="0031482D">
        <w:rPr>
          <w:rFonts w:ascii="Arial" w:hAnsi="Arial" w:cs="Arial"/>
          <w:sz w:val="22"/>
          <w:szCs w:val="22"/>
        </w:rPr>
        <w:t xml:space="preserve"> J.K., Lum E., Nana Y., </w:t>
      </w:r>
      <w:proofErr w:type="spellStart"/>
      <w:r w:rsidRPr="0031482D">
        <w:rPr>
          <w:rFonts w:ascii="Arial" w:hAnsi="Arial" w:cs="Arial"/>
          <w:sz w:val="22"/>
          <w:szCs w:val="22"/>
        </w:rPr>
        <w:t>Ndip</w:t>
      </w:r>
      <w:proofErr w:type="spellEnd"/>
      <w:r w:rsidRPr="0031482D">
        <w:rPr>
          <w:rFonts w:ascii="Arial" w:hAnsi="Arial" w:cs="Arial"/>
          <w:sz w:val="22"/>
          <w:szCs w:val="22"/>
        </w:rPr>
        <w:t xml:space="preserve"> L.M., </w:t>
      </w:r>
      <w:proofErr w:type="spellStart"/>
      <w:r w:rsidRPr="0031482D">
        <w:rPr>
          <w:rFonts w:ascii="Arial" w:hAnsi="Arial" w:cs="Arial"/>
          <w:sz w:val="22"/>
          <w:szCs w:val="22"/>
        </w:rPr>
        <w:t>Njom</w:t>
      </w:r>
      <w:proofErr w:type="spellEnd"/>
      <w:r w:rsidRPr="0031482D">
        <w:rPr>
          <w:rFonts w:ascii="Arial" w:hAnsi="Arial" w:cs="Arial"/>
          <w:sz w:val="22"/>
          <w:szCs w:val="22"/>
        </w:rPr>
        <w:t xml:space="preserve"> H. and Lehman L.G., (2013). Malaria and </w:t>
      </w:r>
      <w:proofErr w:type="spellStart"/>
      <w:r w:rsidRPr="0031482D">
        <w:rPr>
          <w:rFonts w:ascii="Arial" w:hAnsi="Arial" w:cs="Arial"/>
          <w:sz w:val="22"/>
          <w:szCs w:val="22"/>
        </w:rPr>
        <w:t>haematologic</w:t>
      </w:r>
      <w:proofErr w:type="spellEnd"/>
      <w:r w:rsidRPr="0031482D">
        <w:rPr>
          <w:rFonts w:ascii="Arial" w:hAnsi="Arial" w:cs="Arial"/>
          <w:sz w:val="22"/>
          <w:szCs w:val="22"/>
        </w:rPr>
        <w:t xml:space="preserve"> parameters of pupils at different altitudes along the slope of Mount Cameroon: a cross-sectional study. </w:t>
      </w:r>
      <w:r w:rsidRPr="0031482D">
        <w:rPr>
          <w:rFonts w:ascii="Arial" w:hAnsi="Arial" w:cs="Arial"/>
          <w:i/>
          <w:iCs/>
          <w:sz w:val="22"/>
          <w:szCs w:val="22"/>
        </w:rPr>
        <w:t>Malaria journal</w:t>
      </w:r>
      <w:r w:rsidRPr="0031482D">
        <w:rPr>
          <w:rFonts w:ascii="Arial" w:hAnsi="Arial" w:cs="Arial"/>
          <w:sz w:val="22"/>
          <w:szCs w:val="22"/>
        </w:rPr>
        <w:t>; </w:t>
      </w:r>
      <w:r w:rsidRPr="0031482D">
        <w:rPr>
          <w:rFonts w:ascii="Arial" w:hAnsi="Arial" w:cs="Arial"/>
          <w:b/>
          <w:bCs/>
          <w:sz w:val="22"/>
          <w:szCs w:val="22"/>
        </w:rPr>
        <w:t>12</w:t>
      </w:r>
      <w:r w:rsidRPr="0031482D">
        <w:rPr>
          <w:rFonts w:ascii="Arial" w:hAnsi="Arial" w:cs="Arial"/>
          <w:sz w:val="22"/>
          <w:szCs w:val="22"/>
        </w:rPr>
        <w:t>(1), p.193.</w:t>
      </w:r>
    </w:p>
    <w:p w14:paraId="24A1FE97"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color w:val="000000"/>
          <w:sz w:val="22"/>
          <w:szCs w:val="22"/>
        </w:rPr>
        <w:t>Kaghou</w:t>
      </w:r>
      <w:proofErr w:type="spellEnd"/>
      <w:r w:rsidRPr="0031482D">
        <w:rPr>
          <w:rFonts w:ascii="Arial" w:hAnsi="Arial" w:cs="Arial"/>
          <w:color w:val="000000"/>
          <w:sz w:val="22"/>
          <w:szCs w:val="22"/>
        </w:rPr>
        <w:t xml:space="preserve">, M.M., </w:t>
      </w:r>
      <w:proofErr w:type="spellStart"/>
      <w:r w:rsidRPr="0031482D">
        <w:rPr>
          <w:rFonts w:ascii="Arial" w:hAnsi="Arial" w:cs="Arial"/>
          <w:color w:val="000000"/>
          <w:sz w:val="22"/>
          <w:szCs w:val="22"/>
        </w:rPr>
        <w:t>Metoh</w:t>
      </w:r>
      <w:proofErr w:type="spellEnd"/>
      <w:r w:rsidRPr="0031482D">
        <w:rPr>
          <w:rFonts w:ascii="Arial" w:hAnsi="Arial" w:cs="Arial"/>
          <w:color w:val="000000"/>
          <w:sz w:val="22"/>
          <w:szCs w:val="22"/>
        </w:rPr>
        <w:t xml:space="preserve">, T.N., </w:t>
      </w:r>
      <w:proofErr w:type="spellStart"/>
      <w:r w:rsidRPr="0031482D">
        <w:rPr>
          <w:rFonts w:ascii="Arial" w:hAnsi="Arial" w:cs="Arial"/>
          <w:color w:val="000000"/>
          <w:sz w:val="22"/>
          <w:szCs w:val="22"/>
        </w:rPr>
        <w:t>Fru</w:t>
      </w:r>
      <w:proofErr w:type="spellEnd"/>
      <w:r w:rsidRPr="0031482D">
        <w:rPr>
          <w:rFonts w:ascii="Arial" w:hAnsi="Arial" w:cs="Arial"/>
          <w:color w:val="000000"/>
          <w:sz w:val="22"/>
          <w:szCs w:val="22"/>
        </w:rPr>
        <w:t xml:space="preserve">, C.T., </w:t>
      </w:r>
      <w:proofErr w:type="spellStart"/>
      <w:r w:rsidRPr="0031482D">
        <w:rPr>
          <w:rFonts w:ascii="Arial" w:hAnsi="Arial" w:cs="Arial"/>
          <w:color w:val="000000"/>
          <w:sz w:val="22"/>
          <w:szCs w:val="22"/>
        </w:rPr>
        <w:t>Berinyui</w:t>
      </w:r>
      <w:proofErr w:type="spellEnd"/>
      <w:r w:rsidRPr="0031482D">
        <w:rPr>
          <w:rFonts w:ascii="Arial" w:hAnsi="Arial" w:cs="Arial"/>
          <w:color w:val="000000"/>
          <w:sz w:val="22"/>
          <w:szCs w:val="22"/>
        </w:rPr>
        <w:t xml:space="preserve">, S., </w:t>
      </w:r>
      <w:proofErr w:type="spellStart"/>
      <w:r w:rsidRPr="0031482D">
        <w:rPr>
          <w:rFonts w:ascii="Arial" w:hAnsi="Arial" w:cs="Arial"/>
          <w:color w:val="000000"/>
          <w:sz w:val="22"/>
          <w:szCs w:val="22"/>
        </w:rPr>
        <w:t>Bindamu</w:t>
      </w:r>
      <w:proofErr w:type="spellEnd"/>
      <w:r w:rsidRPr="0031482D">
        <w:rPr>
          <w:rFonts w:ascii="Arial" w:hAnsi="Arial" w:cs="Arial"/>
          <w:color w:val="000000"/>
          <w:sz w:val="22"/>
          <w:szCs w:val="22"/>
        </w:rPr>
        <w:t xml:space="preserve">, M., Chi, A. and </w:t>
      </w:r>
      <w:proofErr w:type="spellStart"/>
      <w:r w:rsidRPr="0031482D">
        <w:rPr>
          <w:rFonts w:ascii="Arial" w:hAnsi="Arial" w:cs="Arial"/>
          <w:color w:val="000000"/>
          <w:sz w:val="22"/>
          <w:szCs w:val="22"/>
        </w:rPr>
        <w:t>Pieme</w:t>
      </w:r>
      <w:proofErr w:type="spellEnd"/>
      <w:r w:rsidRPr="0031482D">
        <w:rPr>
          <w:rFonts w:ascii="Arial" w:hAnsi="Arial" w:cs="Arial"/>
          <w:color w:val="000000"/>
          <w:sz w:val="22"/>
          <w:szCs w:val="22"/>
        </w:rPr>
        <w:t xml:space="preserve">, C.A. (2024) “High prevalence and risk factors associated with asymptomatic malaria among children in </w:t>
      </w:r>
      <w:proofErr w:type="spellStart"/>
      <w:r w:rsidRPr="0031482D">
        <w:rPr>
          <w:rFonts w:ascii="Arial" w:hAnsi="Arial" w:cs="Arial"/>
          <w:color w:val="000000"/>
          <w:sz w:val="22"/>
          <w:szCs w:val="22"/>
        </w:rPr>
        <w:t>Nkwen</w:t>
      </w:r>
      <w:proofErr w:type="spellEnd"/>
      <w:r w:rsidRPr="0031482D">
        <w:rPr>
          <w:rFonts w:ascii="Arial" w:hAnsi="Arial" w:cs="Arial"/>
          <w:color w:val="000000"/>
          <w:sz w:val="22"/>
          <w:szCs w:val="22"/>
        </w:rPr>
        <w:t xml:space="preserve"> village, Northwest Region, Cameroon,” </w:t>
      </w:r>
      <w:r w:rsidRPr="0031482D">
        <w:rPr>
          <w:rFonts w:ascii="Arial" w:hAnsi="Arial" w:cs="Arial"/>
          <w:i/>
          <w:iCs/>
          <w:color w:val="000000"/>
          <w:sz w:val="22"/>
          <w:szCs w:val="22"/>
        </w:rPr>
        <w:t>Malaria Journal 2024 23:1</w:t>
      </w:r>
      <w:r w:rsidRPr="0031482D">
        <w:rPr>
          <w:rFonts w:ascii="Arial" w:hAnsi="Arial" w:cs="Arial"/>
          <w:color w:val="000000"/>
          <w:sz w:val="22"/>
          <w:szCs w:val="22"/>
        </w:rPr>
        <w:t xml:space="preserve">, 23(1), pp. 243-. Available at: </w:t>
      </w:r>
      <w:hyperlink r:id="rId12" w:history="1">
        <w:r w:rsidRPr="0031482D">
          <w:rPr>
            <w:rStyle w:val="Hyperlink"/>
            <w:rFonts w:ascii="Arial" w:hAnsi="Arial" w:cs="Arial"/>
            <w:color w:val="auto"/>
            <w:sz w:val="22"/>
            <w:szCs w:val="22"/>
            <w:u w:val="none"/>
          </w:rPr>
          <w:t>https://doi.org/10.1186/s12936-024-05013-x</w:t>
        </w:r>
      </w:hyperlink>
      <w:r w:rsidRPr="0031482D">
        <w:rPr>
          <w:rFonts w:ascii="Arial" w:hAnsi="Arial" w:cs="Arial"/>
          <w:sz w:val="22"/>
          <w:szCs w:val="22"/>
        </w:rPr>
        <w:t>.</w:t>
      </w:r>
    </w:p>
    <w:p w14:paraId="75B0B767"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lang w:eastAsia="en-GB"/>
        </w:rPr>
        <w:t>Nkemngo</w:t>
      </w:r>
      <w:proofErr w:type="spellEnd"/>
      <w:r w:rsidRPr="0031482D">
        <w:rPr>
          <w:rFonts w:ascii="Arial" w:hAnsi="Arial" w:cs="Arial"/>
          <w:sz w:val="22"/>
          <w:szCs w:val="22"/>
          <w:lang w:eastAsia="en-GB"/>
        </w:rPr>
        <w:t xml:space="preserve"> F.N., </w:t>
      </w:r>
      <w:proofErr w:type="spellStart"/>
      <w:r w:rsidRPr="0031482D">
        <w:rPr>
          <w:rFonts w:ascii="Arial" w:hAnsi="Arial" w:cs="Arial"/>
          <w:sz w:val="22"/>
          <w:szCs w:val="22"/>
          <w:lang w:eastAsia="en-GB"/>
        </w:rPr>
        <w:t>Raissa</w:t>
      </w:r>
      <w:proofErr w:type="spellEnd"/>
      <w:r w:rsidRPr="0031482D">
        <w:rPr>
          <w:rFonts w:ascii="Arial" w:hAnsi="Arial" w:cs="Arial"/>
          <w:sz w:val="22"/>
          <w:szCs w:val="22"/>
          <w:lang w:eastAsia="en-GB"/>
        </w:rPr>
        <w:t xml:space="preserve"> L., </w:t>
      </w:r>
      <w:proofErr w:type="spellStart"/>
      <w:r w:rsidRPr="0031482D">
        <w:rPr>
          <w:rFonts w:ascii="Arial" w:hAnsi="Arial" w:cs="Arial"/>
          <w:sz w:val="22"/>
          <w:szCs w:val="22"/>
          <w:lang w:eastAsia="en-GB"/>
        </w:rPr>
        <w:t>Nebangwa</w:t>
      </w:r>
      <w:proofErr w:type="spellEnd"/>
      <w:r w:rsidRPr="0031482D">
        <w:rPr>
          <w:rFonts w:ascii="Arial" w:hAnsi="Arial" w:cs="Arial"/>
          <w:sz w:val="22"/>
          <w:szCs w:val="22"/>
          <w:lang w:eastAsia="en-GB"/>
        </w:rPr>
        <w:t xml:space="preserve"> D.N., </w:t>
      </w:r>
      <w:proofErr w:type="spellStart"/>
      <w:r w:rsidRPr="0031482D">
        <w:rPr>
          <w:rFonts w:ascii="Arial" w:hAnsi="Arial" w:cs="Arial"/>
          <w:sz w:val="22"/>
          <w:szCs w:val="22"/>
          <w:lang w:eastAsia="en-GB"/>
        </w:rPr>
        <w:t>Nkeng</w:t>
      </w:r>
      <w:proofErr w:type="spellEnd"/>
      <w:r w:rsidRPr="0031482D">
        <w:rPr>
          <w:rFonts w:ascii="Arial" w:hAnsi="Arial" w:cs="Arial"/>
          <w:sz w:val="22"/>
          <w:szCs w:val="22"/>
          <w:lang w:eastAsia="en-GB"/>
        </w:rPr>
        <w:t xml:space="preserve"> A.M., </w:t>
      </w:r>
      <w:proofErr w:type="spellStart"/>
      <w:r w:rsidRPr="0031482D">
        <w:rPr>
          <w:rFonts w:ascii="Arial" w:hAnsi="Arial" w:cs="Arial"/>
          <w:sz w:val="22"/>
          <w:szCs w:val="22"/>
          <w:lang w:eastAsia="en-GB"/>
        </w:rPr>
        <w:t>Kengne</w:t>
      </w:r>
      <w:proofErr w:type="spellEnd"/>
      <w:r w:rsidRPr="0031482D">
        <w:rPr>
          <w:rFonts w:ascii="Arial" w:hAnsi="Arial" w:cs="Arial"/>
          <w:sz w:val="22"/>
          <w:szCs w:val="22"/>
          <w:lang w:eastAsia="en-GB"/>
        </w:rPr>
        <w:t xml:space="preserve"> A., </w:t>
      </w:r>
      <w:proofErr w:type="spellStart"/>
      <w:r w:rsidRPr="0031482D">
        <w:rPr>
          <w:rFonts w:ascii="Arial" w:hAnsi="Arial" w:cs="Arial"/>
          <w:sz w:val="22"/>
          <w:szCs w:val="22"/>
          <w:lang w:eastAsia="en-GB"/>
        </w:rPr>
        <w:t>Mugenzi</w:t>
      </w:r>
      <w:proofErr w:type="spellEnd"/>
      <w:r w:rsidRPr="0031482D">
        <w:rPr>
          <w:rFonts w:ascii="Arial" w:hAnsi="Arial" w:cs="Arial"/>
          <w:sz w:val="22"/>
          <w:szCs w:val="22"/>
          <w:lang w:eastAsia="en-GB"/>
        </w:rPr>
        <w:t xml:space="preserve"> L.M., </w:t>
      </w:r>
      <w:proofErr w:type="spellStart"/>
      <w:r w:rsidRPr="0031482D">
        <w:rPr>
          <w:rFonts w:ascii="Arial" w:hAnsi="Arial" w:cs="Arial"/>
          <w:sz w:val="22"/>
          <w:szCs w:val="22"/>
          <w:lang w:eastAsia="en-GB"/>
        </w:rPr>
        <w:t>Fotso-Toguem</w:t>
      </w:r>
      <w:proofErr w:type="spellEnd"/>
      <w:r w:rsidRPr="0031482D">
        <w:rPr>
          <w:rFonts w:ascii="Arial" w:hAnsi="Arial" w:cs="Arial"/>
          <w:sz w:val="22"/>
          <w:szCs w:val="22"/>
          <w:lang w:eastAsia="en-GB"/>
        </w:rPr>
        <w:t xml:space="preserve"> Y.G., </w:t>
      </w:r>
      <w:proofErr w:type="spellStart"/>
      <w:r w:rsidRPr="0031482D">
        <w:rPr>
          <w:rFonts w:ascii="Arial" w:hAnsi="Arial" w:cs="Arial"/>
          <w:sz w:val="22"/>
          <w:szCs w:val="22"/>
          <w:lang w:eastAsia="en-GB"/>
        </w:rPr>
        <w:t>Wondji</w:t>
      </w:r>
      <w:proofErr w:type="spellEnd"/>
      <w:r w:rsidRPr="0031482D">
        <w:rPr>
          <w:rFonts w:ascii="Arial" w:hAnsi="Arial" w:cs="Arial"/>
          <w:sz w:val="22"/>
          <w:szCs w:val="22"/>
          <w:lang w:eastAsia="en-GB"/>
        </w:rPr>
        <w:t xml:space="preserve"> M.J., </w:t>
      </w:r>
      <w:proofErr w:type="spellStart"/>
      <w:r w:rsidRPr="0031482D">
        <w:rPr>
          <w:rFonts w:ascii="Arial" w:hAnsi="Arial" w:cs="Arial"/>
          <w:sz w:val="22"/>
          <w:szCs w:val="22"/>
          <w:lang w:eastAsia="en-GB"/>
        </w:rPr>
        <w:t>Shey</w:t>
      </w:r>
      <w:proofErr w:type="spellEnd"/>
      <w:r w:rsidRPr="0031482D">
        <w:rPr>
          <w:rFonts w:ascii="Arial" w:hAnsi="Arial" w:cs="Arial"/>
          <w:sz w:val="22"/>
          <w:szCs w:val="22"/>
          <w:lang w:eastAsia="en-GB"/>
        </w:rPr>
        <w:t xml:space="preserve"> R.A., </w:t>
      </w:r>
      <w:proofErr w:type="spellStart"/>
      <w:r w:rsidRPr="0031482D">
        <w:rPr>
          <w:rFonts w:ascii="Arial" w:hAnsi="Arial" w:cs="Arial"/>
          <w:sz w:val="22"/>
          <w:szCs w:val="22"/>
          <w:lang w:eastAsia="en-GB"/>
        </w:rPr>
        <w:t>Nguiffo-Nguete</w:t>
      </w:r>
      <w:proofErr w:type="spellEnd"/>
      <w:r w:rsidRPr="0031482D">
        <w:rPr>
          <w:rFonts w:ascii="Arial" w:hAnsi="Arial" w:cs="Arial"/>
          <w:sz w:val="22"/>
          <w:szCs w:val="22"/>
          <w:lang w:eastAsia="en-GB"/>
        </w:rPr>
        <w:t xml:space="preserve"> D. and </w:t>
      </w:r>
      <w:proofErr w:type="spellStart"/>
      <w:r w:rsidRPr="0031482D">
        <w:rPr>
          <w:rFonts w:ascii="Arial" w:hAnsi="Arial" w:cs="Arial"/>
          <w:sz w:val="22"/>
          <w:szCs w:val="22"/>
          <w:lang w:eastAsia="en-GB"/>
        </w:rPr>
        <w:t>Fru</w:t>
      </w:r>
      <w:proofErr w:type="spellEnd"/>
      <w:r w:rsidRPr="0031482D">
        <w:rPr>
          <w:rFonts w:ascii="Arial" w:hAnsi="Arial" w:cs="Arial"/>
          <w:sz w:val="22"/>
          <w:szCs w:val="22"/>
          <w:lang w:eastAsia="en-GB"/>
        </w:rPr>
        <w:t xml:space="preserve">-Cho J. (2023). Epidemiology of malaria, schistosomiasis, and </w:t>
      </w:r>
      <w:proofErr w:type="spellStart"/>
      <w:r w:rsidRPr="0031482D">
        <w:rPr>
          <w:rFonts w:ascii="Arial" w:hAnsi="Arial" w:cs="Arial"/>
          <w:sz w:val="22"/>
          <w:szCs w:val="22"/>
          <w:lang w:eastAsia="en-GB"/>
        </w:rPr>
        <w:t>geohelminthiasis</w:t>
      </w:r>
      <w:proofErr w:type="spellEnd"/>
      <w:r w:rsidRPr="0031482D">
        <w:rPr>
          <w:rFonts w:ascii="Arial" w:hAnsi="Arial" w:cs="Arial"/>
          <w:sz w:val="22"/>
          <w:szCs w:val="22"/>
          <w:lang w:eastAsia="en-GB"/>
        </w:rPr>
        <w:t xml:space="preserve"> amongst children 3–15 years of age during the dry season in Northern Cameroon. </w:t>
      </w:r>
      <w:proofErr w:type="spellStart"/>
      <w:r w:rsidRPr="0031482D">
        <w:rPr>
          <w:rFonts w:ascii="Arial" w:hAnsi="Arial" w:cs="Arial"/>
          <w:i/>
          <w:iCs/>
          <w:sz w:val="22"/>
          <w:szCs w:val="22"/>
          <w:lang w:eastAsia="en-GB"/>
        </w:rPr>
        <w:t>PLoS</w:t>
      </w:r>
      <w:proofErr w:type="spellEnd"/>
      <w:r w:rsidRPr="0031482D">
        <w:rPr>
          <w:rFonts w:ascii="Arial" w:hAnsi="Arial" w:cs="Arial"/>
          <w:i/>
          <w:iCs/>
          <w:sz w:val="22"/>
          <w:szCs w:val="22"/>
          <w:lang w:eastAsia="en-GB"/>
        </w:rPr>
        <w:t xml:space="preserve"> One</w:t>
      </w:r>
      <w:r w:rsidRPr="0031482D">
        <w:rPr>
          <w:rFonts w:ascii="Arial" w:hAnsi="Arial" w:cs="Arial"/>
          <w:sz w:val="22"/>
          <w:szCs w:val="22"/>
          <w:lang w:eastAsia="en-GB"/>
        </w:rPr>
        <w:t>; </w:t>
      </w:r>
      <w:r w:rsidRPr="0031482D">
        <w:rPr>
          <w:rFonts w:ascii="Arial" w:hAnsi="Arial" w:cs="Arial"/>
          <w:b/>
          <w:bCs/>
          <w:sz w:val="22"/>
          <w:szCs w:val="22"/>
          <w:lang w:eastAsia="en-GB"/>
        </w:rPr>
        <w:t>18</w:t>
      </w:r>
      <w:r w:rsidRPr="0031482D">
        <w:rPr>
          <w:rFonts w:ascii="Arial" w:hAnsi="Arial" w:cs="Arial"/>
          <w:sz w:val="22"/>
          <w:szCs w:val="22"/>
          <w:lang w:eastAsia="en-GB"/>
        </w:rPr>
        <w:t xml:space="preserve">(7), </w:t>
      </w:r>
      <w:proofErr w:type="gramStart"/>
      <w:r w:rsidRPr="0031482D">
        <w:rPr>
          <w:rFonts w:ascii="Arial" w:hAnsi="Arial" w:cs="Arial"/>
          <w:sz w:val="22"/>
          <w:szCs w:val="22"/>
          <w:lang w:eastAsia="en-GB"/>
        </w:rPr>
        <w:t>p.e</w:t>
      </w:r>
      <w:proofErr w:type="gramEnd"/>
      <w:r w:rsidRPr="0031482D">
        <w:rPr>
          <w:rFonts w:ascii="Arial" w:hAnsi="Arial" w:cs="Arial"/>
          <w:sz w:val="22"/>
          <w:szCs w:val="22"/>
          <w:lang w:eastAsia="en-GB"/>
        </w:rPr>
        <w:t>0288560.</w:t>
      </w:r>
    </w:p>
    <w:p w14:paraId="1778CE60"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lang w:eastAsia="en-GB"/>
        </w:rPr>
        <w:t>Ndang</w:t>
      </w:r>
      <w:proofErr w:type="spellEnd"/>
      <w:r w:rsidRPr="0031482D">
        <w:rPr>
          <w:rFonts w:ascii="Arial" w:hAnsi="Arial" w:cs="Arial"/>
          <w:sz w:val="22"/>
          <w:szCs w:val="22"/>
          <w:lang w:eastAsia="en-GB"/>
        </w:rPr>
        <w:t xml:space="preserve"> N.H., </w:t>
      </w:r>
      <w:proofErr w:type="spellStart"/>
      <w:r w:rsidRPr="0031482D">
        <w:rPr>
          <w:rFonts w:ascii="Arial" w:hAnsi="Arial" w:cs="Arial"/>
          <w:sz w:val="22"/>
          <w:szCs w:val="22"/>
          <w:lang w:eastAsia="en-GB"/>
        </w:rPr>
        <w:t>Mengnjo</w:t>
      </w:r>
      <w:proofErr w:type="spellEnd"/>
      <w:r w:rsidRPr="0031482D">
        <w:rPr>
          <w:rFonts w:ascii="Arial" w:hAnsi="Arial" w:cs="Arial"/>
          <w:sz w:val="22"/>
          <w:szCs w:val="22"/>
          <w:lang w:eastAsia="en-GB"/>
        </w:rPr>
        <w:t xml:space="preserve"> N.C., </w:t>
      </w:r>
      <w:proofErr w:type="spellStart"/>
      <w:r w:rsidRPr="0031482D">
        <w:rPr>
          <w:rFonts w:ascii="Arial" w:hAnsi="Arial" w:cs="Arial"/>
          <w:sz w:val="22"/>
          <w:szCs w:val="22"/>
          <w:lang w:eastAsia="en-GB"/>
        </w:rPr>
        <w:t>Masumbe</w:t>
      </w:r>
      <w:proofErr w:type="spellEnd"/>
      <w:r w:rsidRPr="0031482D">
        <w:rPr>
          <w:rFonts w:ascii="Arial" w:hAnsi="Arial" w:cs="Arial"/>
          <w:sz w:val="22"/>
          <w:szCs w:val="22"/>
          <w:lang w:eastAsia="en-GB"/>
        </w:rPr>
        <w:t xml:space="preserve"> P.N., </w:t>
      </w:r>
      <w:proofErr w:type="spellStart"/>
      <w:r w:rsidRPr="0031482D">
        <w:rPr>
          <w:rFonts w:ascii="Arial" w:hAnsi="Arial" w:cs="Arial"/>
          <w:sz w:val="22"/>
          <w:szCs w:val="22"/>
          <w:lang w:eastAsia="en-GB"/>
        </w:rPr>
        <w:t>Chuye</w:t>
      </w:r>
      <w:proofErr w:type="spellEnd"/>
      <w:r w:rsidRPr="0031482D">
        <w:rPr>
          <w:rFonts w:ascii="Arial" w:hAnsi="Arial" w:cs="Arial"/>
          <w:sz w:val="22"/>
          <w:szCs w:val="22"/>
          <w:lang w:eastAsia="en-GB"/>
        </w:rPr>
        <w:t xml:space="preserve"> N.H., Chu C.E., Enos J.Y., </w:t>
      </w:r>
      <w:proofErr w:type="spellStart"/>
      <w:r w:rsidRPr="0031482D">
        <w:rPr>
          <w:rFonts w:ascii="Arial" w:hAnsi="Arial" w:cs="Arial"/>
          <w:sz w:val="22"/>
          <w:szCs w:val="22"/>
          <w:lang w:eastAsia="en-GB"/>
        </w:rPr>
        <w:t>Amambua-Ngwa</w:t>
      </w:r>
      <w:proofErr w:type="spellEnd"/>
      <w:r w:rsidRPr="0031482D">
        <w:rPr>
          <w:rFonts w:ascii="Arial" w:hAnsi="Arial" w:cs="Arial"/>
          <w:sz w:val="22"/>
          <w:szCs w:val="22"/>
          <w:lang w:eastAsia="en-GB"/>
        </w:rPr>
        <w:t xml:space="preserve"> A. and Cheng N.I. (2024). Trends in malaria prevalence in the </w:t>
      </w:r>
      <w:proofErr w:type="spellStart"/>
      <w:r w:rsidRPr="0031482D">
        <w:rPr>
          <w:rFonts w:ascii="Arial" w:hAnsi="Arial" w:cs="Arial"/>
          <w:sz w:val="22"/>
          <w:szCs w:val="22"/>
          <w:lang w:eastAsia="en-GB"/>
        </w:rPr>
        <w:t>Jakiri</w:t>
      </w:r>
      <w:proofErr w:type="spellEnd"/>
      <w:r w:rsidRPr="0031482D">
        <w:rPr>
          <w:rFonts w:ascii="Arial" w:hAnsi="Arial" w:cs="Arial"/>
          <w:sz w:val="22"/>
          <w:szCs w:val="22"/>
          <w:lang w:eastAsia="en-GB"/>
        </w:rPr>
        <w:t xml:space="preserve"> Health District in Cameroon over a 16-year period (2006-2021): A retrospective study.</w:t>
      </w:r>
    </w:p>
    <w:p w14:paraId="1091F858"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lang w:eastAsia="en-GB"/>
        </w:rPr>
        <w:t>Eyong</w:t>
      </w:r>
      <w:proofErr w:type="spellEnd"/>
      <w:r w:rsidRPr="0031482D">
        <w:rPr>
          <w:rFonts w:ascii="Arial" w:hAnsi="Arial" w:cs="Arial"/>
          <w:sz w:val="22"/>
          <w:szCs w:val="22"/>
          <w:lang w:eastAsia="en-GB"/>
        </w:rPr>
        <w:t xml:space="preserve"> J.E., </w:t>
      </w:r>
      <w:proofErr w:type="spellStart"/>
      <w:r w:rsidRPr="0031482D">
        <w:rPr>
          <w:rFonts w:ascii="Arial" w:hAnsi="Arial" w:cs="Arial"/>
          <w:sz w:val="22"/>
          <w:szCs w:val="22"/>
          <w:lang w:eastAsia="en-GB"/>
        </w:rPr>
        <w:t>Ebai</w:t>
      </w:r>
      <w:proofErr w:type="spellEnd"/>
      <w:r w:rsidRPr="0031482D">
        <w:rPr>
          <w:rFonts w:ascii="Arial" w:hAnsi="Arial" w:cs="Arial"/>
          <w:sz w:val="22"/>
          <w:szCs w:val="22"/>
          <w:lang w:eastAsia="en-GB"/>
        </w:rPr>
        <w:t xml:space="preserve"> C.B., </w:t>
      </w:r>
      <w:proofErr w:type="spellStart"/>
      <w:r w:rsidRPr="0031482D">
        <w:rPr>
          <w:rFonts w:ascii="Arial" w:hAnsi="Arial" w:cs="Arial"/>
          <w:sz w:val="22"/>
          <w:szCs w:val="22"/>
          <w:lang w:eastAsia="en-GB"/>
        </w:rPr>
        <w:t>Awah</w:t>
      </w:r>
      <w:proofErr w:type="spellEnd"/>
      <w:r w:rsidRPr="0031482D">
        <w:rPr>
          <w:rFonts w:ascii="Arial" w:hAnsi="Arial" w:cs="Arial"/>
          <w:sz w:val="22"/>
          <w:szCs w:val="22"/>
          <w:lang w:eastAsia="en-GB"/>
        </w:rPr>
        <w:t xml:space="preserve"> P. and </w:t>
      </w:r>
      <w:proofErr w:type="spellStart"/>
      <w:r w:rsidRPr="0031482D">
        <w:rPr>
          <w:rFonts w:ascii="Arial" w:hAnsi="Arial" w:cs="Arial"/>
          <w:sz w:val="22"/>
          <w:szCs w:val="22"/>
          <w:lang w:eastAsia="en-GB"/>
        </w:rPr>
        <w:t>Kada</w:t>
      </w:r>
      <w:proofErr w:type="spellEnd"/>
      <w:r w:rsidRPr="0031482D">
        <w:rPr>
          <w:rFonts w:ascii="Arial" w:hAnsi="Arial" w:cs="Arial"/>
          <w:sz w:val="22"/>
          <w:szCs w:val="22"/>
          <w:lang w:eastAsia="en-GB"/>
        </w:rPr>
        <w:t xml:space="preserve"> A.S. (2025). Prevalence, awareness, treatment-seeking </w:t>
      </w:r>
      <w:proofErr w:type="spellStart"/>
      <w:r w:rsidRPr="0031482D">
        <w:rPr>
          <w:rFonts w:ascii="Arial" w:hAnsi="Arial" w:cs="Arial"/>
          <w:sz w:val="22"/>
          <w:szCs w:val="22"/>
          <w:lang w:eastAsia="en-GB"/>
        </w:rPr>
        <w:t>behaviours</w:t>
      </w:r>
      <w:proofErr w:type="spellEnd"/>
      <w:r w:rsidRPr="0031482D">
        <w:rPr>
          <w:rFonts w:ascii="Arial" w:hAnsi="Arial" w:cs="Arial"/>
          <w:sz w:val="22"/>
          <w:szCs w:val="22"/>
          <w:lang w:eastAsia="en-GB"/>
        </w:rPr>
        <w:t xml:space="preserve"> and its implications in the control of malaria in </w:t>
      </w:r>
      <w:proofErr w:type="spellStart"/>
      <w:r w:rsidRPr="0031482D">
        <w:rPr>
          <w:rFonts w:ascii="Arial" w:hAnsi="Arial" w:cs="Arial"/>
          <w:sz w:val="22"/>
          <w:szCs w:val="22"/>
          <w:lang w:eastAsia="en-GB"/>
        </w:rPr>
        <w:t>Dumbu</w:t>
      </w:r>
      <w:proofErr w:type="spellEnd"/>
      <w:r w:rsidRPr="0031482D">
        <w:rPr>
          <w:rFonts w:ascii="Arial" w:hAnsi="Arial" w:cs="Arial"/>
          <w:sz w:val="22"/>
          <w:szCs w:val="22"/>
          <w:lang w:eastAsia="en-GB"/>
        </w:rPr>
        <w:t xml:space="preserve"> community, Donga-</w:t>
      </w:r>
      <w:proofErr w:type="spellStart"/>
      <w:r w:rsidRPr="0031482D">
        <w:rPr>
          <w:rFonts w:ascii="Arial" w:hAnsi="Arial" w:cs="Arial"/>
          <w:sz w:val="22"/>
          <w:szCs w:val="22"/>
          <w:lang w:eastAsia="en-GB"/>
        </w:rPr>
        <w:t>Mantung</w:t>
      </w:r>
      <w:proofErr w:type="spellEnd"/>
      <w:r w:rsidRPr="0031482D">
        <w:rPr>
          <w:rFonts w:ascii="Arial" w:hAnsi="Arial" w:cs="Arial"/>
          <w:sz w:val="22"/>
          <w:szCs w:val="22"/>
          <w:lang w:eastAsia="en-GB"/>
        </w:rPr>
        <w:t xml:space="preserve"> Division, North-West Region, Cameroon. </w:t>
      </w:r>
      <w:r w:rsidRPr="0031482D">
        <w:rPr>
          <w:rFonts w:ascii="Arial" w:hAnsi="Arial" w:cs="Arial"/>
          <w:i/>
          <w:iCs/>
          <w:sz w:val="22"/>
          <w:szCs w:val="22"/>
          <w:lang w:eastAsia="en-GB"/>
        </w:rPr>
        <w:t>Malaria Journal</w:t>
      </w:r>
      <w:r w:rsidRPr="0031482D">
        <w:rPr>
          <w:rFonts w:ascii="Arial" w:hAnsi="Arial" w:cs="Arial"/>
          <w:sz w:val="22"/>
          <w:szCs w:val="22"/>
          <w:lang w:eastAsia="en-GB"/>
        </w:rPr>
        <w:t>; </w:t>
      </w:r>
      <w:r w:rsidRPr="0031482D">
        <w:rPr>
          <w:rFonts w:ascii="Arial" w:hAnsi="Arial" w:cs="Arial"/>
          <w:b/>
          <w:bCs/>
          <w:sz w:val="22"/>
          <w:szCs w:val="22"/>
          <w:lang w:eastAsia="en-GB"/>
        </w:rPr>
        <w:t>24</w:t>
      </w:r>
      <w:r w:rsidRPr="0031482D">
        <w:rPr>
          <w:rFonts w:ascii="Arial" w:hAnsi="Arial" w:cs="Arial"/>
          <w:sz w:val="22"/>
          <w:szCs w:val="22"/>
          <w:lang w:eastAsia="en-GB"/>
        </w:rPr>
        <w:t>(1), pp.1-9.</w:t>
      </w:r>
    </w:p>
    <w:p w14:paraId="4AF0F5AD"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shd w:val="clear" w:color="auto" w:fill="FFFFFF"/>
        </w:rPr>
        <w:t>Mbenda</w:t>
      </w:r>
      <w:proofErr w:type="spellEnd"/>
      <w:r w:rsidRPr="0031482D">
        <w:rPr>
          <w:rFonts w:ascii="Arial" w:hAnsi="Arial" w:cs="Arial"/>
          <w:sz w:val="22"/>
          <w:szCs w:val="22"/>
          <w:shd w:val="clear" w:color="auto" w:fill="FFFFFF"/>
        </w:rPr>
        <w:t xml:space="preserve"> H.G.N., Awasthi G., Singh P.K., </w:t>
      </w:r>
      <w:proofErr w:type="spellStart"/>
      <w:r w:rsidRPr="0031482D">
        <w:rPr>
          <w:rFonts w:ascii="Arial" w:hAnsi="Arial" w:cs="Arial"/>
          <w:sz w:val="22"/>
          <w:szCs w:val="22"/>
          <w:shd w:val="clear" w:color="auto" w:fill="FFFFFF"/>
        </w:rPr>
        <w:t>Gouado</w:t>
      </w:r>
      <w:proofErr w:type="spellEnd"/>
      <w:r w:rsidRPr="0031482D">
        <w:rPr>
          <w:rFonts w:ascii="Arial" w:hAnsi="Arial" w:cs="Arial"/>
          <w:sz w:val="22"/>
          <w:szCs w:val="22"/>
          <w:shd w:val="clear" w:color="auto" w:fill="FFFFFF"/>
        </w:rPr>
        <w:t xml:space="preserve"> I. and Das A. (2014). Does malaria epidemiology project Cameroon as ‘Africa in miniature’? </w:t>
      </w:r>
      <w:r w:rsidRPr="0031482D">
        <w:rPr>
          <w:rFonts w:ascii="Arial" w:hAnsi="Arial" w:cs="Arial"/>
          <w:i/>
          <w:iCs/>
          <w:sz w:val="22"/>
          <w:szCs w:val="22"/>
          <w:shd w:val="clear" w:color="auto" w:fill="FFFFFF"/>
        </w:rPr>
        <w:t>Journal of biosciences</w:t>
      </w:r>
      <w:r w:rsidRPr="0031482D">
        <w:rPr>
          <w:rFonts w:ascii="Arial" w:hAnsi="Arial" w:cs="Arial"/>
          <w:sz w:val="22"/>
          <w:szCs w:val="22"/>
          <w:shd w:val="clear" w:color="auto" w:fill="FFFFFF"/>
        </w:rPr>
        <w:t>; </w:t>
      </w:r>
      <w:r w:rsidRPr="0031482D">
        <w:rPr>
          <w:rFonts w:ascii="Arial" w:hAnsi="Arial" w:cs="Arial"/>
          <w:b/>
          <w:iCs/>
          <w:sz w:val="22"/>
          <w:szCs w:val="22"/>
          <w:shd w:val="clear" w:color="auto" w:fill="FFFFFF"/>
        </w:rPr>
        <w:t>39</w:t>
      </w:r>
      <w:r w:rsidRPr="0031482D">
        <w:rPr>
          <w:rFonts w:ascii="Arial" w:hAnsi="Arial" w:cs="Arial"/>
          <w:sz w:val="22"/>
          <w:szCs w:val="22"/>
          <w:shd w:val="clear" w:color="auto" w:fill="FFFFFF"/>
        </w:rPr>
        <w:t>(4): 727-738.</w:t>
      </w:r>
    </w:p>
    <w:p w14:paraId="190DC00C"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rPr>
        <w:t>Anchang-Kimbi</w:t>
      </w:r>
      <w:proofErr w:type="spellEnd"/>
      <w:r w:rsidRPr="0031482D">
        <w:rPr>
          <w:rFonts w:ascii="Arial" w:hAnsi="Arial" w:cs="Arial"/>
          <w:sz w:val="22"/>
          <w:szCs w:val="22"/>
        </w:rPr>
        <w:t xml:space="preserve"> J.K., </w:t>
      </w:r>
      <w:proofErr w:type="spellStart"/>
      <w:r w:rsidRPr="0031482D">
        <w:rPr>
          <w:rFonts w:ascii="Arial" w:hAnsi="Arial" w:cs="Arial"/>
          <w:sz w:val="22"/>
          <w:szCs w:val="22"/>
        </w:rPr>
        <w:t>Apinjoh</w:t>
      </w:r>
      <w:proofErr w:type="spellEnd"/>
      <w:r w:rsidRPr="0031482D">
        <w:rPr>
          <w:rFonts w:ascii="Arial" w:hAnsi="Arial" w:cs="Arial"/>
          <w:sz w:val="22"/>
          <w:szCs w:val="22"/>
        </w:rPr>
        <w:t xml:space="preserve"> T.O., </w:t>
      </w:r>
      <w:proofErr w:type="spellStart"/>
      <w:r w:rsidRPr="0031482D">
        <w:rPr>
          <w:rFonts w:ascii="Arial" w:hAnsi="Arial" w:cs="Arial"/>
          <w:sz w:val="22"/>
          <w:szCs w:val="22"/>
        </w:rPr>
        <w:t>Mugri</w:t>
      </w:r>
      <w:proofErr w:type="spellEnd"/>
      <w:r w:rsidRPr="0031482D">
        <w:rPr>
          <w:rFonts w:ascii="Arial" w:hAnsi="Arial" w:cs="Arial"/>
          <w:sz w:val="22"/>
          <w:szCs w:val="22"/>
        </w:rPr>
        <w:t xml:space="preserve"> R.N. (2023). Age-related patterns of asymptomatic malaria </w:t>
      </w:r>
      <w:proofErr w:type="spellStart"/>
      <w:r w:rsidRPr="0031482D">
        <w:rPr>
          <w:rFonts w:ascii="Arial" w:hAnsi="Arial" w:cs="Arial"/>
          <w:sz w:val="22"/>
          <w:szCs w:val="22"/>
        </w:rPr>
        <w:t>parasitaemia</w:t>
      </w:r>
      <w:proofErr w:type="spellEnd"/>
      <w:r w:rsidRPr="0031482D">
        <w:rPr>
          <w:rFonts w:ascii="Arial" w:hAnsi="Arial" w:cs="Arial"/>
          <w:sz w:val="22"/>
          <w:szCs w:val="22"/>
        </w:rPr>
        <w:t xml:space="preserve"> and </w:t>
      </w:r>
      <w:proofErr w:type="spellStart"/>
      <w:r w:rsidRPr="0031482D">
        <w:rPr>
          <w:rFonts w:ascii="Arial" w:hAnsi="Arial" w:cs="Arial"/>
          <w:sz w:val="22"/>
          <w:szCs w:val="22"/>
        </w:rPr>
        <w:t>anaemia</w:t>
      </w:r>
      <w:proofErr w:type="spellEnd"/>
      <w:r w:rsidRPr="0031482D">
        <w:rPr>
          <w:rFonts w:ascii="Arial" w:hAnsi="Arial" w:cs="Arial"/>
          <w:sz w:val="22"/>
          <w:szCs w:val="22"/>
        </w:rPr>
        <w:t xml:space="preserve"> in Cameroon. </w:t>
      </w:r>
      <w:r w:rsidRPr="0031482D">
        <w:rPr>
          <w:rFonts w:ascii="Arial" w:hAnsi="Arial" w:cs="Arial"/>
          <w:i/>
          <w:iCs/>
          <w:sz w:val="22"/>
          <w:szCs w:val="22"/>
        </w:rPr>
        <w:t>Frontiers in Public Health</w:t>
      </w:r>
      <w:r w:rsidRPr="0031482D">
        <w:rPr>
          <w:rFonts w:ascii="Arial" w:hAnsi="Arial" w:cs="Arial"/>
          <w:sz w:val="22"/>
          <w:szCs w:val="22"/>
        </w:rPr>
        <w:t xml:space="preserve">; </w:t>
      </w:r>
      <w:r w:rsidRPr="0031482D">
        <w:rPr>
          <w:rFonts w:ascii="Arial" w:hAnsi="Arial" w:cs="Arial"/>
          <w:b/>
          <w:bCs/>
          <w:sz w:val="22"/>
          <w:szCs w:val="22"/>
        </w:rPr>
        <w:t>11</w:t>
      </w:r>
      <w:r w:rsidRPr="0031482D">
        <w:rPr>
          <w:rFonts w:ascii="Arial" w:hAnsi="Arial" w:cs="Arial"/>
          <w:sz w:val="22"/>
          <w:szCs w:val="22"/>
        </w:rPr>
        <w:t>(7), p.106-117.</w:t>
      </w:r>
    </w:p>
    <w:p w14:paraId="3F8D49CD"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r w:rsidRPr="0031482D">
        <w:rPr>
          <w:rFonts w:ascii="Arial" w:hAnsi="Arial" w:cs="Arial"/>
          <w:sz w:val="22"/>
          <w:szCs w:val="22"/>
          <w:lang w:eastAsia="en-GB"/>
        </w:rPr>
        <w:lastRenderedPageBreak/>
        <w:t xml:space="preserve">Nyasa R.B., </w:t>
      </w:r>
      <w:proofErr w:type="spellStart"/>
      <w:r w:rsidRPr="0031482D">
        <w:rPr>
          <w:rFonts w:ascii="Arial" w:hAnsi="Arial" w:cs="Arial"/>
          <w:sz w:val="22"/>
          <w:szCs w:val="22"/>
          <w:lang w:eastAsia="en-GB"/>
        </w:rPr>
        <w:t>Awatboh</w:t>
      </w:r>
      <w:proofErr w:type="spellEnd"/>
      <w:r w:rsidRPr="0031482D">
        <w:rPr>
          <w:rFonts w:ascii="Arial" w:hAnsi="Arial" w:cs="Arial"/>
          <w:sz w:val="22"/>
          <w:szCs w:val="22"/>
          <w:lang w:eastAsia="en-GB"/>
        </w:rPr>
        <w:t xml:space="preserve"> F., </w:t>
      </w:r>
      <w:proofErr w:type="spellStart"/>
      <w:r w:rsidRPr="0031482D">
        <w:rPr>
          <w:rFonts w:ascii="Arial" w:hAnsi="Arial" w:cs="Arial"/>
          <w:sz w:val="22"/>
          <w:szCs w:val="22"/>
          <w:lang w:eastAsia="en-GB"/>
        </w:rPr>
        <w:t>Kwenti</w:t>
      </w:r>
      <w:proofErr w:type="spellEnd"/>
      <w:r w:rsidRPr="0031482D">
        <w:rPr>
          <w:rFonts w:ascii="Arial" w:hAnsi="Arial" w:cs="Arial"/>
          <w:sz w:val="22"/>
          <w:szCs w:val="22"/>
          <w:lang w:eastAsia="en-GB"/>
        </w:rPr>
        <w:t xml:space="preserve"> T.E., </w:t>
      </w:r>
      <w:proofErr w:type="spellStart"/>
      <w:r w:rsidRPr="0031482D">
        <w:rPr>
          <w:rFonts w:ascii="Arial" w:hAnsi="Arial" w:cs="Arial"/>
          <w:sz w:val="22"/>
          <w:szCs w:val="22"/>
          <w:lang w:eastAsia="en-GB"/>
        </w:rPr>
        <w:t>Titanji</w:t>
      </w:r>
      <w:proofErr w:type="spellEnd"/>
      <w:r w:rsidRPr="0031482D">
        <w:rPr>
          <w:rFonts w:ascii="Arial" w:hAnsi="Arial" w:cs="Arial"/>
          <w:sz w:val="22"/>
          <w:szCs w:val="22"/>
          <w:lang w:eastAsia="en-GB"/>
        </w:rPr>
        <w:t xml:space="preserve"> V.P. and </w:t>
      </w:r>
      <w:proofErr w:type="spellStart"/>
      <w:r w:rsidRPr="0031482D">
        <w:rPr>
          <w:rFonts w:ascii="Arial" w:hAnsi="Arial" w:cs="Arial"/>
          <w:sz w:val="22"/>
          <w:szCs w:val="22"/>
          <w:lang w:eastAsia="en-GB"/>
        </w:rPr>
        <w:t>Ayamba</w:t>
      </w:r>
      <w:proofErr w:type="spellEnd"/>
      <w:r w:rsidRPr="0031482D">
        <w:rPr>
          <w:rFonts w:ascii="Arial" w:hAnsi="Arial" w:cs="Arial"/>
          <w:sz w:val="22"/>
          <w:szCs w:val="22"/>
          <w:lang w:eastAsia="en-GB"/>
        </w:rPr>
        <w:t xml:space="preserve"> N.L.M. (2022). The effect of climatic factors on the number of malaria cases in an inland and a coastal setting from 2011 to 2017 in the equatorial rain forest of Cameroon. </w:t>
      </w:r>
      <w:r w:rsidRPr="0031482D">
        <w:rPr>
          <w:rFonts w:ascii="Arial" w:hAnsi="Arial" w:cs="Arial"/>
          <w:i/>
          <w:iCs/>
          <w:sz w:val="22"/>
          <w:szCs w:val="22"/>
          <w:lang w:eastAsia="en-GB"/>
        </w:rPr>
        <w:t>BMC infectious diseases</w:t>
      </w:r>
      <w:r w:rsidRPr="0031482D">
        <w:rPr>
          <w:rFonts w:ascii="Arial" w:hAnsi="Arial" w:cs="Arial"/>
          <w:sz w:val="22"/>
          <w:szCs w:val="22"/>
          <w:lang w:eastAsia="en-GB"/>
        </w:rPr>
        <w:t>; </w:t>
      </w:r>
      <w:r w:rsidRPr="0031482D">
        <w:rPr>
          <w:rFonts w:ascii="Arial" w:hAnsi="Arial" w:cs="Arial"/>
          <w:b/>
          <w:bCs/>
          <w:sz w:val="22"/>
          <w:szCs w:val="22"/>
          <w:lang w:eastAsia="en-GB"/>
        </w:rPr>
        <w:t>22</w:t>
      </w:r>
      <w:r w:rsidRPr="0031482D">
        <w:rPr>
          <w:rFonts w:ascii="Arial" w:hAnsi="Arial" w:cs="Arial"/>
          <w:sz w:val="22"/>
          <w:szCs w:val="22"/>
          <w:lang w:eastAsia="en-GB"/>
        </w:rPr>
        <w:t>(1), p.461.</w:t>
      </w:r>
    </w:p>
    <w:p w14:paraId="2A551537"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rPr>
        <w:t>Nguela</w:t>
      </w:r>
      <w:proofErr w:type="spellEnd"/>
      <w:r w:rsidRPr="0031482D">
        <w:rPr>
          <w:rFonts w:ascii="Arial" w:hAnsi="Arial" w:cs="Arial"/>
          <w:sz w:val="22"/>
          <w:szCs w:val="22"/>
        </w:rPr>
        <w:t xml:space="preserve"> R.L., </w:t>
      </w:r>
      <w:proofErr w:type="spellStart"/>
      <w:r w:rsidRPr="0031482D">
        <w:rPr>
          <w:rFonts w:ascii="Arial" w:hAnsi="Arial" w:cs="Arial"/>
          <w:sz w:val="22"/>
          <w:szCs w:val="22"/>
        </w:rPr>
        <w:t>Bigoga</w:t>
      </w:r>
      <w:proofErr w:type="spellEnd"/>
      <w:r w:rsidRPr="0031482D">
        <w:rPr>
          <w:rFonts w:ascii="Arial" w:hAnsi="Arial" w:cs="Arial"/>
          <w:sz w:val="22"/>
          <w:szCs w:val="22"/>
        </w:rPr>
        <w:t xml:space="preserve"> J.D., </w:t>
      </w:r>
      <w:proofErr w:type="spellStart"/>
      <w:r w:rsidRPr="0031482D">
        <w:rPr>
          <w:rFonts w:ascii="Arial" w:hAnsi="Arial" w:cs="Arial"/>
          <w:sz w:val="22"/>
          <w:szCs w:val="22"/>
        </w:rPr>
        <w:t>Armel</w:t>
      </w:r>
      <w:proofErr w:type="spellEnd"/>
      <w:r w:rsidRPr="0031482D">
        <w:rPr>
          <w:rFonts w:ascii="Arial" w:hAnsi="Arial" w:cs="Arial"/>
          <w:sz w:val="22"/>
          <w:szCs w:val="22"/>
        </w:rPr>
        <w:t xml:space="preserve"> T.N., </w:t>
      </w:r>
      <w:proofErr w:type="spellStart"/>
      <w:proofErr w:type="gramStart"/>
      <w:r w:rsidRPr="0031482D">
        <w:rPr>
          <w:rFonts w:ascii="Arial" w:hAnsi="Arial" w:cs="Arial"/>
          <w:sz w:val="22"/>
          <w:szCs w:val="22"/>
        </w:rPr>
        <w:t>Esther,T</w:t>
      </w:r>
      <w:proofErr w:type="spellEnd"/>
      <w:r w:rsidRPr="0031482D">
        <w:rPr>
          <w:rFonts w:ascii="Arial" w:hAnsi="Arial" w:cs="Arial"/>
          <w:sz w:val="22"/>
          <w:szCs w:val="22"/>
        </w:rPr>
        <w:t>.</w:t>
      </w:r>
      <w:proofErr w:type="gramEnd"/>
      <w:r w:rsidRPr="0031482D">
        <w:rPr>
          <w:rFonts w:ascii="Arial" w:hAnsi="Arial" w:cs="Arial"/>
          <w:sz w:val="22"/>
          <w:szCs w:val="22"/>
        </w:rPr>
        <w:t xml:space="preserve">, Line D., Boris N.A., Frederic T., </w:t>
      </w:r>
      <w:proofErr w:type="spellStart"/>
      <w:r w:rsidRPr="0031482D">
        <w:rPr>
          <w:rFonts w:ascii="Arial" w:hAnsi="Arial" w:cs="Arial"/>
          <w:sz w:val="22"/>
          <w:szCs w:val="22"/>
        </w:rPr>
        <w:t>Kazi</w:t>
      </w:r>
      <w:proofErr w:type="spellEnd"/>
      <w:r w:rsidRPr="0031482D">
        <w:rPr>
          <w:rFonts w:ascii="Arial" w:hAnsi="Arial" w:cs="Arial"/>
          <w:sz w:val="22"/>
          <w:szCs w:val="22"/>
        </w:rPr>
        <w:t xml:space="preserve"> R., Williams P., </w:t>
      </w:r>
      <w:proofErr w:type="spellStart"/>
      <w:r w:rsidRPr="0031482D">
        <w:rPr>
          <w:rFonts w:ascii="Arial" w:hAnsi="Arial" w:cs="Arial"/>
          <w:sz w:val="22"/>
          <w:szCs w:val="22"/>
        </w:rPr>
        <w:t>Mbacham</w:t>
      </w:r>
      <w:proofErr w:type="spellEnd"/>
      <w:r w:rsidRPr="0031482D">
        <w:rPr>
          <w:rFonts w:ascii="Arial" w:hAnsi="Arial" w:cs="Arial"/>
          <w:sz w:val="22"/>
          <w:szCs w:val="22"/>
        </w:rPr>
        <w:t xml:space="preserve"> W.F. and </w:t>
      </w:r>
      <w:proofErr w:type="spellStart"/>
      <w:r w:rsidRPr="0031482D">
        <w:rPr>
          <w:rFonts w:ascii="Arial" w:hAnsi="Arial" w:cs="Arial"/>
          <w:sz w:val="22"/>
          <w:szCs w:val="22"/>
        </w:rPr>
        <w:t>Leke</w:t>
      </w:r>
      <w:proofErr w:type="spellEnd"/>
      <w:r w:rsidRPr="0031482D">
        <w:rPr>
          <w:rFonts w:ascii="Arial" w:hAnsi="Arial" w:cs="Arial"/>
          <w:sz w:val="22"/>
          <w:szCs w:val="22"/>
        </w:rPr>
        <w:t xml:space="preserve"> R.G. (2020). The effect of improved housing on indoor mosquito density and exposure to malaria in the rural community of </w:t>
      </w:r>
      <w:proofErr w:type="spellStart"/>
      <w:r w:rsidRPr="0031482D">
        <w:rPr>
          <w:rFonts w:ascii="Arial" w:hAnsi="Arial" w:cs="Arial"/>
          <w:sz w:val="22"/>
          <w:szCs w:val="22"/>
        </w:rPr>
        <w:t>Minkoameyos</w:t>
      </w:r>
      <w:proofErr w:type="spellEnd"/>
      <w:r w:rsidRPr="0031482D">
        <w:rPr>
          <w:rFonts w:ascii="Arial" w:hAnsi="Arial" w:cs="Arial"/>
          <w:sz w:val="22"/>
          <w:szCs w:val="22"/>
        </w:rPr>
        <w:t>, Centre Region of Cameroon. </w:t>
      </w:r>
      <w:r w:rsidRPr="0031482D">
        <w:rPr>
          <w:rFonts w:ascii="Arial" w:hAnsi="Arial" w:cs="Arial"/>
          <w:i/>
          <w:iCs/>
          <w:sz w:val="22"/>
          <w:szCs w:val="22"/>
        </w:rPr>
        <w:t>Malaria journal</w:t>
      </w:r>
      <w:r w:rsidRPr="0031482D">
        <w:rPr>
          <w:rFonts w:ascii="Arial" w:hAnsi="Arial" w:cs="Arial"/>
          <w:sz w:val="22"/>
          <w:szCs w:val="22"/>
        </w:rPr>
        <w:t>; </w:t>
      </w:r>
      <w:r w:rsidRPr="0031482D">
        <w:rPr>
          <w:rFonts w:ascii="Arial" w:hAnsi="Arial" w:cs="Arial"/>
          <w:b/>
          <w:bCs/>
          <w:sz w:val="22"/>
          <w:szCs w:val="22"/>
        </w:rPr>
        <w:t>19</w:t>
      </w:r>
      <w:r w:rsidRPr="0031482D">
        <w:rPr>
          <w:rFonts w:ascii="Arial" w:hAnsi="Arial" w:cs="Arial"/>
          <w:sz w:val="22"/>
          <w:szCs w:val="22"/>
        </w:rPr>
        <w:t>(1), p.172.</w:t>
      </w:r>
    </w:p>
    <w:p w14:paraId="1D1BAD5C"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rPr>
        <w:t>Nlinwe</w:t>
      </w:r>
      <w:proofErr w:type="spellEnd"/>
      <w:r w:rsidRPr="0031482D">
        <w:rPr>
          <w:rFonts w:ascii="Arial" w:hAnsi="Arial" w:cs="Arial"/>
          <w:sz w:val="22"/>
          <w:szCs w:val="22"/>
        </w:rPr>
        <w:t xml:space="preserve"> N.O., </w:t>
      </w:r>
      <w:proofErr w:type="spellStart"/>
      <w:r w:rsidRPr="0031482D">
        <w:rPr>
          <w:rFonts w:ascii="Arial" w:hAnsi="Arial" w:cs="Arial"/>
          <w:sz w:val="22"/>
          <w:szCs w:val="22"/>
        </w:rPr>
        <w:t>Singong</w:t>
      </w:r>
      <w:proofErr w:type="spellEnd"/>
      <w:r w:rsidRPr="0031482D">
        <w:rPr>
          <w:rFonts w:ascii="Arial" w:hAnsi="Arial" w:cs="Arial"/>
          <w:sz w:val="22"/>
          <w:szCs w:val="22"/>
        </w:rPr>
        <w:t xml:space="preserve"> Y.C. and Florentine T.M.R. (2021). Evaluation of malaria preventive measures among adult patients attending the </w:t>
      </w:r>
      <w:proofErr w:type="spellStart"/>
      <w:r w:rsidRPr="0031482D">
        <w:rPr>
          <w:rFonts w:ascii="Arial" w:hAnsi="Arial" w:cs="Arial"/>
          <w:sz w:val="22"/>
          <w:szCs w:val="22"/>
        </w:rPr>
        <w:t>Bamendjou</w:t>
      </w:r>
      <w:proofErr w:type="spellEnd"/>
      <w:r w:rsidRPr="0031482D">
        <w:rPr>
          <w:rFonts w:ascii="Arial" w:hAnsi="Arial" w:cs="Arial"/>
          <w:sz w:val="22"/>
          <w:szCs w:val="22"/>
        </w:rPr>
        <w:t xml:space="preserve"> and </w:t>
      </w:r>
      <w:proofErr w:type="spellStart"/>
      <w:r w:rsidRPr="0031482D">
        <w:rPr>
          <w:rFonts w:ascii="Arial" w:hAnsi="Arial" w:cs="Arial"/>
          <w:sz w:val="22"/>
          <w:szCs w:val="22"/>
        </w:rPr>
        <w:t>Foumbot</w:t>
      </w:r>
      <w:proofErr w:type="spellEnd"/>
      <w:r w:rsidRPr="0031482D">
        <w:rPr>
          <w:rFonts w:ascii="Arial" w:hAnsi="Arial" w:cs="Arial"/>
          <w:sz w:val="22"/>
          <w:szCs w:val="22"/>
        </w:rPr>
        <w:t xml:space="preserve"> district hospitals of the West Region of Cameroon. </w:t>
      </w:r>
      <w:r w:rsidRPr="0031482D">
        <w:rPr>
          <w:rFonts w:ascii="Arial" w:hAnsi="Arial" w:cs="Arial"/>
          <w:i/>
          <w:iCs/>
          <w:sz w:val="22"/>
          <w:szCs w:val="22"/>
        </w:rPr>
        <w:t>Malaria Journal</w:t>
      </w:r>
      <w:r w:rsidRPr="0031482D">
        <w:rPr>
          <w:rFonts w:ascii="Arial" w:hAnsi="Arial" w:cs="Arial"/>
          <w:sz w:val="22"/>
          <w:szCs w:val="22"/>
        </w:rPr>
        <w:t>; </w:t>
      </w:r>
      <w:r w:rsidRPr="0031482D">
        <w:rPr>
          <w:rFonts w:ascii="Arial" w:hAnsi="Arial" w:cs="Arial"/>
          <w:b/>
          <w:bCs/>
          <w:sz w:val="22"/>
          <w:szCs w:val="22"/>
        </w:rPr>
        <w:t>20</w:t>
      </w:r>
      <w:r w:rsidRPr="0031482D">
        <w:rPr>
          <w:rFonts w:ascii="Arial" w:hAnsi="Arial" w:cs="Arial"/>
          <w:sz w:val="22"/>
          <w:szCs w:val="22"/>
        </w:rPr>
        <w:t>(1), p.60.</w:t>
      </w:r>
    </w:p>
    <w:p w14:paraId="49D655BF"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rPr>
        <w:t>Yakum</w:t>
      </w:r>
      <w:proofErr w:type="spellEnd"/>
      <w:r w:rsidRPr="0031482D">
        <w:rPr>
          <w:rFonts w:ascii="Arial" w:hAnsi="Arial" w:cs="Arial"/>
          <w:sz w:val="22"/>
          <w:szCs w:val="22"/>
        </w:rPr>
        <w:t xml:space="preserve"> I.M., </w:t>
      </w:r>
      <w:proofErr w:type="spellStart"/>
      <w:r w:rsidRPr="0031482D">
        <w:rPr>
          <w:rFonts w:ascii="Arial" w:hAnsi="Arial" w:cs="Arial"/>
          <w:sz w:val="22"/>
          <w:szCs w:val="22"/>
        </w:rPr>
        <w:t>Njimanted</w:t>
      </w:r>
      <w:proofErr w:type="spellEnd"/>
      <w:r w:rsidRPr="0031482D">
        <w:rPr>
          <w:rFonts w:ascii="Arial" w:hAnsi="Arial" w:cs="Arial"/>
          <w:sz w:val="22"/>
          <w:szCs w:val="22"/>
        </w:rPr>
        <w:t xml:space="preserve"> G.F., </w:t>
      </w:r>
      <w:proofErr w:type="spellStart"/>
      <w:r w:rsidRPr="0031482D">
        <w:rPr>
          <w:rFonts w:ascii="Arial" w:hAnsi="Arial" w:cs="Arial"/>
          <w:sz w:val="22"/>
          <w:szCs w:val="22"/>
        </w:rPr>
        <w:t>Vukenkeng</w:t>
      </w:r>
      <w:proofErr w:type="spellEnd"/>
      <w:r w:rsidRPr="0031482D">
        <w:rPr>
          <w:rFonts w:ascii="Arial" w:hAnsi="Arial" w:cs="Arial"/>
          <w:sz w:val="22"/>
          <w:szCs w:val="22"/>
        </w:rPr>
        <w:t xml:space="preserve"> A.W. and </w:t>
      </w:r>
      <w:proofErr w:type="spellStart"/>
      <w:r w:rsidRPr="0031482D">
        <w:rPr>
          <w:rFonts w:ascii="Arial" w:hAnsi="Arial" w:cs="Arial"/>
          <w:sz w:val="22"/>
          <w:szCs w:val="22"/>
        </w:rPr>
        <w:t>Nfor</w:t>
      </w:r>
      <w:proofErr w:type="spellEnd"/>
      <w:r w:rsidRPr="0031482D">
        <w:rPr>
          <w:rFonts w:ascii="Arial" w:hAnsi="Arial" w:cs="Arial"/>
          <w:sz w:val="22"/>
          <w:szCs w:val="22"/>
        </w:rPr>
        <w:t xml:space="preserve"> O.N. (2020). Socioeconomic determinants of malaria prevention options adoption of households in the North West Region of Cameroon. </w:t>
      </w:r>
      <w:r w:rsidRPr="0031482D">
        <w:rPr>
          <w:rFonts w:ascii="Arial" w:hAnsi="Arial" w:cs="Arial"/>
          <w:i/>
          <w:iCs/>
          <w:sz w:val="22"/>
          <w:szCs w:val="22"/>
        </w:rPr>
        <w:t>International Journal of Health Economics and Policy</w:t>
      </w:r>
      <w:r w:rsidRPr="0031482D">
        <w:rPr>
          <w:rFonts w:ascii="Arial" w:hAnsi="Arial" w:cs="Arial"/>
          <w:sz w:val="22"/>
          <w:szCs w:val="22"/>
        </w:rPr>
        <w:t>; </w:t>
      </w:r>
      <w:r w:rsidRPr="0031482D">
        <w:rPr>
          <w:rFonts w:ascii="Arial" w:hAnsi="Arial" w:cs="Arial"/>
          <w:b/>
          <w:bCs/>
          <w:sz w:val="22"/>
          <w:szCs w:val="22"/>
        </w:rPr>
        <w:t>5</w:t>
      </w:r>
      <w:r w:rsidRPr="0031482D">
        <w:rPr>
          <w:rFonts w:ascii="Arial" w:hAnsi="Arial" w:cs="Arial"/>
          <w:sz w:val="22"/>
          <w:szCs w:val="22"/>
        </w:rPr>
        <w:t>(2), pp.15-30.</w:t>
      </w:r>
    </w:p>
    <w:p w14:paraId="3EA46A7C"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rPr>
        <w:t>Akono</w:t>
      </w:r>
      <w:proofErr w:type="spellEnd"/>
      <w:r w:rsidRPr="0031482D">
        <w:rPr>
          <w:rFonts w:ascii="Arial" w:hAnsi="Arial" w:cs="Arial"/>
          <w:sz w:val="22"/>
          <w:szCs w:val="22"/>
        </w:rPr>
        <w:t xml:space="preserve"> P.N., </w:t>
      </w:r>
      <w:proofErr w:type="spellStart"/>
      <w:r w:rsidRPr="0031482D">
        <w:rPr>
          <w:rFonts w:ascii="Arial" w:hAnsi="Arial" w:cs="Arial"/>
          <w:sz w:val="22"/>
          <w:szCs w:val="22"/>
        </w:rPr>
        <w:t>Mbongue</w:t>
      </w:r>
      <w:proofErr w:type="spellEnd"/>
      <w:r w:rsidRPr="0031482D">
        <w:rPr>
          <w:rFonts w:ascii="Arial" w:hAnsi="Arial" w:cs="Arial"/>
          <w:sz w:val="22"/>
          <w:szCs w:val="22"/>
        </w:rPr>
        <w:t xml:space="preserve"> S., </w:t>
      </w:r>
      <w:proofErr w:type="spellStart"/>
      <w:r w:rsidRPr="0031482D">
        <w:rPr>
          <w:rFonts w:ascii="Arial" w:hAnsi="Arial" w:cs="Arial"/>
          <w:sz w:val="22"/>
          <w:szCs w:val="22"/>
        </w:rPr>
        <w:t>Hondt</w:t>
      </w:r>
      <w:proofErr w:type="spellEnd"/>
      <w:r w:rsidRPr="0031482D">
        <w:rPr>
          <w:rFonts w:ascii="Arial" w:hAnsi="Arial" w:cs="Arial"/>
          <w:sz w:val="22"/>
          <w:szCs w:val="22"/>
        </w:rPr>
        <w:t xml:space="preserve"> O.N., </w:t>
      </w:r>
      <w:proofErr w:type="spellStart"/>
      <w:r w:rsidRPr="0031482D">
        <w:rPr>
          <w:rFonts w:ascii="Arial" w:hAnsi="Arial" w:cs="Arial"/>
          <w:sz w:val="22"/>
          <w:szCs w:val="22"/>
        </w:rPr>
        <w:t>Takap</w:t>
      </w:r>
      <w:proofErr w:type="spellEnd"/>
      <w:r w:rsidRPr="0031482D">
        <w:rPr>
          <w:rFonts w:ascii="Arial" w:hAnsi="Arial" w:cs="Arial"/>
          <w:sz w:val="22"/>
          <w:szCs w:val="22"/>
        </w:rPr>
        <w:t xml:space="preserve"> F.N.N., </w:t>
      </w:r>
      <w:proofErr w:type="spellStart"/>
      <w:r w:rsidRPr="0031482D">
        <w:rPr>
          <w:rFonts w:ascii="Arial" w:hAnsi="Arial" w:cs="Arial"/>
          <w:sz w:val="22"/>
          <w:szCs w:val="22"/>
        </w:rPr>
        <w:t>Ngaha</w:t>
      </w:r>
      <w:proofErr w:type="spellEnd"/>
      <w:r w:rsidRPr="0031482D">
        <w:rPr>
          <w:rFonts w:ascii="Arial" w:hAnsi="Arial" w:cs="Arial"/>
          <w:sz w:val="22"/>
          <w:szCs w:val="22"/>
        </w:rPr>
        <w:t xml:space="preserve"> R., </w:t>
      </w:r>
      <w:proofErr w:type="spellStart"/>
      <w:r w:rsidRPr="0031482D">
        <w:rPr>
          <w:rFonts w:ascii="Arial" w:hAnsi="Arial" w:cs="Arial"/>
          <w:sz w:val="22"/>
          <w:szCs w:val="22"/>
        </w:rPr>
        <w:t>Tekapi</w:t>
      </w:r>
      <w:proofErr w:type="spellEnd"/>
      <w:r w:rsidRPr="0031482D">
        <w:rPr>
          <w:rFonts w:ascii="Arial" w:hAnsi="Arial" w:cs="Arial"/>
          <w:sz w:val="22"/>
          <w:szCs w:val="22"/>
        </w:rPr>
        <w:t xml:space="preserve"> W.D., </w:t>
      </w:r>
      <w:proofErr w:type="spellStart"/>
      <w:r w:rsidRPr="0031482D">
        <w:rPr>
          <w:rFonts w:ascii="Arial" w:hAnsi="Arial" w:cs="Arial"/>
          <w:sz w:val="22"/>
          <w:szCs w:val="22"/>
        </w:rPr>
        <w:t>Ambeme</w:t>
      </w:r>
      <w:proofErr w:type="spellEnd"/>
      <w:r w:rsidRPr="0031482D">
        <w:rPr>
          <w:rFonts w:ascii="Arial" w:hAnsi="Arial" w:cs="Arial"/>
          <w:sz w:val="22"/>
          <w:szCs w:val="22"/>
        </w:rPr>
        <w:t xml:space="preserve"> P.A., </w:t>
      </w:r>
      <w:proofErr w:type="spellStart"/>
      <w:r w:rsidRPr="0031482D">
        <w:rPr>
          <w:rFonts w:ascii="Arial" w:hAnsi="Arial" w:cs="Arial"/>
          <w:sz w:val="22"/>
          <w:szCs w:val="22"/>
        </w:rPr>
        <w:t>Nkondjio</w:t>
      </w:r>
      <w:proofErr w:type="spellEnd"/>
      <w:r w:rsidRPr="0031482D">
        <w:rPr>
          <w:rFonts w:ascii="Arial" w:hAnsi="Arial" w:cs="Arial"/>
          <w:sz w:val="22"/>
          <w:szCs w:val="22"/>
        </w:rPr>
        <w:t xml:space="preserve"> A. and </w:t>
      </w:r>
      <w:proofErr w:type="spellStart"/>
      <w:r w:rsidRPr="0031482D">
        <w:rPr>
          <w:rFonts w:ascii="Arial" w:hAnsi="Arial" w:cs="Arial"/>
          <w:sz w:val="22"/>
          <w:szCs w:val="22"/>
        </w:rPr>
        <w:t>Ngoa</w:t>
      </w:r>
      <w:proofErr w:type="spellEnd"/>
      <w:r w:rsidRPr="0031482D">
        <w:rPr>
          <w:rFonts w:ascii="Arial" w:hAnsi="Arial" w:cs="Arial"/>
          <w:sz w:val="22"/>
          <w:szCs w:val="22"/>
        </w:rPr>
        <w:t xml:space="preserve"> L.S.E. (2021). Overview of Some Factors Affecting the Durability and Efficacy of LLINs Used by the Communities in South Region of Cameroon, Central Africa. </w:t>
      </w:r>
      <w:r w:rsidRPr="0031482D">
        <w:rPr>
          <w:rFonts w:ascii="Arial" w:hAnsi="Arial" w:cs="Arial"/>
          <w:i/>
          <w:iCs/>
          <w:sz w:val="22"/>
          <w:szCs w:val="22"/>
        </w:rPr>
        <w:t>Research Square</w:t>
      </w:r>
      <w:r w:rsidRPr="0031482D">
        <w:rPr>
          <w:rFonts w:ascii="Arial" w:hAnsi="Arial" w:cs="Arial"/>
          <w:sz w:val="22"/>
          <w:szCs w:val="22"/>
        </w:rPr>
        <w:t>. doi:10.21203/rs.3.rs-876554/v2.</w:t>
      </w:r>
    </w:p>
    <w:p w14:paraId="4495F8AE"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rPr>
        <w:t>Doumbe-Belisse</w:t>
      </w:r>
      <w:proofErr w:type="spellEnd"/>
      <w:r w:rsidRPr="0031482D">
        <w:rPr>
          <w:rFonts w:ascii="Arial" w:hAnsi="Arial" w:cs="Arial"/>
          <w:sz w:val="22"/>
          <w:szCs w:val="22"/>
        </w:rPr>
        <w:t xml:space="preserve"> P., </w:t>
      </w:r>
      <w:proofErr w:type="spellStart"/>
      <w:r w:rsidRPr="0031482D">
        <w:rPr>
          <w:rFonts w:ascii="Arial" w:hAnsi="Arial" w:cs="Arial"/>
          <w:sz w:val="22"/>
          <w:szCs w:val="22"/>
        </w:rPr>
        <w:t>Kopya</w:t>
      </w:r>
      <w:proofErr w:type="spellEnd"/>
      <w:r w:rsidRPr="0031482D">
        <w:rPr>
          <w:rFonts w:ascii="Arial" w:hAnsi="Arial" w:cs="Arial"/>
          <w:sz w:val="22"/>
          <w:szCs w:val="22"/>
        </w:rPr>
        <w:t xml:space="preserve"> E., </w:t>
      </w:r>
      <w:proofErr w:type="spellStart"/>
      <w:r w:rsidRPr="0031482D">
        <w:rPr>
          <w:rFonts w:ascii="Arial" w:hAnsi="Arial" w:cs="Arial"/>
          <w:sz w:val="22"/>
          <w:szCs w:val="22"/>
        </w:rPr>
        <w:t>Ngadjeu</w:t>
      </w:r>
      <w:proofErr w:type="spellEnd"/>
      <w:r w:rsidRPr="0031482D">
        <w:rPr>
          <w:rFonts w:ascii="Arial" w:hAnsi="Arial" w:cs="Arial"/>
          <w:sz w:val="22"/>
          <w:szCs w:val="22"/>
        </w:rPr>
        <w:t xml:space="preserve"> C.S., </w:t>
      </w:r>
      <w:proofErr w:type="spellStart"/>
      <w:r w:rsidRPr="0031482D">
        <w:rPr>
          <w:rFonts w:ascii="Arial" w:hAnsi="Arial" w:cs="Arial"/>
          <w:sz w:val="22"/>
          <w:szCs w:val="22"/>
        </w:rPr>
        <w:t>Sonhafouo-Chiana</w:t>
      </w:r>
      <w:proofErr w:type="spellEnd"/>
      <w:r w:rsidRPr="0031482D">
        <w:rPr>
          <w:rFonts w:ascii="Arial" w:hAnsi="Arial" w:cs="Arial"/>
          <w:sz w:val="22"/>
          <w:szCs w:val="22"/>
        </w:rPr>
        <w:t xml:space="preserve"> N., </w:t>
      </w:r>
      <w:proofErr w:type="spellStart"/>
      <w:r w:rsidRPr="0031482D">
        <w:rPr>
          <w:rFonts w:ascii="Arial" w:hAnsi="Arial" w:cs="Arial"/>
          <w:sz w:val="22"/>
          <w:szCs w:val="22"/>
        </w:rPr>
        <w:t>Talipouo</w:t>
      </w:r>
      <w:proofErr w:type="spellEnd"/>
      <w:r w:rsidRPr="0031482D">
        <w:rPr>
          <w:rFonts w:ascii="Arial" w:hAnsi="Arial" w:cs="Arial"/>
          <w:sz w:val="22"/>
          <w:szCs w:val="22"/>
        </w:rPr>
        <w:t xml:space="preserve"> A., </w:t>
      </w:r>
      <w:proofErr w:type="spellStart"/>
      <w:r w:rsidRPr="0031482D">
        <w:rPr>
          <w:rFonts w:ascii="Arial" w:hAnsi="Arial" w:cs="Arial"/>
          <w:sz w:val="22"/>
          <w:szCs w:val="22"/>
        </w:rPr>
        <w:t>Djamouko-Djonkam</w:t>
      </w:r>
      <w:proofErr w:type="spellEnd"/>
      <w:r w:rsidRPr="0031482D">
        <w:rPr>
          <w:rFonts w:ascii="Arial" w:hAnsi="Arial" w:cs="Arial"/>
          <w:sz w:val="22"/>
          <w:szCs w:val="22"/>
        </w:rPr>
        <w:t xml:space="preserve"> L., </w:t>
      </w:r>
      <w:proofErr w:type="spellStart"/>
      <w:r w:rsidRPr="0031482D">
        <w:rPr>
          <w:rFonts w:ascii="Arial" w:hAnsi="Arial" w:cs="Arial"/>
          <w:sz w:val="22"/>
          <w:szCs w:val="22"/>
        </w:rPr>
        <w:t>Awono-Ambene</w:t>
      </w:r>
      <w:proofErr w:type="spellEnd"/>
      <w:r w:rsidRPr="0031482D">
        <w:rPr>
          <w:rFonts w:ascii="Arial" w:hAnsi="Arial" w:cs="Arial"/>
          <w:sz w:val="22"/>
          <w:szCs w:val="22"/>
        </w:rPr>
        <w:t xml:space="preserve"> H.P., </w:t>
      </w:r>
      <w:proofErr w:type="spellStart"/>
      <w:r w:rsidRPr="0031482D">
        <w:rPr>
          <w:rFonts w:ascii="Arial" w:hAnsi="Arial" w:cs="Arial"/>
          <w:sz w:val="22"/>
          <w:szCs w:val="22"/>
        </w:rPr>
        <w:t>Wondji</w:t>
      </w:r>
      <w:proofErr w:type="spellEnd"/>
      <w:r w:rsidRPr="0031482D">
        <w:rPr>
          <w:rFonts w:ascii="Arial" w:hAnsi="Arial" w:cs="Arial"/>
          <w:sz w:val="22"/>
          <w:szCs w:val="22"/>
        </w:rPr>
        <w:t xml:space="preserve"> C.S., </w:t>
      </w:r>
      <w:proofErr w:type="spellStart"/>
      <w:r w:rsidRPr="0031482D">
        <w:rPr>
          <w:rFonts w:ascii="Arial" w:hAnsi="Arial" w:cs="Arial"/>
          <w:sz w:val="22"/>
          <w:szCs w:val="22"/>
        </w:rPr>
        <w:t>Njiokou</w:t>
      </w:r>
      <w:proofErr w:type="spellEnd"/>
      <w:r w:rsidRPr="0031482D">
        <w:rPr>
          <w:rFonts w:ascii="Arial" w:hAnsi="Arial" w:cs="Arial"/>
          <w:sz w:val="22"/>
          <w:szCs w:val="22"/>
        </w:rPr>
        <w:t xml:space="preserve"> F. and Antonio-</w:t>
      </w:r>
      <w:proofErr w:type="spellStart"/>
      <w:r w:rsidRPr="0031482D">
        <w:rPr>
          <w:rFonts w:ascii="Arial" w:hAnsi="Arial" w:cs="Arial"/>
          <w:sz w:val="22"/>
          <w:szCs w:val="22"/>
        </w:rPr>
        <w:t>Nkondjio</w:t>
      </w:r>
      <w:proofErr w:type="spellEnd"/>
      <w:r w:rsidRPr="0031482D">
        <w:rPr>
          <w:rFonts w:ascii="Arial" w:hAnsi="Arial" w:cs="Arial"/>
          <w:sz w:val="22"/>
          <w:szCs w:val="22"/>
        </w:rPr>
        <w:t xml:space="preserve"> C. (2021). Urban malaria in sub-Saharan Africa: dynamic of the </w:t>
      </w:r>
      <w:proofErr w:type="spellStart"/>
      <w:r w:rsidRPr="0031482D">
        <w:rPr>
          <w:rFonts w:ascii="Arial" w:hAnsi="Arial" w:cs="Arial"/>
          <w:sz w:val="22"/>
          <w:szCs w:val="22"/>
        </w:rPr>
        <w:t>vectorial</w:t>
      </w:r>
      <w:proofErr w:type="spellEnd"/>
      <w:r w:rsidRPr="0031482D">
        <w:rPr>
          <w:rFonts w:ascii="Arial" w:hAnsi="Arial" w:cs="Arial"/>
          <w:sz w:val="22"/>
          <w:szCs w:val="22"/>
        </w:rPr>
        <w:t xml:space="preserve"> system and the entomological inoculation rate. </w:t>
      </w:r>
      <w:r w:rsidRPr="0031482D">
        <w:rPr>
          <w:rFonts w:ascii="Arial" w:hAnsi="Arial" w:cs="Arial"/>
          <w:i/>
          <w:iCs/>
          <w:sz w:val="22"/>
          <w:szCs w:val="22"/>
        </w:rPr>
        <w:t>Malaria Journal</w:t>
      </w:r>
      <w:r w:rsidRPr="0031482D">
        <w:rPr>
          <w:rFonts w:ascii="Arial" w:hAnsi="Arial" w:cs="Arial"/>
          <w:sz w:val="22"/>
          <w:szCs w:val="22"/>
        </w:rPr>
        <w:t>; </w:t>
      </w:r>
      <w:r w:rsidRPr="0031482D">
        <w:rPr>
          <w:rFonts w:ascii="Arial" w:hAnsi="Arial" w:cs="Arial"/>
          <w:b/>
          <w:bCs/>
          <w:sz w:val="22"/>
          <w:szCs w:val="22"/>
        </w:rPr>
        <w:t>20</w:t>
      </w:r>
      <w:r w:rsidRPr="0031482D">
        <w:rPr>
          <w:rFonts w:ascii="Arial" w:hAnsi="Arial" w:cs="Arial"/>
          <w:sz w:val="22"/>
          <w:szCs w:val="22"/>
        </w:rPr>
        <w:t>(1), p.364.</w:t>
      </w:r>
    </w:p>
    <w:p w14:paraId="4871F8B0"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rPr>
        <w:t>Zefack</w:t>
      </w:r>
      <w:proofErr w:type="spellEnd"/>
      <w:r w:rsidRPr="0031482D">
        <w:rPr>
          <w:rFonts w:ascii="Arial" w:hAnsi="Arial" w:cs="Arial"/>
          <w:sz w:val="22"/>
          <w:szCs w:val="22"/>
        </w:rPr>
        <w:t xml:space="preserve"> J.T., </w:t>
      </w:r>
      <w:proofErr w:type="spellStart"/>
      <w:r w:rsidRPr="0031482D">
        <w:rPr>
          <w:rFonts w:ascii="Arial" w:hAnsi="Arial" w:cs="Arial"/>
          <w:sz w:val="22"/>
          <w:szCs w:val="22"/>
        </w:rPr>
        <w:t>Awatboh</w:t>
      </w:r>
      <w:proofErr w:type="spellEnd"/>
      <w:r w:rsidRPr="0031482D">
        <w:rPr>
          <w:rFonts w:ascii="Arial" w:hAnsi="Arial" w:cs="Arial"/>
          <w:sz w:val="22"/>
          <w:szCs w:val="22"/>
        </w:rPr>
        <w:t xml:space="preserve"> F., </w:t>
      </w:r>
      <w:proofErr w:type="spellStart"/>
      <w:r w:rsidRPr="0031482D">
        <w:rPr>
          <w:rFonts w:ascii="Arial" w:hAnsi="Arial" w:cs="Arial"/>
          <w:sz w:val="22"/>
          <w:szCs w:val="22"/>
        </w:rPr>
        <w:t>Yankam</w:t>
      </w:r>
      <w:proofErr w:type="spellEnd"/>
      <w:r w:rsidRPr="0031482D">
        <w:rPr>
          <w:rFonts w:ascii="Arial" w:hAnsi="Arial" w:cs="Arial"/>
          <w:sz w:val="22"/>
          <w:szCs w:val="22"/>
        </w:rPr>
        <w:t xml:space="preserve"> B.M., Che D.S., Cynthia A.N., </w:t>
      </w:r>
      <w:proofErr w:type="spellStart"/>
      <w:r w:rsidRPr="0031482D">
        <w:rPr>
          <w:rFonts w:ascii="Arial" w:hAnsi="Arial" w:cs="Arial"/>
          <w:sz w:val="22"/>
          <w:szCs w:val="22"/>
        </w:rPr>
        <w:t>Kibu</w:t>
      </w:r>
      <w:proofErr w:type="spellEnd"/>
      <w:r w:rsidRPr="0031482D">
        <w:rPr>
          <w:rFonts w:ascii="Arial" w:hAnsi="Arial" w:cs="Arial"/>
          <w:sz w:val="22"/>
          <w:szCs w:val="22"/>
        </w:rPr>
        <w:t xml:space="preserve"> O.D., </w:t>
      </w:r>
      <w:proofErr w:type="spellStart"/>
      <w:r w:rsidRPr="0031482D">
        <w:rPr>
          <w:rFonts w:ascii="Arial" w:hAnsi="Arial" w:cs="Arial"/>
          <w:sz w:val="22"/>
          <w:szCs w:val="22"/>
        </w:rPr>
        <w:t>Ajamah</w:t>
      </w:r>
      <w:proofErr w:type="spellEnd"/>
      <w:r w:rsidRPr="0031482D">
        <w:rPr>
          <w:rFonts w:ascii="Arial" w:hAnsi="Arial" w:cs="Arial"/>
          <w:sz w:val="22"/>
          <w:szCs w:val="22"/>
        </w:rPr>
        <w:t xml:space="preserve"> F., </w:t>
      </w:r>
      <w:proofErr w:type="spellStart"/>
      <w:r w:rsidRPr="0031482D">
        <w:rPr>
          <w:rFonts w:ascii="Arial" w:hAnsi="Arial" w:cs="Arial"/>
          <w:sz w:val="22"/>
          <w:szCs w:val="22"/>
        </w:rPr>
        <w:t>Ndive</w:t>
      </w:r>
      <w:proofErr w:type="spellEnd"/>
      <w:r w:rsidRPr="0031482D">
        <w:rPr>
          <w:rFonts w:ascii="Arial" w:hAnsi="Arial" w:cs="Arial"/>
          <w:sz w:val="22"/>
          <w:szCs w:val="22"/>
        </w:rPr>
        <w:t xml:space="preserve"> C.E.A.N. and </w:t>
      </w:r>
      <w:proofErr w:type="spellStart"/>
      <w:r w:rsidRPr="0031482D">
        <w:rPr>
          <w:rFonts w:ascii="Arial" w:hAnsi="Arial" w:cs="Arial"/>
          <w:sz w:val="22"/>
          <w:szCs w:val="22"/>
        </w:rPr>
        <w:t>Tiayah</w:t>
      </w:r>
      <w:proofErr w:type="spellEnd"/>
      <w:r w:rsidRPr="0031482D">
        <w:rPr>
          <w:rFonts w:ascii="Arial" w:hAnsi="Arial" w:cs="Arial"/>
          <w:sz w:val="22"/>
          <w:szCs w:val="22"/>
        </w:rPr>
        <w:t xml:space="preserve"> P.F. (2025). Malaria burden and social determinants in Cameroon. </w:t>
      </w:r>
      <w:r w:rsidRPr="0031482D">
        <w:rPr>
          <w:rFonts w:ascii="Arial" w:hAnsi="Arial" w:cs="Arial"/>
          <w:i/>
          <w:iCs/>
          <w:sz w:val="22"/>
          <w:szCs w:val="22"/>
        </w:rPr>
        <w:t>Discover Public Health</w:t>
      </w:r>
      <w:r w:rsidRPr="0031482D">
        <w:rPr>
          <w:rFonts w:ascii="Arial" w:hAnsi="Arial" w:cs="Arial"/>
          <w:sz w:val="22"/>
          <w:szCs w:val="22"/>
        </w:rPr>
        <w:t>; </w:t>
      </w:r>
      <w:r w:rsidRPr="0031482D">
        <w:rPr>
          <w:rFonts w:ascii="Arial" w:hAnsi="Arial" w:cs="Arial"/>
          <w:b/>
          <w:bCs/>
          <w:sz w:val="22"/>
          <w:szCs w:val="22"/>
        </w:rPr>
        <w:t>22</w:t>
      </w:r>
      <w:r w:rsidRPr="0031482D">
        <w:rPr>
          <w:rFonts w:ascii="Arial" w:hAnsi="Arial" w:cs="Arial"/>
          <w:sz w:val="22"/>
          <w:szCs w:val="22"/>
        </w:rPr>
        <w:t>(1), p.434.</w:t>
      </w:r>
    </w:p>
    <w:p w14:paraId="575E4ABB"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rPr>
        <w:t>Chouakeu</w:t>
      </w:r>
      <w:proofErr w:type="spellEnd"/>
      <w:r w:rsidRPr="0031482D">
        <w:rPr>
          <w:rFonts w:ascii="Arial" w:hAnsi="Arial" w:cs="Arial"/>
          <w:sz w:val="22"/>
          <w:szCs w:val="22"/>
        </w:rPr>
        <w:t xml:space="preserve"> N.A.K., </w:t>
      </w:r>
      <w:proofErr w:type="spellStart"/>
      <w:r w:rsidRPr="0031482D">
        <w:rPr>
          <w:rFonts w:ascii="Arial" w:hAnsi="Arial" w:cs="Arial"/>
          <w:sz w:val="22"/>
          <w:szCs w:val="22"/>
        </w:rPr>
        <w:t>Tchuinkam</w:t>
      </w:r>
      <w:proofErr w:type="spellEnd"/>
      <w:r w:rsidRPr="0031482D">
        <w:rPr>
          <w:rFonts w:ascii="Arial" w:hAnsi="Arial" w:cs="Arial"/>
          <w:sz w:val="22"/>
          <w:szCs w:val="22"/>
        </w:rPr>
        <w:t xml:space="preserve"> T., </w:t>
      </w:r>
      <w:proofErr w:type="spellStart"/>
      <w:r w:rsidRPr="0031482D">
        <w:rPr>
          <w:rFonts w:ascii="Arial" w:hAnsi="Arial" w:cs="Arial"/>
          <w:sz w:val="22"/>
          <w:szCs w:val="22"/>
        </w:rPr>
        <w:t>Bamou</w:t>
      </w:r>
      <w:proofErr w:type="spellEnd"/>
      <w:r w:rsidRPr="0031482D">
        <w:rPr>
          <w:rFonts w:ascii="Arial" w:hAnsi="Arial" w:cs="Arial"/>
          <w:sz w:val="22"/>
          <w:szCs w:val="22"/>
        </w:rPr>
        <w:t xml:space="preserve"> R., </w:t>
      </w:r>
      <w:proofErr w:type="spellStart"/>
      <w:r w:rsidRPr="0031482D">
        <w:rPr>
          <w:rFonts w:ascii="Arial" w:hAnsi="Arial" w:cs="Arial"/>
          <w:sz w:val="22"/>
          <w:szCs w:val="22"/>
        </w:rPr>
        <w:t>Bindamu</w:t>
      </w:r>
      <w:proofErr w:type="spellEnd"/>
      <w:r w:rsidRPr="0031482D">
        <w:rPr>
          <w:rFonts w:ascii="Arial" w:hAnsi="Arial" w:cs="Arial"/>
          <w:sz w:val="22"/>
          <w:szCs w:val="22"/>
        </w:rPr>
        <w:t xml:space="preserve"> M.M., </w:t>
      </w:r>
      <w:proofErr w:type="spellStart"/>
      <w:r w:rsidRPr="0031482D">
        <w:rPr>
          <w:rFonts w:ascii="Arial" w:hAnsi="Arial" w:cs="Arial"/>
          <w:sz w:val="22"/>
          <w:szCs w:val="22"/>
        </w:rPr>
        <w:t>Talipouo</w:t>
      </w:r>
      <w:proofErr w:type="spellEnd"/>
      <w:r w:rsidRPr="0031482D">
        <w:rPr>
          <w:rFonts w:ascii="Arial" w:hAnsi="Arial" w:cs="Arial"/>
          <w:sz w:val="22"/>
          <w:szCs w:val="22"/>
        </w:rPr>
        <w:t xml:space="preserve"> A., </w:t>
      </w:r>
      <w:proofErr w:type="spellStart"/>
      <w:r w:rsidRPr="0031482D">
        <w:rPr>
          <w:rFonts w:ascii="Arial" w:hAnsi="Arial" w:cs="Arial"/>
          <w:sz w:val="22"/>
          <w:szCs w:val="22"/>
        </w:rPr>
        <w:t>Kopya</w:t>
      </w:r>
      <w:proofErr w:type="spellEnd"/>
      <w:r w:rsidRPr="0031482D">
        <w:rPr>
          <w:rFonts w:ascii="Arial" w:hAnsi="Arial" w:cs="Arial"/>
          <w:sz w:val="22"/>
          <w:szCs w:val="22"/>
        </w:rPr>
        <w:t xml:space="preserve"> E., </w:t>
      </w:r>
      <w:proofErr w:type="spellStart"/>
      <w:r w:rsidRPr="0031482D">
        <w:rPr>
          <w:rFonts w:ascii="Arial" w:hAnsi="Arial" w:cs="Arial"/>
          <w:sz w:val="22"/>
          <w:szCs w:val="22"/>
        </w:rPr>
        <w:t>Awono-Ambene</w:t>
      </w:r>
      <w:proofErr w:type="spellEnd"/>
      <w:r w:rsidRPr="0031482D">
        <w:rPr>
          <w:rFonts w:ascii="Arial" w:hAnsi="Arial" w:cs="Arial"/>
          <w:sz w:val="22"/>
          <w:szCs w:val="22"/>
        </w:rPr>
        <w:t xml:space="preserve"> P. and Antonio-</w:t>
      </w:r>
      <w:proofErr w:type="spellStart"/>
      <w:r w:rsidRPr="0031482D">
        <w:rPr>
          <w:rFonts w:ascii="Arial" w:hAnsi="Arial" w:cs="Arial"/>
          <w:sz w:val="22"/>
          <w:szCs w:val="22"/>
        </w:rPr>
        <w:t>Nkondjio</w:t>
      </w:r>
      <w:proofErr w:type="spellEnd"/>
      <w:r w:rsidRPr="0031482D">
        <w:rPr>
          <w:rFonts w:ascii="Arial" w:hAnsi="Arial" w:cs="Arial"/>
          <w:sz w:val="22"/>
          <w:szCs w:val="22"/>
        </w:rPr>
        <w:t xml:space="preserve"> C. (2023). Malaria transmission pattern across the Sahelian, humid savanna, highland and forest eco-epidemiological settings in Cameroon. </w:t>
      </w:r>
      <w:r w:rsidRPr="0031482D">
        <w:rPr>
          <w:rFonts w:ascii="Arial" w:hAnsi="Arial" w:cs="Arial"/>
          <w:i/>
          <w:iCs/>
          <w:sz w:val="22"/>
          <w:szCs w:val="22"/>
        </w:rPr>
        <w:t>Malaria Journal</w:t>
      </w:r>
      <w:r w:rsidRPr="0031482D">
        <w:rPr>
          <w:rFonts w:ascii="Arial" w:hAnsi="Arial" w:cs="Arial"/>
          <w:sz w:val="22"/>
          <w:szCs w:val="22"/>
        </w:rPr>
        <w:t>; </w:t>
      </w:r>
      <w:r w:rsidRPr="0031482D">
        <w:rPr>
          <w:rFonts w:ascii="Arial" w:hAnsi="Arial" w:cs="Arial"/>
          <w:b/>
          <w:bCs/>
          <w:sz w:val="22"/>
          <w:szCs w:val="22"/>
        </w:rPr>
        <w:t>22</w:t>
      </w:r>
      <w:r w:rsidRPr="0031482D">
        <w:rPr>
          <w:rFonts w:ascii="Arial" w:hAnsi="Arial" w:cs="Arial"/>
          <w:sz w:val="22"/>
          <w:szCs w:val="22"/>
        </w:rPr>
        <w:t>(1), p.116.</w:t>
      </w:r>
    </w:p>
    <w:p w14:paraId="5765DD1F"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rPr>
        <w:t>Tangi</w:t>
      </w:r>
      <w:proofErr w:type="spellEnd"/>
      <w:r w:rsidRPr="0031482D">
        <w:rPr>
          <w:rFonts w:ascii="Arial" w:hAnsi="Arial" w:cs="Arial"/>
          <w:sz w:val="22"/>
          <w:szCs w:val="22"/>
        </w:rPr>
        <w:t xml:space="preserve"> L.N., </w:t>
      </w:r>
      <w:proofErr w:type="spellStart"/>
      <w:r w:rsidRPr="0031482D">
        <w:rPr>
          <w:rFonts w:ascii="Arial" w:hAnsi="Arial" w:cs="Arial"/>
          <w:sz w:val="22"/>
          <w:szCs w:val="22"/>
        </w:rPr>
        <w:t>Ajonina</w:t>
      </w:r>
      <w:proofErr w:type="spellEnd"/>
      <w:r w:rsidRPr="0031482D">
        <w:rPr>
          <w:rFonts w:ascii="Arial" w:hAnsi="Arial" w:cs="Arial"/>
          <w:sz w:val="22"/>
          <w:szCs w:val="22"/>
        </w:rPr>
        <w:t xml:space="preserve"> M.U., </w:t>
      </w:r>
      <w:proofErr w:type="spellStart"/>
      <w:r w:rsidRPr="0031482D">
        <w:rPr>
          <w:rFonts w:ascii="Arial" w:hAnsi="Arial" w:cs="Arial"/>
          <w:sz w:val="22"/>
          <w:szCs w:val="22"/>
        </w:rPr>
        <w:t>Moyeh</w:t>
      </w:r>
      <w:proofErr w:type="spellEnd"/>
      <w:r w:rsidRPr="0031482D">
        <w:rPr>
          <w:rFonts w:ascii="Arial" w:hAnsi="Arial" w:cs="Arial"/>
          <w:sz w:val="22"/>
          <w:szCs w:val="22"/>
        </w:rPr>
        <w:t xml:space="preserve"> M.N., Chi H.F., </w:t>
      </w:r>
      <w:proofErr w:type="spellStart"/>
      <w:r w:rsidRPr="0031482D">
        <w:rPr>
          <w:rFonts w:ascii="Arial" w:hAnsi="Arial" w:cs="Arial"/>
          <w:sz w:val="22"/>
          <w:szCs w:val="22"/>
        </w:rPr>
        <w:t>Ntui</w:t>
      </w:r>
      <w:proofErr w:type="spellEnd"/>
      <w:r w:rsidRPr="0031482D">
        <w:rPr>
          <w:rFonts w:ascii="Arial" w:hAnsi="Arial" w:cs="Arial"/>
          <w:sz w:val="22"/>
          <w:szCs w:val="22"/>
        </w:rPr>
        <w:t xml:space="preserve"> V.N., </w:t>
      </w:r>
      <w:proofErr w:type="spellStart"/>
      <w:r w:rsidRPr="0031482D">
        <w:rPr>
          <w:rFonts w:ascii="Arial" w:hAnsi="Arial" w:cs="Arial"/>
          <w:sz w:val="22"/>
          <w:szCs w:val="22"/>
        </w:rPr>
        <w:t>Kwi</w:t>
      </w:r>
      <w:proofErr w:type="spellEnd"/>
      <w:r w:rsidRPr="0031482D">
        <w:rPr>
          <w:rFonts w:ascii="Arial" w:hAnsi="Arial" w:cs="Arial"/>
          <w:sz w:val="22"/>
          <w:szCs w:val="22"/>
        </w:rPr>
        <w:t xml:space="preserve"> P.N., </w:t>
      </w:r>
      <w:proofErr w:type="spellStart"/>
      <w:r w:rsidRPr="0031482D">
        <w:rPr>
          <w:rFonts w:ascii="Arial" w:hAnsi="Arial" w:cs="Arial"/>
          <w:sz w:val="22"/>
          <w:szCs w:val="22"/>
        </w:rPr>
        <w:t>Toussi</w:t>
      </w:r>
      <w:proofErr w:type="spellEnd"/>
      <w:r w:rsidRPr="0031482D">
        <w:rPr>
          <w:rFonts w:ascii="Arial" w:hAnsi="Arial" w:cs="Arial"/>
          <w:sz w:val="22"/>
          <w:szCs w:val="22"/>
        </w:rPr>
        <w:t xml:space="preserve"> E.C.T., Fung M.P.S., Fah F., </w:t>
      </w:r>
      <w:proofErr w:type="spellStart"/>
      <w:r w:rsidRPr="0031482D">
        <w:rPr>
          <w:rFonts w:ascii="Arial" w:hAnsi="Arial" w:cs="Arial"/>
          <w:sz w:val="22"/>
          <w:szCs w:val="22"/>
        </w:rPr>
        <w:t>Mayaba</w:t>
      </w:r>
      <w:proofErr w:type="spellEnd"/>
      <w:r w:rsidRPr="0031482D">
        <w:rPr>
          <w:rFonts w:ascii="Arial" w:hAnsi="Arial" w:cs="Arial"/>
          <w:sz w:val="22"/>
          <w:szCs w:val="22"/>
        </w:rPr>
        <w:t xml:space="preserve"> J.M., </w:t>
      </w:r>
      <w:proofErr w:type="spellStart"/>
      <w:r w:rsidRPr="0031482D">
        <w:rPr>
          <w:rFonts w:ascii="Arial" w:hAnsi="Arial" w:cs="Arial"/>
          <w:sz w:val="22"/>
          <w:szCs w:val="22"/>
        </w:rPr>
        <w:t>Formilack</w:t>
      </w:r>
      <w:proofErr w:type="spellEnd"/>
      <w:r w:rsidRPr="0031482D">
        <w:rPr>
          <w:rFonts w:ascii="Arial" w:hAnsi="Arial" w:cs="Arial"/>
          <w:sz w:val="22"/>
          <w:szCs w:val="22"/>
        </w:rPr>
        <w:t xml:space="preserve"> F.T., </w:t>
      </w:r>
      <w:proofErr w:type="spellStart"/>
      <w:r w:rsidRPr="0031482D">
        <w:rPr>
          <w:rFonts w:ascii="Arial" w:hAnsi="Arial" w:cs="Arial"/>
          <w:sz w:val="22"/>
          <w:szCs w:val="22"/>
        </w:rPr>
        <w:t>Ntasin</w:t>
      </w:r>
      <w:proofErr w:type="spellEnd"/>
      <w:r w:rsidRPr="0031482D">
        <w:rPr>
          <w:rFonts w:ascii="Arial" w:hAnsi="Arial" w:cs="Arial"/>
          <w:sz w:val="22"/>
          <w:szCs w:val="22"/>
        </w:rPr>
        <w:t xml:space="preserve"> V.N., </w:t>
      </w:r>
      <w:proofErr w:type="spellStart"/>
      <w:r w:rsidRPr="0031482D">
        <w:rPr>
          <w:rFonts w:ascii="Arial" w:hAnsi="Arial" w:cs="Arial"/>
          <w:sz w:val="22"/>
          <w:szCs w:val="22"/>
        </w:rPr>
        <w:t>Nji</w:t>
      </w:r>
      <w:proofErr w:type="spellEnd"/>
      <w:r w:rsidRPr="0031482D">
        <w:rPr>
          <w:rFonts w:ascii="Arial" w:hAnsi="Arial" w:cs="Arial"/>
          <w:sz w:val="22"/>
          <w:szCs w:val="22"/>
        </w:rPr>
        <w:t xml:space="preserve"> T.M., </w:t>
      </w:r>
      <w:proofErr w:type="spellStart"/>
      <w:r w:rsidRPr="0031482D">
        <w:rPr>
          <w:rFonts w:ascii="Arial" w:hAnsi="Arial" w:cs="Arial"/>
          <w:sz w:val="22"/>
          <w:szCs w:val="22"/>
        </w:rPr>
        <w:t>Yenshu</w:t>
      </w:r>
      <w:proofErr w:type="spellEnd"/>
      <w:r w:rsidRPr="0031482D">
        <w:rPr>
          <w:rFonts w:ascii="Arial" w:hAnsi="Arial" w:cs="Arial"/>
          <w:sz w:val="22"/>
          <w:szCs w:val="22"/>
        </w:rPr>
        <w:t xml:space="preserve"> E.V., </w:t>
      </w:r>
      <w:proofErr w:type="spellStart"/>
      <w:r w:rsidRPr="0031482D">
        <w:rPr>
          <w:rFonts w:ascii="Arial" w:hAnsi="Arial" w:cs="Arial"/>
          <w:sz w:val="22"/>
          <w:szCs w:val="22"/>
        </w:rPr>
        <w:t>Achidi</w:t>
      </w:r>
      <w:proofErr w:type="spellEnd"/>
      <w:r w:rsidRPr="0031482D">
        <w:rPr>
          <w:rFonts w:ascii="Arial" w:hAnsi="Arial" w:cs="Arial"/>
          <w:sz w:val="22"/>
          <w:szCs w:val="22"/>
        </w:rPr>
        <w:t xml:space="preserve"> E.A., </w:t>
      </w:r>
      <w:proofErr w:type="spellStart"/>
      <w:r w:rsidRPr="0031482D">
        <w:rPr>
          <w:rFonts w:ascii="Arial" w:hAnsi="Arial" w:cs="Arial"/>
          <w:sz w:val="22"/>
          <w:szCs w:val="22"/>
        </w:rPr>
        <w:t>Amambua-Ngwa</w:t>
      </w:r>
      <w:proofErr w:type="spellEnd"/>
      <w:r w:rsidRPr="0031482D">
        <w:rPr>
          <w:rFonts w:ascii="Arial" w:hAnsi="Arial" w:cs="Arial"/>
          <w:sz w:val="22"/>
          <w:szCs w:val="22"/>
        </w:rPr>
        <w:t xml:space="preserve"> A. and </w:t>
      </w:r>
      <w:proofErr w:type="spellStart"/>
      <w:r w:rsidRPr="0031482D">
        <w:rPr>
          <w:rFonts w:ascii="Arial" w:hAnsi="Arial" w:cs="Arial"/>
          <w:sz w:val="22"/>
          <w:szCs w:val="22"/>
        </w:rPr>
        <w:t>Apinjoh</w:t>
      </w:r>
      <w:proofErr w:type="spellEnd"/>
      <w:r w:rsidRPr="0031482D">
        <w:rPr>
          <w:rFonts w:ascii="Arial" w:hAnsi="Arial" w:cs="Arial"/>
          <w:sz w:val="22"/>
          <w:szCs w:val="22"/>
        </w:rPr>
        <w:t xml:space="preserve"> T.O. (2023). Knowledge, attitude, and adherence to malaria control guidelines and the prevalence of Plasmodium species infection in Cameroon. </w:t>
      </w:r>
      <w:r w:rsidRPr="0031482D">
        <w:rPr>
          <w:rFonts w:ascii="Arial" w:hAnsi="Arial" w:cs="Arial"/>
          <w:i/>
          <w:iCs/>
          <w:sz w:val="22"/>
          <w:szCs w:val="22"/>
        </w:rPr>
        <w:t>Frontiers in Public Health</w:t>
      </w:r>
      <w:r w:rsidRPr="0031482D">
        <w:rPr>
          <w:rFonts w:ascii="Arial" w:hAnsi="Arial" w:cs="Arial"/>
          <w:sz w:val="22"/>
          <w:szCs w:val="22"/>
        </w:rPr>
        <w:t>; 11, p. 1060479.</w:t>
      </w:r>
    </w:p>
    <w:p w14:paraId="79E0CB65" w14:textId="77777777" w:rsidR="000440B3" w:rsidRPr="0031482D" w:rsidRDefault="000440B3" w:rsidP="004A5B48">
      <w:pPr>
        <w:pStyle w:val="ListParagraph"/>
        <w:numPr>
          <w:ilvl w:val="0"/>
          <w:numId w:val="1"/>
        </w:numPr>
        <w:spacing w:line="360" w:lineRule="auto"/>
        <w:jc w:val="both"/>
        <w:rPr>
          <w:rFonts w:ascii="Arial" w:hAnsi="Arial" w:cs="Arial"/>
          <w:color w:val="000000"/>
          <w:sz w:val="22"/>
          <w:szCs w:val="22"/>
        </w:rPr>
      </w:pPr>
      <w:proofErr w:type="spellStart"/>
      <w:r w:rsidRPr="0031482D">
        <w:rPr>
          <w:rFonts w:ascii="Arial" w:hAnsi="Arial" w:cs="Arial"/>
          <w:sz w:val="22"/>
          <w:szCs w:val="22"/>
          <w:lang w:eastAsia="en-GB"/>
        </w:rPr>
        <w:lastRenderedPageBreak/>
        <w:t>Bamana</w:t>
      </w:r>
      <w:proofErr w:type="spellEnd"/>
      <w:r w:rsidRPr="0031482D">
        <w:rPr>
          <w:rFonts w:ascii="Arial" w:hAnsi="Arial" w:cs="Arial"/>
          <w:sz w:val="22"/>
          <w:szCs w:val="22"/>
          <w:lang w:eastAsia="en-GB"/>
        </w:rPr>
        <w:t xml:space="preserve"> A.B., </w:t>
      </w:r>
      <w:proofErr w:type="spellStart"/>
      <w:r w:rsidRPr="0031482D">
        <w:rPr>
          <w:rFonts w:ascii="Arial" w:hAnsi="Arial" w:cs="Arial"/>
          <w:sz w:val="22"/>
          <w:szCs w:val="22"/>
          <w:lang w:eastAsia="en-GB"/>
        </w:rPr>
        <w:t>Dangbe</w:t>
      </w:r>
      <w:proofErr w:type="spellEnd"/>
      <w:r w:rsidRPr="0031482D">
        <w:rPr>
          <w:rFonts w:ascii="Arial" w:hAnsi="Arial" w:cs="Arial"/>
          <w:sz w:val="22"/>
          <w:szCs w:val="22"/>
          <w:lang w:eastAsia="en-GB"/>
        </w:rPr>
        <w:t xml:space="preserve"> E., </w:t>
      </w:r>
      <w:proofErr w:type="spellStart"/>
      <w:r w:rsidRPr="0031482D">
        <w:rPr>
          <w:rFonts w:ascii="Arial" w:hAnsi="Arial" w:cs="Arial"/>
          <w:sz w:val="22"/>
          <w:szCs w:val="22"/>
          <w:lang w:eastAsia="en-GB"/>
        </w:rPr>
        <w:t>Abboubakar</w:t>
      </w:r>
      <w:proofErr w:type="spellEnd"/>
      <w:r w:rsidRPr="0031482D">
        <w:rPr>
          <w:rFonts w:ascii="Arial" w:hAnsi="Arial" w:cs="Arial"/>
          <w:sz w:val="22"/>
          <w:szCs w:val="22"/>
          <w:lang w:eastAsia="en-GB"/>
        </w:rPr>
        <w:t xml:space="preserve"> H. and </w:t>
      </w:r>
      <w:proofErr w:type="spellStart"/>
      <w:r w:rsidRPr="0031482D">
        <w:rPr>
          <w:rFonts w:ascii="Arial" w:hAnsi="Arial" w:cs="Arial"/>
          <w:sz w:val="22"/>
          <w:szCs w:val="22"/>
          <w:lang w:eastAsia="en-GB"/>
        </w:rPr>
        <w:t>Kamalabad</w:t>
      </w:r>
      <w:proofErr w:type="spellEnd"/>
      <w:r w:rsidRPr="0031482D">
        <w:rPr>
          <w:rFonts w:ascii="Arial" w:hAnsi="Arial" w:cs="Arial"/>
          <w:sz w:val="22"/>
          <w:szCs w:val="22"/>
          <w:lang w:eastAsia="en-GB"/>
        </w:rPr>
        <w:t xml:space="preserve"> M.S. (2024). A comprehensive statistical analysis of Malaria dynamics in the Adamawa region of Cameroon, from 2018 to 2022. </w:t>
      </w:r>
      <w:r w:rsidRPr="0031482D">
        <w:rPr>
          <w:rFonts w:ascii="Arial" w:hAnsi="Arial" w:cs="Arial"/>
          <w:i/>
          <w:iCs/>
          <w:sz w:val="22"/>
          <w:szCs w:val="22"/>
          <w:lang w:eastAsia="en-GB"/>
        </w:rPr>
        <w:t>Brazilian Journal of Biometrics</w:t>
      </w:r>
      <w:r w:rsidRPr="0031482D">
        <w:rPr>
          <w:rFonts w:ascii="Arial" w:hAnsi="Arial" w:cs="Arial"/>
          <w:sz w:val="22"/>
          <w:szCs w:val="22"/>
          <w:lang w:eastAsia="en-GB"/>
        </w:rPr>
        <w:t>; </w:t>
      </w:r>
      <w:r w:rsidRPr="0031482D">
        <w:rPr>
          <w:rFonts w:ascii="Arial" w:hAnsi="Arial" w:cs="Arial"/>
          <w:b/>
          <w:bCs/>
          <w:sz w:val="22"/>
          <w:szCs w:val="22"/>
          <w:lang w:eastAsia="en-GB"/>
        </w:rPr>
        <w:t>42</w:t>
      </w:r>
      <w:r w:rsidRPr="0031482D">
        <w:rPr>
          <w:rFonts w:ascii="Arial" w:hAnsi="Arial" w:cs="Arial"/>
          <w:sz w:val="22"/>
          <w:szCs w:val="22"/>
          <w:lang w:eastAsia="en-GB"/>
        </w:rPr>
        <w:t>(3), pp.289-306.</w:t>
      </w:r>
    </w:p>
    <w:p w14:paraId="3FE7D96D" w14:textId="77777777" w:rsidR="000440B3" w:rsidRPr="0031482D" w:rsidRDefault="000440B3" w:rsidP="004A5B48">
      <w:pPr>
        <w:pStyle w:val="ListParagraph"/>
        <w:numPr>
          <w:ilvl w:val="0"/>
          <w:numId w:val="1"/>
        </w:numPr>
        <w:shd w:val="clear" w:color="auto" w:fill="FFFFFF"/>
        <w:spacing w:before="120" w:after="120" w:line="360" w:lineRule="auto"/>
        <w:jc w:val="both"/>
        <w:rPr>
          <w:rFonts w:ascii="Arial" w:hAnsi="Arial" w:cs="Arial"/>
          <w:sz w:val="22"/>
          <w:szCs w:val="22"/>
          <w:lang w:eastAsia="en-GB"/>
        </w:rPr>
      </w:pPr>
      <w:r w:rsidRPr="0031482D">
        <w:rPr>
          <w:rFonts w:ascii="Arial" w:hAnsi="Arial" w:cs="Arial"/>
          <w:sz w:val="22"/>
          <w:szCs w:val="22"/>
          <w:lang w:eastAsia="en-GB"/>
        </w:rPr>
        <w:t xml:space="preserve">Hodson D.Z., </w:t>
      </w:r>
      <w:proofErr w:type="spellStart"/>
      <w:r w:rsidRPr="0031482D">
        <w:rPr>
          <w:rFonts w:ascii="Arial" w:hAnsi="Arial" w:cs="Arial"/>
          <w:sz w:val="22"/>
          <w:szCs w:val="22"/>
          <w:lang w:eastAsia="en-GB"/>
        </w:rPr>
        <w:t>Mbarga</w:t>
      </w:r>
      <w:proofErr w:type="spellEnd"/>
      <w:r w:rsidRPr="0031482D">
        <w:rPr>
          <w:rFonts w:ascii="Arial" w:hAnsi="Arial" w:cs="Arial"/>
          <w:sz w:val="22"/>
          <w:szCs w:val="22"/>
          <w:lang w:eastAsia="en-GB"/>
        </w:rPr>
        <w:t xml:space="preserve"> </w:t>
      </w:r>
      <w:proofErr w:type="spellStart"/>
      <w:r w:rsidRPr="0031482D">
        <w:rPr>
          <w:rFonts w:ascii="Arial" w:hAnsi="Arial" w:cs="Arial"/>
          <w:sz w:val="22"/>
          <w:szCs w:val="22"/>
          <w:lang w:eastAsia="en-GB"/>
        </w:rPr>
        <w:t>Etoundi</w:t>
      </w:r>
      <w:proofErr w:type="spellEnd"/>
      <w:r w:rsidRPr="0031482D">
        <w:rPr>
          <w:rFonts w:ascii="Arial" w:hAnsi="Arial" w:cs="Arial"/>
          <w:sz w:val="22"/>
          <w:szCs w:val="22"/>
          <w:lang w:eastAsia="en-GB"/>
        </w:rPr>
        <w:t xml:space="preserve"> Y., </w:t>
      </w:r>
      <w:proofErr w:type="spellStart"/>
      <w:r w:rsidRPr="0031482D">
        <w:rPr>
          <w:rFonts w:ascii="Arial" w:hAnsi="Arial" w:cs="Arial"/>
          <w:sz w:val="22"/>
          <w:szCs w:val="22"/>
          <w:lang w:eastAsia="en-GB"/>
        </w:rPr>
        <w:t>Mbatou</w:t>
      </w:r>
      <w:proofErr w:type="spellEnd"/>
      <w:r w:rsidRPr="0031482D">
        <w:rPr>
          <w:rFonts w:ascii="Arial" w:hAnsi="Arial" w:cs="Arial"/>
          <w:sz w:val="22"/>
          <w:szCs w:val="22"/>
          <w:lang w:eastAsia="en-GB"/>
        </w:rPr>
        <w:t xml:space="preserve"> </w:t>
      </w:r>
      <w:proofErr w:type="spellStart"/>
      <w:r w:rsidRPr="0031482D">
        <w:rPr>
          <w:rFonts w:ascii="Arial" w:hAnsi="Arial" w:cs="Arial"/>
          <w:sz w:val="22"/>
          <w:szCs w:val="22"/>
          <w:lang w:eastAsia="en-GB"/>
        </w:rPr>
        <w:t>Nghokeng</w:t>
      </w:r>
      <w:proofErr w:type="spellEnd"/>
      <w:r w:rsidRPr="0031482D">
        <w:rPr>
          <w:rFonts w:ascii="Arial" w:hAnsi="Arial" w:cs="Arial"/>
          <w:sz w:val="22"/>
          <w:szCs w:val="22"/>
          <w:lang w:eastAsia="en-GB"/>
        </w:rPr>
        <w:t xml:space="preserve"> N., </w:t>
      </w:r>
      <w:proofErr w:type="spellStart"/>
      <w:r w:rsidRPr="0031482D">
        <w:rPr>
          <w:rFonts w:ascii="Arial" w:hAnsi="Arial" w:cs="Arial"/>
          <w:sz w:val="22"/>
          <w:szCs w:val="22"/>
          <w:lang w:eastAsia="en-GB"/>
        </w:rPr>
        <w:t>Mohamadou</w:t>
      </w:r>
      <w:proofErr w:type="spellEnd"/>
      <w:r w:rsidRPr="0031482D">
        <w:rPr>
          <w:rFonts w:ascii="Arial" w:hAnsi="Arial" w:cs="Arial"/>
          <w:sz w:val="22"/>
          <w:szCs w:val="22"/>
          <w:lang w:eastAsia="en-GB"/>
        </w:rPr>
        <w:t xml:space="preserve"> </w:t>
      </w:r>
      <w:proofErr w:type="spellStart"/>
      <w:r w:rsidRPr="0031482D">
        <w:rPr>
          <w:rFonts w:ascii="Arial" w:hAnsi="Arial" w:cs="Arial"/>
          <w:sz w:val="22"/>
          <w:szCs w:val="22"/>
          <w:lang w:eastAsia="en-GB"/>
        </w:rPr>
        <w:t>Poulibe</w:t>
      </w:r>
      <w:proofErr w:type="spellEnd"/>
      <w:r w:rsidRPr="0031482D">
        <w:rPr>
          <w:rFonts w:ascii="Arial" w:hAnsi="Arial" w:cs="Arial"/>
          <w:sz w:val="22"/>
          <w:szCs w:val="22"/>
          <w:lang w:eastAsia="en-GB"/>
        </w:rPr>
        <w:t xml:space="preserve"> R., </w:t>
      </w:r>
      <w:proofErr w:type="spellStart"/>
      <w:r w:rsidRPr="0031482D">
        <w:rPr>
          <w:rFonts w:ascii="Arial" w:hAnsi="Arial" w:cs="Arial"/>
          <w:sz w:val="22"/>
          <w:szCs w:val="22"/>
          <w:lang w:eastAsia="en-GB"/>
        </w:rPr>
        <w:t>Magne</w:t>
      </w:r>
      <w:proofErr w:type="spellEnd"/>
      <w:r w:rsidRPr="0031482D">
        <w:rPr>
          <w:rFonts w:ascii="Arial" w:hAnsi="Arial" w:cs="Arial"/>
          <w:sz w:val="22"/>
          <w:szCs w:val="22"/>
          <w:lang w:eastAsia="en-GB"/>
        </w:rPr>
        <w:t xml:space="preserve"> Djoko S., Goodwin J., </w:t>
      </w:r>
      <w:proofErr w:type="spellStart"/>
      <w:r w:rsidRPr="0031482D">
        <w:rPr>
          <w:rFonts w:ascii="Arial" w:hAnsi="Arial" w:cs="Arial"/>
          <w:sz w:val="22"/>
          <w:szCs w:val="22"/>
          <w:lang w:eastAsia="en-GB"/>
        </w:rPr>
        <w:t>Cheteug</w:t>
      </w:r>
      <w:proofErr w:type="spellEnd"/>
      <w:r w:rsidRPr="0031482D">
        <w:rPr>
          <w:rFonts w:ascii="Arial" w:hAnsi="Arial" w:cs="Arial"/>
          <w:sz w:val="22"/>
          <w:szCs w:val="22"/>
          <w:lang w:eastAsia="en-GB"/>
        </w:rPr>
        <w:t xml:space="preserve"> </w:t>
      </w:r>
      <w:proofErr w:type="spellStart"/>
      <w:r w:rsidRPr="0031482D">
        <w:rPr>
          <w:rFonts w:ascii="Arial" w:hAnsi="Arial" w:cs="Arial"/>
          <w:sz w:val="22"/>
          <w:szCs w:val="22"/>
          <w:lang w:eastAsia="en-GB"/>
        </w:rPr>
        <w:t>Nguesta</w:t>
      </w:r>
      <w:proofErr w:type="spellEnd"/>
      <w:r w:rsidRPr="0031482D">
        <w:rPr>
          <w:rFonts w:ascii="Arial" w:hAnsi="Arial" w:cs="Arial"/>
          <w:sz w:val="22"/>
          <w:szCs w:val="22"/>
          <w:lang w:eastAsia="en-GB"/>
        </w:rPr>
        <w:t xml:space="preserve"> G., </w:t>
      </w:r>
      <w:proofErr w:type="spellStart"/>
      <w:r w:rsidRPr="0031482D">
        <w:rPr>
          <w:rFonts w:ascii="Arial" w:hAnsi="Arial" w:cs="Arial"/>
          <w:sz w:val="22"/>
          <w:szCs w:val="22"/>
          <w:lang w:eastAsia="en-GB"/>
        </w:rPr>
        <w:t>Nganso</w:t>
      </w:r>
      <w:proofErr w:type="spellEnd"/>
      <w:r w:rsidRPr="0031482D">
        <w:rPr>
          <w:rFonts w:ascii="Arial" w:hAnsi="Arial" w:cs="Arial"/>
          <w:sz w:val="22"/>
          <w:szCs w:val="22"/>
          <w:lang w:eastAsia="en-GB"/>
        </w:rPr>
        <w:t xml:space="preserve"> T., Armstrong J.N., Andrews J.J. and Zhang E. (2022). Clinical characteristics of Plasmodium falciparum infection among symptomatic patients presenting to a major urban military hospital in Cameroon. </w:t>
      </w:r>
      <w:r w:rsidRPr="0031482D">
        <w:rPr>
          <w:rFonts w:ascii="Arial" w:hAnsi="Arial" w:cs="Arial"/>
          <w:i/>
          <w:iCs/>
          <w:sz w:val="22"/>
          <w:szCs w:val="22"/>
          <w:lang w:eastAsia="en-GB"/>
        </w:rPr>
        <w:t>Malaria Journal</w:t>
      </w:r>
      <w:r w:rsidRPr="0031482D">
        <w:rPr>
          <w:rFonts w:ascii="Arial" w:hAnsi="Arial" w:cs="Arial"/>
          <w:sz w:val="22"/>
          <w:szCs w:val="22"/>
          <w:lang w:eastAsia="en-GB"/>
        </w:rPr>
        <w:t>; </w:t>
      </w:r>
      <w:r w:rsidRPr="0031482D">
        <w:rPr>
          <w:rFonts w:ascii="Arial" w:hAnsi="Arial" w:cs="Arial"/>
          <w:b/>
          <w:bCs/>
          <w:sz w:val="22"/>
          <w:szCs w:val="22"/>
          <w:lang w:eastAsia="en-GB"/>
        </w:rPr>
        <w:t>21</w:t>
      </w:r>
      <w:r w:rsidRPr="0031482D">
        <w:rPr>
          <w:rFonts w:ascii="Arial" w:hAnsi="Arial" w:cs="Arial"/>
          <w:sz w:val="22"/>
          <w:szCs w:val="22"/>
          <w:lang w:eastAsia="en-GB"/>
        </w:rPr>
        <w:t>(1), p.298.</w:t>
      </w:r>
    </w:p>
    <w:p w14:paraId="58215A38" w14:textId="4B5BFCA7" w:rsidR="008676F9" w:rsidRPr="008676F9" w:rsidRDefault="000440B3" w:rsidP="004A5B48">
      <w:pPr>
        <w:pStyle w:val="ListParagraph"/>
        <w:numPr>
          <w:ilvl w:val="0"/>
          <w:numId w:val="1"/>
        </w:numPr>
        <w:spacing w:line="360" w:lineRule="auto"/>
        <w:jc w:val="both"/>
        <w:rPr>
          <w:rFonts w:ascii="Arial" w:hAnsi="Arial" w:cs="Arial"/>
          <w:color w:val="000000"/>
          <w:sz w:val="22"/>
          <w:szCs w:val="22"/>
        </w:rPr>
      </w:pPr>
      <w:r w:rsidRPr="0031482D">
        <w:rPr>
          <w:rFonts w:ascii="Arial" w:hAnsi="Arial" w:cs="Arial"/>
          <w:sz w:val="22"/>
          <w:szCs w:val="22"/>
        </w:rPr>
        <w:t>Fuehrer H</w:t>
      </w:r>
      <w:r w:rsidRPr="0031482D">
        <w:rPr>
          <w:rFonts w:ascii="Arial" w:hAnsi="Arial" w:cs="Arial"/>
          <w:sz w:val="22"/>
          <w:szCs w:val="22"/>
        </w:rPr>
        <w:noBreakHyphen/>
        <w:t xml:space="preserve">P., </w:t>
      </w:r>
      <w:proofErr w:type="spellStart"/>
      <w:r w:rsidRPr="0031482D">
        <w:rPr>
          <w:rFonts w:ascii="Arial" w:hAnsi="Arial" w:cs="Arial"/>
          <w:sz w:val="22"/>
          <w:szCs w:val="22"/>
        </w:rPr>
        <w:t>Noedl</w:t>
      </w:r>
      <w:proofErr w:type="spellEnd"/>
      <w:r w:rsidRPr="0031482D">
        <w:rPr>
          <w:rFonts w:ascii="Arial" w:hAnsi="Arial" w:cs="Arial"/>
          <w:sz w:val="22"/>
          <w:szCs w:val="22"/>
        </w:rPr>
        <w:t xml:space="preserve"> H. and Fuehrer, P. (2021). </w:t>
      </w:r>
      <w:r w:rsidRPr="0031482D">
        <w:rPr>
          <w:rFonts w:ascii="Arial" w:eastAsiaTheme="majorEastAsia" w:hAnsi="Arial" w:cs="Arial"/>
          <w:i/>
          <w:iCs/>
          <w:sz w:val="22"/>
          <w:szCs w:val="22"/>
        </w:rPr>
        <w:t xml:space="preserve">Plasmodium </w:t>
      </w:r>
      <w:proofErr w:type="spellStart"/>
      <w:r w:rsidRPr="0031482D">
        <w:rPr>
          <w:rFonts w:ascii="Arial" w:eastAsiaTheme="majorEastAsia" w:hAnsi="Arial" w:cs="Arial"/>
          <w:i/>
          <w:iCs/>
          <w:sz w:val="22"/>
          <w:szCs w:val="22"/>
        </w:rPr>
        <w:t>ovale</w:t>
      </w:r>
      <w:proofErr w:type="spellEnd"/>
      <w:r w:rsidRPr="0031482D">
        <w:rPr>
          <w:rFonts w:ascii="Arial" w:eastAsiaTheme="majorEastAsia" w:hAnsi="Arial" w:cs="Arial"/>
          <w:i/>
          <w:iCs/>
          <w:sz w:val="22"/>
          <w:szCs w:val="22"/>
        </w:rPr>
        <w:t xml:space="preserve"> </w:t>
      </w:r>
      <w:r w:rsidRPr="0031482D">
        <w:rPr>
          <w:rFonts w:ascii="Arial" w:eastAsiaTheme="majorEastAsia" w:hAnsi="Arial" w:cs="Arial"/>
          <w:sz w:val="22"/>
          <w:szCs w:val="22"/>
        </w:rPr>
        <w:t>spp. and the hidden burden of relapsing malaria in sub-Saharan Africa</w:t>
      </w:r>
      <w:r w:rsidRPr="0031482D">
        <w:rPr>
          <w:rFonts w:ascii="Arial" w:hAnsi="Arial" w:cs="Arial"/>
          <w:sz w:val="22"/>
          <w:szCs w:val="22"/>
        </w:rPr>
        <w:t xml:space="preserve">. </w:t>
      </w:r>
      <w:r w:rsidRPr="0031482D">
        <w:rPr>
          <w:rFonts w:ascii="Arial" w:eastAsiaTheme="majorEastAsia" w:hAnsi="Arial" w:cs="Arial"/>
          <w:i/>
          <w:iCs/>
          <w:sz w:val="22"/>
          <w:szCs w:val="22"/>
        </w:rPr>
        <w:t>Trends in Parasitology</w:t>
      </w:r>
      <w:r w:rsidRPr="0031482D">
        <w:rPr>
          <w:rFonts w:ascii="Arial" w:hAnsi="Arial" w:cs="Arial"/>
          <w:sz w:val="22"/>
          <w:szCs w:val="22"/>
        </w:rPr>
        <w:t xml:space="preserve">; </w:t>
      </w:r>
      <w:r w:rsidRPr="0031482D">
        <w:rPr>
          <w:rFonts w:ascii="Arial" w:hAnsi="Arial" w:cs="Arial"/>
          <w:b/>
          <w:bCs/>
          <w:sz w:val="22"/>
          <w:szCs w:val="22"/>
        </w:rPr>
        <w:t>37</w:t>
      </w:r>
      <w:r w:rsidRPr="0031482D">
        <w:rPr>
          <w:rFonts w:ascii="Arial" w:hAnsi="Arial" w:cs="Arial"/>
          <w:sz w:val="22"/>
          <w:szCs w:val="22"/>
        </w:rPr>
        <w:t>(7), pp.608</w:t>
      </w:r>
      <w:r w:rsidR="00777516" w:rsidRPr="0031482D">
        <w:rPr>
          <w:rFonts w:ascii="Arial" w:hAnsi="Arial" w:cs="Arial"/>
          <w:sz w:val="22"/>
          <w:szCs w:val="22"/>
        </w:rPr>
        <w:t>-</w:t>
      </w:r>
      <w:r w:rsidRPr="0031482D">
        <w:rPr>
          <w:rFonts w:ascii="Arial" w:hAnsi="Arial" w:cs="Arial"/>
          <w:sz w:val="22"/>
          <w:szCs w:val="22"/>
        </w:rPr>
        <w:t>621.</w:t>
      </w:r>
    </w:p>
    <w:sectPr w:rsidR="008676F9" w:rsidRPr="008676F9" w:rsidSect="0031482D">
      <w:headerReference w:type="even" r:id="rId13"/>
      <w:headerReference w:type="default" r:id="rId14"/>
      <w:footerReference w:type="even" r:id="rId15"/>
      <w:footerReference w:type="default" r:id="rId16"/>
      <w:headerReference w:type="first" r:id="rId17"/>
      <w:footerReference w:type="first" r:id="rId18"/>
      <w:pgSz w:w="12240" w:h="15840"/>
      <w:pgMar w:top="1135" w:right="104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C64AF" w14:textId="77777777" w:rsidR="003A4780" w:rsidRDefault="003A4780" w:rsidP="003A5EEA">
      <w:pPr>
        <w:spacing w:after="0" w:line="240" w:lineRule="auto"/>
      </w:pPr>
      <w:r>
        <w:separator/>
      </w:r>
    </w:p>
  </w:endnote>
  <w:endnote w:type="continuationSeparator" w:id="0">
    <w:p w14:paraId="52A4A4C2" w14:textId="77777777" w:rsidR="003A4780" w:rsidRDefault="003A4780" w:rsidP="003A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9DEF" w14:textId="77777777" w:rsidR="003A5EEA" w:rsidRDefault="003A5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54C6E" w14:textId="77777777" w:rsidR="003A5EEA" w:rsidRDefault="003A5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E987" w14:textId="77777777" w:rsidR="003A5EEA" w:rsidRDefault="003A5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227C2" w14:textId="77777777" w:rsidR="003A4780" w:rsidRDefault="003A4780" w:rsidP="003A5EEA">
      <w:pPr>
        <w:spacing w:after="0" w:line="240" w:lineRule="auto"/>
      </w:pPr>
      <w:r>
        <w:separator/>
      </w:r>
    </w:p>
  </w:footnote>
  <w:footnote w:type="continuationSeparator" w:id="0">
    <w:p w14:paraId="0E6D30F3" w14:textId="77777777" w:rsidR="003A4780" w:rsidRDefault="003A4780" w:rsidP="003A5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76313" w14:textId="157BA085" w:rsidR="003A5EEA" w:rsidRDefault="0011367C">
    <w:pPr>
      <w:pStyle w:val="Header"/>
    </w:pPr>
    <w:r>
      <w:rPr>
        <w:noProof/>
      </w:rPr>
      <w:pict w14:anchorId="33927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030454" o:spid="_x0000_s2050" type="#_x0000_t136" style="position:absolute;margin-left:0;margin-top:0;width:638.55pt;height:70.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38DEE" w14:textId="52B0DB23" w:rsidR="003A5EEA" w:rsidRDefault="0011367C">
    <w:pPr>
      <w:pStyle w:val="Header"/>
    </w:pPr>
    <w:r>
      <w:rPr>
        <w:noProof/>
      </w:rPr>
      <w:pict w14:anchorId="16E7B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030455" o:spid="_x0000_s2051" type="#_x0000_t136" style="position:absolute;margin-left:0;margin-top:0;width:638.55pt;height:70.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CD84" w14:textId="6B86F917" w:rsidR="003A5EEA" w:rsidRDefault="0011367C">
    <w:pPr>
      <w:pStyle w:val="Header"/>
    </w:pPr>
    <w:r>
      <w:rPr>
        <w:noProof/>
      </w:rPr>
      <w:pict w14:anchorId="4099E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030453" o:spid="_x0000_s2049" type="#_x0000_t136" style="position:absolute;margin-left:0;margin-top:0;width:638.55pt;height:70.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46F5F"/>
    <w:multiLevelType w:val="hybridMultilevel"/>
    <w:tmpl w:val="4B4ABD68"/>
    <w:lvl w:ilvl="0" w:tplc="E8EE75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7465E3"/>
    <w:multiLevelType w:val="hybridMultilevel"/>
    <w:tmpl w:val="7A3E2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wMTUytbA0MrAwsjRU0lEKTi0uzszPAykwrAUAMJBZaCwAAAA="/>
  </w:docVars>
  <w:rsids>
    <w:rsidRoot w:val="000440B3"/>
    <w:rsid w:val="000002B3"/>
    <w:rsid w:val="00023F1A"/>
    <w:rsid w:val="00043D52"/>
    <w:rsid w:val="000440B3"/>
    <w:rsid w:val="00061900"/>
    <w:rsid w:val="000754E1"/>
    <w:rsid w:val="000B0429"/>
    <w:rsid w:val="00104120"/>
    <w:rsid w:val="00107828"/>
    <w:rsid w:val="00110FA8"/>
    <w:rsid w:val="0011367C"/>
    <w:rsid w:val="00146953"/>
    <w:rsid w:val="00162BD4"/>
    <w:rsid w:val="00173EB4"/>
    <w:rsid w:val="001A55A7"/>
    <w:rsid w:val="001D63A2"/>
    <w:rsid w:val="001F319B"/>
    <w:rsid w:val="00203D1A"/>
    <w:rsid w:val="002066A0"/>
    <w:rsid w:val="002712F3"/>
    <w:rsid w:val="00273D88"/>
    <w:rsid w:val="00314784"/>
    <w:rsid w:val="0031482D"/>
    <w:rsid w:val="00331D78"/>
    <w:rsid w:val="00367ED1"/>
    <w:rsid w:val="003A4780"/>
    <w:rsid w:val="003A5EEA"/>
    <w:rsid w:val="004006E4"/>
    <w:rsid w:val="004063B6"/>
    <w:rsid w:val="00480D79"/>
    <w:rsid w:val="004A5B48"/>
    <w:rsid w:val="005B65A8"/>
    <w:rsid w:val="005C568A"/>
    <w:rsid w:val="005C61E2"/>
    <w:rsid w:val="005F0E7D"/>
    <w:rsid w:val="006028D8"/>
    <w:rsid w:val="0060304A"/>
    <w:rsid w:val="006A5E1E"/>
    <w:rsid w:val="006A77F6"/>
    <w:rsid w:val="006B38F5"/>
    <w:rsid w:val="006D2F6C"/>
    <w:rsid w:val="0072744B"/>
    <w:rsid w:val="007618AC"/>
    <w:rsid w:val="00777516"/>
    <w:rsid w:val="007A646D"/>
    <w:rsid w:val="007D0757"/>
    <w:rsid w:val="007D1B45"/>
    <w:rsid w:val="007D58F7"/>
    <w:rsid w:val="007D794C"/>
    <w:rsid w:val="0085771B"/>
    <w:rsid w:val="008676F9"/>
    <w:rsid w:val="00967F08"/>
    <w:rsid w:val="00977C69"/>
    <w:rsid w:val="00993775"/>
    <w:rsid w:val="009967C7"/>
    <w:rsid w:val="009B7F2A"/>
    <w:rsid w:val="009D167F"/>
    <w:rsid w:val="009E2F14"/>
    <w:rsid w:val="00A33068"/>
    <w:rsid w:val="00A630D3"/>
    <w:rsid w:val="00A84AE5"/>
    <w:rsid w:val="00AB02D3"/>
    <w:rsid w:val="00AE0E45"/>
    <w:rsid w:val="00AF26E0"/>
    <w:rsid w:val="00AF3482"/>
    <w:rsid w:val="00B72C66"/>
    <w:rsid w:val="00B73629"/>
    <w:rsid w:val="00C23EEE"/>
    <w:rsid w:val="00C40FF7"/>
    <w:rsid w:val="00C669F8"/>
    <w:rsid w:val="00C96388"/>
    <w:rsid w:val="00CA16F9"/>
    <w:rsid w:val="00CB11AA"/>
    <w:rsid w:val="00CF1063"/>
    <w:rsid w:val="00D21BBD"/>
    <w:rsid w:val="00D2482E"/>
    <w:rsid w:val="00D45AB7"/>
    <w:rsid w:val="00D76058"/>
    <w:rsid w:val="00DA2B80"/>
    <w:rsid w:val="00DF7E8B"/>
    <w:rsid w:val="00E816B8"/>
    <w:rsid w:val="00F91117"/>
    <w:rsid w:val="00FA444B"/>
    <w:rsid w:val="00FA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EB0E1"/>
  <w15:chartTrackingRefBased/>
  <w15:docId w15:val="{BE706671-63EA-461C-985F-FA0E9728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0B3"/>
  </w:style>
  <w:style w:type="paragraph" w:styleId="Heading1">
    <w:name w:val="heading 1"/>
    <w:basedOn w:val="Normal"/>
    <w:next w:val="Normal"/>
    <w:link w:val="Heading1Char"/>
    <w:uiPriority w:val="1"/>
    <w:qFormat/>
    <w:rsid w:val="00044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044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4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044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0B3"/>
    <w:rPr>
      <w:rFonts w:eastAsiaTheme="majorEastAsia" w:cstheme="majorBidi"/>
      <w:color w:val="272727" w:themeColor="text1" w:themeTint="D8"/>
    </w:rPr>
  </w:style>
  <w:style w:type="paragraph" w:styleId="Title">
    <w:name w:val="Title"/>
    <w:basedOn w:val="Normal"/>
    <w:next w:val="Normal"/>
    <w:link w:val="TitleChar"/>
    <w:uiPriority w:val="10"/>
    <w:qFormat/>
    <w:rsid w:val="00044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0B3"/>
    <w:pPr>
      <w:spacing w:before="160"/>
      <w:jc w:val="center"/>
    </w:pPr>
    <w:rPr>
      <w:i/>
      <w:iCs/>
      <w:color w:val="404040" w:themeColor="text1" w:themeTint="BF"/>
    </w:rPr>
  </w:style>
  <w:style w:type="character" w:customStyle="1" w:styleId="QuoteChar">
    <w:name w:val="Quote Char"/>
    <w:basedOn w:val="DefaultParagraphFont"/>
    <w:link w:val="Quote"/>
    <w:uiPriority w:val="29"/>
    <w:rsid w:val="000440B3"/>
    <w:rPr>
      <w:i/>
      <w:iCs/>
      <w:color w:val="404040" w:themeColor="text1" w:themeTint="BF"/>
    </w:rPr>
  </w:style>
  <w:style w:type="paragraph" w:styleId="ListParagraph">
    <w:name w:val="List Paragraph"/>
    <w:aliases w:val="Tables"/>
    <w:basedOn w:val="Normal"/>
    <w:link w:val="ListParagraphChar"/>
    <w:uiPriority w:val="34"/>
    <w:qFormat/>
    <w:rsid w:val="000440B3"/>
    <w:pPr>
      <w:ind w:left="720"/>
      <w:contextualSpacing/>
    </w:pPr>
  </w:style>
  <w:style w:type="character" w:styleId="IntenseEmphasis">
    <w:name w:val="Intense Emphasis"/>
    <w:basedOn w:val="DefaultParagraphFont"/>
    <w:uiPriority w:val="21"/>
    <w:qFormat/>
    <w:rsid w:val="000440B3"/>
    <w:rPr>
      <w:i/>
      <w:iCs/>
      <w:color w:val="0F4761" w:themeColor="accent1" w:themeShade="BF"/>
    </w:rPr>
  </w:style>
  <w:style w:type="paragraph" w:styleId="IntenseQuote">
    <w:name w:val="Intense Quote"/>
    <w:basedOn w:val="Normal"/>
    <w:next w:val="Normal"/>
    <w:link w:val="IntenseQuoteChar"/>
    <w:uiPriority w:val="30"/>
    <w:qFormat/>
    <w:rsid w:val="0004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0B3"/>
    <w:rPr>
      <w:i/>
      <w:iCs/>
      <w:color w:val="0F4761" w:themeColor="accent1" w:themeShade="BF"/>
    </w:rPr>
  </w:style>
  <w:style w:type="character" w:styleId="IntenseReference">
    <w:name w:val="Intense Reference"/>
    <w:basedOn w:val="DefaultParagraphFont"/>
    <w:uiPriority w:val="32"/>
    <w:qFormat/>
    <w:rsid w:val="000440B3"/>
    <w:rPr>
      <w:b/>
      <w:bCs/>
      <w:smallCaps/>
      <w:color w:val="0F4761" w:themeColor="accent1" w:themeShade="BF"/>
      <w:spacing w:val="5"/>
    </w:rPr>
  </w:style>
  <w:style w:type="paragraph" w:styleId="NormalWeb">
    <w:name w:val="Normal (Web)"/>
    <w:basedOn w:val="Normal"/>
    <w:uiPriority w:val="99"/>
    <w:unhideWhenUsed/>
    <w:rsid w:val="000440B3"/>
    <w:pPr>
      <w:widowControl w:val="0"/>
      <w:autoSpaceDE w:val="0"/>
      <w:autoSpaceDN w:val="0"/>
      <w:spacing w:before="100" w:beforeAutospacing="1" w:after="100" w:afterAutospacing="1" w:line="240" w:lineRule="auto"/>
    </w:pPr>
    <w:rPr>
      <w:rFonts w:ascii="Times New Roman" w:eastAsia="Times New Roman" w:hAnsi="Times New Roman" w:cs="Times New Roman"/>
      <w:kern w:val="0"/>
      <w:lang w:bidi="en-US"/>
    </w:rPr>
  </w:style>
  <w:style w:type="character" w:styleId="Hyperlink">
    <w:name w:val="Hyperlink"/>
    <w:basedOn w:val="DefaultParagraphFont"/>
    <w:uiPriority w:val="99"/>
    <w:unhideWhenUsed/>
    <w:rsid w:val="000440B3"/>
    <w:rPr>
      <w:color w:val="0000FF"/>
      <w:u w:val="single"/>
    </w:rPr>
  </w:style>
  <w:style w:type="character" w:styleId="FollowedHyperlink">
    <w:name w:val="FollowedHyperlink"/>
    <w:basedOn w:val="DefaultParagraphFont"/>
    <w:uiPriority w:val="99"/>
    <w:semiHidden/>
    <w:unhideWhenUsed/>
    <w:rsid w:val="000440B3"/>
    <w:rPr>
      <w:color w:val="96607D" w:themeColor="followedHyperlink"/>
      <w:u w:val="single"/>
    </w:rPr>
  </w:style>
  <w:style w:type="paragraph" w:customStyle="1" w:styleId="msonormal0">
    <w:name w:val="msonormal"/>
    <w:basedOn w:val="Normal"/>
    <w:uiPriority w:val="99"/>
    <w:rsid w:val="000440B3"/>
    <w:pPr>
      <w:spacing w:before="100" w:beforeAutospacing="1" w:after="100" w:afterAutospacing="1" w:line="240" w:lineRule="auto"/>
    </w:pPr>
    <w:rPr>
      <w:rFonts w:ascii="Times New Roman" w:eastAsia="Times New Roman" w:hAnsi="Times New Roman" w:cs="Times New Roman"/>
      <w:kern w:val="0"/>
      <w:lang w:val="en-GB" w:eastAsia="en-GB"/>
    </w:rPr>
  </w:style>
  <w:style w:type="paragraph" w:styleId="TOC1">
    <w:name w:val="toc 1"/>
    <w:basedOn w:val="Normal"/>
    <w:next w:val="Normal"/>
    <w:autoRedefine/>
    <w:uiPriority w:val="39"/>
    <w:semiHidden/>
    <w:unhideWhenUsed/>
    <w:rsid w:val="000440B3"/>
    <w:pPr>
      <w:widowControl w:val="0"/>
      <w:tabs>
        <w:tab w:val="right" w:leader="dot" w:pos="8493"/>
      </w:tabs>
      <w:autoSpaceDE w:val="0"/>
      <w:autoSpaceDN w:val="0"/>
      <w:spacing w:after="100" w:line="480" w:lineRule="auto"/>
      <w:jc w:val="both"/>
    </w:pPr>
    <w:rPr>
      <w:rFonts w:ascii="Times New Roman" w:eastAsia="Times New Roman" w:hAnsi="Times New Roman" w:cs="Times New Roman"/>
      <w:b/>
      <w:noProof/>
      <w:kern w:val="0"/>
      <w:lang w:val="en-GB" w:bidi="en-US"/>
    </w:rPr>
  </w:style>
  <w:style w:type="paragraph" w:styleId="TOC2">
    <w:name w:val="toc 2"/>
    <w:basedOn w:val="Normal"/>
    <w:next w:val="Normal"/>
    <w:autoRedefine/>
    <w:uiPriority w:val="39"/>
    <w:semiHidden/>
    <w:unhideWhenUsed/>
    <w:rsid w:val="000440B3"/>
    <w:pPr>
      <w:widowControl w:val="0"/>
      <w:tabs>
        <w:tab w:val="right" w:leader="dot" w:pos="8493"/>
      </w:tabs>
      <w:autoSpaceDE w:val="0"/>
      <w:autoSpaceDN w:val="0"/>
      <w:spacing w:after="100" w:line="480" w:lineRule="auto"/>
      <w:jc w:val="both"/>
    </w:pPr>
    <w:rPr>
      <w:rFonts w:ascii="Times New Roman" w:eastAsia="Times New Roman" w:hAnsi="Times New Roman" w:cs="Times New Roman"/>
      <w:noProof/>
      <w:kern w:val="0"/>
      <w:lang w:val="en-GB" w:bidi="en-US"/>
    </w:rPr>
  </w:style>
  <w:style w:type="paragraph" w:styleId="TOC3">
    <w:name w:val="toc 3"/>
    <w:basedOn w:val="Normal"/>
    <w:next w:val="Normal"/>
    <w:autoRedefine/>
    <w:uiPriority w:val="39"/>
    <w:semiHidden/>
    <w:unhideWhenUsed/>
    <w:rsid w:val="000440B3"/>
    <w:pPr>
      <w:spacing w:after="100" w:line="276" w:lineRule="auto"/>
      <w:ind w:left="440"/>
    </w:pPr>
    <w:rPr>
      <w:rFonts w:eastAsiaTheme="minorEastAsia"/>
      <w:kern w:val="0"/>
      <w:sz w:val="22"/>
      <w:szCs w:val="22"/>
      <w:lang w:val="en-GB" w:eastAsia="en-GB"/>
    </w:rPr>
  </w:style>
  <w:style w:type="paragraph" w:styleId="TOC4">
    <w:name w:val="toc 4"/>
    <w:basedOn w:val="Normal"/>
    <w:next w:val="Normal"/>
    <w:autoRedefine/>
    <w:uiPriority w:val="39"/>
    <w:semiHidden/>
    <w:unhideWhenUsed/>
    <w:rsid w:val="000440B3"/>
    <w:pPr>
      <w:spacing w:after="100" w:line="276" w:lineRule="auto"/>
      <w:ind w:left="660"/>
    </w:pPr>
    <w:rPr>
      <w:rFonts w:eastAsiaTheme="minorEastAsia"/>
      <w:kern w:val="0"/>
      <w:sz w:val="22"/>
      <w:szCs w:val="22"/>
      <w:lang w:val="en-GB" w:eastAsia="en-GB"/>
    </w:rPr>
  </w:style>
  <w:style w:type="paragraph" w:styleId="TOC5">
    <w:name w:val="toc 5"/>
    <w:basedOn w:val="Normal"/>
    <w:next w:val="Normal"/>
    <w:autoRedefine/>
    <w:uiPriority w:val="39"/>
    <w:semiHidden/>
    <w:unhideWhenUsed/>
    <w:rsid w:val="000440B3"/>
    <w:pPr>
      <w:spacing w:after="100" w:line="276" w:lineRule="auto"/>
      <w:ind w:left="880"/>
    </w:pPr>
    <w:rPr>
      <w:rFonts w:eastAsiaTheme="minorEastAsia"/>
      <w:kern w:val="0"/>
      <w:sz w:val="22"/>
      <w:szCs w:val="22"/>
      <w:lang w:val="en-GB" w:eastAsia="en-GB"/>
    </w:rPr>
  </w:style>
  <w:style w:type="paragraph" w:styleId="TOC6">
    <w:name w:val="toc 6"/>
    <w:basedOn w:val="Normal"/>
    <w:next w:val="Normal"/>
    <w:autoRedefine/>
    <w:uiPriority w:val="39"/>
    <w:semiHidden/>
    <w:unhideWhenUsed/>
    <w:rsid w:val="000440B3"/>
    <w:pPr>
      <w:spacing w:after="100" w:line="276" w:lineRule="auto"/>
      <w:ind w:left="1100"/>
    </w:pPr>
    <w:rPr>
      <w:rFonts w:eastAsiaTheme="minorEastAsia"/>
      <w:kern w:val="0"/>
      <w:sz w:val="22"/>
      <w:szCs w:val="22"/>
      <w:lang w:val="en-GB" w:eastAsia="en-GB"/>
    </w:rPr>
  </w:style>
  <w:style w:type="paragraph" w:styleId="TOC7">
    <w:name w:val="toc 7"/>
    <w:basedOn w:val="Normal"/>
    <w:next w:val="Normal"/>
    <w:autoRedefine/>
    <w:uiPriority w:val="39"/>
    <w:semiHidden/>
    <w:unhideWhenUsed/>
    <w:rsid w:val="000440B3"/>
    <w:pPr>
      <w:spacing w:after="100" w:line="276" w:lineRule="auto"/>
      <w:ind w:left="1320"/>
    </w:pPr>
    <w:rPr>
      <w:rFonts w:eastAsiaTheme="minorEastAsia"/>
      <w:kern w:val="0"/>
      <w:sz w:val="22"/>
      <w:szCs w:val="22"/>
      <w:lang w:val="en-GB" w:eastAsia="en-GB"/>
    </w:rPr>
  </w:style>
  <w:style w:type="paragraph" w:styleId="TOC8">
    <w:name w:val="toc 8"/>
    <w:basedOn w:val="Normal"/>
    <w:next w:val="Normal"/>
    <w:autoRedefine/>
    <w:uiPriority w:val="39"/>
    <w:semiHidden/>
    <w:unhideWhenUsed/>
    <w:rsid w:val="000440B3"/>
    <w:pPr>
      <w:spacing w:after="100" w:line="276" w:lineRule="auto"/>
      <w:ind w:left="1540"/>
    </w:pPr>
    <w:rPr>
      <w:rFonts w:eastAsiaTheme="minorEastAsia"/>
      <w:kern w:val="0"/>
      <w:sz w:val="22"/>
      <w:szCs w:val="22"/>
      <w:lang w:val="en-GB" w:eastAsia="en-GB"/>
    </w:rPr>
  </w:style>
  <w:style w:type="paragraph" w:styleId="TOC9">
    <w:name w:val="toc 9"/>
    <w:basedOn w:val="Normal"/>
    <w:next w:val="Normal"/>
    <w:autoRedefine/>
    <w:uiPriority w:val="39"/>
    <w:semiHidden/>
    <w:unhideWhenUsed/>
    <w:rsid w:val="000440B3"/>
    <w:pPr>
      <w:spacing w:after="100" w:line="276" w:lineRule="auto"/>
      <w:ind w:left="1760"/>
    </w:pPr>
    <w:rPr>
      <w:rFonts w:eastAsiaTheme="minorEastAsia"/>
      <w:kern w:val="0"/>
      <w:sz w:val="22"/>
      <w:szCs w:val="22"/>
      <w:lang w:val="en-GB" w:eastAsia="en-GB"/>
    </w:rPr>
  </w:style>
  <w:style w:type="paragraph" w:styleId="Header">
    <w:name w:val="header"/>
    <w:basedOn w:val="Normal"/>
    <w:link w:val="HeaderChar"/>
    <w:uiPriority w:val="99"/>
    <w:unhideWhenUsed/>
    <w:rsid w:val="000440B3"/>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szCs w:val="22"/>
      <w:lang w:val="en-GB" w:bidi="en-US"/>
    </w:rPr>
  </w:style>
  <w:style w:type="character" w:customStyle="1" w:styleId="HeaderChar">
    <w:name w:val="Header Char"/>
    <w:basedOn w:val="DefaultParagraphFont"/>
    <w:link w:val="Header"/>
    <w:uiPriority w:val="99"/>
    <w:rsid w:val="000440B3"/>
    <w:rPr>
      <w:rFonts w:ascii="Times New Roman" w:eastAsia="Times New Roman" w:hAnsi="Times New Roman" w:cs="Times New Roman"/>
      <w:kern w:val="0"/>
      <w:szCs w:val="22"/>
      <w:lang w:val="en-GB" w:bidi="en-US"/>
    </w:rPr>
  </w:style>
  <w:style w:type="paragraph" w:styleId="Footer">
    <w:name w:val="footer"/>
    <w:basedOn w:val="Normal"/>
    <w:link w:val="FooterChar"/>
    <w:uiPriority w:val="99"/>
    <w:unhideWhenUsed/>
    <w:rsid w:val="000440B3"/>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szCs w:val="22"/>
      <w:lang w:val="en-GB" w:bidi="en-US"/>
    </w:rPr>
  </w:style>
  <w:style w:type="character" w:customStyle="1" w:styleId="FooterChar">
    <w:name w:val="Footer Char"/>
    <w:basedOn w:val="DefaultParagraphFont"/>
    <w:link w:val="Footer"/>
    <w:uiPriority w:val="99"/>
    <w:rsid w:val="000440B3"/>
    <w:rPr>
      <w:rFonts w:ascii="Times New Roman" w:eastAsia="Times New Roman" w:hAnsi="Times New Roman" w:cs="Times New Roman"/>
      <w:kern w:val="0"/>
      <w:szCs w:val="22"/>
      <w:lang w:val="en-GB" w:bidi="en-US"/>
    </w:rPr>
  </w:style>
  <w:style w:type="paragraph" w:styleId="Caption">
    <w:name w:val="caption"/>
    <w:basedOn w:val="Normal"/>
    <w:next w:val="Normal"/>
    <w:uiPriority w:val="35"/>
    <w:unhideWhenUsed/>
    <w:qFormat/>
    <w:rsid w:val="000440B3"/>
    <w:pPr>
      <w:widowControl w:val="0"/>
      <w:autoSpaceDE w:val="0"/>
      <w:autoSpaceDN w:val="0"/>
      <w:spacing w:after="200" w:line="240" w:lineRule="auto"/>
    </w:pPr>
    <w:rPr>
      <w:rFonts w:ascii="Times New Roman" w:eastAsia="Times New Roman" w:hAnsi="Times New Roman" w:cs="Times New Roman"/>
      <w:b/>
      <w:bCs/>
      <w:color w:val="156082" w:themeColor="accent1"/>
      <w:kern w:val="0"/>
      <w:sz w:val="18"/>
      <w:szCs w:val="18"/>
      <w:lang w:val="en-GB" w:bidi="en-US"/>
    </w:rPr>
  </w:style>
  <w:style w:type="paragraph" w:styleId="TableofFigures">
    <w:name w:val="table of figures"/>
    <w:basedOn w:val="Normal"/>
    <w:next w:val="Normal"/>
    <w:uiPriority w:val="99"/>
    <w:semiHidden/>
    <w:unhideWhenUsed/>
    <w:rsid w:val="000440B3"/>
    <w:pPr>
      <w:widowControl w:val="0"/>
      <w:autoSpaceDE w:val="0"/>
      <w:autoSpaceDN w:val="0"/>
      <w:spacing w:after="0" w:line="240" w:lineRule="auto"/>
    </w:pPr>
    <w:rPr>
      <w:rFonts w:ascii="Times New Roman" w:eastAsia="Times New Roman" w:hAnsi="Times New Roman" w:cs="Times New Roman"/>
      <w:kern w:val="0"/>
      <w:szCs w:val="22"/>
      <w:lang w:val="en-GB" w:bidi="en-US"/>
    </w:rPr>
  </w:style>
  <w:style w:type="paragraph" w:styleId="BodyText">
    <w:name w:val="Body Text"/>
    <w:basedOn w:val="Normal"/>
    <w:link w:val="BodyTextChar"/>
    <w:uiPriority w:val="1"/>
    <w:unhideWhenUsed/>
    <w:qFormat/>
    <w:rsid w:val="000440B3"/>
    <w:pPr>
      <w:widowControl w:val="0"/>
      <w:autoSpaceDE w:val="0"/>
      <w:autoSpaceDN w:val="0"/>
      <w:spacing w:after="0" w:line="240" w:lineRule="auto"/>
    </w:pPr>
    <w:rPr>
      <w:rFonts w:ascii="Times New Roman" w:eastAsia="Times New Roman" w:hAnsi="Times New Roman" w:cs="Times New Roman"/>
      <w:kern w:val="0"/>
      <w:sz w:val="28"/>
      <w:szCs w:val="28"/>
      <w:lang w:val="en-GB" w:bidi="en-US"/>
    </w:rPr>
  </w:style>
  <w:style w:type="character" w:customStyle="1" w:styleId="BodyTextChar">
    <w:name w:val="Body Text Char"/>
    <w:basedOn w:val="DefaultParagraphFont"/>
    <w:link w:val="BodyText"/>
    <w:uiPriority w:val="1"/>
    <w:rsid w:val="000440B3"/>
    <w:rPr>
      <w:rFonts w:ascii="Times New Roman" w:eastAsia="Times New Roman" w:hAnsi="Times New Roman" w:cs="Times New Roman"/>
      <w:kern w:val="0"/>
      <w:sz w:val="28"/>
      <w:szCs w:val="28"/>
      <w:lang w:val="en-GB" w:bidi="en-US"/>
    </w:rPr>
  </w:style>
  <w:style w:type="paragraph" w:styleId="BalloonText">
    <w:name w:val="Balloon Text"/>
    <w:basedOn w:val="Normal"/>
    <w:link w:val="BalloonTextChar"/>
    <w:uiPriority w:val="99"/>
    <w:semiHidden/>
    <w:unhideWhenUsed/>
    <w:rsid w:val="000440B3"/>
    <w:pPr>
      <w:widowControl w:val="0"/>
      <w:autoSpaceDE w:val="0"/>
      <w:autoSpaceDN w:val="0"/>
      <w:spacing w:after="0" w:line="240" w:lineRule="auto"/>
    </w:pPr>
    <w:rPr>
      <w:rFonts w:ascii="Tahoma" w:eastAsia="Times New Roman" w:hAnsi="Tahoma" w:cs="Tahoma"/>
      <w:kern w:val="0"/>
      <w:sz w:val="16"/>
      <w:szCs w:val="16"/>
      <w:lang w:val="en-GB" w:bidi="en-US"/>
    </w:rPr>
  </w:style>
  <w:style w:type="character" w:customStyle="1" w:styleId="BalloonTextChar">
    <w:name w:val="Balloon Text Char"/>
    <w:basedOn w:val="DefaultParagraphFont"/>
    <w:link w:val="BalloonText"/>
    <w:uiPriority w:val="99"/>
    <w:semiHidden/>
    <w:rsid w:val="000440B3"/>
    <w:rPr>
      <w:rFonts w:ascii="Tahoma" w:eastAsia="Times New Roman" w:hAnsi="Tahoma" w:cs="Tahoma"/>
      <w:kern w:val="0"/>
      <w:sz w:val="16"/>
      <w:szCs w:val="16"/>
      <w:lang w:val="en-GB" w:bidi="en-US"/>
    </w:rPr>
  </w:style>
  <w:style w:type="character" w:customStyle="1" w:styleId="NoSpacingChar">
    <w:name w:val="No Spacing Char"/>
    <w:aliases w:val="heading 2 Char"/>
    <w:basedOn w:val="DefaultParagraphFont"/>
    <w:link w:val="NoSpacing"/>
    <w:uiPriority w:val="1"/>
    <w:locked/>
    <w:rsid w:val="000440B3"/>
    <w:rPr>
      <w:rFonts w:ascii="Times New Roman" w:eastAsiaTheme="minorEastAsia" w:hAnsi="Times New Roman" w:cs="Times New Roman"/>
      <w:lang w:eastAsia="en-GB" w:bidi="en-US"/>
    </w:rPr>
  </w:style>
  <w:style w:type="paragraph" w:styleId="NoSpacing">
    <w:name w:val="No Spacing"/>
    <w:aliases w:val="heading 2"/>
    <w:basedOn w:val="Normal"/>
    <w:next w:val="Heading2"/>
    <w:link w:val="NoSpacingChar"/>
    <w:autoRedefine/>
    <w:uiPriority w:val="1"/>
    <w:qFormat/>
    <w:rsid w:val="000440B3"/>
    <w:pPr>
      <w:widowControl w:val="0"/>
      <w:autoSpaceDE w:val="0"/>
      <w:autoSpaceDN w:val="0"/>
      <w:spacing w:before="100" w:beforeAutospacing="1" w:after="100" w:afterAutospacing="1" w:line="480" w:lineRule="auto"/>
      <w:jc w:val="both"/>
    </w:pPr>
    <w:rPr>
      <w:rFonts w:ascii="Times New Roman" w:eastAsiaTheme="minorEastAsia" w:hAnsi="Times New Roman" w:cs="Times New Roman"/>
      <w:lang w:eastAsia="en-GB" w:bidi="en-US"/>
    </w:rPr>
  </w:style>
  <w:style w:type="character" w:customStyle="1" w:styleId="ListParagraphChar">
    <w:name w:val="List Paragraph Char"/>
    <w:aliases w:val="Tables Char"/>
    <w:link w:val="ListParagraph"/>
    <w:uiPriority w:val="34"/>
    <w:locked/>
    <w:rsid w:val="000440B3"/>
  </w:style>
  <w:style w:type="paragraph" w:styleId="TOCHeading">
    <w:name w:val="TOC Heading"/>
    <w:basedOn w:val="Heading1"/>
    <w:next w:val="Normal"/>
    <w:uiPriority w:val="39"/>
    <w:semiHidden/>
    <w:unhideWhenUsed/>
    <w:qFormat/>
    <w:rsid w:val="000440B3"/>
    <w:pPr>
      <w:spacing w:before="480" w:after="0" w:line="276" w:lineRule="auto"/>
      <w:outlineLvl w:val="9"/>
    </w:pPr>
    <w:rPr>
      <w:b/>
      <w:bCs/>
      <w:kern w:val="0"/>
      <w:sz w:val="28"/>
      <w:szCs w:val="28"/>
      <w:lang w:eastAsia="ja-JP"/>
    </w:rPr>
  </w:style>
  <w:style w:type="paragraph" w:customStyle="1" w:styleId="Figures">
    <w:name w:val="Figures"/>
    <w:basedOn w:val="Caption"/>
    <w:next w:val="Caption"/>
    <w:autoRedefine/>
    <w:uiPriority w:val="1"/>
    <w:qFormat/>
    <w:rsid w:val="000440B3"/>
    <w:pPr>
      <w:spacing w:before="100" w:beforeAutospacing="1" w:after="100" w:afterAutospacing="1" w:line="480" w:lineRule="auto"/>
      <w:jc w:val="both"/>
    </w:pPr>
    <w:rPr>
      <w:b w:val="0"/>
      <w:bCs w:val="0"/>
      <w:iCs/>
      <w:noProof/>
      <w:color w:val="auto"/>
      <w:sz w:val="24"/>
      <w:szCs w:val="24"/>
      <w:lang w:bidi="ar-SA"/>
    </w:rPr>
  </w:style>
  <w:style w:type="paragraph" w:customStyle="1" w:styleId="Plates">
    <w:name w:val="Plates"/>
    <w:basedOn w:val="Caption"/>
    <w:next w:val="Caption"/>
    <w:autoRedefine/>
    <w:uiPriority w:val="1"/>
    <w:qFormat/>
    <w:rsid w:val="000440B3"/>
    <w:pPr>
      <w:shd w:val="clear" w:color="auto" w:fill="FFFFFF"/>
      <w:spacing w:line="360" w:lineRule="auto"/>
      <w:jc w:val="both"/>
    </w:pPr>
    <w:rPr>
      <w:b w:val="0"/>
      <w:bCs w:val="0"/>
      <w:color w:val="auto"/>
      <w:sz w:val="24"/>
    </w:rPr>
  </w:style>
  <w:style w:type="paragraph" w:customStyle="1" w:styleId="Table">
    <w:name w:val="Table"/>
    <w:basedOn w:val="Caption"/>
    <w:next w:val="Caption"/>
    <w:autoRedefine/>
    <w:uiPriority w:val="1"/>
    <w:qFormat/>
    <w:rsid w:val="000440B3"/>
    <w:pPr>
      <w:spacing w:line="480" w:lineRule="auto"/>
      <w:ind w:left="720" w:hanging="360"/>
      <w:jc w:val="both"/>
    </w:pPr>
    <w:rPr>
      <w:b w:val="0"/>
      <w:color w:val="auto"/>
      <w:sz w:val="24"/>
    </w:rPr>
  </w:style>
  <w:style w:type="paragraph" w:customStyle="1" w:styleId="Figure">
    <w:name w:val="Figure"/>
    <w:basedOn w:val="Caption"/>
    <w:next w:val="Caption"/>
    <w:autoRedefine/>
    <w:uiPriority w:val="1"/>
    <w:qFormat/>
    <w:rsid w:val="000440B3"/>
    <w:pPr>
      <w:jc w:val="both"/>
    </w:pPr>
    <w:rPr>
      <w:b w:val="0"/>
      <w:color w:val="auto"/>
      <w:sz w:val="24"/>
    </w:rPr>
  </w:style>
  <w:style w:type="character" w:styleId="PlaceholderText">
    <w:name w:val="Placeholder Text"/>
    <w:basedOn w:val="DefaultParagraphFont"/>
    <w:uiPriority w:val="99"/>
    <w:semiHidden/>
    <w:rsid w:val="000440B3"/>
    <w:rPr>
      <w:color w:val="808080"/>
    </w:rPr>
  </w:style>
  <w:style w:type="character" w:customStyle="1" w:styleId="cs1-lock-free">
    <w:name w:val="cs1-lock-free"/>
    <w:basedOn w:val="DefaultParagraphFont"/>
    <w:rsid w:val="000440B3"/>
  </w:style>
  <w:style w:type="character" w:customStyle="1" w:styleId="cs1-format">
    <w:name w:val="cs1-format"/>
    <w:basedOn w:val="DefaultParagraphFont"/>
    <w:rsid w:val="000440B3"/>
  </w:style>
  <w:style w:type="table" w:styleId="TableGrid">
    <w:name w:val="Table Grid"/>
    <w:basedOn w:val="TableNormal"/>
    <w:uiPriority w:val="39"/>
    <w:rsid w:val="000440B3"/>
    <w:pPr>
      <w:spacing w:after="0" w:line="240" w:lineRule="auto"/>
    </w:pPr>
    <w:rPr>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0440B3"/>
    <w:rPr>
      <w:i/>
      <w:iCs/>
    </w:rPr>
  </w:style>
  <w:style w:type="character" w:styleId="Emphasis">
    <w:name w:val="Emphasis"/>
    <w:basedOn w:val="DefaultParagraphFont"/>
    <w:uiPriority w:val="20"/>
    <w:qFormat/>
    <w:rsid w:val="000440B3"/>
    <w:rPr>
      <w:i/>
      <w:iCs/>
    </w:rPr>
  </w:style>
  <w:style w:type="paragraph" w:customStyle="1" w:styleId="p">
    <w:name w:val="p"/>
    <w:basedOn w:val="Normal"/>
    <w:rsid w:val="000440B3"/>
    <w:pPr>
      <w:spacing w:before="100" w:beforeAutospacing="1" w:after="100" w:afterAutospacing="1" w:line="240" w:lineRule="auto"/>
    </w:pPr>
    <w:rPr>
      <w:rFonts w:ascii="Times New Roman" w:eastAsia="Times New Roman" w:hAnsi="Times New Roman" w:cs="Times New Roman"/>
      <w:kern w:val="0"/>
    </w:rPr>
  </w:style>
  <w:style w:type="character" w:styleId="UnresolvedMention">
    <w:name w:val="Unresolved Mention"/>
    <w:basedOn w:val="DefaultParagraphFont"/>
    <w:uiPriority w:val="99"/>
    <w:semiHidden/>
    <w:unhideWhenUsed/>
    <w:rsid w:val="000440B3"/>
    <w:rPr>
      <w:color w:val="605E5C"/>
      <w:shd w:val="clear" w:color="auto" w:fill="E1DFDD"/>
    </w:rPr>
  </w:style>
  <w:style w:type="character" w:styleId="Strong">
    <w:name w:val="Strong"/>
    <w:basedOn w:val="DefaultParagraphFont"/>
    <w:uiPriority w:val="22"/>
    <w:qFormat/>
    <w:rsid w:val="000440B3"/>
    <w:rPr>
      <w:b/>
      <w:bCs/>
    </w:rPr>
  </w:style>
  <w:style w:type="table" w:styleId="TableGridLight">
    <w:name w:val="Grid Table Light"/>
    <w:basedOn w:val="TableNormal"/>
    <w:uiPriority w:val="40"/>
    <w:rsid w:val="000440B3"/>
    <w:pPr>
      <w:spacing w:after="0" w:line="240" w:lineRule="auto"/>
      <w:ind w:left="576" w:hanging="288"/>
      <w:jc w:val="both"/>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DPI32textnoindent">
    <w:name w:val="MDPI_3.2_text_no_indent"/>
    <w:basedOn w:val="Normal"/>
    <w:qFormat/>
    <w:rsid w:val="009D167F"/>
    <w:pPr>
      <w:adjustRightInd w:val="0"/>
      <w:snapToGrid w:val="0"/>
      <w:spacing w:after="0" w:line="280" w:lineRule="atLeast"/>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86/s12936-024-05013-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19807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ho.int/news-room/fact-sheets/detail/malar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PhD\Kilo%20Data_Consolidated_06521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t>Percentage distribution</a:t>
            </a:r>
          </a:p>
        </c:rich>
      </c:tx>
      <c:layout>
        <c:manualLayout>
          <c:xMode val="edge"/>
          <c:yMode val="edge"/>
          <c:x val="1.8193350831146088E-3"/>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lumMod val="50000"/>
                </a:schemeClr>
              </a:solidFill>
              <a:ln>
                <a:noFill/>
              </a:ln>
              <a:effectLst/>
            </c:spPr>
            <c:extLst>
              <c:ext xmlns:c16="http://schemas.microsoft.com/office/drawing/2014/chart" uri="{C3380CC4-5D6E-409C-BE32-E72D297353CC}">
                <c16:uniqueId val="{00000001-F4B5-441C-A82B-34D3AEC70E32}"/>
              </c:ext>
            </c:extLst>
          </c:dPt>
          <c:dPt>
            <c:idx val="2"/>
            <c:invertIfNegative val="0"/>
            <c:bubble3D val="0"/>
            <c:spPr>
              <a:solidFill>
                <a:srgbClr val="002060"/>
              </a:solidFill>
              <a:ln>
                <a:noFill/>
              </a:ln>
              <a:effectLst/>
            </c:spPr>
            <c:extLst>
              <c:ext xmlns:c16="http://schemas.microsoft.com/office/drawing/2014/chart" uri="{C3380CC4-5D6E-409C-BE32-E72D297353CC}">
                <c16:uniqueId val="{00000003-F4B5-441C-A82B-34D3AEC70E32}"/>
              </c:ext>
            </c:extLst>
          </c:dPt>
          <c:dLbls>
            <c:dLbl>
              <c:idx val="0"/>
              <c:tx>
                <c:rich>
                  <a:bodyPr/>
                  <a:lstStyle/>
                  <a:p>
                    <a:r>
                      <a:rPr lang="en-US"/>
                      <a:t>66.9% (206/308)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B5-441C-A82B-34D3AEC70E32}"/>
                </c:ext>
              </c:extLst>
            </c:dLbl>
            <c:dLbl>
              <c:idx val="1"/>
              <c:tx>
                <c:rich>
                  <a:bodyPr/>
                  <a:lstStyle/>
                  <a:p>
                    <a:r>
                      <a:rPr lang="en-US"/>
                      <a:t>20.8% (64/308)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B5-441C-A82B-34D3AEC70E32}"/>
                </c:ext>
              </c:extLst>
            </c:dLbl>
            <c:dLbl>
              <c:idx val="2"/>
              <c:tx>
                <c:rich>
                  <a:bodyPr/>
                  <a:lstStyle/>
                  <a:p>
                    <a:r>
                      <a:rPr lang="en-US"/>
                      <a:t>12.3% (38/308)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B5-441C-A82B-34D3AEC70E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Analysis!$M$75:$M$77</c:f>
              <c:strCache>
                <c:ptCount val="3"/>
                <c:pt idx="0">
                  <c:v>Plasmodium falciparum</c:v>
                </c:pt>
                <c:pt idx="1">
                  <c:v>Plasmodium ovale</c:v>
                </c:pt>
                <c:pt idx="2">
                  <c:v>Plasmodium malariae</c:v>
                </c:pt>
              </c:strCache>
            </c:strRef>
          </c:cat>
          <c:val>
            <c:numRef>
              <c:f>Analysis!$N$75:$N$77</c:f>
              <c:numCache>
                <c:formatCode>0.00%</c:formatCode>
                <c:ptCount val="3"/>
                <c:pt idx="0">
                  <c:v>0.66900000000000004</c:v>
                </c:pt>
                <c:pt idx="1">
                  <c:v>0.20799999999999999</c:v>
                </c:pt>
                <c:pt idx="2">
                  <c:v>0.123</c:v>
                </c:pt>
              </c:numCache>
            </c:numRef>
          </c:val>
          <c:extLst>
            <c:ext xmlns:c16="http://schemas.microsoft.com/office/drawing/2014/chart" uri="{C3380CC4-5D6E-409C-BE32-E72D297353CC}">
              <c16:uniqueId val="{00000005-F4B5-441C-A82B-34D3AEC70E32}"/>
            </c:ext>
          </c:extLst>
        </c:ser>
        <c:dLbls>
          <c:dLblPos val="outEnd"/>
          <c:showLegendKey val="0"/>
          <c:showVal val="1"/>
          <c:showCatName val="0"/>
          <c:showSerName val="0"/>
          <c:showPercent val="0"/>
          <c:showBubbleSize val="0"/>
        </c:dLbls>
        <c:gapWidth val="219"/>
        <c:overlap val="-27"/>
        <c:axId val="2121127696"/>
        <c:axId val="2121145936"/>
      </c:barChart>
      <c:catAx>
        <c:axId val="2121127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i="1"/>
                  <a:t>Plasmodium</a:t>
                </a:r>
                <a:r>
                  <a:rPr lang="en-US" i="0" baseline="0"/>
                  <a:t> spp</a:t>
                </a:r>
                <a:endParaRPr lang="en-US" i="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2121145936"/>
        <c:crosses val="autoZero"/>
        <c:auto val="1"/>
        <c:lblAlgn val="ctr"/>
        <c:lblOffset val="100"/>
        <c:noMultiLvlLbl val="0"/>
      </c:catAx>
      <c:valAx>
        <c:axId val="21211459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1127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D390D5895F4D66A44F1883017EC33C"/>
        <w:category>
          <w:name w:val="General"/>
          <w:gallery w:val="placeholder"/>
        </w:category>
        <w:types>
          <w:type w:val="bbPlcHdr"/>
        </w:types>
        <w:behaviors>
          <w:behavior w:val="content"/>
        </w:behaviors>
        <w:guid w:val="{5025B45A-271A-473E-A323-CB9D92E49DAB}"/>
      </w:docPartPr>
      <w:docPartBody>
        <w:p w:rsidR="00585461" w:rsidRDefault="00EE5EFC" w:rsidP="00EE5EFC">
          <w:pPr>
            <w:pStyle w:val="41D390D5895F4D66A44F1883017EC33C"/>
          </w:pPr>
          <w:r w:rsidRPr="00AF65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FC"/>
    <w:rsid w:val="00162BD4"/>
    <w:rsid w:val="002066A0"/>
    <w:rsid w:val="0028650C"/>
    <w:rsid w:val="00331D78"/>
    <w:rsid w:val="00517D71"/>
    <w:rsid w:val="00585461"/>
    <w:rsid w:val="005D6CA4"/>
    <w:rsid w:val="007D1B45"/>
    <w:rsid w:val="007E3119"/>
    <w:rsid w:val="0085771B"/>
    <w:rsid w:val="00920F91"/>
    <w:rsid w:val="00967F08"/>
    <w:rsid w:val="009E2F14"/>
    <w:rsid w:val="009F269D"/>
    <w:rsid w:val="00A848A6"/>
    <w:rsid w:val="00AB02D3"/>
    <w:rsid w:val="00C430EF"/>
    <w:rsid w:val="00C504AC"/>
    <w:rsid w:val="00C862E5"/>
    <w:rsid w:val="00CE1A34"/>
    <w:rsid w:val="00D116BD"/>
    <w:rsid w:val="00D2482E"/>
    <w:rsid w:val="00D257F9"/>
    <w:rsid w:val="00EE5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EFC"/>
    <w:rPr>
      <w:color w:val="808080"/>
    </w:rPr>
  </w:style>
  <w:style w:type="paragraph" w:customStyle="1" w:styleId="41D390D5895F4D66A44F1883017EC33C">
    <w:name w:val="41D390D5895F4D66A44F1883017EC33C"/>
    <w:rsid w:val="00EE5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3C4BC-CB70-453D-8D41-DB5F9B35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6098</Words>
  <Characters>34759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Kilo Cleopas</dc:creator>
  <cp:keywords/>
  <dc:description/>
  <cp:lastModifiedBy>SDI PC New 16</cp:lastModifiedBy>
  <cp:revision>31</cp:revision>
  <dcterms:created xsi:type="dcterms:W3CDTF">2026-05-05T04:39:00Z</dcterms:created>
  <dcterms:modified xsi:type="dcterms:W3CDTF">2026-05-12T07:48:00Z</dcterms:modified>
</cp:coreProperties>
</file>