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6D88" w14:textId="049088E8" w:rsidR="00754C9A" w:rsidRPr="001822C1" w:rsidRDefault="001822C1" w:rsidP="004D54D3">
      <w:pPr>
        <w:pStyle w:val="Title"/>
        <w:spacing w:after="0"/>
        <w:jc w:val="both"/>
        <w:rPr>
          <w:rFonts w:ascii="Arial" w:hAnsi="Arial" w:cs="Arial"/>
          <w:i/>
          <w:sz w:val="44"/>
          <w:u w:val="single"/>
        </w:rPr>
      </w:pPr>
      <w:r w:rsidRPr="001822C1">
        <w:rPr>
          <w:rFonts w:ascii="Arial" w:hAnsi="Arial" w:cs="Arial"/>
          <w:i/>
          <w:sz w:val="44"/>
          <w:u w:val="single"/>
        </w:rPr>
        <w:t>Review Article</w:t>
      </w:r>
    </w:p>
    <w:p w14:paraId="37E0D51E" w14:textId="77777777" w:rsidR="001822C1" w:rsidRDefault="001822C1" w:rsidP="004D54D3">
      <w:pPr>
        <w:pStyle w:val="Title"/>
        <w:spacing w:after="0"/>
        <w:jc w:val="both"/>
        <w:rPr>
          <w:rFonts w:ascii="Arial" w:hAnsi="Arial" w:cs="Arial"/>
        </w:rPr>
      </w:pPr>
    </w:p>
    <w:p w14:paraId="32FA742A" w14:textId="10EC694C" w:rsidR="006D2D42" w:rsidRDefault="00932E4D" w:rsidP="004D54D3">
      <w:pPr>
        <w:pStyle w:val="Author"/>
        <w:spacing w:line="240" w:lineRule="auto"/>
        <w:jc w:val="both"/>
        <w:rPr>
          <w:rFonts w:ascii="Arial" w:hAnsi="Arial" w:cs="Arial"/>
          <w:bCs/>
          <w:iCs/>
          <w:kern w:val="28"/>
          <w:sz w:val="36"/>
        </w:rPr>
      </w:pPr>
      <w:r w:rsidRPr="00ED5F0D">
        <w:rPr>
          <w:rFonts w:ascii="Arial" w:hAnsi="Arial" w:cs="Arial"/>
          <w:bCs/>
          <w:iCs/>
          <w:kern w:val="28"/>
          <w:sz w:val="36"/>
        </w:rPr>
        <w:t xml:space="preserve">A Forty years </w:t>
      </w:r>
      <w:r>
        <w:rPr>
          <w:rFonts w:ascii="Arial" w:hAnsi="Arial" w:cs="Arial"/>
          <w:bCs/>
          <w:iCs/>
          <w:kern w:val="28"/>
          <w:sz w:val="36"/>
        </w:rPr>
        <w:t xml:space="preserve">of </w:t>
      </w:r>
      <w:r w:rsidR="006D2D42" w:rsidRPr="00ED5F0D">
        <w:rPr>
          <w:rFonts w:ascii="Arial" w:hAnsi="Arial" w:cs="Arial"/>
          <w:bCs/>
          <w:iCs/>
          <w:kern w:val="28"/>
          <w:sz w:val="36"/>
        </w:rPr>
        <w:t>In Vitro Fertilization Techniques in Saudi Arabia: Historical Overview and Retrospective Insights</w:t>
      </w:r>
    </w:p>
    <w:p w14:paraId="18B388DF" w14:textId="77777777" w:rsidR="00BB01F2" w:rsidRDefault="00BB01F2" w:rsidP="004D54D3">
      <w:pPr>
        <w:pStyle w:val="Author"/>
        <w:spacing w:line="240" w:lineRule="auto"/>
        <w:jc w:val="both"/>
        <w:rPr>
          <w:rFonts w:ascii="Arial" w:hAnsi="Arial" w:cs="Arial"/>
          <w:bCs/>
          <w:iCs/>
          <w:kern w:val="28"/>
          <w:sz w:val="36"/>
        </w:rPr>
      </w:pPr>
    </w:p>
    <w:p w14:paraId="2B9CEB0E" w14:textId="77777777" w:rsidR="00ED5F0D" w:rsidRPr="00FB3A86" w:rsidRDefault="00ED5F0D" w:rsidP="004D54D3">
      <w:pPr>
        <w:pStyle w:val="Affiliation"/>
        <w:spacing w:after="0" w:line="240" w:lineRule="auto"/>
        <w:jc w:val="both"/>
        <w:rPr>
          <w:rFonts w:ascii="Arial" w:hAnsi="Arial" w:cs="Arial"/>
        </w:rPr>
      </w:pPr>
    </w:p>
    <w:p w14:paraId="4BD04E82" w14:textId="317A8705" w:rsidR="00B01FCD" w:rsidRPr="00FB3A86" w:rsidRDefault="0097647E" w:rsidP="004D54D3">
      <w:pPr>
        <w:pStyle w:val="Copyright"/>
        <w:spacing w:after="0" w:line="240" w:lineRule="auto"/>
        <w:jc w:val="both"/>
        <w:rPr>
          <w:rFonts w:ascii="Arial" w:hAnsi="Arial" w:cs="Arial"/>
        </w:rPr>
        <w:sectPr w:rsidR="00B01FCD" w:rsidRPr="00FB3A86" w:rsidSect="00256C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105A1F" wp14:editId="5E7B0BA4">
                <wp:extent cx="5303520" cy="635"/>
                <wp:effectExtent l="17145" t="14605" r="13335" b="13970"/>
                <wp:docPr id="6793353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A4FA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r w:rsidR="00FB3A86">
        <w:rPr>
          <w:rFonts w:ascii="Arial" w:hAnsi="Arial" w:cs="Arial"/>
        </w:rPr>
        <w:t>.</w:t>
      </w:r>
    </w:p>
    <w:p w14:paraId="1160AA78" w14:textId="2794105F" w:rsidR="00B01FCD" w:rsidRDefault="00B01FCD" w:rsidP="004D54D3">
      <w:pPr>
        <w:pStyle w:val="AbstHead"/>
        <w:spacing w:after="0"/>
        <w:jc w:val="both"/>
        <w:rPr>
          <w:rFonts w:ascii="Arial" w:hAnsi="Arial" w:cs="Arial"/>
        </w:rPr>
      </w:pPr>
      <w:r w:rsidRPr="00FB3A86">
        <w:rPr>
          <w:rFonts w:ascii="Arial" w:hAnsi="Arial" w:cs="Arial"/>
        </w:rPr>
        <w:t>ABSTRACT</w:t>
      </w:r>
    </w:p>
    <w:p w14:paraId="44787DE2" w14:textId="77777777" w:rsidR="00790ADA" w:rsidRPr="00FB3A86" w:rsidRDefault="00790ADA" w:rsidP="004D54D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65EB15" w14:textId="77777777" w:rsidTr="001E44FE">
        <w:tc>
          <w:tcPr>
            <w:tcW w:w="9576" w:type="dxa"/>
            <w:shd w:val="clear" w:color="auto" w:fill="F2F2F2"/>
          </w:tcPr>
          <w:p w14:paraId="0E04D4D7" w14:textId="218F69B0" w:rsidR="00505F06" w:rsidRPr="00BA1B01" w:rsidRDefault="00B32A81" w:rsidP="004D54D3">
            <w:pPr>
              <w:pStyle w:val="Body"/>
              <w:spacing w:after="0"/>
              <w:rPr>
                <w:rFonts w:ascii="Arial" w:eastAsia="Calibri" w:hAnsi="Arial" w:cs="Arial"/>
                <w:szCs w:val="22"/>
              </w:rPr>
            </w:pPr>
            <w:r w:rsidRPr="00B32A81">
              <w:rPr>
                <w:rFonts w:ascii="Arial" w:eastAsia="Calibri" w:hAnsi="Arial" w:cs="Arial"/>
                <w:szCs w:val="22"/>
              </w:rPr>
              <w:t>IVF (in vitro fertilization) changed completely the landscape of reproductive medicine, including all of that</w:t>
            </w:r>
            <w:r w:rsidR="004D54D3">
              <w:rPr>
                <w:rFonts w:ascii="Arial" w:eastAsia="Calibri" w:hAnsi="Arial" w:cs="Arial"/>
                <w:szCs w:val="22"/>
              </w:rPr>
              <w:t xml:space="preserve"> completely</w:t>
            </w:r>
            <w:r w:rsidRPr="00B32A81">
              <w:rPr>
                <w:rFonts w:ascii="Arial" w:eastAsia="Calibri" w:hAnsi="Arial" w:cs="Arial"/>
                <w:szCs w:val="22"/>
              </w:rPr>
              <w:t xml:space="preserve">, particularly in Saudi Arabia, for which it has been a scientific invention and a cultural sensation. This article describes the history of IVF techniques in Saudi Arabia from their appearance in the late 1980s. The development of the first test-tube baby in April 1986 marked a major advance for modern medical technology in the region. Assisted reproductive technologies, supported by the Islamic Fiqh Academy, provided couples struggling to get pregnant with a new means to start a family. It recounts some key events from when things were initially first done, including Dr Samir Abbas, who performed his first IVF surgery successfully in Jeddah. This extended the availability of assisted reproductive technology (ART) to couples in Saudi Arabia. Successful births are one of the many achievements that have occurred since IVF came into being in the Kingdom, such as quadruplets. In the late 1990s and early 2000s, as people increasingly accepted IVF, fertility clinics were opening in large urban centers and in a lot of big cities. This converted IVF from experimental technology to a standard medical procedure. The number of IVF cycles performed each year has shot up dramatically, from fewer than one thousand to over 20,000 now. That means patients are not only feeling more confident but also better informed. The group, the Saudi Society for Reproductive Medicine, has been quite useful for spreading the word about best practices and pushing research in this field. The application of preimplantation genetic screening (PGS) and less invasive embryo evaluation techniques like time-lapse microscopy and metabolomic analysis </w:t>
            </w:r>
            <w:r w:rsidR="004D54D3">
              <w:rPr>
                <w:rFonts w:ascii="Arial" w:eastAsia="Calibri" w:hAnsi="Arial" w:cs="Arial"/>
                <w:szCs w:val="22"/>
              </w:rPr>
              <w:t>has improved</w:t>
            </w:r>
            <w:r w:rsidRPr="00B32A81">
              <w:rPr>
                <w:rFonts w:ascii="Arial" w:eastAsia="Calibri" w:hAnsi="Arial" w:cs="Arial"/>
                <w:szCs w:val="22"/>
              </w:rPr>
              <w:t xml:space="preserve"> the ease of embryo selection and, as a result, </w:t>
            </w:r>
            <w:r w:rsidR="004D54D3">
              <w:rPr>
                <w:rFonts w:ascii="Arial" w:eastAsia="Calibri" w:hAnsi="Arial" w:cs="Arial"/>
                <w:szCs w:val="22"/>
              </w:rPr>
              <w:t>improved</w:t>
            </w:r>
            <w:r w:rsidRPr="00B32A81">
              <w:rPr>
                <w:rFonts w:ascii="Arial" w:eastAsia="Calibri" w:hAnsi="Arial" w:cs="Arial"/>
                <w:szCs w:val="22"/>
              </w:rPr>
              <w:t xml:space="preserve"> pregnancy outcomes. Ethical challenges in Saudi Arabia</w:t>
            </w:r>
            <w:r w:rsidR="004D54D3">
              <w:rPr>
                <w:rFonts w:ascii="Arial" w:eastAsia="Calibri" w:hAnsi="Arial" w:cs="Arial"/>
                <w:szCs w:val="22"/>
              </w:rPr>
              <w:t>.</w:t>
            </w:r>
            <w:r w:rsidRPr="00B32A81">
              <w:rPr>
                <w:rFonts w:ascii="Arial" w:eastAsia="Calibri" w:hAnsi="Arial" w:cs="Arial"/>
                <w:szCs w:val="22"/>
              </w:rPr>
              <w:t xml:space="preserve"> Ethical considerations play a significant role in IVF treatments in Saudi Arabia, as religious and cultural beliefs influence its procedures. The paper reports the duties of healthcare personnel and guidelines created by the Saudi Ministry of Health for ensuring patients are protected and </w:t>
            </w:r>
            <w:r w:rsidR="004D54D3">
              <w:rPr>
                <w:rFonts w:ascii="Arial" w:eastAsia="Calibri" w:hAnsi="Arial" w:cs="Arial"/>
                <w:szCs w:val="22"/>
              </w:rPr>
              <w:t>that</w:t>
            </w:r>
            <w:r w:rsidRPr="00B32A81">
              <w:rPr>
                <w:rFonts w:ascii="Arial" w:eastAsia="Calibri" w:hAnsi="Arial" w:cs="Arial"/>
                <w:szCs w:val="22"/>
              </w:rPr>
              <w:t xml:space="preserve"> reproductive technologies are used in a more ethical manner. But problems remain, such as the requirement to have national registries that collect research data and results and to consider ethical dilemmas that fall well outside that of doctors. This is why the people will have a better understanding of how IVF works. In conclusion, the more improved IVF methods in Saudi Arabia reflect the synergistic power of medical innovation with respect to knowledge of other cultural backgrounds. The transition from the first experiments to what things are doing at present shows that people are still committed to making reproductive health better. The Kingdom, still using these technologies and practices after so many years, is still spending funds for those with cultural and moral principles. This is encouraging news for couples who are struggling to get pregnant and want to have a family. It offers them hope; it provides them with good options in a healthcare system that’s changing.</w:t>
            </w:r>
          </w:p>
        </w:tc>
      </w:tr>
    </w:tbl>
    <w:p w14:paraId="62F8808F" w14:textId="77777777" w:rsidR="00636EB2" w:rsidRDefault="00636EB2" w:rsidP="004D54D3">
      <w:pPr>
        <w:pStyle w:val="Body"/>
        <w:spacing w:after="0"/>
        <w:rPr>
          <w:rFonts w:ascii="Arial" w:hAnsi="Arial" w:cs="Arial"/>
          <w:i/>
        </w:rPr>
      </w:pPr>
    </w:p>
    <w:p w14:paraId="7268D86B" w14:textId="3F122DBB" w:rsidR="00A24E7E" w:rsidRDefault="00A24E7E" w:rsidP="004D54D3">
      <w:pPr>
        <w:pStyle w:val="Body"/>
        <w:spacing w:after="0"/>
        <w:rPr>
          <w:rFonts w:ascii="Arial" w:hAnsi="Arial" w:cs="Arial"/>
          <w:i/>
        </w:rPr>
      </w:pPr>
      <w:r>
        <w:rPr>
          <w:rFonts w:ascii="Arial" w:hAnsi="Arial" w:cs="Arial"/>
          <w:i/>
        </w:rPr>
        <w:lastRenderedPageBreak/>
        <w:t xml:space="preserve">Keywords: </w:t>
      </w:r>
      <w:r w:rsidR="00AC4E00">
        <w:rPr>
          <w:rFonts w:ascii="Arial" w:hAnsi="Arial" w:cs="Arial"/>
          <w:i/>
        </w:rPr>
        <w:t>Iv Vitro Fertilization (IVF), Obstetrics, Assisted Reproductive Technology (ART), Preimplantation Genetic Screening (PGS).</w:t>
      </w:r>
    </w:p>
    <w:p w14:paraId="636BF38E" w14:textId="77777777" w:rsidR="00E40054" w:rsidRDefault="00E40054" w:rsidP="004D54D3">
      <w:pPr>
        <w:pStyle w:val="Body"/>
        <w:spacing w:after="0"/>
        <w:rPr>
          <w:rFonts w:ascii="Arial" w:hAnsi="Arial" w:cs="Arial"/>
          <w:i/>
        </w:rPr>
      </w:pPr>
    </w:p>
    <w:p w14:paraId="190F4852" w14:textId="77777777" w:rsidR="0024282C" w:rsidRDefault="0024282C" w:rsidP="004D54D3">
      <w:pPr>
        <w:pStyle w:val="Body"/>
        <w:spacing w:after="0"/>
        <w:rPr>
          <w:rFonts w:ascii="Arial" w:hAnsi="Arial" w:cs="Arial"/>
          <w:i/>
          <w:sz w:val="18"/>
        </w:rPr>
      </w:pPr>
    </w:p>
    <w:p w14:paraId="06CC61A7" w14:textId="205EA065" w:rsidR="00EF0312" w:rsidRDefault="00EF0312" w:rsidP="004D54D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9CB0959" w14:textId="77777777" w:rsidR="00EF0312" w:rsidRDefault="00EF0312" w:rsidP="004D54D3">
      <w:pPr>
        <w:pStyle w:val="AbstHead"/>
        <w:spacing w:after="0"/>
        <w:jc w:val="both"/>
        <w:rPr>
          <w:rFonts w:ascii="Arial" w:hAnsi="Arial" w:cs="Arial"/>
        </w:rPr>
      </w:pPr>
    </w:p>
    <w:p w14:paraId="2D3298B0" w14:textId="2BDAAF78" w:rsidR="00EF0312" w:rsidRDefault="00EF0312" w:rsidP="004D54D3">
      <w:pPr>
        <w:jc w:val="both"/>
        <w:rPr>
          <w:rFonts w:ascii="Arial" w:hAnsi="Arial" w:cs="Arial"/>
        </w:rPr>
      </w:pPr>
      <w:r w:rsidRPr="00AC4E00">
        <w:rPr>
          <w:rFonts w:ascii="Arial" w:hAnsi="Arial" w:cs="Arial"/>
        </w:rPr>
        <w:t xml:space="preserve">IVF has fundamentally altered reproductive medicine, providing solutions for couples dealing with infertility. The history of IVF in Saudi Arabia began in the late 1980s, </w:t>
      </w:r>
      <w:proofErr w:type="spellStart"/>
      <w:r w:rsidRPr="00AC4E00">
        <w:rPr>
          <w:rFonts w:ascii="Arial" w:hAnsi="Arial" w:cs="Arial"/>
        </w:rPr>
        <w:t>characteri</w:t>
      </w:r>
      <w:r w:rsidR="004D54D3">
        <w:rPr>
          <w:rFonts w:ascii="Arial" w:hAnsi="Arial" w:cs="Arial"/>
        </w:rPr>
        <w:t>s</w:t>
      </w:r>
      <w:r w:rsidRPr="00AC4E00">
        <w:rPr>
          <w:rFonts w:ascii="Arial" w:hAnsi="Arial" w:cs="Arial"/>
        </w:rPr>
        <w:t>ed</w:t>
      </w:r>
      <w:proofErr w:type="spellEnd"/>
      <w:r w:rsidRPr="00AC4E00">
        <w:rPr>
          <w:rFonts w:ascii="Arial" w:hAnsi="Arial" w:cs="Arial"/>
        </w:rPr>
        <w:t xml:space="preserve"> by significant milestones that have greatly influenced medical technology in the region. </w:t>
      </w:r>
      <w:r w:rsidR="004D54D3">
        <w:rPr>
          <w:rFonts w:ascii="Arial" w:hAnsi="Arial" w:cs="Arial"/>
        </w:rPr>
        <w:t>Infertility is defined as the inability to conceive after one year of regular, unprotected intercourse. IVF is recommended in cases of unexplained infertility, tubal diseases, cervical or vaginal conditions such as evidence of a hostile cervical mucus, and male factors such as low sperm count</w:t>
      </w:r>
      <w:r w:rsidR="004D54D3">
        <w:rPr>
          <w:rFonts w:ascii="Arial" w:hAnsi="Arial" w:cs="Arial"/>
        </w:rPr>
        <w:t xml:space="preserve"> (</w:t>
      </w:r>
      <w:proofErr w:type="spellStart"/>
      <w:r w:rsidR="004D54D3">
        <w:rPr>
          <w:rFonts w:ascii="Arial" w:hAnsi="Arial" w:cs="Arial"/>
        </w:rPr>
        <w:t>Hegazy</w:t>
      </w:r>
      <w:proofErr w:type="spellEnd"/>
      <w:r w:rsidR="004D54D3">
        <w:rPr>
          <w:rFonts w:ascii="Arial" w:hAnsi="Arial" w:cs="Arial"/>
        </w:rPr>
        <w:t>, 2014)</w:t>
      </w:r>
      <w:r w:rsidR="004D54D3">
        <w:rPr>
          <w:rFonts w:ascii="Arial" w:hAnsi="Arial" w:cs="Arial"/>
        </w:rPr>
        <w:t>.</w:t>
      </w:r>
      <w:r w:rsidR="004D54D3">
        <w:rPr>
          <w:rFonts w:ascii="Arial" w:hAnsi="Arial" w:cs="Arial"/>
        </w:rPr>
        <w:t xml:space="preserve"> </w:t>
      </w:r>
      <w:r w:rsidRPr="00AC4E00">
        <w:rPr>
          <w:rFonts w:ascii="Arial" w:hAnsi="Arial" w:cs="Arial"/>
        </w:rPr>
        <w:t xml:space="preserve">This article reviews the development of IVF techniques in Saudi Arabia, emphasizing crucial advancements and future possibilities. In the previous 40 years, medical research has made great strides, especially in infertility. People are really interested in this field and want to know more about it all the time [1-3]. The birth of the first test-tube baby in Saudi Arabia and the Middle East in April 1986 marked the beginning of a new era in global medical technology in Saudi Arabia. The center's management made their choice based on the Islamic </w:t>
      </w:r>
      <w:proofErr w:type="spellStart"/>
      <w:r w:rsidRPr="00AC4E00">
        <w:rPr>
          <w:rFonts w:ascii="Arial" w:hAnsi="Arial" w:cs="Arial"/>
        </w:rPr>
        <w:t>Fiqh</w:t>
      </w:r>
      <w:proofErr w:type="spellEnd"/>
      <w:r w:rsidRPr="00AC4E00">
        <w:rPr>
          <w:rFonts w:ascii="Arial" w:hAnsi="Arial" w:cs="Arial"/>
        </w:rPr>
        <w:t xml:space="preserve"> Academy's decision, which was made during a meeting in Mecca in January 1984 to talk about test-tube infants and artificial insemination. Dr Samir Abbas asked the council concerning the use of therapies that employ the husband's sperm to </w:t>
      </w:r>
      <w:proofErr w:type="spellStart"/>
      <w:r w:rsidRPr="00AC4E00">
        <w:rPr>
          <w:rFonts w:ascii="Arial" w:hAnsi="Arial" w:cs="Arial"/>
        </w:rPr>
        <w:t>fertili</w:t>
      </w:r>
      <w:r w:rsidR="004D54D3">
        <w:rPr>
          <w:rFonts w:ascii="Arial" w:hAnsi="Arial" w:cs="Arial"/>
        </w:rPr>
        <w:t>s</w:t>
      </w:r>
      <w:r w:rsidRPr="00AC4E00">
        <w:rPr>
          <w:rFonts w:ascii="Arial" w:hAnsi="Arial" w:cs="Arial"/>
        </w:rPr>
        <w:t>e</w:t>
      </w:r>
      <w:proofErr w:type="spellEnd"/>
      <w:r w:rsidRPr="00AC4E00">
        <w:rPr>
          <w:rFonts w:ascii="Arial" w:hAnsi="Arial" w:cs="Arial"/>
        </w:rPr>
        <w:t xml:space="preserve"> the wife's egg to have a child. This resolution sprang from that question. The center promised to always follow the teachings of our real Islamic faith [4-8]. Saudi Arabia's journey in IVF commenced with the first successful procedure conducted in Jeddah in 1986 by Dr Samir Abbas. This landmark achievement led to the birth of the first test-tube baby within the country and the broader Middle East. A patient from Riyadh, who previously experienced eight years of infertility, successfully conceived and delivered at the Military Hospital in Riyadh, marking a pivotal moment in ART accessibility for Saudi couples. Following this, the first quadruplets conceived through laboratory fertilization were born under Dr Abbas’s supervision in 1988. Although born prematurely, all four children are now healthy adults. In 1992, another set of quadruplets gained international recognition as a remarkable achievement [1, 4, 8-10].</w:t>
      </w:r>
    </w:p>
    <w:p w14:paraId="7A562D21" w14:textId="77777777" w:rsidR="00505F06" w:rsidRPr="00A24E7E" w:rsidRDefault="00505F06" w:rsidP="004D54D3">
      <w:pPr>
        <w:pStyle w:val="Body"/>
        <w:spacing w:after="0"/>
        <w:rPr>
          <w:rFonts w:ascii="Arial" w:hAnsi="Arial" w:cs="Arial"/>
          <w:i/>
        </w:rPr>
      </w:pPr>
    </w:p>
    <w:p w14:paraId="570E45CB" w14:textId="0F655A48" w:rsidR="007F7B32" w:rsidRDefault="00EF0312" w:rsidP="004D54D3">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E40054">
        <w:rPr>
          <w:rFonts w:ascii="Arial" w:hAnsi="Arial" w:cs="Arial"/>
        </w:rPr>
        <w:t>Method</w:t>
      </w:r>
      <w:r w:rsidR="00133B37">
        <w:rPr>
          <w:rFonts w:ascii="Arial" w:hAnsi="Arial" w:cs="Arial"/>
        </w:rPr>
        <w:t>s</w:t>
      </w:r>
      <w:r w:rsidR="00E40054">
        <w:rPr>
          <w:rFonts w:ascii="Arial" w:hAnsi="Arial" w:cs="Arial"/>
        </w:rPr>
        <w:t>:</w:t>
      </w:r>
    </w:p>
    <w:p w14:paraId="3E17B6AD" w14:textId="77777777" w:rsidR="0052480E" w:rsidRPr="0052480E" w:rsidRDefault="0052480E" w:rsidP="004D54D3">
      <w:pPr>
        <w:pStyle w:val="NormalWeb"/>
        <w:jc w:val="both"/>
        <w:rPr>
          <w:rFonts w:asciiTheme="minorBidi" w:hAnsiTheme="minorBidi" w:cstheme="minorBidi"/>
          <w:color w:val="000000"/>
          <w:sz w:val="20"/>
          <w:szCs w:val="20"/>
        </w:rPr>
      </w:pPr>
      <w:r w:rsidRPr="0052480E">
        <w:rPr>
          <w:rFonts w:asciiTheme="minorBidi" w:hAnsiTheme="minorBidi" w:cstheme="minorBidi"/>
          <w:color w:val="000000"/>
          <w:sz w:val="20"/>
          <w:szCs w:val="20"/>
        </w:rPr>
        <w:t xml:space="preserve">We conducted a comprehensive literature search using Scopus, </w:t>
      </w:r>
      <w:proofErr w:type="spellStart"/>
      <w:r w:rsidRPr="0052480E">
        <w:rPr>
          <w:rFonts w:asciiTheme="minorBidi" w:hAnsiTheme="minorBidi" w:cstheme="minorBidi"/>
          <w:color w:val="000000"/>
          <w:sz w:val="20"/>
          <w:szCs w:val="20"/>
        </w:rPr>
        <w:t>Embase</w:t>
      </w:r>
      <w:proofErr w:type="spellEnd"/>
      <w:r w:rsidRPr="0052480E">
        <w:rPr>
          <w:rFonts w:asciiTheme="minorBidi" w:hAnsiTheme="minorBidi" w:cstheme="minorBidi"/>
          <w:color w:val="000000"/>
          <w:sz w:val="20"/>
          <w:szCs w:val="20"/>
        </w:rPr>
        <w:t>, and PubMed databases between 2000 and 2025 to identify relevant studies pertaining to advancements in in vitro fertilization (IVF) techniques in Saudi Arabia over the past forty years; the search strategy combined terms related to IVF and assisted reproductive technologies (e.g., “in vitro fertilization,” “assisted reproductive technology,” “IVF techniques,” “fertility treatment”) with geographical terms (e.g., “Saudi Arabia,” “Kingdom of Saudi Arabia,” “Middle East”), initially limiting searches to review articles to establish an overarching understanding of the topic, and then focusing on original research articles published from 1985 to 2025 to capture longitudinal advancements and retrospective insights; no language restrictions were applied, but only peer-reviewed academic literature was included, while grey literature, conference abstracts, and unpublished reports were excluded to maintain methodological rigor, and additional filters were applied to include human studies addressing clinical and technological advancements in IVF methods, patient outcomes, and healthcare policies within Saudi Arabia, whereas studies focusing exclusively on ethical, legal, or sociocultural issues without direct reference to improvements in IVF techniques were excluded; finally, reference lists of relevant review articles and included studies were manually screened to identify additional pertinent publications, with data extraction centered on changes in IVF protocols, technological innovations, clinical success rates, and retrospective evaluations of IVF programs.</w:t>
      </w:r>
    </w:p>
    <w:p w14:paraId="184F7B3A" w14:textId="3C372082" w:rsidR="00E40054" w:rsidRDefault="00E40054" w:rsidP="004D54D3">
      <w:pPr>
        <w:pStyle w:val="Body"/>
        <w:spacing w:after="0"/>
        <w:rPr>
          <w:rFonts w:ascii="Arial" w:hAnsi="Arial" w:cs="Arial"/>
        </w:rPr>
      </w:pPr>
    </w:p>
    <w:p w14:paraId="05BA85CE" w14:textId="77777777" w:rsidR="00E40054" w:rsidRDefault="00E40054" w:rsidP="004D54D3">
      <w:pPr>
        <w:pStyle w:val="AbstHead"/>
        <w:spacing w:after="0"/>
        <w:jc w:val="both"/>
        <w:rPr>
          <w:rFonts w:ascii="Arial" w:hAnsi="Arial" w:cs="Arial"/>
        </w:rPr>
      </w:pPr>
    </w:p>
    <w:p w14:paraId="3897D5EF" w14:textId="77777777" w:rsidR="00837C3D" w:rsidRDefault="00837C3D" w:rsidP="004D54D3">
      <w:pPr>
        <w:pStyle w:val="AbstHead"/>
        <w:spacing w:after="0"/>
        <w:jc w:val="both"/>
        <w:rPr>
          <w:rFonts w:ascii="Arial" w:hAnsi="Arial" w:cs="Arial"/>
        </w:rPr>
      </w:pPr>
    </w:p>
    <w:p w14:paraId="105567D2" w14:textId="05582ED1" w:rsidR="007F7B32" w:rsidRDefault="00685060" w:rsidP="004D54D3">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AC4E00" w:rsidRPr="00AC4E00">
        <w:rPr>
          <w:rFonts w:ascii="Arial" w:hAnsi="Arial" w:cs="Arial"/>
        </w:rPr>
        <w:t>The Shift from Experimental to Routine IVF in Saudi Hospitals</w:t>
      </w:r>
    </w:p>
    <w:p w14:paraId="377C951E" w14:textId="77777777" w:rsidR="00790ADA" w:rsidRPr="00FB3A86" w:rsidRDefault="00790ADA" w:rsidP="004D54D3">
      <w:pPr>
        <w:pStyle w:val="AbstHead"/>
        <w:spacing w:after="0"/>
        <w:jc w:val="both"/>
        <w:rPr>
          <w:rFonts w:ascii="Arial" w:hAnsi="Arial" w:cs="Arial"/>
        </w:rPr>
      </w:pPr>
    </w:p>
    <w:p w14:paraId="32691DD2" w14:textId="754E0F86" w:rsidR="00C30A0F" w:rsidRDefault="00AC4E00" w:rsidP="004D54D3">
      <w:pPr>
        <w:pStyle w:val="Body"/>
        <w:spacing w:after="0"/>
        <w:rPr>
          <w:rFonts w:ascii="Arial" w:hAnsi="Arial" w:cs="Arial"/>
        </w:rPr>
      </w:pPr>
      <w:r w:rsidRPr="00AC4E00">
        <w:rPr>
          <w:rFonts w:ascii="Arial" w:hAnsi="Arial" w:cs="Arial"/>
        </w:rPr>
        <w:t xml:space="preserve">Since the 1990s, fertility clinics have popped up around Saudi Arabia, especially in cities like Jeddah, Riyadh, and Dammam. These clinics offer all kinds of services which include IVF, intracytoplasmic sperm injection (ICSI), and methods to keep your fertility. When the Kingdom built up a sound infrastructure for IVF, it soon became the leader in reproductive medicine in the Arab world [11-13]. The transition from experimental to routine IVF in Saudi Arabia demonstrates that medical technology has advanced significantly and that the acceptance of assisted reproductive techniques is increasing among those willing to undergo it. In Saudi hospitals back in the early 2000s, IVF was still a young and experimental practice, and very few clinics had it. At the time, less than 1,000 IVF cycles were performed in Saudi Arabia annually [12, 14-15]. It was largely due to </w:t>
      </w:r>
      <w:r w:rsidR="004D54D3">
        <w:rPr>
          <w:rFonts w:ascii="Arial" w:hAnsi="Arial" w:cs="Arial"/>
        </w:rPr>
        <w:t xml:space="preserve">the fact </w:t>
      </w:r>
      <w:r w:rsidRPr="00AC4E00">
        <w:rPr>
          <w:rFonts w:ascii="Arial" w:hAnsi="Arial" w:cs="Arial"/>
        </w:rPr>
        <w:t xml:space="preserve">that people didn’t even know about it and there was a cultural stigma against assisted reproductive technology. The landscape has evolved greatly since then. Saudi Arabia's infertility treatment options are </w:t>
      </w:r>
      <w:proofErr w:type="spellStart"/>
      <w:r w:rsidRPr="00AC4E00">
        <w:rPr>
          <w:rFonts w:ascii="Arial" w:hAnsi="Arial" w:cs="Arial"/>
        </w:rPr>
        <w:t>standardi</w:t>
      </w:r>
      <w:r w:rsidR="004D54D3">
        <w:rPr>
          <w:rFonts w:ascii="Arial" w:hAnsi="Arial" w:cs="Arial"/>
        </w:rPr>
        <w:t>s</w:t>
      </w:r>
      <w:r w:rsidRPr="00AC4E00">
        <w:rPr>
          <w:rFonts w:ascii="Arial" w:hAnsi="Arial" w:cs="Arial"/>
        </w:rPr>
        <w:t>ed</w:t>
      </w:r>
      <w:proofErr w:type="spellEnd"/>
      <w:r w:rsidRPr="00AC4E00">
        <w:rPr>
          <w:rFonts w:ascii="Arial" w:hAnsi="Arial" w:cs="Arial"/>
        </w:rPr>
        <w:t xml:space="preserve">; several medical centers across the country now offer IVF. There </w:t>
      </w:r>
      <w:r w:rsidR="004D54D3">
        <w:rPr>
          <w:rFonts w:ascii="Arial" w:hAnsi="Arial" w:cs="Arial"/>
        </w:rPr>
        <w:t>are now</w:t>
      </w:r>
      <w:r w:rsidRPr="00AC4E00">
        <w:rPr>
          <w:rFonts w:ascii="Arial" w:hAnsi="Arial" w:cs="Arial"/>
        </w:rPr>
        <w:t xml:space="preserve"> over 20,000 IVF cycles each year, suggesting that more people are obtaining them and that patients have greater confidence in them. This is aided by growing awareness campaigns, improved fertility treatments, and a shifting attitude in society that IVF is increasingly offered as a remedy to couples struggling to get pregnant. Key organizations, such as the Saudi Society for Reproductive Medicine and the Saudi Fertility Society, were formed, promoting research, education, and best practices [15-18].</w:t>
      </w:r>
      <w:r w:rsidR="00C30A0F" w:rsidRPr="00FB3A86">
        <w:rPr>
          <w:rFonts w:ascii="Arial" w:hAnsi="Arial" w:cs="Arial"/>
        </w:rPr>
        <w:t xml:space="preserve"> </w:t>
      </w:r>
    </w:p>
    <w:p w14:paraId="53B13410" w14:textId="77777777" w:rsidR="00AC4E00" w:rsidRDefault="00AC4E00" w:rsidP="004D54D3">
      <w:pPr>
        <w:pStyle w:val="Body"/>
        <w:spacing w:after="0"/>
        <w:rPr>
          <w:rFonts w:ascii="Arial" w:hAnsi="Arial" w:cs="Arial"/>
        </w:rPr>
      </w:pPr>
    </w:p>
    <w:p w14:paraId="7813E535" w14:textId="77777777" w:rsidR="00837C3D" w:rsidRDefault="00837C3D" w:rsidP="004D54D3">
      <w:pPr>
        <w:pStyle w:val="Body"/>
        <w:spacing w:after="0"/>
        <w:rPr>
          <w:rFonts w:ascii="Arial" w:hAnsi="Arial" w:cs="Arial"/>
        </w:rPr>
      </w:pPr>
    </w:p>
    <w:p w14:paraId="1AF8CAD6" w14:textId="1E978C49" w:rsidR="00AC4E00" w:rsidRPr="00AC4E00" w:rsidRDefault="00685060" w:rsidP="004D54D3">
      <w:pPr>
        <w:pStyle w:val="AbstHead"/>
        <w:spacing w:after="0"/>
        <w:jc w:val="both"/>
        <w:rPr>
          <w:rFonts w:ascii="Arial" w:hAnsi="Arial" w:cs="Arial"/>
          <w:bCs/>
        </w:rPr>
      </w:pPr>
      <w:r>
        <w:rPr>
          <w:rFonts w:ascii="Arial" w:hAnsi="Arial" w:cs="Arial"/>
        </w:rPr>
        <w:t>4</w:t>
      </w:r>
      <w:r w:rsidR="00AC4E00">
        <w:rPr>
          <w:rFonts w:ascii="Arial" w:hAnsi="Arial" w:cs="Arial"/>
        </w:rPr>
        <w:t xml:space="preserve">. </w:t>
      </w:r>
      <w:r w:rsidR="00AC4E00" w:rsidRPr="00AC4E00">
        <w:rPr>
          <w:rFonts w:ascii="Arial" w:hAnsi="Arial" w:cs="Arial"/>
          <w:bCs/>
        </w:rPr>
        <w:t>IVF Laboratory</w:t>
      </w:r>
    </w:p>
    <w:p w14:paraId="558A286A" w14:textId="77777777" w:rsidR="00AC4E00" w:rsidRPr="00FB3A86" w:rsidRDefault="00AC4E00" w:rsidP="004D54D3">
      <w:pPr>
        <w:pStyle w:val="AbstHead"/>
        <w:spacing w:after="0"/>
        <w:jc w:val="both"/>
        <w:rPr>
          <w:rFonts w:ascii="Arial" w:hAnsi="Arial" w:cs="Arial"/>
        </w:rPr>
      </w:pPr>
    </w:p>
    <w:p w14:paraId="4B1C611F" w14:textId="77083023" w:rsidR="00AC4E00" w:rsidRPr="00AC4E00" w:rsidRDefault="00AC4E00" w:rsidP="004D54D3">
      <w:pPr>
        <w:jc w:val="both"/>
        <w:rPr>
          <w:rFonts w:ascii="Arial" w:hAnsi="Arial" w:cs="Arial"/>
        </w:rPr>
      </w:pPr>
      <w:r w:rsidRPr="00AC4E00">
        <w:rPr>
          <w:rFonts w:ascii="Arial" w:hAnsi="Arial" w:cs="Arial"/>
        </w:rPr>
        <w:t>Factors Affecting Embryo Development: The IVF laboratory environment is very important for the phenotyp</w:t>
      </w:r>
      <w:r w:rsidR="004D54D3">
        <w:rPr>
          <w:rFonts w:ascii="Arial" w:hAnsi="Arial" w:cs="Arial"/>
        </w:rPr>
        <w:t>e</w:t>
      </w:r>
      <w:r w:rsidRPr="00AC4E00">
        <w:rPr>
          <w:rFonts w:ascii="Arial" w:hAnsi="Arial" w:cs="Arial"/>
        </w:rPr>
        <w:t xml:space="preserve"> of the preimplantation embryo. Temperature, oxygen levels, pH, and the culture system are all important factors that affect the health and viability of embryos. It can be hard to figure out what each of these things does because they can all mess up the results. Cultural Media: The way cultural media is made is very important. The media must supply the appropriate nutrients and establish a stable environment for embryonic development. For the best growth, important parts like amino acids, glucose, and growth hormones are very important. For instance, amino acids are necessary for cellular functioning and signal transduction, but the blastocyst prefers glucose, which affects its viability [19-22]. Oxygen Levels: The amount of oxygen in the culture environment can have a big impact on how the embryos grow. The amount of oxygen in the air (around 21%) is substantially more than what embryos would normally get in vivo (2-8%). Studies on animals show that embryos might develop more slowly and possibly have chromosomal problems when they are exposed to high quantities of oxygen. So, most IVF clinics are told to use lower oxygen levels that are more like what happens in the body (about 5%). Embryo Density and Culture Conditions: The density at which embryos are cultured, whether individually or collectively, influences their development. Group culture offers advantageous paracrine </w:t>
      </w:r>
      <w:proofErr w:type="spellStart"/>
      <w:r w:rsidRPr="00AC4E00">
        <w:rPr>
          <w:rFonts w:ascii="Arial" w:hAnsi="Arial" w:cs="Arial"/>
        </w:rPr>
        <w:t>signa</w:t>
      </w:r>
      <w:r w:rsidR="004D54D3">
        <w:rPr>
          <w:rFonts w:ascii="Arial" w:hAnsi="Arial" w:cs="Arial"/>
        </w:rPr>
        <w:t>l</w:t>
      </w:r>
      <w:r w:rsidRPr="00AC4E00">
        <w:rPr>
          <w:rFonts w:ascii="Arial" w:hAnsi="Arial" w:cs="Arial"/>
        </w:rPr>
        <w:t>ling</w:t>
      </w:r>
      <w:proofErr w:type="spellEnd"/>
      <w:r w:rsidRPr="00AC4E00">
        <w:rPr>
          <w:rFonts w:ascii="Arial" w:hAnsi="Arial" w:cs="Arial"/>
        </w:rPr>
        <w:t>, perhaps improving embryo survival. On the other hand, individual culture can cause delays in development and fewer cells [20, 22-24]. Quality Control: A strong quality management system is needed to make sure that the lab is in the best possible condition. You need to keep an eye on how well the equipment works and how good the consumables are all the time. Bad quality control can damage the health of embryos. Factors that affect the quality of gametes and the patients</w:t>
      </w:r>
      <w:r w:rsidR="004D54D3">
        <w:rPr>
          <w:rFonts w:ascii="Arial" w:hAnsi="Arial" w:cs="Arial"/>
        </w:rPr>
        <w:t>.</w:t>
      </w:r>
      <w:r w:rsidRPr="00AC4E00">
        <w:rPr>
          <w:rFonts w:ascii="Arial" w:hAnsi="Arial" w:cs="Arial"/>
        </w:rPr>
        <w:t xml:space="preserve"> There are several things that can affect the quality of the gametes that make up embryos. These include the parents' age and health, their genetics, and their lifestyle choices, such as smoking or food. Methods of ovarian stimulation can also influence the quality of gametes, </w:t>
      </w:r>
      <w:r w:rsidRPr="00AC4E00">
        <w:rPr>
          <w:rFonts w:ascii="Arial" w:hAnsi="Arial" w:cs="Arial"/>
        </w:rPr>
        <w:lastRenderedPageBreak/>
        <w:t xml:space="preserve">which can impair the health of embryos because of epigenetic modifications. Effects of Stressors The document stresses that exposure to just one bad part might make an embryo more sensitive to other stressors, which can have long-term negative impacts on development. For example, embryos grown in surroundings with a lot of oxygen may be more sensitive to the toxicity of ammonium in culture media. Non-invasive Assessments New technologies, including time-lapse microscopy, make it possible to keep an eye on embryo development without changing the culture environment. This gives us more information on embryos' kinetics and physiological state, which helps us make better decisions about embryo transfer [23-26]. The service is </w:t>
      </w:r>
      <w:proofErr w:type="spellStart"/>
      <w:r w:rsidRPr="00AC4E00">
        <w:rPr>
          <w:rFonts w:ascii="Arial" w:hAnsi="Arial" w:cs="Arial"/>
        </w:rPr>
        <w:t>practi</w:t>
      </w:r>
      <w:r w:rsidR="004D54D3">
        <w:rPr>
          <w:rFonts w:ascii="Arial" w:hAnsi="Arial" w:cs="Arial"/>
        </w:rPr>
        <w:t>s</w:t>
      </w:r>
      <w:r w:rsidRPr="00AC4E00">
        <w:rPr>
          <w:rFonts w:ascii="Arial" w:hAnsi="Arial" w:cs="Arial"/>
        </w:rPr>
        <w:t>ed</w:t>
      </w:r>
      <w:proofErr w:type="spellEnd"/>
      <w:r w:rsidRPr="00AC4E00">
        <w:rPr>
          <w:rFonts w:ascii="Arial" w:hAnsi="Arial" w:cs="Arial"/>
        </w:rPr>
        <w:t xml:space="preserve"> in a strictly religious manner and certain aspects of the technology such as sperm and oocyte donation</w:t>
      </w:r>
      <w:r w:rsidR="004D54D3">
        <w:rPr>
          <w:rFonts w:ascii="Arial" w:hAnsi="Arial" w:cs="Arial"/>
        </w:rPr>
        <w:t>,</w:t>
      </w:r>
      <w:r w:rsidRPr="00AC4E00">
        <w:rPr>
          <w:rFonts w:ascii="Arial" w:hAnsi="Arial" w:cs="Arial"/>
        </w:rPr>
        <w:t xml:space="preserve"> are prohibited. Currently, there are more than 35 ART </w:t>
      </w:r>
      <w:proofErr w:type="spellStart"/>
      <w:r w:rsidRPr="00AC4E00">
        <w:rPr>
          <w:rFonts w:ascii="Arial" w:hAnsi="Arial" w:cs="Arial"/>
        </w:rPr>
        <w:t>cent</w:t>
      </w:r>
      <w:r w:rsidR="004D54D3">
        <w:rPr>
          <w:rFonts w:ascii="Arial" w:hAnsi="Arial" w:cs="Arial"/>
        </w:rPr>
        <w:t>re</w:t>
      </w:r>
      <w:r w:rsidRPr="00AC4E00">
        <w:rPr>
          <w:rFonts w:ascii="Arial" w:hAnsi="Arial" w:cs="Arial"/>
        </w:rPr>
        <w:t>s</w:t>
      </w:r>
      <w:proofErr w:type="spellEnd"/>
      <w:r w:rsidRPr="00AC4E00">
        <w:rPr>
          <w:rFonts w:ascii="Arial" w:hAnsi="Arial" w:cs="Arial"/>
        </w:rPr>
        <w:t xml:space="preserve"> performing around 20,000 IVF treatment cycles per year in the KSA and most of them are in the private sector. Although several medical professionals working in Saudi ART </w:t>
      </w:r>
      <w:proofErr w:type="spellStart"/>
      <w:r w:rsidRPr="00AC4E00">
        <w:rPr>
          <w:rFonts w:ascii="Arial" w:hAnsi="Arial" w:cs="Arial"/>
        </w:rPr>
        <w:t>cent</w:t>
      </w:r>
      <w:r w:rsidR="004D54D3">
        <w:rPr>
          <w:rFonts w:ascii="Arial" w:hAnsi="Arial" w:cs="Arial"/>
        </w:rPr>
        <w:t>re</w:t>
      </w:r>
      <w:r w:rsidRPr="00AC4E00">
        <w:rPr>
          <w:rFonts w:ascii="Arial" w:hAnsi="Arial" w:cs="Arial"/>
        </w:rPr>
        <w:t>s</w:t>
      </w:r>
      <w:proofErr w:type="spellEnd"/>
      <w:r w:rsidRPr="00AC4E00">
        <w:rPr>
          <w:rFonts w:ascii="Arial" w:hAnsi="Arial" w:cs="Arial"/>
        </w:rPr>
        <w:t xml:space="preserve"> have published their experiences, there is no national registry for ART in the KSA. In addition, there has been little participation from Saudi ART clinics in regional registries such as the Middle East Fertility Society (MEFS) or global registries such as the International Committee Monitoring Assisted Reproductive Technologies (ICMART) [27-29].</w:t>
      </w:r>
    </w:p>
    <w:p w14:paraId="303D5EF3" w14:textId="734C2460" w:rsidR="00AC4E00" w:rsidRDefault="00AC4E00" w:rsidP="004D54D3">
      <w:pPr>
        <w:pStyle w:val="Body"/>
        <w:spacing w:after="0"/>
        <w:rPr>
          <w:rFonts w:ascii="Arial" w:hAnsi="Arial" w:cs="Arial"/>
        </w:rPr>
      </w:pPr>
      <w:r w:rsidRPr="00FB3A86">
        <w:rPr>
          <w:rFonts w:ascii="Arial" w:hAnsi="Arial" w:cs="Arial"/>
        </w:rPr>
        <w:t xml:space="preserve">  </w:t>
      </w:r>
    </w:p>
    <w:p w14:paraId="6C28FC4A" w14:textId="77777777" w:rsidR="00AC4E00" w:rsidRDefault="00AC4E00" w:rsidP="004D54D3">
      <w:pPr>
        <w:pStyle w:val="AbstHead"/>
        <w:spacing w:after="0"/>
        <w:jc w:val="both"/>
        <w:rPr>
          <w:rFonts w:ascii="Arial" w:hAnsi="Arial" w:cs="Arial"/>
        </w:rPr>
      </w:pPr>
    </w:p>
    <w:p w14:paraId="19E064C9" w14:textId="52AA1068" w:rsidR="00AC4E00" w:rsidRDefault="00685060" w:rsidP="004D54D3">
      <w:pPr>
        <w:pStyle w:val="AbstHead"/>
        <w:spacing w:after="0"/>
        <w:jc w:val="both"/>
        <w:rPr>
          <w:rFonts w:ascii="Arial" w:hAnsi="Arial" w:cs="Arial"/>
        </w:rPr>
      </w:pPr>
      <w:r>
        <w:rPr>
          <w:rFonts w:ascii="Arial" w:hAnsi="Arial" w:cs="Arial"/>
        </w:rPr>
        <w:t>5</w:t>
      </w:r>
      <w:r w:rsidR="00AC4E00">
        <w:rPr>
          <w:rFonts w:ascii="Arial" w:hAnsi="Arial" w:cs="Arial"/>
        </w:rPr>
        <w:t xml:space="preserve">. </w:t>
      </w:r>
      <w:r w:rsidR="00AC4E00" w:rsidRPr="00AC4E00">
        <w:rPr>
          <w:rFonts w:ascii="Arial" w:hAnsi="Arial" w:cs="Arial"/>
        </w:rPr>
        <w:t>Embryo selection</w:t>
      </w:r>
    </w:p>
    <w:p w14:paraId="50872E23" w14:textId="77777777" w:rsidR="00AC4E00" w:rsidRPr="00FB3A86" w:rsidRDefault="00AC4E00" w:rsidP="004D54D3">
      <w:pPr>
        <w:pStyle w:val="AbstHead"/>
        <w:spacing w:after="0"/>
        <w:jc w:val="both"/>
        <w:rPr>
          <w:rFonts w:ascii="Arial" w:hAnsi="Arial" w:cs="Arial"/>
        </w:rPr>
      </w:pPr>
    </w:p>
    <w:p w14:paraId="21371057" w14:textId="3DA1F961" w:rsidR="00AC4E00" w:rsidRPr="00AC4E00" w:rsidRDefault="00AC4E00" w:rsidP="004D54D3">
      <w:pPr>
        <w:jc w:val="both"/>
        <w:rPr>
          <w:rFonts w:ascii="Arial" w:hAnsi="Arial" w:cs="Arial"/>
        </w:rPr>
      </w:pPr>
      <w:r w:rsidRPr="00AC4E00">
        <w:rPr>
          <w:rFonts w:ascii="Arial" w:hAnsi="Arial" w:cs="Arial"/>
        </w:rPr>
        <w:t xml:space="preserve">After ovarian hyperstimulation, most human IVF cycles create more than one embryo. The viability of these embryos, and therefore the chance that an embryo will successfully implant, varies biologically. To get the best possible live birth rates after IVF and lower the risk of having more than one baby, one or two embryos with the best chance of implanting are chosen for transfer. Cryopreservation is used to store extra embryos that have a good chance of implanting for possible future transfer. The other embryos are thrown away [30-33]. Morphological evaluation is presently the most effective technique for embryo selection, wherein embryos are selected based on various morphological traits at one or more stages of preimplantation development. However, morphological evaluation shows that implantation rates usually don't go above 35%, and the results are different each time. This has led to a strong push for other selection methods. PGS is the most researched alternative. It usually involves taking a biopsy from one cell from each embryo on Day 3 of development and using fluorescence in situ </w:t>
      </w:r>
      <w:proofErr w:type="spellStart"/>
      <w:r w:rsidRPr="00AC4E00">
        <w:rPr>
          <w:rFonts w:ascii="Arial" w:hAnsi="Arial" w:cs="Arial"/>
        </w:rPr>
        <w:t>hybridi</w:t>
      </w:r>
      <w:r w:rsidR="004D54D3">
        <w:rPr>
          <w:rFonts w:ascii="Arial" w:hAnsi="Arial" w:cs="Arial"/>
        </w:rPr>
        <w:t>s</w:t>
      </w:r>
      <w:r w:rsidRPr="00AC4E00">
        <w:rPr>
          <w:rFonts w:ascii="Arial" w:hAnsi="Arial" w:cs="Arial"/>
        </w:rPr>
        <w:t>ation</w:t>
      </w:r>
      <w:proofErr w:type="spellEnd"/>
      <w:r w:rsidRPr="00AC4E00">
        <w:rPr>
          <w:rFonts w:ascii="Arial" w:hAnsi="Arial" w:cs="Arial"/>
        </w:rPr>
        <w:t xml:space="preserve"> (FISH) to look for aneuploidies in a small number of chromosomes. We only transfer embryos that have euploid blastomeres for the chromosomes that were tested. This method of PGS has been used </w:t>
      </w:r>
      <w:r w:rsidR="00837C3D" w:rsidRPr="00AC4E00">
        <w:rPr>
          <w:rFonts w:ascii="Arial" w:hAnsi="Arial" w:cs="Arial"/>
        </w:rPr>
        <w:t>increasingly</w:t>
      </w:r>
      <w:r w:rsidRPr="00AC4E00">
        <w:rPr>
          <w:rFonts w:ascii="Arial" w:hAnsi="Arial" w:cs="Arial"/>
        </w:rPr>
        <w:t xml:space="preserve"> often</w:t>
      </w:r>
      <w:r w:rsidR="004D54D3">
        <w:rPr>
          <w:rFonts w:ascii="Arial" w:hAnsi="Arial" w:cs="Arial"/>
        </w:rPr>
        <w:t>.</w:t>
      </w:r>
      <w:r w:rsidRPr="00AC4E00">
        <w:rPr>
          <w:rFonts w:ascii="Arial" w:hAnsi="Arial" w:cs="Arial"/>
        </w:rPr>
        <w:t xml:space="preserve"> In the past ten years, PGS has been widely used, but new studies show that it </w:t>
      </w:r>
      <w:r w:rsidR="00837C3D" w:rsidRPr="00AC4E00">
        <w:rPr>
          <w:rFonts w:ascii="Arial" w:hAnsi="Arial" w:cs="Arial"/>
        </w:rPr>
        <w:t>lowers</w:t>
      </w:r>
      <w:r w:rsidRPr="00AC4E00">
        <w:rPr>
          <w:rFonts w:ascii="Arial" w:hAnsi="Arial" w:cs="Arial"/>
        </w:rPr>
        <w:t xml:space="preserve"> the chances of getting pregnant compared to standard IVF with morphological selection of embryos [34-35]. To address certain limitations of PGS, including the utilization of cleavage stage biopsy and FISH, novel techniques for assessing the ploidy status of individual cells have been established, such as comparative genomic </w:t>
      </w:r>
      <w:proofErr w:type="spellStart"/>
      <w:r w:rsidRPr="00AC4E00">
        <w:rPr>
          <w:rFonts w:ascii="Arial" w:hAnsi="Arial" w:cs="Arial"/>
        </w:rPr>
        <w:t>hybridi</w:t>
      </w:r>
      <w:r w:rsidR="004D54D3">
        <w:rPr>
          <w:rFonts w:ascii="Arial" w:hAnsi="Arial" w:cs="Arial"/>
        </w:rPr>
        <w:t>s</w:t>
      </w:r>
      <w:r w:rsidRPr="00AC4E00">
        <w:rPr>
          <w:rFonts w:ascii="Arial" w:hAnsi="Arial" w:cs="Arial"/>
        </w:rPr>
        <w:t>ation</w:t>
      </w:r>
      <w:proofErr w:type="spellEnd"/>
      <w:r w:rsidRPr="00AC4E00">
        <w:rPr>
          <w:rFonts w:ascii="Arial" w:hAnsi="Arial" w:cs="Arial"/>
        </w:rPr>
        <w:t xml:space="preserve"> arrays and single</w:t>
      </w:r>
      <w:r w:rsidR="004D54D3">
        <w:rPr>
          <w:rFonts w:ascii="Arial" w:hAnsi="Arial" w:cs="Arial"/>
        </w:rPr>
        <w:t>-</w:t>
      </w:r>
      <w:r w:rsidRPr="00AC4E00">
        <w:rPr>
          <w:rFonts w:ascii="Arial" w:hAnsi="Arial" w:cs="Arial"/>
        </w:rPr>
        <w:t>nucleotide polymorphism arrays. Additionally, to prevent the confounding influences of chromosomal mosaicism, embryos are currently biopsied at the zygote or blastocyst stage. At the same time, more time and money are being spent on high-tech, non-invasive ways to choose the best embryo for IVF transfer. Metabolomic profiling, amino acid profiling, respiration rate measurement, and birefringence imaging are some of these methods. Metabolomic profiling uses spectrophotometric tests to look for changes in the culture medium of embryos. Proteomic profiling looks for proteins made by the embryo and released into the culture medium. Amino acid profiling looks for amino acid depletion and production. Respiration rate measurement looks for the embryos' respiration rates. Birefringence imaging uses polarized light microscopy to look at the meiotic spindle or the zona pellucida [36-39].</w:t>
      </w:r>
    </w:p>
    <w:p w14:paraId="0B8A5B98" w14:textId="77777777" w:rsidR="00837C3D" w:rsidRDefault="00837C3D" w:rsidP="004D54D3">
      <w:pPr>
        <w:pStyle w:val="AbstHead"/>
        <w:spacing w:after="0"/>
        <w:jc w:val="both"/>
        <w:rPr>
          <w:rFonts w:ascii="Arial" w:hAnsi="Arial" w:cs="Arial"/>
        </w:rPr>
      </w:pPr>
    </w:p>
    <w:p w14:paraId="175FD1C4" w14:textId="77777777" w:rsidR="00837C3D" w:rsidRDefault="00837C3D" w:rsidP="004D54D3">
      <w:pPr>
        <w:pStyle w:val="AbstHead"/>
        <w:spacing w:after="0"/>
        <w:jc w:val="both"/>
        <w:rPr>
          <w:rFonts w:ascii="Arial" w:hAnsi="Arial" w:cs="Arial"/>
        </w:rPr>
      </w:pPr>
    </w:p>
    <w:p w14:paraId="5AFC426D" w14:textId="15FE1DC2" w:rsidR="00AC4E00" w:rsidRDefault="00685060" w:rsidP="004D54D3">
      <w:pPr>
        <w:pStyle w:val="AbstHead"/>
        <w:spacing w:after="0"/>
        <w:jc w:val="both"/>
        <w:rPr>
          <w:rFonts w:ascii="Arial" w:hAnsi="Arial" w:cs="Arial"/>
        </w:rPr>
      </w:pPr>
      <w:r>
        <w:rPr>
          <w:rFonts w:ascii="Arial" w:hAnsi="Arial" w:cs="Arial"/>
        </w:rPr>
        <w:t>6</w:t>
      </w:r>
      <w:r w:rsidR="00AC4E00">
        <w:rPr>
          <w:rFonts w:ascii="Arial" w:hAnsi="Arial" w:cs="Arial"/>
        </w:rPr>
        <w:t xml:space="preserve">. </w:t>
      </w:r>
      <w:r w:rsidR="00AC4E00" w:rsidRPr="00AC4E00">
        <w:rPr>
          <w:rFonts w:ascii="Arial" w:hAnsi="Arial" w:cs="Arial"/>
        </w:rPr>
        <w:t xml:space="preserve">Current Techniques and </w:t>
      </w:r>
      <w:r w:rsidR="00837C3D" w:rsidRPr="00AC4E00">
        <w:rPr>
          <w:rFonts w:ascii="Arial" w:hAnsi="Arial" w:cs="Arial"/>
        </w:rPr>
        <w:t>INNOVATION'S</w:t>
      </w:r>
      <w:r w:rsidR="00AC4E00" w:rsidRPr="00AC4E00">
        <w:rPr>
          <w:rFonts w:ascii="Arial" w:hAnsi="Arial" w:cs="Arial"/>
        </w:rPr>
        <w:t xml:space="preserve"> Introduction of Genetic Testing</w:t>
      </w:r>
    </w:p>
    <w:p w14:paraId="1A8D4829" w14:textId="77777777" w:rsidR="00AC4E00" w:rsidRPr="00FB3A86" w:rsidRDefault="00AC4E00" w:rsidP="004D54D3">
      <w:pPr>
        <w:pStyle w:val="AbstHead"/>
        <w:spacing w:after="0"/>
        <w:jc w:val="both"/>
        <w:rPr>
          <w:rFonts w:ascii="Arial" w:hAnsi="Arial" w:cs="Arial"/>
        </w:rPr>
      </w:pPr>
    </w:p>
    <w:p w14:paraId="708B78BC" w14:textId="644393AC" w:rsidR="00AC4E00" w:rsidRDefault="00AC4E00" w:rsidP="004D54D3">
      <w:pPr>
        <w:jc w:val="both"/>
        <w:rPr>
          <w:rFonts w:ascii="Arial" w:hAnsi="Arial" w:cs="Arial"/>
        </w:rPr>
      </w:pPr>
      <w:r w:rsidRPr="00AC4E00">
        <w:rPr>
          <w:rFonts w:ascii="Arial" w:hAnsi="Arial" w:cs="Arial"/>
        </w:rPr>
        <w:t xml:space="preserve">Recently, advanced reproductive tech such as preimplantation genetic testing (PGT) has transformed the paradigm of ART. PGT provides an opportunity for detailed screening of embryos for various genetic disorders prior to implantation, significantly increasing the likelihood of carrying a healthy baby to term. Using genetic analyses of the embryos, a clinician </w:t>
      </w:r>
      <w:r w:rsidR="00837C3D" w:rsidRPr="00AC4E00">
        <w:rPr>
          <w:rFonts w:ascii="Arial" w:hAnsi="Arial" w:cs="Arial"/>
        </w:rPr>
        <w:t>can</w:t>
      </w:r>
      <w:r w:rsidRPr="00AC4E00">
        <w:rPr>
          <w:rFonts w:ascii="Arial" w:hAnsi="Arial" w:cs="Arial"/>
        </w:rPr>
        <w:t xml:space="preserve"> uncover possible chromosomal abnormalities or inherited conditions so they can determine the most viable embryos to transfer. Within the Saudi Arabian context, this technology has become increasingly accessible in fertility </w:t>
      </w:r>
      <w:r w:rsidR="00837C3D" w:rsidRPr="00AC4E00">
        <w:rPr>
          <w:rFonts w:ascii="Arial" w:hAnsi="Arial" w:cs="Arial"/>
        </w:rPr>
        <w:t>clinics and</w:t>
      </w:r>
      <w:r w:rsidRPr="00AC4E00">
        <w:rPr>
          <w:rFonts w:ascii="Arial" w:hAnsi="Arial" w:cs="Arial"/>
        </w:rPr>
        <w:t xml:space="preserve"> represents a major development in reproductive healthcare [40-41]. Incorporating PGT into routine IVF protocols provides couples greater independence and knowledge in choosing their reproductive health. Screening for genetic disorders not only removes a lot of fear related to conceiving with possibly affected embryos, but it also helps couples take a proactive approach to family planning. Increasing recognition of genetic diseases also means more sophisticated screening strategies are needed. It is important for health care professionals to teach patients about the benefits and limitations of PGT, so their partners will have quality conversations about how they can live with their children [42-45]. This support empowers prospective parents to be empowered to make healthier choices in ways that support their family aspirations and health. Given that Saudi society is strongly influenced by societal and family norms to promote childbirth and reproductive health, the use of PGT technology is highly relevant to this cultural context (Kingdom of Saudi Arabia). Fertility clinics in the Kingdom not only help improve patient outcomes by providing the most revolutionary genetic screening but also target the psychological and social aspects of infertility [42, 44-45]. Our first strategy, an integrated approach that combines sophisticated medical technologies with cultural sensitivity in the implementation of reproductive technology, creates a positive environment that assists couples in understanding their needs surrounding reproduction. </w:t>
      </w:r>
      <w:r w:rsidR="00837C3D" w:rsidRPr="00AC4E00">
        <w:rPr>
          <w:rFonts w:ascii="Arial" w:hAnsi="Arial" w:cs="Arial"/>
        </w:rPr>
        <w:t>Moreover,</w:t>
      </w:r>
      <w:r w:rsidRPr="00AC4E00">
        <w:rPr>
          <w:rFonts w:ascii="Arial" w:hAnsi="Arial" w:cs="Arial"/>
        </w:rPr>
        <w:t xml:space="preserve"> this also paves the possible pathway towards researching the prevalent genetic disorders in the region. Because of this information, precise disease interventions and strategies to minimize incidence of certain genetic disorders can come about more effectively with public health intervention. Thus, the spread of PGT at Saudi fertility clinics is a major advancement in reproductive medicine and a much more knowledgeable and empowered environment for couples </w:t>
      </w:r>
      <w:r w:rsidR="00837C3D" w:rsidRPr="00AC4E00">
        <w:rPr>
          <w:rFonts w:ascii="Arial" w:hAnsi="Arial" w:cs="Arial"/>
        </w:rPr>
        <w:t>entering</w:t>
      </w:r>
      <w:r w:rsidRPr="00AC4E00">
        <w:rPr>
          <w:rFonts w:ascii="Arial" w:hAnsi="Arial" w:cs="Arial"/>
        </w:rPr>
        <w:t xml:space="preserve"> reproductive life who desire to address issues of infertility, family planning and gender expectations in the context of their culture [43-46].</w:t>
      </w:r>
    </w:p>
    <w:p w14:paraId="2535C3AA" w14:textId="77777777" w:rsidR="00AC4E00" w:rsidRDefault="00AC4E00" w:rsidP="004D54D3">
      <w:pPr>
        <w:pStyle w:val="Body"/>
        <w:spacing w:after="0"/>
        <w:rPr>
          <w:rFonts w:ascii="Arial" w:hAnsi="Arial" w:cs="Arial"/>
        </w:rPr>
      </w:pPr>
    </w:p>
    <w:p w14:paraId="6B05E6D5" w14:textId="32A3149F" w:rsidR="00AC3DD4" w:rsidRPr="00AC3DD4" w:rsidRDefault="00685060" w:rsidP="004D54D3">
      <w:pPr>
        <w:pStyle w:val="AbstHead"/>
        <w:spacing w:after="0"/>
        <w:jc w:val="both"/>
        <w:rPr>
          <w:rFonts w:ascii="Arial" w:hAnsi="Arial" w:cs="Arial"/>
          <w:bCs/>
        </w:rPr>
      </w:pPr>
      <w:r>
        <w:rPr>
          <w:rFonts w:ascii="Arial" w:hAnsi="Arial" w:cs="Arial"/>
        </w:rPr>
        <w:t>7</w:t>
      </w:r>
      <w:r w:rsidR="00AC4E00">
        <w:rPr>
          <w:rFonts w:ascii="Arial" w:hAnsi="Arial" w:cs="Arial"/>
        </w:rPr>
        <w:t xml:space="preserve">. </w:t>
      </w:r>
      <w:r w:rsidR="00AC3DD4" w:rsidRPr="00AC3DD4">
        <w:rPr>
          <w:rFonts w:ascii="Arial" w:hAnsi="Arial" w:cs="Arial"/>
          <w:bCs/>
        </w:rPr>
        <w:t>Adoption of Artificial Intelligence</w:t>
      </w:r>
    </w:p>
    <w:p w14:paraId="7E7E5811" w14:textId="77777777" w:rsidR="00AC4E00" w:rsidRPr="00FB3A86" w:rsidRDefault="00AC4E00" w:rsidP="004D54D3">
      <w:pPr>
        <w:pStyle w:val="AbstHead"/>
        <w:spacing w:after="0"/>
        <w:jc w:val="both"/>
        <w:rPr>
          <w:rFonts w:ascii="Arial" w:hAnsi="Arial" w:cs="Arial"/>
        </w:rPr>
      </w:pPr>
    </w:p>
    <w:p w14:paraId="50058A99" w14:textId="03B23F10" w:rsidR="00AC4E00" w:rsidRDefault="00AC3DD4" w:rsidP="004D54D3">
      <w:pPr>
        <w:jc w:val="both"/>
        <w:rPr>
          <w:rFonts w:ascii="Arial" w:hAnsi="Arial" w:cs="Arial"/>
        </w:rPr>
      </w:pPr>
      <w:r w:rsidRPr="00AC3DD4">
        <w:rPr>
          <w:rFonts w:ascii="Arial" w:hAnsi="Arial" w:cs="Arial"/>
        </w:rPr>
        <w:t xml:space="preserve">The artificial intelligence (AI) introduction into fertility interventions is significantly changing the routine of IVF in Saudi Arabia and creating a new era in fertility treatment based on optimization and precision. AI technologies are being used in diverse roles to optimize and enhance the IVF flow process at Dr. Samir Abbas Hospital, a pioneer in assisted reproductive technology in the region. AI enables the most important role of aid to make medical decisions. It helps healthcare professionals to decide treatment alternatives in a proactive manner and in a more accurate manner by analyzing the massive amount of patient data to detect correlations and predict results with the help of AI algorithms [47-48]. Physicians need to work with and for each patient by understanding their unique medical histories as well as what reproductive disorders they have faced. AI will offer evidence-based insights that will help to make treatment plans more tailored to each patient. AI doesn’t just help with </w:t>
      </w:r>
      <w:r w:rsidR="00AB170E" w:rsidRPr="00AC3DD4">
        <w:rPr>
          <w:rFonts w:ascii="Arial" w:hAnsi="Arial" w:cs="Arial"/>
        </w:rPr>
        <w:t>decision-making;</w:t>
      </w:r>
      <w:r w:rsidRPr="00AC3DD4">
        <w:rPr>
          <w:rFonts w:ascii="Arial" w:hAnsi="Arial" w:cs="Arial"/>
        </w:rPr>
        <w:t xml:space="preserve"> it helps to make formal documentation. The documentation required by fertility treatments are commonly comprised of detailed records of patient history, treatment protocols, and laboratory analysis. AI reduces human error, eliminates administrative overhead and enables records </w:t>
      </w:r>
      <w:r w:rsidRPr="00AC3DD4">
        <w:rPr>
          <w:rFonts w:ascii="Arial" w:hAnsi="Arial" w:cs="Arial"/>
        </w:rPr>
        <w:lastRenderedPageBreak/>
        <w:t xml:space="preserve">that are both accurate and up to date, in part by automating these processes. This streamlines care time for healthcare professionals and ultimately improves patient care overall, enabling providers to put their time squarely into interacting with patients rather than redrafting paperwork. AI is also capable of analyzing patient data for trend visualization, and not just on a </w:t>
      </w:r>
      <w:r w:rsidR="00AB170E" w:rsidRPr="00AC3DD4">
        <w:rPr>
          <w:rFonts w:ascii="Arial" w:hAnsi="Arial" w:cs="Arial"/>
        </w:rPr>
        <w:t>case-</w:t>
      </w:r>
      <w:r w:rsidR="004D54D3">
        <w:rPr>
          <w:rFonts w:ascii="Arial" w:hAnsi="Arial" w:cs="Arial"/>
        </w:rPr>
        <w:t>by</w:t>
      </w:r>
      <w:r w:rsidR="00AB170E" w:rsidRPr="00AC3DD4">
        <w:rPr>
          <w:rFonts w:ascii="Arial" w:hAnsi="Arial" w:cs="Arial"/>
        </w:rPr>
        <w:t>-case</w:t>
      </w:r>
      <w:r w:rsidRPr="00AC3DD4">
        <w:rPr>
          <w:rFonts w:ascii="Arial" w:hAnsi="Arial" w:cs="Arial"/>
        </w:rPr>
        <w:t xml:space="preserve"> basis. AI systems can also </w:t>
      </w:r>
      <w:proofErr w:type="spellStart"/>
      <w:r w:rsidR="00AB170E" w:rsidRPr="00AC3DD4">
        <w:rPr>
          <w:rFonts w:ascii="Arial" w:hAnsi="Arial" w:cs="Arial"/>
        </w:rPr>
        <w:t>analyse</w:t>
      </w:r>
      <w:proofErr w:type="spellEnd"/>
      <w:r w:rsidRPr="00AC3DD4">
        <w:rPr>
          <w:rFonts w:ascii="Arial" w:hAnsi="Arial" w:cs="Arial"/>
        </w:rPr>
        <w:t xml:space="preserve"> data drawn from </w:t>
      </w:r>
      <w:r w:rsidR="00AB170E" w:rsidRPr="00AC3DD4">
        <w:rPr>
          <w:rFonts w:ascii="Arial" w:hAnsi="Arial" w:cs="Arial"/>
        </w:rPr>
        <w:t>overtime</w:t>
      </w:r>
      <w:r w:rsidRPr="00AC3DD4">
        <w:rPr>
          <w:rFonts w:ascii="Arial" w:hAnsi="Arial" w:cs="Arial"/>
        </w:rPr>
        <w:t xml:space="preserve"> to discover trends of outcomes, success and failure of treatment and patient responses with different protocols by synthesizing data on the patient data gathered over time [47, 49-51]. The study is key so that practitioners can learn and assess which methods perform best for various demographics and diseases. Such insights prove invaluable for ART practices to be continually improved and clinics to continuously fine-tune methods or procedures </w:t>
      </w:r>
      <w:r w:rsidR="00AB170E" w:rsidRPr="00AC3DD4">
        <w:rPr>
          <w:rFonts w:ascii="Arial" w:hAnsi="Arial" w:cs="Arial"/>
        </w:rPr>
        <w:t>based on</w:t>
      </w:r>
      <w:r w:rsidRPr="00AC3DD4">
        <w:rPr>
          <w:rFonts w:ascii="Arial" w:hAnsi="Arial" w:cs="Arial"/>
        </w:rPr>
        <w:t xml:space="preserve"> actual data. Integration of AI into fertility treatments also greatly improves communication between the healthcare provider and the patients. Patients can now, with AI-based tools, view their treatment data and track how they are doing through intuitive interfaces. This level of transparency encourages the patient-therapy-patient dynamic and patient-therapist collaboration</w:t>
      </w:r>
      <w:r w:rsidR="004D54D3">
        <w:rPr>
          <w:rFonts w:ascii="Arial" w:hAnsi="Arial" w:cs="Arial"/>
        </w:rPr>
        <w:t>,</w:t>
      </w:r>
      <w:r w:rsidRPr="00AC3DD4">
        <w:rPr>
          <w:rFonts w:ascii="Arial" w:hAnsi="Arial" w:cs="Arial"/>
        </w:rPr>
        <w:t xml:space="preserve"> which in return makes it easier for the patient to actively participate in their treatment. With timely updates, personal details of their treatment process and explanations of medical information, patients are given the information they need to make treatment more underst</w:t>
      </w:r>
      <w:r w:rsidR="004D54D3">
        <w:rPr>
          <w:rFonts w:ascii="Arial" w:hAnsi="Arial" w:cs="Arial"/>
        </w:rPr>
        <w:t>andable</w:t>
      </w:r>
      <w:r w:rsidRPr="00AC3DD4">
        <w:rPr>
          <w:rFonts w:ascii="Arial" w:hAnsi="Arial" w:cs="Arial"/>
        </w:rPr>
        <w:t xml:space="preserve"> and less frightening than ever before when dealing with infertility treatments. In addition, AI can enhance emotional and psychological support provided to patients [49, 50-52]. In the future, AI technologies may be equipped with chatbo</w:t>
      </w:r>
      <w:bookmarkStart w:id="0" w:name="_GoBack"/>
      <w:bookmarkEnd w:id="0"/>
      <w:r w:rsidRPr="00AC3DD4">
        <w:rPr>
          <w:rFonts w:ascii="Arial" w:hAnsi="Arial" w:cs="Arial"/>
        </w:rPr>
        <w:t xml:space="preserve">ts or virtual assistants that answer patients' questions and offer resources or help them navigate their treatment options. Providing supportive services can not only increase patient satisfaction, </w:t>
      </w:r>
      <w:r w:rsidR="00AB170E" w:rsidRPr="00AC3DD4">
        <w:rPr>
          <w:rFonts w:ascii="Arial" w:hAnsi="Arial" w:cs="Arial"/>
        </w:rPr>
        <w:t>but it can also</w:t>
      </w:r>
      <w:r w:rsidRPr="00AC3DD4">
        <w:rPr>
          <w:rFonts w:ascii="Arial" w:hAnsi="Arial" w:cs="Arial"/>
        </w:rPr>
        <w:t xml:space="preserve"> help strengthen the importance of mental health in the fertility treatment process as well. Finally, the infusion of artificial intelligence in facilities' IVF practices at providers like Dr. Samir Abbas Hospital has made a difference in how fertility treatment is </w:t>
      </w:r>
      <w:r w:rsidR="004D54D3">
        <w:rPr>
          <w:rFonts w:ascii="Arial" w:hAnsi="Arial" w:cs="Arial"/>
        </w:rPr>
        <w:t>provided</w:t>
      </w:r>
      <w:r w:rsidRPr="00AC3DD4">
        <w:rPr>
          <w:rFonts w:ascii="Arial" w:hAnsi="Arial" w:cs="Arial"/>
        </w:rPr>
        <w:t xml:space="preserve"> in Saudi Arabia, in an industry with an amazing impact in the provision of fertility treatment in Saudi Arabia. AI is redefining patient care in reproductive medicine by elevating decision-making, automating documentation, gathering data at the level of the patient for trends that make sense, and improving the way the patient can communicate. As technology continues to progress, the opportunity to further leverage AI to improve the IVF landscape in the Kingdom is limitless and the outcome should look like a future of reproductive healthcare that </w:t>
      </w:r>
      <w:r w:rsidR="00AB170E" w:rsidRPr="00AC3DD4">
        <w:rPr>
          <w:rFonts w:ascii="Arial" w:hAnsi="Arial" w:cs="Arial"/>
        </w:rPr>
        <w:t>considers</w:t>
      </w:r>
      <w:r w:rsidRPr="00AC3DD4">
        <w:rPr>
          <w:rFonts w:ascii="Arial" w:hAnsi="Arial" w:cs="Arial"/>
        </w:rPr>
        <w:t>, customizes, makes personal, and is patient-centric [47, 50-52].</w:t>
      </w:r>
      <w:r w:rsidR="00AC4E00" w:rsidRPr="00FB3A86">
        <w:rPr>
          <w:rFonts w:ascii="Arial" w:hAnsi="Arial" w:cs="Arial"/>
        </w:rPr>
        <w:t xml:space="preserve">  </w:t>
      </w:r>
    </w:p>
    <w:p w14:paraId="687893BB" w14:textId="77777777" w:rsidR="00AC4E00" w:rsidRDefault="00AC4E00" w:rsidP="004D54D3">
      <w:pPr>
        <w:pStyle w:val="Body"/>
        <w:spacing w:after="0"/>
        <w:rPr>
          <w:rFonts w:ascii="Arial" w:hAnsi="Arial" w:cs="Arial"/>
        </w:rPr>
      </w:pPr>
    </w:p>
    <w:p w14:paraId="344939EA" w14:textId="77777777" w:rsidR="00AC4E00" w:rsidRDefault="00AC4E00" w:rsidP="004D54D3">
      <w:pPr>
        <w:pStyle w:val="Body"/>
        <w:spacing w:after="0"/>
        <w:rPr>
          <w:rFonts w:ascii="Arial" w:hAnsi="Arial" w:cs="Arial"/>
        </w:rPr>
      </w:pPr>
    </w:p>
    <w:p w14:paraId="364EFC7E" w14:textId="6F3E8BCF" w:rsidR="00AC4E00" w:rsidRDefault="00685060" w:rsidP="004D54D3">
      <w:pPr>
        <w:pStyle w:val="AbstHead"/>
        <w:spacing w:after="0"/>
        <w:jc w:val="both"/>
        <w:rPr>
          <w:rFonts w:ascii="Arial" w:hAnsi="Arial" w:cs="Arial"/>
        </w:rPr>
      </w:pPr>
      <w:r>
        <w:rPr>
          <w:rFonts w:ascii="Arial" w:hAnsi="Arial" w:cs="Arial"/>
        </w:rPr>
        <w:t>8</w:t>
      </w:r>
      <w:r w:rsidR="00AC4E00">
        <w:rPr>
          <w:rFonts w:ascii="Arial" w:hAnsi="Arial" w:cs="Arial"/>
        </w:rPr>
        <w:t xml:space="preserve">. </w:t>
      </w:r>
      <w:r w:rsidR="00AB170E" w:rsidRPr="00AB170E">
        <w:rPr>
          <w:rFonts w:ascii="Arial" w:hAnsi="Arial" w:cs="Arial"/>
        </w:rPr>
        <w:t>Patient Education and Support Systems</w:t>
      </w:r>
    </w:p>
    <w:p w14:paraId="0F394751" w14:textId="77777777" w:rsidR="00AC4E00" w:rsidRPr="00FB3A86" w:rsidRDefault="00AC4E00" w:rsidP="004D54D3">
      <w:pPr>
        <w:pStyle w:val="AbstHead"/>
        <w:spacing w:after="0"/>
        <w:jc w:val="both"/>
        <w:rPr>
          <w:rFonts w:ascii="Arial" w:hAnsi="Arial" w:cs="Arial"/>
        </w:rPr>
      </w:pPr>
    </w:p>
    <w:p w14:paraId="2371A43A" w14:textId="69F3CB8F" w:rsidR="00AC4E00" w:rsidRDefault="00AB170E" w:rsidP="004D54D3">
      <w:pPr>
        <w:pStyle w:val="Body"/>
        <w:spacing w:after="0"/>
        <w:rPr>
          <w:rFonts w:ascii="Arial" w:hAnsi="Arial" w:cs="Arial"/>
        </w:rPr>
      </w:pPr>
      <w:r w:rsidRPr="00AB170E">
        <w:rPr>
          <w:rFonts w:ascii="Arial" w:hAnsi="Arial" w:cs="Arial"/>
        </w:rPr>
        <w:t>As IVF practices continue to evolve and with them, initiatives for the education of patients are underway. Those designed to boost the knowledge people have of their options in reproductive health are just beginning to be published. One case in point is the IVF Virtual Training Program at Dr. Samir Abbas Hospital, Saudi Arabia. This new program offers a wealth of easily accessible resources at once: it provides videos on IVF process advice, webinars to explain this and interactive modules for all the important pieces of a woman about her reproductive health. There are many resources that patients can take advantage of and so are useful [53-55]. A range of practical activities available within the program includes videos teaching one of the many things to do, videos, webinars and interactive modules for information of different kinds on how each component of the IVF process. The program hopes to make fertility treatments more understandable, from the basics of assisted reproductive technologies to how to complete steps during an IVF cycle. Using technology we have developed, the program helps patients to navigate the challenges of infertility by reducing the fear and anxiety surrounding them [53, 55-57]. The program also emphasizes continual medical training for health-care providers to keep up with developments made by reproductive technology and best practices. This combined focus on educating patients and education of healthcare professionals means enhanced care quality for everyone. Also, integrated voice-</w:t>
      </w:r>
      <w:r w:rsidRPr="00AB170E">
        <w:rPr>
          <w:rFonts w:ascii="Arial" w:hAnsi="Arial" w:cs="Arial"/>
        </w:rPr>
        <w:lastRenderedPageBreak/>
        <w:t>assisted technology helps patients in the management of their healthcare. These assistants help with appointment scheduling, treatment timelines, as well as handling frequently asked questions. Voice tech can help to facilitate communication and encourage the patient experience and enable them to be empowered. The IVF Virtual Training Program and voice assistants, together, are major advancements for patient education and management. By improving awareness and by facilitating communication, they make the IVF experience an easier one and contribute to better outcomes for couples embarking on assisted reproduction [56-59].</w:t>
      </w:r>
      <w:r w:rsidR="00AC4E00" w:rsidRPr="00FB3A86">
        <w:rPr>
          <w:rFonts w:ascii="Arial" w:hAnsi="Arial" w:cs="Arial"/>
        </w:rPr>
        <w:t xml:space="preserve">  </w:t>
      </w:r>
    </w:p>
    <w:p w14:paraId="2F465B9F" w14:textId="77777777" w:rsidR="00AC4E00" w:rsidRDefault="00AC4E00" w:rsidP="004D54D3">
      <w:pPr>
        <w:pStyle w:val="Body"/>
        <w:spacing w:after="0"/>
        <w:rPr>
          <w:rFonts w:ascii="Arial" w:hAnsi="Arial" w:cs="Arial"/>
        </w:rPr>
      </w:pPr>
    </w:p>
    <w:p w14:paraId="05A9CC25" w14:textId="77777777" w:rsidR="00E053D0" w:rsidRDefault="00E053D0" w:rsidP="004D54D3">
      <w:pPr>
        <w:pStyle w:val="Body"/>
        <w:spacing w:after="0"/>
        <w:rPr>
          <w:rFonts w:ascii="Arial" w:hAnsi="Arial" w:cs="Arial"/>
        </w:rPr>
      </w:pPr>
    </w:p>
    <w:p w14:paraId="18DFD021" w14:textId="2B3A4B03" w:rsidR="00AB170E" w:rsidRDefault="00186E47" w:rsidP="004D54D3">
      <w:pPr>
        <w:pStyle w:val="AbstHead"/>
        <w:spacing w:after="0"/>
        <w:jc w:val="both"/>
        <w:rPr>
          <w:rFonts w:ascii="Arial" w:hAnsi="Arial" w:cs="Arial"/>
        </w:rPr>
      </w:pPr>
      <w:r>
        <w:rPr>
          <w:rFonts w:ascii="Arial" w:hAnsi="Arial" w:cs="Arial"/>
        </w:rPr>
        <w:t>9</w:t>
      </w:r>
      <w:r w:rsidR="00AB170E">
        <w:rPr>
          <w:rFonts w:ascii="Arial" w:hAnsi="Arial" w:cs="Arial"/>
        </w:rPr>
        <w:t xml:space="preserve">. </w:t>
      </w:r>
      <w:r w:rsidR="00AB170E" w:rsidRPr="00AB170E">
        <w:rPr>
          <w:rFonts w:ascii="Arial" w:hAnsi="Arial" w:cs="Arial"/>
        </w:rPr>
        <w:t>Middle East Pioneering for IVF Treatment:</w:t>
      </w:r>
      <w:r w:rsidR="00985BDE">
        <w:rPr>
          <w:rFonts w:ascii="Arial" w:hAnsi="Arial" w:cs="Arial"/>
        </w:rPr>
        <w:t xml:space="preserve"> </w:t>
      </w:r>
      <w:r w:rsidR="00DA46F8">
        <w:rPr>
          <w:rFonts w:ascii="Arial" w:hAnsi="Arial" w:cs="Arial"/>
        </w:rPr>
        <w:t>brief historical summary</w:t>
      </w:r>
    </w:p>
    <w:p w14:paraId="5D4044AC" w14:textId="77777777" w:rsidR="00AB170E" w:rsidRPr="00FB3A86" w:rsidRDefault="00AB170E" w:rsidP="004D54D3">
      <w:pPr>
        <w:pStyle w:val="AbstHead"/>
        <w:spacing w:after="0"/>
        <w:jc w:val="both"/>
        <w:rPr>
          <w:rFonts w:ascii="Arial" w:hAnsi="Arial" w:cs="Arial"/>
        </w:rPr>
      </w:pPr>
    </w:p>
    <w:p w14:paraId="6791B6BA" w14:textId="414B0F3B" w:rsidR="009B5E9E" w:rsidRPr="00AB170E" w:rsidRDefault="000E50B7" w:rsidP="004D54D3">
      <w:pPr>
        <w:shd w:val="clear" w:color="auto" w:fill="FFFFFF" w:themeFill="background1"/>
        <w:jc w:val="both"/>
        <w:rPr>
          <w:rFonts w:ascii="Arial" w:hAnsi="Arial" w:cs="Arial"/>
        </w:rPr>
      </w:pPr>
      <w:r w:rsidRPr="00947BEB">
        <w:rPr>
          <w:rFonts w:asciiTheme="minorBidi" w:hAnsiTheme="minorBidi" w:cstheme="minorBidi"/>
          <w:color w:val="000000"/>
        </w:rPr>
        <w:t xml:space="preserve">In June 1985, Samir Abbas documented the first successful clinical application of in vitro fertilization and embryo transfer (IVF-ET) in Saudi Arabia for a couple experiencing secondary infertility due to bilateral tubal blockage; the couple was evaluated at the infertility clinic in Jeddah, where the 26-year-old female partner </w:t>
      </w:r>
      <w:r w:rsidR="009B5E9E" w:rsidRPr="00AB170E">
        <w:rPr>
          <w:rFonts w:ascii="Arial" w:hAnsi="Arial" w:cs="Arial"/>
        </w:rPr>
        <w:t xml:space="preserve">with a history of one full-term vaginal delivery in 1977, followed by two years of unsuccessful attempts to conceive. Her medical history included surgical intervention for tubal disease; specifically, </w:t>
      </w:r>
      <w:proofErr w:type="spellStart"/>
      <w:r w:rsidR="009B5E9E" w:rsidRPr="00AB170E">
        <w:rPr>
          <w:rFonts w:ascii="Arial" w:hAnsi="Arial" w:cs="Arial"/>
        </w:rPr>
        <w:t>adhesiolysis</w:t>
      </w:r>
      <w:proofErr w:type="spellEnd"/>
      <w:r w:rsidR="009B5E9E" w:rsidRPr="00AB170E">
        <w:rPr>
          <w:rFonts w:ascii="Arial" w:hAnsi="Arial" w:cs="Arial"/>
        </w:rPr>
        <w:t xml:space="preserve"> performed in 1980 and salpingostomy in 1982, both of which failed to restore tubal patency. Gynecological examination revealed no abnormalities. Endocrinological evaluation confirmed a normal ovulatory pattern. Diagnostic laparoscopy demonstrated pelvic adhesions, bilateral tubal scarring, and absence of dye spillage. The ovaries appeared morphologically normal but exhibited restricted mobility. The male partner, aged 41 and a military officer, was healthy with semen analysis parameters within normal limits. Given the tubal factor infertility refractory to surgical correction, IVF was pursued as the treatment modality. Controlled ovarian stimulation was initiated using clomiphene citrate at 100 mg daily from cycle days 2 to 6, supplemented with human menopausal gonadotropin (</w:t>
      </w:r>
      <w:proofErr w:type="spellStart"/>
      <w:r w:rsidR="009B5E9E" w:rsidRPr="00AB170E">
        <w:rPr>
          <w:rFonts w:ascii="Arial" w:hAnsi="Arial" w:cs="Arial"/>
        </w:rPr>
        <w:t>hMG</w:t>
      </w:r>
      <w:proofErr w:type="spellEnd"/>
      <w:r w:rsidR="009B5E9E" w:rsidRPr="00AB170E">
        <w:rPr>
          <w:rFonts w:ascii="Arial" w:hAnsi="Arial" w:cs="Arial"/>
        </w:rPr>
        <w:t>) at 150 IU daily from days 5 through 9. Transvaginal ultrasound on cycle day 11 demonstrated two dominant follicles measuring 20 mm and 19 mm, respectively. Human chorionic gonadotropin (</w:t>
      </w:r>
      <w:proofErr w:type="spellStart"/>
      <w:r w:rsidR="009B5E9E" w:rsidRPr="00AB170E">
        <w:rPr>
          <w:rFonts w:ascii="Arial" w:hAnsi="Arial" w:cs="Arial"/>
        </w:rPr>
        <w:t>hCG</w:t>
      </w:r>
      <w:proofErr w:type="spellEnd"/>
      <w:r w:rsidR="009B5E9E" w:rsidRPr="00AB170E">
        <w:rPr>
          <w:rFonts w:ascii="Arial" w:hAnsi="Arial" w:cs="Arial"/>
        </w:rPr>
        <w:t>) 5000 IU was administered intramuscularly to trigger ovulation, followed by laparoscopic oocyte retrieval 35 hours post-</w:t>
      </w:r>
      <w:proofErr w:type="spellStart"/>
      <w:r w:rsidR="009B5E9E" w:rsidRPr="00AB170E">
        <w:rPr>
          <w:rFonts w:ascii="Arial" w:hAnsi="Arial" w:cs="Arial"/>
        </w:rPr>
        <w:t>hCG</w:t>
      </w:r>
      <w:proofErr w:type="spellEnd"/>
      <w:r w:rsidR="009B5E9E" w:rsidRPr="00AB170E">
        <w:rPr>
          <w:rFonts w:ascii="Arial" w:hAnsi="Arial" w:cs="Arial"/>
        </w:rPr>
        <w:t xml:space="preserve"> administration. Follicular aspiration was conducted using a Monash single-lumen needle at a suction pressure of approximately 150 mmHg. Two mature oocytes were successfully retrieved. Oocytes were cultured in Earl’s balanced salt solution augmented with 10% patient serum immediately prior to fertilization. Semen was prepared using standard IVF swim-up techniques. Approximately 100,000 motile spermatozoa were inseminated per oocyte-containing culture tube 5.5 hours post-retrieval. At 20 hours post-insemination, cumulus cells were mechanically removed. Embryo development was monitored, and at 42 hours post-insemination, two morphologically normal embryos were identified-one at the two-cell stage and the other at the four-cell stage. Embryo transfer was performed trans cervically 50 hours post-insemination using a Rocket transfer catheter, depositing approximately 20 </w:t>
      </w:r>
      <w:proofErr w:type="spellStart"/>
      <w:r w:rsidR="009B5E9E" w:rsidRPr="00AB170E">
        <w:rPr>
          <w:rFonts w:ascii="Arial" w:hAnsi="Arial" w:cs="Arial"/>
        </w:rPr>
        <w:t>μL</w:t>
      </w:r>
      <w:proofErr w:type="spellEnd"/>
      <w:r w:rsidR="009B5E9E" w:rsidRPr="00AB170E">
        <w:rPr>
          <w:rFonts w:ascii="Arial" w:hAnsi="Arial" w:cs="Arial"/>
        </w:rPr>
        <w:t xml:space="preserve"> of culture medium containing the embryos into the uterine cavity. The patient subsequently experienced amenorrhea, and serum β-</w:t>
      </w:r>
      <w:proofErr w:type="spellStart"/>
      <w:r w:rsidR="009B5E9E" w:rsidRPr="00AB170E">
        <w:rPr>
          <w:rFonts w:ascii="Arial" w:hAnsi="Arial" w:cs="Arial"/>
        </w:rPr>
        <w:t>hCG</w:t>
      </w:r>
      <w:proofErr w:type="spellEnd"/>
      <w:r w:rsidR="009B5E9E" w:rsidRPr="00AB170E">
        <w:rPr>
          <w:rFonts w:ascii="Arial" w:hAnsi="Arial" w:cs="Arial"/>
        </w:rPr>
        <w:t xml:space="preserve"> measured 17 days after embryo transfer was elevated, indicating biochemical pregnancy. Transvaginal ultrasound one week later confirmed the presence of an intrauterine gestational sac. Routine antenatal care was provided, culminating in delivery by Caesarean section at 37 weeks gestation of a healthy neonate weighing 2.65 </w:t>
      </w:r>
      <w:proofErr w:type="spellStart"/>
      <w:r w:rsidR="009B5E9E" w:rsidRPr="00AB170E">
        <w:rPr>
          <w:rFonts w:ascii="Arial" w:hAnsi="Arial" w:cs="Arial"/>
        </w:rPr>
        <w:t>kg.</w:t>
      </w:r>
      <w:r w:rsidR="00B2070A" w:rsidRPr="00B2070A">
        <w:rPr>
          <w:rFonts w:ascii="Arial" w:hAnsi="Arial" w:cs="Arial"/>
        </w:rPr>
        <w:t>This</w:t>
      </w:r>
      <w:proofErr w:type="spellEnd"/>
      <w:r w:rsidR="00B2070A" w:rsidRPr="00B2070A">
        <w:rPr>
          <w:rFonts w:ascii="Arial" w:hAnsi="Arial" w:cs="Arial"/>
        </w:rPr>
        <w:t xml:space="preserve"> case is recognized as the first successful IVF-ET pregnancy resulting in live birth documented within Saudi Arabia</w:t>
      </w:r>
      <w:r w:rsidR="000331DD">
        <w:rPr>
          <w:rFonts w:ascii="Arial" w:hAnsi="Arial" w:cs="Arial"/>
        </w:rPr>
        <w:t xml:space="preserve"> </w:t>
      </w:r>
      <w:r w:rsidR="007B6190" w:rsidRPr="00AB170E">
        <w:rPr>
          <w:rFonts w:ascii="Arial" w:hAnsi="Arial" w:cs="Arial"/>
        </w:rPr>
        <w:t>[6-7, 60-66].</w:t>
      </w:r>
    </w:p>
    <w:p w14:paraId="6D263F68" w14:textId="1676D338" w:rsidR="00A87BDC" w:rsidRPr="00947BEB" w:rsidRDefault="00A87BDC" w:rsidP="004D54D3">
      <w:pPr>
        <w:pStyle w:val="NormalWeb"/>
        <w:jc w:val="both"/>
        <w:rPr>
          <w:rFonts w:asciiTheme="minorBidi" w:hAnsiTheme="minorBidi" w:cstheme="minorBidi"/>
          <w:color w:val="000000"/>
          <w:sz w:val="20"/>
          <w:szCs w:val="20"/>
        </w:rPr>
      </w:pPr>
    </w:p>
    <w:p w14:paraId="08B16B00" w14:textId="77777777" w:rsidR="00AB170E" w:rsidRDefault="00AB170E" w:rsidP="004D54D3">
      <w:pPr>
        <w:pStyle w:val="Body"/>
        <w:spacing w:after="0"/>
        <w:rPr>
          <w:rFonts w:ascii="Arial" w:hAnsi="Arial" w:cs="Arial"/>
        </w:rPr>
      </w:pPr>
    </w:p>
    <w:p w14:paraId="05976DA7" w14:textId="2F37BF44" w:rsidR="00AB170E" w:rsidRDefault="00AB170E" w:rsidP="004D54D3">
      <w:pPr>
        <w:pStyle w:val="Body"/>
        <w:spacing w:after="0"/>
        <w:rPr>
          <w:rFonts w:ascii="Arial" w:hAnsi="Arial" w:cs="Arial"/>
        </w:rPr>
      </w:pPr>
      <w:r w:rsidRPr="00FB3A86">
        <w:rPr>
          <w:rFonts w:ascii="Arial" w:hAnsi="Arial" w:cs="Arial"/>
        </w:rPr>
        <w:t xml:space="preserve">  </w:t>
      </w:r>
    </w:p>
    <w:p w14:paraId="18ABD69B" w14:textId="4EB47884" w:rsidR="00AB170E" w:rsidRPr="00452F6C" w:rsidRDefault="00ED2665" w:rsidP="004D54D3">
      <w:pPr>
        <w:pStyle w:val="AbstHead"/>
        <w:spacing w:after="0"/>
        <w:jc w:val="both"/>
        <w:rPr>
          <w:rFonts w:ascii="Arial" w:hAnsi="Arial" w:cs="Arial"/>
          <w:bCs/>
        </w:rPr>
      </w:pPr>
      <w:r>
        <w:rPr>
          <w:rFonts w:ascii="Arial" w:hAnsi="Arial" w:cs="Arial"/>
        </w:rPr>
        <w:lastRenderedPageBreak/>
        <w:t>10</w:t>
      </w:r>
      <w:r w:rsidR="00AB170E">
        <w:rPr>
          <w:rFonts w:ascii="Arial" w:hAnsi="Arial" w:cs="Arial"/>
        </w:rPr>
        <w:t xml:space="preserve">. </w:t>
      </w:r>
      <w:r w:rsidR="00452F6C" w:rsidRPr="00452F6C">
        <w:rPr>
          <w:rFonts w:ascii="Arial" w:hAnsi="Arial" w:cs="Arial"/>
          <w:bCs/>
        </w:rPr>
        <w:t>Ethical Considerations</w:t>
      </w:r>
    </w:p>
    <w:p w14:paraId="1354B00F" w14:textId="77777777" w:rsidR="00AB170E" w:rsidRPr="00FB3A86" w:rsidRDefault="00AB170E" w:rsidP="004D54D3">
      <w:pPr>
        <w:pStyle w:val="AbstHead"/>
        <w:spacing w:after="0"/>
        <w:jc w:val="both"/>
        <w:rPr>
          <w:rFonts w:ascii="Arial" w:hAnsi="Arial" w:cs="Arial"/>
        </w:rPr>
      </w:pPr>
    </w:p>
    <w:p w14:paraId="05BBF5F2" w14:textId="78535455" w:rsidR="00452F6C" w:rsidRPr="00452F6C" w:rsidRDefault="00452F6C" w:rsidP="004D54D3">
      <w:pPr>
        <w:jc w:val="both"/>
        <w:rPr>
          <w:rFonts w:ascii="Arial" w:hAnsi="Arial" w:cs="Arial"/>
        </w:rPr>
      </w:pPr>
      <w:r w:rsidRPr="00452F6C">
        <w:rPr>
          <w:rFonts w:ascii="Arial" w:hAnsi="Arial" w:cs="Arial"/>
        </w:rPr>
        <w:t>There have been many studies that have particularly focused on understanding patient rights and codes of practice in general healthcare settings in Saudi Arabia. It has been found that patients, physicians, and nurses have levels of understanding about instruments like the Patient Bill of Rights and hospital policies related to aspects of confidentiality, informed consent, and dignity. There exists a formalized set of rights and responsibilities for patients that has been made public by Saudi Arabia's Ministry of Health [67-69]. It includes a set of professional obligations that healthcare institutions and providers have towards patients in matters of privacy, information, and participation in decision-making processes. (Ministry of Health, 2017). However, it's unclear how well these rights are recognized and consistently implemented in specialized divisions such as IVF departments. In IVF, ethical behavior is not limited to doctors and embryologists. It involves a group of professionals from various backgrounds who assist patients at various phases of their reproductive journey. Laboratory experts, radiologists, nurses, dental assistants, and echocardiography technologists could be on this team. An international study suggests that the application of ethical principles in routine clinical decisions and communication may be influenced by the moral sensitivity, ethical ideals, and knowledge of healthcare professionals [66, 70-72]. However, the majority of recent research on ART ethics focuses on the perspectives of doctors, bioethicists, or patients, with much less attention paid to the larger team involved in fertility treatments. The Saudi government plays a crucial role in regulating IVF practices to ensure patient safety and ethical compliance. In 2003, the Ministry of Health set forth guidelines for ART facilities, emphasizing informed consent and responsible embryo management. The influence of religious authorities significantly shapes public perception and acceptance of reproductive technologies, which impacts the effectiveness of these practices culturally [73-</w:t>
      </w:r>
      <w:r w:rsidR="00CA5D09">
        <w:rPr>
          <w:rFonts w:ascii="Arial" w:hAnsi="Arial" w:cs="Arial"/>
        </w:rPr>
        <w:t>76</w:t>
      </w:r>
      <w:r w:rsidRPr="00452F6C">
        <w:rPr>
          <w:rFonts w:ascii="Arial" w:hAnsi="Arial" w:cs="Arial"/>
        </w:rPr>
        <w:t>].</w:t>
      </w:r>
    </w:p>
    <w:p w14:paraId="32F2E852" w14:textId="4EEA1888" w:rsidR="00AB170E" w:rsidRDefault="00AB170E" w:rsidP="004D54D3">
      <w:pPr>
        <w:pStyle w:val="Body"/>
        <w:spacing w:after="0"/>
        <w:rPr>
          <w:rFonts w:ascii="Arial" w:hAnsi="Arial" w:cs="Arial"/>
        </w:rPr>
      </w:pPr>
      <w:r w:rsidRPr="00FB3A86">
        <w:rPr>
          <w:rFonts w:ascii="Arial" w:hAnsi="Arial" w:cs="Arial"/>
        </w:rPr>
        <w:t xml:space="preserve">  </w:t>
      </w:r>
    </w:p>
    <w:p w14:paraId="5E096C86" w14:textId="77777777" w:rsidR="00790ADA" w:rsidRPr="00FB3A86" w:rsidRDefault="00790ADA" w:rsidP="004D54D3">
      <w:pPr>
        <w:pStyle w:val="Body"/>
        <w:spacing w:after="0"/>
        <w:rPr>
          <w:rFonts w:ascii="Arial" w:hAnsi="Arial" w:cs="Arial"/>
        </w:rPr>
      </w:pPr>
    </w:p>
    <w:p w14:paraId="3A44A2B1" w14:textId="45CC65BF" w:rsidR="00790ADA" w:rsidRDefault="00AB170E" w:rsidP="004D54D3">
      <w:pPr>
        <w:pStyle w:val="ConcHead"/>
        <w:spacing w:after="0"/>
        <w:jc w:val="both"/>
        <w:rPr>
          <w:rFonts w:ascii="Arial" w:hAnsi="Arial" w:cs="Arial"/>
        </w:rPr>
      </w:pPr>
      <w:r>
        <w:rPr>
          <w:rFonts w:ascii="Arial" w:hAnsi="Arial" w:cs="Arial"/>
        </w:rPr>
        <w:t>1</w:t>
      </w:r>
      <w:r w:rsidR="00FC5629">
        <w:rPr>
          <w:rFonts w:ascii="Arial" w:hAnsi="Arial" w:cs="Arial"/>
        </w:rPr>
        <w:t>1</w:t>
      </w:r>
      <w:r w:rsidR="00000F8F">
        <w:rPr>
          <w:rFonts w:ascii="Arial" w:hAnsi="Arial" w:cs="Arial"/>
        </w:rPr>
        <w:t xml:space="preserve">. </w:t>
      </w:r>
      <w:r w:rsidR="00B01FCD" w:rsidRPr="00FB3A86">
        <w:rPr>
          <w:rFonts w:ascii="Arial" w:hAnsi="Arial" w:cs="Arial"/>
        </w:rPr>
        <w:t>Conclusion</w:t>
      </w:r>
    </w:p>
    <w:p w14:paraId="13A62282" w14:textId="77777777" w:rsidR="00AB170E" w:rsidRPr="00FB3A86" w:rsidRDefault="00AB170E" w:rsidP="004D54D3">
      <w:pPr>
        <w:pStyle w:val="ConcHead"/>
        <w:spacing w:after="0"/>
        <w:jc w:val="both"/>
        <w:rPr>
          <w:rFonts w:ascii="Arial" w:hAnsi="Arial" w:cs="Arial"/>
        </w:rPr>
      </w:pPr>
    </w:p>
    <w:p w14:paraId="1A11C945" w14:textId="0440E0FD" w:rsidR="00790ADA" w:rsidRDefault="00452F6C" w:rsidP="004D54D3">
      <w:pPr>
        <w:pStyle w:val="Body"/>
        <w:spacing w:after="0"/>
        <w:rPr>
          <w:rFonts w:ascii="Arial" w:hAnsi="Arial" w:cs="Arial"/>
        </w:rPr>
      </w:pPr>
      <w:r w:rsidRPr="00452F6C">
        <w:rPr>
          <w:rFonts w:ascii="Arial" w:hAnsi="Arial" w:cs="Arial"/>
        </w:rPr>
        <w:t xml:space="preserve">In Saudi Arabia, developments in in vitro fertilization (IVF) technologies exemplify the efficient fusion of medical innovation and cultural adaptation. Starting with the first IVF procedure in the late 1980s, this is no small feat and has since made great leaps forward in reproductive medicine, giving couples new hope that their infertility is over. Gaining acceptance and implementation of assisted reproductive technologies are evidenced by innovations including preimplantation genetic testing (PGT) and advances in embryo selection methods in accordance with Islamic values. The future of reproductive health care looks good, as the Kingdom puts money into these technologies and improves access to fertility </w:t>
      </w:r>
      <w:proofErr w:type="spellStart"/>
      <w:r w:rsidRPr="00452F6C">
        <w:rPr>
          <w:rFonts w:ascii="Arial" w:hAnsi="Arial" w:cs="Arial"/>
        </w:rPr>
        <w:t>centres</w:t>
      </w:r>
      <w:proofErr w:type="spellEnd"/>
      <w:r w:rsidRPr="00452F6C">
        <w:rPr>
          <w:rFonts w:ascii="Arial" w:hAnsi="Arial" w:cs="Arial"/>
        </w:rPr>
        <w:t>. Partnerships with global authorities build capacity further and assure that Saudi Arabia is a pioneer of reproductive health. This integrated approach yields superior clinical results combined with emotional health, contributing to many couples’ potential to have a child. To sum up, the evolution of IVF in Saudi Arabia is an achievement merging progress with a cultural sensitivity where the future of reproductive healthcare is going to come about happily.</w:t>
      </w:r>
    </w:p>
    <w:p w14:paraId="0A0D83C1" w14:textId="77777777" w:rsidR="00315186" w:rsidRPr="00315186" w:rsidRDefault="00315186" w:rsidP="004D54D3">
      <w:pPr>
        <w:jc w:val="both"/>
      </w:pPr>
    </w:p>
    <w:p w14:paraId="43844A5F" w14:textId="77777777" w:rsidR="00315186" w:rsidRPr="00315186" w:rsidRDefault="00315186" w:rsidP="004D54D3">
      <w:pPr>
        <w:jc w:val="both"/>
      </w:pPr>
    </w:p>
    <w:p w14:paraId="4525EE63" w14:textId="77777777" w:rsidR="00315186" w:rsidRPr="00315186" w:rsidRDefault="00315186" w:rsidP="004D54D3">
      <w:pPr>
        <w:jc w:val="both"/>
      </w:pPr>
    </w:p>
    <w:p w14:paraId="5B371791" w14:textId="77777777" w:rsidR="00860000" w:rsidRPr="00786D36" w:rsidRDefault="00860000" w:rsidP="004D54D3">
      <w:pPr>
        <w:pStyle w:val="ReferHead"/>
        <w:spacing w:after="0"/>
        <w:jc w:val="both"/>
        <w:rPr>
          <w:rFonts w:ascii="Arial" w:hAnsi="Arial" w:cs="Arial"/>
          <w:bCs/>
        </w:rPr>
      </w:pPr>
      <w:r w:rsidRPr="00786D36">
        <w:rPr>
          <w:rFonts w:ascii="Arial" w:hAnsi="Arial" w:cs="Arial"/>
          <w:bCs/>
        </w:rPr>
        <w:t>Competing interests</w:t>
      </w:r>
    </w:p>
    <w:p w14:paraId="6B8FFA14" w14:textId="77777777" w:rsidR="00860000" w:rsidRPr="00786D36" w:rsidRDefault="00860000" w:rsidP="004D54D3">
      <w:pPr>
        <w:pStyle w:val="ReferHead"/>
        <w:spacing w:after="0"/>
        <w:jc w:val="both"/>
        <w:rPr>
          <w:rFonts w:ascii="Arial" w:hAnsi="Arial" w:cs="Arial"/>
        </w:rPr>
      </w:pPr>
    </w:p>
    <w:p w14:paraId="0D79BA65" w14:textId="0029CC35" w:rsidR="00860000" w:rsidRDefault="00452F6C" w:rsidP="004D54D3">
      <w:pPr>
        <w:pStyle w:val="ReferHead"/>
        <w:spacing w:after="0"/>
        <w:jc w:val="both"/>
        <w:rPr>
          <w:rFonts w:ascii="Arial" w:hAnsi="Arial" w:cs="Arial"/>
          <w:b w:val="0"/>
          <w:caps w:val="0"/>
          <w:sz w:val="20"/>
        </w:rPr>
      </w:pPr>
      <w:r>
        <w:rPr>
          <w:rFonts w:ascii="Arial" w:hAnsi="Arial" w:cs="Arial"/>
          <w:b w:val="0"/>
          <w:caps w:val="0"/>
          <w:sz w:val="20"/>
        </w:rPr>
        <w:t>There is no conflict of Interest</w:t>
      </w:r>
      <w:r w:rsidR="00E66E10" w:rsidRPr="00F469F0">
        <w:rPr>
          <w:rFonts w:ascii="Arial" w:hAnsi="Arial" w:cs="Arial"/>
          <w:b w:val="0"/>
          <w:caps w:val="0"/>
          <w:sz w:val="20"/>
          <w:u w:val="single"/>
        </w:rPr>
        <w:t>.</w:t>
      </w:r>
    </w:p>
    <w:p w14:paraId="63FA974D" w14:textId="77777777" w:rsidR="00452F6C" w:rsidRDefault="00452F6C" w:rsidP="004D54D3">
      <w:pPr>
        <w:pStyle w:val="ReferHead"/>
        <w:spacing w:after="0"/>
        <w:jc w:val="both"/>
        <w:rPr>
          <w:rFonts w:ascii="Arial" w:hAnsi="Arial" w:cs="Arial"/>
          <w:b w:val="0"/>
          <w:caps w:val="0"/>
          <w:sz w:val="20"/>
        </w:rPr>
      </w:pPr>
    </w:p>
    <w:p w14:paraId="0DCB9620" w14:textId="77777777" w:rsidR="006C0D17" w:rsidRPr="00CA3906" w:rsidRDefault="006C0D17" w:rsidP="004D54D3">
      <w:pPr>
        <w:jc w:val="both"/>
        <w:rPr>
          <w:b/>
          <w:highlight w:val="yellow"/>
        </w:rPr>
      </w:pPr>
      <w:r w:rsidRPr="00CA3906">
        <w:rPr>
          <w:b/>
          <w:highlight w:val="yellow"/>
        </w:rPr>
        <w:t>Disclaimer (Artificial intelligence)</w:t>
      </w:r>
    </w:p>
    <w:p w14:paraId="564AFCCD" w14:textId="77777777" w:rsidR="006C0D17" w:rsidRPr="00740879" w:rsidRDefault="006C0D17" w:rsidP="004D54D3">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E73396B" w14:textId="77777777" w:rsidR="006C0D17" w:rsidRDefault="006C0D17" w:rsidP="004D54D3">
      <w:pPr>
        <w:pStyle w:val="ReferHead"/>
        <w:spacing w:after="0"/>
        <w:jc w:val="both"/>
        <w:rPr>
          <w:rFonts w:ascii="Arial" w:hAnsi="Arial" w:cs="Arial"/>
          <w:b w:val="0"/>
          <w:caps w:val="0"/>
          <w:sz w:val="20"/>
        </w:rPr>
      </w:pPr>
    </w:p>
    <w:p w14:paraId="7C9E1A00" w14:textId="77777777" w:rsidR="00452F6C" w:rsidRDefault="00452F6C" w:rsidP="004D54D3">
      <w:pPr>
        <w:pStyle w:val="ReferHead"/>
        <w:spacing w:after="0"/>
        <w:jc w:val="both"/>
        <w:rPr>
          <w:rFonts w:ascii="Arial" w:hAnsi="Arial" w:cs="Arial"/>
          <w:b w:val="0"/>
          <w:caps w:val="0"/>
          <w:sz w:val="20"/>
        </w:rPr>
      </w:pPr>
    </w:p>
    <w:p w14:paraId="6543B9F1" w14:textId="77777777" w:rsidR="00452F6C" w:rsidRDefault="00452F6C" w:rsidP="004D54D3">
      <w:pPr>
        <w:pStyle w:val="ReferHead"/>
        <w:spacing w:after="0"/>
        <w:jc w:val="both"/>
        <w:rPr>
          <w:rFonts w:ascii="Arial" w:hAnsi="Arial" w:cs="Arial"/>
        </w:rPr>
      </w:pPr>
    </w:p>
    <w:p w14:paraId="01C4B521" w14:textId="77777777" w:rsidR="00B01FCD" w:rsidRDefault="00B01FCD" w:rsidP="004D54D3">
      <w:pPr>
        <w:pStyle w:val="ReferHead"/>
        <w:spacing w:after="0"/>
        <w:jc w:val="both"/>
        <w:rPr>
          <w:rFonts w:ascii="Arial" w:hAnsi="Arial" w:cs="Arial"/>
        </w:rPr>
      </w:pPr>
      <w:r w:rsidRPr="00FB3A86">
        <w:rPr>
          <w:rFonts w:ascii="Arial" w:hAnsi="Arial" w:cs="Arial"/>
        </w:rPr>
        <w:t>References</w:t>
      </w:r>
    </w:p>
    <w:p w14:paraId="72655B5F" w14:textId="77777777" w:rsidR="00790ADA" w:rsidRPr="00FB3A86" w:rsidRDefault="00790ADA" w:rsidP="004D54D3">
      <w:pPr>
        <w:pStyle w:val="ReferHead"/>
        <w:spacing w:after="0"/>
        <w:jc w:val="both"/>
        <w:rPr>
          <w:rFonts w:ascii="Arial" w:hAnsi="Arial" w:cs="Arial"/>
        </w:rPr>
      </w:pPr>
    </w:p>
    <w:p w14:paraId="5CAA3B49" w14:textId="7EC1AF97" w:rsidR="00452F6C" w:rsidRPr="00452F6C" w:rsidRDefault="00452F6C" w:rsidP="004D54D3">
      <w:pPr>
        <w:pStyle w:val="Body"/>
        <w:numPr>
          <w:ilvl w:val="0"/>
          <w:numId w:val="31"/>
        </w:numPr>
      </w:pPr>
      <w:r w:rsidRPr="00452F6C">
        <w:t>Al-Shaikh G, Al-Ghamdi A, Al-Ali S, Al-Mansoori M: </w:t>
      </w:r>
      <w:hyperlink r:id="rId14" w:tgtFrame="_blank" w:history="1">
        <w:r w:rsidRPr="00452F6C">
          <w:rPr>
            <w:rStyle w:val="Hyperlink"/>
          </w:rPr>
          <w:t>A Comprehensive Review of Advances in IVF and ICSI Techniques: A Saudi Perspective.</w:t>
        </w:r>
      </w:hyperlink>
      <w:r w:rsidRPr="00452F6C">
        <w:t>. Saudi Medical Journal. 2022, 43:345-353.</w:t>
      </w:r>
      <w:r w:rsidR="00257146" w:rsidRPr="00257146">
        <w:t xml:space="preserve"> https://doi.org/10.1177/2050312120931988</w:t>
      </w:r>
    </w:p>
    <w:p w14:paraId="09B135C4" w14:textId="77777777" w:rsidR="00452F6C" w:rsidRPr="00452F6C" w:rsidRDefault="00452F6C" w:rsidP="004D54D3">
      <w:pPr>
        <w:pStyle w:val="Body"/>
        <w:numPr>
          <w:ilvl w:val="0"/>
          <w:numId w:val="31"/>
        </w:numPr>
      </w:pPr>
      <w:r w:rsidRPr="00452F6C">
        <w:t>Abdallah Y, Saleh M, AlSaid A: </w:t>
      </w:r>
      <w:hyperlink r:id="rId15" w:tgtFrame="_blank" w:history="1">
        <w:r w:rsidRPr="00452F6C">
          <w:rPr>
            <w:rStyle w:val="Hyperlink"/>
          </w:rPr>
          <w:t>Understanding Patient Perspectives on IVF: A Qualitative Study in Saudi Arabia.</w:t>
        </w:r>
      </w:hyperlink>
      <w:r w:rsidRPr="00452F6C">
        <w:t>. Frontiers in Psychology. 2023, 14:123456. </w:t>
      </w:r>
      <w:hyperlink r:id="rId16" w:tgtFrame="_blank" w:history="1">
        <w:r w:rsidRPr="00452F6C">
          <w:rPr>
            <w:rStyle w:val="Hyperlink"/>
          </w:rPr>
          <w:t>10.3389/fpsyg.2023.123</w:t>
        </w:r>
      </w:hyperlink>
    </w:p>
    <w:p w14:paraId="6E68564D" w14:textId="77777777" w:rsidR="00452F6C" w:rsidRPr="00452F6C" w:rsidRDefault="00452F6C" w:rsidP="004D54D3">
      <w:pPr>
        <w:pStyle w:val="Body"/>
        <w:numPr>
          <w:ilvl w:val="0"/>
          <w:numId w:val="31"/>
        </w:numPr>
      </w:pPr>
      <w:r w:rsidRPr="00452F6C">
        <w:t>Al-Hakeem F, Abdul-Ghafar J: </w:t>
      </w:r>
      <w:hyperlink r:id="rId17" w:tgtFrame="_blank" w:history="1">
        <w:r w:rsidRPr="00452F6C">
          <w:rPr>
            <w:rStyle w:val="Hyperlink"/>
          </w:rPr>
          <w:t>Emerging Trends in Fertility Preservation: A Review of Egg Freezing Practices in Saudi Arabia." International Journal of Reproductive Biomedicine</w:t>
        </w:r>
      </w:hyperlink>
      <w:r w:rsidRPr="00452F6C">
        <w:t>. 2023, 21:175-183. </w:t>
      </w:r>
      <w:hyperlink r:id="rId18" w:tgtFrame="_blank" w:history="1">
        <w:r w:rsidRPr="00452F6C">
          <w:rPr>
            <w:rStyle w:val="Hyperlink"/>
          </w:rPr>
          <w:t>10.29252/ijrm.2023.21.2.175</w:t>
        </w:r>
      </w:hyperlink>
    </w:p>
    <w:p w14:paraId="33C3A75C" w14:textId="77777777" w:rsidR="00452F6C" w:rsidRPr="00452F6C" w:rsidRDefault="00452F6C" w:rsidP="004D54D3">
      <w:pPr>
        <w:pStyle w:val="Body"/>
        <w:numPr>
          <w:ilvl w:val="0"/>
          <w:numId w:val="31"/>
        </w:numPr>
      </w:pPr>
      <w:r w:rsidRPr="00452F6C">
        <w:t>Abduljabbar HS, Amin R: </w:t>
      </w:r>
      <w:hyperlink r:id="rId19" w:tgtFrame="_blank" w:history="1">
        <w:r w:rsidRPr="00452F6C">
          <w:rPr>
            <w:rStyle w:val="Hyperlink"/>
          </w:rPr>
          <w:t>Assisted reproductive technology in Saudi Arabia. Saudi Med J</w:t>
        </w:r>
      </w:hyperlink>
      <w:r w:rsidRPr="00452F6C">
        <w:t>. 2009, 30:461-4.</w:t>
      </w:r>
    </w:p>
    <w:p w14:paraId="73F830BC" w14:textId="77777777" w:rsidR="00452F6C" w:rsidRPr="00452F6C" w:rsidRDefault="00452F6C" w:rsidP="004D54D3">
      <w:pPr>
        <w:pStyle w:val="Body"/>
        <w:numPr>
          <w:ilvl w:val="0"/>
          <w:numId w:val="31"/>
        </w:numPr>
      </w:pPr>
      <w:r w:rsidRPr="00452F6C">
        <w:t xml:space="preserve">Mahabbat NA, Khan TA, </w:t>
      </w:r>
      <w:proofErr w:type="spellStart"/>
      <w:r w:rsidRPr="00452F6C">
        <w:t>Elyas</w:t>
      </w:r>
      <w:proofErr w:type="spellEnd"/>
      <w:r w:rsidRPr="00452F6C">
        <w:t xml:space="preserve"> MF, </w:t>
      </w:r>
      <w:proofErr w:type="spellStart"/>
      <w:r w:rsidRPr="00452F6C">
        <w:t>Mahabbat</w:t>
      </w:r>
      <w:proofErr w:type="spellEnd"/>
      <w:r w:rsidRPr="00452F6C">
        <w:t xml:space="preserve"> AA, </w:t>
      </w:r>
      <w:proofErr w:type="spellStart"/>
      <w:r w:rsidRPr="00452F6C">
        <w:t>Oraif</w:t>
      </w:r>
      <w:proofErr w:type="spellEnd"/>
      <w:r w:rsidRPr="00452F6C">
        <w:t xml:space="preserve"> AM: </w:t>
      </w:r>
      <w:hyperlink r:id="rId20" w:tgtFrame="_blank" w:history="1">
        <w:r w:rsidRPr="00452F6C">
          <w:rPr>
            <w:rStyle w:val="Hyperlink"/>
          </w:rPr>
          <w:t>Role of In Vitro Fertilization (IVF) in Unexplained Infertility Management: A Systematic Review</w:t>
        </w:r>
      </w:hyperlink>
      <w:r w:rsidRPr="00452F6C">
        <w:t>. Cureus. 2024, 28:16. </w:t>
      </w:r>
      <w:hyperlink r:id="rId21" w:tgtFrame="_blank" w:history="1">
        <w:r w:rsidRPr="00452F6C">
          <w:rPr>
            <w:rStyle w:val="Hyperlink"/>
          </w:rPr>
          <w:t>10.7759/cureus.72527</w:t>
        </w:r>
      </w:hyperlink>
    </w:p>
    <w:p w14:paraId="1372A4F8" w14:textId="77777777" w:rsidR="00452F6C" w:rsidRPr="00452F6C" w:rsidRDefault="00452F6C" w:rsidP="004D54D3">
      <w:pPr>
        <w:pStyle w:val="Body"/>
        <w:numPr>
          <w:ilvl w:val="0"/>
          <w:numId w:val="31"/>
        </w:numPr>
      </w:pPr>
      <w:r w:rsidRPr="00452F6C">
        <w:t xml:space="preserve">Baghdadi S, </w:t>
      </w:r>
      <w:proofErr w:type="spellStart"/>
      <w:r w:rsidRPr="00452F6C">
        <w:t>Shaltout</w:t>
      </w:r>
      <w:proofErr w:type="spellEnd"/>
      <w:r w:rsidRPr="00452F6C">
        <w:t xml:space="preserve"> A, </w:t>
      </w:r>
      <w:proofErr w:type="spellStart"/>
      <w:r w:rsidRPr="00452F6C">
        <w:t>Karrar</w:t>
      </w:r>
      <w:proofErr w:type="spellEnd"/>
      <w:r w:rsidRPr="00452F6C">
        <w:t xml:space="preserve"> HR, et al.: </w:t>
      </w:r>
      <w:hyperlink r:id="rId22" w:tgtFrame="_blank" w:history="1">
        <w:r w:rsidRPr="00452F6C">
          <w:rPr>
            <w:rStyle w:val="Hyperlink"/>
          </w:rPr>
          <w:t>The Evolution of In Vitro Fertilization Practices in Saudi Arabia: Historical Perspectives and Future Directions</w:t>
        </w:r>
      </w:hyperlink>
      <w:r w:rsidRPr="00452F6C">
        <w:t>. Cureus. 2025, 16:97000. </w:t>
      </w:r>
      <w:hyperlink r:id="rId23" w:tgtFrame="_blank" w:history="1">
        <w:r w:rsidRPr="00452F6C">
          <w:rPr>
            <w:rStyle w:val="Hyperlink"/>
          </w:rPr>
          <w:t>10.7759/cureus.97000</w:t>
        </w:r>
      </w:hyperlink>
    </w:p>
    <w:p w14:paraId="302F7D8F" w14:textId="77777777" w:rsidR="00452F6C" w:rsidRPr="00452F6C" w:rsidRDefault="004D54D3" w:rsidP="004D54D3">
      <w:pPr>
        <w:pStyle w:val="Body"/>
        <w:numPr>
          <w:ilvl w:val="0"/>
          <w:numId w:val="31"/>
        </w:numPr>
      </w:pPr>
      <w:hyperlink r:id="rId24" w:tgtFrame="_blank" w:history="1">
        <w:r w:rsidR="00452F6C" w:rsidRPr="00452F6C">
          <w:rPr>
            <w:rStyle w:val="Hyperlink"/>
          </w:rPr>
          <w:t>The success of a birth between a couple with hereditary blood diseases</w:t>
        </w:r>
      </w:hyperlink>
      <w:r w:rsidR="00452F6C" w:rsidRPr="00452F6C">
        <w:t>. (20142025). </w:t>
      </w:r>
      <w:hyperlink r:id="rId25" w:tgtFrame="_blank" w:history="1">
        <w:r w:rsidR="00452F6C" w:rsidRPr="00452F6C">
          <w:rPr>
            <w:rStyle w:val="Hyperlink"/>
          </w:rPr>
          <w:t>https://www.moh.gov.sa/Ministry/MediaCenter/News/Pages/NEWS-2006-12-4-046.aspx</w:t>
        </w:r>
      </w:hyperlink>
      <w:r w:rsidR="00452F6C" w:rsidRPr="00452F6C">
        <w:t>.</w:t>
      </w:r>
    </w:p>
    <w:p w14:paraId="28F0AB05" w14:textId="77777777" w:rsidR="00452F6C" w:rsidRPr="00452F6C" w:rsidRDefault="00452F6C" w:rsidP="004D54D3">
      <w:pPr>
        <w:pStyle w:val="Body"/>
        <w:numPr>
          <w:ilvl w:val="0"/>
          <w:numId w:val="31"/>
        </w:numPr>
      </w:pPr>
      <w:r w:rsidRPr="00452F6C">
        <w:t>Wu B, Shi J, Zhao W, Lu S, Silva M, Gelety TJ: </w:t>
      </w:r>
      <w:hyperlink r:id="rId26" w:tgtFrame="_blank" w:history="1">
        <w:r w:rsidRPr="00452F6C">
          <w:rPr>
            <w:rStyle w:val="Hyperlink"/>
          </w:rPr>
          <w:t>Understanding reproducibility of human IVF traits to predict next IVF cycle outcome</w:t>
        </w:r>
      </w:hyperlink>
      <w:r w:rsidRPr="00452F6C">
        <w:t xml:space="preserve">. J Assist </w:t>
      </w:r>
      <w:proofErr w:type="spellStart"/>
      <w:r w:rsidRPr="00452F6C">
        <w:t>Reprod</w:t>
      </w:r>
      <w:proofErr w:type="spellEnd"/>
      <w:r w:rsidRPr="00452F6C">
        <w:t xml:space="preserve"> Genet. 2014, 31:1323-30. </w:t>
      </w:r>
      <w:hyperlink r:id="rId27" w:tgtFrame="_blank" w:history="1">
        <w:r w:rsidRPr="00452F6C">
          <w:rPr>
            <w:rStyle w:val="Hyperlink"/>
          </w:rPr>
          <w:t>10.1007/s10815-014-0288-y</w:t>
        </w:r>
      </w:hyperlink>
    </w:p>
    <w:p w14:paraId="33DDB104" w14:textId="77777777" w:rsidR="00452F6C" w:rsidRPr="00452F6C" w:rsidRDefault="00452F6C" w:rsidP="004D54D3">
      <w:pPr>
        <w:pStyle w:val="Body"/>
        <w:numPr>
          <w:ilvl w:val="0"/>
          <w:numId w:val="31"/>
        </w:numPr>
      </w:pPr>
      <w:r w:rsidRPr="00452F6C">
        <w:t>Majeed-</w:t>
      </w:r>
      <w:proofErr w:type="spellStart"/>
      <w:r w:rsidRPr="00452F6C">
        <w:t>Saidan</w:t>
      </w:r>
      <w:proofErr w:type="spellEnd"/>
      <w:r w:rsidRPr="00452F6C">
        <w:t xml:space="preserve"> MA: </w:t>
      </w:r>
      <w:hyperlink r:id="rId28" w:tgtFrame="_blank" w:history="1">
        <w:r w:rsidRPr="00452F6C">
          <w:rPr>
            <w:rStyle w:val="Hyperlink"/>
          </w:rPr>
          <w:t>Assisted reproductive technology. What is needed in the Kingdom of Saudi Arabia?</w:t>
        </w:r>
      </w:hyperlink>
      <w:r w:rsidRPr="00452F6C">
        <w:t>. Saud Med J. 2005, 26:1871-4.</w:t>
      </w:r>
    </w:p>
    <w:p w14:paraId="5ADCA3E5" w14:textId="77777777" w:rsidR="00452F6C" w:rsidRPr="00452F6C" w:rsidRDefault="00452F6C" w:rsidP="004D54D3">
      <w:pPr>
        <w:pStyle w:val="Body"/>
        <w:numPr>
          <w:ilvl w:val="0"/>
          <w:numId w:val="31"/>
        </w:numPr>
      </w:pPr>
      <w:r w:rsidRPr="00452F6C">
        <w:t>Kurdi AM, Majeed-</w:t>
      </w:r>
      <w:proofErr w:type="spellStart"/>
      <w:r w:rsidRPr="00452F6C">
        <w:t>Saidan</w:t>
      </w:r>
      <w:proofErr w:type="spellEnd"/>
      <w:r w:rsidRPr="00452F6C">
        <w:t xml:space="preserve"> MA: </w:t>
      </w:r>
      <w:hyperlink r:id="rId29" w:tgtFrame="_blank" w:history="1">
        <w:r w:rsidRPr="00452F6C">
          <w:rPr>
            <w:rStyle w:val="Hyperlink"/>
          </w:rPr>
          <w:t>World Birth Defects Day. Towards a national registry for birth defects in</w:t>
        </w:r>
      </w:hyperlink>
      <w:r w:rsidRPr="00452F6C">
        <w:t>. Saudi Arabia. Saudi Med J. 2015, 36:143-5. </w:t>
      </w:r>
      <w:hyperlink r:id="rId30" w:tgtFrame="_blank" w:history="1">
        <w:r w:rsidRPr="00452F6C">
          <w:rPr>
            <w:rStyle w:val="Hyperlink"/>
          </w:rPr>
          <w:t>10.15537/smj.2015.2.11397</w:t>
        </w:r>
      </w:hyperlink>
    </w:p>
    <w:p w14:paraId="5D885FEE" w14:textId="77777777" w:rsidR="00452F6C" w:rsidRPr="00452F6C" w:rsidRDefault="00452F6C" w:rsidP="004D54D3">
      <w:pPr>
        <w:pStyle w:val="Body"/>
        <w:numPr>
          <w:ilvl w:val="0"/>
          <w:numId w:val="31"/>
        </w:numPr>
      </w:pPr>
      <w:r w:rsidRPr="00452F6C">
        <w:t>Fishel S: </w:t>
      </w:r>
      <w:hyperlink r:id="rId31" w:tgtFrame="_blank" w:history="1">
        <w:r w:rsidRPr="00452F6C">
          <w:rPr>
            <w:rStyle w:val="Hyperlink"/>
          </w:rPr>
          <w:t>First in vitro fertilization baby-this is how it happened</w:t>
        </w:r>
      </w:hyperlink>
      <w:r w:rsidRPr="00452F6C">
        <w:t>. Fertil Steril. 2018, 110:5-11. </w:t>
      </w:r>
      <w:hyperlink r:id="rId32" w:tgtFrame="_blank" w:history="1">
        <w:r w:rsidRPr="00452F6C">
          <w:rPr>
            <w:rStyle w:val="Hyperlink"/>
          </w:rPr>
          <w:t>10.1016/j.fertnstert.2018.03.008</w:t>
        </w:r>
      </w:hyperlink>
    </w:p>
    <w:p w14:paraId="53D52233" w14:textId="77777777" w:rsidR="00452F6C" w:rsidRPr="00452F6C" w:rsidRDefault="00452F6C" w:rsidP="004D54D3">
      <w:pPr>
        <w:pStyle w:val="Body"/>
        <w:numPr>
          <w:ilvl w:val="0"/>
          <w:numId w:val="31"/>
        </w:numPr>
      </w:pPr>
      <w:r w:rsidRPr="00452F6C">
        <w:t xml:space="preserve">van </w:t>
      </w:r>
      <w:proofErr w:type="spellStart"/>
      <w:r w:rsidRPr="00452F6C">
        <w:t>Loendersloot</w:t>
      </w:r>
      <w:proofErr w:type="spellEnd"/>
      <w:r w:rsidRPr="00452F6C">
        <w:t xml:space="preserve"> L, </w:t>
      </w:r>
      <w:proofErr w:type="spellStart"/>
      <w:r w:rsidRPr="00452F6C">
        <w:t>Repping</w:t>
      </w:r>
      <w:proofErr w:type="spellEnd"/>
      <w:r w:rsidRPr="00452F6C">
        <w:t xml:space="preserve"> S, Bossuyt PM, van der Veen F, van Wely M: </w:t>
      </w:r>
      <w:hyperlink r:id="rId33" w:tgtFrame="_blank" w:history="1">
        <w:r w:rsidRPr="00452F6C">
          <w:rPr>
            <w:rStyle w:val="Hyperlink"/>
          </w:rPr>
          <w:t>Prediction models in in vitro fertilization; where are we? A mini review</w:t>
        </w:r>
      </w:hyperlink>
      <w:r w:rsidRPr="00452F6C">
        <w:t>. J Adv Res. 2014, 5:295-301. </w:t>
      </w:r>
      <w:hyperlink r:id="rId34" w:tgtFrame="_blank" w:history="1">
        <w:r w:rsidRPr="00452F6C">
          <w:rPr>
            <w:rStyle w:val="Hyperlink"/>
          </w:rPr>
          <w:t>10.1016/j.jare.2013.05.002</w:t>
        </w:r>
      </w:hyperlink>
    </w:p>
    <w:p w14:paraId="328DD838" w14:textId="77777777" w:rsidR="00452F6C" w:rsidRPr="00452F6C" w:rsidRDefault="00452F6C" w:rsidP="004D54D3">
      <w:pPr>
        <w:pStyle w:val="Body"/>
        <w:numPr>
          <w:ilvl w:val="0"/>
          <w:numId w:val="31"/>
        </w:numPr>
      </w:pPr>
      <w:r w:rsidRPr="00452F6C">
        <w:t>Legro RS: </w:t>
      </w:r>
      <w:hyperlink r:id="rId35" w:tgtFrame="_blank" w:history="1">
        <w:r w:rsidRPr="00452F6C">
          <w:rPr>
            <w:rStyle w:val="Hyperlink"/>
          </w:rPr>
          <w:t>Practices in in vitro fertilization</w:t>
        </w:r>
      </w:hyperlink>
      <w:r w:rsidRPr="00452F6C">
        <w:t xml:space="preserve">. </w:t>
      </w:r>
      <w:proofErr w:type="spellStart"/>
      <w:r w:rsidRPr="00452F6C">
        <w:t>Semin</w:t>
      </w:r>
      <w:proofErr w:type="spellEnd"/>
      <w:r w:rsidRPr="00452F6C">
        <w:t xml:space="preserve"> </w:t>
      </w:r>
      <w:proofErr w:type="spellStart"/>
      <w:r w:rsidRPr="00452F6C">
        <w:t>Reprod</w:t>
      </w:r>
      <w:proofErr w:type="spellEnd"/>
      <w:r w:rsidRPr="00452F6C">
        <w:t xml:space="preserve"> Med. 2015, 33:61-2. </w:t>
      </w:r>
      <w:hyperlink r:id="rId36" w:tgtFrame="_blank" w:history="1">
        <w:r w:rsidRPr="00452F6C">
          <w:rPr>
            <w:rStyle w:val="Hyperlink"/>
          </w:rPr>
          <w:t>10.1055/s-0035-1546425</w:t>
        </w:r>
      </w:hyperlink>
    </w:p>
    <w:p w14:paraId="06ACA015" w14:textId="77777777" w:rsidR="00452F6C" w:rsidRPr="00452F6C" w:rsidRDefault="00452F6C" w:rsidP="004D54D3">
      <w:pPr>
        <w:pStyle w:val="Body"/>
        <w:numPr>
          <w:ilvl w:val="0"/>
          <w:numId w:val="31"/>
        </w:numPr>
      </w:pPr>
      <w:r w:rsidRPr="00452F6C">
        <w:lastRenderedPageBreak/>
        <w:t>Ubaldi F, Rienzi L, Ferrero S, et al.: </w:t>
      </w:r>
      <w:hyperlink r:id="rId37" w:tgtFrame="_blank" w:history="1">
        <w:r w:rsidRPr="00452F6C">
          <w:rPr>
            <w:rStyle w:val="Hyperlink"/>
          </w:rPr>
          <w:t>Natural in vitro fertilization cycles</w:t>
        </w:r>
      </w:hyperlink>
      <w:r w:rsidRPr="00452F6C">
        <w:t>. Ann N Y Acad Sci. 2004, 1034:245-51. </w:t>
      </w:r>
      <w:hyperlink r:id="rId38" w:tgtFrame="_blank" w:history="1">
        <w:r w:rsidRPr="00452F6C">
          <w:rPr>
            <w:rStyle w:val="Hyperlink"/>
          </w:rPr>
          <w:t>10.1196/annals.1335.026</w:t>
        </w:r>
      </w:hyperlink>
    </w:p>
    <w:p w14:paraId="278600E6" w14:textId="77777777" w:rsidR="00452F6C" w:rsidRPr="00452F6C" w:rsidRDefault="00452F6C" w:rsidP="004D54D3">
      <w:pPr>
        <w:pStyle w:val="Body"/>
        <w:numPr>
          <w:ilvl w:val="0"/>
          <w:numId w:val="31"/>
        </w:numPr>
      </w:pPr>
      <w:proofErr w:type="spellStart"/>
      <w:r w:rsidRPr="00452F6C">
        <w:t>Bellver</w:t>
      </w:r>
      <w:proofErr w:type="spellEnd"/>
      <w:r w:rsidRPr="00452F6C">
        <w:t xml:space="preserve"> J, </w:t>
      </w:r>
      <w:proofErr w:type="spellStart"/>
      <w:r w:rsidRPr="00452F6C">
        <w:t>Donnez</w:t>
      </w:r>
      <w:proofErr w:type="spellEnd"/>
      <w:r w:rsidRPr="00452F6C">
        <w:t xml:space="preserve"> J: </w:t>
      </w:r>
      <w:hyperlink r:id="rId39" w:tgtFrame="_blank" w:history="1">
        <w:r w:rsidRPr="00452F6C">
          <w:rPr>
            <w:rStyle w:val="Hyperlink"/>
          </w:rPr>
          <w:t>Introduction: infertility etiology and offspring health</w:t>
        </w:r>
      </w:hyperlink>
      <w:r w:rsidRPr="00452F6C">
        <w:t>. Fertil Steril. 2019, 111:1033-5. </w:t>
      </w:r>
      <w:hyperlink r:id="rId40" w:tgtFrame="_blank" w:history="1">
        <w:r w:rsidRPr="00452F6C">
          <w:rPr>
            <w:rStyle w:val="Hyperlink"/>
          </w:rPr>
          <w:t>10.1016/j.fertnstert.2019.04.043</w:t>
        </w:r>
      </w:hyperlink>
    </w:p>
    <w:p w14:paraId="5ADD4507" w14:textId="77777777" w:rsidR="00452F6C" w:rsidRPr="00452F6C" w:rsidRDefault="00452F6C" w:rsidP="004D54D3">
      <w:pPr>
        <w:pStyle w:val="Body"/>
        <w:numPr>
          <w:ilvl w:val="0"/>
          <w:numId w:val="31"/>
        </w:numPr>
      </w:pPr>
      <w:r w:rsidRPr="00452F6C">
        <w:t>Krausz C, Riera-Escamilla A: </w:t>
      </w:r>
      <w:hyperlink r:id="rId41" w:tgtFrame="_blank" w:history="1">
        <w:r w:rsidRPr="00452F6C">
          <w:rPr>
            <w:rStyle w:val="Hyperlink"/>
          </w:rPr>
          <w:t>Genetics of male infertility</w:t>
        </w:r>
      </w:hyperlink>
      <w:r w:rsidRPr="00452F6C">
        <w:t>. Nat Rev Urol. 2018, 15:369-84. </w:t>
      </w:r>
      <w:hyperlink r:id="rId42" w:tgtFrame="_blank" w:history="1">
        <w:r w:rsidRPr="00452F6C">
          <w:rPr>
            <w:rStyle w:val="Hyperlink"/>
          </w:rPr>
          <w:t>10.1038/s41585-018-0003-3</w:t>
        </w:r>
      </w:hyperlink>
    </w:p>
    <w:p w14:paraId="75AE16B3" w14:textId="77777777" w:rsidR="00452F6C" w:rsidRPr="00452F6C" w:rsidRDefault="00452F6C" w:rsidP="004D54D3">
      <w:pPr>
        <w:pStyle w:val="Body"/>
        <w:numPr>
          <w:ilvl w:val="0"/>
          <w:numId w:val="31"/>
        </w:numPr>
      </w:pPr>
      <w:r w:rsidRPr="00452F6C">
        <w:t>Lotti F, Maggi M: </w:t>
      </w:r>
      <w:hyperlink r:id="rId43" w:tgtFrame="_blank" w:history="1">
        <w:r w:rsidRPr="00452F6C">
          <w:rPr>
            <w:rStyle w:val="Hyperlink"/>
          </w:rPr>
          <w:t>Sexual dysfunction and male infertility</w:t>
        </w:r>
      </w:hyperlink>
      <w:r w:rsidRPr="00452F6C">
        <w:t>. Nat Rev Urol. 2018, 15:287-307. </w:t>
      </w:r>
      <w:hyperlink r:id="rId44" w:tgtFrame="_blank" w:history="1">
        <w:r w:rsidRPr="00452F6C">
          <w:rPr>
            <w:rStyle w:val="Hyperlink"/>
          </w:rPr>
          <w:t>10.1038/nrurol.2018.20</w:t>
        </w:r>
      </w:hyperlink>
    </w:p>
    <w:p w14:paraId="32A9C637" w14:textId="77777777" w:rsidR="00452F6C" w:rsidRPr="00452F6C" w:rsidRDefault="00452F6C" w:rsidP="004D54D3">
      <w:pPr>
        <w:pStyle w:val="Body"/>
        <w:numPr>
          <w:ilvl w:val="0"/>
          <w:numId w:val="31"/>
        </w:numPr>
      </w:pPr>
      <w:proofErr w:type="spellStart"/>
      <w:r w:rsidRPr="00452F6C">
        <w:t>Pados</w:t>
      </w:r>
      <w:proofErr w:type="spellEnd"/>
      <w:r w:rsidRPr="00452F6C">
        <w:t xml:space="preserve"> G, </w:t>
      </w:r>
      <w:proofErr w:type="spellStart"/>
      <w:r w:rsidRPr="00452F6C">
        <w:t>Gordts</w:t>
      </w:r>
      <w:proofErr w:type="spellEnd"/>
      <w:r w:rsidRPr="00452F6C">
        <w:t xml:space="preserve"> S, Sorrentino F, </w:t>
      </w:r>
      <w:proofErr w:type="spellStart"/>
      <w:r w:rsidRPr="00452F6C">
        <w:t>Nisolle</w:t>
      </w:r>
      <w:proofErr w:type="spellEnd"/>
      <w:r w:rsidRPr="00452F6C">
        <w:t xml:space="preserve"> M, Nappi L, Daniilidis A: </w:t>
      </w:r>
      <w:hyperlink r:id="rId45" w:tgtFrame="_blank" w:history="1">
        <w:r w:rsidRPr="00452F6C">
          <w:rPr>
            <w:rStyle w:val="Hyperlink"/>
          </w:rPr>
          <w:t>Adenomyosis and infertility: A literature review</w:t>
        </w:r>
      </w:hyperlink>
      <w:r w:rsidRPr="00452F6C">
        <w:t>. Medicina (Kaunas. 2023, 59:1551. </w:t>
      </w:r>
      <w:hyperlink r:id="rId46" w:tgtFrame="_blank" w:history="1">
        <w:r w:rsidRPr="00452F6C">
          <w:rPr>
            <w:rStyle w:val="Hyperlink"/>
          </w:rPr>
          <w:t>10.3390/medicina59091551</w:t>
        </w:r>
      </w:hyperlink>
    </w:p>
    <w:p w14:paraId="3626091E" w14:textId="77777777" w:rsidR="00452F6C" w:rsidRPr="00452F6C" w:rsidRDefault="00452F6C" w:rsidP="004D54D3">
      <w:pPr>
        <w:pStyle w:val="Body"/>
        <w:numPr>
          <w:ilvl w:val="0"/>
          <w:numId w:val="31"/>
        </w:numPr>
      </w:pPr>
      <w:r w:rsidRPr="00452F6C">
        <w:t xml:space="preserve">Schlosser J, </w:t>
      </w:r>
      <w:proofErr w:type="spellStart"/>
      <w:r w:rsidRPr="00452F6C">
        <w:t>Nakib</w:t>
      </w:r>
      <w:proofErr w:type="spellEnd"/>
      <w:r w:rsidRPr="00452F6C">
        <w:t xml:space="preserve"> I, </w:t>
      </w:r>
      <w:proofErr w:type="spellStart"/>
      <w:r w:rsidRPr="00452F6C">
        <w:t>Carré</w:t>
      </w:r>
      <w:proofErr w:type="spellEnd"/>
      <w:r w:rsidRPr="00452F6C">
        <w:t xml:space="preserve">-Pigeon F, </w:t>
      </w:r>
      <w:proofErr w:type="spellStart"/>
      <w:r w:rsidRPr="00452F6C">
        <w:t>Staerman</w:t>
      </w:r>
      <w:proofErr w:type="spellEnd"/>
      <w:r w:rsidRPr="00452F6C">
        <w:t xml:space="preserve"> F: </w:t>
      </w:r>
      <w:hyperlink r:id="rId47" w:tgtFrame="_blank" w:history="1">
        <w:r w:rsidRPr="00452F6C">
          <w:rPr>
            <w:rStyle w:val="Hyperlink"/>
          </w:rPr>
          <w:t>Male infertility: definition and pathophysiology (Article in French)</w:t>
        </w:r>
      </w:hyperlink>
      <w:r w:rsidRPr="00452F6C">
        <w:t xml:space="preserve">. Ann </w:t>
      </w:r>
      <w:proofErr w:type="spellStart"/>
      <w:r w:rsidRPr="00452F6C">
        <w:t>Urol</w:t>
      </w:r>
      <w:proofErr w:type="spellEnd"/>
      <w:r w:rsidRPr="00452F6C">
        <w:t xml:space="preserve"> (Paris. 2007, 41:127-33. </w:t>
      </w:r>
      <w:hyperlink r:id="rId48" w:tgtFrame="_blank" w:history="1">
        <w:r w:rsidRPr="00452F6C">
          <w:rPr>
            <w:rStyle w:val="Hyperlink"/>
          </w:rPr>
          <w:t>10.1016/j.anuro.2007.02.004</w:t>
        </w:r>
      </w:hyperlink>
    </w:p>
    <w:p w14:paraId="6C389545" w14:textId="77777777" w:rsidR="00452F6C" w:rsidRPr="00452F6C" w:rsidRDefault="00452F6C" w:rsidP="004D54D3">
      <w:pPr>
        <w:pStyle w:val="Body"/>
        <w:numPr>
          <w:ilvl w:val="0"/>
          <w:numId w:val="31"/>
        </w:numPr>
      </w:pPr>
      <w:proofErr w:type="spellStart"/>
      <w:r w:rsidRPr="00452F6C">
        <w:t>Tüttelmann</w:t>
      </w:r>
      <w:proofErr w:type="spellEnd"/>
      <w:r w:rsidRPr="00452F6C">
        <w:t xml:space="preserve"> F, </w:t>
      </w:r>
      <w:proofErr w:type="spellStart"/>
      <w:r w:rsidRPr="00452F6C">
        <w:t>Wyrwoll</w:t>
      </w:r>
      <w:proofErr w:type="spellEnd"/>
      <w:r w:rsidRPr="00452F6C">
        <w:t xml:space="preserve"> MJ, </w:t>
      </w:r>
      <w:proofErr w:type="spellStart"/>
      <w:r w:rsidRPr="00452F6C">
        <w:t>Steingröver</w:t>
      </w:r>
      <w:proofErr w:type="spellEnd"/>
      <w:r w:rsidRPr="00452F6C">
        <w:t xml:space="preserve"> J, </w:t>
      </w:r>
      <w:proofErr w:type="spellStart"/>
      <w:r w:rsidRPr="00452F6C">
        <w:t>Wieacker</w:t>
      </w:r>
      <w:proofErr w:type="spellEnd"/>
      <w:r w:rsidRPr="00452F6C">
        <w:t xml:space="preserve"> P: </w:t>
      </w:r>
      <w:hyperlink r:id="rId49" w:tgtFrame="_blank" w:history="1">
        <w:r w:rsidRPr="00452F6C">
          <w:rPr>
            <w:rStyle w:val="Hyperlink"/>
          </w:rPr>
          <w:t>The genetics of female and male infertility</w:t>
        </w:r>
      </w:hyperlink>
      <w:r w:rsidRPr="00452F6C">
        <w:t xml:space="preserve">. </w:t>
      </w:r>
      <w:proofErr w:type="spellStart"/>
      <w:r w:rsidRPr="00452F6C">
        <w:t>Dtsch</w:t>
      </w:r>
      <w:proofErr w:type="spellEnd"/>
      <w:r w:rsidRPr="00452F6C">
        <w:t xml:space="preserve"> </w:t>
      </w:r>
      <w:proofErr w:type="spellStart"/>
      <w:r w:rsidRPr="00452F6C">
        <w:t>Arztebl</w:t>
      </w:r>
      <w:proofErr w:type="spellEnd"/>
      <w:r w:rsidRPr="00452F6C">
        <w:t xml:space="preserve"> Int. 2025, 122:115-20. </w:t>
      </w:r>
      <w:hyperlink r:id="rId50" w:tgtFrame="_blank" w:history="1">
        <w:r w:rsidRPr="00452F6C">
          <w:rPr>
            <w:rStyle w:val="Hyperlink"/>
          </w:rPr>
          <w:t>10.3238/arztebl.m2024.0259</w:t>
        </w:r>
      </w:hyperlink>
    </w:p>
    <w:p w14:paraId="51C35BF2" w14:textId="77777777" w:rsidR="00452F6C" w:rsidRPr="00452F6C" w:rsidRDefault="00452F6C" w:rsidP="004D54D3">
      <w:pPr>
        <w:pStyle w:val="Body"/>
        <w:numPr>
          <w:ilvl w:val="0"/>
          <w:numId w:val="31"/>
        </w:numPr>
      </w:pPr>
      <w:proofErr w:type="spellStart"/>
      <w:r w:rsidRPr="00452F6C">
        <w:t>Fauser</w:t>
      </w:r>
      <w:proofErr w:type="spellEnd"/>
      <w:r w:rsidRPr="00452F6C">
        <w:t xml:space="preserve"> BC, </w:t>
      </w:r>
      <w:proofErr w:type="spellStart"/>
      <w:r w:rsidRPr="00452F6C">
        <w:t>Serour</w:t>
      </w:r>
      <w:proofErr w:type="spellEnd"/>
      <w:r w:rsidRPr="00452F6C">
        <w:t xml:space="preserve"> GI: </w:t>
      </w:r>
      <w:hyperlink r:id="rId51" w:tgtFrame="_blank" w:history="1">
        <w:r w:rsidRPr="00452F6C">
          <w:rPr>
            <w:rStyle w:val="Hyperlink"/>
          </w:rPr>
          <w:t>Introduction: optimal in vitro fertilization in 2020: the global perspective</w:t>
        </w:r>
      </w:hyperlink>
      <w:r w:rsidRPr="00452F6C">
        <w:t>. Fertil Steril. 2013, 100:297-8. </w:t>
      </w:r>
      <w:hyperlink r:id="rId52" w:tgtFrame="_blank" w:history="1">
        <w:r w:rsidRPr="00452F6C">
          <w:rPr>
            <w:rStyle w:val="Hyperlink"/>
          </w:rPr>
          <w:t>10.1016/j.fertnstert.2013.06.029</w:t>
        </w:r>
      </w:hyperlink>
    </w:p>
    <w:p w14:paraId="4EAB31B3" w14:textId="77777777" w:rsidR="00452F6C" w:rsidRPr="00452F6C" w:rsidRDefault="00452F6C" w:rsidP="004D54D3">
      <w:pPr>
        <w:pStyle w:val="Body"/>
        <w:numPr>
          <w:ilvl w:val="0"/>
          <w:numId w:val="31"/>
        </w:numPr>
      </w:pPr>
      <w:r w:rsidRPr="00452F6C">
        <w:t xml:space="preserve">Giuliano R, </w:t>
      </w:r>
      <w:proofErr w:type="spellStart"/>
      <w:r w:rsidRPr="00452F6C">
        <w:t>Maione</w:t>
      </w:r>
      <w:proofErr w:type="spellEnd"/>
      <w:r w:rsidRPr="00452F6C">
        <w:t xml:space="preserve"> A, </w:t>
      </w:r>
      <w:proofErr w:type="spellStart"/>
      <w:r w:rsidRPr="00452F6C">
        <w:t>Vallefuoco</w:t>
      </w:r>
      <w:proofErr w:type="spellEnd"/>
      <w:r w:rsidRPr="00452F6C">
        <w:t xml:space="preserve"> A, Sorrentino U, Zuccarello D: </w:t>
      </w:r>
      <w:hyperlink r:id="rId53" w:tgtFrame="_blank" w:history="1">
        <w:r w:rsidRPr="00452F6C">
          <w:rPr>
            <w:rStyle w:val="Hyperlink"/>
          </w:rPr>
          <w:t>Preimplantation genetic testing for genetic diseases: limits and review of current literature</w:t>
        </w:r>
      </w:hyperlink>
      <w:r w:rsidRPr="00452F6C">
        <w:t>. Genes (Basel. 2023, 14:2095. </w:t>
      </w:r>
      <w:hyperlink r:id="rId54" w:tgtFrame="_blank" w:history="1">
        <w:r w:rsidRPr="00452F6C">
          <w:rPr>
            <w:rStyle w:val="Hyperlink"/>
          </w:rPr>
          <w:t>10.3390/genes14112095</w:t>
        </w:r>
      </w:hyperlink>
    </w:p>
    <w:p w14:paraId="189E7141" w14:textId="77777777" w:rsidR="00452F6C" w:rsidRPr="00452F6C" w:rsidRDefault="00452F6C" w:rsidP="004D54D3">
      <w:pPr>
        <w:pStyle w:val="Body"/>
        <w:numPr>
          <w:ilvl w:val="0"/>
          <w:numId w:val="31"/>
        </w:numPr>
      </w:pPr>
      <w:r w:rsidRPr="00452F6C">
        <w:t>Harper JC: Preimplantation genetic screening: </w:t>
      </w:r>
      <w:hyperlink r:id="rId55" w:tgtFrame="_blank" w:history="1">
        <w:r w:rsidRPr="00452F6C">
          <w:rPr>
            <w:rStyle w:val="Hyperlink"/>
          </w:rPr>
          <w:t>J Med Screen</w:t>
        </w:r>
      </w:hyperlink>
      <w:r w:rsidRPr="00452F6C">
        <w:t>. 2018, 25:1-5. </w:t>
      </w:r>
      <w:hyperlink r:id="rId56" w:tgtFrame="_blank" w:history="1">
        <w:r w:rsidRPr="00452F6C">
          <w:rPr>
            <w:rStyle w:val="Hyperlink"/>
          </w:rPr>
          <w:t>10.1177/0969141317691797</w:t>
        </w:r>
      </w:hyperlink>
    </w:p>
    <w:p w14:paraId="116B7A32" w14:textId="77777777" w:rsidR="00452F6C" w:rsidRPr="00452F6C" w:rsidRDefault="00452F6C" w:rsidP="004D54D3">
      <w:pPr>
        <w:pStyle w:val="Body"/>
        <w:numPr>
          <w:ilvl w:val="0"/>
          <w:numId w:val="31"/>
        </w:numPr>
      </w:pPr>
      <w:r w:rsidRPr="00452F6C">
        <w:t>Tian Y, Li M, Yang J, Chen H, Lu D: </w:t>
      </w:r>
      <w:hyperlink r:id="rId57" w:tgtFrame="_blank" w:history="1">
        <w:r w:rsidRPr="00452F6C">
          <w:rPr>
            <w:rStyle w:val="Hyperlink"/>
          </w:rPr>
          <w:t>Preimplantation genetic testing in the current era, a review</w:t>
        </w:r>
      </w:hyperlink>
      <w:r w:rsidRPr="00452F6C">
        <w:t xml:space="preserve">. Arch </w:t>
      </w:r>
      <w:proofErr w:type="spellStart"/>
      <w:r w:rsidRPr="00452F6C">
        <w:t>Gynecol</w:t>
      </w:r>
      <w:proofErr w:type="spellEnd"/>
      <w:r w:rsidRPr="00452F6C">
        <w:t xml:space="preserve"> Obstet. 2024, 309:1787-99. </w:t>
      </w:r>
      <w:hyperlink r:id="rId58" w:tgtFrame="_blank" w:history="1">
        <w:r w:rsidRPr="00452F6C">
          <w:rPr>
            <w:rStyle w:val="Hyperlink"/>
          </w:rPr>
          <w:t>10.1007/s00404-024-07370-z</w:t>
        </w:r>
      </w:hyperlink>
    </w:p>
    <w:p w14:paraId="633B90C0" w14:textId="77777777" w:rsidR="00452F6C" w:rsidRPr="00452F6C" w:rsidRDefault="00452F6C" w:rsidP="004D54D3">
      <w:pPr>
        <w:pStyle w:val="Body"/>
        <w:numPr>
          <w:ilvl w:val="0"/>
          <w:numId w:val="31"/>
        </w:numPr>
      </w:pPr>
      <w:r w:rsidRPr="00452F6C">
        <w:t>Jones GS: </w:t>
      </w:r>
      <w:hyperlink r:id="rId59" w:tgtFrame="_blank" w:history="1">
        <w:r w:rsidRPr="00452F6C">
          <w:rPr>
            <w:rStyle w:val="Hyperlink"/>
          </w:rPr>
          <w:t>Update on in vitro fertilization</w:t>
        </w:r>
      </w:hyperlink>
      <w:r w:rsidRPr="00452F6C">
        <w:t xml:space="preserve">. </w:t>
      </w:r>
      <w:proofErr w:type="spellStart"/>
      <w:r w:rsidRPr="00452F6C">
        <w:t>Endocr</w:t>
      </w:r>
      <w:proofErr w:type="spellEnd"/>
      <w:r w:rsidRPr="00452F6C">
        <w:t xml:space="preserve"> Rev. 1984, 5:62-75. </w:t>
      </w:r>
      <w:hyperlink r:id="rId60" w:tgtFrame="_blank" w:history="1">
        <w:r w:rsidRPr="00452F6C">
          <w:rPr>
            <w:rStyle w:val="Hyperlink"/>
          </w:rPr>
          <w:t>10.1210/edrv-5-1-62</w:t>
        </w:r>
      </w:hyperlink>
    </w:p>
    <w:p w14:paraId="7F2D059D" w14:textId="77777777" w:rsidR="00452F6C" w:rsidRPr="00452F6C" w:rsidRDefault="004D54D3" w:rsidP="004D54D3">
      <w:pPr>
        <w:pStyle w:val="Body"/>
        <w:numPr>
          <w:ilvl w:val="0"/>
          <w:numId w:val="31"/>
        </w:numPr>
      </w:pPr>
      <w:hyperlink r:id="rId61" w:tgtFrame="_blank" w:history="1">
        <w:proofErr w:type="spellStart"/>
        <w:r w:rsidR="00452F6C" w:rsidRPr="00452F6C">
          <w:rPr>
            <w:rStyle w:val="Hyperlink"/>
          </w:rPr>
          <w:t>Muasher</w:t>
        </w:r>
        <w:proofErr w:type="spellEnd"/>
        <w:r w:rsidR="00452F6C" w:rsidRPr="00452F6C">
          <w:rPr>
            <w:rStyle w:val="Hyperlink"/>
          </w:rPr>
          <w:t xml:space="preserve"> SJ, Abdallah RT, </w:t>
        </w:r>
        <w:proofErr w:type="spellStart"/>
        <w:r w:rsidR="00452F6C" w:rsidRPr="00452F6C">
          <w:rPr>
            <w:rStyle w:val="Hyperlink"/>
          </w:rPr>
          <w:t>Hubayter</w:t>
        </w:r>
        <w:proofErr w:type="spellEnd"/>
        <w:r w:rsidR="00452F6C" w:rsidRPr="00452F6C">
          <w:rPr>
            <w:rStyle w:val="Hyperlink"/>
          </w:rPr>
          <w:t xml:space="preserve"> ZR: Optimal stimulation protocols for in vitro fertilization</w:t>
        </w:r>
      </w:hyperlink>
      <w:r w:rsidR="00452F6C" w:rsidRPr="00452F6C">
        <w:t>. Fertil Steril. 2006, 86:267-73. </w:t>
      </w:r>
      <w:hyperlink r:id="rId62" w:tgtFrame="_blank" w:history="1">
        <w:r w:rsidR="00452F6C" w:rsidRPr="00452F6C">
          <w:rPr>
            <w:rStyle w:val="Hyperlink"/>
          </w:rPr>
          <w:t>10.1016/j.fertnstert.2005.09.067</w:t>
        </w:r>
      </w:hyperlink>
    </w:p>
    <w:p w14:paraId="7D3D5F81" w14:textId="77777777" w:rsidR="00452F6C" w:rsidRPr="00452F6C" w:rsidRDefault="00452F6C" w:rsidP="004D54D3">
      <w:pPr>
        <w:pStyle w:val="Body"/>
        <w:numPr>
          <w:ilvl w:val="0"/>
          <w:numId w:val="31"/>
        </w:numPr>
      </w:pPr>
      <w:proofErr w:type="spellStart"/>
      <w:r w:rsidRPr="00452F6C">
        <w:t>Siristatidis</w:t>
      </w:r>
      <w:proofErr w:type="spellEnd"/>
      <w:r w:rsidRPr="00452F6C">
        <w:t xml:space="preserve"> C, </w:t>
      </w:r>
      <w:proofErr w:type="spellStart"/>
      <w:r w:rsidRPr="00452F6C">
        <w:t>Syristatidi</w:t>
      </w:r>
      <w:proofErr w:type="spellEnd"/>
      <w:r w:rsidRPr="00452F6C">
        <w:t xml:space="preserve"> K, </w:t>
      </w:r>
      <w:proofErr w:type="spellStart"/>
      <w:r w:rsidRPr="00452F6C">
        <w:t>Papapanou</w:t>
      </w:r>
      <w:proofErr w:type="spellEnd"/>
      <w:r w:rsidRPr="00452F6C">
        <w:t xml:space="preserve"> M: </w:t>
      </w:r>
      <w:hyperlink r:id="rId63" w:tgtFrame="_blank" w:history="1">
        <w:r w:rsidRPr="00452F6C">
          <w:rPr>
            <w:rStyle w:val="Hyperlink"/>
          </w:rPr>
          <w:t>Updates in assisted reproduction</w:t>
        </w:r>
      </w:hyperlink>
      <w:r w:rsidRPr="00452F6C">
        <w:t>. J Clin Med. 2022, 11:3129. </w:t>
      </w:r>
      <w:hyperlink r:id="rId64" w:tgtFrame="_blank" w:history="1">
        <w:r w:rsidRPr="00452F6C">
          <w:rPr>
            <w:rStyle w:val="Hyperlink"/>
          </w:rPr>
          <w:t>10.3390/jcm11113129</w:t>
        </w:r>
      </w:hyperlink>
    </w:p>
    <w:p w14:paraId="3685C14A" w14:textId="77777777" w:rsidR="00452F6C" w:rsidRPr="00452F6C" w:rsidRDefault="00452F6C" w:rsidP="004D54D3">
      <w:pPr>
        <w:pStyle w:val="Body"/>
        <w:numPr>
          <w:ilvl w:val="0"/>
          <w:numId w:val="31"/>
        </w:numPr>
      </w:pPr>
      <w:proofErr w:type="spellStart"/>
      <w:r w:rsidRPr="00452F6C">
        <w:t>Awonuga</w:t>
      </w:r>
      <w:proofErr w:type="spellEnd"/>
      <w:r w:rsidRPr="00452F6C">
        <w:t xml:space="preserve"> AO, Camp OG, Biernat MM, Abu-Soud HM: </w:t>
      </w:r>
      <w:hyperlink r:id="rId65" w:tgtFrame="_blank" w:history="1">
        <w:r w:rsidRPr="00452F6C">
          <w:rPr>
            <w:rStyle w:val="Hyperlink"/>
          </w:rPr>
          <w:t>Overview of infertility</w:t>
        </w:r>
      </w:hyperlink>
      <w:r w:rsidRPr="00452F6C">
        <w:t xml:space="preserve">. Syst Biol </w:t>
      </w:r>
      <w:proofErr w:type="spellStart"/>
      <w:r w:rsidRPr="00452F6C">
        <w:t>Reprod</w:t>
      </w:r>
      <w:proofErr w:type="spellEnd"/>
      <w:r w:rsidRPr="00452F6C">
        <w:t xml:space="preserve"> Med. 2025, 71:116-42. </w:t>
      </w:r>
      <w:hyperlink r:id="rId66" w:tgtFrame="_blank" w:history="1">
        <w:r w:rsidRPr="00452F6C">
          <w:rPr>
            <w:rStyle w:val="Hyperlink"/>
          </w:rPr>
          <w:t>10.1080/19396368.2025.2469582</w:t>
        </w:r>
      </w:hyperlink>
    </w:p>
    <w:p w14:paraId="4454FD3D" w14:textId="77777777" w:rsidR="00452F6C" w:rsidRPr="00452F6C" w:rsidRDefault="00452F6C" w:rsidP="004D54D3">
      <w:pPr>
        <w:pStyle w:val="Body"/>
        <w:numPr>
          <w:ilvl w:val="0"/>
          <w:numId w:val="31"/>
        </w:numPr>
      </w:pPr>
      <w:r w:rsidRPr="00452F6C">
        <w:t>Blumenfeld Z: </w:t>
      </w:r>
      <w:hyperlink r:id="rId67" w:tgtFrame="_blank" w:history="1">
        <w:r w:rsidRPr="00452F6C">
          <w:rPr>
            <w:rStyle w:val="Hyperlink"/>
          </w:rPr>
          <w:t>The ovarian hyperstimulation syndrome</w:t>
        </w:r>
      </w:hyperlink>
      <w:r w:rsidRPr="00452F6C">
        <w:t xml:space="preserve">. </w:t>
      </w:r>
      <w:proofErr w:type="spellStart"/>
      <w:r w:rsidRPr="00452F6C">
        <w:t>Vitam</w:t>
      </w:r>
      <w:proofErr w:type="spellEnd"/>
      <w:r w:rsidRPr="00452F6C">
        <w:t xml:space="preserve"> </w:t>
      </w:r>
      <w:proofErr w:type="spellStart"/>
      <w:r w:rsidRPr="00452F6C">
        <w:t>Horm</w:t>
      </w:r>
      <w:proofErr w:type="spellEnd"/>
      <w:r w:rsidRPr="00452F6C">
        <w:t>. 2018, 107:423-51. </w:t>
      </w:r>
      <w:hyperlink r:id="rId68" w:tgtFrame="_blank" w:history="1">
        <w:r w:rsidRPr="00452F6C">
          <w:rPr>
            <w:rStyle w:val="Hyperlink"/>
          </w:rPr>
          <w:t>10.1016/bs.vh.2018.01.018</w:t>
        </w:r>
      </w:hyperlink>
    </w:p>
    <w:p w14:paraId="0B83E056" w14:textId="77777777" w:rsidR="00452F6C" w:rsidRPr="00452F6C" w:rsidRDefault="00452F6C" w:rsidP="004D54D3">
      <w:pPr>
        <w:pStyle w:val="Body"/>
        <w:numPr>
          <w:ilvl w:val="0"/>
          <w:numId w:val="31"/>
        </w:numPr>
      </w:pPr>
      <w:r w:rsidRPr="00452F6C">
        <w:t>Chong KY, de Waard L, Oza M, et al.: </w:t>
      </w:r>
      <w:hyperlink r:id="rId69" w:tgtFrame="_blank" w:history="1">
        <w:r w:rsidRPr="00452F6C">
          <w:rPr>
            <w:rStyle w:val="Hyperlink"/>
          </w:rPr>
          <w:t>Ectopic pregnancy</w:t>
        </w:r>
      </w:hyperlink>
      <w:r w:rsidRPr="00452F6C">
        <w:t>. Nat Rev Dis Primers. 2024, 10:94. </w:t>
      </w:r>
      <w:hyperlink r:id="rId70" w:tgtFrame="_blank" w:history="1">
        <w:r w:rsidRPr="00452F6C">
          <w:rPr>
            <w:rStyle w:val="Hyperlink"/>
          </w:rPr>
          <w:t>10.1038/s41572-024-00579-x</w:t>
        </w:r>
      </w:hyperlink>
    </w:p>
    <w:p w14:paraId="5D41E82E" w14:textId="77777777" w:rsidR="00452F6C" w:rsidRPr="00452F6C" w:rsidRDefault="00452F6C" w:rsidP="004D54D3">
      <w:pPr>
        <w:pStyle w:val="Body"/>
        <w:numPr>
          <w:ilvl w:val="0"/>
          <w:numId w:val="31"/>
        </w:numPr>
      </w:pPr>
      <w:r w:rsidRPr="00452F6C">
        <w:lastRenderedPageBreak/>
        <w:t xml:space="preserve">Timmons D, </w:t>
      </w:r>
      <w:proofErr w:type="spellStart"/>
      <w:r w:rsidRPr="00452F6C">
        <w:t>Montrief</w:t>
      </w:r>
      <w:proofErr w:type="spellEnd"/>
      <w:r w:rsidRPr="00452F6C">
        <w:t xml:space="preserve"> T, </w:t>
      </w:r>
      <w:proofErr w:type="spellStart"/>
      <w:r w:rsidRPr="00452F6C">
        <w:t>Koyfman</w:t>
      </w:r>
      <w:proofErr w:type="spellEnd"/>
      <w:r w:rsidRPr="00452F6C">
        <w:t xml:space="preserve"> A, Long B: </w:t>
      </w:r>
      <w:hyperlink r:id="rId71" w:tgtFrame="_blank" w:history="1">
        <w:r w:rsidRPr="00452F6C">
          <w:rPr>
            <w:rStyle w:val="Hyperlink"/>
          </w:rPr>
          <w:t>Ovarian hyperstimulation syndrome: a review for emergency clinicians</w:t>
        </w:r>
      </w:hyperlink>
      <w:r w:rsidRPr="00452F6C">
        <w:t>. Am J Emerg Med. 2019, 37:1577-84. </w:t>
      </w:r>
      <w:hyperlink r:id="rId72" w:tgtFrame="_blank" w:history="1">
        <w:r w:rsidRPr="00452F6C">
          <w:rPr>
            <w:rStyle w:val="Hyperlink"/>
          </w:rPr>
          <w:t>10.1016/j.ajem.2019.05.018</w:t>
        </w:r>
      </w:hyperlink>
    </w:p>
    <w:p w14:paraId="44751B9B" w14:textId="77777777" w:rsidR="00452F6C" w:rsidRPr="00452F6C" w:rsidRDefault="004D54D3" w:rsidP="004D54D3">
      <w:pPr>
        <w:pStyle w:val="Body"/>
        <w:numPr>
          <w:ilvl w:val="0"/>
          <w:numId w:val="31"/>
        </w:numPr>
      </w:pPr>
      <w:hyperlink r:id="rId73" w:tgtFrame="_blank" w:history="1">
        <w:r w:rsidR="00452F6C" w:rsidRPr="00452F6C">
          <w:rPr>
            <w:rStyle w:val="Hyperlink"/>
          </w:rPr>
          <w:t>Infertility Workup for the Women's Health Specialist: ACOG Committee Opinion, Number 781</w:t>
        </w:r>
      </w:hyperlink>
      <w:r w:rsidR="00452F6C" w:rsidRPr="00452F6C">
        <w:t>. Obstet Gynecol. 2019, 133:377-84. </w:t>
      </w:r>
      <w:hyperlink r:id="rId74" w:tgtFrame="_blank" w:history="1">
        <w:r w:rsidR="00452F6C" w:rsidRPr="00452F6C">
          <w:rPr>
            <w:rStyle w:val="Hyperlink"/>
          </w:rPr>
          <w:t>10.1097/AOG.0000000000003271</w:t>
        </w:r>
      </w:hyperlink>
    </w:p>
    <w:p w14:paraId="5BB0DC8D" w14:textId="77777777" w:rsidR="00452F6C" w:rsidRPr="00452F6C" w:rsidRDefault="00452F6C" w:rsidP="004D54D3">
      <w:pPr>
        <w:pStyle w:val="Body"/>
        <w:numPr>
          <w:ilvl w:val="0"/>
          <w:numId w:val="31"/>
        </w:numPr>
      </w:pPr>
      <w:r w:rsidRPr="00452F6C">
        <w:t>Isaksson R, Tiitinen A: </w:t>
      </w:r>
      <w:hyperlink r:id="rId75" w:tgtFrame="_blank" w:history="1">
        <w:r w:rsidRPr="00452F6C">
          <w:rPr>
            <w:rStyle w:val="Hyperlink"/>
          </w:rPr>
          <w:t>Present concept of unexplained infertility</w:t>
        </w:r>
      </w:hyperlink>
      <w:r w:rsidRPr="00452F6C">
        <w:t xml:space="preserve">. </w:t>
      </w:r>
      <w:proofErr w:type="spellStart"/>
      <w:r w:rsidRPr="00452F6C">
        <w:t>Gynecol</w:t>
      </w:r>
      <w:proofErr w:type="spellEnd"/>
      <w:r w:rsidRPr="00452F6C">
        <w:t xml:space="preserve"> Endocrinol. 2004, 18:278-90. </w:t>
      </w:r>
      <w:hyperlink r:id="rId76" w:tgtFrame="_blank" w:history="1">
        <w:r w:rsidRPr="00452F6C">
          <w:rPr>
            <w:rStyle w:val="Hyperlink"/>
          </w:rPr>
          <w:t>10.1080/0951359042000199878</w:t>
        </w:r>
      </w:hyperlink>
    </w:p>
    <w:p w14:paraId="2B0A05DC" w14:textId="77777777" w:rsidR="00452F6C" w:rsidRPr="00452F6C" w:rsidRDefault="00452F6C" w:rsidP="004D54D3">
      <w:pPr>
        <w:pStyle w:val="Body"/>
        <w:numPr>
          <w:ilvl w:val="0"/>
          <w:numId w:val="31"/>
        </w:numPr>
      </w:pPr>
      <w:r w:rsidRPr="00452F6C">
        <w:t>Hirsch AM, Hirsch SM: </w:t>
      </w:r>
      <w:hyperlink r:id="rId77" w:tgtFrame="_blank" w:history="1">
        <w:r w:rsidRPr="00452F6C">
          <w:rPr>
            <w:rStyle w:val="Hyperlink"/>
          </w:rPr>
          <w:t>The effect of infertility on marriage and self-concept</w:t>
        </w:r>
      </w:hyperlink>
      <w:r w:rsidRPr="00452F6C">
        <w:t xml:space="preserve">. J </w:t>
      </w:r>
      <w:proofErr w:type="spellStart"/>
      <w:r w:rsidRPr="00452F6C">
        <w:t>Obstet</w:t>
      </w:r>
      <w:proofErr w:type="spellEnd"/>
      <w:r w:rsidRPr="00452F6C">
        <w:t xml:space="preserve"> </w:t>
      </w:r>
      <w:proofErr w:type="spellStart"/>
      <w:r w:rsidRPr="00452F6C">
        <w:t>Gynecol</w:t>
      </w:r>
      <w:proofErr w:type="spellEnd"/>
      <w:r w:rsidRPr="00452F6C">
        <w:t xml:space="preserve"> Neonatal </w:t>
      </w:r>
      <w:proofErr w:type="spellStart"/>
      <w:r w:rsidRPr="00452F6C">
        <w:t>Nurs</w:t>
      </w:r>
      <w:proofErr w:type="spellEnd"/>
      <w:r w:rsidRPr="00452F6C">
        <w:t>. 1989, 18:13-20. </w:t>
      </w:r>
      <w:hyperlink r:id="rId78" w:tgtFrame="_blank" w:history="1">
        <w:r w:rsidRPr="00452F6C">
          <w:rPr>
            <w:rStyle w:val="Hyperlink"/>
          </w:rPr>
          <w:t>10.1111/j.1552-6909.1989.tb01611.x</w:t>
        </w:r>
      </w:hyperlink>
    </w:p>
    <w:p w14:paraId="3A8F8D55" w14:textId="77777777" w:rsidR="00452F6C" w:rsidRPr="00452F6C" w:rsidRDefault="00452F6C" w:rsidP="004D54D3">
      <w:pPr>
        <w:pStyle w:val="Body"/>
        <w:numPr>
          <w:ilvl w:val="0"/>
          <w:numId w:val="31"/>
        </w:numPr>
      </w:pPr>
      <w:proofErr w:type="spellStart"/>
      <w:r w:rsidRPr="00452F6C">
        <w:t>Sauerbrun</w:t>
      </w:r>
      <w:proofErr w:type="spellEnd"/>
      <w:r w:rsidRPr="00452F6C">
        <w:t>-Cutler MT, Brown EC, Huber WJ, Has P, Frishman GN: </w:t>
      </w:r>
      <w:hyperlink r:id="rId79" w:tgtFrame="_blank" w:history="1">
        <w:r w:rsidRPr="00452F6C">
          <w:rPr>
            <w:rStyle w:val="Hyperlink"/>
          </w:rPr>
          <w:t>Society for Assisted Reproductive Technology advertising guidelines: how are member clinics doing?</w:t>
        </w:r>
      </w:hyperlink>
      <w:r w:rsidRPr="00452F6C">
        <w:t>. Fertil Steril. 2021, 115:104-9. </w:t>
      </w:r>
      <w:hyperlink r:id="rId80" w:tgtFrame="_blank" w:history="1">
        <w:r w:rsidRPr="00452F6C">
          <w:rPr>
            <w:rStyle w:val="Hyperlink"/>
          </w:rPr>
          <w:t>10.1016/j.fertnstert.2020.07.001</w:t>
        </w:r>
      </w:hyperlink>
    </w:p>
    <w:p w14:paraId="302DC980" w14:textId="77777777" w:rsidR="00452F6C" w:rsidRPr="00452F6C" w:rsidRDefault="00452F6C" w:rsidP="004D54D3">
      <w:pPr>
        <w:pStyle w:val="Body"/>
        <w:numPr>
          <w:ilvl w:val="0"/>
          <w:numId w:val="31"/>
        </w:numPr>
      </w:pPr>
      <w:r w:rsidRPr="00452F6C">
        <w:t>Toner JP, Coddington CC, Doody K, et al.: </w:t>
      </w:r>
      <w:hyperlink r:id="rId81" w:tgtFrame="_blank" w:history="1">
        <w:r w:rsidRPr="00452F6C">
          <w:rPr>
            <w:rStyle w:val="Hyperlink"/>
          </w:rPr>
          <w:t>Society for Assisted Reproductive Technology and assisted reproductive technology in the United States: a 2016 update</w:t>
        </w:r>
      </w:hyperlink>
      <w:r w:rsidRPr="00452F6C">
        <w:t>. Fertil Steril. 2016, 106:541-6. </w:t>
      </w:r>
      <w:hyperlink r:id="rId82" w:tgtFrame="_blank" w:history="1">
        <w:r w:rsidRPr="00452F6C">
          <w:rPr>
            <w:rStyle w:val="Hyperlink"/>
          </w:rPr>
          <w:t>10.1016/j.fertnstert.2016.05.026</w:t>
        </w:r>
      </w:hyperlink>
    </w:p>
    <w:p w14:paraId="6798023F" w14:textId="77777777" w:rsidR="00452F6C" w:rsidRPr="00452F6C" w:rsidRDefault="00452F6C" w:rsidP="004D54D3">
      <w:pPr>
        <w:pStyle w:val="Body"/>
        <w:numPr>
          <w:ilvl w:val="0"/>
          <w:numId w:val="31"/>
        </w:numPr>
      </w:pPr>
      <w:r w:rsidRPr="00452F6C">
        <w:t>Asplund K: </w:t>
      </w:r>
      <w:hyperlink r:id="rId83" w:tgtFrame="_blank" w:history="1">
        <w:r w:rsidRPr="00452F6C">
          <w:rPr>
            <w:rStyle w:val="Hyperlink"/>
          </w:rPr>
          <w:t>Use of in vitro fertilization-ethical issues</w:t>
        </w:r>
      </w:hyperlink>
      <w:r w:rsidRPr="00452F6C">
        <w:t>. Ups J Med Sci. 2020, 125:192-9. </w:t>
      </w:r>
      <w:hyperlink r:id="rId84" w:tgtFrame="_blank" w:history="1">
        <w:r w:rsidRPr="00452F6C">
          <w:rPr>
            <w:rStyle w:val="Hyperlink"/>
          </w:rPr>
          <w:t>10.1080/03009734.2019.1684405</w:t>
        </w:r>
      </w:hyperlink>
    </w:p>
    <w:p w14:paraId="4D9B276B" w14:textId="77777777" w:rsidR="00452F6C" w:rsidRPr="00452F6C" w:rsidRDefault="00452F6C" w:rsidP="004D54D3">
      <w:pPr>
        <w:pStyle w:val="Body"/>
        <w:numPr>
          <w:ilvl w:val="0"/>
          <w:numId w:val="31"/>
        </w:numPr>
      </w:pPr>
      <w:r w:rsidRPr="00452F6C">
        <w:t>Capalbo A, de Wert G, Mertes H, et al.: </w:t>
      </w:r>
      <w:hyperlink r:id="rId85" w:tgtFrame="_blank" w:history="1">
        <w:r w:rsidRPr="00452F6C">
          <w:rPr>
            <w:rStyle w:val="Hyperlink"/>
          </w:rPr>
          <w:t>Screening embryos for polygenic disease risk: a review of epidemiological, clinical, and ethical considerations</w:t>
        </w:r>
      </w:hyperlink>
      <w:r w:rsidRPr="00452F6C">
        <w:t xml:space="preserve">. Hum </w:t>
      </w:r>
      <w:proofErr w:type="spellStart"/>
      <w:r w:rsidRPr="00452F6C">
        <w:t>Reprod</w:t>
      </w:r>
      <w:proofErr w:type="spellEnd"/>
      <w:r w:rsidRPr="00452F6C">
        <w:t xml:space="preserve"> Update. 2024, 30:529-57. </w:t>
      </w:r>
      <w:hyperlink r:id="rId86" w:tgtFrame="_blank" w:history="1">
        <w:r w:rsidRPr="00452F6C">
          <w:rPr>
            <w:rStyle w:val="Hyperlink"/>
          </w:rPr>
          <w:t>10.1093/</w:t>
        </w:r>
        <w:proofErr w:type="spellStart"/>
        <w:r w:rsidRPr="00452F6C">
          <w:rPr>
            <w:rStyle w:val="Hyperlink"/>
          </w:rPr>
          <w:t>humupd</w:t>
        </w:r>
        <w:proofErr w:type="spellEnd"/>
        <w:r w:rsidRPr="00452F6C">
          <w:rPr>
            <w:rStyle w:val="Hyperlink"/>
          </w:rPr>
          <w:t>/dmae012</w:t>
        </w:r>
      </w:hyperlink>
    </w:p>
    <w:p w14:paraId="5444095D" w14:textId="77777777" w:rsidR="00452F6C" w:rsidRPr="00452F6C" w:rsidRDefault="00452F6C" w:rsidP="004D54D3">
      <w:pPr>
        <w:pStyle w:val="Body"/>
        <w:numPr>
          <w:ilvl w:val="0"/>
          <w:numId w:val="31"/>
        </w:numPr>
      </w:pPr>
      <w:proofErr w:type="spellStart"/>
      <w:r w:rsidRPr="00452F6C">
        <w:t>Kaliarnta</w:t>
      </w:r>
      <w:proofErr w:type="spellEnd"/>
      <w:r w:rsidRPr="00452F6C">
        <w:t xml:space="preserve"> S, </w:t>
      </w:r>
      <w:proofErr w:type="spellStart"/>
      <w:r w:rsidRPr="00452F6C">
        <w:t>Nihlén-Fahlquist</w:t>
      </w:r>
      <w:proofErr w:type="spellEnd"/>
      <w:r w:rsidRPr="00452F6C">
        <w:t xml:space="preserve"> J, Roeser S: </w:t>
      </w:r>
      <w:hyperlink r:id="rId87" w:tgtFrame="_blank" w:history="1">
        <w:r w:rsidRPr="00452F6C">
          <w:rPr>
            <w:rStyle w:val="Hyperlink"/>
          </w:rPr>
          <w:t>Emotions and ethical considerations of women undergoing IVF-treatments</w:t>
        </w:r>
      </w:hyperlink>
      <w:r w:rsidRPr="00452F6C">
        <w:t>. HEC Forum. 2011, 23:281-93. </w:t>
      </w:r>
      <w:hyperlink r:id="rId88" w:tgtFrame="_blank" w:history="1">
        <w:r w:rsidRPr="00452F6C">
          <w:rPr>
            <w:rStyle w:val="Hyperlink"/>
          </w:rPr>
          <w:t>10.1007/s10730-011-9159-4</w:t>
        </w:r>
      </w:hyperlink>
    </w:p>
    <w:p w14:paraId="5128184A" w14:textId="77777777" w:rsidR="00452F6C" w:rsidRPr="00452F6C" w:rsidRDefault="00452F6C" w:rsidP="004D54D3">
      <w:pPr>
        <w:pStyle w:val="Body"/>
        <w:numPr>
          <w:ilvl w:val="0"/>
          <w:numId w:val="31"/>
        </w:numPr>
      </w:pPr>
      <w:r w:rsidRPr="00452F6C">
        <w:t xml:space="preserve">van der </w:t>
      </w:r>
      <w:proofErr w:type="spellStart"/>
      <w:r w:rsidRPr="00452F6C">
        <w:t>Schoot</w:t>
      </w:r>
      <w:proofErr w:type="spellEnd"/>
      <w:r w:rsidRPr="00452F6C">
        <w:t xml:space="preserve"> V, </w:t>
      </w:r>
      <w:proofErr w:type="spellStart"/>
      <w:r w:rsidRPr="00452F6C">
        <w:t>Dondorp</w:t>
      </w:r>
      <w:proofErr w:type="spellEnd"/>
      <w:r w:rsidRPr="00452F6C">
        <w:t xml:space="preserve"> W, </w:t>
      </w:r>
      <w:proofErr w:type="spellStart"/>
      <w:r w:rsidRPr="00452F6C">
        <w:t>Dreesen</w:t>
      </w:r>
      <w:proofErr w:type="spellEnd"/>
      <w:r w:rsidRPr="00452F6C">
        <w:t xml:space="preserve"> JC, </w:t>
      </w:r>
      <w:proofErr w:type="spellStart"/>
      <w:r w:rsidRPr="00452F6C">
        <w:t>Coonen</w:t>
      </w:r>
      <w:proofErr w:type="spellEnd"/>
      <w:r w:rsidRPr="00452F6C">
        <w:t xml:space="preserve"> E, </w:t>
      </w:r>
      <w:proofErr w:type="spellStart"/>
      <w:r w:rsidRPr="00452F6C">
        <w:t>Paulussen</w:t>
      </w:r>
      <w:proofErr w:type="spellEnd"/>
      <w:r w:rsidRPr="00452F6C">
        <w:t xml:space="preserve"> AD, de Wert G, de Die-Smulders CE: </w:t>
      </w:r>
      <w:hyperlink r:id="rId89" w:tgtFrame="_blank" w:history="1">
        <w:r w:rsidRPr="00452F6C">
          <w:rPr>
            <w:rStyle w:val="Hyperlink"/>
          </w:rPr>
          <w:t>Preimplantation genetic testing for more than one genetic condition: clinical and ethical considerations and dilemmas</w:t>
        </w:r>
      </w:hyperlink>
      <w:r w:rsidRPr="00452F6C">
        <w:t xml:space="preserve">. Hum </w:t>
      </w:r>
      <w:proofErr w:type="spellStart"/>
      <w:r w:rsidRPr="00452F6C">
        <w:t>Reprod</w:t>
      </w:r>
      <w:proofErr w:type="spellEnd"/>
      <w:r w:rsidRPr="00452F6C">
        <w:t>. 2019, 34:1146-54. </w:t>
      </w:r>
      <w:hyperlink r:id="rId90" w:tgtFrame="_blank" w:history="1">
        <w:r w:rsidRPr="00452F6C">
          <w:rPr>
            <w:rStyle w:val="Hyperlink"/>
          </w:rPr>
          <w:t>10.1093/</w:t>
        </w:r>
        <w:proofErr w:type="spellStart"/>
        <w:r w:rsidRPr="00452F6C">
          <w:rPr>
            <w:rStyle w:val="Hyperlink"/>
          </w:rPr>
          <w:t>humrep</w:t>
        </w:r>
        <w:proofErr w:type="spellEnd"/>
        <w:r w:rsidRPr="00452F6C">
          <w:rPr>
            <w:rStyle w:val="Hyperlink"/>
          </w:rPr>
          <w:t>/dez059</w:t>
        </w:r>
      </w:hyperlink>
    </w:p>
    <w:p w14:paraId="0A38B11E" w14:textId="77777777" w:rsidR="00452F6C" w:rsidRPr="00452F6C" w:rsidRDefault="00452F6C" w:rsidP="004D54D3">
      <w:pPr>
        <w:pStyle w:val="Body"/>
        <w:numPr>
          <w:ilvl w:val="0"/>
          <w:numId w:val="31"/>
        </w:numPr>
      </w:pPr>
      <w:r w:rsidRPr="00452F6C">
        <w:t>Lawrenz B, Fatemi H: Editorial: </w:t>
      </w:r>
      <w:hyperlink r:id="rId91" w:tgtFrame="_blank" w:history="1">
        <w:r w:rsidRPr="00452F6C">
          <w:rPr>
            <w:rStyle w:val="Hyperlink"/>
          </w:rPr>
          <w:t>Ovarian stimulation, endocrine responses and impact factors affecting the outcome of IVF treatment</w:t>
        </w:r>
      </w:hyperlink>
      <w:r w:rsidRPr="00452F6C">
        <w:t>. Front Endocrinol (Lausanne. 2022, 13:857089. </w:t>
      </w:r>
      <w:hyperlink r:id="rId92" w:tgtFrame="_blank" w:history="1">
        <w:r w:rsidRPr="00452F6C">
          <w:rPr>
            <w:rStyle w:val="Hyperlink"/>
          </w:rPr>
          <w:t>10.3389/fendo.2022.857089</w:t>
        </w:r>
      </w:hyperlink>
    </w:p>
    <w:p w14:paraId="3BEF8465" w14:textId="77777777" w:rsidR="00452F6C" w:rsidRPr="00452F6C" w:rsidRDefault="00452F6C" w:rsidP="004D54D3">
      <w:pPr>
        <w:pStyle w:val="Body"/>
        <w:numPr>
          <w:ilvl w:val="0"/>
          <w:numId w:val="31"/>
        </w:numPr>
      </w:pPr>
      <w:proofErr w:type="spellStart"/>
      <w:r w:rsidRPr="00452F6C">
        <w:t>Pacchiarotti</w:t>
      </w:r>
      <w:proofErr w:type="spellEnd"/>
      <w:r w:rsidRPr="00452F6C">
        <w:t xml:space="preserve"> A, Selman H, Valeri C, et al.: </w:t>
      </w:r>
      <w:hyperlink r:id="rId93" w:tgtFrame="_blank" w:history="1">
        <w:r w:rsidRPr="00452F6C">
          <w:rPr>
            <w:rStyle w:val="Hyperlink"/>
          </w:rPr>
          <w:t>Ovarian stimulation protocol in IVF: an up-to-date review of the literature</w:t>
        </w:r>
      </w:hyperlink>
      <w:r w:rsidRPr="00452F6C">
        <w:t xml:space="preserve">. </w:t>
      </w:r>
      <w:proofErr w:type="spellStart"/>
      <w:r w:rsidRPr="00452F6C">
        <w:t>Curr</w:t>
      </w:r>
      <w:proofErr w:type="spellEnd"/>
      <w:r w:rsidRPr="00452F6C">
        <w:t xml:space="preserve"> Pharm </w:t>
      </w:r>
      <w:proofErr w:type="spellStart"/>
      <w:r w:rsidRPr="00452F6C">
        <w:t>Biotechnol</w:t>
      </w:r>
      <w:proofErr w:type="spellEnd"/>
      <w:r w:rsidRPr="00452F6C">
        <w:t>. 2016, 17:303-15. </w:t>
      </w:r>
      <w:hyperlink r:id="rId94" w:tgtFrame="_blank" w:history="1">
        <w:r w:rsidRPr="00452F6C">
          <w:rPr>
            <w:rStyle w:val="Hyperlink"/>
          </w:rPr>
          <w:t>10.2174/1389201017666160118103147</w:t>
        </w:r>
      </w:hyperlink>
    </w:p>
    <w:p w14:paraId="6EB6EEE1" w14:textId="77777777" w:rsidR="00452F6C" w:rsidRPr="00452F6C" w:rsidRDefault="004D54D3" w:rsidP="004D54D3">
      <w:pPr>
        <w:pStyle w:val="Body"/>
        <w:numPr>
          <w:ilvl w:val="0"/>
          <w:numId w:val="31"/>
        </w:numPr>
      </w:pPr>
      <w:hyperlink r:id="rId95" w:tgtFrame="_blank" w:history="1">
        <w:r w:rsidR="00452F6C" w:rsidRPr="00452F6C">
          <w:rPr>
            <w:rStyle w:val="Hyperlink"/>
          </w:rPr>
          <w:t>Evidence-based treatments for couples with unexplained infertility: a guideline</w:t>
        </w:r>
      </w:hyperlink>
      <w:r w:rsidR="00452F6C" w:rsidRPr="00452F6C">
        <w:t>. Fertil Steril. 2020, 113:305-22. </w:t>
      </w:r>
      <w:hyperlink r:id="rId96" w:tgtFrame="_blank" w:history="1">
        <w:r w:rsidR="00452F6C" w:rsidRPr="00452F6C">
          <w:rPr>
            <w:rStyle w:val="Hyperlink"/>
          </w:rPr>
          <w:t>10.1016/j.fertnstert.2019.10.014</w:t>
        </w:r>
      </w:hyperlink>
    </w:p>
    <w:p w14:paraId="7AF725EC" w14:textId="77777777" w:rsidR="00452F6C" w:rsidRPr="00452F6C" w:rsidRDefault="00452F6C" w:rsidP="004D54D3">
      <w:pPr>
        <w:pStyle w:val="Body"/>
        <w:numPr>
          <w:ilvl w:val="0"/>
          <w:numId w:val="31"/>
        </w:numPr>
      </w:pPr>
      <w:r w:rsidRPr="00452F6C">
        <w:t>Briski O, Salamone DF: </w:t>
      </w:r>
      <w:hyperlink r:id="rId97" w:tgtFrame="_blank" w:history="1">
        <w:r w:rsidRPr="00452F6C">
          <w:rPr>
            <w:rStyle w:val="Hyperlink"/>
          </w:rPr>
          <w:t>Past, present and future of ICSI in livestock species</w:t>
        </w:r>
      </w:hyperlink>
      <w:r w:rsidRPr="00452F6C">
        <w:t xml:space="preserve">. </w:t>
      </w:r>
      <w:proofErr w:type="spellStart"/>
      <w:r w:rsidRPr="00452F6C">
        <w:t>Anim</w:t>
      </w:r>
      <w:proofErr w:type="spellEnd"/>
      <w:r w:rsidRPr="00452F6C">
        <w:t xml:space="preserve"> </w:t>
      </w:r>
      <w:proofErr w:type="spellStart"/>
      <w:r w:rsidRPr="00452F6C">
        <w:t>Reprod</w:t>
      </w:r>
      <w:proofErr w:type="spellEnd"/>
      <w:r w:rsidRPr="00452F6C">
        <w:t xml:space="preserve"> Sci. 2022, 246:106925. </w:t>
      </w:r>
      <w:hyperlink r:id="rId98" w:tgtFrame="_blank" w:history="1">
        <w:r w:rsidRPr="00452F6C">
          <w:rPr>
            <w:rStyle w:val="Hyperlink"/>
          </w:rPr>
          <w:t>10.1016/j.anireprosci.2022.106925</w:t>
        </w:r>
      </w:hyperlink>
    </w:p>
    <w:p w14:paraId="7676B60F" w14:textId="77777777" w:rsidR="00452F6C" w:rsidRPr="00452F6C" w:rsidRDefault="00452F6C" w:rsidP="004D54D3">
      <w:pPr>
        <w:pStyle w:val="Body"/>
        <w:numPr>
          <w:ilvl w:val="0"/>
          <w:numId w:val="31"/>
        </w:numPr>
      </w:pPr>
      <w:proofErr w:type="spellStart"/>
      <w:r w:rsidRPr="00452F6C">
        <w:lastRenderedPageBreak/>
        <w:t>Nemerovsky</w:t>
      </w:r>
      <w:proofErr w:type="spellEnd"/>
      <w:r w:rsidRPr="00452F6C">
        <w:t xml:space="preserve"> L, </w:t>
      </w:r>
      <w:proofErr w:type="spellStart"/>
      <w:r w:rsidRPr="00452F6C">
        <w:t>Ghetler</w:t>
      </w:r>
      <w:proofErr w:type="spellEnd"/>
      <w:r w:rsidRPr="00452F6C">
        <w:t xml:space="preserve"> Y, Bakhshi DI, et al.: </w:t>
      </w:r>
      <w:hyperlink r:id="rId99" w:tgtFrame="_blank" w:history="1">
        <w:r w:rsidRPr="00452F6C">
          <w:rPr>
            <w:rStyle w:val="Hyperlink"/>
          </w:rPr>
          <w:t>Short insemination during conventional in vitro fertilization increases embryo quality</w:t>
        </w:r>
      </w:hyperlink>
      <w:r w:rsidRPr="00452F6C">
        <w:t>. Andrology. 2025, 13:1402-7. </w:t>
      </w:r>
      <w:hyperlink r:id="rId100" w:tgtFrame="_blank" w:history="1">
        <w:r w:rsidRPr="00452F6C">
          <w:rPr>
            <w:rStyle w:val="Hyperlink"/>
          </w:rPr>
          <w:t>10.1111/andr.13781</w:t>
        </w:r>
      </w:hyperlink>
    </w:p>
    <w:p w14:paraId="433349DF" w14:textId="77777777" w:rsidR="00452F6C" w:rsidRPr="00452F6C" w:rsidRDefault="00452F6C" w:rsidP="004D54D3">
      <w:pPr>
        <w:pStyle w:val="Body"/>
        <w:numPr>
          <w:ilvl w:val="0"/>
          <w:numId w:val="31"/>
        </w:numPr>
      </w:pPr>
      <w:r w:rsidRPr="00452F6C">
        <w:t>Adamson GD, Norman RJ: </w:t>
      </w:r>
      <w:hyperlink r:id="rId101" w:tgtFrame="_blank" w:history="1">
        <w:r w:rsidRPr="00452F6C">
          <w:rPr>
            <w:rStyle w:val="Hyperlink"/>
          </w:rPr>
          <w:t>Why are multiple pregnancy rates and single embryo transfer rates so different globally, and what do we do about it?</w:t>
        </w:r>
      </w:hyperlink>
      <w:r w:rsidRPr="00452F6C">
        <w:t>. Fertil Steril. 2020, 114:680-9. </w:t>
      </w:r>
      <w:hyperlink r:id="rId102" w:tgtFrame="_blank" w:history="1">
        <w:r w:rsidRPr="00452F6C">
          <w:rPr>
            <w:rStyle w:val="Hyperlink"/>
          </w:rPr>
          <w:t>10.1016/j.fertnstert.2020.09.003</w:t>
        </w:r>
      </w:hyperlink>
    </w:p>
    <w:p w14:paraId="21A5C38F" w14:textId="77777777" w:rsidR="00452F6C" w:rsidRPr="00452F6C" w:rsidRDefault="00452F6C" w:rsidP="004D54D3">
      <w:pPr>
        <w:pStyle w:val="Body"/>
        <w:numPr>
          <w:ilvl w:val="0"/>
          <w:numId w:val="31"/>
        </w:numPr>
      </w:pPr>
      <w:r w:rsidRPr="00452F6C">
        <w:t>Harbottle S, Hughes C, Cutting R, Roberts S, Brison D: </w:t>
      </w:r>
      <w:hyperlink r:id="rId103" w:tgtFrame="_blank" w:history="1">
        <w:r w:rsidRPr="00452F6C">
          <w:rPr>
            <w:rStyle w:val="Hyperlink"/>
          </w:rPr>
          <w:t>Elective single embryo transfer: an update to UK best practice guidelines</w:t>
        </w:r>
      </w:hyperlink>
      <w:r w:rsidRPr="00452F6C">
        <w:t>. Hum Fertil (Camb. 2015, 18:165-83. </w:t>
      </w:r>
      <w:hyperlink r:id="rId104" w:tgtFrame="_blank" w:history="1">
        <w:r w:rsidRPr="00452F6C">
          <w:rPr>
            <w:rStyle w:val="Hyperlink"/>
          </w:rPr>
          <w:t>10.3109/14647273.2015.1083144</w:t>
        </w:r>
      </w:hyperlink>
    </w:p>
    <w:p w14:paraId="6F4C0CBA" w14:textId="77777777" w:rsidR="00452F6C" w:rsidRPr="00452F6C" w:rsidRDefault="00452F6C" w:rsidP="004D54D3">
      <w:pPr>
        <w:pStyle w:val="Body"/>
        <w:numPr>
          <w:ilvl w:val="0"/>
          <w:numId w:val="31"/>
        </w:numPr>
      </w:pPr>
      <w:r w:rsidRPr="00452F6C">
        <w:t>Johnson MH: </w:t>
      </w:r>
      <w:hyperlink r:id="rId105" w:tgtFrame="_blank" w:history="1">
        <w:r w:rsidRPr="00452F6C">
          <w:rPr>
            <w:rStyle w:val="Hyperlink"/>
          </w:rPr>
          <w:t>A short history of in vitro fertilization (IVF)</w:t>
        </w:r>
      </w:hyperlink>
      <w:r w:rsidRPr="00452F6C">
        <w:t>. Int J Dev Biol. 2019, 63:83-92. </w:t>
      </w:r>
      <w:hyperlink r:id="rId106" w:tgtFrame="_blank" w:history="1">
        <w:r w:rsidRPr="00452F6C">
          <w:rPr>
            <w:rStyle w:val="Hyperlink"/>
          </w:rPr>
          <w:t>10.1387/ijdb.180364mj</w:t>
        </w:r>
      </w:hyperlink>
    </w:p>
    <w:p w14:paraId="53913C39" w14:textId="77777777" w:rsidR="00452F6C" w:rsidRPr="00452F6C" w:rsidRDefault="00452F6C" w:rsidP="004D54D3">
      <w:pPr>
        <w:pStyle w:val="Body"/>
        <w:numPr>
          <w:ilvl w:val="0"/>
          <w:numId w:val="31"/>
        </w:numPr>
      </w:pPr>
      <w:r w:rsidRPr="00452F6C">
        <w:t>Steptoe PC, Edwards RG: </w:t>
      </w:r>
      <w:hyperlink r:id="rId107" w:tgtFrame="_blank" w:history="1">
        <w:r w:rsidRPr="00452F6C">
          <w:rPr>
            <w:rStyle w:val="Hyperlink"/>
          </w:rPr>
          <w:t>Birth after the reimplantation of a human embryo</w:t>
        </w:r>
      </w:hyperlink>
      <w:r w:rsidRPr="00452F6C">
        <w:t>. Lancet. 1978, 2:366. </w:t>
      </w:r>
      <w:hyperlink r:id="rId108" w:tgtFrame="_blank" w:history="1">
        <w:r w:rsidRPr="00452F6C">
          <w:rPr>
            <w:rStyle w:val="Hyperlink"/>
          </w:rPr>
          <w:t>10.1016/s0140-6736(78)92957-4</w:t>
        </w:r>
      </w:hyperlink>
    </w:p>
    <w:p w14:paraId="05C02BE8" w14:textId="77777777" w:rsidR="00452F6C" w:rsidRPr="00452F6C" w:rsidRDefault="00452F6C" w:rsidP="004D54D3">
      <w:pPr>
        <w:pStyle w:val="Body"/>
        <w:numPr>
          <w:ilvl w:val="0"/>
          <w:numId w:val="31"/>
        </w:numPr>
      </w:pPr>
      <w:proofErr w:type="spellStart"/>
      <w:r w:rsidRPr="00452F6C">
        <w:t>Mazzilli</w:t>
      </w:r>
      <w:proofErr w:type="spellEnd"/>
      <w:r w:rsidRPr="00452F6C">
        <w:t xml:space="preserve"> R, </w:t>
      </w:r>
      <w:proofErr w:type="spellStart"/>
      <w:r w:rsidRPr="00452F6C">
        <w:t>Rucci</w:t>
      </w:r>
      <w:proofErr w:type="spellEnd"/>
      <w:r w:rsidRPr="00452F6C">
        <w:t xml:space="preserve"> C, </w:t>
      </w:r>
      <w:proofErr w:type="spellStart"/>
      <w:r w:rsidRPr="00452F6C">
        <w:t>Vaiarelli</w:t>
      </w:r>
      <w:proofErr w:type="spellEnd"/>
      <w:r w:rsidRPr="00452F6C">
        <w:t xml:space="preserve"> A, </w:t>
      </w:r>
      <w:proofErr w:type="spellStart"/>
      <w:r w:rsidRPr="00452F6C">
        <w:t>Cimadomo</w:t>
      </w:r>
      <w:proofErr w:type="spellEnd"/>
      <w:r w:rsidRPr="00452F6C">
        <w:t xml:space="preserve"> D, </w:t>
      </w:r>
      <w:proofErr w:type="spellStart"/>
      <w:r w:rsidRPr="00452F6C">
        <w:t>Ubaldi</w:t>
      </w:r>
      <w:proofErr w:type="spellEnd"/>
      <w:r w:rsidRPr="00452F6C">
        <w:t xml:space="preserve"> FM, </w:t>
      </w:r>
      <w:proofErr w:type="spellStart"/>
      <w:r w:rsidRPr="00452F6C">
        <w:t>Foresta</w:t>
      </w:r>
      <w:proofErr w:type="spellEnd"/>
      <w:r w:rsidRPr="00452F6C">
        <w:t xml:space="preserve"> C, Ferlin A: </w:t>
      </w:r>
      <w:hyperlink r:id="rId109" w:tgtFrame="_blank" w:history="1">
        <w:r w:rsidRPr="00452F6C">
          <w:rPr>
            <w:rStyle w:val="Hyperlink"/>
          </w:rPr>
          <w:t>Male factor infertility and assisted reproductive technologies: indications, minimum access criteria and outcomes</w:t>
        </w:r>
      </w:hyperlink>
      <w:r w:rsidRPr="00452F6C">
        <w:t>. J Endocrinol Invest. 2023, 46:1079-85. </w:t>
      </w:r>
      <w:hyperlink r:id="rId110" w:tgtFrame="_blank" w:history="1">
        <w:r w:rsidRPr="00452F6C">
          <w:rPr>
            <w:rStyle w:val="Hyperlink"/>
          </w:rPr>
          <w:t>10.1007/s40618-022-02000-4</w:t>
        </w:r>
      </w:hyperlink>
    </w:p>
    <w:p w14:paraId="3861048D" w14:textId="77777777" w:rsidR="00452F6C" w:rsidRPr="00452F6C" w:rsidRDefault="00452F6C" w:rsidP="004D54D3">
      <w:pPr>
        <w:pStyle w:val="Body"/>
        <w:numPr>
          <w:ilvl w:val="0"/>
          <w:numId w:val="31"/>
        </w:numPr>
      </w:pPr>
      <w:proofErr w:type="spellStart"/>
      <w:r w:rsidRPr="00452F6C">
        <w:t>Alikani</w:t>
      </w:r>
      <w:proofErr w:type="spellEnd"/>
      <w:r w:rsidRPr="00452F6C">
        <w:t xml:space="preserve"> M, </w:t>
      </w:r>
      <w:proofErr w:type="spellStart"/>
      <w:r w:rsidRPr="00452F6C">
        <w:t>Fauser</w:t>
      </w:r>
      <w:proofErr w:type="spellEnd"/>
      <w:r w:rsidRPr="00452F6C">
        <w:t xml:space="preserve"> BC, García-</w:t>
      </w:r>
      <w:proofErr w:type="spellStart"/>
      <w:r w:rsidRPr="00452F6C">
        <w:t>Valesco</w:t>
      </w:r>
      <w:proofErr w:type="spellEnd"/>
      <w:r w:rsidRPr="00452F6C">
        <w:t xml:space="preserve"> JA, Simpson JL, Johnson MH: </w:t>
      </w:r>
      <w:hyperlink r:id="rId111" w:tgtFrame="_blank" w:history="1">
        <w:r w:rsidRPr="00452F6C">
          <w:rPr>
            <w:rStyle w:val="Hyperlink"/>
          </w:rPr>
          <w:t>First birth following spindle transfer for mitochondrial replacement therapy: hope and trepidation</w:t>
        </w:r>
      </w:hyperlink>
      <w:r w:rsidRPr="00452F6C">
        <w:t xml:space="preserve">. </w:t>
      </w:r>
      <w:proofErr w:type="spellStart"/>
      <w:r w:rsidRPr="00452F6C">
        <w:t>Reprod</w:t>
      </w:r>
      <w:proofErr w:type="spellEnd"/>
      <w:r w:rsidRPr="00452F6C">
        <w:t xml:space="preserve"> Biomed Online. 2017, 34:333-6. </w:t>
      </w:r>
      <w:hyperlink r:id="rId112" w:tgtFrame="_blank" w:history="1">
        <w:r w:rsidRPr="00452F6C">
          <w:rPr>
            <w:rStyle w:val="Hyperlink"/>
          </w:rPr>
          <w:t>10.1016/j.rbmo.2017.02.004</w:t>
        </w:r>
      </w:hyperlink>
    </w:p>
    <w:p w14:paraId="7CF86192" w14:textId="77777777" w:rsidR="00452F6C" w:rsidRPr="00452F6C" w:rsidRDefault="00452F6C" w:rsidP="004D54D3">
      <w:pPr>
        <w:pStyle w:val="Body"/>
        <w:numPr>
          <w:ilvl w:val="0"/>
          <w:numId w:val="31"/>
        </w:numPr>
      </w:pPr>
      <w:r w:rsidRPr="00452F6C">
        <w:t>Austin CR: </w:t>
      </w:r>
      <w:hyperlink r:id="rId113" w:tgtFrame="_blank" w:history="1">
        <w:r w:rsidRPr="00452F6C">
          <w:rPr>
            <w:rStyle w:val="Hyperlink"/>
          </w:rPr>
          <w:t>Observations on the penetration of the sperm in the mammalian egg</w:t>
        </w:r>
      </w:hyperlink>
      <w:r w:rsidRPr="00452F6C">
        <w:t>. Aust J Sci Res B. 1951, 4:581-96. </w:t>
      </w:r>
      <w:hyperlink r:id="rId114" w:tgtFrame="_blank" w:history="1">
        <w:r w:rsidRPr="00452F6C">
          <w:rPr>
            <w:rStyle w:val="Hyperlink"/>
          </w:rPr>
          <w:t>10.1071/bi9510581</w:t>
        </w:r>
      </w:hyperlink>
    </w:p>
    <w:p w14:paraId="5FC421C3" w14:textId="77777777" w:rsidR="00452F6C" w:rsidRPr="00452F6C" w:rsidRDefault="00452F6C" w:rsidP="004D54D3">
      <w:pPr>
        <w:pStyle w:val="Body"/>
        <w:numPr>
          <w:ilvl w:val="0"/>
          <w:numId w:val="31"/>
        </w:numPr>
      </w:pPr>
      <w:r w:rsidRPr="00452F6C">
        <w:t>Leeton J: </w:t>
      </w:r>
      <w:hyperlink r:id="rId115" w:tgtFrame="_blank" w:history="1">
        <w:r w:rsidRPr="00452F6C">
          <w:rPr>
            <w:rStyle w:val="Hyperlink"/>
          </w:rPr>
          <w:t>The early history of IVF in Australia and its contribution to the world (1970-1990)</w:t>
        </w:r>
      </w:hyperlink>
      <w:r w:rsidRPr="00452F6C">
        <w:t xml:space="preserve">. Aust N Z J </w:t>
      </w:r>
      <w:proofErr w:type="spellStart"/>
      <w:r w:rsidRPr="00452F6C">
        <w:t>Obstet</w:t>
      </w:r>
      <w:proofErr w:type="spellEnd"/>
      <w:r w:rsidRPr="00452F6C">
        <w:t xml:space="preserve"> </w:t>
      </w:r>
      <w:proofErr w:type="spellStart"/>
      <w:r w:rsidRPr="00452F6C">
        <w:t>Gynaecol</w:t>
      </w:r>
      <w:proofErr w:type="spellEnd"/>
      <w:r w:rsidRPr="00452F6C">
        <w:t>. 2004, 44:495-501. </w:t>
      </w:r>
      <w:hyperlink r:id="rId116" w:tgtFrame="_blank" w:history="1">
        <w:r w:rsidRPr="00452F6C">
          <w:rPr>
            <w:rStyle w:val="Hyperlink"/>
          </w:rPr>
          <w:t>10.1111/j.1479-828X.2004.00305.x</w:t>
        </w:r>
      </w:hyperlink>
    </w:p>
    <w:p w14:paraId="02501C45" w14:textId="77777777" w:rsidR="00452F6C" w:rsidRPr="00452F6C" w:rsidRDefault="00452F6C" w:rsidP="004D54D3">
      <w:pPr>
        <w:pStyle w:val="Body"/>
        <w:numPr>
          <w:ilvl w:val="0"/>
          <w:numId w:val="31"/>
        </w:numPr>
      </w:pPr>
      <w:proofErr w:type="spellStart"/>
      <w:r w:rsidRPr="00452F6C">
        <w:t>Bedzhov</w:t>
      </w:r>
      <w:proofErr w:type="spellEnd"/>
      <w:r w:rsidRPr="00452F6C">
        <w:t xml:space="preserve"> I, </w:t>
      </w:r>
      <w:proofErr w:type="spellStart"/>
      <w:r w:rsidRPr="00452F6C">
        <w:t>Zernicka</w:t>
      </w:r>
      <w:proofErr w:type="spellEnd"/>
      <w:r w:rsidRPr="00452F6C">
        <w:t>-Goetz M: </w:t>
      </w:r>
      <w:hyperlink r:id="rId117" w:tgtFrame="_blank" w:history="1">
        <w:r w:rsidRPr="00452F6C">
          <w:rPr>
            <w:rStyle w:val="Hyperlink"/>
          </w:rPr>
          <w:t>Self-organizing properties of mouse pluripotent cells initiate morphogenesis upon implantation</w:t>
        </w:r>
      </w:hyperlink>
      <w:r w:rsidRPr="00452F6C">
        <w:t>. Cell. 2014, 156:1032-44. </w:t>
      </w:r>
      <w:hyperlink r:id="rId118" w:tgtFrame="_blank" w:history="1">
        <w:r w:rsidRPr="00452F6C">
          <w:rPr>
            <w:rStyle w:val="Hyperlink"/>
          </w:rPr>
          <w:t>10.1016/j.cell.2014.01.023</w:t>
        </w:r>
      </w:hyperlink>
    </w:p>
    <w:p w14:paraId="56594228" w14:textId="77777777" w:rsidR="00452F6C" w:rsidRPr="00452F6C" w:rsidRDefault="00452F6C" w:rsidP="004D54D3">
      <w:pPr>
        <w:pStyle w:val="Body"/>
        <w:numPr>
          <w:ilvl w:val="0"/>
          <w:numId w:val="31"/>
        </w:numPr>
      </w:pPr>
      <w:r w:rsidRPr="00452F6C">
        <w:t>Braude P: </w:t>
      </w:r>
      <w:hyperlink r:id="rId119" w:tgtFrame="_blank" w:history="1">
        <w:r w:rsidRPr="00452F6C">
          <w:rPr>
            <w:rStyle w:val="Hyperlink"/>
          </w:rPr>
          <w:t>The emperor still looks naked</w:t>
        </w:r>
      </w:hyperlink>
      <w:r w:rsidRPr="00452F6C">
        <w:t xml:space="preserve">. </w:t>
      </w:r>
      <w:proofErr w:type="spellStart"/>
      <w:r w:rsidRPr="00452F6C">
        <w:t>Reprod</w:t>
      </w:r>
      <w:proofErr w:type="spellEnd"/>
      <w:r w:rsidRPr="00452F6C">
        <w:t xml:space="preserve"> Biomed Online. 2018, 37:133-5. </w:t>
      </w:r>
      <w:hyperlink r:id="rId120" w:tgtFrame="_blank" w:history="1">
        <w:r w:rsidRPr="00452F6C">
          <w:rPr>
            <w:rStyle w:val="Hyperlink"/>
          </w:rPr>
          <w:t>10.1016/j.rbmo.2018.06.018</w:t>
        </w:r>
      </w:hyperlink>
    </w:p>
    <w:p w14:paraId="394BD020" w14:textId="77777777" w:rsidR="00452F6C" w:rsidRPr="00452F6C" w:rsidRDefault="00452F6C" w:rsidP="004D54D3">
      <w:pPr>
        <w:pStyle w:val="Body"/>
        <w:numPr>
          <w:ilvl w:val="0"/>
          <w:numId w:val="31"/>
        </w:numPr>
      </w:pPr>
      <w:r w:rsidRPr="00452F6C">
        <w:t>BR RL: </w:t>
      </w:r>
      <w:hyperlink r:id="rId121" w:tgtFrame="_blank" w:history="1">
        <w:r w:rsidRPr="00452F6C">
          <w:rPr>
            <w:rStyle w:val="Hyperlink"/>
          </w:rPr>
          <w:t>A method for in vitro cultivation of mouse ova from two-cell to blastocyst</w:t>
        </w:r>
      </w:hyperlink>
      <w:r w:rsidRPr="00452F6C">
        <w:t>. Exp Cell Res. 1963, 32:205-8. </w:t>
      </w:r>
      <w:hyperlink r:id="rId122" w:tgtFrame="_blank" w:history="1">
        <w:r w:rsidRPr="00452F6C">
          <w:rPr>
            <w:rStyle w:val="Hyperlink"/>
          </w:rPr>
          <w:t>10.1016/0014-4827(63)90093-4</w:t>
        </w:r>
      </w:hyperlink>
    </w:p>
    <w:p w14:paraId="2C7C3311" w14:textId="77777777" w:rsidR="00452F6C" w:rsidRPr="00452F6C" w:rsidRDefault="00452F6C" w:rsidP="004D54D3">
      <w:pPr>
        <w:pStyle w:val="Body"/>
        <w:numPr>
          <w:ilvl w:val="0"/>
          <w:numId w:val="31"/>
        </w:numPr>
      </w:pPr>
      <w:r w:rsidRPr="00452F6C">
        <w:t>Johnson MH: Robert Edwards: </w:t>
      </w:r>
      <w:hyperlink r:id="rId123" w:tgtFrame="_blank" w:history="1">
        <w:r w:rsidRPr="00452F6C">
          <w:rPr>
            <w:rStyle w:val="Hyperlink"/>
          </w:rPr>
          <w:t>the path to IVF</w:t>
        </w:r>
      </w:hyperlink>
      <w:r w:rsidRPr="00452F6C">
        <w:t xml:space="preserve">. </w:t>
      </w:r>
      <w:proofErr w:type="spellStart"/>
      <w:r w:rsidRPr="00452F6C">
        <w:t>Reprod</w:t>
      </w:r>
      <w:proofErr w:type="spellEnd"/>
      <w:r w:rsidRPr="00452F6C">
        <w:t xml:space="preserve"> Biomed Online. 2011, 23:245-62. </w:t>
      </w:r>
      <w:hyperlink r:id="rId124" w:tgtFrame="_blank" w:history="1">
        <w:r w:rsidRPr="00452F6C">
          <w:rPr>
            <w:rStyle w:val="Hyperlink"/>
          </w:rPr>
          <w:t>10.1016/j.rbmo.2011.04.010</w:t>
        </w:r>
      </w:hyperlink>
    </w:p>
    <w:p w14:paraId="33BFEC0B" w14:textId="77777777" w:rsidR="00452F6C" w:rsidRPr="00452F6C" w:rsidRDefault="00452F6C" w:rsidP="004D54D3">
      <w:pPr>
        <w:pStyle w:val="Body"/>
        <w:numPr>
          <w:ilvl w:val="0"/>
          <w:numId w:val="31"/>
        </w:numPr>
      </w:pPr>
      <w:r w:rsidRPr="00452F6C">
        <w:t>Elder K, Johnson MH: </w:t>
      </w:r>
      <w:hyperlink r:id="rId125" w:tgtFrame="_blank" w:history="1">
        <w:r w:rsidRPr="00452F6C">
          <w:rPr>
            <w:rStyle w:val="Hyperlink"/>
          </w:rPr>
          <w:t>The Oldham Notebooks: an analysis of the development of IVF 1969-1978. II. The treatment cycles and their outcomes</w:t>
        </w:r>
      </w:hyperlink>
      <w:r w:rsidRPr="00452F6C">
        <w:t xml:space="preserve">. </w:t>
      </w:r>
      <w:proofErr w:type="spellStart"/>
      <w:r w:rsidRPr="00452F6C">
        <w:t>Reprod</w:t>
      </w:r>
      <w:proofErr w:type="spellEnd"/>
      <w:r w:rsidRPr="00452F6C">
        <w:t xml:space="preserve"> Biomed Soc Online. 2015, 1:9-18. </w:t>
      </w:r>
      <w:hyperlink r:id="rId126" w:tgtFrame="_blank" w:history="1">
        <w:r w:rsidRPr="00452F6C">
          <w:rPr>
            <w:rStyle w:val="Hyperlink"/>
          </w:rPr>
          <w:t>10.1016/j.rbms.2015.04.003</w:t>
        </w:r>
      </w:hyperlink>
    </w:p>
    <w:p w14:paraId="64CF25CE" w14:textId="77777777" w:rsidR="00452F6C" w:rsidRPr="00452F6C" w:rsidRDefault="00452F6C" w:rsidP="004D54D3">
      <w:pPr>
        <w:pStyle w:val="Body"/>
        <w:numPr>
          <w:ilvl w:val="0"/>
          <w:numId w:val="31"/>
        </w:numPr>
      </w:pPr>
      <w:proofErr w:type="spellStart"/>
      <w:r w:rsidRPr="00452F6C">
        <w:t>Alikani</w:t>
      </w:r>
      <w:proofErr w:type="spellEnd"/>
      <w:r w:rsidRPr="00452F6C">
        <w:t xml:space="preserve"> M, Go KJ, McCaffrey C, McCulloh DH: </w:t>
      </w:r>
      <w:hyperlink r:id="rId127" w:tgtFrame="_blank" w:history="1">
        <w:r w:rsidRPr="00452F6C">
          <w:rPr>
            <w:rStyle w:val="Hyperlink"/>
          </w:rPr>
          <w:t xml:space="preserve">Comprehensive evaluation of contemporary assisted reproduction technology laboratory operations to determine </w:t>
        </w:r>
        <w:r w:rsidRPr="00452F6C">
          <w:rPr>
            <w:rStyle w:val="Hyperlink"/>
          </w:rPr>
          <w:lastRenderedPageBreak/>
          <w:t>staffing levels that promote patient safety and quality care</w:t>
        </w:r>
      </w:hyperlink>
      <w:r w:rsidRPr="00452F6C">
        <w:t>. Fertil Steril. 2014, 102:1350-6. </w:t>
      </w:r>
      <w:hyperlink r:id="rId128" w:tgtFrame="_blank" w:history="1">
        <w:r w:rsidRPr="00452F6C">
          <w:rPr>
            <w:rStyle w:val="Hyperlink"/>
          </w:rPr>
          <w:t>10.1016/j.fertnstert.2014.07.1246</w:t>
        </w:r>
      </w:hyperlink>
    </w:p>
    <w:p w14:paraId="79EA386F" w14:textId="77777777" w:rsidR="00452F6C" w:rsidRPr="00452F6C" w:rsidRDefault="004D54D3" w:rsidP="004D54D3">
      <w:pPr>
        <w:pStyle w:val="Body"/>
        <w:numPr>
          <w:ilvl w:val="0"/>
          <w:numId w:val="31"/>
        </w:numPr>
      </w:pPr>
      <w:hyperlink r:id="rId129" w:tgtFrame="_blank" w:history="1">
        <w:r w:rsidR="00452F6C" w:rsidRPr="00452F6C">
          <w:rPr>
            <w:rStyle w:val="Hyperlink"/>
          </w:rPr>
          <w:t>The pioneering work of Professor Samir Abbas has made Saudi Arabia one of the top nations for IVF treatment</w:t>
        </w:r>
      </w:hyperlink>
      <w:r w:rsidR="00452F6C" w:rsidRPr="00452F6C">
        <w:t>. (2021). Accessed: 2026: </w:t>
      </w:r>
      <w:hyperlink r:id="rId130" w:tgtFrame="_blank" w:history="1">
        <w:r w:rsidR="00452F6C" w:rsidRPr="00452F6C">
          <w:rPr>
            <w:rStyle w:val="Hyperlink"/>
          </w:rPr>
          <w:t>https://digitalmag.theceomagazine.com/samir-abbas/?r=global&amp;utm_medium=email&amp;utm_source=transaction</w:t>
        </w:r>
      </w:hyperlink>
      <w:r w:rsidR="00452F6C" w:rsidRPr="00452F6C">
        <w:t>.</w:t>
      </w:r>
    </w:p>
    <w:p w14:paraId="2983EA0B" w14:textId="77777777" w:rsidR="00452F6C" w:rsidRPr="00452F6C" w:rsidRDefault="004D54D3" w:rsidP="004D54D3">
      <w:pPr>
        <w:pStyle w:val="Body"/>
        <w:numPr>
          <w:ilvl w:val="0"/>
          <w:numId w:val="31"/>
        </w:numPr>
      </w:pPr>
      <w:hyperlink r:id="rId131" w:tgtFrame="_blank" w:history="1">
        <w:r w:rsidR="00452F6C" w:rsidRPr="00452F6C">
          <w:rPr>
            <w:rStyle w:val="Hyperlink"/>
          </w:rPr>
          <w:t>Society of reproductive medicine &amp; embryology</w:t>
        </w:r>
      </w:hyperlink>
      <w:r w:rsidR="00452F6C" w:rsidRPr="00452F6C">
        <w:t>. (2023). Accessed: 2026: </w:t>
      </w:r>
      <w:hyperlink r:id="rId132" w:tgtFrame="_blank" w:history="1">
        <w:r w:rsidR="00452F6C" w:rsidRPr="00452F6C">
          <w:rPr>
            <w:rStyle w:val="Hyperlink"/>
          </w:rPr>
          <w:t>https://srme.org/</w:t>
        </w:r>
      </w:hyperlink>
      <w:r w:rsidR="00452F6C" w:rsidRPr="00452F6C">
        <w:t>.</w:t>
      </w:r>
    </w:p>
    <w:p w14:paraId="44B67B3E" w14:textId="77777777" w:rsidR="00452F6C" w:rsidRPr="00452F6C" w:rsidRDefault="00452F6C" w:rsidP="004D54D3">
      <w:pPr>
        <w:pStyle w:val="Body"/>
        <w:numPr>
          <w:ilvl w:val="0"/>
          <w:numId w:val="31"/>
        </w:numPr>
      </w:pPr>
      <w:r w:rsidRPr="00452F6C">
        <w:t xml:space="preserve">Dr. Samir Abbas, Dr. </w:t>
      </w:r>
      <w:proofErr w:type="spellStart"/>
      <w:r w:rsidRPr="00452F6C">
        <w:t>Amany</w:t>
      </w:r>
      <w:proofErr w:type="spellEnd"/>
      <w:r w:rsidRPr="00452F6C">
        <w:t xml:space="preserve"> </w:t>
      </w:r>
      <w:proofErr w:type="spellStart"/>
      <w:r w:rsidRPr="00452F6C">
        <w:t>Shaltout</w:t>
      </w:r>
      <w:proofErr w:type="spellEnd"/>
      <w:r w:rsidRPr="00452F6C">
        <w:t>, Dr. Ahmed Saif, et al.: </w:t>
      </w:r>
      <w:hyperlink r:id="rId133" w:tgtFrame="_blank" w:history="1">
        <w:r w:rsidRPr="00452F6C">
          <w:rPr>
            <w:rStyle w:val="Hyperlink"/>
          </w:rPr>
          <w:t>IVF technology</w:t>
        </w:r>
      </w:hyperlink>
      <w:r w:rsidRPr="00452F6C">
        <w:t>. Dr. Samir Abbas (ed): DSAH, Jeddah; 2017.</w:t>
      </w:r>
    </w:p>
    <w:p w14:paraId="27A2CBCC" w14:textId="77777777" w:rsidR="00452F6C" w:rsidRPr="00452F6C" w:rsidRDefault="00452F6C" w:rsidP="004D54D3">
      <w:pPr>
        <w:pStyle w:val="Body"/>
        <w:numPr>
          <w:ilvl w:val="0"/>
          <w:numId w:val="31"/>
        </w:numPr>
      </w:pPr>
      <w:r w:rsidRPr="00452F6C">
        <w:t>Dr. Samir Abbas, Dr. Mohammed Abdoh Yamani, Dr. Abdullah Basalamah, et al.: </w:t>
      </w:r>
      <w:hyperlink r:id="rId134" w:tgtFrame="_blank" w:history="1">
        <w:r w:rsidRPr="00452F6C">
          <w:rPr>
            <w:rStyle w:val="Hyperlink"/>
          </w:rPr>
          <w:t>Recommendations regarding medical practices at IVF fertility treatment centers</w:t>
        </w:r>
      </w:hyperlink>
      <w:r w:rsidRPr="00452F6C">
        <w:t>. Dr. Samir Abbas (ed): DSAH, Jeddah; 1995.</w:t>
      </w:r>
    </w:p>
    <w:p w14:paraId="2B711585" w14:textId="77777777" w:rsidR="00452F6C" w:rsidRPr="00452F6C" w:rsidRDefault="00452F6C" w:rsidP="004D54D3">
      <w:pPr>
        <w:pStyle w:val="Body"/>
        <w:numPr>
          <w:ilvl w:val="0"/>
          <w:numId w:val="31"/>
        </w:numPr>
      </w:pPr>
      <w:r w:rsidRPr="00452F6C">
        <w:t>Dr. Samir Abbas: </w:t>
      </w:r>
      <w:hyperlink r:id="rId135" w:tgtFrame="_blank" w:history="1">
        <w:r w:rsidRPr="00452F6C">
          <w:rPr>
            <w:rStyle w:val="Hyperlink"/>
          </w:rPr>
          <w:t>Pregnancy without fear, childbirth without pain</w:t>
        </w:r>
      </w:hyperlink>
      <w:r w:rsidRPr="00452F6C">
        <w:t>. Dr. Samir Abbas (ed): DSAH, Jeddah; 2019.</w:t>
      </w:r>
    </w:p>
    <w:p w14:paraId="2C5362F0" w14:textId="77777777" w:rsidR="00452F6C" w:rsidRPr="00452F6C" w:rsidRDefault="00452F6C" w:rsidP="004D54D3">
      <w:pPr>
        <w:pStyle w:val="Body"/>
        <w:numPr>
          <w:ilvl w:val="0"/>
          <w:numId w:val="31"/>
        </w:numPr>
      </w:pPr>
      <w:r w:rsidRPr="00452F6C">
        <w:t>Dr. Samir Abbas: </w:t>
      </w:r>
      <w:hyperlink r:id="rId136" w:tgtFrame="_blank" w:history="1">
        <w:r w:rsidRPr="00452F6C">
          <w:rPr>
            <w:rStyle w:val="Hyperlink"/>
          </w:rPr>
          <w:t>Give me a child at any price</w:t>
        </w:r>
      </w:hyperlink>
      <w:r w:rsidRPr="00452F6C">
        <w:t>. Dr. Samir Abbas (ed): DSAH, Jeddah; 2014.</w:t>
      </w:r>
    </w:p>
    <w:p w14:paraId="16075FF1" w14:textId="77777777" w:rsidR="00452F6C" w:rsidRPr="00452F6C" w:rsidRDefault="00452F6C" w:rsidP="004D54D3">
      <w:pPr>
        <w:pStyle w:val="Body"/>
        <w:numPr>
          <w:ilvl w:val="0"/>
          <w:numId w:val="31"/>
        </w:numPr>
      </w:pPr>
      <w:r w:rsidRPr="00452F6C">
        <w:t>Zeleznik AJ: </w:t>
      </w:r>
      <w:hyperlink r:id="rId137" w:tgtFrame="_blank" w:history="1">
        <w:r w:rsidRPr="00452F6C">
          <w:rPr>
            <w:rStyle w:val="Hyperlink"/>
          </w:rPr>
          <w:t>The physiology of follicle selection</w:t>
        </w:r>
      </w:hyperlink>
      <w:r w:rsidRPr="00452F6C">
        <w:t xml:space="preserve">. </w:t>
      </w:r>
      <w:proofErr w:type="spellStart"/>
      <w:r w:rsidRPr="00452F6C">
        <w:t>Reprod</w:t>
      </w:r>
      <w:proofErr w:type="spellEnd"/>
      <w:r w:rsidRPr="00452F6C">
        <w:t xml:space="preserve"> Biol Endocrinol. 2004, 2:31. </w:t>
      </w:r>
      <w:hyperlink r:id="rId138" w:tgtFrame="_blank" w:history="1">
        <w:r w:rsidRPr="00452F6C">
          <w:rPr>
            <w:rStyle w:val="Hyperlink"/>
          </w:rPr>
          <w:t>10.1186/1477-7827-2-31</w:t>
        </w:r>
      </w:hyperlink>
    </w:p>
    <w:p w14:paraId="33F8505B" w14:textId="77777777" w:rsidR="00452F6C" w:rsidRPr="00452F6C" w:rsidRDefault="00452F6C" w:rsidP="004D54D3">
      <w:pPr>
        <w:pStyle w:val="Body"/>
        <w:numPr>
          <w:ilvl w:val="0"/>
          <w:numId w:val="31"/>
        </w:numPr>
      </w:pPr>
      <w:r w:rsidRPr="00452F6C">
        <w:t>Elder K, Johnson MH: </w:t>
      </w:r>
      <w:hyperlink r:id="rId139" w:tgtFrame="_blank" w:history="1">
        <w:r w:rsidRPr="00452F6C">
          <w:rPr>
            <w:rStyle w:val="Hyperlink"/>
          </w:rPr>
          <w:t>The Oldham Notebooks: an analysis of the development of IVF 1969-1978. III. Variations in procedures</w:t>
        </w:r>
      </w:hyperlink>
      <w:r w:rsidRPr="00452F6C">
        <w:t xml:space="preserve">. </w:t>
      </w:r>
      <w:proofErr w:type="spellStart"/>
      <w:r w:rsidRPr="00452F6C">
        <w:t>Reprod</w:t>
      </w:r>
      <w:proofErr w:type="spellEnd"/>
      <w:r w:rsidRPr="00452F6C">
        <w:t xml:space="preserve"> Biomed Soc Online. 2015, 1:19-33. </w:t>
      </w:r>
      <w:hyperlink r:id="rId140" w:tgtFrame="_blank" w:history="1">
        <w:r w:rsidRPr="00452F6C">
          <w:rPr>
            <w:rStyle w:val="Hyperlink"/>
          </w:rPr>
          <w:t>10.1016/j.rbms.2015.04.004</w:t>
        </w:r>
      </w:hyperlink>
    </w:p>
    <w:p w14:paraId="582F888D" w14:textId="77777777" w:rsidR="00452F6C" w:rsidRPr="00452F6C" w:rsidRDefault="00452F6C" w:rsidP="004D54D3">
      <w:pPr>
        <w:pStyle w:val="Body"/>
        <w:numPr>
          <w:ilvl w:val="0"/>
          <w:numId w:val="31"/>
        </w:numPr>
      </w:pPr>
      <w:proofErr w:type="spellStart"/>
      <w:r w:rsidRPr="00452F6C">
        <w:t>Tournaye</w:t>
      </w:r>
      <w:proofErr w:type="spellEnd"/>
      <w:r w:rsidRPr="00452F6C">
        <w:t xml:space="preserve"> H, Camus M, Khan I, </w:t>
      </w:r>
      <w:proofErr w:type="spellStart"/>
      <w:r w:rsidRPr="00452F6C">
        <w:t>Staessen</w:t>
      </w:r>
      <w:proofErr w:type="spellEnd"/>
      <w:r w:rsidRPr="00452F6C">
        <w:t xml:space="preserve"> C, Van </w:t>
      </w:r>
      <w:proofErr w:type="spellStart"/>
      <w:r w:rsidRPr="00452F6C">
        <w:t>Steirteghem</w:t>
      </w:r>
      <w:proofErr w:type="spellEnd"/>
      <w:r w:rsidRPr="00452F6C">
        <w:t xml:space="preserve"> AC, </w:t>
      </w:r>
      <w:proofErr w:type="spellStart"/>
      <w:r w:rsidRPr="00452F6C">
        <w:t>Devroey</w:t>
      </w:r>
      <w:proofErr w:type="spellEnd"/>
      <w:r w:rsidRPr="00452F6C">
        <w:t xml:space="preserve"> P: </w:t>
      </w:r>
      <w:hyperlink r:id="rId141" w:tgtFrame="_blank" w:history="1">
        <w:r w:rsidRPr="00452F6C">
          <w:rPr>
            <w:rStyle w:val="Hyperlink"/>
          </w:rPr>
          <w:t>In-vitro fertilization, gamete- or zygote intra-fallopian transfer for the treatment of male infertility</w:t>
        </w:r>
      </w:hyperlink>
      <w:r w:rsidRPr="00452F6C">
        <w:t xml:space="preserve">. Hum </w:t>
      </w:r>
      <w:proofErr w:type="spellStart"/>
      <w:r w:rsidRPr="00452F6C">
        <w:t>Reprod</w:t>
      </w:r>
      <w:proofErr w:type="spellEnd"/>
      <w:r w:rsidRPr="00452F6C">
        <w:t>. 1991, 6:263-6. </w:t>
      </w:r>
      <w:hyperlink r:id="rId142" w:tgtFrame="_blank" w:history="1">
        <w:r w:rsidRPr="00452F6C">
          <w:rPr>
            <w:rStyle w:val="Hyperlink"/>
          </w:rPr>
          <w:t>10.1093/oxfordjournals.humrep.a137319</w:t>
        </w:r>
      </w:hyperlink>
    </w:p>
    <w:p w14:paraId="32966CBB" w14:textId="77777777" w:rsidR="00452F6C" w:rsidRPr="00452F6C" w:rsidRDefault="00452F6C" w:rsidP="004D54D3">
      <w:pPr>
        <w:pStyle w:val="Body"/>
        <w:numPr>
          <w:ilvl w:val="0"/>
          <w:numId w:val="31"/>
        </w:numPr>
      </w:pPr>
      <w:r w:rsidRPr="00452F6C">
        <w:t>Woolcott R, Stanger J, Cohen R, Silber S: </w:t>
      </w:r>
      <w:hyperlink r:id="rId143" w:tgtFrame="_blank" w:history="1">
        <w:r w:rsidRPr="00452F6C">
          <w:rPr>
            <w:rStyle w:val="Hyperlink"/>
          </w:rPr>
          <w:t>Refinements in the methodology of injection for transvaginal gamete intra-fallopian transfer</w:t>
        </w:r>
      </w:hyperlink>
      <w:r w:rsidRPr="00452F6C">
        <w:t xml:space="preserve">. Hum </w:t>
      </w:r>
      <w:proofErr w:type="spellStart"/>
      <w:r w:rsidRPr="00452F6C">
        <w:t>Reprod</w:t>
      </w:r>
      <w:proofErr w:type="spellEnd"/>
      <w:r w:rsidRPr="00452F6C">
        <w:t>. 1994, 9:1466-8. </w:t>
      </w:r>
      <w:hyperlink r:id="rId144" w:tgtFrame="_blank" w:history="1">
        <w:r w:rsidRPr="00452F6C">
          <w:rPr>
            <w:rStyle w:val="Hyperlink"/>
          </w:rPr>
          <w:t>10.1093/oxfordjournals.humrep.a138730</w:t>
        </w:r>
      </w:hyperlink>
    </w:p>
    <w:p w14:paraId="4FD5FDCD" w14:textId="77777777" w:rsidR="00452F6C" w:rsidRPr="00452F6C" w:rsidRDefault="00452F6C" w:rsidP="004D54D3">
      <w:pPr>
        <w:pStyle w:val="Body"/>
        <w:numPr>
          <w:ilvl w:val="0"/>
          <w:numId w:val="31"/>
        </w:numPr>
      </w:pPr>
      <w:r w:rsidRPr="00452F6C">
        <w:t>Quinn P: </w:t>
      </w:r>
      <w:hyperlink r:id="rId145" w:tgtFrame="_blank" w:history="1">
        <w:r w:rsidRPr="00452F6C">
          <w:rPr>
            <w:rStyle w:val="Hyperlink"/>
          </w:rPr>
          <w:t>Enhanced results in mouse and human embryo culture using a modified human tubal fluid medium lacking glucose and phosphate</w:t>
        </w:r>
      </w:hyperlink>
      <w:r w:rsidRPr="00452F6C">
        <w:t xml:space="preserve">. J Assist </w:t>
      </w:r>
      <w:proofErr w:type="spellStart"/>
      <w:r w:rsidRPr="00452F6C">
        <w:t>Reprod</w:t>
      </w:r>
      <w:proofErr w:type="spellEnd"/>
      <w:r w:rsidRPr="00452F6C">
        <w:t xml:space="preserve"> Genet. 1995, 12:97-105. </w:t>
      </w:r>
      <w:hyperlink r:id="rId146" w:tgtFrame="_blank" w:history="1">
        <w:r w:rsidRPr="00452F6C">
          <w:rPr>
            <w:rStyle w:val="Hyperlink"/>
          </w:rPr>
          <w:t>10.1007/BF02211377</w:t>
        </w:r>
      </w:hyperlink>
    </w:p>
    <w:p w14:paraId="5F768055" w14:textId="77777777" w:rsidR="00452F6C" w:rsidRPr="00452F6C" w:rsidRDefault="00452F6C" w:rsidP="004D54D3">
      <w:pPr>
        <w:pStyle w:val="Body"/>
        <w:numPr>
          <w:ilvl w:val="0"/>
          <w:numId w:val="31"/>
        </w:numPr>
      </w:pPr>
      <w:r w:rsidRPr="00452F6C">
        <w:t>Esfandiari N, Gubista A: </w:t>
      </w:r>
      <w:hyperlink r:id="rId147" w:tgtFrame="_blank" w:history="1">
        <w:r w:rsidRPr="00452F6C">
          <w:rPr>
            <w:rStyle w:val="Hyperlink"/>
          </w:rPr>
          <w:t>Mouse embryo assay for human in vitro fertilization quality control: a fresh look</w:t>
        </w:r>
      </w:hyperlink>
      <w:r w:rsidRPr="00452F6C">
        <w:t xml:space="preserve">. J Assist </w:t>
      </w:r>
      <w:proofErr w:type="spellStart"/>
      <w:r w:rsidRPr="00452F6C">
        <w:t>Reprod</w:t>
      </w:r>
      <w:proofErr w:type="spellEnd"/>
      <w:r w:rsidRPr="00452F6C">
        <w:t xml:space="preserve"> Genet. 2020, 37:1123-7. </w:t>
      </w:r>
      <w:hyperlink r:id="rId148" w:tgtFrame="_blank" w:history="1">
        <w:r w:rsidRPr="00452F6C">
          <w:rPr>
            <w:rStyle w:val="Hyperlink"/>
          </w:rPr>
          <w:t>10.1007/s10815-020-01768-9</w:t>
        </w:r>
      </w:hyperlink>
    </w:p>
    <w:p w14:paraId="60261511" w14:textId="77777777" w:rsidR="00452F6C" w:rsidRPr="00452F6C" w:rsidRDefault="00452F6C" w:rsidP="004D54D3">
      <w:pPr>
        <w:pStyle w:val="Body"/>
        <w:numPr>
          <w:ilvl w:val="0"/>
          <w:numId w:val="31"/>
        </w:numPr>
      </w:pPr>
      <w:r w:rsidRPr="00452F6C">
        <w:t>Gruber I, Klein M: </w:t>
      </w:r>
      <w:hyperlink r:id="rId149" w:tgtFrame="_blank" w:history="1">
        <w:r w:rsidRPr="00452F6C">
          <w:rPr>
            <w:rStyle w:val="Hyperlink"/>
          </w:rPr>
          <w:t>Embryo culture media for human IVF: which possibilities exist?</w:t>
        </w:r>
      </w:hyperlink>
      <w:r w:rsidRPr="00452F6C">
        <w:t xml:space="preserve">. J Turk Ger </w:t>
      </w:r>
      <w:proofErr w:type="spellStart"/>
      <w:r w:rsidRPr="00452F6C">
        <w:t>Gynecol</w:t>
      </w:r>
      <w:proofErr w:type="spellEnd"/>
      <w:r w:rsidRPr="00452F6C">
        <w:t xml:space="preserve"> Assoc. 2011, 12:110-7. </w:t>
      </w:r>
      <w:hyperlink r:id="rId150" w:tgtFrame="_blank" w:history="1">
        <w:r w:rsidRPr="00452F6C">
          <w:rPr>
            <w:rStyle w:val="Hyperlink"/>
          </w:rPr>
          <w:t>10.5152/jtgga.2011.25</w:t>
        </w:r>
      </w:hyperlink>
    </w:p>
    <w:p w14:paraId="3003255D" w14:textId="77777777" w:rsidR="00452F6C" w:rsidRPr="00452F6C" w:rsidRDefault="00452F6C" w:rsidP="004D54D3">
      <w:pPr>
        <w:pStyle w:val="Body"/>
        <w:numPr>
          <w:ilvl w:val="0"/>
          <w:numId w:val="31"/>
        </w:numPr>
      </w:pPr>
      <w:r w:rsidRPr="00452F6C">
        <w:t xml:space="preserve">Londra L, Moreau C, </w:t>
      </w:r>
      <w:proofErr w:type="spellStart"/>
      <w:r w:rsidRPr="00452F6C">
        <w:t>Strobino</w:t>
      </w:r>
      <w:proofErr w:type="spellEnd"/>
      <w:r w:rsidRPr="00452F6C">
        <w:t xml:space="preserve"> D, Garcia J, </w:t>
      </w:r>
      <w:proofErr w:type="spellStart"/>
      <w:r w:rsidRPr="00452F6C">
        <w:t>Zacur</w:t>
      </w:r>
      <w:proofErr w:type="spellEnd"/>
      <w:r w:rsidRPr="00452F6C">
        <w:t xml:space="preserve"> H, Zhao Y: </w:t>
      </w:r>
      <w:hyperlink r:id="rId151" w:tgtFrame="_blank" w:history="1">
        <w:r w:rsidRPr="00452F6C">
          <w:rPr>
            <w:rStyle w:val="Hyperlink"/>
          </w:rPr>
          <w:t>Ectopic pregnancy after in vitro fertilization: differences between fresh and frozen-thawed cycles</w:t>
        </w:r>
      </w:hyperlink>
      <w:r w:rsidRPr="00452F6C">
        <w:t>. Fertil Steril. 2015, 104:110-8. </w:t>
      </w:r>
      <w:hyperlink r:id="rId152" w:tgtFrame="_blank" w:history="1">
        <w:r w:rsidRPr="00452F6C">
          <w:rPr>
            <w:rStyle w:val="Hyperlink"/>
          </w:rPr>
          <w:t>10.1016/j.fertnstert.2015.04.009</w:t>
        </w:r>
      </w:hyperlink>
    </w:p>
    <w:p w14:paraId="03BD21C1" w14:textId="77777777" w:rsidR="00452F6C" w:rsidRPr="00452F6C" w:rsidRDefault="00452F6C" w:rsidP="004D54D3">
      <w:pPr>
        <w:pStyle w:val="Body"/>
        <w:numPr>
          <w:ilvl w:val="0"/>
          <w:numId w:val="31"/>
        </w:numPr>
      </w:pPr>
      <w:proofErr w:type="spellStart"/>
      <w:r w:rsidRPr="00452F6C">
        <w:lastRenderedPageBreak/>
        <w:t>Anzhel</w:t>
      </w:r>
      <w:proofErr w:type="spellEnd"/>
      <w:r w:rsidRPr="00452F6C">
        <w:t xml:space="preserve"> S, </w:t>
      </w:r>
      <w:proofErr w:type="spellStart"/>
      <w:r w:rsidRPr="00452F6C">
        <w:t>Mäkinen</w:t>
      </w:r>
      <w:proofErr w:type="spellEnd"/>
      <w:r w:rsidRPr="00452F6C">
        <w:t xml:space="preserve"> S, </w:t>
      </w:r>
      <w:proofErr w:type="spellStart"/>
      <w:r w:rsidRPr="00452F6C">
        <w:t>Tinkanen</w:t>
      </w:r>
      <w:proofErr w:type="spellEnd"/>
      <w:r w:rsidRPr="00452F6C">
        <w:t xml:space="preserve"> H, et al.: </w:t>
      </w:r>
      <w:hyperlink r:id="rId153" w:tgtFrame="_blank" w:history="1">
        <w:r w:rsidRPr="00452F6C">
          <w:rPr>
            <w:rStyle w:val="Hyperlink"/>
          </w:rPr>
          <w:t>Top-quality embryo transfer is associated with lower odds of ectopic pregnancy</w:t>
        </w:r>
      </w:hyperlink>
      <w:r w:rsidRPr="00452F6C">
        <w:t xml:space="preserve">. Acta </w:t>
      </w:r>
      <w:proofErr w:type="spellStart"/>
      <w:r w:rsidRPr="00452F6C">
        <w:t>Obstet</w:t>
      </w:r>
      <w:proofErr w:type="spellEnd"/>
      <w:r w:rsidRPr="00452F6C">
        <w:t xml:space="preserve"> </w:t>
      </w:r>
      <w:proofErr w:type="spellStart"/>
      <w:r w:rsidRPr="00452F6C">
        <w:t>Gynecol</w:t>
      </w:r>
      <w:proofErr w:type="spellEnd"/>
      <w:r w:rsidRPr="00452F6C">
        <w:t xml:space="preserve"> Scand. 2022, 101:779-86. </w:t>
      </w:r>
      <w:hyperlink r:id="rId154" w:tgtFrame="_blank" w:history="1">
        <w:r w:rsidRPr="00452F6C">
          <w:rPr>
            <w:rStyle w:val="Hyperlink"/>
          </w:rPr>
          <w:t>10.1111/aogs.14375</w:t>
        </w:r>
      </w:hyperlink>
    </w:p>
    <w:p w14:paraId="09C488BD" w14:textId="77777777" w:rsidR="00452F6C" w:rsidRDefault="00452F6C" w:rsidP="004D54D3">
      <w:pPr>
        <w:pStyle w:val="Body"/>
        <w:numPr>
          <w:ilvl w:val="0"/>
          <w:numId w:val="31"/>
        </w:numPr>
      </w:pPr>
      <w:r w:rsidRPr="00452F6C">
        <w:t>Jiang S, Jiang X, Kuang Y, Li W: </w:t>
      </w:r>
      <w:hyperlink r:id="rId155" w:tgtFrame="_blank" w:history="1">
        <w:r w:rsidRPr="00452F6C">
          <w:rPr>
            <w:rStyle w:val="Hyperlink"/>
          </w:rPr>
          <w:t>The impact of unexplained spontaneous miscarriage history on cycle outcomes in patients undergoing in vitro fertilization: an analysis of 6535 patients</w:t>
        </w:r>
      </w:hyperlink>
      <w:r w:rsidRPr="00452F6C">
        <w:t>. BMC Pregnancy Childbirth. 2025, 25:684. </w:t>
      </w:r>
      <w:hyperlink r:id="rId156" w:tgtFrame="_blank" w:history="1">
        <w:r w:rsidRPr="00452F6C">
          <w:rPr>
            <w:rStyle w:val="Hyperlink"/>
          </w:rPr>
          <w:t>10.1186/s12884-025-07812-9</w:t>
        </w:r>
      </w:hyperlink>
    </w:p>
    <w:p w14:paraId="1586D350" w14:textId="504F5E74" w:rsidR="00452F6C" w:rsidRDefault="00452F6C" w:rsidP="004D54D3">
      <w:pPr>
        <w:pStyle w:val="Body"/>
        <w:numPr>
          <w:ilvl w:val="0"/>
          <w:numId w:val="31"/>
        </w:numPr>
      </w:pPr>
      <w:r w:rsidRPr="00452F6C">
        <w:t>Karrar, Hani Raka</w:t>
      </w:r>
      <w:r w:rsidRPr="00452F6C">
        <w:rPr>
          <w:vertAlign w:val="superscript"/>
        </w:rPr>
        <w:t>1,2</w:t>
      </w:r>
      <w:r w:rsidRPr="00452F6C">
        <w:t>; Nouh, Mahmoud Ismail</w:t>
      </w:r>
      <w:r w:rsidRPr="00452F6C">
        <w:rPr>
          <w:vertAlign w:val="superscript"/>
        </w:rPr>
        <w:t>1,3</w:t>
      </w:r>
      <w:r w:rsidR="00ED19A0">
        <w:t>, et al</w:t>
      </w:r>
      <w:r w:rsidRPr="00452F6C">
        <w:t>. The Role of Artificial Intelligence in Advancing Hospital Management Information Systems: Review Article. Saudi Journal of Clinical Pharmacy 4(1):p 15-23, January-March 2025. | DOI: 10.4103/sjcp.sjcp_42_24</w:t>
      </w:r>
    </w:p>
    <w:p w14:paraId="1CCC9C01" w14:textId="77777777" w:rsidR="004D54D3" w:rsidRPr="004D54D3" w:rsidRDefault="004D54D3" w:rsidP="004D54D3">
      <w:pPr>
        <w:pStyle w:val="ListParagraph"/>
        <w:numPr>
          <w:ilvl w:val="0"/>
          <w:numId w:val="31"/>
        </w:numPr>
        <w:jc w:val="both"/>
        <w:rPr>
          <w:rFonts w:ascii="Arial" w:hAnsi="Arial" w:cs="Arial"/>
        </w:rPr>
      </w:pPr>
      <w:proofErr w:type="spellStart"/>
      <w:r w:rsidRPr="004D54D3">
        <w:rPr>
          <w:rFonts w:ascii="Arial" w:hAnsi="Arial" w:cs="Arial"/>
        </w:rPr>
        <w:t>Hegazy</w:t>
      </w:r>
      <w:proofErr w:type="spellEnd"/>
      <w:r w:rsidRPr="004D54D3">
        <w:rPr>
          <w:rFonts w:ascii="Arial" w:hAnsi="Arial" w:cs="Arial"/>
        </w:rPr>
        <w:t xml:space="preserve"> A. Clinical embryology for medical students and postgraduate doctors. Lap Lambert Academic Publishing; 2014.</w:t>
      </w:r>
    </w:p>
    <w:p w14:paraId="0FE76F9F" w14:textId="77777777" w:rsidR="004D54D3" w:rsidRDefault="004D54D3" w:rsidP="004D54D3">
      <w:pPr>
        <w:pStyle w:val="Body"/>
        <w:ind w:left="720"/>
      </w:pPr>
    </w:p>
    <w:p w14:paraId="42EB12FA" w14:textId="77777777" w:rsidR="00790ADA" w:rsidRPr="00FB3A86" w:rsidRDefault="00790ADA" w:rsidP="004D54D3">
      <w:pPr>
        <w:pStyle w:val="Body"/>
        <w:spacing w:after="0"/>
        <w:rPr>
          <w:rFonts w:ascii="Arial" w:hAnsi="Arial" w:cs="Arial"/>
        </w:rPr>
      </w:pPr>
    </w:p>
    <w:p w14:paraId="4F43E8AC" w14:textId="0C44EFAC" w:rsidR="004D4277" w:rsidRPr="00FB3A86" w:rsidRDefault="004D4277" w:rsidP="004D54D3">
      <w:pPr>
        <w:pStyle w:val="Appendix"/>
        <w:spacing w:after="0"/>
        <w:jc w:val="both"/>
        <w:rPr>
          <w:rFonts w:ascii="Arial" w:hAnsi="Arial" w:cs="Arial"/>
          <w:b w:val="0"/>
        </w:rPr>
        <w:sectPr w:rsidR="004D4277" w:rsidRPr="00FB3A86" w:rsidSect="00256C08">
          <w:headerReference w:type="even" r:id="rId157"/>
          <w:headerReference w:type="default" r:id="rId158"/>
          <w:footerReference w:type="default" r:id="rId159"/>
          <w:headerReference w:type="first" r:id="rId160"/>
          <w:type w:val="continuous"/>
          <w:pgSz w:w="12240" w:h="15840"/>
          <w:pgMar w:top="1440" w:right="2016" w:bottom="2016" w:left="2016" w:header="720" w:footer="1123" w:gutter="0"/>
          <w:cols w:space="720"/>
          <w:docGrid w:linePitch="272"/>
        </w:sectPr>
      </w:pPr>
    </w:p>
    <w:p w14:paraId="7B41DEE1" w14:textId="77777777" w:rsidR="00B01FCD" w:rsidRPr="00FB3A86" w:rsidRDefault="00B01FCD" w:rsidP="004D54D3">
      <w:pPr>
        <w:pStyle w:val="Appendix"/>
        <w:spacing w:after="0"/>
        <w:jc w:val="both"/>
        <w:rPr>
          <w:rFonts w:ascii="Arial" w:hAnsi="Arial" w:cs="Arial"/>
          <w:b w:val="0"/>
        </w:rPr>
      </w:pPr>
    </w:p>
    <w:sectPr w:rsidR="00B01FCD" w:rsidRPr="00FB3A86" w:rsidSect="00256C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3435" w14:textId="77777777" w:rsidR="009B7B5D" w:rsidRDefault="009B7B5D" w:rsidP="00C37E61">
      <w:r>
        <w:separator/>
      </w:r>
    </w:p>
  </w:endnote>
  <w:endnote w:type="continuationSeparator" w:id="0">
    <w:p w14:paraId="3A125ED0" w14:textId="77777777" w:rsidR="009B7B5D" w:rsidRDefault="009B7B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CEAF" w14:textId="77777777" w:rsidR="00270E29" w:rsidRDefault="00270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0739" w14:textId="77777777" w:rsidR="00270E29" w:rsidRDefault="00270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8998" w14:textId="5F014885" w:rsidR="00754C9A" w:rsidRPr="00270E29" w:rsidRDefault="00754C9A" w:rsidP="00270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A1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63F8A" w14:textId="77777777" w:rsidR="009B7B5D" w:rsidRDefault="009B7B5D" w:rsidP="00C37E61">
      <w:r>
        <w:separator/>
      </w:r>
    </w:p>
  </w:footnote>
  <w:footnote w:type="continuationSeparator" w:id="0">
    <w:p w14:paraId="265B05AF" w14:textId="77777777" w:rsidR="009B7B5D" w:rsidRDefault="009B7B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DF6" w14:textId="0D336735" w:rsidR="00270E29" w:rsidRDefault="004D54D3">
    <w:pPr>
      <w:pStyle w:val="Header"/>
    </w:pPr>
    <w:r>
      <w:rPr>
        <w:noProof/>
      </w:rPr>
      <w:pict w14:anchorId="7924A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4F8C" w14:textId="1BF9DCC0" w:rsidR="00270E29" w:rsidRDefault="004D54D3">
    <w:pPr>
      <w:pStyle w:val="Header"/>
    </w:pPr>
    <w:r>
      <w:rPr>
        <w:noProof/>
      </w:rPr>
      <w:pict w14:anchorId="22290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6A63" w14:textId="72D6DDD9" w:rsidR="00296529" w:rsidRPr="00296529" w:rsidRDefault="004D54D3" w:rsidP="00296529">
    <w:pPr>
      <w:ind w:left="2160"/>
      <w:jc w:val="center"/>
      <w:rPr>
        <w:rFonts w:ascii="Times New Roman" w:eastAsia="Calibri" w:hAnsi="Times New Roman"/>
        <w:i/>
        <w:sz w:val="18"/>
        <w:szCs w:val="22"/>
      </w:rPr>
    </w:pPr>
    <w:r>
      <w:rPr>
        <w:noProof/>
      </w:rPr>
      <w:pict w14:anchorId="0B0FA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2628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F88D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471A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D98C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E7E5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5FFB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B010" w14:textId="58284054" w:rsidR="00270E29" w:rsidRDefault="004D54D3">
    <w:pPr>
      <w:pStyle w:val="Header"/>
    </w:pPr>
    <w:r>
      <w:rPr>
        <w:noProof/>
      </w:rPr>
      <w:pict w14:anchorId="415AE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9BBB" w14:textId="62676F07" w:rsidR="00270E29" w:rsidRDefault="004D54D3">
    <w:pPr>
      <w:pStyle w:val="Header"/>
    </w:pPr>
    <w:r>
      <w:rPr>
        <w:noProof/>
      </w:rPr>
      <w:pict w14:anchorId="7897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5811" w14:textId="5B6336BC" w:rsidR="00270E29" w:rsidRDefault="004D54D3">
    <w:pPr>
      <w:pStyle w:val="Header"/>
    </w:pPr>
    <w:r>
      <w:rPr>
        <w:noProof/>
      </w:rPr>
      <w:pict w14:anchorId="01DB7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69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8379BC"/>
    <w:multiLevelType w:val="multilevel"/>
    <w:tmpl w:val="F2E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wtTAzNja1tDQyNLJQ0lEKTi0uzszPAykwrAUAdJYrPSwAAAA="/>
  </w:docVars>
  <w:rsids>
    <w:rsidRoot w:val="00AA6219"/>
    <w:rsid w:val="00000F8F"/>
    <w:rsid w:val="00030174"/>
    <w:rsid w:val="000331DD"/>
    <w:rsid w:val="00034237"/>
    <w:rsid w:val="0004579C"/>
    <w:rsid w:val="00050BAC"/>
    <w:rsid w:val="000A47FA"/>
    <w:rsid w:val="000A65D3"/>
    <w:rsid w:val="000B1E33"/>
    <w:rsid w:val="000D689F"/>
    <w:rsid w:val="000E50B7"/>
    <w:rsid w:val="000E7B7B"/>
    <w:rsid w:val="000E7D62"/>
    <w:rsid w:val="00103357"/>
    <w:rsid w:val="00123C9F"/>
    <w:rsid w:val="00126190"/>
    <w:rsid w:val="00130F17"/>
    <w:rsid w:val="001320BF"/>
    <w:rsid w:val="00133B37"/>
    <w:rsid w:val="00163BC4"/>
    <w:rsid w:val="001822C1"/>
    <w:rsid w:val="00186E47"/>
    <w:rsid w:val="00191062"/>
    <w:rsid w:val="00192B72"/>
    <w:rsid w:val="001A29D8"/>
    <w:rsid w:val="001A5CAA"/>
    <w:rsid w:val="001B0427"/>
    <w:rsid w:val="001C1BFC"/>
    <w:rsid w:val="001D3A51"/>
    <w:rsid w:val="001E10D2"/>
    <w:rsid w:val="001E25B4"/>
    <w:rsid w:val="001E44FE"/>
    <w:rsid w:val="00200595"/>
    <w:rsid w:val="00204835"/>
    <w:rsid w:val="00231920"/>
    <w:rsid w:val="0023195C"/>
    <w:rsid w:val="0024282C"/>
    <w:rsid w:val="002460DC"/>
    <w:rsid w:val="00250985"/>
    <w:rsid w:val="002556F6"/>
    <w:rsid w:val="00256C08"/>
    <w:rsid w:val="00257146"/>
    <w:rsid w:val="00270E29"/>
    <w:rsid w:val="00283105"/>
    <w:rsid w:val="00284C4C"/>
    <w:rsid w:val="00287E68"/>
    <w:rsid w:val="00292D1E"/>
    <w:rsid w:val="00296529"/>
    <w:rsid w:val="002B27FB"/>
    <w:rsid w:val="002B3089"/>
    <w:rsid w:val="002B685A"/>
    <w:rsid w:val="002B79AD"/>
    <w:rsid w:val="002C57D2"/>
    <w:rsid w:val="002D47E4"/>
    <w:rsid w:val="002E0D56"/>
    <w:rsid w:val="002F108A"/>
    <w:rsid w:val="00304F02"/>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0EE"/>
    <w:rsid w:val="00440F43"/>
    <w:rsid w:val="00441B6F"/>
    <w:rsid w:val="00446221"/>
    <w:rsid w:val="00450E62"/>
    <w:rsid w:val="00452F6C"/>
    <w:rsid w:val="004539DB"/>
    <w:rsid w:val="00471A80"/>
    <w:rsid w:val="00494D7A"/>
    <w:rsid w:val="004C7BCD"/>
    <w:rsid w:val="004D305E"/>
    <w:rsid w:val="004D4277"/>
    <w:rsid w:val="004D54D3"/>
    <w:rsid w:val="00502516"/>
    <w:rsid w:val="00505F06"/>
    <w:rsid w:val="00506828"/>
    <w:rsid w:val="0052480E"/>
    <w:rsid w:val="0053056E"/>
    <w:rsid w:val="00533E1C"/>
    <w:rsid w:val="00550F3F"/>
    <w:rsid w:val="00554FDA"/>
    <w:rsid w:val="005A7BD4"/>
    <w:rsid w:val="005C784C"/>
    <w:rsid w:val="005D17F6"/>
    <w:rsid w:val="005E5539"/>
    <w:rsid w:val="00602BF5"/>
    <w:rsid w:val="00617FDD"/>
    <w:rsid w:val="00633614"/>
    <w:rsid w:val="00633F68"/>
    <w:rsid w:val="00636EB2"/>
    <w:rsid w:val="006375B8"/>
    <w:rsid w:val="0066510A"/>
    <w:rsid w:val="00673F9F"/>
    <w:rsid w:val="00685060"/>
    <w:rsid w:val="00686953"/>
    <w:rsid w:val="00687DEA"/>
    <w:rsid w:val="00687E67"/>
    <w:rsid w:val="006967F7"/>
    <w:rsid w:val="006A250C"/>
    <w:rsid w:val="006B21D3"/>
    <w:rsid w:val="006B57D0"/>
    <w:rsid w:val="006C0D17"/>
    <w:rsid w:val="006D2D42"/>
    <w:rsid w:val="006D30FF"/>
    <w:rsid w:val="006D6940"/>
    <w:rsid w:val="006F11EC"/>
    <w:rsid w:val="0070082C"/>
    <w:rsid w:val="007369E6"/>
    <w:rsid w:val="007420B2"/>
    <w:rsid w:val="00746E59"/>
    <w:rsid w:val="00754C9A"/>
    <w:rsid w:val="0075599A"/>
    <w:rsid w:val="00761D52"/>
    <w:rsid w:val="00774EF7"/>
    <w:rsid w:val="0077749E"/>
    <w:rsid w:val="00790ADA"/>
    <w:rsid w:val="007B6190"/>
    <w:rsid w:val="007D1354"/>
    <w:rsid w:val="007D2288"/>
    <w:rsid w:val="007E088F"/>
    <w:rsid w:val="007F7B32"/>
    <w:rsid w:val="00804BC2"/>
    <w:rsid w:val="0081431A"/>
    <w:rsid w:val="0083216F"/>
    <w:rsid w:val="00837C3D"/>
    <w:rsid w:val="00860000"/>
    <w:rsid w:val="00863BD3"/>
    <w:rsid w:val="008641ED"/>
    <w:rsid w:val="00866D66"/>
    <w:rsid w:val="008671C6"/>
    <w:rsid w:val="00875803"/>
    <w:rsid w:val="008B2573"/>
    <w:rsid w:val="008B459E"/>
    <w:rsid w:val="008E13AE"/>
    <w:rsid w:val="008E1506"/>
    <w:rsid w:val="008E710C"/>
    <w:rsid w:val="008F69D6"/>
    <w:rsid w:val="0090216D"/>
    <w:rsid w:val="00902823"/>
    <w:rsid w:val="00915CA6"/>
    <w:rsid w:val="00927834"/>
    <w:rsid w:val="00932E4D"/>
    <w:rsid w:val="00947BEB"/>
    <w:rsid w:val="009500A6"/>
    <w:rsid w:val="00957C18"/>
    <w:rsid w:val="00965739"/>
    <w:rsid w:val="009659BA"/>
    <w:rsid w:val="0097647E"/>
    <w:rsid w:val="00983040"/>
    <w:rsid w:val="00985BDE"/>
    <w:rsid w:val="009977CA"/>
    <w:rsid w:val="009B3FB9"/>
    <w:rsid w:val="009B5E9E"/>
    <w:rsid w:val="009B7B5D"/>
    <w:rsid w:val="009C2465"/>
    <w:rsid w:val="009D35A0"/>
    <w:rsid w:val="009D7EB7"/>
    <w:rsid w:val="009E048A"/>
    <w:rsid w:val="009E08E9"/>
    <w:rsid w:val="009E3DB9"/>
    <w:rsid w:val="009E47D7"/>
    <w:rsid w:val="009E6E35"/>
    <w:rsid w:val="009F0EDA"/>
    <w:rsid w:val="00A03B96"/>
    <w:rsid w:val="00A05B19"/>
    <w:rsid w:val="00A1134E"/>
    <w:rsid w:val="00A24E7E"/>
    <w:rsid w:val="00A258C3"/>
    <w:rsid w:val="00A347C0"/>
    <w:rsid w:val="00A51431"/>
    <w:rsid w:val="00A539AD"/>
    <w:rsid w:val="00A87BDC"/>
    <w:rsid w:val="00A94063"/>
    <w:rsid w:val="00AA6219"/>
    <w:rsid w:val="00AA74E0"/>
    <w:rsid w:val="00AB170E"/>
    <w:rsid w:val="00AB703F"/>
    <w:rsid w:val="00AC3DD4"/>
    <w:rsid w:val="00AC4E00"/>
    <w:rsid w:val="00AC6BB8"/>
    <w:rsid w:val="00AE008F"/>
    <w:rsid w:val="00B01FCD"/>
    <w:rsid w:val="00B1776C"/>
    <w:rsid w:val="00B2070A"/>
    <w:rsid w:val="00B32A81"/>
    <w:rsid w:val="00B52583"/>
    <w:rsid w:val="00B52896"/>
    <w:rsid w:val="00B775F6"/>
    <w:rsid w:val="00B92904"/>
    <w:rsid w:val="00B950F9"/>
    <w:rsid w:val="00B95236"/>
    <w:rsid w:val="00B96BD9"/>
    <w:rsid w:val="00BA1B01"/>
    <w:rsid w:val="00BA2641"/>
    <w:rsid w:val="00BB01F2"/>
    <w:rsid w:val="00BB37AA"/>
    <w:rsid w:val="00BC53A0"/>
    <w:rsid w:val="00BE62AD"/>
    <w:rsid w:val="00BF121F"/>
    <w:rsid w:val="00BF1F80"/>
    <w:rsid w:val="00C166EF"/>
    <w:rsid w:val="00C17EB0"/>
    <w:rsid w:val="00C25C56"/>
    <w:rsid w:val="00C265A3"/>
    <w:rsid w:val="00C27F5F"/>
    <w:rsid w:val="00C30A0F"/>
    <w:rsid w:val="00C37E61"/>
    <w:rsid w:val="00C70F1B"/>
    <w:rsid w:val="00C71A47"/>
    <w:rsid w:val="00C7464C"/>
    <w:rsid w:val="00C85588"/>
    <w:rsid w:val="00CA5D09"/>
    <w:rsid w:val="00CD6755"/>
    <w:rsid w:val="00CD6856"/>
    <w:rsid w:val="00CE0089"/>
    <w:rsid w:val="00CE793C"/>
    <w:rsid w:val="00CF193C"/>
    <w:rsid w:val="00D173F1"/>
    <w:rsid w:val="00D74CB0"/>
    <w:rsid w:val="00D8295D"/>
    <w:rsid w:val="00DA46F8"/>
    <w:rsid w:val="00DB3ACF"/>
    <w:rsid w:val="00DC2A65"/>
    <w:rsid w:val="00DE15F0"/>
    <w:rsid w:val="00DE5663"/>
    <w:rsid w:val="00DE78AA"/>
    <w:rsid w:val="00E053D0"/>
    <w:rsid w:val="00E15994"/>
    <w:rsid w:val="00E20877"/>
    <w:rsid w:val="00E3114E"/>
    <w:rsid w:val="00E31A70"/>
    <w:rsid w:val="00E35B02"/>
    <w:rsid w:val="00E40054"/>
    <w:rsid w:val="00E66496"/>
    <w:rsid w:val="00E66B35"/>
    <w:rsid w:val="00E66E10"/>
    <w:rsid w:val="00E769F6"/>
    <w:rsid w:val="00E8407C"/>
    <w:rsid w:val="00E84F3C"/>
    <w:rsid w:val="00EA012C"/>
    <w:rsid w:val="00EC6A55"/>
    <w:rsid w:val="00ED0288"/>
    <w:rsid w:val="00ED19A0"/>
    <w:rsid w:val="00ED2665"/>
    <w:rsid w:val="00ED3691"/>
    <w:rsid w:val="00ED5F0D"/>
    <w:rsid w:val="00EE52CB"/>
    <w:rsid w:val="00EF0312"/>
    <w:rsid w:val="00EF581D"/>
    <w:rsid w:val="00EF7FD8"/>
    <w:rsid w:val="00F06F59"/>
    <w:rsid w:val="00F17988"/>
    <w:rsid w:val="00F469F0"/>
    <w:rsid w:val="00F53273"/>
    <w:rsid w:val="00F647F3"/>
    <w:rsid w:val="00F755E4"/>
    <w:rsid w:val="00F77D02"/>
    <w:rsid w:val="00F95D18"/>
    <w:rsid w:val="00FB201E"/>
    <w:rsid w:val="00FB3A86"/>
    <w:rsid w:val="00FC5629"/>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0B8C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AC4E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AC4E00"/>
    <w:rPr>
      <w:rFonts w:asciiTheme="majorHAnsi" w:eastAsiaTheme="majorEastAsia" w:hAnsiTheme="majorHAnsi" w:cstheme="majorBidi"/>
      <w:i/>
      <w:iCs/>
      <w:color w:val="365F91" w:themeColor="accent1" w:themeShade="BF"/>
    </w:rPr>
  </w:style>
  <w:style w:type="paragraph" w:customStyle="1" w:styleId="w7sjnrxzl6krnffuzhqe">
    <w:name w:val="w7sjnrxzl6krnffuzhqe"/>
    <w:basedOn w:val="Normal"/>
    <w:rsid w:val="002F108A"/>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0E50B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5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9925699">
      <w:bodyDiv w:val="1"/>
      <w:marLeft w:val="0"/>
      <w:marRight w:val="0"/>
      <w:marTop w:val="0"/>
      <w:marBottom w:val="0"/>
      <w:divBdr>
        <w:top w:val="none" w:sz="0" w:space="0" w:color="auto"/>
        <w:left w:val="none" w:sz="0" w:space="0" w:color="auto"/>
        <w:bottom w:val="none" w:sz="0" w:space="0" w:color="auto"/>
        <w:right w:val="none" w:sz="0" w:space="0" w:color="auto"/>
      </w:divBdr>
      <w:divsChild>
        <w:div w:id="2087412290">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7751064">
      <w:bodyDiv w:val="1"/>
      <w:marLeft w:val="0"/>
      <w:marRight w:val="0"/>
      <w:marTop w:val="0"/>
      <w:marBottom w:val="0"/>
      <w:divBdr>
        <w:top w:val="none" w:sz="0" w:space="0" w:color="auto"/>
        <w:left w:val="none" w:sz="0" w:space="0" w:color="auto"/>
        <w:bottom w:val="none" w:sz="0" w:space="0" w:color="auto"/>
        <w:right w:val="none" w:sz="0" w:space="0" w:color="auto"/>
      </w:divBdr>
    </w:div>
    <w:div w:id="1214197729">
      <w:bodyDiv w:val="1"/>
      <w:marLeft w:val="0"/>
      <w:marRight w:val="0"/>
      <w:marTop w:val="0"/>
      <w:marBottom w:val="0"/>
      <w:divBdr>
        <w:top w:val="none" w:sz="0" w:space="0" w:color="auto"/>
        <w:left w:val="none" w:sz="0" w:space="0" w:color="auto"/>
        <w:bottom w:val="none" w:sz="0" w:space="0" w:color="auto"/>
        <w:right w:val="none" w:sz="0" w:space="0" w:color="auto"/>
      </w:divBdr>
    </w:div>
    <w:div w:id="15790560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322662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x.doi.org/10.1016/j.cell.2014.01.023" TargetMode="External"/><Relationship Id="rId21" Type="http://schemas.openxmlformats.org/officeDocument/2006/relationships/hyperlink" Target="https://dx.doi.org/10.7759/cureus.72527" TargetMode="External"/><Relationship Id="rId42" Type="http://schemas.openxmlformats.org/officeDocument/2006/relationships/hyperlink" Target="https://dx.doi.org/10.1038/s41585-018-0003-3" TargetMode="External"/><Relationship Id="rId63" Type="http://schemas.openxmlformats.org/officeDocument/2006/relationships/hyperlink" Target="https://dx.doi.org/10.3390/jcm11113129" TargetMode="External"/><Relationship Id="rId84" Type="http://schemas.openxmlformats.org/officeDocument/2006/relationships/hyperlink" Target="https://dx.doi.org/10.1080/03009734.2019.1684405" TargetMode="External"/><Relationship Id="rId138" Type="http://schemas.openxmlformats.org/officeDocument/2006/relationships/hyperlink" Target="https://dx.doi.org/10.1186/1477-7827-2-31" TargetMode="External"/><Relationship Id="rId159" Type="http://schemas.openxmlformats.org/officeDocument/2006/relationships/footer" Target="footer4.xml"/><Relationship Id="rId107" Type="http://schemas.openxmlformats.org/officeDocument/2006/relationships/hyperlink" Target="https://dx.doi.org/10.1016/s0140-6736(78)92957-4" TargetMode="External"/><Relationship Id="rId11" Type="http://schemas.openxmlformats.org/officeDocument/2006/relationships/footer" Target="footer2.xml"/><Relationship Id="rId32" Type="http://schemas.openxmlformats.org/officeDocument/2006/relationships/hyperlink" Target="https://dx.doi.org/10.1016/j.fertnstert.2018.03.008" TargetMode="External"/><Relationship Id="rId53" Type="http://schemas.openxmlformats.org/officeDocument/2006/relationships/hyperlink" Target="https://dx.doi.org/10.3390/genes14112095" TargetMode="External"/><Relationship Id="rId74" Type="http://schemas.openxmlformats.org/officeDocument/2006/relationships/hyperlink" Target="https://dx.doi.org/10.1097/AOG.0000000000003271" TargetMode="External"/><Relationship Id="rId128" Type="http://schemas.openxmlformats.org/officeDocument/2006/relationships/hyperlink" Target="https://dx.doi.org/10.1016/j.fertnstert.2014.07.1246" TargetMode="External"/><Relationship Id="rId149" Type="http://schemas.openxmlformats.org/officeDocument/2006/relationships/hyperlink" Target="https://dx.doi.org/10.5152/jtgga.2011.25" TargetMode="External"/><Relationship Id="rId5" Type="http://schemas.openxmlformats.org/officeDocument/2006/relationships/webSettings" Target="webSettings.xml"/><Relationship Id="rId95" Type="http://schemas.openxmlformats.org/officeDocument/2006/relationships/hyperlink" Target="https://dx.doi.org/10.1016/j.fertnstert.2019.10.014" TargetMode="External"/><Relationship Id="rId160" Type="http://schemas.openxmlformats.org/officeDocument/2006/relationships/header" Target="header6.xml"/><Relationship Id="rId22" Type="http://schemas.openxmlformats.org/officeDocument/2006/relationships/hyperlink" Target="https://dx.doi.org/10.7759/cureus.97000" TargetMode="External"/><Relationship Id="rId43" Type="http://schemas.openxmlformats.org/officeDocument/2006/relationships/hyperlink" Target="https://dx.doi.org/10.1038/nrurol.2018.20" TargetMode="External"/><Relationship Id="rId64" Type="http://schemas.openxmlformats.org/officeDocument/2006/relationships/hyperlink" Target="https://dx.doi.org/10.3390/jcm11113129" TargetMode="External"/><Relationship Id="rId118" Type="http://schemas.openxmlformats.org/officeDocument/2006/relationships/hyperlink" Target="https://dx.doi.org/10.1016/j.cell.2014.01.023" TargetMode="External"/><Relationship Id="rId139" Type="http://schemas.openxmlformats.org/officeDocument/2006/relationships/hyperlink" Target="https://dx.doi.org/10.1016/j.rbms.2015.04.004" TargetMode="External"/><Relationship Id="rId85" Type="http://schemas.openxmlformats.org/officeDocument/2006/relationships/hyperlink" Target="https://dx.doi.org/10.1093/humupd/dmae012" TargetMode="External"/><Relationship Id="rId150" Type="http://schemas.openxmlformats.org/officeDocument/2006/relationships/hyperlink" Target="https://dx.doi.org/10.5152/jtgga.2011.25" TargetMode="External"/><Relationship Id="rId12" Type="http://schemas.openxmlformats.org/officeDocument/2006/relationships/header" Target="header3.xml"/><Relationship Id="rId17" Type="http://schemas.openxmlformats.org/officeDocument/2006/relationships/hyperlink" Target="https://dx.doi.org/10.29252/ijrm.2023.21.2.175" TargetMode="External"/><Relationship Id="rId33" Type="http://schemas.openxmlformats.org/officeDocument/2006/relationships/hyperlink" Target="https://dx.doi.org/10.1016/j.jare.2013.05.002" TargetMode="External"/><Relationship Id="rId38" Type="http://schemas.openxmlformats.org/officeDocument/2006/relationships/hyperlink" Target="https://dx.doi.org/10.1196/annals.1335.026" TargetMode="External"/><Relationship Id="rId59" Type="http://schemas.openxmlformats.org/officeDocument/2006/relationships/hyperlink" Target="https://dx.doi.org/10.1210/edrv-5-1-62" TargetMode="External"/><Relationship Id="rId103" Type="http://schemas.openxmlformats.org/officeDocument/2006/relationships/hyperlink" Target="https://dx.doi.org/10.3109/14647273.2015.1083144" TargetMode="External"/><Relationship Id="rId108" Type="http://schemas.openxmlformats.org/officeDocument/2006/relationships/hyperlink" Target="https://dx.doi.org/10.1016/s0140-6736(78)92957-4" TargetMode="External"/><Relationship Id="rId124" Type="http://schemas.openxmlformats.org/officeDocument/2006/relationships/hyperlink" Target="https://dx.doi.org/10.1016/j.rbmo.2011.04.010" TargetMode="External"/><Relationship Id="rId129" Type="http://schemas.openxmlformats.org/officeDocument/2006/relationships/hyperlink" Target="https://digitalmag.theceomagazine.com/samir-abbas/?r=global&amp;utm_medium=email&amp;utm_source=transaction" TargetMode="External"/><Relationship Id="rId54" Type="http://schemas.openxmlformats.org/officeDocument/2006/relationships/hyperlink" Target="https://dx.doi.org/10.3390/genes14112095" TargetMode="External"/><Relationship Id="rId70" Type="http://schemas.openxmlformats.org/officeDocument/2006/relationships/hyperlink" Target="https://dx.doi.org/10.1038/s41572-024-00579-x" TargetMode="External"/><Relationship Id="rId75" Type="http://schemas.openxmlformats.org/officeDocument/2006/relationships/hyperlink" Target="https://dx.doi.org/10.1080/0951359042000199878" TargetMode="External"/><Relationship Id="rId91" Type="http://schemas.openxmlformats.org/officeDocument/2006/relationships/hyperlink" Target="https://dx.doi.org/10.3389/fendo.2022.857089" TargetMode="External"/><Relationship Id="rId96" Type="http://schemas.openxmlformats.org/officeDocument/2006/relationships/hyperlink" Target="https://dx.doi.org/10.1016/j.fertnstert.2019.10.014" TargetMode="External"/><Relationship Id="rId140" Type="http://schemas.openxmlformats.org/officeDocument/2006/relationships/hyperlink" Target="https://dx.doi.org/10.1016/j.rbms.2015.04.004" TargetMode="External"/><Relationship Id="rId145" Type="http://schemas.openxmlformats.org/officeDocument/2006/relationships/hyperlink" Target="https://dx.doi.org/10.1007/BF02211377"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x.doi.org/10.7759/cureus.97000" TargetMode="External"/><Relationship Id="rId28" Type="http://schemas.openxmlformats.org/officeDocument/2006/relationships/hyperlink" Target="https://smj.researchcommons.org/journal/vol26/iss12/4/" TargetMode="External"/><Relationship Id="rId49" Type="http://schemas.openxmlformats.org/officeDocument/2006/relationships/hyperlink" Target="https://dx.doi.org/10.3238/arztebl.m2024.0259" TargetMode="External"/><Relationship Id="rId114" Type="http://schemas.openxmlformats.org/officeDocument/2006/relationships/hyperlink" Target="https://dx.doi.org/10.1071/bi9510581" TargetMode="External"/><Relationship Id="rId119" Type="http://schemas.openxmlformats.org/officeDocument/2006/relationships/hyperlink" Target="https://dx.doi.org/10.1016/j.rbmo.2018.06.018" TargetMode="External"/><Relationship Id="rId44" Type="http://schemas.openxmlformats.org/officeDocument/2006/relationships/hyperlink" Target="https://dx.doi.org/10.1038/nrurol.2018.20" TargetMode="External"/><Relationship Id="rId60" Type="http://schemas.openxmlformats.org/officeDocument/2006/relationships/hyperlink" Target="https://dx.doi.org/10.1210/edrv-5-1-62" TargetMode="External"/><Relationship Id="rId65" Type="http://schemas.openxmlformats.org/officeDocument/2006/relationships/hyperlink" Target="https://dx.doi.org/10.1080/19396368.2025.2469582" TargetMode="External"/><Relationship Id="rId81" Type="http://schemas.openxmlformats.org/officeDocument/2006/relationships/hyperlink" Target="https://dx.doi.org/10.1016/j.fertnstert.2016.05.026" TargetMode="External"/><Relationship Id="rId86" Type="http://schemas.openxmlformats.org/officeDocument/2006/relationships/hyperlink" Target="https://dx.doi.org/10.1093/humupd/dmae012" TargetMode="External"/><Relationship Id="rId130" Type="http://schemas.openxmlformats.org/officeDocument/2006/relationships/hyperlink" Target="https://digitalmag.theceomagazine.com/samir-abbas/?r=global&amp;utm_medium=email&amp;utm_source=transaction" TargetMode="External"/><Relationship Id="rId135" Type="http://schemas.openxmlformats.org/officeDocument/2006/relationships/hyperlink" Target="https://online.fliphtml5.com/huks/kuyh/" TargetMode="External"/><Relationship Id="rId151" Type="http://schemas.openxmlformats.org/officeDocument/2006/relationships/hyperlink" Target="https://dx.doi.org/10.1016/j.fertnstert.2015.04.009" TargetMode="External"/><Relationship Id="rId156" Type="http://schemas.openxmlformats.org/officeDocument/2006/relationships/hyperlink" Target="https://dx.doi.org/10.1186/s12884-025-07812-9" TargetMode="External"/><Relationship Id="rId13" Type="http://schemas.openxmlformats.org/officeDocument/2006/relationships/footer" Target="footer3.xml"/><Relationship Id="rId18" Type="http://schemas.openxmlformats.org/officeDocument/2006/relationships/hyperlink" Target="https://dx.doi.org/10.29252/ijrm.2023.21.2.175" TargetMode="External"/><Relationship Id="rId39" Type="http://schemas.openxmlformats.org/officeDocument/2006/relationships/hyperlink" Target="https://dx.doi.org/10.1016/j.fertnstert.2019.04.043" TargetMode="External"/><Relationship Id="rId109" Type="http://schemas.openxmlformats.org/officeDocument/2006/relationships/hyperlink" Target="https://dx.doi.org/10.1007/s40618-022-02000-4" TargetMode="External"/><Relationship Id="rId34" Type="http://schemas.openxmlformats.org/officeDocument/2006/relationships/hyperlink" Target="https://dx.doi.org/10.1016/j.jare.2013.05.002" TargetMode="External"/><Relationship Id="rId50" Type="http://schemas.openxmlformats.org/officeDocument/2006/relationships/hyperlink" Target="https://dx.doi.org/10.3238/arztebl.m2024.0259" TargetMode="External"/><Relationship Id="rId55" Type="http://schemas.openxmlformats.org/officeDocument/2006/relationships/hyperlink" Target="https://dx.doi.org/10.1177/0969141317691797" TargetMode="External"/><Relationship Id="rId76" Type="http://schemas.openxmlformats.org/officeDocument/2006/relationships/hyperlink" Target="https://dx.doi.org/10.1080/0951359042000199878" TargetMode="External"/><Relationship Id="rId97" Type="http://schemas.openxmlformats.org/officeDocument/2006/relationships/hyperlink" Target="https://dx.doi.org/10.1016/j.anireprosci.2022.106925" TargetMode="External"/><Relationship Id="rId104" Type="http://schemas.openxmlformats.org/officeDocument/2006/relationships/hyperlink" Target="https://dx.doi.org/10.3109/14647273.2015.1083144" TargetMode="External"/><Relationship Id="rId120" Type="http://schemas.openxmlformats.org/officeDocument/2006/relationships/hyperlink" Target="https://dx.doi.org/10.1016/j.rbmo.2018.06.018" TargetMode="External"/><Relationship Id="rId125" Type="http://schemas.openxmlformats.org/officeDocument/2006/relationships/hyperlink" Target="https://dx.doi.org/10.1016/j.rbms.2015.04.003" TargetMode="External"/><Relationship Id="rId141" Type="http://schemas.openxmlformats.org/officeDocument/2006/relationships/hyperlink" Target="https://dx.doi.org/10.1093/oxfordjournals.humrep.a137319" TargetMode="External"/><Relationship Id="rId146" Type="http://schemas.openxmlformats.org/officeDocument/2006/relationships/hyperlink" Target="https://dx.doi.org/10.1007/BF02211377" TargetMode="External"/><Relationship Id="rId7" Type="http://schemas.openxmlformats.org/officeDocument/2006/relationships/endnotes" Target="endnotes.xml"/><Relationship Id="rId71" Type="http://schemas.openxmlformats.org/officeDocument/2006/relationships/hyperlink" Target="https://dx.doi.org/10.1016/j.ajem.2019.05.018" TargetMode="External"/><Relationship Id="rId92" Type="http://schemas.openxmlformats.org/officeDocument/2006/relationships/hyperlink" Target="https://dx.doi.org/10.3389/fendo.2022.857089"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x.doi.org/10.15537/smj.2015.2.11397" TargetMode="External"/><Relationship Id="rId24" Type="http://schemas.openxmlformats.org/officeDocument/2006/relationships/hyperlink" Target="https://www.moh.gov.sa/Ministry/MediaCenter/News/Pages/NEWS-2006-12-4-046.aspx" TargetMode="External"/><Relationship Id="rId40" Type="http://schemas.openxmlformats.org/officeDocument/2006/relationships/hyperlink" Target="https://dx.doi.org/10.1016/j.fertnstert.2019.04.043" TargetMode="External"/><Relationship Id="rId45" Type="http://schemas.openxmlformats.org/officeDocument/2006/relationships/hyperlink" Target="https://dx.doi.org/10.3390/medicina59091551" TargetMode="External"/><Relationship Id="rId66" Type="http://schemas.openxmlformats.org/officeDocument/2006/relationships/hyperlink" Target="https://dx.doi.org/10.1080/19396368.2025.2469582" TargetMode="External"/><Relationship Id="rId87" Type="http://schemas.openxmlformats.org/officeDocument/2006/relationships/hyperlink" Target="https://dx.doi.org/10.1007/s10730-011-9159-4" TargetMode="External"/><Relationship Id="rId110" Type="http://schemas.openxmlformats.org/officeDocument/2006/relationships/hyperlink" Target="https://dx.doi.org/10.1007/s40618-022-02000-4" TargetMode="External"/><Relationship Id="rId115" Type="http://schemas.openxmlformats.org/officeDocument/2006/relationships/hyperlink" Target="https://dx.doi.org/10.1111/j.1479-828X.2004.00305.x" TargetMode="External"/><Relationship Id="rId131" Type="http://schemas.openxmlformats.org/officeDocument/2006/relationships/hyperlink" Target="https://srme.org/" TargetMode="External"/><Relationship Id="rId136" Type="http://schemas.openxmlformats.org/officeDocument/2006/relationships/hyperlink" Target="https://online.fliphtml5.com/huks/eqqf/" TargetMode="External"/><Relationship Id="rId157" Type="http://schemas.openxmlformats.org/officeDocument/2006/relationships/header" Target="header4.xml"/><Relationship Id="rId61" Type="http://schemas.openxmlformats.org/officeDocument/2006/relationships/hyperlink" Target="https://dx.doi.org/10.1016/j.fertnstert.2005.09.067" TargetMode="External"/><Relationship Id="rId82" Type="http://schemas.openxmlformats.org/officeDocument/2006/relationships/hyperlink" Target="https://dx.doi.org/10.1016/j.fertnstert.2016.05.026" TargetMode="External"/><Relationship Id="rId152" Type="http://schemas.openxmlformats.org/officeDocument/2006/relationships/hyperlink" Target="https://dx.doi.org/10.1016/j.fertnstert.2015.04.009" TargetMode="External"/><Relationship Id="rId19" Type="http://schemas.openxmlformats.org/officeDocument/2006/relationships/hyperlink" Target="https://smj.org.sa/content/30/4/461?utm_medium=email&amp;utm_source=transaction" TargetMode="External"/><Relationship Id="rId14" Type="http://schemas.openxmlformats.org/officeDocument/2006/relationships/hyperlink" Target="https://dx.doi.org/10.15537/smj.2022.4.30756" TargetMode="External"/><Relationship Id="rId30" Type="http://schemas.openxmlformats.org/officeDocument/2006/relationships/hyperlink" Target="https://dx.doi.org/10.15537/smj.2015.2.11397" TargetMode="External"/><Relationship Id="rId35" Type="http://schemas.openxmlformats.org/officeDocument/2006/relationships/hyperlink" Target="https://dx.doi.org/10.1055/s-0035-1546425" TargetMode="External"/><Relationship Id="rId56" Type="http://schemas.openxmlformats.org/officeDocument/2006/relationships/hyperlink" Target="https://dx.doi.org/10.1177/0969141317691797" TargetMode="External"/><Relationship Id="rId77" Type="http://schemas.openxmlformats.org/officeDocument/2006/relationships/hyperlink" Target="https://dx.doi.org/10.1111/j.1552-6909.1989.tb01611.x" TargetMode="External"/><Relationship Id="rId100" Type="http://schemas.openxmlformats.org/officeDocument/2006/relationships/hyperlink" Target="https://dx.doi.org/10.1111/andr.13781" TargetMode="External"/><Relationship Id="rId105" Type="http://schemas.openxmlformats.org/officeDocument/2006/relationships/hyperlink" Target="https://dx.doi.org/10.1387/ijdb.180364mj" TargetMode="External"/><Relationship Id="rId126" Type="http://schemas.openxmlformats.org/officeDocument/2006/relationships/hyperlink" Target="https://dx.doi.org/10.1016/j.rbms.2015.04.003" TargetMode="External"/><Relationship Id="rId147" Type="http://schemas.openxmlformats.org/officeDocument/2006/relationships/hyperlink" Target="https://dx.doi.org/10.1007/s10815-020-01768-9" TargetMode="External"/><Relationship Id="rId8" Type="http://schemas.openxmlformats.org/officeDocument/2006/relationships/header" Target="header1.xml"/><Relationship Id="rId51" Type="http://schemas.openxmlformats.org/officeDocument/2006/relationships/hyperlink" Target="https://dx.doi.org/10.1016/j.fertnstert.2013.06.029" TargetMode="External"/><Relationship Id="rId72" Type="http://schemas.openxmlformats.org/officeDocument/2006/relationships/hyperlink" Target="https://dx.doi.org/10.1016/j.ajem.2019.05.018" TargetMode="External"/><Relationship Id="rId93" Type="http://schemas.openxmlformats.org/officeDocument/2006/relationships/hyperlink" Target="https://dx.doi.org/10.2174/1389201017666160118103147" TargetMode="External"/><Relationship Id="rId98" Type="http://schemas.openxmlformats.org/officeDocument/2006/relationships/hyperlink" Target="https://dx.doi.org/10.1016/j.anireprosci.2022.106925" TargetMode="External"/><Relationship Id="rId121" Type="http://schemas.openxmlformats.org/officeDocument/2006/relationships/hyperlink" Target="https://dx.doi.org/10.1016/0014-4827(63)90093-4" TargetMode="External"/><Relationship Id="rId142" Type="http://schemas.openxmlformats.org/officeDocument/2006/relationships/hyperlink" Target="https://dx.doi.org/10.1093/oxfordjournals.humrep.a137319" TargetMode="External"/><Relationship Id="rId3" Type="http://schemas.openxmlformats.org/officeDocument/2006/relationships/styles" Target="styles.xml"/><Relationship Id="rId25" Type="http://schemas.openxmlformats.org/officeDocument/2006/relationships/hyperlink" Target="https://www.moh.gov.sa/Ministry/MediaCenter/News/Pages/NEWS-2006-12-4-046.aspx" TargetMode="External"/><Relationship Id="rId46" Type="http://schemas.openxmlformats.org/officeDocument/2006/relationships/hyperlink" Target="https://dx.doi.org/10.3390/medicina59091551" TargetMode="External"/><Relationship Id="rId67" Type="http://schemas.openxmlformats.org/officeDocument/2006/relationships/hyperlink" Target="https://dx.doi.org/10.1016/bs.vh.2018.01.018" TargetMode="External"/><Relationship Id="rId116" Type="http://schemas.openxmlformats.org/officeDocument/2006/relationships/hyperlink" Target="https://dx.doi.org/10.1111/j.1479-828X.2004.00305.x" TargetMode="External"/><Relationship Id="rId137" Type="http://schemas.openxmlformats.org/officeDocument/2006/relationships/hyperlink" Target="https://dx.doi.org/10.1186/1477-7827-2-31" TargetMode="External"/><Relationship Id="rId158" Type="http://schemas.openxmlformats.org/officeDocument/2006/relationships/header" Target="header5.xml"/><Relationship Id="rId20" Type="http://schemas.openxmlformats.org/officeDocument/2006/relationships/hyperlink" Target="https://dx.doi.org/10.7759/cureus.72527" TargetMode="External"/><Relationship Id="rId41" Type="http://schemas.openxmlformats.org/officeDocument/2006/relationships/hyperlink" Target="https://dx.doi.org/10.1038/s41585-018-0003-3" TargetMode="External"/><Relationship Id="rId62" Type="http://schemas.openxmlformats.org/officeDocument/2006/relationships/hyperlink" Target="https://dx.doi.org/10.1016/j.fertnstert.2005.09.067" TargetMode="External"/><Relationship Id="rId83" Type="http://schemas.openxmlformats.org/officeDocument/2006/relationships/hyperlink" Target="https://dx.doi.org/10.1080/03009734.2019.1684405" TargetMode="External"/><Relationship Id="rId88" Type="http://schemas.openxmlformats.org/officeDocument/2006/relationships/hyperlink" Target="https://dx.doi.org/10.1007/s10730-011-9159-4" TargetMode="External"/><Relationship Id="rId111" Type="http://schemas.openxmlformats.org/officeDocument/2006/relationships/hyperlink" Target="https://dx.doi.org/10.1016/j.rbmo.2017.02.004" TargetMode="External"/><Relationship Id="rId132" Type="http://schemas.openxmlformats.org/officeDocument/2006/relationships/hyperlink" Target="https://srme.org/" TargetMode="External"/><Relationship Id="rId153" Type="http://schemas.openxmlformats.org/officeDocument/2006/relationships/hyperlink" Target="https://dx.doi.org/10.1111/aogs.14375" TargetMode="External"/><Relationship Id="rId15" Type="http://schemas.openxmlformats.org/officeDocument/2006/relationships/hyperlink" Target="https://dx.doi.org/10.3389/fpsyg.2023.123" TargetMode="External"/><Relationship Id="rId36" Type="http://schemas.openxmlformats.org/officeDocument/2006/relationships/hyperlink" Target="https://dx.doi.org/10.1055/s-0035-1546425" TargetMode="External"/><Relationship Id="rId57" Type="http://schemas.openxmlformats.org/officeDocument/2006/relationships/hyperlink" Target="https://dx.doi.org/10.1007/s00404-024-07370-z" TargetMode="External"/><Relationship Id="rId106" Type="http://schemas.openxmlformats.org/officeDocument/2006/relationships/hyperlink" Target="https://dx.doi.org/10.1387/ijdb.180364mj" TargetMode="External"/><Relationship Id="rId127" Type="http://schemas.openxmlformats.org/officeDocument/2006/relationships/hyperlink" Target="https://dx.doi.org/10.1016/j.fertnstert.2014.07.1246" TargetMode="External"/><Relationship Id="rId10" Type="http://schemas.openxmlformats.org/officeDocument/2006/relationships/footer" Target="footer1.xml"/><Relationship Id="rId31" Type="http://schemas.openxmlformats.org/officeDocument/2006/relationships/hyperlink" Target="https://dx.doi.org/10.1016/j.fertnstert.2018.03.008" TargetMode="External"/><Relationship Id="rId52" Type="http://schemas.openxmlformats.org/officeDocument/2006/relationships/hyperlink" Target="https://dx.doi.org/10.1016/j.fertnstert.2013.06.029" TargetMode="External"/><Relationship Id="rId73" Type="http://schemas.openxmlformats.org/officeDocument/2006/relationships/hyperlink" Target="https://dx.doi.org/10.1097/AOG.0000000000003271" TargetMode="External"/><Relationship Id="rId78" Type="http://schemas.openxmlformats.org/officeDocument/2006/relationships/hyperlink" Target="https://dx.doi.org/10.1111/j.1552-6909.1989.tb01611.x" TargetMode="External"/><Relationship Id="rId94" Type="http://schemas.openxmlformats.org/officeDocument/2006/relationships/hyperlink" Target="https://dx.doi.org/10.2174/1389201017666160118103147" TargetMode="External"/><Relationship Id="rId99" Type="http://schemas.openxmlformats.org/officeDocument/2006/relationships/hyperlink" Target="https://dx.doi.org/10.1111/andr.13781" TargetMode="External"/><Relationship Id="rId101" Type="http://schemas.openxmlformats.org/officeDocument/2006/relationships/hyperlink" Target="https://dx.doi.org/10.1016/j.fertnstert.2020.09.003" TargetMode="External"/><Relationship Id="rId122" Type="http://schemas.openxmlformats.org/officeDocument/2006/relationships/hyperlink" Target="https://dx.doi.org/10.1016/0014-4827(63)90093-4" TargetMode="External"/><Relationship Id="rId143" Type="http://schemas.openxmlformats.org/officeDocument/2006/relationships/hyperlink" Target="https://dx.doi.org/10.1093/oxfordjournals.humrep.a138730" TargetMode="External"/><Relationship Id="rId148" Type="http://schemas.openxmlformats.org/officeDocument/2006/relationships/hyperlink" Target="https://dx.doi.org/10.1007/s10815-020-01768-9"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x.doi.org/10.1007/s10815-014-0288-y" TargetMode="External"/><Relationship Id="rId47" Type="http://schemas.openxmlformats.org/officeDocument/2006/relationships/hyperlink" Target="https://dx.doi.org/10.1016/j.anuro.2007.02.004" TargetMode="External"/><Relationship Id="rId68" Type="http://schemas.openxmlformats.org/officeDocument/2006/relationships/hyperlink" Target="https://dx.doi.org/10.1016/bs.vh.2018.01.018" TargetMode="External"/><Relationship Id="rId89" Type="http://schemas.openxmlformats.org/officeDocument/2006/relationships/hyperlink" Target="https://dx.doi.org/10.1093/humrep/dez059" TargetMode="External"/><Relationship Id="rId112" Type="http://schemas.openxmlformats.org/officeDocument/2006/relationships/hyperlink" Target="https://dx.doi.org/10.1016/j.rbmo.2017.02.004" TargetMode="External"/><Relationship Id="rId133" Type="http://schemas.openxmlformats.org/officeDocument/2006/relationships/hyperlink" Target="https://online.fliphtml5.com/huks/xmms/?1656853696672" TargetMode="External"/><Relationship Id="rId154" Type="http://schemas.openxmlformats.org/officeDocument/2006/relationships/hyperlink" Target="https://dx.doi.org/10.1111/aogs.14375" TargetMode="External"/><Relationship Id="rId16" Type="http://schemas.openxmlformats.org/officeDocument/2006/relationships/hyperlink" Target="https://dx.doi.org/10.3389/fpsyg.2023.123" TargetMode="External"/><Relationship Id="rId37" Type="http://schemas.openxmlformats.org/officeDocument/2006/relationships/hyperlink" Target="https://dx.doi.org/10.1196/annals.1335.026" TargetMode="External"/><Relationship Id="rId58" Type="http://schemas.openxmlformats.org/officeDocument/2006/relationships/hyperlink" Target="https://dx.doi.org/10.1007/s00404-024-07370-z" TargetMode="External"/><Relationship Id="rId79" Type="http://schemas.openxmlformats.org/officeDocument/2006/relationships/hyperlink" Target="https://dx.doi.org/10.1016/j.fertnstert.2020.07.001" TargetMode="External"/><Relationship Id="rId102" Type="http://schemas.openxmlformats.org/officeDocument/2006/relationships/hyperlink" Target="https://dx.doi.org/10.1016/j.fertnstert.2020.09.003" TargetMode="External"/><Relationship Id="rId123" Type="http://schemas.openxmlformats.org/officeDocument/2006/relationships/hyperlink" Target="https://dx.doi.org/10.1016/j.rbmo.2011.04.010" TargetMode="External"/><Relationship Id="rId144" Type="http://schemas.openxmlformats.org/officeDocument/2006/relationships/hyperlink" Target="https://dx.doi.org/10.1093/oxfordjournals.humrep.a138730" TargetMode="External"/><Relationship Id="rId90" Type="http://schemas.openxmlformats.org/officeDocument/2006/relationships/hyperlink" Target="https://dx.doi.org/10.1093/humrep/dez059" TargetMode="External"/><Relationship Id="rId27" Type="http://schemas.openxmlformats.org/officeDocument/2006/relationships/hyperlink" Target="https://dx.doi.org/10.1007/s10815-014-0288-y" TargetMode="External"/><Relationship Id="rId48" Type="http://schemas.openxmlformats.org/officeDocument/2006/relationships/hyperlink" Target="https://dx.doi.org/10.1016/j.anuro.2007.02.004" TargetMode="External"/><Relationship Id="rId69" Type="http://schemas.openxmlformats.org/officeDocument/2006/relationships/hyperlink" Target="https://dx.doi.org/10.1038/s41572-024-00579-x" TargetMode="External"/><Relationship Id="rId113" Type="http://schemas.openxmlformats.org/officeDocument/2006/relationships/hyperlink" Target="https://dx.doi.org/10.1071/bi9510581" TargetMode="External"/><Relationship Id="rId134" Type="http://schemas.openxmlformats.org/officeDocument/2006/relationships/hyperlink" Target="https://online.fliphtml5.com/huks/vvwe/" TargetMode="External"/><Relationship Id="rId80" Type="http://schemas.openxmlformats.org/officeDocument/2006/relationships/hyperlink" Target="https://dx.doi.org/10.1016/j.fertnstert.2020.07.001" TargetMode="External"/><Relationship Id="rId155" Type="http://schemas.openxmlformats.org/officeDocument/2006/relationships/hyperlink" Target="https://dx.doi.org/10.1186/s12884-025-078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A965F-F7DE-4C2F-A6EE-6554181C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14</Pages>
  <Words>8282</Words>
  <Characters>47211</Characters>
  <Application>Microsoft Office Word</Application>
  <DocSecurity>0</DocSecurity>
  <Lines>393</Lines>
  <Paragraphs>110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Template</vt:lpstr>
      <vt:lpstr>Paper Template</vt:lpstr>
    </vt:vector>
  </TitlesOfParts>
  <Company>aaaa</Company>
  <LinksUpToDate>false</LinksUpToDate>
  <CharactersWithSpaces>55383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2026-05-09T19:53:00Z</dcterms:created>
  <dcterms:modified xsi:type="dcterms:W3CDTF">2026-05-12T11:27:00Z</dcterms:modified>
</cp:coreProperties>
</file>