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0ACC1" w14:textId="7EAEAD61" w:rsidR="000278A8" w:rsidRPr="000278A8" w:rsidRDefault="000278A8" w:rsidP="000278A8">
      <w:pPr>
        <w:jc w:val="center"/>
        <w:rPr>
          <w:rFonts w:ascii="Times New Roman" w:hAnsi="Times New Roman" w:cs="Times New Roman"/>
          <w:b/>
          <w:bCs/>
          <w:sz w:val="28"/>
          <w:szCs w:val="28"/>
          <w:lang w:val="en-GB"/>
        </w:rPr>
      </w:pPr>
      <w:r w:rsidRPr="000278A8">
        <w:rPr>
          <w:rFonts w:ascii="Times New Roman" w:hAnsi="Times New Roman" w:cs="Times New Roman"/>
          <w:b/>
          <w:bCs/>
          <w:sz w:val="28"/>
          <w:szCs w:val="28"/>
          <w:lang w:val="en-GB"/>
        </w:rPr>
        <w:t>Effect of organic manures and micronutrient application on growth</w:t>
      </w:r>
      <w:r w:rsidR="00266DE1">
        <w:rPr>
          <w:rFonts w:ascii="Times New Roman" w:hAnsi="Times New Roman" w:cs="Times New Roman"/>
          <w:b/>
          <w:bCs/>
          <w:sz w:val="28"/>
          <w:szCs w:val="28"/>
          <w:lang w:val="en-GB"/>
        </w:rPr>
        <w:t xml:space="preserve"> and </w:t>
      </w:r>
      <w:r w:rsidRPr="000278A8">
        <w:rPr>
          <w:rFonts w:ascii="Times New Roman" w:hAnsi="Times New Roman" w:cs="Times New Roman"/>
          <w:b/>
          <w:bCs/>
          <w:sz w:val="28"/>
          <w:szCs w:val="28"/>
          <w:lang w:val="en-GB"/>
        </w:rPr>
        <w:t>yield of chickpea (</w:t>
      </w:r>
      <w:r w:rsidRPr="000278A8">
        <w:rPr>
          <w:rFonts w:ascii="Times New Roman" w:hAnsi="Times New Roman" w:cs="Times New Roman"/>
          <w:b/>
          <w:bCs/>
          <w:i/>
          <w:iCs/>
          <w:sz w:val="28"/>
          <w:szCs w:val="28"/>
          <w:lang w:val="en-GB"/>
        </w:rPr>
        <w:t>Cicer arietinum</w:t>
      </w:r>
      <w:r w:rsidRPr="000278A8">
        <w:rPr>
          <w:rFonts w:ascii="Times New Roman" w:hAnsi="Times New Roman" w:cs="Times New Roman"/>
          <w:b/>
          <w:bCs/>
          <w:sz w:val="28"/>
          <w:szCs w:val="28"/>
          <w:lang w:val="en-GB"/>
        </w:rPr>
        <w:t xml:space="preserve"> L.)</w:t>
      </w:r>
    </w:p>
    <w:p w14:paraId="2D1E7994" w14:textId="27AFFC8C" w:rsidR="00683D51" w:rsidRPr="00683D51" w:rsidRDefault="00683D51" w:rsidP="00FD55D2">
      <w:pPr>
        <w:ind w:right="-188"/>
        <w:jc w:val="center"/>
        <w:rPr>
          <w:rFonts w:ascii="Times New Roman" w:hAnsi="Times New Roman" w:cs="Times New Roman"/>
          <w:b/>
          <w:bCs/>
          <w:u w:val="single"/>
        </w:rPr>
      </w:pPr>
      <w:r w:rsidRPr="00683D51">
        <w:rPr>
          <w:rFonts w:ascii="Times New Roman" w:hAnsi="Times New Roman" w:cs="Times New Roman"/>
          <w:b/>
          <w:bCs/>
          <w:u w:val="single"/>
        </w:rPr>
        <w:t>ABSTRACT</w:t>
      </w:r>
      <w:r w:rsidR="00E86099">
        <w:rPr>
          <w:rFonts w:ascii="Times New Roman" w:hAnsi="Times New Roman" w:cs="Times New Roman"/>
          <w:b/>
          <w:bCs/>
          <w:u w:val="single"/>
        </w:rPr>
        <w:t xml:space="preserve"> </w:t>
      </w:r>
    </w:p>
    <w:p w14:paraId="759DCFDA" w14:textId="55160557" w:rsidR="00683D51" w:rsidRDefault="00683D51" w:rsidP="0096002E">
      <w:pPr>
        <w:pStyle w:val="NormalWeb"/>
        <w:jc w:val="both"/>
      </w:pPr>
      <w:r>
        <w:rPr>
          <w:b/>
          <w:bCs/>
          <w:sz w:val="28"/>
          <w:szCs w:val="28"/>
        </w:rPr>
        <w:tab/>
      </w:r>
      <w:r w:rsidR="0096002E">
        <w:rPr>
          <w:rStyle w:val="whitespace-normal"/>
          <w:rFonts w:eastAsiaTheme="majorEastAsia"/>
        </w:rPr>
        <w:t>C</w:t>
      </w:r>
      <w:r w:rsidR="0096002E">
        <w:rPr>
          <w:rStyle w:val="whitespace-normal"/>
          <w:rFonts w:eastAsiaTheme="majorEastAsia"/>
        </w:rPr>
        <w:t>hickpea</w:t>
      </w:r>
      <w:r w:rsidR="0096002E">
        <w:t xml:space="preserve"> (</w:t>
      </w:r>
      <w:proofErr w:type="spellStart"/>
      <w:r w:rsidR="0096002E">
        <w:rPr>
          <w:rStyle w:val="Emphasis"/>
          <w:rFonts w:eastAsiaTheme="majorEastAsia"/>
        </w:rPr>
        <w:t>Cicer</w:t>
      </w:r>
      <w:proofErr w:type="spellEnd"/>
      <w:r w:rsidR="0096002E">
        <w:rPr>
          <w:rStyle w:val="Emphasis"/>
          <w:rFonts w:eastAsiaTheme="majorEastAsia"/>
        </w:rPr>
        <w:t xml:space="preserve"> arietinum</w:t>
      </w:r>
      <w:r w:rsidR="0096002E">
        <w:t xml:space="preserve"> L.) is an important pulse crop; however, its productivity is frequently constrained by low soil organic matter content and micronutrient deficiencies. In this context, a field experiment was conducted during the </w:t>
      </w:r>
      <w:proofErr w:type="spellStart"/>
      <w:r w:rsidR="0096002E">
        <w:t>rabi</w:t>
      </w:r>
      <w:proofErr w:type="spellEnd"/>
      <w:r w:rsidR="0096002E">
        <w:t xml:space="preserve"> season of 2025–26 at the Agricultural Farm of </w:t>
      </w:r>
      <w:r w:rsidR="0096002E">
        <w:rPr>
          <w:rStyle w:val="whitespace-normal"/>
          <w:rFonts w:eastAsiaTheme="majorEastAsia"/>
        </w:rPr>
        <w:t>Career Point University</w:t>
      </w:r>
      <w:r w:rsidR="0096002E">
        <w:t xml:space="preserve">, </w:t>
      </w:r>
      <w:proofErr w:type="spellStart"/>
      <w:r w:rsidR="0096002E">
        <w:t>Alaniya</w:t>
      </w:r>
      <w:proofErr w:type="spellEnd"/>
      <w:r w:rsidR="0096002E">
        <w:t>, Kota (Rajasthan), to assess the effects of organic manures and foliar-applied micronutrients on the growth and yield performance of chickpea (variety GNG 1581).</w:t>
      </w:r>
      <w:r w:rsidR="0096002E">
        <w:t xml:space="preserve"> </w:t>
      </w:r>
      <w:r w:rsidR="0096002E">
        <w:t xml:space="preserve">The experiment was arranged in a factorial </w:t>
      </w:r>
      <w:proofErr w:type="spellStart"/>
      <w:r w:rsidR="0096002E">
        <w:t>randomised</w:t>
      </w:r>
      <w:proofErr w:type="spellEnd"/>
      <w:r w:rsidR="0096002E">
        <w:t xml:space="preserve"> block design (FRBD) comprising 12 treatment combinations with three replications. The treatments included three levels of organic manure (control, vermicompost at 2.0 t ha⁻¹, and farmyard manure (FYM) at 5 t ha⁻¹) and four foliar micronutrient applications (control, zinc at 0.5%, boron at 0.2%, and iron at 0.2%).</w:t>
      </w:r>
      <w:r w:rsidR="0096002E">
        <w:t xml:space="preserve"> </w:t>
      </w:r>
      <w:r w:rsidR="0096002E">
        <w:t xml:space="preserve">The experimental soil was clay loam in texture, alkaline in reaction (pH 8.35), and </w:t>
      </w:r>
      <w:proofErr w:type="spellStart"/>
      <w:r w:rsidR="0096002E">
        <w:t>characterised</w:t>
      </w:r>
      <w:proofErr w:type="spellEnd"/>
      <w:r w:rsidR="0096002E">
        <w:t xml:space="preserve"> by low organic carbon content.</w:t>
      </w:r>
      <w:r w:rsidR="0096002E">
        <w:t xml:space="preserve"> </w:t>
      </w:r>
      <w:r w:rsidRPr="00683D51">
        <w:t>Results indicated that the application of Vermicompost @ 2.0 t ha</w:t>
      </w:r>
      <w:r w:rsidR="005E6352" w:rsidRPr="005E6352">
        <w:rPr>
          <w:vertAlign w:val="superscript"/>
        </w:rPr>
        <w:t>-1</w:t>
      </w:r>
      <w:r w:rsidRPr="00683D51">
        <w:t xml:space="preserve"> significantly enhanced all growth attributes, recording the highest plant height (45.60 cm), number of branches per plant (9.65), and dry matter accumulation (34.90 g) at harvest. Yield studies further demonstrated the superiority of this treatment, which registered the maximum grain yield (1980 kg ha</w:t>
      </w:r>
      <w:r w:rsidR="005E6352" w:rsidRPr="005E6352">
        <w:rPr>
          <w:vertAlign w:val="superscript"/>
        </w:rPr>
        <w:t>-1</w:t>
      </w:r>
      <w:r w:rsidRPr="00683D51">
        <w:t>), straw yield (3680 kg ha</w:t>
      </w:r>
      <w:r w:rsidR="005E6352" w:rsidRPr="005E6352">
        <w:rPr>
          <w:vertAlign w:val="superscript"/>
        </w:rPr>
        <w:t>-1</w:t>
      </w:r>
      <w:r w:rsidRPr="00683D51">
        <w:t>), and harvest index (34.98%) over FYM @ 5 t ha</w:t>
      </w:r>
      <w:r w:rsidR="005E6352" w:rsidRPr="005E6352">
        <w:rPr>
          <w:vertAlign w:val="superscript"/>
        </w:rPr>
        <w:t>-1</w:t>
      </w:r>
      <w:r w:rsidRPr="00683D51">
        <w:t xml:space="preserve"> and the control. Among the micronutrient treatments, the foliar application of Zinc @ 0.5% consistently outperformed the others. It maximized vegetative growth, leading to the highest plant height (45.45 cm), branches per plant (9.70), and dry matter accumulation (35.20 g). Consequently, the Zinc treatment also produced the highest grain yield (2010 kg ha</w:t>
      </w:r>
      <w:r w:rsidR="005E6352" w:rsidRPr="005E6352">
        <w:rPr>
          <w:vertAlign w:val="superscript"/>
        </w:rPr>
        <w:t>-1</w:t>
      </w:r>
      <w:r w:rsidRPr="00683D51">
        <w:t>), straw yield (3710 kg ha</w:t>
      </w:r>
      <w:r w:rsidR="005E6352" w:rsidRPr="005E6352">
        <w:rPr>
          <w:vertAlign w:val="superscript"/>
        </w:rPr>
        <w:t>-1</w:t>
      </w:r>
      <w:r w:rsidRPr="00683D51">
        <w:t>), and harvest index (35.13%), significantly surpassing the Boron, Iron, and control treatments.</w:t>
      </w:r>
      <w:r>
        <w:t xml:space="preserve"> T</w:t>
      </w:r>
      <w:r w:rsidRPr="00683D51">
        <w:t>he strategic integration of Vermicompost @ 2.0 t ha</w:t>
      </w:r>
      <w:r w:rsidR="005E6352" w:rsidRPr="005E6352">
        <w:rPr>
          <w:vertAlign w:val="superscript"/>
        </w:rPr>
        <w:t>-1</w:t>
      </w:r>
      <w:r w:rsidRPr="00683D51">
        <w:t xml:space="preserve"> and foliar Zinc @ 0.5% emerged as the most effective nutrient management approach for optimizing the overall growth and yield of chickpea.</w:t>
      </w:r>
    </w:p>
    <w:p w14:paraId="13394242" w14:textId="77777777" w:rsidR="00FD55D2" w:rsidRPr="00683D51" w:rsidRDefault="00FD55D2" w:rsidP="00683D51">
      <w:pPr>
        <w:tabs>
          <w:tab w:val="left" w:pos="0"/>
        </w:tabs>
        <w:spacing w:after="0"/>
        <w:jc w:val="both"/>
        <w:rPr>
          <w:rFonts w:ascii="Times New Roman" w:hAnsi="Times New Roman" w:cs="Times New Roman"/>
        </w:rPr>
      </w:pPr>
    </w:p>
    <w:p w14:paraId="143FCFEB" w14:textId="6A5A4A91" w:rsidR="00DE4E1F" w:rsidRDefault="00683D51" w:rsidP="00FD55D2">
      <w:pPr>
        <w:tabs>
          <w:tab w:val="left" w:pos="0"/>
        </w:tabs>
        <w:spacing w:after="0"/>
        <w:rPr>
          <w:rFonts w:ascii="Times New Roman" w:hAnsi="Times New Roman" w:cs="Times New Roman"/>
          <w:i/>
          <w:iCs/>
        </w:rPr>
      </w:pPr>
      <w:r w:rsidRPr="00683D51">
        <w:rPr>
          <w:rFonts w:ascii="Times New Roman" w:hAnsi="Times New Roman" w:cs="Times New Roman"/>
          <w:b/>
          <w:bCs/>
          <w:i/>
          <w:iCs/>
        </w:rPr>
        <w:t>Keywords:</w:t>
      </w:r>
      <w:r w:rsidRPr="00683D51">
        <w:rPr>
          <w:rFonts w:ascii="Times New Roman" w:hAnsi="Times New Roman" w:cs="Times New Roman"/>
          <w:i/>
          <w:iCs/>
        </w:rPr>
        <w:t xml:space="preserve"> Chickpea, Vermicompost, Zinc, Foliar application, Crop yield</w:t>
      </w:r>
    </w:p>
    <w:p w14:paraId="7B1F95BD" w14:textId="77777777" w:rsidR="00FD55D2" w:rsidRPr="00FD55D2" w:rsidRDefault="00FD55D2" w:rsidP="00FD55D2">
      <w:pPr>
        <w:tabs>
          <w:tab w:val="left" w:pos="0"/>
        </w:tabs>
        <w:spacing w:after="0"/>
        <w:rPr>
          <w:rFonts w:ascii="Times New Roman" w:hAnsi="Times New Roman" w:cs="Times New Roman"/>
          <w:i/>
          <w:iCs/>
        </w:rPr>
      </w:pPr>
    </w:p>
    <w:p w14:paraId="5690615E" w14:textId="77777777" w:rsidR="001A0CDF" w:rsidRPr="00570AF1" w:rsidRDefault="001A0CDF" w:rsidP="00570AF1">
      <w:pPr>
        <w:spacing w:line="360" w:lineRule="auto"/>
        <w:jc w:val="both"/>
        <w:rPr>
          <w:rFonts w:ascii="Times New Roman" w:hAnsi="Times New Roman" w:cs="Times New Roman"/>
        </w:rPr>
      </w:pPr>
      <w:r w:rsidRPr="00570AF1">
        <w:rPr>
          <w:rFonts w:ascii="Times New Roman" w:hAnsi="Times New Roman" w:cs="Times New Roman"/>
          <w:b/>
          <w:bCs/>
        </w:rPr>
        <w:t>1. INTRODUCTION</w:t>
      </w:r>
    </w:p>
    <w:p w14:paraId="182829AF" w14:textId="77777777" w:rsidR="00015EF4" w:rsidRDefault="00015EF4" w:rsidP="00015EF4">
      <w:pPr>
        <w:pStyle w:val="NormalWeb"/>
        <w:jc w:val="both"/>
      </w:pPr>
      <w:r>
        <w:rPr>
          <w:rStyle w:val="whitespace-normal"/>
          <w:rFonts w:eastAsiaTheme="majorEastAsia"/>
        </w:rPr>
        <w:t>chickpea</w:t>
      </w:r>
      <w:r>
        <w:t xml:space="preserve"> (</w:t>
      </w:r>
      <w:proofErr w:type="spellStart"/>
      <w:r>
        <w:rPr>
          <w:rStyle w:val="Emphasis"/>
          <w:rFonts w:eastAsiaTheme="majorEastAsia"/>
        </w:rPr>
        <w:t>Cicer</w:t>
      </w:r>
      <w:proofErr w:type="spellEnd"/>
      <w:r>
        <w:rPr>
          <w:rStyle w:val="Emphasis"/>
          <w:rFonts w:eastAsiaTheme="majorEastAsia"/>
        </w:rPr>
        <w:t xml:space="preserve"> arietinum</w:t>
      </w:r>
      <w:r>
        <w:t xml:space="preserve"> L.), commonly known as Bengal gram or </w:t>
      </w:r>
      <w:proofErr w:type="spellStart"/>
      <w:r>
        <w:t>chana</w:t>
      </w:r>
      <w:proofErr w:type="spellEnd"/>
      <w:r>
        <w:t>, is one of the most significant pulse crops in India and ranks third globally, contributing approximately 20% of total world production. It plays a vital role in dietary protein supply, particularly within vegetarian diets, serving as an affordable and accessible protein source (Ali et al., 2005; Gaur et al., 2010; Sharma and Upadhyay, 2011). With rising income levels in India, the future demand for plant-based protein is expected to increase substantially. Notably, around 43.6% of chickpea growers are smallholder and marginal farmers, for whom the crop contributes nearly 50% of household income. As a predominantly single-season crop, chickpea remains an essential livelihood and nutritional security crop for resource-poor farmers (FAO, 2022).</w:t>
      </w:r>
    </w:p>
    <w:p w14:paraId="57D3DBB7" w14:textId="77777777" w:rsidR="00015EF4" w:rsidRDefault="00015EF4" w:rsidP="00015EF4">
      <w:pPr>
        <w:pStyle w:val="NormalWeb"/>
        <w:jc w:val="both"/>
      </w:pPr>
      <w:r>
        <w:t xml:space="preserve">At the global scale, chickpea is cultivated over approximately 10.56 million hectares with a production of about 11.49 million </w:t>
      </w:r>
      <w:proofErr w:type="spellStart"/>
      <w:r>
        <w:t>tonnes</w:t>
      </w:r>
      <w:proofErr w:type="spellEnd"/>
      <w:r>
        <w:t xml:space="preserve">, of which India accounts for nearly 70% of both area and production (FAOSTAT, 2023). Within India, major producing states include Madhya Pradesh, Rajasthan, Maharashtra, Gujarat, Uttar Pradesh, Andhra Pradesh, Karnataka, </w:t>
      </w:r>
      <w:r>
        <w:lastRenderedPageBreak/>
        <w:t xml:space="preserve">Chhattisgarh, Bihar, and Jharkhand, collectively contributing more than 95% of national production. Chickpea is also </w:t>
      </w:r>
      <w:proofErr w:type="spellStart"/>
      <w:r>
        <w:t>recognised</w:t>
      </w:r>
      <w:proofErr w:type="spellEnd"/>
      <w:r>
        <w:t xml:space="preserve"> as an efficient leguminous crop due to its ability to improve soil fertility through biological nitrogen fixation, thereby enhancing the sustainability of cropping systems (Saxena, 1990; Singh and Diwakar, 1995).</w:t>
      </w:r>
    </w:p>
    <w:p w14:paraId="75A0DDB5" w14:textId="77777777" w:rsidR="00015EF4" w:rsidRDefault="00015EF4" w:rsidP="00015EF4">
      <w:pPr>
        <w:pStyle w:val="NormalWeb"/>
        <w:jc w:val="both"/>
      </w:pPr>
      <w:r>
        <w:t xml:space="preserve">In India, both desi and </w:t>
      </w:r>
      <w:proofErr w:type="spellStart"/>
      <w:r>
        <w:t>kabuli</w:t>
      </w:r>
      <w:proofErr w:type="spellEnd"/>
      <w:r>
        <w:t xml:space="preserve"> types of chickpea are cultivated. While the country continues to be a major importer of desi types, it has emerged as a significant exporter of </w:t>
      </w:r>
      <w:proofErr w:type="spellStart"/>
      <w:r>
        <w:t>kabuli</w:t>
      </w:r>
      <w:proofErr w:type="spellEnd"/>
      <w:r>
        <w:t xml:space="preserve"> chickpea over the past decade. Considerable progress has been achieved in expanding chickpea area and production, particularly in central and southern India, where cultivation has increased by approximately 4 million hectares over the past two decades. This expansion has partly compensated for the decline in chickpea area in northern India, largely attributed to the intensification of irrigated wheat cultivation (AICRP-Chickpea, 2022). Furthermore, improvements in agronomic practices, varietal development, and integrated nutrient management have collectively contributed to enhanced productivity in India (Kumar et al., 2014; Singh et al., 2018).</w:t>
      </w:r>
    </w:p>
    <w:p w14:paraId="37666DFA" w14:textId="77777777" w:rsidR="00015EF4" w:rsidRDefault="00015EF4" w:rsidP="00015EF4">
      <w:pPr>
        <w:pStyle w:val="NormalWeb"/>
        <w:jc w:val="both"/>
      </w:pPr>
      <w:r>
        <w:t>Nutritionally, chickpea is a rich source of protein (18–24%), carbohydrates, minerals, and vitamins, making it a key component of global food and nutritional security strategies (</w:t>
      </w:r>
      <w:proofErr w:type="spellStart"/>
      <w:r>
        <w:t>Jukanti</w:t>
      </w:r>
      <w:proofErr w:type="spellEnd"/>
      <w:r>
        <w:t xml:space="preserve"> et al., 2012; </w:t>
      </w:r>
      <w:proofErr w:type="spellStart"/>
      <w:r>
        <w:t>Ibrikci</w:t>
      </w:r>
      <w:proofErr w:type="spellEnd"/>
      <w:r>
        <w:t xml:space="preserve"> et al., 2003). It is widely consumed across the world, particularly in Afro-Asian regions. Its protein quality is considered superior to that of many other pulses, as it contains most essential amino acids except </w:t>
      </w:r>
      <w:proofErr w:type="spellStart"/>
      <w:r>
        <w:t>sulphur</w:t>
      </w:r>
      <w:proofErr w:type="spellEnd"/>
      <w:r>
        <w:t xml:space="preserve">-containing ones, which can be complemented through cereal-based diets. Carbohydrates are predominantly present as starch, followed by dietary </w:t>
      </w:r>
      <w:proofErr w:type="spellStart"/>
      <w:r>
        <w:t>fibre</w:t>
      </w:r>
      <w:proofErr w:type="spellEnd"/>
      <w:r>
        <w:t xml:space="preserve">, oligosaccharides, and simple sugars such as glucose and sucrose. Although lipid content is relatively low, chickpea contains nutritionally important unsaturated fatty acids, including linoleic and oleic acids. In addition, sterols such as β-sitosterol, </w:t>
      </w:r>
      <w:proofErr w:type="spellStart"/>
      <w:r>
        <w:t>campesterol</w:t>
      </w:r>
      <w:proofErr w:type="spellEnd"/>
      <w:r>
        <w:t>, and stigmasterol are present in chickpea oil. The seed also contains essential minerals including calcium, magnesium, phosphorus, and particularly potassium, along with appreciable levels of micronutrients such as zinc and iron, which are critical for human nutrition (</w:t>
      </w:r>
      <w:proofErr w:type="spellStart"/>
      <w:r>
        <w:t>Grusak</w:t>
      </w:r>
      <w:proofErr w:type="spellEnd"/>
      <w:r>
        <w:t xml:space="preserve"> and Coyne, 2009; Singh et al., 2015).</w:t>
      </w:r>
    </w:p>
    <w:p w14:paraId="64F84CA7" w14:textId="44571112" w:rsidR="00015EF4" w:rsidRDefault="00015EF4" w:rsidP="00015EF4">
      <w:pPr>
        <w:pStyle w:val="NormalWeb"/>
        <w:jc w:val="both"/>
      </w:pPr>
      <w:r>
        <w:t>Chickpea is also a valuable source of vitamins, including riboflavin, niacin, thiamine, folate, and provitamin A (β-carotene). Like other pulses, it contains anti-nutritional factors that can be reduced through appropriate processing and cooking methods. In addition to its nutritional importance, chickpea is associated with several health benefits, and when consumed as part of a diversified diet with cereals and other pulses, it may contribute to the prevention of non-communicable diseases such as cardiovascular disorders, type 2 diabetes, digestive ailments, and certain cancers (</w:t>
      </w:r>
      <w:proofErr w:type="spellStart"/>
      <w:r>
        <w:t>Jukanti</w:t>
      </w:r>
      <w:proofErr w:type="spellEnd"/>
      <w:r>
        <w:t xml:space="preserve"> et al., 2012; Wood and </w:t>
      </w:r>
      <w:proofErr w:type="spellStart"/>
      <w:r>
        <w:t>Grusak</w:t>
      </w:r>
      <w:proofErr w:type="spellEnd"/>
      <w:r>
        <w:t>, 2007; Yadav et al., 2007).</w:t>
      </w:r>
      <w:r>
        <w:t xml:space="preserve"> </w:t>
      </w:r>
      <w:r>
        <w:t xml:space="preserve">The application of organic manures has been shown to markedly influence soil biological properties by enhancing microbial abundance, diversity, activity, and overall soil health. Organic inputs supply organic matter, nutrients, and energy sources that stimulate beneficial microbial populations, thereby improving nutrient cycling, organic matter turnover, and overall soil ecosystem functioning. Enhanced microbial activity contributes to improved soil structure, nutrient availability, and disease suppression, ultimately increasing soil fertility, resilience, and sustainability under environmental stress conditions. Accordingly, the integration of organic manures into soil management practices is essential for sustaining soil biological quality and agricultural productivity under contemporary environmental challenges (Verma et al., 2024). Earlier studies (Gaur, 1991; Tisdale et al., 2005; Bhattacharyya et al., 2008) similarly </w:t>
      </w:r>
      <w:proofErr w:type="spellStart"/>
      <w:r>
        <w:t>emphasised</w:t>
      </w:r>
      <w:proofErr w:type="spellEnd"/>
      <w:r>
        <w:t xml:space="preserve"> that organic manures improve soil </w:t>
      </w:r>
      <w:proofErr w:type="spellStart"/>
      <w:r>
        <w:t>physico</w:t>
      </w:r>
      <w:proofErr w:type="spellEnd"/>
      <w:r>
        <w:t xml:space="preserve">-chemical and biological properties, thereby enhancing nutrient use efficiency and crop productivity. Moreover, integrated nutrient management systems combining organic and inorganic sources have been widely reported to </w:t>
      </w:r>
      <w:r>
        <w:lastRenderedPageBreak/>
        <w:t>be particularly effective in pulse-based cropping systems under sustainable agriculture frameworks (</w:t>
      </w:r>
      <w:proofErr w:type="spellStart"/>
      <w:r>
        <w:t>Subba</w:t>
      </w:r>
      <w:proofErr w:type="spellEnd"/>
      <w:r>
        <w:t xml:space="preserve"> Rao and Srivastava, 2001; Meena et al., 2016).</w:t>
      </w:r>
    </w:p>
    <w:p w14:paraId="24A181E7" w14:textId="77777777" w:rsidR="00015EF4" w:rsidRDefault="00015EF4" w:rsidP="00015EF4">
      <w:pPr>
        <w:pStyle w:val="NormalWeb"/>
        <w:jc w:val="both"/>
      </w:pPr>
      <w:r>
        <w:t xml:space="preserve">Despite its high genetic yield potential, chickpea productivity is often constrained by widespread “hidden hunger” of micronutrients in intensively cultivated soils. Deficiencies of zinc (Zn), boron (B), and iron (Fe) are among the most limiting nutritional constraints affecting growth and yield. Zinc plays a crucial role as a cofactor in enzymatic reactions, photosynthesis, and auxin biosynthesis, thereby promoting cell elongation, plant </w:t>
      </w:r>
      <w:proofErr w:type="spellStart"/>
      <w:r>
        <w:t>vigour</w:t>
      </w:r>
      <w:proofErr w:type="spellEnd"/>
      <w:r>
        <w:t xml:space="preserve">, and seed quality (Meena et al., 2025). Boron is essential for reproductive development, regulating pollen viability, </w:t>
      </w:r>
      <w:proofErr w:type="spellStart"/>
      <w:r>
        <w:t>fertilisation</w:t>
      </w:r>
      <w:proofErr w:type="spellEnd"/>
      <w:r>
        <w:t>, and flower retention, which directly influences pod setting and seed formation. Iron is particularly im</w:t>
      </w:r>
      <w:bookmarkStart w:id="0" w:name="_GoBack"/>
      <w:bookmarkEnd w:id="0"/>
      <w:r>
        <w:t xml:space="preserve">portant in legumes, as it is involved in chlorophyll synthesis and forms a key component of leghemoglobin in root nodules, thereby supporting effective symbiotic nitrogen fixation and overall plant growth (Kumar et al., 2020). Similar findings regarding micronutrient deficiencies and their adverse impacts on legume productivity have been reported by Alloway (2008), </w:t>
      </w:r>
      <w:proofErr w:type="spellStart"/>
      <w:r>
        <w:t>Marschner</w:t>
      </w:r>
      <w:proofErr w:type="spellEnd"/>
      <w:r>
        <w:t xml:space="preserve"> (2012), and </w:t>
      </w:r>
      <w:proofErr w:type="spellStart"/>
      <w:r>
        <w:t>Cakmak</w:t>
      </w:r>
      <w:proofErr w:type="spellEnd"/>
      <w:r>
        <w:t xml:space="preserve"> (2008). Furthermore, zinc application has been shown to enhance enzymatic activity, chlorophyll formation, and seed quality in pulse crops (Hafeez et al., 2013).</w:t>
      </w:r>
    </w:p>
    <w:p w14:paraId="771B2100" w14:textId="7BE3B4E5" w:rsidR="00AA14F6" w:rsidRPr="00AA14F6" w:rsidRDefault="00AA14F6" w:rsidP="00FD55D2">
      <w:pPr>
        <w:spacing w:line="360" w:lineRule="auto"/>
        <w:ind w:right="-188" w:firstLine="720"/>
        <w:jc w:val="both"/>
        <w:rPr>
          <w:rFonts w:ascii="Times New Roman" w:hAnsi="Times New Roman" w:cs="Times New Roman"/>
          <w:lang w:val="en-GB"/>
        </w:rPr>
      </w:pPr>
      <w:r w:rsidRPr="00AA14F6">
        <w:rPr>
          <w:rFonts w:ascii="Times New Roman" w:hAnsi="Times New Roman" w:cs="Times New Roman"/>
          <w:lang w:val="en-GB"/>
        </w:rPr>
        <w:t xml:space="preserve">Boron plays a major role in reproductive physiology and carbohydrate translocation in legumes (Dell and Huang, 1997), while iron application improves nodulation and nitrogen fixation efficiency (Mengel and Kirkby, 2001). Because soil applications of these micronutrients are frequently subjected to chemical fixation and poor availability, foliar nutrition provides a highly efficient alternative. Foliar sprays bypass soil-related constraints, delivering nutrients directly to the active sites of metabolism during critical phenological stages, which significantly improves agronomic use efficiency and crop productivity (Math </w:t>
      </w:r>
      <w:r w:rsidRPr="00AA14F6">
        <w:rPr>
          <w:rFonts w:ascii="Times New Roman" w:hAnsi="Times New Roman" w:cs="Times New Roman"/>
          <w:i/>
          <w:iCs/>
          <w:lang w:val="en-GB"/>
        </w:rPr>
        <w:t>et al</w:t>
      </w:r>
      <w:r w:rsidRPr="00AA14F6">
        <w:rPr>
          <w:rFonts w:ascii="Times New Roman" w:hAnsi="Times New Roman" w:cs="Times New Roman"/>
          <w:lang w:val="en-GB"/>
        </w:rPr>
        <w:t xml:space="preserve">., 2023). Foliar nutrition has been reported as an efficient strategy to correct micronutrient deficiencies and improve productivity in pulse crops under diverse </w:t>
      </w:r>
      <w:proofErr w:type="spellStart"/>
      <w:r w:rsidRPr="00AA14F6">
        <w:rPr>
          <w:rFonts w:ascii="Times New Roman" w:hAnsi="Times New Roman" w:cs="Times New Roman"/>
          <w:lang w:val="en-GB"/>
        </w:rPr>
        <w:t>agro</w:t>
      </w:r>
      <w:proofErr w:type="spellEnd"/>
      <w:r w:rsidRPr="00AA14F6">
        <w:rPr>
          <w:rFonts w:ascii="Times New Roman" w:hAnsi="Times New Roman" w:cs="Times New Roman"/>
          <w:lang w:val="en-GB"/>
        </w:rPr>
        <w:t>-climatic conditions (</w:t>
      </w:r>
      <w:proofErr w:type="spellStart"/>
      <w:r w:rsidRPr="00AA14F6">
        <w:rPr>
          <w:rFonts w:ascii="Times New Roman" w:hAnsi="Times New Roman" w:cs="Times New Roman"/>
          <w:lang w:val="en-GB"/>
        </w:rPr>
        <w:t>Fageria</w:t>
      </w:r>
      <w:proofErr w:type="spellEnd"/>
      <w:r w:rsidRPr="00AA14F6">
        <w:rPr>
          <w:rFonts w:ascii="Times New Roman" w:hAnsi="Times New Roman" w:cs="Times New Roman"/>
          <w:lang w:val="en-GB"/>
        </w:rPr>
        <w:t xml:space="preserve"> </w:t>
      </w:r>
      <w:r w:rsidRPr="00AA14F6">
        <w:rPr>
          <w:rFonts w:ascii="Times New Roman" w:hAnsi="Times New Roman" w:cs="Times New Roman"/>
          <w:i/>
          <w:iCs/>
          <w:lang w:val="en-GB"/>
        </w:rPr>
        <w:t>et al</w:t>
      </w:r>
      <w:r w:rsidRPr="00AA14F6">
        <w:rPr>
          <w:rFonts w:ascii="Times New Roman" w:hAnsi="Times New Roman" w:cs="Times New Roman"/>
          <w:lang w:val="en-GB"/>
        </w:rPr>
        <w:t xml:space="preserve">., 2009; Rehman </w:t>
      </w:r>
      <w:r w:rsidRPr="00AA14F6">
        <w:rPr>
          <w:rFonts w:ascii="Times New Roman" w:hAnsi="Times New Roman" w:cs="Times New Roman"/>
          <w:i/>
          <w:iCs/>
          <w:lang w:val="en-GB"/>
        </w:rPr>
        <w:t>et al</w:t>
      </w:r>
      <w:r w:rsidRPr="00AA14F6">
        <w:rPr>
          <w:rFonts w:ascii="Times New Roman" w:hAnsi="Times New Roman" w:cs="Times New Roman"/>
          <w:lang w:val="en-GB"/>
        </w:rPr>
        <w:t xml:space="preserve">., 2018). </w:t>
      </w:r>
      <w:r>
        <w:rPr>
          <w:rFonts w:ascii="Times New Roman" w:hAnsi="Times New Roman" w:cs="Times New Roman"/>
          <w:lang w:val="en-GB"/>
        </w:rPr>
        <w:t xml:space="preserve"> </w:t>
      </w:r>
    </w:p>
    <w:p w14:paraId="438A018A" w14:textId="77777777" w:rsidR="00953429" w:rsidRPr="00570AF1" w:rsidRDefault="00953429" w:rsidP="00FD55D2">
      <w:pPr>
        <w:spacing w:line="360" w:lineRule="auto"/>
        <w:ind w:right="-188"/>
        <w:jc w:val="both"/>
        <w:rPr>
          <w:rFonts w:ascii="Times New Roman" w:hAnsi="Times New Roman" w:cs="Times New Roman"/>
        </w:rPr>
      </w:pPr>
      <w:r w:rsidRPr="00570AF1">
        <w:rPr>
          <w:rFonts w:ascii="Times New Roman" w:hAnsi="Times New Roman" w:cs="Times New Roman"/>
          <w:b/>
          <w:bCs/>
        </w:rPr>
        <w:t>2. MATERIALS AND METHODS</w:t>
      </w:r>
    </w:p>
    <w:p w14:paraId="2069F143" w14:textId="77777777" w:rsidR="00953429" w:rsidRPr="00570AF1" w:rsidRDefault="00953429" w:rsidP="00FD55D2">
      <w:pPr>
        <w:spacing w:line="360" w:lineRule="auto"/>
        <w:ind w:right="-188" w:firstLine="720"/>
        <w:jc w:val="both"/>
        <w:rPr>
          <w:rFonts w:ascii="Times New Roman" w:hAnsi="Times New Roman" w:cs="Times New Roman"/>
        </w:rPr>
      </w:pPr>
      <w:r w:rsidRPr="00570AF1">
        <w:rPr>
          <w:rFonts w:ascii="Times New Roman" w:hAnsi="Times New Roman" w:cs="Times New Roman"/>
        </w:rPr>
        <w:t>A field experiment entitled “Effect of organic manures and micro nutrient levels on growth, yield and economics of chickpea (</w:t>
      </w:r>
      <w:r w:rsidRPr="00570AF1">
        <w:rPr>
          <w:rFonts w:ascii="Times New Roman" w:hAnsi="Times New Roman" w:cs="Times New Roman"/>
          <w:i/>
          <w:iCs/>
        </w:rPr>
        <w:t>Cicer arietinum</w:t>
      </w:r>
      <w:r w:rsidRPr="00570AF1">
        <w:rPr>
          <w:rFonts w:ascii="Times New Roman" w:hAnsi="Times New Roman" w:cs="Times New Roman"/>
        </w:rPr>
        <w:t xml:space="preserve"> L.)” was conducted at the Agricultural Farm of Career Point University, </w:t>
      </w:r>
      <w:proofErr w:type="spellStart"/>
      <w:r w:rsidRPr="00570AF1">
        <w:rPr>
          <w:rFonts w:ascii="Times New Roman" w:hAnsi="Times New Roman" w:cs="Times New Roman"/>
        </w:rPr>
        <w:t>Alaniya</w:t>
      </w:r>
      <w:proofErr w:type="spellEnd"/>
      <w:r w:rsidRPr="00570AF1">
        <w:rPr>
          <w:rFonts w:ascii="Times New Roman" w:hAnsi="Times New Roman" w:cs="Times New Roman"/>
        </w:rPr>
        <w:t xml:space="preserve">, Kota during the </w:t>
      </w:r>
      <w:r w:rsidRPr="00570AF1">
        <w:rPr>
          <w:rFonts w:ascii="Times New Roman" w:hAnsi="Times New Roman" w:cs="Times New Roman"/>
          <w:i/>
          <w:iCs/>
        </w:rPr>
        <w:t>rabi</w:t>
      </w:r>
      <w:r w:rsidRPr="00570AF1">
        <w:rPr>
          <w:rFonts w:ascii="Times New Roman" w:hAnsi="Times New Roman" w:cs="Times New Roman"/>
        </w:rPr>
        <w:t xml:space="preserve"> season of 2025-26. The farm is located at 25° 11' N latitude and 75° 54' E longitude with an elevation of 273 meters above mean sea level, falling under the Humid South Eastern Plain Zone (Zone V) of Rajasthan. The weather during the crop period recorded an average maximum temperature of 30.60°C, a minimum of 26.4°C, an average relative humidity of 78.95%, and a total rainfall of 34 mm.</w:t>
      </w:r>
    </w:p>
    <w:p w14:paraId="1B5960EC" w14:textId="4627E5D8" w:rsidR="00953429" w:rsidRPr="00570AF1" w:rsidRDefault="00953429" w:rsidP="00FD55D2">
      <w:pPr>
        <w:spacing w:line="360" w:lineRule="auto"/>
        <w:ind w:right="-188" w:firstLine="720"/>
        <w:jc w:val="both"/>
        <w:rPr>
          <w:rFonts w:ascii="Times New Roman" w:hAnsi="Times New Roman" w:cs="Times New Roman"/>
        </w:rPr>
      </w:pPr>
      <w:r w:rsidRPr="00570AF1">
        <w:rPr>
          <w:rFonts w:ascii="Times New Roman" w:hAnsi="Times New Roman" w:cs="Times New Roman"/>
        </w:rPr>
        <w:t>The experimental soil was clay-loam in texture with an alkaline pH of 8.35. It was low in organic carbon (0.42%) and available nitrogen (177 kg ha</w:t>
      </w:r>
      <w:r w:rsidR="005E6352" w:rsidRPr="005E6352">
        <w:rPr>
          <w:rFonts w:ascii="Times New Roman" w:hAnsi="Times New Roman" w:cs="Times New Roman"/>
          <w:vertAlign w:val="superscript"/>
        </w:rPr>
        <w:t>-1</w:t>
      </w:r>
      <w:r w:rsidRPr="00570AF1">
        <w:rPr>
          <w:rFonts w:ascii="Times New Roman" w:hAnsi="Times New Roman" w:cs="Times New Roman"/>
        </w:rPr>
        <w:t xml:space="preserve">), medium in available phosphorus </w:t>
      </w:r>
      <w:r w:rsidRPr="00570AF1">
        <w:rPr>
          <w:rFonts w:ascii="Times New Roman" w:hAnsi="Times New Roman" w:cs="Times New Roman"/>
        </w:rPr>
        <w:lastRenderedPageBreak/>
        <w:t>(14.6 kg ha</w:t>
      </w:r>
      <w:r w:rsidR="005E6352" w:rsidRPr="005E6352">
        <w:rPr>
          <w:rFonts w:ascii="Times New Roman" w:hAnsi="Times New Roman" w:cs="Times New Roman"/>
          <w:vertAlign w:val="superscript"/>
        </w:rPr>
        <w:t>-1</w:t>
      </w:r>
      <w:r w:rsidRPr="00570AF1">
        <w:rPr>
          <w:rFonts w:ascii="Times New Roman" w:hAnsi="Times New Roman" w:cs="Times New Roman"/>
        </w:rPr>
        <w:t>), and high in available potassium (321 kg ha</w:t>
      </w:r>
      <w:r w:rsidR="005E6352" w:rsidRPr="005E6352">
        <w:rPr>
          <w:rFonts w:ascii="Times New Roman" w:hAnsi="Times New Roman" w:cs="Times New Roman"/>
          <w:vertAlign w:val="superscript"/>
        </w:rPr>
        <w:t>-1</w:t>
      </w:r>
      <w:r w:rsidRPr="00570AF1">
        <w:rPr>
          <w:rFonts w:ascii="Times New Roman" w:hAnsi="Times New Roman" w:cs="Times New Roman"/>
        </w:rPr>
        <w:t>). The field possessed a stable cropping history, having been under a Soybean-Chickpea rotation in the preceding season, ensuring normal fertility was maintained.</w:t>
      </w:r>
    </w:p>
    <w:p w14:paraId="4EE7FF72" w14:textId="5356E352" w:rsidR="00953429" w:rsidRPr="00570AF1" w:rsidRDefault="00953429" w:rsidP="00FD55D2">
      <w:pPr>
        <w:spacing w:line="360" w:lineRule="auto"/>
        <w:ind w:right="-188" w:firstLine="720"/>
        <w:jc w:val="both"/>
        <w:rPr>
          <w:rFonts w:ascii="Times New Roman" w:hAnsi="Times New Roman" w:cs="Times New Roman"/>
        </w:rPr>
      </w:pPr>
      <w:r w:rsidRPr="00570AF1">
        <w:rPr>
          <w:rFonts w:ascii="Times New Roman" w:hAnsi="Times New Roman" w:cs="Times New Roman"/>
        </w:rPr>
        <w:t>The experiment consisted of 12 treatments laid out in a Factorial Randomized Block Design (FRBD) with 3 replications. The treatments included organic manures (Control, Vermicompost @ 2.0 t ha</w:t>
      </w:r>
      <w:r w:rsidR="005E6352" w:rsidRPr="005E6352">
        <w:rPr>
          <w:rFonts w:ascii="Times New Roman" w:hAnsi="Times New Roman" w:cs="Times New Roman"/>
          <w:vertAlign w:val="superscript"/>
        </w:rPr>
        <w:t>-1</w:t>
      </w:r>
      <w:r w:rsidRPr="00570AF1">
        <w:rPr>
          <w:rFonts w:ascii="Times New Roman" w:hAnsi="Times New Roman" w:cs="Times New Roman"/>
        </w:rPr>
        <w:t>, FYM @ 5 t ha</w:t>
      </w:r>
      <w:r w:rsidR="005E6352" w:rsidRPr="005E6352">
        <w:rPr>
          <w:rFonts w:ascii="Times New Roman" w:hAnsi="Times New Roman" w:cs="Times New Roman"/>
          <w:vertAlign w:val="superscript"/>
        </w:rPr>
        <w:t>-1</w:t>
      </w:r>
      <w:r w:rsidRPr="00570AF1">
        <w:rPr>
          <w:rFonts w:ascii="Times New Roman" w:hAnsi="Times New Roman" w:cs="Times New Roman"/>
        </w:rPr>
        <w:t>) and micronutrient levels (Control, Zinc @ 0.5%, Boron @ 0.2%, Iron @ 0.2%). The chickpea variety GNG 1581 was sown on October 28, 2025, using a seed rate of 80 kg ha</w:t>
      </w:r>
      <w:r w:rsidR="005E6352" w:rsidRPr="005E6352">
        <w:rPr>
          <w:rFonts w:ascii="Times New Roman" w:hAnsi="Times New Roman" w:cs="Times New Roman"/>
          <w:vertAlign w:val="superscript"/>
        </w:rPr>
        <w:t>-1</w:t>
      </w:r>
      <w:r w:rsidRPr="00570AF1">
        <w:rPr>
          <w:rFonts w:ascii="Times New Roman" w:hAnsi="Times New Roman" w:cs="Times New Roman"/>
        </w:rPr>
        <w:t xml:space="preserve"> with a spacing of 30 cm × 15 cm. A recommended basal dose of fertilizers was applied, and foliar applications of micronutrients were carried out as per the treatments. Standard intercultural operations and irrigations were followed, and the crop was harvested upon full maturity on March 3, 2026.</w:t>
      </w:r>
    </w:p>
    <w:p w14:paraId="353F9DB8" w14:textId="77777777" w:rsidR="00953429" w:rsidRPr="00570AF1" w:rsidRDefault="00953429" w:rsidP="00570AF1">
      <w:pPr>
        <w:spacing w:line="360" w:lineRule="auto"/>
        <w:jc w:val="both"/>
        <w:rPr>
          <w:rFonts w:ascii="Times New Roman" w:hAnsi="Times New Roman" w:cs="Times New Roman"/>
        </w:rPr>
      </w:pPr>
      <w:r w:rsidRPr="00570AF1">
        <w:rPr>
          <w:rFonts w:ascii="Times New Roman" w:hAnsi="Times New Roman" w:cs="Times New Roman"/>
          <w:b/>
          <w:bCs/>
        </w:rPr>
        <w:t>2.1 Growth and Development Studies</w:t>
      </w:r>
    </w:p>
    <w:p w14:paraId="6492657F" w14:textId="7777777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Biometric observations were recorded from five randomly selected and tagged plants in each net plot. Plant height was measured from the cotyledonary node to the shoot apex at harvest and averaged. To determine dry matter accumulation per plant, whole plant samples were chopped, sun-dried, and then oven-dried at 65ºC for 72 hours until a constant weight was achieved. The total number of branches and fully matured pods per plant were also counted from these tagged plants. Additionally, the weight of 100 seeds was recorded in grams from the threshed produce of each plot.</w:t>
      </w:r>
    </w:p>
    <w:p w14:paraId="5F4CA82E" w14:textId="77777777" w:rsidR="00953429" w:rsidRPr="00570AF1" w:rsidRDefault="00953429" w:rsidP="00570AF1">
      <w:pPr>
        <w:spacing w:line="360" w:lineRule="auto"/>
        <w:jc w:val="both"/>
        <w:rPr>
          <w:rFonts w:ascii="Times New Roman" w:hAnsi="Times New Roman" w:cs="Times New Roman"/>
        </w:rPr>
      </w:pPr>
      <w:r w:rsidRPr="00570AF1">
        <w:rPr>
          <w:rFonts w:ascii="Times New Roman" w:hAnsi="Times New Roman" w:cs="Times New Roman"/>
          <w:b/>
          <w:bCs/>
        </w:rPr>
        <w:t>2.2 Yield Studies</w:t>
      </w:r>
    </w:p>
    <w:p w14:paraId="1ADCCDE5" w14:textId="2147B8A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The crop was harvested from a net plot area of 7.20 m² (3.0 m × 2.4 m). The number of days from sowing to the first picking of pods was recorded. After complete sun drying, the biological yield of the unthreshed produce was weighed. Following threshing and manual winnowing, the clean seed yield was recorded. Both seed and biological yields were converted into kg ha</w:t>
      </w:r>
      <w:r w:rsidR="005E6352" w:rsidRPr="005E6352">
        <w:rPr>
          <w:rFonts w:ascii="Times New Roman" w:hAnsi="Times New Roman" w:cs="Times New Roman"/>
          <w:vertAlign w:val="superscript"/>
        </w:rPr>
        <w:t>-1</w:t>
      </w:r>
      <w:r w:rsidRPr="00570AF1">
        <w:rPr>
          <w:rFonts w:ascii="Times New Roman" w:hAnsi="Times New Roman" w:cs="Times New Roman"/>
        </w:rPr>
        <w:t>. The haulm yield was computed by deducting the seed yield from the total biological yield. The harvest index was calculated as the ratio of economic yield (seed yield) to biological yield, expressed as a percentage.</w:t>
      </w:r>
    </w:p>
    <w:p w14:paraId="558AEE5F" w14:textId="6A6C0D9A" w:rsidR="00953429" w:rsidRPr="00570AF1" w:rsidRDefault="00953429" w:rsidP="00570AF1">
      <w:pPr>
        <w:spacing w:line="360" w:lineRule="auto"/>
        <w:jc w:val="both"/>
        <w:rPr>
          <w:rFonts w:ascii="Times New Roman" w:hAnsi="Times New Roman" w:cs="Times New Roman"/>
        </w:rPr>
      </w:pPr>
      <w:r w:rsidRPr="00570AF1">
        <w:rPr>
          <w:rFonts w:ascii="Times New Roman" w:hAnsi="Times New Roman" w:cs="Times New Roman"/>
          <w:b/>
          <w:bCs/>
        </w:rPr>
        <w:t>2.</w:t>
      </w:r>
      <w:r w:rsidR="005B510C" w:rsidRPr="00570AF1">
        <w:rPr>
          <w:rFonts w:ascii="Times New Roman" w:hAnsi="Times New Roman" w:cs="Times New Roman"/>
          <w:b/>
          <w:bCs/>
        </w:rPr>
        <w:t>3</w:t>
      </w:r>
      <w:r w:rsidRPr="00570AF1">
        <w:rPr>
          <w:rFonts w:ascii="Times New Roman" w:hAnsi="Times New Roman" w:cs="Times New Roman"/>
          <w:b/>
          <w:bCs/>
        </w:rPr>
        <w:t xml:space="preserve"> Statistical Analysis</w:t>
      </w:r>
    </w:p>
    <w:p w14:paraId="4DE78B27" w14:textId="7777777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experimental data generated for various parameters were statistically </w:t>
      </w:r>
      <w:proofErr w:type="spellStart"/>
      <w:r w:rsidRPr="00570AF1">
        <w:rPr>
          <w:rFonts w:ascii="Times New Roman" w:hAnsi="Times New Roman" w:cs="Times New Roman"/>
        </w:rPr>
        <w:t>analyzed</w:t>
      </w:r>
      <w:proofErr w:type="spellEnd"/>
      <w:r w:rsidRPr="00570AF1">
        <w:rPr>
          <w:rFonts w:ascii="Times New Roman" w:hAnsi="Times New Roman" w:cs="Times New Roman"/>
        </w:rPr>
        <w:t xml:space="preserve"> using the standard "analysis of variance" method as reported by </w:t>
      </w:r>
      <w:proofErr w:type="spellStart"/>
      <w:r w:rsidRPr="00570AF1">
        <w:rPr>
          <w:rFonts w:ascii="Times New Roman" w:hAnsi="Times New Roman" w:cs="Times New Roman"/>
        </w:rPr>
        <w:t>Panse</w:t>
      </w:r>
      <w:proofErr w:type="spellEnd"/>
      <w:r w:rsidRPr="00570AF1">
        <w:rPr>
          <w:rFonts w:ascii="Times New Roman" w:hAnsi="Times New Roman" w:cs="Times New Roman"/>
        </w:rPr>
        <w:t xml:space="preserve"> and </w:t>
      </w:r>
      <w:proofErr w:type="spellStart"/>
      <w:r w:rsidRPr="00570AF1">
        <w:rPr>
          <w:rFonts w:ascii="Times New Roman" w:hAnsi="Times New Roman" w:cs="Times New Roman"/>
        </w:rPr>
        <w:t>Sukhatme</w:t>
      </w:r>
      <w:proofErr w:type="spellEnd"/>
      <w:r w:rsidRPr="00570AF1">
        <w:rPr>
          <w:rFonts w:ascii="Times New Roman" w:hAnsi="Times New Roman" w:cs="Times New Roman"/>
        </w:rPr>
        <w:t xml:space="preserve"> (1967). The significance of the treatments was tested, and the critical difference (C.D.) at a 5% level </w:t>
      </w:r>
      <w:r w:rsidRPr="00570AF1">
        <w:rPr>
          <w:rFonts w:ascii="Times New Roman" w:hAnsi="Times New Roman" w:cs="Times New Roman"/>
        </w:rPr>
        <w:lastRenderedPageBreak/>
        <w:t>of significance was calculated to compare treatment means, following the procedure described by Snedecor and Cochran (1968).</w:t>
      </w:r>
    </w:p>
    <w:p w14:paraId="3B9EBCD3"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 RESULTS AND DISCUSSION</w:t>
      </w:r>
    </w:p>
    <w:p w14:paraId="69B2084F"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3.1 Growth Studies</w:t>
      </w:r>
    </w:p>
    <w:p w14:paraId="6DF5A280"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3.1.1 Plant height (cm)</w:t>
      </w:r>
    </w:p>
    <w:p w14:paraId="4BF5EAE0" w14:textId="77777777" w:rsidR="007C4172" w:rsidRDefault="007C4172" w:rsidP="00570AF1">
      <w:pPr>
        <w:spacing w:line="360" w:lineRule="auto"/>
        <w:jc w:val="both"/>
        <w:rPr>
          <w:rFonts w:ascii="Times New Roman" w:hAnsi="Times New Roman" w:cs="Times New Roman"/>
        </w:rPr>
      </w:pPr>
      <w:r w:rsidRPr="007C4172">
        <w:rPr>
          <w:rFonts w:ascii="Times New Roman" w:hAnsi="Times New Roman" w:cs="Times New Roman"/>
        </w:rPr>
        <w:t>The data presented in Table 1 and Figure 1 indicated that different treatments significantly influenced the plant height of chickpea. Plant height increased gradually with the advancement of crop growth stages. A continuous improvement in plant height was observed up to harvest, and the crop attained an average height of 43.31 cm at harvest stage.</w:t>
      </w:r>
    </w:p>
    <w:p w14:paraId="3DC5A392" w14:textId="58B39ABA" w:rsidR="007C4172" w:rsidRDefault="002E05A5" w:rsidP="00E645BC">
      <w:pPr>
        <w:spacing w:line="360" w:lineRule="auto"/>
        <w:ind w:firstLine="720"/>
        <w:jc w:val="both"/>
        <w:rPr>
          <w:rFonts w:ascii="Times New Roman" w:hAnsi="Times New Roman" w:cs="Times New Roman"/>
        </w:rPr>
      </w:pPr>
      <w:r w:rsidRPr="00570AF1">
        <w:rPr>
          <w:rFonts w:ascii="Times New Roman" w:hAnsi="Times New Roman" w:cs="Times New Roman"/>
        </w:rPr>
        <w:t>It is observed from the data that the application of organic manures with the treatment Vermicompost @ 2.0 t ha</w:t>
      </w:r>
      <w:r w:rsidR="005E6352" w:rsidRPr="005E6352">
        <w:rPr>
          <w:rFonts w:ascii="Times New Roman" w:hAnsi="Times New Roman" w:cs="Times New Roman"/>
          <w:vertAlign w:val="superscript"/>
        </w:rPr>
        <w:t>-1</w:t>
      </w:r>
      <w:r w:rsidRPr="00570AF1">
        <w:rPr>
          <w:rFonts w:ascii="Times New Roman" w:hAnsi="Times New Roman" w:cs="Times New Roman"/>
        </w:rPr>
        <w:t xml:space="preserve"> recorded significantly higher plant height at harvest (45.60 cm) over the control (40.15 cm), but was statistically at par with FYM @ 5 t ha</w:t>
      </w:r>
      <w:r w:rsidR="005E6352" w:rsidRPr="005E6352">
        <w:rPr>
          <w:rFonts w:ascii="Times New Roman" w:hAnsi="Times New Roman" w:cs="Times New Roman"/>
          <w:vertAlign w:val="superscript"/>
        </w:rPr>
        <w:t>-1</w:t>
      </w:r>
      <w:r w:rsidRPr="00570AF1">
        <w:rPr>
          <w:rFonts w:ascii="Times New Roman" w:hAnsi="Times New Roman" w:cs="Times New Roman"/>
        </w:rPr>
        <w:t xml:space="preserve"> (44.20 cm) at 60, 90 DAS, and at harvest. The plant height was positively influenced by vermicompost due to the prolonged and steady release of macro and micro nutrients, which increased the efficiency of nutrients and provided favourable conditions for plant growth. This might be due to the greater availability of nutrients that enhanced crop growth by rapid cell division in the meristematic region and increased activity of the growing tips of the crop. These results are in accordance with those reported by</w:t>
      </w:r>
      <w:r w:rsidR="00D205D1" w:rsidRPr="009F32D3">
        <w:rPr>
          <w:rFonts w:ascii="Times New Roman" w:hAnsi="Times New Roman" w:cs="Times New Roman"/>
          <w:i/>
          <w:iCs/>
        </w:rPr>
        <w:t xml:space="preserve"> </w:t>
      </w:r>
      <w:r w:rsidR="00D205D1" w:rsidRPr="00436D9F">
        <w:rPr>
          <w:rFonts w:ascii="Times New Roman" w:hAnsi="Times New Roman" w:cs="Times New Roman"/>
        </w:rPr>
        <w:t>(</w:t>
      </w:r>
      <w:r w:rsidR="009F32D3" w:rsidRPr="001D0BF7">
        <w:rPr>
          <w:rFonts w:ascii="Times New Roman" w:hAnsi="Times New Roman" w:cs="Times New Roman"/>
        </w:rPr>
        <w:t>Jat</w:t>
      </w:r>
      <w:r w:rsidR="009F32D3" w:rsidRPr="009F32D3">
        <w:rPr>
          <w:rFonts w:ascii="Times New Roman" w:hAnsi="Times New Roman" w:cs="Times New Roman"/>
          <w:i/>
          <w:iCs/>
        </w:rPr>
        <w:t xml:space="preserve"> </w:t>
      </w:r>
      <w:r w:rsidR="00AA14F6" w:rsidRPr="00AA14F6">
        <w:rPr>
          <w:rFonts w:ascii="Times New Roman" w:hAnsi="Times New Roman" w:cs="Times New Roman"/>
          <w:i/>
          <w:iCs/>
        </w:rPr>
        <w:t>et al</w:t>
      </w:r>
      <w:r w:rsidR="00A11038">
        <w:rPr>
          <w:rFonts w:ascii="Times New Roman" w:hAnsi="Times New Roman" w:cs="Times New Roman"/>
          <w:i/>
          <w:iCs/>
        </w:rPr>
        <w:t>.</w:t>
      </w:r>
      <w:r w:rsidR="009F32D3" w:rsidRPr="009F32D3">
        <w:rPr>
          <w:rFonts w:ascii="Times New Roman" w:hAnsi="Times New Roman" w:cs="Times New Roman"/>
          <w:i/>
          <w:iCs/>
        </w:rPr>
        <w:t>,</w:t>
      </w:r>
      <w:r w:rsidR="002C19AB">
        <w:rPr>
          <w:rFonts w:ascii="Times New Roman" w:hAnsi="Times New Roman" w:cs="Times New Roman"/>
          <w:i/>
          <w:iCs/>
        </w:rPr>
        <w:t xml:space="preserve"> </w:t>
      </w:r>
      <w:r w:rsidR="009F32D3" w:rsidRPr="001D0BF7">
        <w:rPr>
          <w:rFonts w:ascii="Times New Roman" w:hAnsi="Times New Roman" w:cs="Times New Roman"/>
        </w:rPr>
        <w:t>2006</w:t>
      </w:r>
      <w:r w:rsidR="009F32D3" w:rsidRPr="00436D9F">
        <w:rPr>
          <w:rFonts w:ascii="Times New Roman" w:hAnsi="Times New Roman" w:cs="Times New Roman"/>
        </w:rPr>
        <w:t>)</w:t>
      </w:r>
      <w:r w:rsidR="00B04A7F" w:rsidRPr="00570AF1">
        <w:rPr>
          <w:rFonts w:ascii="Times New Roman" w:hAnsi="Times New Roman" w:cs="Times New Roman"/>
        </w:rPr>
        <w:t xml:space="preserve"> and</w:t>
      </w:r>
      <w:r w:rsidR="003F44DD" w:rsidRPr="00436D9F">
        <w:rPr>
          <w:rFonts w:ascii="Times New Roman" w:hAnsi="Times New Roman" w:cs="Times New Roman"/>
        </w:rPr>
        <w:t xml:space="preserve"> (</w:t>
      </w:r>
      <w:proofErr w:type="spellStart"/>
      <w:r w:rsidR="003F44DD" w:rsidRPr="001D0BF7">
        <w:rPr>
          <w:rFonts w:ascii="Times New Roman" w:hAnsi="Times New Roman" w:cs="Times New Roman"/>
        </w:rPr>
        <w:t>Gudadhe</w:t>
      </w:r>
      <w:proofErr w:type="spellEnd"/>
      <w:r w:rsidR="003F44DD" w:rsidRPr="00B55F7A">
        <w:rPr>
          <w:rFonts w:ascii="Times New Roman" w:hAnsi="Times New Roman" w:cs="Times New Roman"/>
          <w:i/>
          <w:iCs/>
        </w:rPr>
        <w:t xml:space="preserve"> </w:t>
      </w:r>
      <w:r w:rsidR="00AA14F6" w:rsidRPr="00AA14F6">
        <w:rPr>
          <w:rFonts w:ascii="Times New Roman" w:hAnsi="Times New Roman" w:cs="Times New Roman"/>
          <w:i/>
          <w:iCs/>
        </w:rPr>
        <w:t>et al</w:t>
      </w:r>
      <w:r w:rsidR="003F44DD" w:rsidRPr="00B55F7A">
        <w:rPr>
          <w:rFonts w:ascii="Times New Roman" w:hAnsi="Times New Roman" w:cs="Times New Roman"/>
          <w:i/>
          <w:iCs/>
        </w:rPr>
        <w:t>.,</w:t>
      </w:r>
      <w:r w:rsidR="002C19AB">
        <w:rPr>
          <w:rFonts w:ascii="Times New Roman" w:hAnsi="Times New Roman" w:cs="Times New Roman"/>
          <w:i/>
          <w:iCs/>
        </w:rPr>
        <w:t xml:space="preserve"> </w:t>
      </w:r>
      <w:r w:rsidR="003F44DD" w:rsidRPr="001D0BF7">
        <w:rPr>
          <w:rFonts w:ascii="Times New Roman" w:hAnsi="Times New Roman" w:cs="Times New Roman"/>
        </w:rPr>
        <w:t>2011</w:t>
      </w:r>
      <w:r w:rsidR="003F44DD" w:rsidRPr="00436D9F">
        <w:rPr>
          <w:rFonts w:ascii="Times New Roman" w:hAnsi="Times New Roman" w:cs="Times New Roman"/>
        </w:rPr>
        <w:t>)</w:t>
      </w:r>
      <w:r w:rsidR="00CF5D29">
        <w:rPr>
          <w:rFonts w:ascii="Times New Roman" w:hAnsi="Times New Roman" w:cs="Times New Roman"/>
        </w:rPr>
        <w:t>.</w:t>
      </w:r>
    </w:p>
    <w:p w14:paraId="4A39FE10" w14:textId="7042041E" w:rsidR="007C4172" w:rsidRPr="00E645BC" w:rsidRDefault="007C4172" w:rsidP="00E645BC">
      <w:pPr>
        <w:spacing w:line="360" w:lineRule="auto"/>
        <w:ind w:firstLine="720"/>
        <w:jc w:val="both"/>
        <w:rPr>
          <w:rFonts w:ascii="Times New Roman" w:hAnsi="Times New Roman" w:cs="Times New Roman"/>
        </w:rPr>
      </w:pPr>
      <w:r w:rsidRPr="007C4172">
        <w:rPr>
          <w:rFonts w:ascii="Times New Roman" w:hAnsi="Times New Roman" w:cs="Times New Roman"/>
        </w:rPr>
        <w:t xml:space="preserve">The results indicated that foliar application of micronutrients significantly improved the plant height of chickpea over the control treatment. Among the treatments, Zinc @ 0.5% recorded the highest plant height (45.45 cm) at harvest, though it remained statistically at par with Iron @ 0.2% and Boron @ 0.2%. The increase in plant height due to zinc application may be attributed to its important role in auxin synthesis, cell elongation, chlorophyll formation, and overall metabolic activities, which ultimately enhanced vegetative growth and plant vigour. Iron and boron also contributed positively towards plant growth by improving physiological and biochemical processes in the crop. The superior performance of micronutrient-treated plants over the control suggests that foliar nutrition effectively enhanced nutrient availability during critical growth stages. Similar findings were also reported by </w:t>
      </w:r>
      <w:r w:rsidRPr="00D80480">
        <w:rPr>
          <w:rFonts w:ascii="Times New Roman" w:hAnsi="Times New Roman" w:cs="Times New Roman"/>
        </w:rPr>
        <w:t>(Valenciano</w:t>
      </w:r>
      <w:r w:rsidRPr="004B0224">
        <w:rPr>
          <w:rFonts w:ascii="Times New Roman" w:hAnsi="Times New Roman" w:cs="Times New Roman"/>
          <w:i/>
          <w:iCs/>
        </w:rPr>
        <w:t xml:space="preserve"> </w:t>
      </w:r>
      <w:r w:rsidRPr="00AA14F6">
        <w:rPr>
          <w:rFonts w:ascii="Times New Roman" w:hAnsi="Times New Roman" w:cs="Times New Roman"/>
          <w:i/>
          <w:iCs/>
        </w:rPr>
        <w:t>et al</w:t>
      </w:r>
      <w:r>
        <w:rPr>
          <w:rFonts w:ascii="Times New Roman" w:hAnsi="Times New Roman" w:cs="Times New Roman"/>
          <w:i/>
          <w:iCs/>
        </w:rPr>
        <w:t>.</w:t>
      </w:r>
      <w:r w:rsidRPr="004B0224">
        <w:rPr>
          <w:rFonts w:ascii="Times New Roman" w:hAnsi="Times New Roman" w:cs="Times New Roman"/>
          <w:i/>
          <w:iCs/>
        </w:rPr>
        <w:t>,</w:t>
      </w:r>
      <w:r>
        <w:rPr>
          <w:rFonts w:ascii="Times New Roman" w:hAnsi="Times New Roman" w:cs="Times New Roman"/>
          <w:i/>
          <w:iCs/>
        </w:rPr>
        <w:t xml:space="preserve"> </w:t>
      </w:r>
      <w:r w:rsidRPr="00D80480">
        <w:rPr>
          <w:rFonts w:ascii="Times New Roman" w:hAnsi="Times New Roman" w:cs="Times New Roman"/>
        </w:rPr>
        <w:t>2010)</w:t>
      </w:r>
      <w:r>
        <w:rPr>
          <w:rFonts w:ascii="Times New Roman" w:hAnsi="Times New Roman" w:cs="Times New Roman"/>
        </w:rPr>
        <w:t xml:space="preserve"> </w:t>
      </w:r>
      <w:r w:rsidRPr="00570AF1">
        <w:rPr>
          <w:rFonts w:ascii="Times New Roman" w:hAnsi="Times New Roman" w:cs="Times New Roman"/>
        </w:rPr>
        <w:t>and</w:t>
      </w:r>
      <w:r>
        <w:rPr>
          <w:rFonts w:ascii="Times New Roman" w:hAnsi="Times New Roman" w:cs="Times New Roman"/>
        </w:rPr>
        <w:t xml:space="preserve"> </w:t>
      </w:r>
      <w:r w:rsidRPr="004B7619">
        <w:rPr>
          <w:rFonts w:ascii="Times New Roman" w:hAnsi="Times New Roman" w:cs="Times New Roman"/>
        </w:rPr>
        <w:t>(Pathak</w:t>
      </w:r>
      <w:r w:rsidRPr="00BC1236">
        <w:rPr>
          <w:rFonts w:ascii="Times New Roman" w:hAnsi="Times New Roman" w:cs="Times New Roman"/>
          <w:i/>
          <w:iCs/>
        </w:rPr>
        <w:t xml:space="preserve"> </w:t>
      </w:r>
      <w:r w:rsidRPr="00AA14F6">
        <w:rPr>
          <w:rFonts w:ascii="Times New Roman" w:hAnsi="Times New Roman" w:cs="Times New Roman"/>
          <w:i/>
          <w:iCs/>
        </w:rPr>
        <w:t>et al</w:t>
      </w:r>
      <w:r w:rsidRPr="00BC1236">
        <w:rPr>
          <w:rFonts w:ascii="Times New Roman" w:hAnsi="Times New Roman" w:cs="Times New Roman"/>
          <w:i/>
          <w:iCs/>
        </w:rPr>
        <w:t>.,</w:t>
      </w:r>
      <w:r>
        <w:rPr>
          <w:rFonts w:ascii="Times New Roman" w:hAnsi="Times New Roman" w:cs="Times New Roman"/>
          <w:i/>
          <w:iCs/>
        </w:rPr>
        <w:t xml:space="preserve"> </w:t>
      </w:r>
      <w:r w:rsidRPr="00D80480">
        <w:rPr>
          <w:rFonts w:ascii="Times New Roman" w:hAnsi="Times New Roman" w:cs="Times New Roman"/>
        </w:rPr>
        <w:t>2012)</w:t>
      </w:r>
      <w:r w:rsidRPr="00570AF1">
        <w:rPr>
          <w:rFonts w:ascii="Times New Roman" w:hAnsi="Times New Roman" w:cs="Times New Roman"/>
        </w:rPr>
        <w:t>.</w:t>
      </w:r>
    </w:p>
    <w:p w14:paraId="5C4BAB54"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3.1.2 Number of branches per plant</w:t>
      </w:r>
    </w:p>
    <w:p w14:paraId="5C9983BF" w14:textId="57C06378" w:rsidR="00E645BC" w:rsidRDefault="00E645BC" w:rsidP="00570AF1">
      <w:pPr>
        <w:spacing w:line="360" w:lineRule="auto"/>
        <w:ind w:firstLine="720"/>
        <w:jc w:val="both"/>
        <w:rPr>
          <w:rFonts w:ascii="Times New Roman" w:hAnsi="Times New Roman" w:cs="Times New Roman"/>
        </w:rPr>
      </w:pPr>
      <w:r w:rsidRPr="00E645BC">
        <w:rPr>
          <w:rFonts w:ascii="Times New Roman" w:hAnsi="Times New Roman" w:cs="Times New Roman"/>
        </w:rPr>
        <w:lastRenderedPageBreak/>
        <w:t>The data presented in Table 2 and Figure 2 indicated that the number of branches plant</w:t>
      </w:r>
      <w:r w:rsidR="005E6352" w:rsidRPr="005E6352">
        <w:rPr>
          <w:rFonts w:ascii="Times New Roman" w:hAnsi="Times New Roman" w:cs="Times New Roman"/>
          <w:vertAlign w:val="superscript"/>
        </w:rPr>
        <w:t>-1</w:t>
      </w:r>
      <w:r w:rsidRPr="00E645BC">
        <w:rPr>
          <w:rFonts w:ascii="Times New Roman" w:hAnsi="Times New Roman" w:cs="Times New Roman"/>
        </w:rPr>
        <w:t xml:space="preserve"> in chickpea increased significantly with the advancement of crop growth stages up to 90 DAS, thereafter remaining almost unchanged till harvest. The maximum mean number of branches plant</w:t>
      </w:r>
      <w:r w:rsidR="005E6352" w:rsidRPr="005E6352">
        <w:rPr>
          <w:rFonts w:ascii="Times New Roman" w:hAnsi="Times New Roman" w:cs="Times New Roman"/>
          <w:vertAlign w:val="superscript"/>
        </w:rPr>
        <w:t>-1</w:t>
      </w:r>
      <w:r w:rsidRPr="00E645BC">
        <w:rPr>
          <w:rFonts w:ascii="Times New Roman" w:hAnsi="Times New Roman" w:cs="Times New Roman"/>
        </w:rPr>
        <w:t xml:space="preserve"> (9.12) was recorded at harvest stage.</w:t>
      </w:r>
    </w:p>
    <w:p w14:paraId="24D9B9A3" w14:textId="5CAF75FB"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Application of organic manures, specifically Vermicompost @ 2.0 t ha</w:t>
      </w:r>
      <w:r w:rsidR="005E6352" w:rsidRPr="005E6352">
        <w:rPr>
          <w:rFonts w:ascii="Times New Roman" w:hAnsi="Times New Roman" w:cs="Times New Roman"/>
          <w:vertAlign w:val="superscript"/>
        </w:rPr>
        <w:t>-1</w:t>
      </w:r>
      <w:r w:rsidRPr="00570AF1">
        <w:rPr>
          <w:rFonts w:ascii="Times New Roman" w:hAnsi="Times New Roman" w:cs="Times New Roman"/>
        </w:rPr>
        <w:t>, recorded a significantly higher number of branches plant</w:t>
      </w:r>
      <w:r w:rsidR="005E6352" w:rsidRPr="005E6352">
        <w:rPr>
          <w:rFonts w:ascii="Times New Roman" w:hAnsi="Times New Roman" w:cs="Times New Roman"/>
          <w:vertAlign w:val="superscript"/>
        </w:rPr>
        <w:t>-1</w:t>
      </w:r>
      <w:r w:rsidRPr="00570AF1">
        <w:rPr>
          <w:rFonts w:ascii="Times New Roman" w:hAnsi="Times New Roman" w:cs="Times New Roman"/>
        </w:rPr>
        <w:t xml:space="preserve"> at harvest (9.65) over the control (8.50) but was at par with FYM @ 5 t ha</w:t>
      </w:r>
      <w:r w:rsidR="005E6352" w:rsidRPr="005E6352">
        <w:rPr>
          <w:rFonts w:ascii="Times New Roman" w:hAnsi="Times New Roman" w:cs="Times New Roman"/>
          <w:vertAlign w:val="superscript"/>
        </w:rPr>
        <w:t>-1</w:t>
      </w:r>
      <w:r w:rsidRPr="00570AF1">
        <w:rPr>
          <w:rFonts w:ascii="Times New Roman" w:hAnsi="Times New Roman" w:cs="Times New Roman"/>
        </w:rPr>
        <w:t xml:space="preserve"> (9.20) at 60, 90 DAS, and harvest. The application of vermicompost increased the number of branches plant</w:t>
      </w:r>
      <w:r w:rsidR="005E6352" w:rsidRPr="005E6352">
        <w:rPr>
          <w:rFonts w:ascii="Times New Roman" w:hAnsi="Times New Roman" w:cs="Times New Roman"/>
          <w:vertAlign w:val="superscript"/>
        </w:rPr>
        <w:t>-1</w:t>
      </w:r>
      <w:r w:rsidRPr="00570AF1">
        <w:rPr>
          <w:rFonts w:ascii="Times New Roman" w:hAnsi="Times New Roman" w:cs="Times New Roman"/>
        </w:rPr>
        <w:t>, which might be due to better uptake and translocation of nutrients by growing plants, boosting the production of a greater number of branches. The results are in accordance with those reported by</w:t>
      </w:r>
      <w:r w:rsidR="009F32D3">
        <w:rPr>
          <w:rFonts w:ascii="Times New Roman" w:hAnsi="Times New Roman" w:cs="Times New Roman"/>
        </w:rPr>
        <w:t xml:space="preserve"> </w:t>
      </w:r>
      <w:r w:rsidR="009F32D3" w:rsidRPr="00A436C0">
        <w:rPr>
          <w:rFonts w:ascii="Times New Roman" w:hAnsi="Times New Roman" w:cs="Times New Roman"/>
        </w:rPr>
        <w:t>(Jat</w:t>
      </w:r>
      <w:r w:rsidR="009F32D3" w:rsidRPr="009F32D3">
        <w:rPr>
          <w:rFonts w:ascii="Times New Roman" w:hAnsi="Times New Roman" w:cs="Times New Roman"/>
          <w:i/>
          <w:iCs/>
        </w:rPr>
        <w:t xml:space="preserve"> </w:t>
      </w:r>
      <w:r w:rsidR="00AA14F6" w:rsidRPr="00AA14F6">
        <w:rPr>
          <w:rFonts w:ascii="Times New Roman" w:hAnsi="Times New Roman" w:cs="Times New Roman"/>
          <w:i/>
          <w:iCs/>
        </w:rPr>
        <w:t>et al</w:t>
      </w:r>
      <w:r w:rsidR="009F32D3" w:rsidRPr="009F32D3">
        <w:rPr>
          <w:rFonts w:ascii="Times New Roman" w:hAnsi="Times New Roman" w:cs="Times New Roman"/>
          <w:i/>
          <w:iCs/>
        </w:rPr>
        <w:t>.,</w:t>
      </w:r>
      <w:r w:rsidR="00490E81">
        <w:rPr>
          <w:rFonts w:ascii="Times New Roman" w:hAnsi="Times New Roman" w:cs="Times New Roman"/>
          <w:i/>
          <w:iCs/>
        </w:rPr>
        <w:t xml:space="preserve"> </w:t>
      </w:r>
      <w:r w:rsidR="009F32D3" w:rsidRPr="00A436C0">
        <w:rPr>
          <w:rFonts w:ascii="Times New Roman" w:hAnsi="Times New Roman" w:cs="Times New Roman"/>
        </w:rPr>
        <w:t>2006)</w:t>
      </w:r>
      <w:r w:rsidR="00991BD7" w:rsidRPr="00A436C0">
        <w:rPr>
          <w:rFonts w:ascii="Times New Roman" w:hAnsi="Times New Roman" w:cs="Times New Roman"/>
        </w:rPr>
        <w:t xml:space="preserve"> </w:t>
      </w:r>
      <w:r w:rsidR="001A2058" w:rsidRPr="00570AF1">
        <w:rPr>
          <w:rFonts w:ascii="Times New Roman" w:hAnsi="Times New Roman" w:cs="Times New Roman"/>
        </w:rPr>
        <w:t>and</w:t>
      </w:r>
      <w:r w:rsidR="00B55F7A">
        <w:rPr>
          <w:rFonts w:ascii="Times New Roman" w:hAnsi="Times New Roman" w:cs="Times New Roman"/>
        </w:rPr>
        <w:t xml:space="preserve"> </w:t>
      </w:r>
      <w:r w:rsidR="00B55F7A" w:rsidRPr="00490E81">
        <w:rPr>
          <w:rFonts w:ascii="Times New Roman" w:hAnsi="Times New Roman" w:cs="Times New Roman"/>
        </w:rPr>
        <w:t>(</w:t>
      </w:r>
      <w:proofErr w:type="spellStart"/>
      <w:r w:rsidR="00B55F7A" w:rsidRPr="00490E81">
        <w:rPr>
          <w:rFonts w:ascii="Times New Roman" w:hAnsi="Times New Roman" w:cs="Times New Roman"/>
        </w:rPr>
        <w:t>Gudadhe</w:t>
      </w:r>
      <w:proofErr w:type="spellEnd"/>
      <w:r w:rsidR="00B55F7A" w:rsidRPr="003F44DD">
        <w:rPr>
          <w:rFonts w:ascii="Times New Roman" w:hAnsi="Times New Roman" w:cs="Times New Roman"/>
          <w:i/>
          <w:iCs/>
        </w:rPr>
        <w:t xml:space="preserve"> </w:t>
      </w:r>
      <w:r w:rsidR="00AA14F6" w:rsidRPr="00AA14F6">
        <w:rPr>
          <w:rFonts w:ascii="Times New Roman" w:hAnsi="Times New Roman" w:cs="Times New Roman"/>
          <w:i/>
          <w:iCs/>
        </w:rPr>
        <w:t>et al</w:t>
      </w:r>
      <w:r w:rsidR="00B55F7A" w:rsidRPr="003F44DD">
        <w:rPr>
          <w:rFonts w:ascii="Times New Roman" w:hAnsi="Times New Roman" w:cs="Times New Roman"/>
          <w:i/>
          <w:iCs/>
        </w:rPr>
        <w:t>.,</w:t>
      </w:r>
      <w:r w:rsidR="00490E81">
        <w:rPr>
          <w:rFonts w:ascii="Times New Roman" w:hAnsi="Times New Roman" w:cs="Times New Roman"/>
          <w:i/>
          <w:iCs/>
        </w:rPr>
        <w:t xml:space="preserve"> </w:t>
      </w:r>
      <w:r w:rsidR="00B55F7A" w:rsidRPr="00490E81">
        <w:rPr>
          <w:rFonts w:ascii="Times New Roman" w:hAnsi="Times New Roman" w:cs="Times New Roman"/>
        </w:rPr>
        <w:t>2011)</w:t>
      </w:r>
      <w:r w:rsidR="00991BD7">
        <w:rPr>
          <w:rFonts w:ascii="Times New Roman" w:hAnsi="Times New Roman" w:cs="Times New Roman"/>
        </w:rPr>
        <w:t>.</w:t>
      </w:r>
    </w:p>
    <w:p w14:paraId="001025BD" w14:textId="788821B9" w:rsidR="00E645BC" w:rsidRPr="00570AF1" w:rsidRDefault="00E645BC" w:rsidP="00E645BC">
      <w:pPr>
        <w:spacing w:line="360" w:lineRule="auto"/>
        <w:ind w:firstLine="720"/>
        <w:jc w:val="both"/>
        <w:rPr>
          <w:rFonts w:ascii="Times New Roman" w:hAnsi="Times New Roman" w:cs="Times New Roman"/>
        </w:rPr>
      </w:pPr>
      <w:r w:rsidRPr="00E645BC">
        <w:rPr>
          <w:rFonts w:ascii="Times New Roman" w:hAnsi="Times New Roman" w:cs="Times New Roman"/>
        </w:rPr>
        <w:t>The effect of different micronutrient treatments on the number of branches plant</w:t>
      </w:r>
      <w:r w:rsidR="005E6352" w:rsidRPr="005E6352">
        <w:rPr>
          <w:rFonts w:ascii="Times New Roman" w:hAnsi="Times New Roman" w:cs="Times New Roman"/>
          <w:vertAlign w:val="superscript"/>
        </w:rPr>
        <w:t>-1</w:t>
      </w:r>
      <w:r w:rsidRPr="00E645BC">
        <w:rPr>
          <w:rFonts w:ascii="Times New Roman" w:hAnsi="Times New Roman" w:cs="Times New Roman"/>
        </w:rPr>
        <w:t xml:space="preserve"> was found to be significant at 60 DAS, 90 DAS, and harvest stage. Among the treatments, foliar application of Zinc @ 0.5% recorded a significantly higher number of branches plant</w:t>
      </w:r>
      <w:r w:rsidR="005E6352" w:rsidRPr="005E6352">
        <w:rPr>
          <w:rFonts w:ascii="Times New Roman" w:hAnsi="Times New Roman" w:cs="Times New Roman"/>
          <w:vertAlign w:val="superscript"/>
        </w:rPr>
        <w:t>-1</w:t>
      </w:r>
      <w:r w:rsidRPr="00E645BC">
        <w:rPr>
          <w:rFonts w:ascii="Times New Roman" w:hAnsi="Times New Roman" w:cs="Times New Roman"/>
        </w:rPr>
        <w:t xml:space="preserve"> at harvest (9.70) compared to the control (8.55) and Boron @ 0.2% (8.95), while it remained statistically at par with Iron @ 0.2% (9.25). The increase in branching due to zinc application may be attributed to its beneficial role in activating several enzymatic and physiological processes, which enhanced photosynthetic efficiency, nutrient utilization, and overall vegetative growth of the crop. Improved metabolic activities under zinc nutrition might have promoted better growth and development, resulting in higher branching. Similar findings were also reported by </w:t>
      </w:r>
      <w:r w:rsidRPr="00E97E4C">
        <w:rPr>
          <w:rFonts w:ascii="Times New Roman" w:hAnsi="Times New Roman" w:cs="Times New Roman"/>
        </w:rPr>
        <w:t xml:space="preserve">(Khorgamy </w:t>
      </w:r>
      <w:r w:rsidRPr="00AA14F6">
        <w:rPr>
          <w:rFonts w:ascii="Times New Roman" w:hAnsi="Times New Roman" w:cs="Times New Roman"/>
          <w:i/>
          <w:iCs/>
        </w:rPr>
        <w:t>et al</w:t>
      </w:r>
      <w:r w:rsidRPr="004B12F3">
        <w:rPr>
          <w:rFonts w:ascii="Times New Roman" w:hAnsi="Times New Roman" w:cs="Times New Roman"/>
          <w:i/>
          <w:iCs/>
        </w:rPr>
        <w:t>.,</w:t>
      </w:r>
      <w:r>
        <w:rPr>
          <w:rFonts w:ascii="Times New Roman" w:hAnsi="Times New Roman" w:cs="Times New Roman"/>
          <w:i/>
          <w:iCs/>
        </w:rPr>
        <w:t xml:space="preserve"> </w:t>
      </w:r>
      <w:r w:rsidRPr="00E97E4C">
        <w:rPr>
          <w:rFonts w:ascii="Times New Roman" w:hAnsi="Times New Roman" w:cs="Times New Roman"/>
        </w:rPr>
        <w:t xml:space="preserve">2009) </w:t>
      </w:r>
      <w:r w:rsidRPr="00570AF1">
        <w:rPr>
          <w:rFonts w:ascii="Times New Roman" w:hAnsi="Times New Roman" w:cs="Times New Roman"/>
        </w:rPr>
        <w:t>and</w:t>
      </w:r>
      <w:r>
        <w:rPr>
          <w:rFonts w:ascii="Times New Roman" w:hAnsi="Times New Roman" w:cs="Times New Roman"/>
        </w:rPr>
        <w:t xml:space="preserve"> </w:t>
      </w:r>
      <w:r w:rsidRPr="00E97E4C">
        <w:rPr>
          <w:rFonts w:ascii="Times New Roman" w:hAnsi="Times New Roman" w:cs="Times New Roman"/>
        </w:rPr>
        <w:t xml:space="preserve">(Pathak </w:t>
      </w:r>
      <w:r w:rsidRPr="00AA14F6">
        <w:rPr>
          <w:rFonts w:ascii="Times New Roman" w:hAnsi="Times New Roman" w:cs="Times New Roman"/>
          <w:i/>
          <w:iCs/>
        </w:rPr>
        <w:t>et al</w:t>
      </w:r>
      <w:r w:rsidRPr="00BC1236">
        <w:rPr>
          <w:rFonts w:ascii="Times New Roman" w:hAnsi="Times New Roman" w:cs="Times New Roman"/>
          <w:i/>
          <w:iCs/>
        </w:rPr>
        <w:t>.,</w:t>
      </w:r>
      <w:r>
        <w:rPr>
          <w:rFonts w:ascii="Times New Roman" w:hAnsi="Times New Roman" w:cs="Times New Roman"/>
          <w:i/>
          <w:iCs/>
        </w:rPr>
        <w:t xml:space="preserve"> </w:t>
      </w:r>
      <w:r w:rsidRPr="009E139B">
        <w:rPr>
          <w:rFonts w:ascii="Times New Roman" w:hAnsi="Times New Roman" w:cs="Times New Roman"/>
        </w:rPr>
        <w:t>2012)</w:t>
      </w:r>
      <w:r w:rsidRPr="00570AF1">
        <w:rPr>
          <w:rFonts w:ascii="Times New Roman" w:hAnsi="Times New Roman" w:cs="Times New Roman"/>
        </w:rPr>
        <w:t>.</w:t>
      </w:r>
    </w:p>
    <w:p w14:paraId="2F86467B"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3.1.3 Dry matter accumulation per plant (g)</w:t>
      </w:r>
    </w:p>
    <w:p w14:paraId="4423FD0E" w14:textId="71FC77E1"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The values of dry matter accumulation plant</w:t>
      </w:r>
      <w:r w:rsidR="005E6352" w:rsidRPr="005E6352">
        <w:rPr>
          <w:rFonts w:ascii="Times New Roman" w:hAnsi="Times New Roman" w:cs="Times New Roman"/>
          <w:vertAlign w:val="superscript"/>
        </w:rPr>
        <w:t>-1</w:t>
      </w:r>
      <w:r w:rsidRPr="00570AF1">
        <w:rPr>
          <w:rFonts w:ascii="Times New Roman" w:hAnsi="Times New Roman" w:cs="Times New Roman"/>
        </w:rPr>
        <w:t xml:space="preserve"> </w:t>
      </w:r>
      <w:r w:rsidR="00DD43EA" w:rsidRPr="00570AF1">
        <w:rPr>
          <w:rFonts w:ascii="Times New Roman" w:hAnsi="Times New Roman" w:cs="Times New Roman"/>
        </w:rPr>
        <w:t xml:space="preserve">data pertaining in Table 3 </w:t>
      </w:r>
      <w:r w:rsidRPr="00570AF1">
        <w:rPr>
          <w:rFonts w:ascii="Times New Roman" w:hAnsi="Times New Roman" w:cs="Times New Roman"/>
        </w:rPr>
        <w:t>of chickpea increased with the advancement in age up to harvest. The mean dry matter accumulation at harvest was 33.05 g.</w:t>
      </w:r>
      <w:r w:rsidR="00DE4E1F" w:rsidRPr="00570AF1">
        <w:rPr>
          <w:rFonts w:ascii="Times New Roman" w:hAnsi="Times New Roman" w:cs="Times New Roman"/>
        </w:rPr>
        <w:t xml:space="preserve"> </w:t>
      </w:r>
      <w:r w:rsidRPr="00570AF1">
        <w:rPr>
          <w:rFonts w:ascii="Times New Roman" w:hAnsi="Times New Roman" w:cs="Times New Roman"/>
        </w:rPr>
        <w:t>The treatment receiving Vermicompost @ 2.0 t ha</w:t>
      </w:r>
      <w:r w:rsidR="005E6352" w:rsidRPr="005E6352">
        <w:rPr>
          <w:rFonts w:ascii="Times New Roman" w:hAnsi="Times New Roman" w:cs="Times New Roman"/>
          <w:vertAlign w:val="superscript"/>
        </w:rPr>
        <w:t>-1</w:t>
      </w:r>
      <w:r w:rsidRPr="00570AF1">
        <w:rPr>
          <w:rFonts w:ascii="Times New Roman" w:hAnsi="Times New Roman" w:cs="Times New Roman"/>
        </w:rPr>
        <w:t xml:space="preserve"> recorded significantly higher dry matter accumulation plant</w:t>
      </w:r>
      <w:r w:rsidR="005E6352" w:rsidRPr="005E6352">
        <w:rPr>
          <w:rFonts w:ascii="Times New Roman" w:hAnsi="Times New Roman" w:cs="Times New Roman"/>
          <w:vertAlign w:val="superscript"/>
        </w:rPr>
        <w:t>-1</w:t>
      </w:r>
      <w:r w:rsidRPr="00570AF1">
        <w:rPr>
          <w:rFonts w:ascii="Times New Roman" w:hAnsi="Times New Roman" w:cs="Times New Roman"/>
        </w:rPr>
        <w:t xml:space="preserve"> at harvest (34.90 g) over the control (31.05 g) at 60, 90 DAS, and harvest, but was statistically at par with FYM @ 5 t ha</w:t>
      </w:r>
      <w:r w:rsidR="005E6352" w:rsidRPr="005E6352">
        <w:rPr>
          <w:rFonts w:ascii="Times New Roman" w:hAnsi="Times New Roman" w:cs="Times New Roman"/>
          <w:vertAlign w:val="superscript"/>
        </w:rPr>
        <w:t>-1</w:t>
      </w:r>
      <w:r w:rsidRPr="00570AF1">
        <w:rPr>
          <w:rFonts w:ascii="Times New Roman" w:hAnsi="Times New Roman" w:cs="Times New Roman"/>
        </w:rPr>
        <w:t xml:space="preserve"> (33.20 g). Higher dry matter accumulation plant</w:t>
      </w:r>
      <w:r w:rsidR="005E6352" w:rsidRPr="005E6352">
        <w:rPr>
          <w:rFonts w:ascii="Times New Roman" w:hAnsi="Times New Roman" w:cs="Times New Roman"/>
          <w:vertAlign w:val="superscript"/>
        </w:rPr>
        <w:t>-1</w:t>
      </w:r>
      <w:r w:rsidRPr="00570AF1">
        <w:rPr>
          <w:rFonts w:ascii="Times New Roman" w:hAnsi="Times New Roman" w:cs="Times New Roman"/>
        </w:rPr>
        <w:t xml:space="preserve"> might be due to increased plant height, more leaves, a greater number of branches, and a better soil-plant atmosphere provided by the sustained nutrient release from vermicompost. Results obtained are similar to the findings of</w:t>
      </w:r>
      <w:r w:rsidR="00196F80">
        <w:rPr>
          <w:rFonts w:ascii="Times New Roman" w:hAnsi="Times New Roman" w:cs="Times New Roman"/>
        </w:rPr>
        <w:t xml:space="preserve"> </w:t>
      </w:r>
      <w:r w:rsidR="00196F80" w:rsidRPr="00177B85">
        <w:rPr>
          <w:rFonts w:ascii="Times New Roman" w:hAnsi="Times New Roman" w:cs="Times New Roman"/>
        </w:rPr>
        <w:t>(Jat</w:t>
      </w:r>
      <w:r w:rsidR="008F5CFF">
        <w:rPr>
          <w:rFonts w:ascii="Times New Roman" w:hAnsi="Times New Roman" w:cs="Times New Roman"/>
          <w:i/>
          <w:iCs/>
        </w:rPr>
        <w:t xml:space="preserve"> </w:t>
      </w:r>
      <w:r w:rsidR="00AA14F6" w:rsidRPr="00AA14F6">
        <w:rPr>
          <w:rFonts w:ascii="Times New Roman" w:hAnsi="Times New Roman" w:cs="Times New Roman"/>
          <w:i/>
          <w:iCs/>
        </w:rPr>
        <w:t>et al</w:t>
      </w:r>
      <w:r w:rsidR="00196F80" w:rsidRPr="008F5CFF">
        <w:rPr>
          <w:rFonts w:ascii="Times New Roman" w:hAnsi="Times New Roman" w:cs="Times New Roman"/>
          <w:i/>
          <w:iCs/>
        </w:rPr>
        <w:t>.,</w:t>
      </w:r>
      <w:r w:rsidR="00177B85">
        <w:rPr>
          <w:rFonts w:ascii="Times New Roman" w:hAnsi="Times New Roman" w:cs="Times New Roman"/>
          <w:i/>
          <w:iCs/>
        </w:rPr>
        <w:t xml:space="preserve"> </w:t>
      </w:r>
      <w:r w:rsidR="00196F80" w:rsidRPr="00177B85">
        <w:rPr>
          <w:rFonts w:ascii="Times New Roman" w:hAnsi="Times New Roman" w:cs="Times New Roman"/>
        </w:rPr>
        <w:t>2006)</w:t>
      </w:r>
      <w:r w:rsidRPr="00177B85">
        <w:rPr>
          <w:rFonts w:ascii="Times New Roman" w:hAnsi="Times New Roman" w:cs="Times New Roman"/>
        </w:rPr>
        <w:t xml:space="preserve"> </w:t>
      </w:r>
      <w:r w:rsidR="001A2058" w:rsidRPr="00570AF1">
        <w:rPr>
          <w:rFonts w:ascii="Times New Roman" w:hAnsi="Times New Roman" w:cs="Times New Roman"/>
        </w:rPr>
        <w:t>and</w:t>
      </w:r>
      <w:r w:rsidR="00DB40CB">
        <w:rPr>
          <w:rFonts w:ascii="Times New Roman" w:hAnsi="Times New Roman" w:cs="Times New Roman"/>
        </w:rPr>
        <w:t xml:space="preserve"> </w:t>
      </w:r>
      <w:r w:rsidR="00F543F3" w:rsidRPr="00177B85">
        <w:rPr>
          <w:rFonts w:ascii="Times New Roman" w:hAnsi="Times New Roman" w:cs="Times New Roman"/>
        </w:rPr>
        <w:t>(</w:t>
      </w:r>
      <w:proofErr w:type="spellStart"/>
      <w:r w:rsidR="00F543F3" w:rsidRPr="00177B85">
        <w:rPr>
          <w:rFonts w:ascii="Times New Roman" w:hAnsi="Times New Roman" w:cs="Times New Roman"/>
        </w:rPr>
        <w:t>Gudadhe</w:t>
      </w:r>
      <w:proofErr w:type="spellEnd"/>
      <w:r w:rsidR="00F543F3" w:rsidRPr="003F44DD">
        <w:rPr>
          <w:rFonts w:ascii="Times New Roman" w:hAnsi="Times New Roman" w:cs="Times New Roman"/>
          <w:i/>
          <w:iCs/>
        </w:rPr>
        <w:t xml:space="preserve"> </w:t>
      </w:r>
      <w:r w:rsidR="00AA14F6" w:rsidRPr="00AA14F6">
        <w:rPr>
          <w:rFonts w:ascii="Times New Roman" w:hAnsi="Times New Roman" w:cs="Times New Roman"/>
          <w:i/>
          <w:iCs/>
        </w:rPr>
        <w:t>et al</w:t>
      </w:r>
      <w:r w:rsidR="00F543F3" w:rsidRPr="003F44DD">
        <w:rPr>
          <w:rFonts w:ascii="Times New Roman" w:hAnsi="Times New Roman" w:cs="Times New Roman"/>
          <w:i/>
          <w:iCs/>
        </w:rPr>
        <w:t>.,</w:t>
      </w:r>
      <w:r w:rsidR="00177B85">
        <w:rPr>
          <w:rFonts w:ascii="Times New Roman" w:hAnsi="Times New Roman" w:cs="Times New Roman"/>
          <w:i/>
          <w:iCs/>
        </w:rPr>
        <w:t xml:space="preserve"> </w:t>
      </w:r>
      <w:r w:rsidR="00F543F3" w:rsidRPr="00177B85">
        <w:rPr>
          <w:rFonts w:ascii="Times New Roman" w:hAnsi="Times New Roman" w:cs="Times New Roman"/>
        </w:rPr>
        <w:t>2011)</w:t>
      </w:r>
      <w:r w:rsidR="001A2058" w:rsidRPr="00570AF1">
        <w:rPr>
          <w:rFonts w:ascii="Times New Roman" w:hAnsi="Times New Roman" w:cs="Times New Roman"/>
        </w:rPr>
        <w:t>.</w:t>
      </w:r>
    </w:p>
    <w:p w14:paraId="01E84B99" w14:textId="716A07D8" w:rsidR="00E645BC" w:rsidRDefault="00E645BC" w:rsidP="00E645BC">
      <w:pPr>
        <w:spacing w:line="360" w:lineRule="auto"/>
        <w:ind w:firstLine="720"/>
        <w:jc w:val="both"/>
        <w:rPr>
          <w:rFonts w:ascii="Times New Roman" w:hAnsi="Times New Roman" w:cs="Times New Roman"/>
        </w:rPr>
      </w:pPr>
      <w:r w:rsidRPr="00E645BC">
        <w:rPr>
          <w:rFonts w:ascii="Times New Roman" w:hAnsi="Times New Roman" w:cs="Times New Roman"/>
          <w:lang w:val="en-GB"/>
        </w:rPr>
        <w:t>Dry matter accumulation plant</w:t>
      </w:r>
      <w:r w:rsidR="005E6352" w:rsidRPr="005E6352">
        <w:rPr>
          <w:rFonts w:ascii="Times New Roman" w:hAnsi="Times New Roman" w:cs="Times New Roman"/>
          <w:vertAlign w:val="superscript"/>
          <w:lang w:val="en-GB"/>
        </w:rPr>
        <w:t>-1</w:t>
      </w:r>
      <w:r w:rsidRPr="00E645BC">
        <w:rPr>
          <w:rFonts w:ascii="Times New Roman" w:hAnsi="Times New Roman" w:cs="Times New Roman"/>
          <w:lang w:val="en-GB"/>
        </w:rPr>
        <w:t xml:space="preserve"> was significantly influenced by foliar application of micronutrients. Among the treatments, Zinc @ 0.5% recorded significantly higher dry matter </w:t>
      </w:r>
      <w:r w:rsidRPr="00E645BC">
        <w:rPr>
          <w:rFonts w:ascii="Times New Roman" w:hAnsi="Times New Roman" w:cs="Times New Roman"/>
          <w:lang w:val="en-GB"/>
        </w:rPr>
        <w:lastRenderedPageBreak/>
        <w:t>accumulation at harvest (35.20 g plant</w:t>
      </w:r>
      <w:r w:rsidR="005E6352" w:rsidRPr="005E6352">
        <w:rPr>
          <w:rFonts w:ascii="Times New Roman" w:hAnsi="Times New Roman" w:cs="Times New Roman"/>
          <w:vertAlign w:val="superscript"/>
          <w:lang w:val="en-GB"/>
        </w:rPr>
        <w:t>-1</w:t>
      </w:r>
      <w:r w:rsidRPr="00E645BC">
        <w:rPr>
          <w:rFonts w:ascii="Times New Roman" w:hAnsi="Times New Roman" w:cs="Times New Roman"/>
          <w:lang w:val="en-GB"/>
        </w:rPr>
        <w:t>) over the control (31.20 g plant</w:t>
      </w:r>
      <w:r w:rsidR="005E6352" w:rsidRPr="005E6352">
        <w:rPr>
          <w:rFonts w:ascii="Times New Roman" w:hAnsi="Times New Roman" w:cs="Times New Roman"/>
          <w:vertAlign w:val="superscript"/>
          <w:lang w:val="en-GB"/>
        </w:rPr>
        <w:t>-1</w:t>
      </w:r>
      <w:r w:rsidRPr="00E645BC">
        <w:rPr>
          <w:rFonts w:ascii="Times New Roman" w:hAnsi="Times New Roman" w:cs="Times New Roman"/>
          <w:lang w:val="en-GB"/>
        </w:rPr>
        <w:t>) and Boron @ 0.2% (32.50 g plant</w:t>
      </w:r>
      <w:r w:rsidR="005E6352" w:rsidRPr="005E6352">
        <w:rPr>
          <w:rFonts w:ascii="Times New Roman" w:hAnsi="Times New Roman" w:cs="Times New Roman"/>
          <w:vertAlign w:val="superscript"/>
          <w:lang w:val="en-GB"/>
        </w:rPr>
        <w:t>-1</w:t>
      </w:r>
      <w:r w:rsidRPr="00E645BC">
        <w:rPr>
          <w:rFonts w:ascii="Times New Roman" w:hAnsi="Times New Roman" w:cs="Times New Roman"/>
          <w:lang w:val="en-GB"/>
        </w:rPr>
        <w:t>), while remaining statistically at par with Iron @ 0.2% (33.80 g plant</w:t>
      </w:r>
      <w:r w:rsidR="005E6352" w:rsidRPr="005E6352">
        <w:rPr>
          <w:rFonts w:ascii="Times New Roman" w:hAnsi="Times New Roman" w:cs="Times New Roman"/>
          <w:vertAlign w:val="superscript"/>
          <w:lang w:val="en-GB"/>
        </w:rPr>
        <w:t>-1</w:t>
      </w:r>
      <w:r w:rsidRPr="00E645BC">
        <w:rPr>
          <w:rFonts w:ascii="Times New Roman" w:hAnsi="Times New Roman" w:cs="Times New Roman"/>
          <w:lang w:val="en-GB"/>
        </w:rPr>
        <w:t>). The increase in dry matter accumulation under zinc application may be attributed to its catalytic role in several enzymatic and metabolic activities, which promoted better leaf development, enhanced photosynthetic efficiency, and improved nutrient utilization. These favourable physiological effects ultimately resulted in greater biomass production and overall crop growth. Similar findings were also reported by</w:t>
      </w:r>
      <w:r>
        <w:rPr>
          <w:rFonts w:ascii="Times New Roman" w:hAnsi="Times New Roman" w:cs="Times New Roman"/>
          <w:lang w:val="en-GB"/>
        </w:rPr>
        <w:t xml:space="preserve"> </w:t>
      </w:r>
      <w:r w:rsidRPr="00762EBD">
        <w:rPr>
          <w:rFonts w:ascii="Times New Roman" w:hAnsi="Times New Roman" w:cs="Times New Roman"/>
        </w:rPr>
        <w:t>(Khorgamy</w:t>
      </w:r>
      <w:r w:rsidRPr="004B12F3">
        <w:rPr>
          <w:rFonts w:ascii="Times New Roman" w:hAnsi="Times New Roman" w:cs="Times New Roman"/>
          <w:i/>
          <w:iCs/>
        </w:rPr>
        <w:t xml:space="preserve"> </w:t>
      </w:r>
      <w:r w:rsidRPr="00AA14F6">
        <w:rPr>
          <w:rFonts w:ascii="Times New Roman" w:hAnsi="Times New Roman" w:cs="Times New Roman"/>
          <w:i/>
          <w:iCs/>
        </w:rPr>
        <w:t>et al</w:t>
      </w:r>
      <w:r w:rsidRPr="004B12F3">
        <w:rPr>
          <w:rFonts w:ascii="Times New Roman" w:hAnsi="Times New Roman" w:cs="Times New Roman"/>
          <w:i/>
          <w:iCs/>
        </w:rPr>
        <w:t>.,</w:t>
      </w:r>
      <w:r>
        <w:rPr>
          <w:rFonts w:ascii="Times New Roman" w:hAnsi="Times New Roman" w:cs="Times New Roman"/>
          <w:i/>
          <w:iCs/>
        </w:rPr>
        <w:t xml:space="preserve"> </w:t>
      </w:r>
      <w:r w:rsidRPr="00762EBD">
        <w:rPr>
          <w:rFonts w:ascii="Times New Roman" w:hAnsi="Times New Roman" w:cs="Times New Roman"/>
        </w:rPr>
        <w:t xml:space="preserve">2009) </w:t>
      </w:r>
      <w:proofErr w:type="gramStart"/>
      <w:r w:rsidRPr="00570AF1">
        <w:rPr>
          <w:rFonts w:ascii="Times New Roman" w:hAnsi="Times New Roman" w:cs="Times New Roman"/>
        </w:rPr>
        <w:t xml:space="preserve">and </w:t>
      </w:r>
      <w:r w:rsidRPr="00177B85">
        <w:rPr>
          <w:rFonts w:ascii="Times New Roman" w:hAnsi="Times New Roman" w:cs="Times New Roman"/>
        </w:rPr>
        <w:t xml:space="preserve"> (</w:t>
      </w:r>
      <w:proofErr w:type="gramEnd"/>
      <w:r w:rsidRPr="00177B85">
        <w:rPr>
          <w:rFonts w:ascii="Times New Roman" w:hAnsi="Times New Roman" w:cs="Times New Roman"/>
        </w:rPr>
        <w:t>Valenciano</w:t>
      </w:r>
      <w:r w:rsidRPr="004B0224">
        <w:rPr>
          <w:rFonts w:ascii="Times New Roman" w:hAnsi="Times New Roman" w:cs="Times New Roman"/>
          <w:i/>
          <w:iCs/>
        </w:rPr>
        <w:t xml:space="preserve"> </w:t>
      </w:r>
      <w:r w:rsidRPr="00AA14F6">
        <w:rPr>
          <w:rFonts w:ascii="Times New Roman" w:hAnsi="Times New Roman" w:cs="Times New Roman"/>
          <w:i/>
          <w:iCs/>
        </w:rPr>
        <w:t>et al</w:t>
      </w:r>
      <w:r>
        <w:rPr>
          <w:rFonts w:ascii="Times New Roman" w:hAnsi="Times New Roman" w:cs="Times New Roman"/>
          <w:i/>
          <w:iCs/>
        </w:rPr>
        <w:t>.</w:t>
      </w:r>
      <w:r w:rsidRPr="004B0224">
        <w:rPr>
          <w:rFonts w:ascii="Times New Roman" w:hAnsi="Times New Roman" w:cs="Times New Roman"/>
          <w:i/>
          <w:iCs/>
        </w:rPr>
        <w:t>,</w:t>
      </w:r>
      <w:r>
        <w:rPr>
          <w:rFonts w:ascii="Times New Roman" w:hAnsi="Times New Roman" w:cs="Times New Roman"/>
          <w:i/>
          <w:iCs/>
        </w:rPr>
        <w:t xml:space="preserve"> </w:t>
      </w:r>
      <w:r w:rsidRPr="00762EBD">
        <w:rPr>
          <w:rFonts w:ascii="Times New Roman" w:hAnsi="Times New Roman" w:cs="Times New Roman"/>
        </w:rPr>
        <w:t>2010)</w:t>
      </w:r>
      <w:r w:rsidRPr="00570AF1">
        <w:rPr>
          <w:rFonts w:ascii="Times New Roman" w:hAnsi="Times New Roman" w:cs="Times New Roman"/>
        </w:rPr>
        <w:t>.</w:t>
      </w:r>
    </w:p>
    <w:p w14:paraId="30ECE735" w14:textId="4F8C7A85"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w:t>
      </w:r>
      <w:r w:rsidR="005B510C" w:rsidRPr="00570AF1">
        <w:rPr>
          <w:rFonts w:ascii="Times New Roman" w:hAnsi="Times New Roman" w:cs="Times New Roman"/>
          <w:b/>
          <w:bCs/>
        </w:rPr>
        <w:t>2</w:t>
      </w:r>
      <w:r w:rsidRPr="00570AF1">
        <w:rPr>
          <w:rFonts w:ascii="Times New Roman" w:hAnsi="Times New Roman" w:cs="Times New Roman"/>
          <w:b/>
          <w:bCs/>
        </w:rPr>
        <w:t xml:space="preserve"> Yield Studies</w:t>
      </w:r>
    </w:p>
    <w:p w14:paraId="0B6EBB44" w14:textId="4225C70F"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w:t>
      </w:r>
      <w:r w:rsidR="005B510C" w:rsidRPr="00570AF1">
        <w:rPr>
          <w:rFonts w:ascii="Times New Roman" w:hAnsi="Times New Roman" w:cs="Times New Roman"/>
          <w:b/>
          <w:bCs/>
        </w:rPr>
        <w:t>2</w:t>
      </w:r>
      <w:r w:rsidRPr="00570AF1">
        <w:rPr>
          <w:rFonts w:ascii="Times New Roman" w:hAnsi="Times New Roman" w:cs="Times New Roman"/>
          <w:b/>
          <w:bCs/>
        </w:rPr>
        <w:t>.1 Grain yield (kg ha</w:t>
      </w:r>
      <w:r w:rsidR="005E6352" w:rsidRPr="005E6352">
        <w:rPr>
          <w:rFonts w:ascii="Times New Roman" w:hAnsi="Times New Roman" w:cs="Times New Roman"/>
          <w:b/>
          <w:bCs/>
          <w:vertAlign w:val="superscript"/>
        </w:rPr>
        <w:t>-1</w:t>
      </w:r>
      <w:r w:rsidRPr="00570AF1">
        <w:rPr>
          <w:rFonts w:ascii="Times New Roman" w:hAnsi="Times New Roman" w:cs="Times New Roman"/>
          <w:b/>
          <w:bCs/>
        </w:rPr>
        <w:t>)</w:t>
      </w:r>
    </w:p>
    <w:p w14:paraId="3212DF78" w14:textId="63EEEA3B" w:rsidR="002E05A5" w:rsidRPr="00570AF1" w:rsidRDefault="00570AF1"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data pertaining in Table 4 to </w:t>
      </w:r>
      <w:r w:rsidR="005B510C" w:rsidRPr="00570AF1">
        <w:rPr>
          <w:rFonts w:ascii="Times New Roman" w:hAnsi="Times New Roman" w:cs="Times New Roman"/>
        </w:rPr>
        <w:t>m</w:t>
      </w:r>
      <w:r w:rsidR="002E05A5" w:rsidRPr="00570AF1">
        <w:rPr>
          <w:rFonts w:ascii="Times New Roman" w:hAnsi="Times New Roman" w:cs="Times New Roman"/>
        </w:rPr>
        <w:t>ean grain yield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was obtained as 1776 kg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Treatment Vermicompost @ 2.0 t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(1980 kg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recorded significantly higher grain yield over FYM @ 5 t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(1790 kg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and the control (1560 kg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Vermicompost enhances nutrient utilization efficiency and improves soil microbial activities, leading to higher yields. Similar results are reported by </w:t>
      </w:r>
      <w:r w:rsidR="002833CF" w:rsidRPr="0014669E">
        <w:rPr>
          <w:rFonts w:ascii="Times New Roman" w:hAnsi="Times New Roman" w:cs="Times New Roman"/>
        </w:rPr>
        <w:t>(Jat</w:t>
      </w:r>
      <w:r w:rsidR="002833CF" w:rsidRPr="00753AF7">
        <w:rPr>
          <w:rFonts w:ascii="Times New Roman" w:hAnsi="Times New Roman" w:cs="Times New Roman"/>
          <w:i/>
          <w:iCs/>
        </w:rPr>
        <w:t xml:space="preserve"> </w:t>
      </w:r>
      <w:r w:rsidR="00AA14F6" w:rsidRPr="00AA14F6">
        <w:rPr>
          <w:rFonts w:ascii="Times New Roman" w:hAnsi="Times New Roman" w:cs="Times New Roman"/>
          <w:i/>
          <w:iCs/>
        </w:rPr>
        <w:t>et al</w:t>
      </w:r>
      <w:r w:rsidR="002833CF" w:rsidRPr="00753AF7">
        <w:rPr>
          <w:rFonts w:ascii="Times New Roman" w:hAnsi="Times New Roman" w:cs="Times New Roman"/>
          <w:i/>
          <w:iCs/>
        </w:rPr>
        <w:t>.,</w:t>
      </w:r>
      <w:r w:rsidR="00C05E73">
        <w:rPr>
          <w:rFonts w:ascii="Times New Roman" w:hAnsi="Times New Roman" w:cs="Times New Roman"/>
          <w:i/>
          <w:iCs/>
        </w:rPr>
        <w:t xml:space="preserve"> </w:t>
      </w:r>
      <w:r w:rsidR="002833CF" w:rsidRPr="0014669E">
        <w:rPr>
          <w:rFonts w:ascii="Times New Roman" w:hAnsi="Times New Roman" w:cs="Times New Roman"/>
        </w:rPr>
        <w:t>2006)</w:t>
      </w:r>
      <w:r w:rsidR="00837936" w:rsidRPr="00570AF1">
        <w:rPr>
          <w:rFonts w:ascii="Times New Roman" w:hAnsi="Times New Roman" w:cs="Times New Roman"/>
        </w:rPr>
        <w:t xml:space="preserve"> and</w:t>
      </w:r>
      <w:r w:rsidR="00362304">
        <w:rPr>
          <w:rFonts w:ascii="Times New Roman" w:hAnsi="Times New Roman" w:cs="Times New Roman"/>
        </w:rPr>
        <w:t xml:space="preserve"> </w:t>
      </w:r>
      <w:r w:rsidR="00362304" w:rsidRPr="0014669E">
        <w:rPr>
          <w:rFonts w:ascii="Times New Roman" w:hAnsi="Times New Roman" w:cs="Times New Roman"/>
        </w:rPr>
        <w:t>(</w:t>
      </w:r>
      <w:proofErr w:type="spellStart"/>
      <w:r w:rsidR="00362304" w:rsidRPr="0014669E">
        <w:rPr>
          <w:rFonts w:ascii="Times New Roman" w:hAnsi="Times New Roman" w:cs="Times New Roman"/>
        </w:rPr>
        <w:t>Gudadhe</w:t>
      </w:r>
      <w:proofErr w:type="spellEnd"/>
      <w:r w:rsidR="00362304" w:rsidRPr="00F962E6">
        <w:rPr>
          <w:rFonts w:ascii="Times New Roman" w:hAnsi="Times New Roman" w:cs="Times New Roman"/>
          <w:i/>
          <w:iCs/>
        </w:rPr>
        <w:t xml:space="preserve"> </w:t>
      </w:r>
      <w:r w:rsidR="00AA14F6" w:rsidRPr="00AA14F6">
        <w:rPr>
          <w:rFonts w:ascii="Times New Roman" w:hAnsi="Times New Roman" w:cs="Times New Roman"/>
          <w:i/>
          <w:iCs/>
        </w:rPr>
        <w:t>et al</w:t>
      </w:r>
      <w:r w:rsidR="00362304" w:rsidRPr="00F962E6">
        <w:rPr>
          <w:rFonts w:ascii="Times New Roman" w:hAnsi="Times New Roman" w:cs="Times New Roman"/>
          <w:i/>
          <w:iCs/>
        </w:rPr>
        <w:t>.,</w:t>
      </w:r>
      <w:r w:rsidR="00C05E73">
        <w:rPr>
          <w:rFonts w:ascii="Times New Roman" w:hAnsi="Times New Roman" w:cs="Times New Roman"/>
          <w:i/>
          <w:iCs/>
        </w:rPr>
        <w:t xml:space="preserve"> </w:t>
      </w:r>
      <w:r w:rsidR="00362304" w:rsidRPr="00C05E73">
        <w:rPr>
          <w:rFonts w:ascii="Times New Roman" w:hAnsi="Times New Roman" w:cs="Times New Roman"/>
        </w:rPr>
        <w:t>2011)</w:t>
      </w:r>
      <w:r w:rsidR="00D66079" w:rsidRPr="00570AF1">
        <w:rPr>
          <w:rFonts w:ascii="Times New Roman" w:hAnsi="Times New Roman" w:cs="Times New Roman"/>
        </w:rPr>
        <w:t>.</w:t>
      </w:r>
    </w:p>
    <w:p w14:paraId="1913C82D" w14:textId="290A6338"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The foliar application of Zinc @ 0.5 % produced significantly higher grain yield (2010 kg ha</w:t>
      </w:r>
      <w:r w:rsidR="005E6352" w:rsidRPr="005E6352">
        <w:rPr>
          <w:rFonts w:ascii="Times New Roman" w:hAnsi="Times New Roman" w:cs="Times New Roman"/>
          <w:vertAlign w:val="superscript"/>
        </w:rPr>
        <w:t>-1</w:t>
      </w:r>
      <w:r w:rsidRPr="00570AF1">
        <w:rPr>
          <w:rFonts w:ascii="Times New Roman" w:hAnsi="Times New Roman" w:cs="Times New Roman"/>
        </w:rPr>
        <w:t>) over Boron @ 0.2 % (1720 kg ha</w:t>
      </w:r>
      <w:r w:rsidR="005E6352" w:rsidRPr="005E6352">
        <w:rPr>
          <w:rFonts w:ascii="Times New Roman" w:hAnsi="Times New Roman" w:cs="Times New Roman"/>
          <w:vertAlign w:val="superscript"/>
        </w:rPr>
        <w:t>-1</w:t>
      </w:r>
      <w:r w:rsidRPr="00570AF1">
        <w:rPr>
          <w:rFonts w:ascii="Times New Roman" w:hAnsi="Times New Roman" w:cs="Times New Roman"/>
        </w:rPr>
        <w:t>) and the control (1580 kg ha</w:t>
      </w:r>
      <w:r w:rsidR="005E6352" w:rsidRPr="005E6352">
        <w:rPr>
          <w:rFonts w:ascii="Times New Roman" w:hAnsi="Times New Roman" w:cs="Times New Roman"/>
          <w:vertAlign w:val="superscript"/>
        </w:rPr>
        <w:t>-1</w:t>
      </w:r>
      <w:r w:rsidRPr="00570AF1">
        <w:rPr>
          <w:rFonts w:ascii="Times New Roman" w:hAnsi="Times New Roman" w:cs="Times New Roman"/>
        </w:rPr>
        <w:t>), but was at par with Iron @ 0.2 % (1850 kg ha</w:t>
      </w:r>
      <w:r w:rsidR="005E6352" w:rsidRPr="005E6352">
        <w:rPr>
          <w:rFonts w:ascii="Times New Roman" w:hAnsi="Times New Roman" w:cs="Times New Roman"/>
          <w:vertAlign w:val="superscript"/>
        </w:rPr>
        <w:t>-1</w:t>
      </w:r>
      <w:r w:rsidRPr="00570AF1">
        <w:rPr>
          <w:rFonts w:ascii="Times New Roman" w:hAnsi="Times New Roman" w:cs="Times New Roman"/>
        </w:rPr>
        <w:t>). This might be due to a greater number of pods plant</w:t>
      </w:r>
      <w:r w:rsidR="005E6352" w:rsidRPr="005E6352">
        <w:rPr>
          <w:rFonts w:ascii="Times New Roman" w:hAnsi="Times New Roman" w:cs="Times New Roman"/>
          <w:vertAlign w:val="superscript"/>
        </w:rPr>
        <w:t>-1</w:t>
      </w:r>
      <w:r w:rsidRPr="00570AF1">
        <w:rPr>
          <w:rFonts w:ascii="Times New Roman" w:hAnsi="Times New Roman" w:cs="Times New Roman"/>
        </w:rPr>
        <w:t xml:space="preserve"> and improved grain filling facilitated by zinc. Similar results were observed by </w:t>
      </w:r>
      <w:r w:rsidR="00A47BE3" w:rsidRPr="00383152">
        <w:rPr>
          <w:rFonts w:ascii="Times New Roman" w:hAnsi="Times New Roman" w:cs="Times New Roman"/>
        </w:rPr>
        <w:t>(Khorgamy</w:t>
      </w:r>
      <w:r w:rsidR="00A47BE3" w:rsidRPr="004B12F3">
        <w:rPr>
          <w:rFonts w:ascii="Times New Roman" w:hAnsi="Times New Roman" w:cs="Times New Roman"/>
          <w:i/>
          <w:iCs/>
        </w:rPr>
        <w:t xml:space="preserve"> </w:t>
      </w:r>
      <w:r w:rsidR="00AA14F6" w:rsidRPr="00AA14F6">
        <w:rPr>
          <w:rFonts w:ascii="Times New Roman" w:hAnsi="Times New Roman" w:cs="Times New Roman"/>
          <w:i/>
          <w:iCs/>
        </w:rPr>
        <w:t>et al</w:t>
      </w:r>
      <w:r w:rsidR="00A47BE3" w:rsidRPr="004B12F3">
        <w:rPr>
          <w:rFonts w:ascii="Times New Roman" w:hAnsi="Times New Roman" w:cs="Times New Roman"/>
          <w:i/>
          <w:iCs/>
        </w:rPr>
        <w:t>.,</w:t>
      </w:r>
      <w:r w:rsidR="00383152">
        <w:rPr>
          <w:rFonts w:ascii="Times New Roman" w:hAnsi="Times New Roman" w:cs="Times New Roman"/>
          <w:i/>
          <w:iCs/>
        </w:rPr>
        <w:t xml:space="preserve"> </w:t>
      </w:r>
      <w:r w:rsidR="00A47BE3" w:rsidRPr="00383152">
        <w:rPr>
          <w:rFonts w:ascii="Times New Roman" w:hAnsi="Times New Roman" w:cs="Times New Roman"/>
        </w:rPr>
        <w:t>2009)</w:t>
      </w:r>
      <w:r w:rsidR="00A47BE3" w:rsidRPr="00570AF1">
        <w:rPr>
          <w:rFonts w:ascii="Times New Roman" w:hAnsi="Times New Roman" w:cs="Times New Roman"/>
        </w:rPr>
        <w:t xml:space="preserve"> </w:t>
      </w:r>
      <w:r w:rsidR="00984C5B" w:rsidRPr="00570AF1">
        <w:rPr>
          <w:rFonts w:ascii="Times New Roman" w:hAnsi="Times New Roman" w:cs="Times New Roman"/>
        </w:rPr>
        <w:t xml:space="preserve">and </w:t>
      </w:r>
      <w:r w:rsidR="00984C5B" w:rsidRPr="00C05E73">
        <w:rPr>
          <w:rFonts w:ascii="Times New Roman" w:hAnsi="Times New Roman" w:cs="Times New Roman"/>
        </w:rPr>
        <w:t>(</w:t>
      </w:r>
      <w:r w:rsidR="00377F54" w:rsidRPr="00C05E73">
        <w:rPr>
          <w:rFonts w:ascii="Times New Roman" w:hAnsi="Times New Roman" w:cs="Times New Roman"/>
        </w:rPr>
        <w:t xml:space="preserve">Valenciano </w:t>
      </w:r>
      <w:r w:rsidR="00AA14F6" w:rsidRPr="00AA14F6">
        <w:rPr>
          <w:rFonts w:ascii="Times New Roman" w:hAnsi="Times New Roman" w:cs="Times New Roman"/>
          <w:i/>
          <w:iCs/>
        </w:rPr>
        <w:t>et al</w:t>
      </w:r>
      <w:r w:rsidR="00676023">
        <w:rPr>
          <w:rFonts w:ascii="Times New Roman" w:hAnsi="Times New Roman" w:cs="Times New Roman"/>
          <w:i/>
          <w:iCs/>
        </w:rPr>
        <w:t>.</w:t>
      </w:r>
      <w:r w:rsidR="00377F54" w:rsidRPr="004B0224">
        <w:rPr>
          <w:rFonts w:ascii="Times New Roman" w:hAnsi="Times New Roman" w:cs="Times New Roman"/>
          <w:i/>
          <w:iCs/>
        </w:rPr>
        <w:t>,</w:t>
      </w:r>
      <w:r w:rsidR="00383152">
        <w:rPr>
          <w:rFonts w:ascii="Times New Roman" w:hAnsi="Times New Roman" w:cs="Times New Roman"/>
          <w:i/>
          <w:iCs/>
        </w:rPr>
        <w:t xml:space="preserve"> </w:t>
      </w:r>
      <w:r w:rsidR="00377F54" w:rsidRPr="00C05E73">
        <w:rPr>
          <w:rFonts w:ascii="Times New Roman" w:hAnsi="Times New Roman" w:cs="Times New Roman"/>
        </w:rPr>
        <w:t>2010)</w:t>
      </w:r>
      <w:r w:rsidR="00055B1E" w:rsidRPr="00570AF1">
        <w:rPr>
          <w:rFonts w:ascii="Times New Roman" w:hAnsi="Times New Roman" w:cs="Times New Roman"/>
        </w:rPr>
        <w:t>.</w:t>
      </w:r>
    </w:p>
    <w:p w14:paraId="26F32810" w14:textId="5974E6CC"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w:t>
      </w:r>
      <w:r w:rsidR="005B510C" w:rsidRPr="00570AF1">
        <w:rPr>
          <w:rFonts w:ascii="Times New Roman" w:hAnsi="Times New Roman" w:cs="Times New Roman"/>
          <w:b/>
          <w:bCs/>
        </w:rPr>
        <w:t>2</w:t>
      </w:r>
      <w:r w:rsidRPr="00570AF1">
        <w:rPr>
          <w:rFonts w:ascii="Times New Roman" w:hAnsi="Times New Roman" w:cs="Times New Roman"/>
          <w:b/>
          <w:bCs/>
        </w:rPr>
        <w:t>.2 Straw yield (kg ha</w:t>
      </w:r>
      <w:r w:rsidR="005E6352" w:rsidRPr="005E6352">
        <w:rPr>
          <w:rFonts w:ascii="Times New Roman" w:hAnsi="Times New Roman" w:cs="Times New Roman"/>
          <w:b/>
          <w:bCs/>
          <w:vertAlign w:val="superscript"/>
        </w:rPr>
        <w:t>-1</w:t>
      </w:r>
      <w:r w:rsidRPr="00570AF1">
        <w:rPr>
          <w:rFonts w:ascii="Times New Roman" w:hAnsi="Times New Roman" w:cs="Times New Roman"/>
          <w:b/>
          <w:bCs/>
        </w:rPr>
        <w:t>)</w:t>
      </w:r>
    </w:p>
    <w:p w14:paraId="5954ACC0" w14:textId="20FE484B" w:rsidR="002E05A5" w:rsidRPr="00570AF1" w:rsidRDefault="00570AF1"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data pertaining in Table 4 to </w:t>
      </w:r>
      <w:r w:rsidR="002E05A5" w:rsidRPr="00570AF1">
        <w:rPr>
          <w:rFonts w:ascii="Times New Roman" w:hAnsi="Times New Roman" w:cs="Times New Roman"/>
        </w:rPr>
        <w:t>mean straw yield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was 3516 kg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Treatment Vermicompost @ 2.0 t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(3680 kg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recorded significantly higher straw yield over the control (3350 kg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but was at par with FYM @ 5 t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(3520 kg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This is attributed to the cumulative effect of improvement in vegetative growth parameters. The results are closely related to the findings of </w:t>
      </w:r>
      <w:r w:rsidR="004905B0" w:rsidRPr="007C0DD4">
        <w:rPr>
          <w:rFonts w:ascii="Times New Roman" w:hAnsi="Times New Roman" w:cs="Times New Roman"/>
        </w:rPr>
        <w:t xml:space="preserve">(Jat </w:t>
      </w:r>
      <w:r w:rsidR="00AA14F6" w:rsidRPr="00AA14F6">
        <w:rPr>
          <w:rFonts w:ascii="Times New Roman" w:hAnsi="Times New Roman" w:cs="Times New Roman"/>
          <w:i/>
          <w:iCs/>
        </w:rPr>
        <w:t>et al</w:t>
      </w:r>
      <w:r w:rsidR="004905B0" w:rsidRPr="004905B0">
        <w:rPr>
          <w:rFonts w:ascii="Times New Roman" w:hAnsi="Times New Roman" w:cs="Times New Roman"/>
          <w:i/>
          <w:iCs/>
        </w:rPr>
        <w:t>.,</w:t>
      </w:r>
      <w:r w:rsidR="007C0DD4">
        <w:rPr>
          <w:rFonts w:ascii="Times New Roman" w:hAnsi="Times New Roman" w:cs="Times New Roman"/>
          <w:i/>
          <w:iCs/>
        </w:rPr>
        <w:t xml:space="preserve"> </w:t>
      </w:r>
      <w:r w:rsidR="004905B0" w:rsidRPr="007C0DD4">
        <w:rPr>
          <w:rFonts w:ascii="Times New Roman" w:hAnsi="Times New Roman" w:cs="Times New Roman"/>
        </w:rPr>
        <w:t>2006)</w:t>
      </w:r>
      <w:r w:rsidR="00837936" w:rsidRPr="00570AF1">
        <w:rPr>
          <w:rFonts w:ascii="Times New Roman" w:hAnsi="Times New Roman" w:cs="Times New Roman"/>
        </w:rPr>
        <w:t>.</w:t>
      </w:r>
    </w:p>
    <w:p w14:paraId="207431C5" w14:textId="6F5AD82F"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Treatment Zinc @ 0.5 % produced significantly higher straw yield (3710 kg ha</w:t>
      </w:r>
      <w:r w:rsidR="005E6352" w:rsidRPr="005E6352">
        <w:rPr>
          <w:rFonts w:ascii="Times New Roman" w:hAnsi="Times New Roman" w:cs="Times New Roman"/>
          <w:vertAlign w:val="superscript"/>
        </w:rPr>
        <w:t>-1</w:t>
      </w:r>
      <w:r w:rsidRPr="00570AF1">
        <w:rPr>
          <w:rFonts w:ascii="Times New Roman" w:hAnsi="Times New Roman" w:cs="Times New Roman"/>
        </w:rPr>
        <w:t>) over Boron @ 0.2 % (3480 kg ha</w:t>
      </w:r>
      <w:r w:rsidR="005E6352" w:rsidRPr="005E6352">
        <w:rPr>
          <w:rFonts w:ascii="Times New Roman" w:hAnsi="Times New Roman" w:cs="Times New Roman"/>
          <w:vertAlign w:val="superscript"/>
        </w:rPr>
        <w:t>-1</w:t>
      </w:r>
      <w:r w:rsidRPr="00570AF1">
        <w:rPr>
          <w:rFonts w:ascii="Times New Roman" w:hAnsi="Times New Roman" w:cs="Times New Roman"/>
        </w:rPr>
        <w:t>) and the control (3370 kg ha</w:t>
      </w:r>
      <w:r w:rsidR="005E6352" w:rsidRPr="005E6352">
        <w:rPr>
          <w:rFonts w:ascii="Times New Roman" w:hAnsi="Times New Roman" w:cs="Times New Roman"/>
          <w:vertAlign w:val="superscript"/>
        </w:rPr>
        <w:t>-1</w:t>
      </w:r>
      <w:r w:rsidRPr="00570AF1">
        <w:rPr>
          <w:rFonts w:ascii="Times New Roman" w:hAnsi="Times New Roman" w:cs="Times New Roman"/>
        </w:rPr>
        <w:t>), but was at par with Iron @ 0.2 % (3580 kg ha</w:t>
      </w:r>
      <w:r w:rsidR="005E6352" w:rsidRPr="005E6352">
        <w:rPr>
          <w:rFonts w:ascii="Times New Roman" w:hAnsi="Times New Roman" w:cs="Times New Roman"/>
          <w:vertAlign w:val="superscript"/>
        </w:rPr>
        <w:t>-1</w:t>
      </w:r>
      <w:r w:rsidRPr="00570AF1">
        <w:rPr>
          <w:rFonts w:ascii="Times New Roman" w:hAnsi="Times New Roman" w:cs="Times New Roman"/>
        </w:rPr>
        <w:t>). The enhanced enzymatic activities and photosynthesis promoted by zinc drove this increase. The obtained results are confirmed by</w:t>
      </w:r>
      <w:r w:rsidR="00AD2950">
        <w:rPr>
          <w:rFonts w:ascii="Times New Roman" w:hAnsi="Times New Roman" w:cs="Times New Roman"/>
        </w:rPr>
        <w:t xml:space="preserve"> </w:t>
      </w:r>
      <w:r w:rsidR="00831683" w:rsidRPr="00840058">
        <w:rPr>
          <w:rFonts w:ascii="Times New Roman" w:hAnsi="Times New Roman" w:cs="Times New Roman"/>
        </w:rPr>
        <w:t>(Pathak</w:t>
      </w:r>
      <w:r w:rsidR="00831683" w:rsidRPr="00BC1236">
        <w:rPr>
          <w:rFonts w:ascii="Times New Roman" w:hAnsi="Times New Roman" w:cs="Times New Roman"/>
          <w:i/>
          <w:iCs/>
        </w:rPr>
        <w:t xml:space="preserve"> </w:t>
      </w:r>
      <w:r w:rsidR="00AA14F6" w:rsidRPr="00AA14F6">
        <w:rPr>
          <w:rFonts w:ascii="Times New Roman" w:hAnsi="Times New Roman" w:cs="Times New Roman"/>
          <w:i/>
          <w:iCs/>
        </w:rPr>
        <w:t>et al</w:t>
      </w:r>
      <w:r w:rsidR="00831683" w:rsidRPr="00BC1236">
        <w:rPr>
          <w:rFonts w:ascii="Times New Roman" w:hAnsi="Times New Roman" w:cs="Times New Roman"/>
          <w:i/>
          <w:iCs/>
        </w:rPr>
        <w:t>.,</w:t>
      </w:r>
      <w:r w:rsidR="00840058">
        <w:rPr>
          <w:rFonts w:ascii="Times New Roman" w:hAnsi="Times New Roman" w:cs="Times New Roman"/>
          <w:i/>
          <w:iCs/>
        </w:rPr>
        <w:t xml:space="preserve"> </w:t>
      </w:r>
      <w:r w:rsidR="00831683" w:rsidRPr="00840058">
        <w:rPr>
          <w:rFonts w:ascii="Times New Roman" w:hAnsi="Times New Roman" w:cs="Times New Roman"/>
        </w:rPr>
        <w:t>201</w:t>
      </w:r>
      <w:r w:rsidR="00D06B87" w:rsidRPr="00840058">
        <w:rPr>
          <w:rFonts w:ascii="Times New Roman" w:hAnsi="Times New Roman" w:cs="Times New Roman"/>
        </w:rPr>
        <w:t>2</w:t>
      </w:r>
      <w:r w:rsidR="00831683" w:rsidRPr="00840058">
        <w:rPr>
          <w:rFonts w:ascii="Times New Roman" w:hAnsi="Times New Roman" w:cs="Times New Roman"/>
        </w:rPr>
        <w:t>)</w:t>
      </w:r>
      <w:r w:rsidR="00831683">
        <w:rPr>
          <w:rFonts w:ascii="Times New Roman" w:hAnsi="Times New Roman" w:cs="Times New Roman"/>
        </w:rPr>
        <w:t>.</w:t>
      </w:r>
    </w:p>
    <w:p w14:paraId="24A61B40" w14:textId="5228D799"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w:t>
      </w:r>
      <w:r w:rsidR="005B510C" w:rsidRPr="00570AF1">
        <w:rPr>
          <w:rFonts w:ascii="Times New Roman" w:hAnsi="Times New Roman" w:cs="Times New Roman"/>
          <w:b/>
          <w:bCs/>
        </w:rPr>
        <w:t>2</w:t>
      </w:r>
      <w:r w:rsidRPr="00570AF1">
        <w:rPr>
          <w:rFonts w:ascii="Times New Roman" w:hAnsi="Times New Roman" w:cs="Times New Roman"/>
          <w:b/>
          <w:bCs/>
        </w:rPr>
        <w:t>.3 Harvest Index (%)</w:t>
      </w:r>
    </w:p>
    <w:p w14:paraId="13702112" w14:textId="56E5531C" w:rsidR="002E05A5" w:rsidRPr="003F44DD" w:rsidRDefault="00570AF1" w:rsidP="00570AF1">
      <w:pPr>
        <w:spacing w:line="360" w:lineRule="auto"/>
        <w:ind w:firstLine="720"/>
        <w:jc w:val="both"/>
        <w:rPr>
          <w:rFonts w:ascii="Times New Roman" w:hAnsi="Times New Roman" w:cs="Times New Roman"/>
          <w:i/>
          <w:iCs/>
        </w:rPr>
      </w:pPr>
      <w:r w:rsidRPr="00570AF1">
        <w:rPr>
          <w:rFonts w:ascii="Times New Roman" w:hAnsi="Times New Roman" w:cs="Times New Roman"/>
        </w:rPr>
        <w:lastRenderedPageBreak/>
        <w:t xml:space="preserve">The data pertaining in Table 4 to </w:t>
      </w:r>
      <w:r w:rsidR="002E05A5" w:rsidRPr="00570AF1">
        <w:rPr>
          <w:rFonts w:ascii="Times New Roman" w:hAnsi="Times New Roman" w:cs="Times New Roman"/>
        </w:rPr>
        <w:t>mean harvest index was 33.56%. Treatment Vermicompost @ 2.0 t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(34.98%) recorded a higher harvest index followed by FYM @ 5 t ha</w:t>
      </w:r>
      <w:r w:rsidR="005E6352" w:rsidRPr="005E6352">
        <w:rPr>
          <w:rFonts w:ascii="Times New Roman" w:hAnsi="Times New Roman" w:cs="Times New Roman"/>
          <w:vertAlign w:val="superscript"/>
        </w:rPr>
        <w:t>-1</w:t>
      </w:r>
      <w:r w:rsidR="002E05A5" w:rsidRPr="00570AF1">
        <w:rPr>
          <w:rFonts w:ascii="Times New Roman" w:hAnsi="Times New Roman" w:cs="Times New Roman"/>
        </w:rPr>
        <w:t xml:space="preserve"> (33.71%), and the control (31.77%). The balanced supply of nutrients facilitated efficient partitioning of photosynthates from vegetative parts to developing grains. The results are in accordance with the findings of</w:t>
      </w:r>
      <w:r w:rsidR="002E05A5" w:rsidRPr="00840058">
        <w:rPr>
          <w:rFonts w:ascii="Times New Roman" w:hAnsi="Times New Roman" w:cs="Times New Roman"/>
        </w:rPr>
        <w:t xml:space="preserve"> </w:t>
      </w:r>
      <w:r w:rsidR="0030073C" w:rsidRPr="00840058">
        <w:rPr>
          <w:rFonts w:ascii="Times New Roman" w:hAnsi="Times New Roman" w:cs="Times New Roman"/>
        </w:rPr>
        <w:t>(</w:t>
      </w:r>
      <w:proofErr w:type="spellStart"/>
      <w:r w:rsidR="0030073C" w:rsidRPr="00840058">
        <w:rPr>
          <w:rFonts w:ascii="Times New Roman" w:hAnsi="Times New Roman" w:cs="Times New Roman"/>
        </w:rPr>
        <w:t>Gudadhe</w:t>
      </w:r>
      <w:proofErr w:type="spellEnd"/>
      <w:r w:rsidR="0030073C" w:rsidRPr="00840058">
        <w:rPr>
          <w:rFonts w:ascii="Times New Roman" w:hAnsi="Times New Roman" w:cs="Times New Roman"/>
        </w:rPr>
        <w:t xml:space="preserve"> </w:t>
      </w:r>
      <w:r w:rsidR="00AA14F6" w:rsidRPr="00AA14F6">
        <w:rPr>
          <w:rFonts w:ascii="Times New Roman" w:hAnsi="Times New Roman" w:cs="Times New Roman"/>
          <w:i/>
          <w:iCs/>
        </w:rPr>
        <w:t>et al</w:t>
      </w:r>
      <w:r w:rsidR="0030073C" w:rsidRPr="003F44DD">
        <w:rPr>
          <w:rFonts w:ascii="Times New Roman" w:hAnsi="Times New Roman" w:cs="Times New Roman"/>
          <w:i/>
          <w:iCs/>
        </w:rPr>
        <w:t>.,</w:t>
      </w:r>
      <w:r w:rsidR="00840058">
        <w:rPr>
          <w:rFonts w:ascii="Times New Roman" w:hAnsi="Times New Roman" w:cs="Times New Roman"/>
          <w:i/>
          <w:iCs/>
        </w:rPr>
        <w:t xml:space="preserve"> </w:t>
      </w:r>
      <w:r w:rsidR="0030073C" w:rsidRPr="00840058">
        <w:rPr>
          <w:rFonts w:ascii="Times New Roman" w:hAnsi="Times New Roman" w:cs="Times New Roman"/>
        </w:rPr>
        <w:t>2011)</w:t>
      </w:r>
      <w:r w:rsidR="003F44DD">
        <w:rPr>
          <w:rFonts w:ascii="Times New Roman" w:hAnsi="Times New Roman" w:cs="Times New Roman"/>
          <w:i/>
          <w:iCs/>
        </w:rPr>
        <w:t>.</w:t>
      </w:r>
    </w:p>
    <w:p w14:paraId="4FB17991" w14:textId="5FBC2614"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maximum harvest index among micronutrient treatments was recorded under Zinc @ 0.5 % (35.13%), followed by Iron @ 0.2 % (34.07%), Boron @ 0.2 % (33.07%), and the control (31.91%). This increase is tied to the specific role of zinc in carbohydrate metabolism and starch biosynthesis. These findings are supported by the observations of </w:t>
      </w:r>
      <w:r w:rsidR="00B04B9A" w:rsidRPr="00AB181B">
        <w:rPr>
          <w:rFonts w:ascii="Times New Roman" w:hAnsi="Times New Roman" w:cs="Times New Roman"/>
        </w:rPr>
        <w:t>(Pathak</w:t>
      </w:r>
      <w:r w:rsidR="00B04B9A">
        <w:rPr>
          <w:rFonts w:ascii="Times New Roman" w:hAnsi="Times New Roman" w:cs="Times New Roman"/>
        </w:rPr>
        <w:t xml:space="preserve"> </w:t>
      </w:r>
      <w:r w:rsidR="00AA14F6" w:rsidRPr="00AA14F6">
        <w:rPr>
          <w:rFonts w:ascii="Times New Roman" w:hAnsi="Times New Roman" w:cs="Times New Roman"/>
          <w:i/>
          <w:iCs/>
        </w:rPr>
        <w:t>et al</w:t>
      </w:r>
      <w:r w:rsidR="00B04B9A" w:rsidRPr="00DB25B8">
        <w:rPr>
          <w:rFonts w:ascii="Times New Roman" w:hAnsi="Times New Roman" w:cs="Times New Roman"/>
          <w:i/>
          <w:iCs/>
        </w:rPr>
        <w:t>.,</w:t>
      </w:r>
      <w:r w:rsidR="00AB181B">
        <w:rPr>
          <w:rFonts w:ascii="Times New Roman" w:hAnsi="Times New Roman" w:cs="Times New Roman"/>
          <w:i/>
          <w:iCs/>
        </w:rPr>
        <w:t xml:space="preserve"> </w:t>
      </w:r>
      <w:r w:rsidR="00B04B9A" w:rsidRPr="00AB181B">
        <w:rPr>
          <w:rFonts w:ascii="Times New Roman" w:hAnsi="Times New Roman" w:cs="Times New Roman"/>
        </w:rPr>
        <w:t>201</w:t>
      </w:r>
      <w:r w:rsidR="00772DAD" w:rsidRPr="00AB181B">
        <w:rPr>
          <w:rFonts w:ascii="Times New Roman" w:hAnsi="Times New Roman" w:cs="Times New Roman"/>
        </w:rPr>
        <w:t>2</w:t>
      </w:r>
      <w:r w:rsidR="00B04B9A" w:rsidRPr="00AB181B">
        <w:rPr>
          <w:rFonts w:ascii="Times New Roman" w:hAnsi="Times New Roman" w:cs="Times New Roman"/>
        </w:rPr>
        <w:t>)</w:t>
      </w:r>
      <w:r w:rsidR="00837936" w:rsidRPr="00DB25B8">
        <w:rPr>
          <w:rFonts w:ascii="Times New Roman" w:hAnsi="Times New Roman" w:cs="Times New Roman"/>
          <w:i/>
          <w:iCs/>
        </w:rPr>
        <w:t xml:space="preserve"> </w:t>
      </w:r>
      <w:r w:rsidR="00837936" w:rsidRPr="00570AF1">
        <w:rPr>
          <w:rFonts w:ascii="Times New Roman" w:hAnsi="Times New Roman" w:cs="Times New Roman"/>
        </w:rPr>
        <w:t>and</w:t>
      </w:r>
      <w:r w:rsidR="00795E2C">
        <w:rPr>
          <w:rFonts w:ascii="Times New Roman" w:hAnsi="Times New Roman" w:cs="Times New Roman"/>
        </w:rPr>
        <w:t xml:space="preserve"> </w:t>
      </w:r>
      <w:r w:rsidR="00795E2C" w:rsidRPr="00C73AA7">
        <w:rPr>
          <w:rFonts w:ascii="Times New Roman" w:hAnsi="Times New Roman" w:cs="Times New Roman"/>
        </w:rPr>
        <w:t xml:space="preserve">(Valenciano </w:t>
      </w:r>
      <w:r w:rsidR="00AA14F6" w:rsidRPr="00AA14F6">
        <w:rPr>
          <w:rFonts w:ascii="Times New Roman" w:hAnsi="Times New Roman" w:cs="Times New Roman"/>
          <w:i/>
          <w:iCs/>
        </w:rPr>
        <w:t>et al</w:t>
      </w:r>
      <w:r w:rsidR="0077627D" w:rsidRPr="001D4300">
        <w:rPr>
          <w:rFonts w:ascii="Times New Roman" w:hAnsi="Times New Roman" w:cs="Times New Roman"/>
          <w:i/>
          <w:iCs/>
        </w:rPr>
        <w:t>.,</w:t>
      </w:r>
      <w:r w:rsidR="00C73AA7">
        <w:rPr>
          <w:rFonts w:ascii="Times New Roman" w:hAnsi="Times New Roman" w:cs="Times New Roman"/>
          <w:i/>
          <w:iCs/>
        </w:rPr>
        <w:t xml:space="preserve"> </w:t>
      </w:r>
      <w:r w:rsidR="00795E2C" w:rsidRPr="00C73AA7">
        <w:rPr>
          <w:rFonts w:ascii="Times New Roman" w:hAnsi="Times New Roman" w:cs="Times New Roman"/>
        </w:rPr>
        <w:t>2010)</w:t>
      </w:r>
      <w:r w:rsidR="00795E2C">
        <w:rPr>
          <w:rFonts w:ascii="Times New Roman" w:hAnsi="Times New Roman" w:cs="Times New Roman"/>
        </w:rPr>
        <w:t>.</w:t>
      </w:r>
    </w:p>
    <w:p w14:paraId="482E5BA7" w14:textId="384338AF" w:rsidR="005F5FED" w:rsidRDefault="0064124E" w:rsidP="00570AF1">
      <w:pPr>
        <w:spacing w:line="360" w:lineRule="auto"/>
        <w:jc w:val="both"/>
        <w:rPr>
          <w:rFonts w:ascii="Times New Roman" w:hAnsi="Times New Roman" w:cs="Times New Roman"/>
        </w:rPr>
      </w:pPr>
      <w:r w:rsidRPr="00570AF1">
        <w:rPr>
          <w:rFonts w:ascii="Times New Roman" w:hAnsi="Times New Roman" w:cs="Times New Roman"/>
          <w:b/>
          <w:bCs/>
        </w:rPr>
        <w:t>4. CONCLUSION</w:t>
      </w:r>
    </w:p>
    <w:p w14:paraId="635ACD04" w14:textId="75C5971D" w:rsidR="005F5FED" w:rsidRPr="005F5FED" w:rsidRDefault="005F5FED" w:rsidP="005F5FED">
      <w:pPr>
        <w:spacing w:line="360" w:lineRule="auto"/>
        <w:jc w:val="both"/>
        <w:rPr>
          <w:rFonts w:ascii="Times New Roman" w:hAnsi="Times New Roman" w:cs="Times New Roman"/>
        </w:rPr>
      </w:pPr>
      <w:r w:rsidRPr="005F5FED">
        <w:rPr>
          <w:rFonts w:ascii="Times New Roman" w:hAnsi="Times New Roman" w:cs="Times New Roman"/>
        </w:rPr>
        <w:t xml:space="preserve">Based on </w:t>
      </w:r>
      <w:r>
        <w:rPr>
          <w:rFonts w:ascii="Times New Roman" w:hAnsi="Times New Roman" w:cs="Times New Roman"/>
        </w:rPr>
        <w:t>the findings in the present investigation that</w:t>
      </w:r>
      <w:r w:rsidRPr="005F5FED">
        <w:rPr>
          <w:rFonts w:ascii="Times New Roman" w:hAnsi="Times New Roman" w:cs="Times New Roman"/>
        </w:rPr>
        <w:t xml:space="preserve"> using manures and micronutrients together really helped chickpea plants grow better and produce more.</w:t>
      </w:r>
      <w:r>
        <w:rPr>
          <w:rFonts w:ascii="Times New Roman" w:hAnsi="Times New Roman" w:cs="Times New Roman"/>
        </w:rPr>
        <w:t xml:space="preserve"> </w:t>
      </w:r>
      <w:r w:rsidRPr="005F5FED">
        <w:rPr>
          <w:rFonts w:ascii="Times New Roman" w:hAnsi="Times New Roman" w:cs="Times New Roman"/>
        </w:rPr>
        <w:t>We tested combinations and found that using 2 tons of Vermicompost per hectare along with a 0.5% Zinc spray on the leaves worked best.</w:t>
      </w:r>
      <w:r>
        <w:rPr>
          <w:rFonts w:ascii="Times New Roman" w:hAnsi="Times New Roman" w:cs="Times New Roman"/>
        </w:rPr>
        <w:t xml:space="preserve"> </w:t>
      </w:r>
      <w:r w:rsidRPr="005F5FED">
        <w:rPr>
          <w:rFonts w:ascii="Times New Roman" w:hAnsi="Times New Roman" w:cs="Times New Roman"/>
        </w:rPr>
        <w:t>This combination made the chickpea plants grow stronger produce more and overall do better.</w:t>
      </w:r>
      <w:r>
        <w:rPr>
          <w:rFonts w:ascii="Times New Roman" w:hAnsi="Times New Roman" w:cs="Times New Roman"/>
        </w:rPr>
        <w:t xml:space="preserve"> </w:t>
      </w:r>
      <w:r w:rsidRPr="005F5FED">
        <w:rPr>
          <w:rFonts w:ascii="Times New Roman" w:hAnsi="Times New Roman" w:cs="Times New Roman"/>
        </w:rPr>
        <w:t>Using Vermicompost and Zinc together seems like a way to take care of the soil and make chickpeas grow well.</w:t>
      </w:r>
      <w:r>
        <w:rPr>
          <w:rFonts w:ascii="Times New Roman" w:hAnsi="Times New Roman" w:cs="Times New Roman"/>
        </w:rPr>
        <w:t xml:space="preserve"> </w:t>
      </w:r>
      <w:r w:rsidRPr="005F5FED">
        <w:rPr>
          <w:rFonts w:ascii="Times New Roman" w:hAnsi="Times New Roman" w:cs="Times New Roman"/>
        </w:rPr>
        <w:t>It looks like this method could be a choice for farmers who want to grow chickpeas in a way that is good, for the environment.</w:t>
      </w:r>
    </w:p>
    <w:p w14:paraId="09ED29CF" w14:textId="77777777" w:rsidR="00115E01" w:rsidRPr="001D7887" w:rsidRDefault="00115E01" w:rsidP="00115E01">
      <w:pPr>
        <w:rPr>
          <w:rFonts w:ascii="Arial" w:eastAsia="Times New Roman" w:hAnsi="Arial" w:cs="Arial"/>
          <w:sz w:val="20"/>
          <w:szCs w:val="20"/>
        </w:rPr>
      </w:pPr>
      <w:bookmarkStart w:id="1" w:name="_Hlk229233765"/>
      <w:bookmarkStart w:id="2" w:name="_Hlk198031404"/>
      <w:r w:rsidRPr="00E8485B">
        <w:t xml:space="preserve">COMPETING </w:t>
      </w:r>
      <w:r w:rsidRPr="001D7887">
        <w:t>INTERESTS</w:t>
      </w:r>
      <w:r w:rsidRPr="001D7887">
        <w:rPr>
          <w:rFonts w:ascii="Arial" w:eastAsia="Times New Roman" w:hAnsi="Arial" w:cs="Arial"/>
          <w:sz w:val="20"/>
          <w:szCs w:val="20"/>
          <w:highlight w:val="yellow"/>
        </w:rPr>
        <w:t xml:space="preserve"> </w:t>
      </w:r>
      <w:r w:rsidRPr="001D7887">
        <w:rPr>
          <w:rFonts w:ascii="Arial" w:eastAsia="Times New Roman" w:hAnsi="Arial" w:cs="Arial"/>
          <w:sz w:val="20"/>
          <w:szCs w:val="20"/>
        </w:rPr>
        <w:t>DISCLAIMER:</w:t>
      </w:r>
    </w:p>
    <w:p w14:paraId="6A69A6D0" w14:textId="77777777" w:rsidR="00115E01" w:rsidRPr="00E8485B" w:rsidRDefault="00115E01" w:rsidP="00115E01"/>
    <w:p w14:paraId="723177BD" w14:textId="77777777" w:rsidR="00115E01" w:rsidRPr="00E8485B" w:rsidRDefault="00115E01" w:rsidP="00115E01">
      <w:r w:rsidRPr="00E8485B">
        <w:t>Authors have declared that they have no known competing financial interests OR non-financial interests OR personal relationships that could have appeared to influence the work reported in this paper.</w:t>
      </w:r>
    </w:p>
    <w:bookmarkEnd w:id="1"/>
    <w:p w14:paraId="237FC716" w14:textId="77777777" w:rsidR="00082932" w:rsidRPr="00AA14F6" w:rsidRDefault="00082932" w:rsidP="00082932">
      <w:pPr>
        <w:spacing w:after="0" w:line="240" w:lineRule="auto"/>
        <w:rPr>
          <w:rFonts w:ascii="Times New Roman" w:eastAsia="Calibri" w:hAnsi="Times New Roman" w:cs="Times New Roman"/>
          <w:sz w:val="22"/>
          <w:szCs w:val="22"/>
          <w:lang w:val="en-US"/>
          <w14:ligatures w14:val="none"/>
        </w:rPr>
      </w:pPr>
      <w:r w:rsidRPr="00AA14F6">
        <w:rPr>
          <w:rFonts w:ascii="Times New Roman" w:eastAsia="Calibri" w:hAnsi="Times New Roman" w:cs="Times New Roman"/>
          <w:sz w:val="22"/>
          <w:szCs w:val="22"/>
          <w:lang w:val="en-US"/>
          <w14:ligatures w14:val="none"/>
        </w:rPr>
        <w:t>Disclaimer (Artificial intelligence)</w:t>
      </w:r>
    </w:p>
    <w:p w14:paraId="7805613E" w14:textId="77777777" w:rsidR="00082932" w:rsidRPr="00AA14F6" w:rsidRDefault="00082932" w:rsidP="00082932">
      <w:pPr>
        <w:spacing w:after="0" w:line="240" w:lineRule="auto"/>
        <w:rPr>
          <w:rFonts w:ascii="Times New Roman" w:eastAsia="Calibri" w:hAnsi="Times New Roman" w:cs="Times New Roman"/>
          <w:sz w:val="22"/>
          <w:szCs w:val="22"/>
          <w:lang w:val="en-US"/>
          <w14:ligatures w14:val="none"/>
        </w:rPr>
      </w:pPr>
    </w:p>
    <w:p w14:paraId="017087F4" w14:textId="77777777" w:rsidR="00082932" w:rsidRPr="00AA14F6" w:rsidRDefault="00082932" w:rsidP="00082932">
      <w:pPr>
        <w:spacing w:after="0" w:line="240" w:lineRule="auto"/>
        <w:rPr>
          <w:rFonts w:ascii="Times New Roman" w:eastAsia="Calibri" w:hAnsi="Times New Roman" w:cs="Times New Roman"/>
          <w:sz w:val="22"/>
          <w:szCs w:val="22"/>
          <w:lang w:val="en-US"/>
          <w14:ligatures w14:val="none"/>
        </w:rPr>
      </w:pPr>
      <w:r w:rsidRPr="00AA14F6">
        <w:rPr>
          <w:rFonts w:ascii="Times New Roman" w:eastAsia="Calibri" w:hAnsi="Times New Roman" w:cs="Times New Roman"/>
          <w:sz w:val="22"/>
          <w:szCs w:val="22"/>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2"/>
    <w:p w14:paraId="3D7AED0F" w14:textId="77777777" w:rsidR="00082932" w:rsidRPr="00082932" w:rsidRDefault="00082932" w:rsidP="00570AF1">
      <w:pPr>
        <w:spacing w:line="360" w:lineRule="auto"/>
        <w:jc w:val="both"/>
        <w:rPr>
          <w:rFonts w:ascii="Times New Roman" w:hAnsi="Times New Roman" w:cs="Times New Roman"/>
          <w:lang w:val="en-US"/>
        </w:rPr>
      </w:pPr>
    </w:p>
    <w:p w14:paraId="7146361A" w14:textId="77777777" w:rsidR="001A0CDF" w:rsidRPr="00570AF1" w:rsidRDefault="001A0CDF" w:rsidP="00570AF1">
      <w:pPr>
        <w:spacing w:line="360" w:lineRule="auto"/>
        <w:jc w:val="both"/>
        <w:rPr>
          <w:rFonts w:ascii="Times New Roman" w:hAnsi="Times New Roman" w:cs="Times New Roman"/>
        </w:rPr>
      </w:pPr>
      <w:r w:rsidRPr="00570AF1">
        <w:rPr>
          <w:rFonts w:ascii="Times New Roman" w:hAnsi="Times New Roman" w:cs="Times New Roman"/>
          <w:b/>
          <w:bCs/>
        </w:rPr>
        <w:t>REFERENCES</w:t>
      </w:r>
    </w:p>
    <w:p w14:paraId="068B285B"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t xml:space="preserve">AICRP-Chickpea. (2022). </w:t>
      </w:r>
      <w:r w:rsidRPr="00926561">
        <w:rPr>
          <w:rFonts w:ascii="Times New Roman" w:hAnsi="Times New Roman" w:cs="Times New Roman"/>
          <w:i/>
          <w:iCs/>
        </w:rPr>
        <w:t>Annual Report 2021-22</w:t>
      </w:r>
      <w:r w:rsidRPr="00926561">
        <w:rPr>
          <w:rFonts w:ascii="Times New Roman" w:hAnsi="Times New Roman" w:cs="Times New Roman"/>
        </w:rPr>
        <w:t>. All India Coordinated Research Project on Chickpea, ICAR-Indian Institute of Pulses Research, Kanpur.</w:t>
      </w:r>
    </w:p>
    <w:p w14:paraId="2397F205" w14:textId="71BA1074"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lastRenderedPageBreak/>
        <w:t>Ali, M., &amp; Kumar, S. (2005). Chickpea (</w:t>
      </w:r>
      <w:r w:rsidRPr="00926561">
        <w:rPr>
          <w:rFonts w:ascii="Times New Roman" w:hAnsi="Times New Roman" w:cs="Times New Roman"/>
          <w:i/>
          <w:iCs/>
        </w:rPr>
        <w:t>Cicer arietinum</w:t>
      </w:r>
      <w:r w:rsidRPr="00926561">
        <w:rPr>
          <w:rFonts w:ascii="Times New Roman" w:hAnsi="Times New Roman" w:cs="Times New Roman"/>
        </w:rPr>
        <w:t xml:space="preserve"> L.) research in India: Accomplishments and future strategies. </w:t>
      </w:r>
      <w:r w:rsidRPr="00926561">
        <w:rPr>
          <w:rFonts w:ascii="Times New Roman" w:hAnsi="Times New Roman" w:cs="Times New Roman"/>
          <w:i/>
          <w:iCs/>
        </w:rPr>
        <w:t>Indian Journal of Agricultural Sciences</w:t>
      </w:r>
      <w:r w:rsidRPr="00926561">
        <w:rPr>
          <w:rFonts w:ascii="Times New Roman" w:hAnsi="Times New Roman" w:cs="Times New Roman"/>
        </w:rPr>
        <w:t>, 75(3), 125</w:t>
      </w:r>
      <w:r w:rsidR="005E6352" w:rsidRPr="00926561">
        <w:rPr>
          <w:rFonts w:ascii="Times New Roman" w:hAnsi="Times New Roman" w:cs="Times New Roman"/>
          <w:vertAlign w:val="superscript"/>
        </w:rPr>
        <w:t>-1</w:t>
      </w:r>
      <w:r w:rsidRPr="00926561">
        <w:rPr>
          <w:rFonts w:ascii="Times New Roman" w:hAnsi="Times New Roman" w:cs="Times New Roman"/>
        </w:rPr>
        <w:t>33.</w:t>
      </w:r>
    </w:p>
    <w:p w14:paraId="172C5DD2"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Ali, M., Kumar, S., Goel, R., &amp; Singh, B. (2005). Chickpea research in India: Accomplishments and future strategies. </w:t>
      </w:r>
      <w:r w:rsidRPr="00926561">
        <w:rPr>
          <w:rFonts w:ascii="Times New Roman" w:hAnsi="Times New Roman" w:cs="Times New Roman"/>
          <w:i/>
          <w:iCs/>
          <w:lang w:val="en-GB"/>
        </w:rPr>
        <w:t>Indian Journal of Pulses Research</w:t>
      </w:r>
      <w:r w:rsidRPr="00926561">
        <w:rPr>
          <w:rFonts w:ascii="Times New Roman" w:hAnsi="Times New Roman" w:cs="Times New Roman"/>
          <w:lang w:val="en-GB"/>
        </w:rPr>
        <w:t xml:space="preserve">, 18(2), 123–130. </w:t>
      </w:r>
    </w:p>
    <w:p w14:paraId="1C17F704"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Alloway, B. J. (2008). </w:t>
      </w:r>
      <w:r w:rsidRPr="00926561">
        <w:rPr>
          <w:rFonts w:ascii="Times New Roman" w:hAnsi="Times New Roman" w:cs="Times New Roman"/>
          <w:i/>
          <w:iCs/>
          <w:lang w:val="en-GB"/>
        </w:rPr>
        <w:t>Zinc in soils and crop nutrition</w:t>
      </w:r>
      <w:r w:rsidRPr="00926561">
        <w:rPr>
          <w:rFonts w:ascii="Times New Roman" w:hAnsi="Times New Roman" w:cs="Times New Roman"/>
          <w:lang w:val="en-GB"/>
        </w:rPr>
        <w:t xml:space="preserve"> (2nd ed.). International Zinc Association. </w:t>
      </w:r>
    </w:p>
    <w:p w14:paraId="5E6C10FE"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Bhattacharyya, R., Kundu, S., Prakash, V., &amp; Gupta, H. S. (2008). Sustainability under combined application of mineral and organic fertilizers in a rainfed soybean–wheat system of the Indian Himalayas. </w:t>
      </w:r>
      <w:r w:rsidRPr="00926561">
        <w:rPr>
          <w:rFonts w:ascii="Times New Roman" w:hAnsi="Times New Roman" w:cs="Times New Roman"/>
          <w:i/>
          <w:iCs/>
          <w:lang w:val="en-GB"/>
        </w:rPr>
        <w:t>European Journal of Agronomy, 28</w:t>
      </w:r>
      <w:r w:rsidRPr="00926561">
        <w:rPr>
          <w:rFonts w:ascii="Times New Roman" w:hAnsi="Times New Roman" w:cs="Times New Roman"/>
          <w:lang w:val="en-GB"/>
        </w:rPr>
        <w:t xml:space="preserve">(1), 33–46. </w:t>
      </w:r>
    </w:p>
    <w:p w14:paraId="72D4D77B"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Cakmak, I. (2008). Enrichment of cereal grains with zinc: Agronomic or genetic biofortification? </w:t>
      </w:r>
      <w:r w:rsidRPr="00926561">
        <w:rPr>
          <w:rFonts w:ascii="Times New Roman" w:hAnsi="Times New Roman" w:cs="Times New Roman"/>
          <w:i/>
          <w:iCs/>
          <w:lang w:val="en-GB"/>
        </w:rPr>
        <w:t>Plant and Soil, 302</w:t>
      </w:r>
      <w:r w:rsidRPr="00926561">
        <w:rPr>
          <w:rFonts w:ascii="Times New Roman" w:hAnsi="Times New Roman" w:cs="Times New Roman"/>
          <w:lang w:val="en-GB"/>
        </w:rPr>
        <w:t xml:space="preserve">(1–2), 1–17. </w:t>
      </w:r>
    </w:p>
    <w:p w14:paraId="6A5B8982"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Dell, B., &amp; Huang, L. (1997). Physiological response of plants to low boron. </w:t>
      </w:r>
      <w:r w:rsidRPr="00926561">
        <w:rPr>
          <w:rFonts w:ascii="Times New Roman" w:hAnsi="Times New Roman" w:cs="Times New Roman"/>
          <w:i/>
          <w:iCs/>
          <w:lang w:val="en-GB"/>
        </w:rPr>
        <w:t>Plant and Soil, 193</w:t>
      </w:r>
      <w:r w:rsidRPr="00926561">
        <w:rPr>
          <w:rFonts w:ascii="Times New Roman" w:hAnsi="Times New Roman" w:cs="Times New Roman"/>
          <w:lang w:val="en-GB"/>
        </w:rPr>
        <w:t xml:space="preserve">(1–2), 103–120. </w:t>
      </w:r>
    </w:p>
    <w:p w14:paraId="54B73BEF"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proofErr w:type="spellStart"/>
      <w:r w:rsidRPr="00926561">
        <w:rPr>
          <w:rFonts w:ascii="Times New Roman" w:hAnsi="Times New Roman" w:cs="Times New Roman"/>
          <w:lang w:val="en-GB"/>
        </w:rPr>
        <w:t>Fageria</w:t>
      </w:r>
      <w:proofErr w:type="spellEnd"/>
      <w:r w:rsidRPr="00926561">
        <w:rPr>
          <w:rFonts w:ascii="Times New Roman" w:hAnsi="Times New Roman" w:cs="Times New Roman"/>
          <w:lang w:val="en-GB"/>
        </w:rPr>
        <w:t xml:space="preserve">, N. K., Barbosa Filho, M. P., Moreira, A., &amp; Guimaraes, C. M. (2009). Foliar fertilization of crop plants. </w:t>
      </w:r>
      <w:r w:rsidRPr="00926561">
        <w:rPr>
          <w:rFonts w:ascii="Times New Roman" w:hAnsi="Times New Roman" w:cs="Times New Roman"/>
          <w:i/>
          <w:iCs/>
          <w:lang w:val="en-GB"/>
        </w:rPr>
        <w:t>Journal of Plant Nutrition, 32</w:t>
      </w:r>
      <w:r w:rsidRPr="00926561">
        <w:rPr>
          <w:rFonts w:ascii="Times New Roman" w:hAnsi="Times New Roman" w:cs="Times New Roman"/>
          <w:lang w:val="en-GB"/>
        </w:rPr>
        <w:t xml:space="preserve">(6), 1044–1064. </w:t>
      </w:r>
    </w:p>
    <w:p w14:paraId="03D887CE"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t xml:space="preserve">FAO. (2022). </w:t>
      </w:r>
      <w:r w:rsidRPr="00926561">
        <w:rPr>
          <w:rFonts w:ascii="Times New Roman" w:hAnsi="Times New Roman" w:cs="Times New Roman"/>
          <w:i/>
          <w:iCs/>
        </w:rPr>
        <w:t>World Food and Agriculture - Statistical Yearbook 2022</w:t>
      </w:r>
      <w:r w:rsidRPr="00926561">
        <w:rPr>
          <w:rFonts w:ascii="Times New Roman" w:hAnsi="Times New Roman" w:cs="Times New Roman"/>
        </w:rPr>
        <w:t>. Food and Agriculture Organization of the United Nations, Rome.</w:t>
      </w:r>
    </w:p>
    <w:p w14:paraId="0BE9B05E"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FAOSTAT. (2023). </w:t>
      </w:r>
      <w:r w:rsidRPr="00926561">
        <w:rPr>
          <w:rFonts w:ascii="Times New Roman" w:hAnsi="Times New Roman" w:cs="Times New Roman"/>
          <w:i/>
          <w:iCs/>
          <w:lang w:val="en-GB"/>
        </w:rPr>
        <w:t>Statistical database</w:t>
      </w:r>
      <w:r w:rsidRPr="00926561">
        <w:rPr>
          <w:rFonts w:ascii="Times New Roman" w:hAnsi="Times New Roman" w:cs="Times New Roman"/>
          <w:lang w:val="en-GB"/>
        </w:rPr>
        <w:t xml:space="preserve">. Food and Agriculture Organization of the United Nations. </w:t>
      </w:r>
    </w:p>
    <w:p w14:paraId="1F1FB475"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Gaur, A. C. (1991). </w:t>
      </w:r>
      <w:r w:rsidRPr="00926561">
        <w:rPr>
          <w:rFonts w:ascii="Times New Roman" w:hAnsi="Times New Roman" w:cs="Times New Roman"/>
          <w:i/>
          <w:iCs/>
          <w:lang w:val="en-GB"/>
        </w:rPr>
        <w:t>Bulky organic manures and crop residues</w:t>
      </w:r>
      <w:r w:rsidRPr="00926561">
        <w:rPr>
          <w:rFonts w:ascii="Times New Roman" w:hAnsi="Times New Roman" w:cs="Times New Roman"/>
          <w:lang w:val="en-GB"/>
        </w:rPr>
        <w:t xml:space="preserve">. Indian Council of Agricultural Research. </w:t>
      </w:r>
    </w:p>
    <w:p w14:paraId="1E5AA9B9"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Gaur, P. M., Tripathi, S., Gowda, C. L. L., &amp; Ranga Rao, G. V. (2010). </w:t>
      </w:r>
      <w:r w:rsidRPr="00926561">
        <w:rPr>
          <w:rFonts w:ascii="Times New Roman" w:hAnsi="Times New Roman" w:cs="Times New Roman"/>
          <w:i/>
          <w:iCs/>
          <w:lang w:val="en-GB"/>
        </w:rPr>
        <w:t>Chickpea seed production manual</w:t>
      </w:r>
      <w:r w:rsidRPr="00926561">
        <w:rPr>
          <w:rFonts w:ascii="Times New Roman" w:hAnsi="Times New Roman" w:cs="Times New Roman"/>
          <w:lang w:val="en-GB"/>
        </w:rPr>
        <w:t xml:space="preserve">. International Crops Research Institute for the Semi-Arid Tropics. </w:t>
      </w:r>
    </w:p>
    <w:p w14:paraId="172DE10C"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proofErr w:type="spellStart"/>
      <w:r w:rsidRPr="00926561">
        <w:rPr>
          <w:rFonts w:ascii="Times New Roman" w:hAnsi="Times New Roman" w:cs="Times New Roman"/>
          <w:lang w:val="en-GB"/>
        </w:rPr>
        <w:t>Grusak</w:t>
      </w:r>
      <w:proofErr w:type="spellEnd"/>
      <w:r w:rsidRPr="00926561">
        <w:rPr>
          <w:rFonts w:ascii="Times New Roman" w:hAnsi="Times New Roman" w:cs="Times New Roman"/>
          <w:lang w:val="en-GB"/>
        </w:rPr>
        <w:t xml:space="preserve">, M. A., &amp; Coyne, C. J. (2009). Nutritional and health-beneficial quality in chickpea seeds. </w:t>
      </w:r>
      <w:r w:rsidRPr="00926561">
        <w:rPr>
          <w:rFonts w:ascii="Times New Roman" w:hAnsi="Times New Roman" w:cs="Times New Roman"/>
          <w:i/>
          <w:iCs/>
          <w:lang w:val="en-GB"/>
        </w:rPr>
        <w:t>Journal of Food Science, 74</w:t>
      </w:r>
      <w:r w:rsidRPr="00926561">
        <w:rPr>
          <w:rFonts w:ascii="Times New Roman" w:hAnsi="Times New Roman" w:cs="Times New Roman"/>
          <w:lang w:val="en-GB"/>
        </w:rPr>
        <w:t xml:space="preserve">(2), S89–S95. </w:t>
      </w:r>
    </w:p>
    <w:p w14:paraId="561F3DBC"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proofErr w:type="spellStart"/>
      <w:r w:rsidRPr="00926561">
        <w:rPr>
          <w:rFonts w:ascii="Times New Roman" w:hAnsi="Times New Roman" w:cs="Times New Roman"/>
        </w:rPr>
        <w:t>Gudadhe</w:t>
      </w:r>
      <w:proofErr w:type="spellEnd"/>
      <w:r w:rsidRPr="00926561">
        <w:rPr>
          <w:rFonts w:ascii="Times New Roman" w:hAnsi="Times New Roman" w:cs="Times New Roman"/>
        </w:rPr>
        <w:t xml:space="preserve">, N. N., Mankar, P. S., </w:t>
      </w:r>
      <w:proofErr w:type="spellStart"/>
      <w:r w:rsidRPr="00926561">
        <w:rPr>
          <w:rFonts w:ascii="Times New Roman" w:hAnsi="Times New Roman" w:cs="Times New Roman"/>
        </w:rPr>
        <w:t>Khawale</w:t>
      </w:r>
      <w:proofErr w:type="spellEnd"/>
      <w:r w:rsidRPr="00926561">
        <w:rPr>
          <w:rFonts w:ascii="Times New Roman" w:hAnsi="Times New Roman" w:cs="Times New Roman"/>
        </w:rPr>
        <w:t xml:space="preserve">, V. S., &amp; </w:t>
      </w:r>
      <w:proofErr w:type="spellStart"/>
      <w:r w:rsidRPr="00926561">
        <w:rPr>
          <w:rFonts w:ascii="Times New Roman" w:hAnsi="Times New Roman" w:cs="Times New Roman"/>
        </w:rPr>
        <w:t>Dongarwar</w:t>
      </w:r>
      <w:proofErr w:type="spellEnd"/>
      <w:r w:rsidRPr="00926561">
        <w:rPr>
          <w:rFonts w:ascii="Times New Roman" w:hAnsi="Times New Roman" w:cs="Times New Roman"/>
        </w:rPr>
        <w:t xml:space="preserve">, U. R. (2011). Effect of biofertilizers and organic manures on growth and yield of chickpea. </w:t>
      </w:r>
      <w:r w:rsidRPr="00926561">
        <w:rPr>
          <w:rFonts w:ascii="Times New Roman" w:hAnsi="Times New Roman" w:cs="Times New Roman"/>
          <w:i/>
          <w:iCs/>
        </w:rPr>
        <w:t>Journal of Soils and Crops</w:t>
      </w:r>
      <w:r w:rsidRPr="00926561">
        <w:rPr>
          <w:rFonts w:ascii="Times New Roman" w:hAnsi="Times New Roman" w:cs="Times New Roman"/>
        </w:rPr>
        <w:t>, 21(2), 296-299.</w:t>
      </w:r>
    </w:p>
    <w:p w14:paraId="07902DDE"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Hafeez, B., </w:t>
      </w:r>
      <w:proofErr w:type="spellStart"/>
      <w:r w:rsidRPr="00926561">
        <w:rPr>
          <w:rFonts w:ascii="Times New Roman" w:hAnsi="Times New Roman" w:cs="Times New Roman"/>
          <w:lang w:val="en-GB"/>
        </w:rPr>
        <w:t>Khanif</w:t>
      </w:r>
      <w:proofErr w:type="spellEnd"/>
      <w:r w:rsidRPr="00926561">
        <w:rPr>
          <w:rFonts w:ascii="Times New Roman" w:hAnsi="Times New Roman" w:cs="Times New Roman"/>
          <w:lang w:val="en-GB"/>
        </w:rPr>
        <w:t xml:space="preserve">, Y. M., &amp; Saleem, M. (2013). Role of zinc in plant nutrition: A review. </w:t>
      </w:r>
      <w:r w:rsidRPr="00926561">
        <w:rPr>
          <w:rFonts w:ascii="Times New Roman" w:hAnsi="Times New Roman" w:cs="Times New Roman"/>
          <w:i/>
          <w:iCs/>
          <w:lang w:val="en-GB"/>
        </w:rPr>
        <w:t>American Journal of Experimental Agriculture, 3</w:t>
      </w:r>
      <w:r w:rsidRPr="00926561">
        <w:rPr>
          <w:rFonts w:ascii="Times New Roman" w:hAnsi="Times New Roman" w:cs="Times New Roman"/>
          <w:lang w:val="en-GB"/>
        </w:rPr>
        <w:t xml:space="preserve">(2), 374–391. </w:t>
      </w:r>
    </w:p>
    <w:p w14:paraId="413C4596"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proofErr w:type="spellStart"/>
      <w:r w:rsidRPr="00926561">
        <w:rPr>
          <w:rFonts w:ascii="Times New Roman" w:hAnsi="Times New Roman" w:cs="Times New Roman"/>
          <w:lang w:val="en-GB"/>
        </w:rPr>
        <w:lastRenderedPageBreak/>
        <w:t>Ibrikci</w:t>
      </w:r>
      <w:proofErr w:type="spellEnd"/>
      <w:r w:rsidRPr="00926561">
        <w:rPr>
          <w:rFonts w:ascii="Times New Roman" w:hAnsi="Times New Roman" w:cs="Times New Roman"/>
          <w:lang w:val="en-GB"/>
        </w:rPr>
        <w:t xml:space="preserve">, H., Knewtson, S. J. B., &amp; </w:t>
      </w:r>
      <w:proofErr w:type="spellStart"/>
      <w:r w:rsidRPr="00926561">
        <w:rPr>
          <w:rFonts w:ascii="Times New Roman" w:hAnsi="Times New Roman" w:cs="Times New Roman"/>
          <w:lang w:val="en-GB"/>
        </w:rPr>
        <w:t>Grusak</w:t>
      </w:r>
      <w:proofErr w:type="spellEnd"/>
      <w:r w:rsidRPr="00926561">
        <w:rPr>
          <w:rFonts w:ascii="Times New Roman" w:hAnsi="Times New Roman" w:cs="Times New Roman"/>
          <w:lang w:val="en-GB"/>
        </w:rPr>
        <w:t xml:space="preserve">, M. A. (2003). Chickpea leaves as a vegetable green for humans: Evaluation of mineral composition. </w:t>
      </w:r>
      <w:r w:rsidRPr="00926561">
        <w:rPr>
          <w:rFonts w:ascii="Times New Roman" w:hAnsi="Times New Roman" w:cs="Times New Roman"/>
          <w:i/>
          <w:iCs/>
          <w:lang w:val="en-GB"/>
        </w:rPr>
        <w:t>Journal of the Science of Food and Agriculture, 83</w:t>
      </w:r>
      <w:r w:rsidRPr="00926561">
        <w:rPr>
          <w:rFonts w:ascii="Times New Roman" w:hAnsi="Times New Roman" w:cs="Times New Roman"/>
          <w:lang w:val="en-GB"/>
        </w:rPr>
        <w:t xml:space="preserve">(9), 945–950. </w:t>
      </w:r>
    </w:p>
    <w:p w14:paraId="40465E37"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t xml:space="preserve">Jat, R. S., &amp; Ahlawat, I. P. S. (2006). Direct and residual effect of vermicompost, biofertilizers and phosphorus on soil nutrient dynamics and productivity of chickpea-fodder maize sequence. </w:t>
      </w:r>
      <w:r w:rsidRPr="00926561">
        <w:rPr>
          <w:rFonts w:ascii="Times New Roman" w:hAnsi="Times New Roman" w:cs="Times New Roman"/>
          <w:i/>
          <w:iCs/>
        </w:rPr>
        <w:t>Journal of the Indian Society of Soil Science</w:t>
      </w:r>
      <w:r w:rsidRPr="00926561">
        <w:rPr>
          <w:rFonts w:ascii="Times New Roman" w:hAnsi="Times New Roman" w:cs="Times New Roman"/>
        </w:rPr>
        <w:t>, 54(3), 273-278.</w:t>
      </w:r>
    </w:p>
    <w:p w14:paraId="66992BD6"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proofErr w:type="spellStart"/>
      <w:r w:rsidRPr="00926561">
        <w:rPr>
          <w:rFonts w:ascii="Times New Roman" w:hAnsi="Times New Roman" w:cs="Times New Roman"/>
        </w:rPr>
        <w:t>Jukanti</w:t>
      </w:r>
      <w:proofErr w:type="spellEnd"/>
      <w:r w:rsidRPr="00926561">
        <w:rPr>
          <w:rFonts w:ascii="Times New Roman" w:hAnsi="Times New Roman" w:cs="Times New Roman"/>
        </w:rPr>
        <w:t xml:space="preserve">, A. K., Gaur, P. M., Gowda, C. L. L., &amp; </w:t>
      </w:r>
      <w:proofErr w:type="spellStart"/>
      <w:r w:rsidRPr="00926561">
        <w:rPr>
          <w:rFonts w:ascii="Times New Roman" w:hAnsi="Times New Roman" w:cs="Times New Roman"/>
        </w:rPr>
        <w:t>Chibbar</w:t>
      </w:r>
      <w:proofErr w:type="spellEnd"/>
      <w:r w:rsidRPr="00926561">
        <w:rPr>
          <w:rFonts w:ascii="Times New Roman" w:hAnsi="Times New Roman" w:cs="Times New Roman"/>
        </w:rPr>
        <w:t>, R. N. (2012). Nutritional quality and health benefits of chickpea (</w:t>
      </w:r>
      <w:r w:rsidRPr="00926561">
        <w:rPr>
          <w:rFonts w:ascii="Times New Roman" w:hAnsi="Times New Roman" w:cs="Times New Roman"/>
          <w:i/>
          <w:iCs/>
        </w:rPr>
        <w:t>Cicer arietinum</w:t>
      </w:r>
      <w:r w:rsidRPr="00926561">
        <w:rPr>
          <w:rFonts w:ascii="Times New Roman" w:hAnsi="Times New Roman" w:cs="Times New Roman"/>
        </w:rPr>
        <w:t xml:space="preserve"> L.): A review. </w:t>
      </w:r>
      <w:r w:rsidRPr="00926561">
        <w:rPr>
          <w:rFonts w:ascii="Times New Roman" w:hAnsi="Times New Roman" w:cs="Times New Roman"/>
          <w:i/>
          <w:iCs/>
        </w:rPr>
        <w:t>British Journal of Nutrition</w:t>
      </w:r>
      <w:r w:rsidRPr="00926561">
        <w:rPr>
          <w:rFonts w:ascii="Times New Roman" w:hAnsi="Times New Roman" w:cs="Times New Roman"/>
        </w:rPr>
        <w:t>, 108(S1), S11-S26.</w:t>
      </w:r>
    </w:p>
    <w:p w14:paraId="1D339200"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proofErr w:type="spellStart"/>
      <w:r w:rsidRPr="00926561">
        <w:rPr>
          <w:rFonts w:ascii="Times New Roman" w:hAnsi="Times New Roman" w:cs="Times New Roman"/>
          <w:lang w:val="en-GB"/>
        </w:rPr>
        <w:t>Jukanti</w:t>
      </w:r>
      <w:proofErr w:type="spellEnd"/>
      <w:r w:rsidRPr="00926561">
        <w:rPr>
          <w:rFonts w:ascii="Times New Roman" w:hAnsi="Times New Roman" w:cs="Times New Roman"/>
          <w:lang w:val="en-GB"/>
        </w:rPr>
        <w:t xml:space="preserve">, A. K., Gaur, P. M., Gowda, C. L. L., &amp; </w:t>
      </w:r>
      <w:proofErr w:type="spellStart"/>
      <w:r w:rsidRPr="00926561">
        <w:rPr>
          <w:rFonts w:ascii="Times New Roman" w:hAnsi="Times New Roman" w:cs="Times New Roman"/>
          <w:lang w:val="en-GB"/>
        </w:rPr>
        <w:t>Chibbar</w:t>
      </w:r>
      <w:proofErr w:type="spellEnd"/>
      <w:r w:rsidRPr="00926561">
        <w:rPr>
          <w:rFonts w:ascii="Times New Roman" w:hAnsi="Times New Roman" w:cs="Times New Roman"/>
          <w:lang w:val="en-GB"/>
        </w:rPr>
        <w:t>, R. N. (2012). Nutritional quality and health benefits of chickpea (</w:t>
      </w:r>
      <w:r w:rsidRPr="00926561">
        <w:rPr>
          <w:rFonts w:ascii="Times New Roman" w:hAnsi="Times New Roman" w:cs="Times New Roman"/>
          <w:i/>
          <w:iCs/>
          <w:lang w:val="en-GB"/>
        </w:rPr>
        <w:t>Cicer arietinum</w:t>
      </w:r>
      <w:r w:rsidRPr="00926561">
        <w:rPr>
          <w:rFonts w:ascii="Times New Roman" w:hAnsi="Times New Roman" w:cs="Times New Roman"/>
          <w:lang w:val="en-GB"/>
        </w:rPr>
        <w:t xml:space="preserve"> L.): A review. </w:t>
      </w:r>
      <w:r w:rsidRPr="00926561">
        <w:rPr>
          <w:rFonts w:ascii="Times New Roman" w:hAnsi="Times New Roman" w:cs="Times New Roman"/>
          <w:i/>
          <w:iCs/>
          <w:lang w:val="en-GB"/>
        </w:rPr>
        <w:t>British Journal of Nutrition, 108</w:t>
      </w:r>
      <w:r w:rsidRPr="00926561">
        <w:rPr>
          <w:rFonts w:ascii="Times New Roman" w:hAnsi="Times New Roman" w:cs="Times New Roman"/>
          <w:lang w:val="en-GB"/>
        </w:rPr>
        <w:t xml:space="preserve">(S1), S11–S26. </w:t>
      </w:r>
    </w:p>
    <w:p w14:paraId="5E74DAFF"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t xml:space="preserve">Khorgamy, A., &amp; Farnia, A. (2009). Effect of phosphorus and zinc fertilisation on yield and yield components of chickpea cultivars. </w:t>
      </w:r>
      <w:r w:rsidRPr="00926561">
        <w:rPr>
          <w:rFonts w:ascii="Times New Roman" w:hAnsi="Times New Roman" w:cs="Times New Roman"/>
          <w:i/>
          <w:iCs/>
        </w:rPr>
        <w:t>African Journal of Biotechnology</w:t>
      </w:r>
      <w:r w:rsidRPr="00926561">
        <w:rPr>
          <w:rFonts w:ascii="Times New Roman" w:hAnsi="Times New Roman" w:cs="Times New Roman"/>
        </w:rPr>
        <w:t>, 8(21), 5812-5814.</w:t>
      </w:r>
    </w:p>
    <w:p w14:paraId="4402500A"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t xml:space="preserve">Kumar, N., Singh, D., &amp; Meena, R. K. (2020). Iron nutrition in pulses: Physiological mechanisms and root nodulation. </w:t>
      </w:r>
      <w:r w:rsidRPr="00926561">
        <w:rPr>
          <w:rFonts w:ascii="Times New Roman" w:hAnsi="Times New Roman" w:cs="Times New Roman"/>
          <w:i/>
          <w:iCs/>
        </w:rPr>
        <w:t>Plant Physiology Reports</w:t>
      </w:r>
      <w:r w:rsidRPr="00926561">
        <w:rPr>
          <w:rFonts w:ascii="Times New Roman" w:hAnsi="Times New Roman" w:cs="Times New Roman"/>
        </w:rPr>
        <w:t>, 25(4), 510-522.</w:t>
      </w:r>
    </w:p>
    <w:p w14:paraId="27C55C96"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Kumar, S., </w:t>
      </w:r>
      <w:proofErr w:type="spellStart"/>
      <w:r w:rsidRPr="00926561">
        <w:rPr>
          <w:rFonts w:ascii="Times New Roman" w:hAnsi="Times New Roman" w:cs="Times New Roman"/>
          <w:lang w:val="en-GB"/>
        </w:rPr>
        <w:t>Asrey</w:t>
      </w:r>
      <w:proofErr w:type="spellEnd"/>
      <w:r w:rsidRPr="00926561">
        <w:rPr>
          <w:rFonts w:ascii="Times New Roman" w:hAnsi="Times New Roman" w:cs="Times New Roman"/>
          <w:lang w:val="en-GB"/>
        </w:rPr>
        <w:t xml:space="preserve">, R., Singh, R., &amp; Mahajan, V. (2014). Effect of integrated nutrient management on growth and productivity of chickpea. </w:t>
      </w:r>
      <w:r w:rsidRPr="00926561">
        <w:rPr>
          <w:rFonts w:ascii="Times New Roman" w:hAnsi="Times New Roman" w:cs="Times New Roman"/>
          <w:i/>
          <w:iCs/>
          <w:lang w:val="en-GB"/>
        </w:rPr>
        <w:t>Indian Journal of Agronomy, 59</w:t>
      </w:r>
      <w:r w:rsidRPr="00926561">
        <w:rPr>
          <w:rFonts w:ascii="Times New Roman" w:hAnsi="Times New Roman" w:cs="Times New Roman"/>
          <w:lang w:val="en-GB"/>
        </w:rPr>
        <w:t xml:space="preserve">(3), 450–454. </w:t>
      </w:r>
    </w:p>
    <w:p w14:paraId="597DAEDF"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Kumar, V., Sharma, P., &amp; Yadav, R. (2020). Role of iron in growth, nodulation and productivity of pulse crops. </w:t>
      </w:r>
      <w:r w:rsidRPr="00926561">
        <w:rPr>
          <w:rFonts w:ascii="Times New Roman" w:hAnsi="Times New Roman" w:cs="Times New Roman"/>
          <w:i/>
          <w:iCs/>
          <w:lang w:val="en-GB"/>
        </w:rPr>
        <w:t>Legume Research, 43</w:t>
      </w:r>
      <w:r w:rsidRPr="00926561">
        <w:rPr>
          <w:rFonts w:ascii="Times New Roman" w:hAnsi="Times New Roman" w:cs="Times New Roman"/>
          <w:lang w:val="en-GB"/>
        </w:rPr>
        <w:t xml:space="preserve">(4), 512–518. </w:t>
      </w:r>
    </w:p>
    <w:p w14:paraId="45AA8CAF"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Marschner, P. (2012). </w:t>
      </w:r>
      <w:r w:rsidRPr="00926561">
        <w:rPr>
          <w:rFonts w:ascii="Times New Roman" w:hAnsi="Times New Roman" w:cs="Times New Roman"/>
          <w:i/>
          <w:iCs/>
          <w:lang w:val="en-GB"/>
        </w:rPr>
        <w:t>Marschner’s mineral nutrition of higher plants</w:t>
      </w:r>
      <w:r w:rsidRPr="00926561">
        <w:rPr>
          <w:rFonts w:ascii="Times New Roman" w:hAnsi="Times New Roman" w:cs="Times New Roman"/>
          <w:lang w:val="en-GB"/>
        </w:rPr>
        <w:t xml:space="preserve"> (3rd ed.). Academic Press. </w:t>
      </w:r>
    </w:p>
    <w:p w14:paraId="3AE3F017"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t xml:space="preserve">Math, P., Suman, R., &amp; Mishra, A. (2023). Efficacy of foliar micronutrient application in mitigating hidden hunger in field crops. </w:t>
      </w:r>
      <w:r w:rsidRPr="00926561">
        <w:rPr>
          <w:rFonts w:ascii="Times New Roman" w:hAnsi="Times New Roman" w:cs="Times New Roman"/>
          <w:i/>
          <w:iCs/>
        </w:rPr>
        <w:t>Agricultural Science Today</w:t>
      </w:r>
      <w:r w:rsidRPr="00926561">
        <w:rPr>
          <w:rFonts w:ascii="Times New Roman" w:hAnsi="Times New Roman" w:cs="Times New Roman"/>
        </w:rPr>
        <w:t>, 9(3), 205-215.</w:t>
      </w:r>
    </w:p>
    <w:p w14:paraId="557E6604"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Math, R. K., Patel, A. G., &amp; Singh, D. (2023). Foliar application of micronutrients for enhancing nutrient use efficiency in pulses. </w:t>
      </w:r>
      <w:r w:rsidRPr="00926561">
        <w:rPr>
          <w:rFonts w:ascii="Times New Roman" w:hAnsi="Times New Roman" w:cs="Times New Roman"/>
          <w:i/>
          <w:iCs/>
          <w:lang w:val="en-GB"/>
        </w:rPr>
        <w:t>Journal of Plant Nutrition, 46</w:t>
      </w:r>
      <w:r w:rsidRPr="00926561">
        <w:rPr>
          <w:rFonts w:ascii="Times New Roman" w:hAnsi="Times New Roman" w:cs="Times New Roman"/>
          <w:lang w:val="en-GB"/>
        </w:rPr>
        <w:t xml:space="preserve">(8), 1450–1462. </w:t>
      </w:r>
    </w:p>
    <w:p w14:paraId="6D1C821D"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Meena, B. S., Kumar, A., Singh, R., &amp; Meena, R. S. (2016). Integrated nutrient management for enhancing productivity of pulses. </w:t>
      </w:r>
      <w:r w:rsidRPr="00926561">
        <w:rPr>
          <w:rFonts w:ascii="Times New Roman" w:hAnsi="Times New Roman" w:cs="Times New Roman"/>
          <w:i/>
          <w:iCs/>
          <w:lang w:val="en-GB"/>
        </w:rPr>
        <w:t>Legume Research, 39</w:t>
      </w:r>
      <w:r w:rsidRPr="00926561">
        <w:rPr>
          <w:rFonts w:ascii="Times New Roman" w:hAnsi="Times New Roman" w:cs="Times New Roman"/>
          <w:lang w:val="en-GB"/>
        </w:rPr>
        <w:t xml:space="preserve">(2), 234–240. </w:t>
      </w:r>
    </w:p>
    <w:p w14:paraId="79B88A7E"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Meena, R., Sharma, K., &amp; Yadav, S. (2025). Zinc nutrition and its role in improving growth and productivity of chickpea. </w:t>
      </w:r>
      <w:r w:rsidRPr="00926561">
        <w:rPr>
          <w:rFonts w:ascii="Times New Roman" w:hAnsi="Times New Roman" w:cs="Times New Roman"/>
          <w:i/>
          <w:iCs/>
          <w:lang w:val="en-GB"/>
        </w:rPr>
        <w:t>Indian Journal of Agricultural Sciences, 95</w:t>
      </w:r>
      <w:r w:rsidRPr="00926561">
        <w:rPr>
          <w:rFonts w:ascii="Times New Roman" w:hAnsi="Times New Roman" w:cs="Times New Roman"/>
          <w:lang w:val="en-GB"/>
        </w:rPr>
        <w:t xml:space="preserve">(1), 45–52. </w:t>
      </w:r>
    </w:p>
    <w:p w14:paraId="37A5FCA2" w14:textId="10626E0C"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lastRenderedPageBreak/>
        <w:t xml:space="preserve">Meena, S., Mishra, A., &amp; Suman, R. (2025). Role of zinc in enhancing physiological traits, seed quality, and yield of leguminous crops. </w:t>
      </w:r>
      <w:r w:rsidRPr="00926561">
        <w:rPr>
          <w:rFonts w:ascii="Times New Roman" w:hAnsi="Times New Roman" w:cs="Times New Roman"/>
          <w:i/>
          <w:iCs/>
        </w:rPr>
        <w:t>Agronomy Journal of India</w:t>
      </w:r>
      <w:r w:rsidRPr="00926561">
        <w:rPr>
          <w:rFonts w:ascii="Times New Roman" w:hAnsi="Times New Roman" w:cs="Times New Roman"/>
        </w:rPr>
        <w:t>, 18(1), 112</w:t>
      </w:r>
      <w:r w:rsidR="005E6352" w:rsidRPr="00926561">
        <w:rPr>
          <w:rFonts w:ascii="Times New Roman" w:hAnsi="Times New Roman" w:cs="Times New Roman"/>
          <w:vertAlign w:val="superscript"/>
        </w:rPr>
        <w:t>-1</w:t>
      </w:r>
      <w:r w:rsidRPr="00926561">
        <w:rPr>
          <w:rFonts w:ascii="Times New Roman" w:hAnsi="Times New Roman" w:cs="Times New Roman"/>
        </w:rPr>
        <w:t>20.</w:t>
      </w:r>
    </w:p>
    <w:p w14:paraId="75D9AC3D"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Mengel, K., &amp; Kirkby, E. A. (2001). </w:t>
      </w:r>
      <w:r w:rsidRPr="00926561">
        <w:rPr>
          <w:rFonts w:ascii="Times New Roman" w:hAnsi="Times New Roman" w:cs="Times New Roman"/>
          <w:i/>
          <w:iCs/>
          <w:lang w:val="en-GB"/>
        </w:rPr>
        <w:t>Principles of plant nutrition</w:t>
      </w:r>
      <w:r w:rsidRPr="00926561">
        <w:rPr>
          <w:rFonts w:ascii="Times New Roman" w:hAnsi="Times New Roman" w:cs="Times New Roman"/>
          <w:lang w:val="en-GB"/>
        </w:rPr>
        <w:t xml:space="preserve"> (5th ed.). Springer. </w:t>
      </w:r>
    </w:p>
    <w:p w14:paraId="3AB194C0" w14:textId="3161BD90"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t xml:space="preserve">Pathak, G. C., Gupta, B., &amp; Pandey, N. (2012). Improving reproductive efficiency of chickpea by foliar application of zinc. </w:t>
      </w:r>
      <w:r w:rsidRPr="00926561">
        <w:rPr>
          <w:rFonts w:ascii="Times New Roman" w:hAnsi="Times New Roman" w:cs="Times New Roman"/>
          <w:i/>
          <w:iCs/>
        </w:rPr>
        <w:t>Brazilian Journal of Plant Physiology</w:t>
      </w:r>
      <w:r w:rsidRPr="00926561">
        <w:rPr>
          <w:rFonts w:ascii="Times New Roman" w:hAnsi="Times New Roman" w:cs="Times New Roman"/>
        </w:rPr>
        <w:t>, 24(3), 173</w:t>
      </w:r>
      <w:r w:rsidR="005E6352" w:rsidRPr="00926561">
        <w:rPr>
          <w:rFonts w:ascii="Times New Roman" w:hAnsi="Times New Roman" w:cs="Times New Roman"/>
          <w:vertAlign w:val="superscript"/>
        </w:rPr>
        <w:t>-1</w:t>
      </w:r>
      <w:r w:rsidRPr="00926561">
        <w:rPr>
          <w:rFonts w:ascii="Times New Roman" w:hAnsi="Times New Roman" w:cs="Times New Roman"/>
        </w:rPr>
        <w:t>80.</w:t>
      </w:r>
    </w:p>
    <w:p w14:paraId="49A45581"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Rehman, A., Farooq, M., Naveed, M., &amp; Nawaz, A. (2018). Seed priming and foliar nutrition improve productivity of pulses under stress environments. </w:t>
      </w:r>
      <w:r w:rsidRPr="00926561">
        <w:rPr>
          <w:rFonts w:ascii="Times New Roman" w:hAnsi="Times New Roman" w:cs="Times New Roman"/>
          <w:i/>
          <w:iCs/>
          <w:lang w:val="en-GB"/>
        </w:rPr>
        <w:t>Crop and Pasture Science, 69</w:t>
      </w:r>
      <w:r w:rsidRPr="00926561">
        <w:rPr>
          <w:rFonts w:ascii="Times New Roman" w:hAnsi="Times New Roman" w:cs="Times New Roman"/>
          <w:lang w:val="en-GB"/>
        </w:rPr>
        <w:t xml:space="preserve">(5), 456–468. </w:t>
      </w:r>
    </w:p>
    <w:p w14:paraId="407101D7"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Saxena, M. C. (1990). Problems and potential of chickpea production in the nineties. In </w:t>
      </w:r>
      <w:r w:rsidRPr="00926561">
        <w:rPr>
          <w:rFonts w:ascii="Times New Roman" w:hAnsi="Times New Roman" w:cs="Times New Roman"/>
          <w:i/>
          <w:iCs/>
          <w:lang w:val="en-GB"/>
        </w:rPr>
        <w:t>Proceedings of the International Workshop on Chickpea Improvement</w:t>
      </w:r>
      <w:r w:rsidRPr="00926561">
        <w:rPr>
          <w:rFonts w:ascii="Times New Roman" w:hAnsi="Times New Roman" w:cs="Times New Roman"/>
          <w:lang w:val="en-GB"/>
        </w:rPr>
        <w:t xml:space="preserve"> (pp. 13–25). ICRISAT. </w:t>
      </w:r>
    </w:p>
    <w:p w14:paraId="4A6075FD"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Sharma, S., &amp; Upadhyay, R. G. (2011). Importance of chickpea in Indian agriculture. </w:t>
      </w:r>
      <w:r w:rsidRPr="00926561">
        <w:rPr>
          <w:rFonts w:ascii="Times New Roman" w:hAnsi="Times New Roman" w:cs="Times New Roman"/>
          <w:i/>
          <w:iCs/>
          <w:lang w:val="en-GB"/>
        </w:rPr>
        <w:t>Agricultural Reviews, 32</w:t>
      </w:r>
      <w:r w:rsidRPr="00926561">
        <w:rPr>
          <w:rFonts w:ascii="Times New Roman" w:hAnsi="Times New Roman" w:cs="Times New Roman"/>
          <w:lang w:val="en-GB"/>
        </w:rPr>
        <w:t xml:space="preserve">(2), 145–150. </w:t>
      </w:r>
    </w:p>
    <w:p w14:paraId="719B3F6D"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Singh, K. B., &amp; Diwakar, B. (1995). </w:t>
      </w:r>
      <w:r w:rsidRPr="00926561">
        <w:rPr>
          <w:rFonts w:ascii="Times New Roman" w:hAnsi="Times New Roman" w:cs="Times New Roman"/>
          <w:i/>
          <w:iCs/>
          <w:lang w:val="en-GB"/>
        </w:rPr>
        <w:t>Chickpea botany and production practices</w:t>
      </w:r>
      <w:r w:rsidRPr="00926561">
        <w:rPr>
          <w:rFonts w:ascii="Times New Roman" w:hAnsi="Times New Roman" w:cs="Times New Roman"/>
          <w:lang w:val="en-GB"/>
        </w:rPr>
        <w:t xml:space="preserve">. ICRISAT. </w:t>
      </w:r>
    </w:p>
    <w:p w14:paraId="6BDD349A"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Singh, R. K., Singh, A. K., &amp; Singh, V. (2018). Integrated nutrient management in chickpea under irrigated conditions. </w:t>
      </w:r>
      <w:r w:rsidRPr="00926561">
        <w:rPr>
          <w:rFonts w:ascii="Times New Roman" w:hAnsi="Times New Roman" w:cs="Times New Roman"/>
          <w:i/>
          <w:iCs/>
          <w:lang w:val="en-GB"/>
        </w:rPr>
        <w:t>Journal of Food Legumes, 31</w:t>
      </w:r>
      <w:r w:rsidRPr="00926561">
        <w:rPr>
          <w:rFonts w:ascii="Times New Roman" w:hAnsi="Times New Roman" w:cs="Times New Roman"/>
          <w:lang w:val="en-GB"/>
        </w:rPr>
        <w:t xml:space="preserve">(1), 52–56. </w:t>
      </w:r>
    </w:p>
    <w:p w14:paraId="2037E977"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Singh, U., Praharaj, C. S., Singh, S. S., &amp; Bohra, A. (2015). Biofortification and nutritional quality improvement in pulses. </w:t>
      </w:r>
      <w:r w:rsidRPr="00926561">
        <w:rPr>
          <w:rFonts w:ascii="Times New Roman" w:hAnsi="Times New Roman" w:cs="Times New Roman"/>
          <w:i/>
          <w:iCs/>
          <w:lang w:val="en-GB"/>
        </w:rPr>
        <w:t>Indian Journal of Genetics and Plant Breeding, 75</w:t>
      </w:r>
      <w:r w:rsidRPr="00926561">
        <w:rPr>
          <w:rFonts w:ascii="Times New Roman" w:hAnsi="Times New Roman" w:cs="Times New Roman"/>
          <w:lang w:val="en-GB"/>
        </w:rPr>
        <w:t xml:space="preserve">(1), 1–8. </w:t>
      </w:r>
    </w:p>
    <w:p w14:paraId="1C0434E7"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Subba Rao, A., &amp; Srivastava, S. (2001). Role of organic matter in sustainable agriculture. </w:t>
      </w:r>
      <w:r w:rsidRPr="00926561">
        <w:rPr>
          <w:rFonts w:ascii="Times New Roman" w:hAnsi="Times New Roman" w:cs="Times New Roman"/>
          <w:i/>
          <w:iCs/>
          <w:lang w:val="en-GB"/>
        </w:rPr>
        <w:t>Fertilizer News, 46</w:t>
      </w:r>
      <w:r w:rsidRPr="00926561">
        <w:rPr>
          <w:rFonts w:ascii="Times New Roman" w:hAnsi="Times New Roman" w:cs="Times New Roman"/>
          <w:lang w:val="en-GB"/>
        </w:rPr>
        <w:t xml:space="preserve">(10), 55–62. </w:t>
      </w:r>
    </w:p>
    <w:p w14:paraId="686E3E02"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Tisdale, S. L., Nelson, W. L., Beaton, J. D., &amp; Havlin, J. L. (2005). </w:t>
      </w:r>
      <w:r w:rsidRPr="00926561">
        <w:rPr>
          <w:rFonts w:ascii="Times New Roman" w:hAnsi="Times New Roman" w:cs="Times New Roman"/>
          <w:i/>
          <w:iCs/>
          <w:lang w:val="en-GB"/>
        </w:rPr>
        <w:t>Soil fertility and fertilizers: An introduction to nutrient management</w:t>
      </w:r>
      <w:r w:rsidRPr="00926561">
        <w:rPr>
          <w:rFonts w:ascii="Times New Roman" w:hAnsi="Times New Roman" w:cs="Times New Roman"/>
          <w:lang w:val="en-GB"/>
        </w:rPr>
        <w:t xml:space="preserve"> (7th ed.). Pearson Education. </w:t>
      </w:r>
    </w:p>
    <w:p w14:paraId="684DC67D"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t xml:space="preserve">Valenciano, J. B., Marcelo, V., &amp; </w:t>
      </w:r>
      <w:proofErr w:type="spellStart"/>
      <w:r w:rsidRPr="00926561">
        <w:rPr>
          <w:rFonts w:ascii="Times New Roman" w:hAnsi="Times New Roman" w:cs="Times New Roman"/>
        </w:rPr>
        <w:t>Peñín</w:t>
      </w:r>
      <w:proofErr w:type="spellEnd"/>
      <w:r w:rsidRPr="00926561">
        <w:rPr>
          <w:rFonts w:ascii="Times New Roman" w:hAnsi="Times New Roman" w:cs="Times New Roman"/>
        </w:rPr>
        <w:t>, L. M. (2010). Response of chickpea (</w:t>
      </w:r>
      <w:r w:rsidRPr="00926561">
        <w:rPr>
          <w:rFonts w:ascii="Times New Roman" w:hAnsi="Times New Roman" w:cs="Times New Roman"/>
          <w:i/>
          <w:iCs/>
        </w:rPr>
        <w:t>Cicer arietinum</w:t>
      </w:r>
      <w:r w:rsidRPr="00926561">
        <w:rPr>
          <w:rFonts w:ascii="Times New Roman" w:hAnsi="Times New Roman" w:cs="Times New Roman"/>
        </w:rPr>
        <w:t xml:space="preserve"> L.) yield to zinc, boron and molybdenum application under pot conditions. </w:t>
      </w:r>
      <w:r w:rsidRPr="00926561">
        <w:rPr>
          <w:rFonts w:ascii="Times New Roman" w:hAnsi="Times New Roman" w:cs="Times New Roman"/>
          <w:i/>
          <w:iCs/>
        </w:rPr>
        <w:t>Spanish Journal of Agricultural Research</w:t>
      </w:r>
      <w:r w:rsidRPr="00926561">
        <w:rPr>
          <w:rFonts w:ascii="Times New Roman" w:hAnsi="Times New Roman" w:cs="Times New Roman"/>
        </w:rPr>
        <w:t>, 8(3), 797-807.</w:t>
      </w:r>
    </w:p>
    <w:p w14:paraId="0AC49B9B"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Verma, P., Singh, A., &amp; Patel, R. (2024). Organic manure and soil biological properties under sustainable agriculture. </w:t>
      </w:r>
      <w:r w:rsidRPr="00926561">
        <w:rPr>
          <w:rFonts w:ascii="Times New Roman" w:hAnsi="Times New Roman" w:cs="Times New Roman"/>
          <w:i/>
          <w:iCs/>
          <w:lang w:val="en-GB"/>
        </w:rPr>
        <w:t>International Journal of Agricultural Sciences, 16</w:t>
      </w:r>
      <w:r w:rsidRPr="00926561">
        <w:rPr>
          <w:rFonts w:ascii="Times New Roman" w:hAnsi="Times New Roman" w:cs="Times New Roman"/>
          <w:lang w:val="en-GB"/>
        </w:rPr>
        <w:t xml:space="preserve">(1), 88–97. </w:t>
      </w:r>
    </w:p>
    <w:p w14:paraId="339235E4" w14:textId="00215388"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rPr>
        <w:lastRenderedPageBreak/>
        <w:t xml:space="preserve">Verma, R., Choudhary, M., &amp; Math, P. (2024). Impact of organic amendments on soil biological properties, microbial diversity, and crop sustainability. </w:t>
      </w:r>
      <w:r w:rsidRPr="00926561">
        <w:rPr>
          <w:rFonts w:ascii="Times New Roman" w:hAnsi="Times New Roman" w:cs="Times New Roman"/>
          <w:i/>
          <w:iCs/>
        </w:rPr>
        <w:t>Journal of Soil and Water Conservation</w:t>
      </w:r>
      <w:r w:rsidRPr="00926561">
        <w:rPr>
          <w:rFonts w:ascii="Times New Roman" w:hAnsi="Times New Roman" w:cs="Times New Roman"/>
        </w:rPr>
        <w:t>, 23(2), 150</w:t>
      </w:r>
      <w:r w:rsidR="005E6352" w:rsidRPr="00926561">
        <w:rPr>
          <w:rFonts w:ascii="Times New Roman" w:hAnsi="Times New Roman" w:cs="Times New Roman"/>
          <w:vertAlign w:val="superscript"/>
        </w:rPr>
        <w:t>-1</w:t>
      </w:r>
      <w:r w:rsidRPr="00926561">
        <w:rPr>
          <w:rFonts w:ascii="Times New Roman" w:hAnsi="Times New Roman" w:cs="Times New Roman"/>
        </w:rPr>
        <w:t>58.</w:t>
      </w:r>
    </w:p>
    <w:p w14:paraId="0B2A4898"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lang w:val="en-GB"/>
        </w:rPr>
      </w:pPr>
      <w:r w:rsidRPr="00926561">
        <w:rPr>
          <w:rFonts w:ascii="Times New Roman" w:hAnsi="Times New Roman" w:cs="Times New Roman"/>
          <w:lang w:val="en-GB"/>
        </w:rPr>
        <w:t xml:space="preserve">Wood, J. A., &amp; </w:t>
      </w:r>
      <w:proofErr w:type="spellStart"/>
      <w:r w:rsidRPr="00926561">
        <w:rPr>
          <w:rFonts w:ascii="Times New Roman" w:hAnsi="Times New Roman" w:cs="Times New Roman"/>
          <w:lang w:val="en-GB"/>
        </w:rPr>
        <w:t>Grusak</w:t>
      </w:r>
      <w:proofErr w:type="spellEnd"/>
      <w:r w:rsidRPr="00926561">
        <w:rPr>
          <w:rFonts w:ascii="Times New Roman" w:hAnsi="Times New Roman" w:cs="Times New Roman"/>
          <w:lang w:val="en-GB"/>
        </w:rPr>
        <w:t xml:space="preserve">, M. A. (2007). Nutritional value of chickpea. In S. S. Yadav, R. Redden, W. Chen, &amp; B. Sharma (Eds.), </w:t>
      </w:r>
      <w:r w:rsidRPr="00926561">
        <w:rPr>
          <w:rFonts w:ascii="Times New Roman" w:hAnsi="Times New Roman" w:cs="Times New Roman"/>
          <w:i/>
          <w:iCs/>
          <w:lang w:val="en-GB"/>
        </w:rPr>
        <w:t>Chickpea breeding and management</w:t>
      </w:r>
      <w:r w:rsidRPr="00926561">
        <w:rPr>
          <w:rFonts w:ascii="Times New Roman" w:hAnsi="Times New Roman" w:cs="Times New Roman"/>
          <w:lang w:val="en-GB"/>
        </w:rPr>
        <w:t xml:space="preserve"> (pp. 101–142). CAB International. </w:t>
      </w:r>
    </w:p>
    <w:p w14:paraId="702F9DBF" w14:textId="77777777" w:rsidR="003470DC" w:rsidRPr="00926561" w:rsidRDefault="003470DC" w:rsidP="00926561">
      <w:pPr>
        <w:pStyle w:val="ListParagraph"/>
        <w:numPr>
          <w:ilvl w:val="0"/>
          <w:numId w:val="3"/>
        </w:numPr>
        <w:spacing w:line="360" w:lineRule="auto"/>
        <w:jc w:val="both"/>
        <w:rPr>
          <w:rFonts w:ascii="Times New Roman" w:hAnsi="Times New Roman" w:cs="Times New Roman"/>
        </w:rPr>
      </w:pPr>
      <w:r w:rsidRPr="00926561">
        <w:rPr>
          <w:rFonts w:ascii="Times New Roman" w:hAnsi="Times New Roman" w:cs="Times New Roman"/>
          <w:lang w:val="en-GB"/>
        </w:rPr>
        <w:t xml:space="preserve">Yadav, S. S., Redden, R., Chen, W., &amp; Sharma, B. (2007). </w:t>
      </w:r>
      <w:r w:rsidRPr="00926561">
        <w:rPr>
          <w:rFonts w:ascii="Times New Roman" w:hAnsi="Times New Roman" w:cs="Times New Roman"/>
          <w:i/>
          <w:iCs/>
          <w:lang w:val="en-GB"/>
        </w:rPr>
        <w:t>Chickpea breeding and management</w:t>
      </w:r>
      <w:r w:rsidRPr="00926561">
        <w:rPr>
          <w:rFonts w:ascii="Times New Roman" w:hAnsi="Times New Roman" w:cs="Times New Roman"/>
          <w:lang w:val="en-GB"/>
        </w:rPr>
        <w:t>. CAB International.</w:t>
      </w:r>
    </w:p>
    <w:p w14:paraId="7A4A6E14" w14:textId="77777777" w:rsidR="00DE4E1F" w:rsidRPr="005E55F6" w:rsidRDefault="00DE4E1F" w:rsidP="00DE4E1F">
      <w:pPr>
        <w:widowControl w:val="0"/>
        <w:spacing w:before="240" w:after="240" w:line="360" w:lineRule="auto"/>
        <w:ind w:right="248"/>
        <w:jc w:val="center"/>
        <w:rPr>
          <w:rFonts w:ascii="Times New Roman" w:eastAsia="Times New Roman" w:hAnsi="Times New Roman" w:cs="Times New Roman"/>
          <w:b/>
          <w:bCs/>
        </w:rPr>
      </w:pPr>
      <w:r w:rsidRPr="005E55F6">
        <w:rPr>
          <w:rFonts w:ascii="Times New Roman" w:eastAsia="Times New Roman" w:hAnsi="Times New Roman" w:cs="Times New Roman"/>
          <w:b/>
          <w:bCs/>
        </w:rPr>
        <w:t xml:space="preserve">Table 1: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 xml:space="preserve">Plant height (cm) of chickpea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34"/>
        <w:gridCol w:w="1629"/>
        <w:gridCol w:w="1633"/>
        <w:gridCol w:w="1633"/>
        <w:gridCol w:w="1881"/>
      </w:tblGrid>
      <w:tr w:rsidR="00DE4E1F" w:rsidRPr="005E55F6" w14:paraId="4D816FC8" w14:textId="77777777" w:rsidTr="009833D5">
        <w:trPr>
          <w:trHeight w:val="487"/>
        </w:trPr>
        <w:tc>
          <w:tcPr>
            <w:tcW w:w="1240" w:type="pct"/>
          </w:tcPr>
          <w:p w14:paraId="146DECB4" w14:textId="77777777" w:rsidR="00DE4E1F" w:rsidRPr="00C22D5F" w:rsidRDefault="00DE4E1F" w:rsidP="009833D5">
            <w:pPr>
              <w:widowControl w:val="0"/>
              <w:spacing w:line="240" w:lineRule="auto"/>
              <w:jc w:val="center"/>
              <w:rPr>
                <w:rFonts w:ascii="Times New Roman" w:eastAsia="Times New Roman" w:hAnsi="Times New Roman" w:cs="Times New Roman"/>
                <w:b/>
                <w:bCs/>
              </w:rPr>
            </w:pPr>
            <w:r w:rsidRPr="00C22D5F">
              <w:rPr>
                <w:rFonts w:ascii="Times New Roman" w:eastAsia="Times New Roman" w:hAnsi="Times New Roman" w:cs="Times New Roman"/>
                <w:b/>
                <w:bCs/>
              </w:rPr>
              <w:t>Treatments</w:t>
            </w:r>
          </w:p>
        </w:tc>
        <w:tc>
          <w:tcPr>
            <w:tcW w:w="904" w:type="pct"/>
          </w:tcPr>
          <w:p w14:paraId="581E7D8C" w14:textId="77777777" w:rsidR="00DE4E1F" w:rsidRPr="00C22D5F" w:rsidRDefault="00DE4E1F" w:rsidP="009833D5">
            <w:pPr>
              <w:widowControl w:val="0"/>
              <w:spacing w:line="240" w:lineRule="auto"/>
              <w:ind w:right="1"/>
              <w:jc w:val="center"/>
              <w:rPr>
                <w:rFonts w:ascii="Times New Roman" w:eastAsia="Times New Roman" w:hAnsi="Times New Roman" w:cs="Times New Roman"/>
                <w:b/>
                <w:bCs/>
              </w:rPr>
            </w:pPr>
            <w:r w:rsidRPr="00C22D5F">
              <w:rPr>
                <w:rFonts w:ascii="Times New Roman" w:eastAsia="Times New Roman" w:hAnsi="Times New Roman" w:cs="Times New Roman"/>
                <w:b/>
                <w:bCs/>
              </w:rPr>
              <w:t>30 DAS</w:t>
            </w:r>
          </w:p>
        </w:tc>
        <w:tc>
          <w:tcPr>
            <w:tcW w:w="906" w:type="pct"/>
          </w:tcPr>
          <w:p w14:paraId="24C33AA1" w14:textId="77777777" w:rsidR="00DE4E1F" w:rsidRPr="00C22D5F" w:rsidRDefault="00DE4E1F" w:rsidP="009833D5">
            <w:pPr>
              <w:widowControl w:val="0"/>
              <w:spacing w:line="240" w:lineRule="auto"/>
              <w:ind w:right="2"/>
              <w:jc w:val="center"/>
              <w:rPr>
                <w:rFonts w:ascii="Times New Roman" w:eastAsia="Times New Roman" w:hAnsi="Times New Roman" w:cs="Times New Roman"/>
                <w:b/>
                <w:bCs/>
              </w:rPr>
            </w:pPr>
            <w:r w:rsidRPr="00C22D5F">
              <w:rPr>
                <w:rFonts w:ascii="Times New Roman" w:eastAsia="Times New Roman" w:hAnsi="Times New Roman" w:cs="Times New Roman"/>
                <w:b/>
                <w:bCs/>
              </w:rPr>
              <w:t>60 DAS</w:t>
            </w:r>
          </w:p>
        </w:tc>
        <w:tc>
          <w:tcPr>
            <w:tcW w:w="906" w:type="pct"/>
          </w:tcPr>
          <w:p w14:paraId="70ACF300" w14:textId="77777777" w:rsidR="00DE4E1F" w:rsidRPr="00C22D5F" w:rsidRDefault="00DE4E1F" w:rsidP="009833D5">
            <w:pPr>
              <w:widowControl w:val="0"/>
              <w:spacing w:line="240" w:lineRule="auto"/>
              <w:ind w:right="3"/>
              <w:jc w:val="center"/>
              <w:rPr>
                <w:rFonts w:ascii="Times New Roman" w:eastAsia="Times New Roman" w:hAnsi="Times New Roman" w:cs="Times New Roman"/>
                <w:b/>
                <w:bCs/>
              </w:rPr>
            </w:pPr>
            <w:r w:rsidRPr="00C22D5F">
              <w:rPr>
                <w:rFonts w:ascii="Times New Roman" w:eastAsia="Times New Roman" w:hAnsi="Times New Roman" w:cs="Times New Roman"/>
                <w:b/>
                <w:bCs/>
              </w:rPr>
              <w:t>90 DAS</w:t>
            </w:r>
          </w:p>
        </w:tc>
        <w:tc>
          <w:tcPr>
            <w:tcW w:w="1044" w:type="pct"/>
          </w:tcPr>
          <w:p w14:paraId="35F32FE7" w14:textId="77777777" w:rsidR="00DE4E1F" w:rsidRPr="00C22D5F" w:rsidRDefault="00DE4E1F" w:rsidP="009833D5">
            <w:pPr>
              <w:widowControl w:val="0"/>
              <w:spacing w:line="240" w:lineRule="auto"/>
              <w:jc w:val="center"/>
              <w:rPr>
                <w:rFonts w:ascii="Times New Roman" w:eastAsia="Times New Roman" w:hAnsi="Times New Roman" w:cs="Times New Roman"/>
                <w:b/>
                <w:bCs/>
              </w:rPr>
            </w:pPr>
            <w:r w:rsidRPr="00C22D5F">
              <w:rPr>
                <w:rFonts w:ascii="Times New Roman" w:eastAsia="Times New Roman" w:hAnsi="Times New Roman" w:cs="Times New Roman"/>
                <w:b/>
                <w:bCs/>
              </w:rPr>
              <w:t>At harvest</w:t>
            </w:r>
          </w:p>
        </w:tc>
      </w:tr>
      <w:tr w:rsidR="00DE4E1F" w:rsidRPr="005E55F6" w14:paraId="11B4D08F" w14:textId="77777777" w:rsidTr="009833D5">
        <w:trPr>
          <w:trHeight w:val="487"/>
        </w:trPr>
        <w:tc>
          <w:tcPr>
            <w:tcW w:w="5000" w:type="pct"/>
            <w:gridSpan w:val="5"/>
          </w:tcPr>
          <w:p w14:paraId="79AA34B4" w14:textId="77777777" w:rsidR="00DE4E1F" w:rsidRPr="00C22D5F" w:rsidRDefault="00DE4E1F" w:rsidP="009833D5">
            <w:pPr>
              <w:widowControl w:val="0"/>
              <w:spacing w:line="240" w:lineRule="auto"/>
              <w:jc w:val="center"/>
              <w:rPr>
                <w:rFonts w:ascii="Times New Roman" w:eastAsia="Times New Roman" w:hAnsi="Times New Roman" w:cs="Times New Roman"/>
                <w:b/>
                <w:bCs/>
              </w:rPr>
            </w:pPr>
            <w:r w:rsidRPr="00C22D5F">
              <w:rPr>
                <w:rFonts w:ascii="Times New Roman" w:eastAsia="Times New Roman" w:hAnsi="Times New Roman" w:cs="Times New Roman"/>
                <w:b/>
                <w:bCs/>
              </w:rPr>
              <w:t>Organic manures (O)</w:t>
            </w:r>
          </w:p>
        </w:tc>
      </w:tr>
      <w:tr w:rsidR="00DE4E1F" w:rsidRPr="005E55F6" w14:paraId="3AD193DD" w14:textId="77777777" w:rsidTr="009833D5">
        <w:trPr>
          <w:trHeight w:val="499"/>
        </w:trPr>
        <w:tc>
          <w:tcPr>
            <w:tcW w:w="1240" w:type="pct"/>
          </w:tcPr>
          <w:p w14:paraId="60B1B877"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O</w:t>
            </w:r>
            <w:sdt>
              <w:sdtPr>
                <w:rPr>
                  <w:rFonts w:ascii="Times New Roman" w:hAnsi="Times New Roman" w:cs="Times New Roman"/>
                </w:rPr>
                <w:tag w:val="goog_rdk_2"/>
                <w:id w:val="1029173777"/>
              </w:sdtPr>
              <w:sdtEndPr/>
              <w:sdtContent>
                <w:r w:rsidRPr="00C22D5F">
                  <w:rPr>
                    <w:rFonts w:ascii="Times New Roman" w:eastAsia="Caudex" w:hAnsi="Times New Roman" w:cs="Times New Roman"/>
                  </w:rPr>
                  <w:t xml:space="preserve">₁ </w:t>
                </w:r>
              </w:sdtContent>
            </w:sdt>
            <w:r w:rsidRPr="00C22D5F">
              <w:rPr>
                <w:rFonts w:ascii="Times New Roman" w:eastAsia="Times New Roman" w:hAnsi="Times New Roman" w:cs="Times New Roman"/>
              </w:rPr>
              <w:t>- Control</w:t>
            </w:r>
          </w:p>
        </w:tc>
        <w:tc>
          <w:tcPr>
            <w:tcW w:w="904" w:type="pct"/>
          </w:tcPr>
          <w:p w14:paraId="1CFEA81E"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12.10</w:t>
            </w:r>
          </w:p>
        </w:tc>
        <w:tc>
          <w:tcPr>
            <w:tcW w:w="906" w:type="pct"/>
          </w:tcPr>
          <w:p w14:paraId="7084362D"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27.85</w:t>
            </w:r>
          </w:p>
        </w:tc>
        <w:tc>
          <w:tcPr>
            <w:tcW w:w="906" w:type="pct"/>
          </w:tcPr>
          <w:p w14:paraId="1B1F4DCB"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38.50</w:t>
            </w:r>
          </w:p>
        </w:tc>
        <w:tc>
          <w:tcPr>
            <w:tcW w:w="1044" w:type="pct"/>
          </w:tcPr>
          <w:p w14:paraId="1AF81886"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40.15</w:t>
            </w:r>
          </w:p>
        </w:tc>
      </w:tr>
      <w:tr w:rsidR="00DE4E1F" w:rsidRPr="005E55F6" w14:paraId="098274C7" w14:textId="77777777" w:rsidTr="009833D5">
        <w:trPr>
          <w:trHeight w:val="499"/>
        </w:trPr>
        <w:tc>
          <w:tcPr>
            <w:tcW w:w="1240" w:type="pct"/>
          </w:tcPr>
          <w:p w14:paraId="15224E31" w14:textId="4A575A9C" w:rsidR="00DE4E1F" w:rsidRPr="00C22D5F" w:rsidRDefault="00DE4E1F" w:rsidP="003B322D">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O</w:t>
            </w:r>
            <w:sdt>
              <w:sdtPr>
                <w:rPr>
                  <w:rFonts w:ascii="Times New Roman" w:hAnsi="Times New Roman" w:cs="Times New Roman"/>
                </w:rPr>
                <w:tag w:val="goog_rdk_3"/>
                <w:id w:val="1031630823"/>
              </w:sdtPr>
              <w:sdtEndPr/>
              <w:sdtContent>
                <w:r w:rsidRPr="00C22D5F">
                  <w:rPr>
                    <w:rFonts w:ascii="Times New Roman" w:eastAsia="Caudex" w:hAnsi="Times New Roman" w:cs="Times New Roman"/>
                  </w:rPr>
                  <w:t xml:space="preserve">₂ </w:t>
                </w:r>
              </w:sdtContent>
            </w:sdt>
            <w:r w:rsidRPr="00C22D5F">
              <w:rPr>
                <w:rFonts w:ascii="Times New Roman" w:eastAsia="Times New Roman" w:hAnsi="Times New Roman" w:cs="Times New Roman"/>
              </w:rPr>
              <w:t>- Vermicompost @ 2.0 t</w:t>
            </w:r>
            <w:r>
              <w:rPr>
                <w:rFonts w:ascii="Times New Roman" w:eastAsia="Times New Roman" w:hAnsi="Times New Roman" w:cs="Times New Roman"/>
              </w:rPr>
              <w:t xml:space="preserve"> </w:t>
            </w:r>
            <w:r w:rsidRPr="00C22D5F">
              <w:rPr>
                <w:rFonts w:ascii="Times New Roman" w:eastAsia="Times New Roman" w:hAnsi="Times New Roman" w:cs="Times New Roman"/>
              </w:rPr>
              <w:t>ha</w:t>
            </w:r>
            <w:r w:rsidR="005E6352" w:rsidRPr="005E6352">
              <w:rPr>
                <w:rFonts w:ascii="Times New Roman" w:hAnsi="Times New Roman" w:cs="Times New Roman"/>
                <w:vertAlign w:val="superscript"/>
              </w:rPr>
              <w:t>-1</w:t>
            </w:r>
          </w:p>
        </w:tc>
        <w:tc>
          <w:tcPr>
            <w:tcW w:w="904" w:type="pct"/>
          </w:tcPr>
          <w:p w14:paraId="601E7D86"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12.55</w:t>
            </w:r>
          </w:p>
        </w:tc>
        <w:tc>
          <w:tcPr>
            <w:tcW w:w="906" w:type="pct"/>
          </w:tcPr>
          <w:p w14:paraId="0CC261B6"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31.40</w:t>
            </w:r>
          </w:p>
        </w:tc>
        <w:tc>
          <w:tcPr>
            <w:tcW w:w="906" w:type="pct"/>
          </w:tcPr>
          <w:p w14:paraId="182B4967"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43.80</w:t>
            </w:r>
          </w:p>
        </w:tc>
        <w:tc>
          <w:tcPr>
            <w:tcW w:w="1044" w:type="pct"/>
          </w:tcPr>
          <w:p w14:paraId="4FABB66E"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45.60</w:t>
            </w:r>
          </w:p>
        </w:tc>
      </w:tr>
      <w:tr w:rsidR="00DE4E1F" w:rsidRPr="005E55F6" w14:paraId="63CE49AD" w14:textId="77777777" w:rsidTr="009833D5">
        <w:trPr>
          <w:trHeight w:val="499"/>
        </w:trPr>
        <w:tc>
          <w:tcPr>
            <w:tcW w:w="1240" w:type="pct"/>
          </w:tcPr>
          <w:p w14:paraId="6CC6AF76" w14:textId="32016BA7" w:rsidR="00DE4E1F" w:rsidRPr="00C22D5F" w:rsidRDefault="00DE4E1F" w:rsidP="003B322D">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O</w:t>
            </w:r>
            <w:sdt>
              <w:sdtPr>
                <w:rPr>
                  <w:rFonts w:ascii="Times New Roman" w:hAnsi="Times New Roman" w:cs="Times New Roman"/>
                </w:rPr>
                <w:tag w:val="goog_rdk_4"/>
                <w:id w:val="-1647963044"/>
              </w:sdtPr>
              <w:sdtEndPr/>
              <w:sdtContent>
                <w:r w:rsidRPr="00C22D5F">
                  <w:rPr>
                    <w:rFonts w:ascii="Times New Roman" w:eastAsia="Caudex" w:hAnsi="Times New Roman" w:cs="Times New Roman"/>
                  </w:rPr>
                  <w:t xml:space="preserve">₃ </w:t>
                </w:r>
              </w:sdtContent>
            </w:sdt>
            <w:r w:rsidRPr="00C22D5F">
              <w:rPr>
                <w:rFonts w:ascii="Times New Roman" w:eastAsia="Times New Roman" w:hAnsi="Times New Roman" w:cs="Times New Roman"/>
              </w:rPr>
              <w:t>- FYM @ 5 t</w:t>
            </w:r>
            <w:r>
              <w:rPr>
                <w:rFonts w:ascii="Times New Roman" w:eastAsia="Times New Roman" w:hAnsi="Times New Roman" w:cs="Times New Roman"/>
              </w:rPr>
              <w:t xml:space="preserve"> </w:t>
            </w:r>
            <w:r w:rsidRPr="00C22D5F">
              <w:rPr>
                <w:rFonts w:ascii="Times New Roman" w:eastAsia="Times New Roman" w:hAnsi="Times New Roman" w:cs="Times New Roman"/>
              </w:rPr>
              <w:t>ha</w:t>
            </w:r>
            <w:r w:rsidR="005E6352" w:rsidRPr="005E6352">
              <w:rPr>
                <w:rFonts w:ascii="Times New Roman" w:hAnsi="Times New Roman" w:cs="Times New Roman"/>
                <w:vertAlign w:val="superscript"/>
              </w:rPr>
              <w:t>-1</w:t>
            </w:r>
          </w:p>
        </w:tc>
        <w:tc>
          <w:tcPr>
            <w:tcW w:w="904" w:type="pct"/>
          </w:tcPr>
          <w:p w14:paraId="1D463269"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12.42</w:t>
            </w:r>
          </w:p>
        </w:tc>
        <w:tc>
          <w:tcPr>
            <w:tcW w:w="906" w:type="pct"/>
          </w:tcPr>
          <w:p w14:paraId="2908B964"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30.65</w:t>
            </w:r>
          </w:p>
        </w:tc>
        <w:tc>
          <w:tcPr>
            <w:tcW w:w="906" w:type="pct"/>
          </w:tcPr>
          <w:p w14:paraId="4EBD0399"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42.10</w:t>
            </w:r>
          </w:p>
        </w:tc>
        <w:tc>
          <w:tcPr>
            <w:tcW w:w="1044" w:type="pct"/>
          </w:tcPr>
          <w:p w14:paraId="443FEF5B"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44.20</w:t>
            </w:r>
          </w:p>
        </w:tc>
      </w:tr>
      <w:tr w:rsidR="00DE4E1F" w:rsidRPr="005E55F6" w14:paraId="7540095D" w14:textId="77777777" w:rsidTr="009833D5">
        <w:trPr>
          <w:trHeight w:val="487"/>
        </w:trPr>
        <w:tc>
          <w:tcPr>
            <w:tcW w:w="1240" w:type="pct"/>
          </w:tcPr>
          <w:p w14:paraId="7BED66F5" w14:textId="77777777" w:rsidR="00DE4E1F" w:rsidRPr="00C22D5F" w:rsidRDefault="00DE4E1F" w:rsidP="009833D5">
            <w:pPr>
              <w:widowControl w:val="0"/>
              <w:spacing w:line="240" w:lineRule="auto"/>
              <w:rPr>
                <w:rFonts w:ascii="Times New Roman" w:eastAsia="Times New Roman" w:hAnsi="Times New Roman" w:cs="Times New Roman"/>
                <w:b/>
                <w:bCs/>
              </w:rPr>
            </w:pPr>
            <w:r w:rsidRPr="00C22D5F">
              <w:rPr>
                <w:rFonts w:ascii="Times New Roman" w:eastAsia="Times New Roman" w:hAnsi="Times New Roman" w:cs="Times New Roman"/>
                <w:b/>
                <w:bCs/>
              </w:rPr>
              <w:t>SE(m)±</w:t>
            </w:r>
          </w:p>
        </w:tc>
        <w:tc>
          <w:tcPr>
            <w:tcW w:w="904" w:type="pct"/>
          </w:tcPr>
          <w:p w14:paraId="5D93C189"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0.22</w:t>
            </w:r>
          </w:p>
        </w:tc>
        <w:tc>
          <w:tcPr>
            <w:tcW w:w="906" w:type="pct"/>
          </w:tcPr>
          <w:p w14:paraId="08747A6B"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0.58</w:t>
            </w:r>
          </w:p>
        </w:tc>
        <w:tc>
          <w:tcPr>
            <w:tcW w:w="906" w:type="pct"/>
          </w:tcPr>
          <w:p w14:paraId="7788FF95"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0.82</w:t>
            </w:r>
          </w:p>
        </w:tc>
        <w:tc>
          <w:tcPr>
            <w:tcW w:w="1044" w:type="pct"/>
          </w:tcPr>
          <w:p w14:paraId="5DC1F77B"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0.88</w:t>
            </w:r>
          </w:p>
        </w:tc>
      </w:tr>
      <w:tr w:rsidR="00DE4E1F" w:rsidRPr="005E55F6" w14:paraId="4108B38D" w14:textId="77777777" w:rsidTr="009833D5">
        <w:trPr>
          <w:trHeight w:val="488"/>
        </w:trPr>
        <w:tc>
          <w:tcPr>
            <w:tcW w:w="1240" w:type="pct"/>
          </w:tcPr>
          <w:p w14:paraId="34B43344" w14:textId="77777777" w:rsidR="00DE4E1F" w:rsidRPr="00C22D5F" w:rsidRDefault="00DE4E1F" w:rsidP="009833D5">
            <w:pPr>
              <w:widowControl w:val="0"/>
              <w:spacing w:line="240" w:lineRule="auto"/>
              <w:rPr>
                <w:rFonts w:ascii="Times New Roman" w:eastAsia="Times New Roman" w:hAnsi="Times New Roman" w:cs="Times New Roman"/>
                <w:b/>
                <w:bCs/>
              </w:rPr>
            </w:pPr>
            <w:r w:rsidRPr="00C22D5F">
              <w:rPr>
                <w:rFonts w:ascii="Times New Roman" w:eastAsia="Times New Roman" w:hAnsi="Times New Roman" w:cs="Times New Roman"/>
                <w:b/>
                <w:bCs/>
              </w:rPr>
              <w:t>CD at 5%</w:t>
            </w:r>
          </w:p>
        </w:tc>
        <w:tc>
          <w:tcPr>
            <w:tcW w:w="904" w:type="pct"/>
          </w:tcPr>
          <w:p w14:paraId="001F8290" w14:textId="77777777" w:rsidR="00DE4E1F" w:rsidRPr="00C22D5F" w:rsidRDefault="00DE4E1F" w:rsidP="009833D5">
            <w:pPr>
              <w:widowControl w:val="0"/>
              <w:spacing w:line="240" w:lineRule="auto"/>
              <w:ind w:right="1"/>
              <w:jc w:val="center"/>
              <w:rPr>
                <w:rFonts w:ascii="Times New Roman" w:eastAsia="Times New Roman" w:hAnsi="Times New Roman" w:cs="Times New Roman"/>
              </w:rPr>
            </w:pPr>
            <w:r w:rsidRPr="00C22D5F">
              <w:rPr>
                <w:rFonts w:ascii="Times New Roman" w:eastAsia="Times New Roman" w:hAnsi="Times New Roman" w:cs="Times New Roman"/>
              </w:rPr>
              <w:t>NS</w:t>
            </w:r>
          </w:p>
        </w:tc>
        <w:tc>
          <w:tcPr>
            <w:tcW w:w="906" w:type="pct"/>
          </w:tcPr>
          <w:p w14:paraId="53E06D08"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1.68</w:t>
            </w:r>
          </w:p>
        </w:tc>
        <w:tc>
          <w:tcPr>
            <w:tcW w:w="906" w:type="pct"/>
          </w:tcPr>
          <w:p w14:paraId="63C3B7E1"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2.38</w:t>
            </w:r>
          </w:p>
        </w:tc>
        <w:tc>
          <w:tcPr>
            <w:tcW w:w="1044" w:type="pct"/>
          </w:tcPr>
          <w:p w14:paraId="66721125"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2.55</w:t>
            </w:r>
          </w:p>
        </w:tc>
      </w:tr>
      <w:tr w:rsidR="00DE4E1F" w:rsidRPr="005E55F6" w14:paraId="076636DD" w14:textId="77777777" w:rsidTr="009833D5">
        <w:trPr>
          <w:trHeight w:val="487"/>
        </w:trPr>
        <w:tc>
          <w:tcPr>
            <w:tcW w:w="5000" w:type="pct"/>
            <w:gridSpan w:val="5"/>
          </w:tcPr>
          <w:p w14:paraId="05DCEC69" w14:textId="77777777" w:rsidR="00DE4E1F" w:rsidRPr="00C22D5F" w:rsidRDefault="00DE4E1F" w:rsidP="009833D5">
            <w:pPr>
              <w:widowControl w:val="0"/>
              <w:spacing w:line="240" w:lineRule="auto"/>
              <w:jc w:val="center"/>
              <w:rPr>
                <w:rFonts w:ascii="Times New Roman" w:eastAsia="Times New Roman" w:hAnsi="Times New Roman" w:cs="Times New Roman"/>
                <w:b/>
                <w:bCs/>
              </w:rPr>
            </w:pPr>
            <w:r w:rsidRPr="00C22D5F">
              <w:rPr>
                <w:rFonts w:ascii="Times New Roman" w:eastAsia="Times New Roman" w:hAnsi="Times New Roman" w:cs="Times New Roman"/>
                <w:b/>
                <w:bCs/>
              </w:rPr>
              <w:t>Micro nutrient (M)</w:t>
            </w:r>
          </w:p>
        </w:tc>
      </w:tr>
      <w:tr w:rsidR="00DE4E1F" w:rsidRPr="005E55F6" w14:paraId="674E6224" w14:textId="77777777" w:rsidTr="009833D5">
        <w:trPr>
          <w:trHeight w:val="499"/>
        </w:trPr>
        <w:tc>
          <w:tcPr>
            <w:tcW w:w="1240" w:type="pct"/>
          </w:tcPr>
          <w:p w14:paraId="77537108"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M</w:t>
            </w:r>
            <w:sdt>
              <w:sdtPr>
                <w:rPr>
                  <w:rFonts w:ascii="Times New Roman" w:hAnsi="Times New Roman" w:cs="Times New Roman"/>
                </w:rPr>
                <w:tag w:val="goog_rdk_5"/>
                <w:id w:val="-286541574"/>
              </w:sdtPr>
              <w:sdtEndPr/>
              <w:sdtContent>
                <w:r w:rsidRPr="00C22D5F">
                  <w:rPr>
                    <w:rFonts w:ascii="Times New Roman" w:eastAsia="Caudex" w:hAnsi="Times New Roman" w:cs="Times New Roman"/>
                  </w:rPr>
                  <w:t xml:space="preserve">₁ </w:t>
                </w:r>
              </w:sdtContent>
            </w:sdt>
            <w:r w:rsidRPr="00C22D5F">
              <w:rPr>
                <w:rFonts w:ascii="Times New Roman" w:eastAsia="Times New Roman" w:hAnsi="Times New Roman" w:cs="Times New Roman"/>
              </w:rPr>
              <w:t>- Control</w:t>
            </w:r>
          </w:p>
        </w:tc>
        <w:tc>
          <w:tcPr>
            <w:tcW w:w="904" w:type="pct"/>
          </w:tcPr>
          <w:p w14:paraId="57243B50"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12.15</w:t>
            </w:r>
          </w:p>
        </w:tc>
        <w:tc>
          <w:tcPr>
            <w:tcW w:w="906" w:type="pct"/>
          </w:tcPr>
          <w:p w14:paraId="24044C33"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28.10</w:t>
            </w:r>
          </w:p>
        </w:tc>
        <w:tc>
          <w:tcPr>
            <w:tcW w:w="906" w:type="pct"/>
          </w:tcPr>
          <w:p w14:paraId="53EBF5BA"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39.20</w:t>
            </w:r>
          </w:p>
        </w:tc>
        <w:tc>
          <w:tcPr>
            <w:tcW w:w="1044" w:type="pct"/>
          </w:tcPr>
          <w:p w14:paraId="1E3EB910"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41.00</w:t>
            </w:r>
          </w:p>
        </w:tc>
      </w:tr>
      <w:tr w:rsidR="00DE4E1F" w:rsidRPr="005E55F6" w14:paraId="6F01B667" w14:textId="77777777" w:rsidTr="009833D5">
        <w:trPr>
          <w:trHeight w:val="499"/>
        </w:trPr>
        <w:tc>
          <w:tcPr>
            <w:tcW w:w="1240" w:type="pct"/>
          </w:tcPr>
          <w:p w14:paraId="4517FC49"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M</w:t>
            </w:r>
            <w:sdt>
              <w:sdtPr>
                <w:rPr>
                  <w:rFonts w:ascii="Times New Roman" w:hAnsi="Times New Roman" w:cs="Times New Roman"/>
                </w:rPr>
                <w:tag w:val="goog_rdk_6"/>
                <w:id w:val="-1772901722"/>
              </w:sdtPr>
              <w:sdtEndPr/>
              <w:sdtContent>
                <w:r w:rsidRPr="00C22D5F">
                  <w:rPr>
                    <w:rFonts w:ascii="Times New Roman" w:eastAsia="Caudex" w:hAnsi="Times New Roman" w:cs="Times New Roman"/>
                  </w:rPr>
                  <w:t xml:space="preserve">₂ </w:t>
                </w:r>
              </w:sdtContent>
            </w:sdt>
            <w:r w:rsidRPr="00C22D5F">
              <w:rPr>
                <w:rFonts w:ascii="Times New Roman" w:eastAsia="Times New Roman" w:hAnsi="Times New Roman" w:cs="Times New Roman"/>
              </w:rPr>
              <w:t>- Zinc @ 0.5 %</w:t>
            </w:r>
          </w:p>
        </w:tc>
        <w:tc>
          <w:tcPr>
            <w:tcW w:w="904" w:type="pct"/>
          </w:tcPr>
          <w:p w14:paraId="44364400"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12.58</w:t>
            </w:r>
          </w:p>
        </w:tc>
        <w:tc>
          <w:tcPr>
            <w:tcW w:w="906" w:type="pct"/>
          </w:tcPr>
          <w:p w14:paraId="70DB98C7"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31.50</w:t>
            </w:r>
          </w:p>
        </w:tc>
        <w:tc>
          <w:tcPr>
            <w:tcW w:w="906" w:type="pct"/>
          </w:tcPr>
          <w:p w14:paraId="3380EFE6"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43.50</w:t>
            </w:r>
          </w:p>
        </w:tc>
        <w:tc>
          <w:tcPr>
            <w:tcW w:w="1044" w:type="pct"/>
          </w:tcPr>
          <w:p w14:paraId="748009B7"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45.45</w:t>
            </w:r>
          </w:p>
        </w:tc>
      </w:tr>
      <w:tr w:rsidR="00DE4E1F" w:rsidRPr="005E55F6" w14:paraId="08CF3940" w14:textId="77777777" w:rsidTr="009833D5">
        <w:trPr>
          <w:trHeight w:val="499"/>
        </w:trPr>
        <w:tc>
          <w:tcPr>
            <w:tcW w:w="1240" w:type="pct"/>
          </w:tcPr>
          <w:p w14:paraId="2FBF7040"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M</w:t>
            </w:r>
            <w:sdt>
              <w:sdtPr>
                <w:rPr>
                  <w:rFonts w:ascii="Times New Roman" w:hAnsi="Times New Roman" w:cs="Times New Roman"/>
                </w:rPr>
                <w:tag w:val="goog_rdk_7"/>
                <w:id w:val="2098941790"/>
              </w:sdtPr>
              <w:sdtEndPr/>
              <w:sdtContent>
                <w:r w:rsidRPr="00C22D5F">
                  <w:rPr>
                    <w:rFonts w:ascii="Times New Roman" w:eastAsia="Caudex" w:hAnsi="Times New Roman" w:cs="Times New Roman"/>
                  </w:rPr>
                  <w:t xml:space="preserve">₃ </w:t>
                </w:r>
              </w:sdtContent>
            </w:sdt>
            <w:r w:rsidRPr="00C22D5F">
              <w:rPr>
                <w:rFonts w:ascii="Times New Roman" w:eastAsia="Times New Roman" w:hAnsi="Times New Roman" w:cs="Times New Roman"/>
              </w:rPr>
              <w:t>- Boron @ 0.2 %</w:t>
            </w:r>
          </w:p>
        </w:tc>
        <w:tc>
          <w:tcPr>
            <w:tcW w:w="904" w:type="pct"/>
          </w:tcPr>
          <w:p w14:paraId="5E421134"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12.28</w:t>
            </w:r>
          </w:p>
        </w:tc>
        <w:tc>
          <w:tcPr>
            <w:tcW w:w="906" w:type="pct"/>
          </w:tcPr>
          <w:p w14:paraId="279ADC72"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29.45</w:t>
            </w:r>
          </w:p>
        </w:tc>
        <w:tc>
          <w:tcPr>
            <w:tcW w:w="906" w:type="pct"/>
          </w:tcPr>
          <w:p w14:paraId="7B07D21C"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40.80</w:t>
            </w:r>
          </w:p>
        </w:tc>
        <w:tc>
          <w:tcPr>
            <w:tcW w:w="1044" w:type="pct"/>
          </w:tcPr>
          <w:p w14:paraId="76146E0F"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42.60</w:t>
            </w:r>
          </w:p>
        </w:tc>
      </w:tr>
      <w:tr w:rsidR="00DE4E1F" w:rsidRPr="005E55F6" w14:paraId="33B43FE0" w14:textId="77777777" w:rsidTr="009833D5">
        <w:trPr>
          <w:trHeight w:val="499"/>
        </w:trPr>
        <w:tc>
          <w:tcPr>
            <w:tcW w:w="1240" w:type="pct"/>
          </w:tcPr>
          <w:p w14:paraId="10D41336"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M</w:t>
            </w:r>
            <w:sdt>
              <w:sdtPr>
                <w:rPr>
                  <w:rFonts w:ascii="Times New Roman" w:hAnsi="Times New Roman" w:cs="Times New Roman"/>
                </w:rPr>
                <w:tag w:val="goog_rdk_8"/>
                <w:id w:val="571022869"/>
              </w:sdtPr>
              <w:sdtEndPr/>
              <w:sdtContent>
                <w:r w:rsidRPr="00C22D5F">
                  <w:rPr>
                    <w:rFonts w:ascii="Times New Roman" w:eastAsia="Caudex" w:hAnsi="Times New Roman" w:cs="Times New Roman"/>
                  </w:rPr>
                  <w:t xml:space="preserve">₄ </w:t>
                </w:r>
              </w:sdtContent>
            </w:sdt>
            <w:r w:rsidRPr="00C22D5F">
              <w:rPr>
                <w:rFonts w:ascii="Times New Roman" w:eastAsia="Times New Roman" w:hAnsi="Times New Roman" w:cs="Times New Roman"/>
              </w:rPr>
              <w:t>- Iron @ 0.2 %</w:t>
            </w:r>
          </w:p>
        </w:tc>
        <w:tc>
          <w:tcPr>
            <w:tcW w:w="904" w:type="pct"/>
          </w:tcPr>
          <w:p w14:paraId="32F1B29E"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12.42</w:t>
            </w:r>
          </w:p>
        </w:tc>
        <w:tc>
          <w:tcPr>
            <w:tcW w:w="906" w:type="pct"/>
          </w:tcPr>
          <w:p w14:paraId="7D5E337B"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30.80</w:t>
            </w:r>
          </w:p>
        </w:tc>
        <w:tc>
          <w:tcPr>
            <w:tcW w:w="906" w:type="pct"/>
          </w:tcPr>
          <w:p w14:paraId="21E9FEF4"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42.35</w:t>
            </w:r>
          </w:p>
        </w:tc>
        <w:tc>
          <w:tcPr>
            <w:tcW w:w="1044" w:type="pct"/>
          </w:tcPr>
          <w:p w14:paraId="28E6A77D"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44.20</w:t>
            </w:r>
          </w:p>
        </w:tc>
      </w:tr>
      <w:tr w:rsidR="00DE4E1F" w:rsidRPr="005E55F6" w14:paraId="26798DBA" w14:textId="77777777" w:rsidTr="009833D5">
        <w:trPr>
          <w:trHeight w:val="487"/>
        </w:trPr>
        <w:tc>
          <w:tcPr>
            <w:tcW w:w="1240" w:type="pct"/>
          </w:tcPr>
          <w:p w14:paraId="25034992" w14:textId="77777777" w:rsidR="00DE4E1F" w:rsidRPr="00C22D5F" w:rsidRDefault="00DE4E1F" w:rsidP="009833D5">
            <w:pPr>
              <w:widowControl w:val="0"/>
              <w:spacing w:line="240" w:lineRule="auto"/>
              <w:rPr>
                <w:rFonts w:ascii="Times New Roman" w:eastAsia="Times New Roman" w:hAnsi="Times New Roman" w:cs="Times New Roman"/>
                <w:b/>
                <w:bCs/>
              </w:rPr>
            </w:pPr>
            <w:r w:rsidRPr="00C22D5F">
              <w:rPr>
                <w:rFonts w:ascii="Times New Roman" w:eastAsia="Times New Roman" w:hAnsi="Times New Roman" w:cs="Times New Roman"/>
                <w:b/>
                <w:bCs/>
              </w:rPr>
              <w:t>SE(m)±</w:t>
            </w:r>
          </w:p>
        </w:tc>
        <w:tc>
          <w:tcPr>
            <w:tcW w:w="904" w:type="pct"/>
          </w:tcPr>
          <w:p w14:paraId="0A2A2DAD"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0.25</w:t>
            </w:r>
          </w:p>
        </w:tc>
        <w:tc>
          <w:tcPr>
            <w:tcW w:w="906" w:type="pct"/>
          </w:tcPr>
          <w:p w14:paraId="0F26EBD7"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0.67</w:t>
            </w:r>
          </w:p>
        </w:tc>
        <w:tc>
          <w:tcPr>
            <w:tcW w:w="906" w:type="pct"/>
          </w:tcPr>
          <w:p w14:paraId="63324E1A"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0.95</w:t>
            </w:r>
          </w:p>
        </w:tc>
        <w:tc>
          <w:tcPr>
            <w:tcW w:w="1044" w:type="pct"/>
          </w:tcPr>
          <w:p w14:paraId="1BEB21BA"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1.02</w:t>
            </w:r>
          </w:p>
        </w:tc>
      </w:tr>
      <w:tr w:rsidR="00DE4E1F" w:rsidRPr="005E55F6" w14:paraId="317494A1" w14:textId="77777777" w:rsidTr="009833D5">
        <w:trPr>
          <w:trHeight w:val="488"/>
        </w:trPr>
        <w:tc>
          <w:tcPr>
            <w:tcW w:w="1240" w:type="pct"/>
          </w:tcPr>
          <w:p w14:paraId="203ED20B" w14:textId="77777777" w:rsidR="00DE4E1F" w:rsidRPr="00C22D5F" w:rsidRDefault="00DE4E1F" w:rsidP="009833D5">
            <w:pPr>
              <w:widowControl w:val="0"/>
              <w:spacing w:line="240" w:lineRule="auto"/>
              <w:rPr>
                <w:rFonts w:ascii="Times New Roman" w:eastAsia="Times New Roman" w:hAnsi="Times New Roman" w:cs="Times New Roman"/>
                <w:b/>
                <w:bCs/>
              </w:rPr>
            </w:pPr>
            <w:r w:rsidRPr="00C22D5F">
              <w:rPr>
                <w:rFonts w:ascii="Times New Roman" w:eastAsia="Times New Roman" w:hAnsi="Times New Roman" w:cs="Times New Roman"/>
                <w:b/>
                <w:bCs/>
              </w:rPr>
              <w:t>CD at 5%</w:t>
            </w:r>
          </w:p>
        </w:tc>
        <w:tc>
          <w:tcPr>
            <w:tcW w:w="904" w:type="pct"/>
          </w:tcPr>
          <w:p w14:paraId="250CAFB0" w14:textId="77777777" w:rsidR="00DE4E1F" w:rsidRPr="00C22D5F" w:rsidRDefault="00DE4E1F" w:rsidP="009833D5">
            <w:pPr>
              <w:widowControl w:val="0"/>
              <w:spacing w:line="240" w:lineRule="auto"/>
              <w:ind w:right="1"/>
              <w:jc w:val="center"/>
              <w:rPr>
                <w:rFonts w:ascii="Times New Roman" w:eastAsia="Times New Roman" w:hAnsi="Times New Roman" w:cs="Times New Roman"/>
              </w:rPr>
            </w:pPr>
            <w:r w:rsidRPr="00C22D5F">
              <w:rPr>
                <w:rFonts w:ascii="Times New Roman" w:eastAsia="Times New Roman" w:hAnsi="Times New Roman" w:cs="Times New Roman"/>
              </w:rPr>
              <w:t>NS</w:t>
            </w:r>
          </w:p>
        </w:tc>
        <w:tc>
          <w:tcPr>
            <w:tcW w:w="906" w:type="pct"/>
          </w:tcPr>
          <w:p w14:paraId="72BCB58C"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1.95</w:t>
            </w:r>
          </w:p>
        </w:tc>
        <w:tc>
          <w:tcPr>
            <w:tcW w:w="906" w:type="pct"/>
          </w:tcPr>
          <w:p w14:paraId="4C8DA80E"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2.75</w:t>
            </w:r>
          </w:p>
        </w:tc>
        <w:tc>
          <w:tcPr>
            <w:tcW w:w="1044" w:type="pct"/>
          </w:tcPr>
          <w:p w14:paraId="71750603"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2.95</w:t>
            </w:r>
          </w:p>
        </w:tc>
      </w:tr>
    </w:tbl>
    <w:p w14:paraId="1A16DDDF" w14:textId="77777777" w:rsidR="005B510C" w:rsidRDefault="005B510C" w:rsidP="002E05A5">
      <w:pPr>
        <w:jc w:val="both"/>
        <w:rPr>
          <w:rFonts w:ascii="Times New Roman" w:hAnsi="Times New Roman" w:cs="Times New Roman"/>
        </w:rPr>
      </w:pPr>
    </w:p>
    <w:p w14:paraId="50681ABA" w14:textId="77777777" w:rsidR="006D64B2" w:rsidRDefault="006D64B2" w:rsidP="002E05A5">
      <w:pPr>
        <w:jc w:val="both"/>
        <w:rPr>
          <w:rFonts w:ascii="Times New Roman" w:hAnsi="Times New Roman" w:cs="Times New Roman"/>
        </w:rPr>
      </w:pPr>
    </w:p>
    <w:p w14:paraId="65E1FD1C" w14:textId="77777777" w:rsidR="006D64B2" w:rsidRDefault="006D64B2" w:rsidP="002E05A5">
      <w:pPr>
        <w:jc w:val="both"/>
        <w:rPr>
          <w:rFonts w:ascii="Times New Roman" w:hAnsi="Times New Roman" w:cs="Times New Roman"/>
        </w:rPr>
      </w:pPr>
    </w:p>
    <w:p w14:paraId="1441A31B" w14:textId="77777777" w:rsidR="006D64B2" w:rsidRDefault="006D64B2" w:rsidP="002E05A5">
      <w:pPr>
        <w:jc w:val="both"/>
        <w:rPr>
          <w:rFonts w:ascii="Times New Roman" w:hAnsi="Times New Roman" w:cs="Times New Roman"/>
        </w:rPr>
      </w:pPr>
    </w:p>
    <w:p w14:paraId="678C52FF" w14:textId="77777777" w:rsidR="006D64B2" w:rsidRDefault="006D64B2" w:rsidP="002E05A5">
      <w:pPr>
        <w:jc w:val="both"/>
        <w:rPr>
          <w:rFonts w:ascii="Times New Roman" w:hAnsi="Times New Roman" w:cs="Times New Roman"/>
        </w:rPr>
      </w:pPr>
    </w:p>
    <w:p w14:paraId="2AB007B6" w14:textId="77777777" w:rsidR="006D64B2" w:rsidRDefault="006D64B2" w:rsidP="002E05A5">
      <w:pPr>
        <w:jc w:val="both"/>
        <w:rPr>
          <w:rFonts w:ascii="Times New Roman" w:hAnsi="Times New Roman" w:cs="Times New Roman"/>
        </w:rPr>
      </w:pPr>
    </w:p>
    <w:p w14:paraId="1B8C3B0C" w14:textId="77777777" w:rsidR="006D64B2" w:rsidRDefault="006D64B2" w:rsidP="002E05A5">
      <w:pPr>
        <w:jc w:val="both"/>
        <w:rPr>
          <w:rFonts w:ascii="Times New Roman" w:hAnsi="Times New Roman" w:cs="Times New Roman"/>
        </w:rPr>
      </w:pPr>
    </w:p>
    <w:p w14:paraId="46356B1D" w14:textId="7E1E6C97" w:rsidR="006D64B2" w:rsidRPr="005E55F6" w:rsidRDefault="006D64B2" w:rsidP="006D64B2">
      <w:pPr>
        <w:widowControl w:val="0"/>
        <w:spacing w:before="240" w:after="240" w:line="360" w:lineRule="auto"/>
        <w:ind w:right="248"/>
        <w:jc w:val="center"/>
        <w:rPr>
          <w:rFonts w:ascii="Times New Roman" w:eastAsia="Times New Roman" w:hAnsi="Times New Roman" w:cs="Times New Roman"/>
          <w:b/>
          <w:bCs/>
        </w:rPr>
      </w:pPr>
      <w:r w:rsidRPr="006D64B2">
        <w:rPr>
          <w:rFonts w:ascii="Times New Roman" w:hAnsi="Times New Roman" w:cs="Times New Roman"/>
          <w:b/>
          <w:bCs/>
        </w:rPr>
        <w:t>Figure</w:t>
      </w:r>
      <w:r w:rsidR="005E6352">
        <w:rPr>
          <w:rFonts w:ascii="Times New Roman" w:hAnsi="Times New Roman" w:cs="Times New Roman"/>
          <w:b/>
          <w:bCs/>
        </w:rPr>
        <w:t xml:space="preserve"> 1</w:t>
      </w:r>
      <w:r w:rsidR="00984C5B">
        <w:rPr>
          <w:rFonts w:ascii="Times New Roman" w:hAnsi="Times New Roman" w:cs="Times New Roman"/>
          <w:b/>
          <w:bCs/>
        </w:rPr>
        <w:t xml:space="preserve">: </w:t>
      </w:r>
      <w:r>
        <w:rPr>
          <w:rFonts w:ascii="Times New Roman" w:hAnsi="Times New Roman" w:cs="Times New Roman"/>
        </w:rPr>
        <w:t xml:space="preserve"> </w:t>
      </w:r>
      <w:r w:rsidR="007D1425" w:rsidRPr="00E92A34">
        <w:rPr>
          <w:rFonts w:ascii="Times New Roman" w:hAnsi="Times New Roman" w:cs="Times New Roman"/>
          <w:b/>
        </w:rPr>
        <w:t>Graph showing</w:t>
      </w:r>
      <w:r w:rsidR="007D1425">
        <w:rPr>
          <w:rFonts w:ascii="Times New Roman" w:hAnsi="Times New Roman" w:cs="Times New Roman"/>
        </w:rPr>
        <w:t xml:space="preserve">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 xml:space="preserve">Plant height (cm) of chickpea </w:t>
      </w:r>
    </w:p>
    <w:p w14:paraId="58E5CDBE" w14:textId="4301D5EB" w:rsidR="006D64B2" w:rsidRDefault="006D64B2" w:rsidP="002E05A5">
      <w:pPr>
        <w:jc w:val="both"/>
        <w:rPr>
          <w:rFonts w:ascii="Times New Roman" w:hAnsi="Times New Roman" w:cs="Times New Roman"/>
        </w:rPr>
      </w:pPr>
      <w:r>
        <w:rPr>
          <w:rFonts w:ascii="Times New Roman" w:hAnsi="Times New Roman" w:cs="Times New Roman"/>
          <w:noProof/>
        </w:rPr>
        <w:drawing>
          <wp:inline distT="0" distB="0" distL="0" distR="0" wp14:anchorId="3878761B" wp14:editId="747715A8">
            <wp:extent cx="6096000" cy="3246120"/>
            <wp:effectExtent l="0" t="0" r="0" b="11430"/>
            <wp:docPr id="15362026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30634F" w14:textId="77777777" w:rsidR="006D64B2" w:rsidRDefault="006D64B2" w:rsidP="002E05A5">
      <w:pPr>
        <w:jc w:val="both"/>
        <w:rPr>
          <w:rFonts w:ascii="Times New Roman" w:hAnsi="Times New Roman" w:cs="Times New Roman"/>
        </w:rPr>
      </w:pPr>
    </w:p>
    <w:p w14:paraId="6EA2F796" w14:textId="13692BBF" w:rsidR="00DE4E1F" w:rsidRPr="005E55F6" w:rsidRDefault="00DE4E1F" w:rsidP="00DE4E1F">
      <w:pPr>
        <w:widowControl w:val="0"/>
        <w:spacing w:before="240" w:after="240" w:line="360" w:lineRule="auto"/>
        <w:ind w:right="5"/>
        <w:jc w:val="center"/>
        <w:rPr>
          <w:rFonts w:ascii="Times New Roman" w:eastAsia="Times New Roman" w:hAnsi="Times New Roman" w:cs="Times New Roman"/>
          <w:b/>
          <w:bCs/>
        </w:rPr>
      </w:pPr>
      <w:r w:rsidRPr="005E55F6">
        <w:rPr>
          <w:rFonts w:ascii="Times New Roman" w:eastAsia="Times New Roman" w:hAnsi="Times New Roman" w:cs="Times New Roman"/>
          <w:b/>
          <w:bCs/>
        </w:rPr>
        <w:t xml:space="preserve">Table 2: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Number of branches plant</w:t>
      </w:r>
      <w:r w:rsidR="005E6352" w:rsidRPr="005E6352">
        <w:rPr>
          <w:rFonts w:ascii="Times New Roman" w:eastAsia="Times New Roman" w:hAnsi="Times New Roman" w:cs="Times New Roman"/>
          <w:b/>
          <w:bCs/>
          <w:vertAlign w:val="superscript"/>
        </w:rPr>
        <w:t>-1</w:t>
      </w:r>
      <w:r w:rsidRPr="005E55F6">
        <w:rPr>
          <w:rFonts w:ascii="Times New Roman" w:eastAsia="Times New Roman" w:hAnsi="Times New Roman" w:cs="Times New Roman"/>
          <w:b/>
          <w:bCs/>
        </w:rPr>
        <w:t xml:space="preserve"> of chickpea</w:t>
      </w:r>
      <w:r>
        <w:rPr>
          <w:rFonts w:ascii="Times New Roman" w:eastAsia="Times New Roman" w:hAnsi="Times New Roman" w:cs="Times New Roman"/>
          <w:b/>
          <w:bCs/>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24"/>
        <w:gridCol w:w="1096"/>
        <w:gridCol w:w="1096"/>
        <w:gridCol w:w="1097"/>
        <w:gridCol w:w="1497"/>
      </w:tblGrid>
      <w:tr w:rsidR="00DE4E1F" w:rsidRPr="005E55F6" w14:paraId="103555F0" w14:textId="77777777" w:rsidTr="009833D5">
        <w:trPr>
          <w:trHeight w:val="499"/>
        </w:trPr>
        <w:tc>
          <w:tcPr>
            <w:tcW w:w="2344" w:type="pct"/>
          </w:tcPr>
          <w:p w14:paraId="7D0137A4"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Treatments</w:t>
            </w:r>
          </w:p>
        </w:tc>
        <w:tc>
          <w:tcPr>
            <w:tcW w:w="608" w:type="pct"/>
          </w:tcPr>
          <w:p w14:paraId="32C07C0D" w14:textId="77777777" w:rsidR="00DE4E1F" w:rsidRPr="005E55F6" w:rsidRDefault="00DE4E1F" w:rsidP="009833D5">
            <w:pPr>
              <w:widowControl w:val="0"/>
              <w:spacing w:line="240" w:lineRule="auto"/>
              <w:ind w:right="1"/>
              <w:jc w:val="center"/>
              <w:rPr>
                <w:rFonts w:ascii="Times New Roman" w:eastAsia="Times New Roman" w:hAnsi="Times New Roman" w:cs="Times New Roman"/>
                <w:b/>
                <w:bCs/>
              </w:rPr>
            </w:pPr>
            <w:r w:rsidRPr="005E55F6">
              <w:rPr>
                <w:rFonts w:ascii="Times New Roman" w:eastAsia="Times New Roman" w:hAnsi="Times New Roman" w:cs="Times New Roman"/>
                <w:b/>
                <w:bCs/>
              </w:rPr>
              <w:t>30 DAS</w:t>
            </w:r>
          </w:p>
        </w:tc>
        <w:tc>
          <w:tcPr>
            <w:tcW w:w="608" w:type="pct"/>
          </w:tcPr>
          <w:p w14:paraId="1D63C0BD" w14:textId="77777777" w:rsidR="00DE4E1F" w:rsidRPr="005E55F6" w:rsidRDefault="00DE4E1F" w:rsidP="009833D5">
            <w:pPr>
              <w:widowControl w:val="0"/>
              <w:spacing w:line="240" w:lineRule="auto"/>
              <w:ind w:right="2"/>
              <w:jc w:val="center"/>
              <w:rPr>
                <w:rFonts w:ascii="Times New Roman" w:eastAsia="Times New Roman" w:hAnsi="Times New Roman" w:cs="Times New Roman"/>
                <w:b/>
                <w:bCs/>
              </w:rPr>
            </w:pPr>
            <w:r w:rsidRPr="005E55F6">
              <w:rPr>
                <w:rFonts w:ascii="Times New Roman" w:eastAsia="Times New Roman" w:hAnsi="Times New Roman" w:cs="Times New Roman"/>
                <w:b/>
                <w:bCs/>
              </w:rPr>
              <w:t>60 DAS</w:t>
            </w:r>
          </w:p>
        </w:tc>
        <w:tc>
          <w:tcPr>
            <w:tcW w:w="609" w:type="pct"/>
          </w:tcPr>
          <w:p w14:paraId="16E5C71D" w14:textId="77777777" w:rsidR="00DE4E1F" w:rsidRPr="005E55F6" w:rsidRDefault="00DE4E1F" w:rsidP="009833D5">
            <w:pPr>
              <w:widowControl w:val="0"/>
              <w:spacing w:line="240" w:lineRule="auto"/>
              <w:ind w:right="3"/>
              <w:jc w:val="center"/>
              <w:rPr>
                <w:rFonts w:ascii="Times New Roman" w:eastAsia="Times New Roman" w:hAnsi="Times New Roman" w:cs="Times New Roman"/>
                <w:b/>
                <w:bCs/>
              </w:rPr>
            </w:pPr>
            <w:r w:rsidRPr="005E55F6">
              <w:rPr>
                <w:rFonts w:ascii="Times New Roman" w:eastAsia="Times New Roman" w:hAnsi="Times New Roman" w:cs="Times New Roman"/>
                <w:b/>
                <w:bCs/>
              </w:rPr>
              <w:t>90 DAS</w:t>
            </w:r>
          </w:p>
        </w:tc>
        <w:tc>
          <w:tcPr>
            <w:tcW w:w="830" w:type="pct"/>
          </w:tcPr>
          <w:p w14:paraId="08145CB6"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At harvest</w:t>
            </w:r>
          </w:p>
        </w:tc>
      </w:tr>
      <w:tr w:rsidR="00DE4E1F" w:rsidRPr="005E55F6" w14:paraId="38AE1612" w14:textId="77777777" w:rsidTr="009833D5">
        <w:trPr>
          <w:trHeight w:val="499"/>
        </w:trPr>
        <w:tc>
          <w:tcPr>
            <w:tcW w:w="5000" w:type="pct"/>
            <w:gridSpan w:val="5"/>
          </w:tcPr>
          <w:p w14:paraId="692E84EB"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Organic manures (O)</w:t>
            </w:r>
          </w:p>
        </w:tc>
      </w:tr>
      <w:tr w:rsidR="00DE4E1F" w:rsidRPr="005E55F6" w14:paraId="03584D47" w14:textId="77777777" w:rsidTr="009833D5">
        <w:trPr>
          <w:trHeight w:val="499"/>
        </w:trPr>
        <w:tc>
          <w:tcPr>
            <w:tcW w:w="2344" w:type="pct"/>
          </w:tcPr>
          <w:p w14:paraId="09917D32"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9"/>
                <w:id w:val="-1143335965"/>
              </w:sdtPr>
              <w:sdtEndPr/>
              <w:sdtContent>
                <w:r w:rsidRPr="005E55F6">
                  <w:rPr>
                    <w:rFonts w:ascii="Times New Roman" w:eastAsia="Caudex" w:hAnsi="Times New Roman" w:cs="Times New Roman"/>
                  </w:rPr>
                  <w:t xml:space="preserve">₁ </w:t>
                </w:r>
              </w:sdtContent>
            </w:sdt>
            <w:r w:rsidRPr="005E55F6">
              <w:rPr>
                <w:rFonts w:ascii="Times New Roman" w:eastAsia="Times New Roman" w:hAnsi="Times New Roman" w:cs="Times New Roman"/>
              </w:rPr>
              <w:t>- Control</w:t>
            </w:r>
          </w:p>
        </w:tc>
        <w:tc>
          <w:tcPr>
            <w:tcW w:w="608" w:type="pct"/>
          </w:tcPr>
          <w:p w14:paraId="2D7C93AC"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3.02</w:t>
            </w:r>
          </w:p>
        </w:tc>
        <w:tc>
          <w:tcPr>
            <w:tcW w:w="608" w:type="pct"/>
          </w:tcPr>
          <w:p w14:paraId="1F3A0348"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6.10</w:t>
            </w:r>
          </w:p>
        </w:tc>
        <w:tc>
          <w:tcPr>
            <w:tcW w:w="609" w:type="pct"/>
          </w:tcPr>
          <w:p w14:paraId="0F9C93D0"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8.50</w:t>
            </w:r>
          </w:p>
        </w:tc>
        <w:tc>
          <w:tcPr>
            <w:tcW w:w="830" w:type="pct"/>
          </w:tcPr>
          <w:p w14:paraId="04DF3DF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8.50</w:t>
            </w:r>
          </w:p>
        </w:tc>
      </w:tr>
      <w:tr w:rsidR="00DE4E1F" w:rsidRPr="005E55F6" w14:paraId="1B410E9C" w14:textId="77777777" w:rsidTr="009833D5">
        <w:trPr>
          <w:trHeight w:val="499"/>
        </w:trPr>
        <w:tc>
          <w:tcPr>
            <w:tcW w:w="2344" w:type="pct"/>
          </w:tcPr>
          <w:p w14:paraId="6D994088" w14:textId="2B607B98"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0"/>
                <w:id w:val="-1297032729"/>
              </w:sdtPr>
              <w:sdtEndPr/>
              <w:sdtContent>
                <w:r w:rsidRPr="005E55F6">
                  <w:rPr>
                    <w:rFonts w:ascii="Times New Roman" w:eastAsia="Caudex" w:hAnsi="Times New Roman" w:cs="Times New Roman"/>
                  </w:rPr>
                  <w:t xml:space="preserve">₂ </w:t>
                </w:r>
              </w:sdtContent>
            </w:sdt>
            <w:r w:rsidRPr="005E55F6">
              <w:rPr>
                <w:rFonts w:ascii="Times New Roman" w:eastAsia="Times New Roman" w:hAnsi="Times New Roman" w:cs="Times New Roman"/>
              </w:rPr>
              <w:t>- Vermicompost @ 2.0 t</w:t>
            </w:r>
            <w:r>
              <w:rPr>
                <w:rFonts w:ascii="Times New Roman" w:eastAsia="Times New Roman" w:hAnsi="Times New Roman" w:cs="Times New Roman"/>
              </w:rPr>
              <w:t xml:space="preserve"> </w:t>
            </w:r>
            <w:r w:rsidRPr="005E55F6">
              <w:rPr>
                <w:rFonts w:ascii="Times New Roman" w:eastAsia="Times New Roman" w:hAnsi="Times New Roman" w:cs="Times New Roman"/>
              </w:rPr>
              <w:t>ha</w:t>
            </w:r>
            <w:r w:rsidR="005E6352" w:rsidRPr="005E6352">
              <w:rPr>
                <w:rFonts w:ascii="Times New Roman" w:hAnsi="Times New Roman" w:cs="Times New Roman"/>
                <w:vertAlign w:val="superscript"/>
              </w:rPr>
              <w:t>-1</w:t>
            </w:r>
          </w:p>
        </w:tc>
        <w:tc>
          <w:tcPr>
            <w:tcW w:w="608" w:type="pct"/>
          </w:tcPr>
          <w:p w14:paraId="2B4D93E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3.08</w:t>
            </w:r>
          </w:p>
        </w:tc>
        <w:tc>
          <w:tcPr>
            <w:tcW w:w="608" w:type="pct"/>
          </w:tcPr>
          <w:p w14:paraId="5A2FA702"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6.85</w:t>
            </w:r>
          </w:p>
        </w:tc>
        <w:tc>
          <w:tcPr>
            <w:tcW w:w="609" w:type="pct"/>
          </w:tcPr>
          <w:p w14:paraId="7126EA5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9.65</w:t>
            </w:r>
          </w:p>
        </w:tc>
        <w:tc>
          <w:tcPr>
            <w:tcW w:w="830" w:type="pct"/>
          </w:tcPr>
          <w:p w14:paraId="7CF9EE8A"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9.65</w:t>
            </w:r>
          </w:p>
        </w:tc>
      </w:tr>
      <w:tr w:rsidR="00DE4E1F" w:rsidRPr="005E55F6" w14:paraId="064DCA81" w14:textId="77777777" w:rsidTr="009833D5">
        <w:trPr>
          <w:trHeight w:val="499"/>
        </w:trPr>
        <w:tc>
          <w:tcPr>
            <w:tcW w:w="2344" w:type="pct"/>
          </w:tcPr>
          <w:p w14:paraId="29DA2E7F" w14:textId="50796DF0"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1"/>
                <w:id w:val="-1297481984"/>
              </w:sdtPr>
              <w:sdtEndPr/>
              <w:sdtContent>
                <w:r w:rsidRPr="005E55F6">
                  <w:rPr>
                    <w:rFonts w:ascii="Times New Roman" w:eastAsia="Caudex" w:hAnsi="Times New Roman" w:cs="Times New Roman"/>
                  </w:rPr>
                  <w:t xml:space="preserve">₃ </w:t>
                </w:r>
              </w:sdtContent>
            </w:sdt>
            <w:r w:rsidRPr="005E55F6">
              <w:rPr>
                <w:rFonts w:ascii="Times New Roman" w:eastAsia="Times New Roman" w:hAnsi="Times New Roman" w:cs="Times New Roman"/>
              </w:rPr>
              <w:t>- FYM @ 5 t</w:t>
            </w:r>
            <w:r>
              <w:rPr>
                <w:rFonts w:ascii="Times New Roman" w:eastAsia="Times New Roman" w:hAnsi="Times New Roman" w:cs="Times New Roman"/>
              </w:rPr>
              <w:t xml:space="preserve"> </w:t>
            </w:r>
            <w:r w:rsidRPr="005E55F6">
              <w:rPr>
                <w:rFonts w:ascii="Times New Roman" w:eastAsia="Times New Roman" w:hAnsi="Times New Roman" w:cs="Times New Roman"/>
              </w:rPr>
              <w:t>ha</w:t>
            </w:r>
            <w:r w:rsidR="005E6352" w:rsidRPr="005E6352">
              <w:rPr>
                <w:rFonts w:ascii="Times New Roman" w:hAnsi="Times New Roman" w:cs="Times New Roman"/>
                <w:vertAlign w:val="superscript"/>
              </w:rPr>
              <w:t>-1</w:t>
            </w:r>
          </w:p>
        </w:tc>
        <w:tc>
          <w:tcPr>
            <w:tcW w:w="608" w:type="pct"/>
          </w:tcPr>
          <w:p w14:paraId="32367DFA"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3.05</w:t>
            </w:r>
          </w:p>
        </w:tc>
        <w:tc>
          <w:tcPr>
            <w:tcW w:w="608" w:type="pct"/>
          </w:tcPr>
          <w:p w14:paraId="6F8BB05E"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6.55</w:t>
            </w:r>
          </w:p>
        </w:tc>
        <w:tc>
          <w:tcPr>
            <w:tcW w:w="609" w:type="pct"/>
          </w:tcPr>
          <w:p w14:paraId="5CF9EA1A"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9.20</w:t>
            </w:r>
          </w:p>
        </w:tc>
        <w:tc>
          <w:tcPr>
            <w:tcW w:w="830" w:type="pct"/>
          </w:tcPr>
          <w:p w14:paraId="7A96CD45"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9.20</w:t>
            </w:r>
          </w:p>
        </w:tc>
      </w:tr>
      <w:tr w:rsidR="00DE4E1F" w:rsidRPr="005E55F6" w14:paraId="44A4C94F" w14:textId="77777777" w:rsidTr="009833D5">
        <w:trPr>
          <w:trHeight w:val="488"/>
        </w:trPr>
        <w:tc>
          <w:tcPr>
            <w:tcW w:w="2344" w:type="pct"/>
          </w:tcPr>
          <w:p w14:paraId="715E62D8"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SE(m)±</w:t>
            </w:r>
          </w:p>
        </w:tc>
        <w:tc>
          <w:tcPr>
            <w:tcW w:w="608" w:type="pct"/>
          </w:tcPr>
          <w:p w14:paraId="4D02EA3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0.06</w:t>
            </w:r>
          </w:p>
        </w:tc>
        <w:tc>
          <w:tcPr>
            <w:tcW w:w="608" w:type="pct"/>
          </w:tcPr>
          <w:p w14:paraId="03DFE945"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0.12</w:t>
            </w:r>
          </w:p>
        </w:tc>
        <w:tc>
          <w:tcPr>
            <w:tcW w:w="609" w:type="pct"/>
          </w:tcPr>
          <w:p w14:paraId="4004B2C4"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0.15</w:t>
            </w:r>
          </w:p>
        </w:tc>
        <w:tc>
          <w:tcPr>
            <w:tcW w:w="830" w:type="pct"/>
          </w:tcPr>
          <w:p w14:paraId="0F4AD39C"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0.15</w:t>
            </w:r>
          </w:p>
        </w:tc>
      </w:tr>
      <w:tr w:rsidR="00DE4E1F" w:rsidRPr="005E55F6" w14:paraId="383F1A6E" w14:textId="77777777" w:rsidTr="009833D5">
        <w:trPr>
          <w:trHeight w:val="487"/>
        </w:trPr>
        <w:tc>
          <w:tcPr>
            <w:tcW w:w="2344" w:type="pct"/>
          </w:tcPr>
          <w:p w14:paraId="00CBBA0A"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CD at 5%</w:t>
            </w:r>
          </w:p>
        </w:tc>
        <w:tc>
          <w:tcPr>
            <w:tcW w:w="608" w:type="pct"/>
          </w:tcPr>
          <w:p w14:paraId="22ACB90C" w14:textId="77777777" w:rsidR="00DE4E1F" w:rsidRPr="005E55F6" w:rsidRDefault="00DE4E1F" w:rsidP="009833D5">
            <w:pPr>
              <w:widowControl w:val="0"/>
              <w:spacing w:line="240" w:lineRule="auto"/>
              <w:ind w:right="1"/>
              <w:jc w:val="center"/>
              <w:rPr>
                <w:rFonts w:ascii="Times New Roman" w:eastAsia="Times New Roman" w:hAnsi="Times New Roman" w:cs="Times New Roman"/>
              </w:rPr>
            </w:pPr>
            <w:r w:rsidRPr="005E55F6">
              <w:rPr>
                <w:rFonts w:ascii="Times New Roman" w:eastAsia="Times New Roman" w:hAnsi="Times New Roman" w:cs="Times New Roman"/>
              </w:rPr>
              <w:t>NS</w:t>
            </w:r>
          </w:p>
        </w:tc>
        <w:tc>
          <w:tcPr>
            <w:tcW w:w="608" w:type="pct"/>
          </w:tcPr>
          <w:p w14:paraId="5743C9AA"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0.35</w:t>
            </w:r>
          </w:p>
        </w:tc>
        <w:tc>
          <w:tcPr>
            <w:tcW w:w="609" w:type="pct"/>
          </w:tcPr>
          <w:p w14:paraId="5E9C6EF6"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0.45</w:t>
            </w:r>
          </w:p>
        </w:tc>
        <w:tc>
          <w:tcPr>
            <w:tcW w:w="830" w:type="pct"/>
          </w:tcPr>
          <w:p w14:paraId="3259C09D"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0.45</w:t>
            </w:r>
          </w:p>
        </w:tc>
      </w:tr>
      <w:tr w:rsidR="00DE4E1F" w:rsidRPr="005E55F6" w14:paraId="76232A26" w14:textId="77777777" w:rsidTr="009833D5">
        <w:trPr>
          <w:trHeight w:val="487"/>
        </w:trPr>
        <w:tc>
          <w:tcPr>
            <w:tcW w:w="5000" w:type="pct"/>
            <w:gridSpan w:val="5"/>
          </w:tcPr>
          <w:p w14:paraId="67E5CE2B"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Micro nutrient (M)</w:t>
            </w:r>
          </w:p>
        </w:tc>
      </w:tr>
      <w:tr w:rsidR="00DE4E1F" w:rsidRPr="005E55F6" w14:paraId="7D67ED6C" w14:textId="77777777" w:rsidTr="009833D5">
        <w:trPr>
          <w:trHeight w:val="499"/>
        </w:trPr>
        <w:tc>
          <w:tcPr>
            <w:tcW w:w="2344" w:type="pct"/>
          </w:tcPr>
          <w:p w14:paraId="3E14EE8A"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12"/>
                <w:id w:val="-339838824"/>
              </w:sdtPr>
              <w:sdtEndPr/>
              <w:sdtContent>
                <w:r w:rsidRPr="005E55F6">
                  <w:rPr>
                    <w:rFonts w:ascii="Times New Roman" w:eastAsia="Caudex" w:hAnsi="Times New Roman" w:cs="Times New Roman"/>
                  </w:rPr>
                  <w:t xml:space="preserve">₁ </w:t>
                </w:r>
              </w:sdtContent>
            </w:sdt>
            <w:r w:rsidRPr="005E55F6">
              <w:rPr>
                <w:rFonts w:ascii="Times New Roman" w:eastAsia="Times New Roman" w:hAnsi="Times New Roman" w:cs="Times New Roman"/>
              </w:rPr>
              <w:t>- Control</w:t>
            </w:r>
          </w:p>
        </w:tc>
        <w:tc>
          <w:tcPr>
            <w:tcW w:w="608" w:type="pct"/>
          </w:tcPr>
          <w:p w14:paraId="440FEBFD"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3.01</w:t>
            </w:r>
          </w:p>
        </w:tc>
        <w:tc>
          <w:tcPr>
            <w:tcW w:w="608" w:type="pct"/>
          </w:tcPr>
          <w:p w14:paraId="31DD2A2B"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6.15</w:t>
            </w:r>
          </w:p>
        </w:tc>
        <w:tc>
          <w:tcPr>
            <w:tcW w:w="609" w:type="pct"/>
          </w:tcPr>
          <w:p w14:paraId="0CA7849F"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8.55</w:t>
            </w:r>
          </w:p>
        </w:tc>
        <w:tc>
          <w:tcPr>
            <w:tcW w:w="830" w:type="pct"/>
          </w:tcPr>
          <w:p w14:paraId="119788CD"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8.55</w:t>
            </w:r>
          </w:p>
        </w:tc>
      </w:tr>
      <w:tr w:rsidR="00DE4E1F" w:rsidRPr="005E55F6" w14:paraId="0D3C0E3C" w14:textId="77777777" w:rsidTr="009833D5">
        <w:trPr>
          <w:trHeight w:val="499"/>
        </w:trPr>
        <w:tc>
          <w:tcPr>
            <w:tcW w:w="2344" w:type="pct"/>
          </w:tcPr>
          <w:p w14:paraId="170C36FB"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13"/>
                <w:id w:val="-689165065"/>
              </w:sdtPr>
              <w:sdtEndPr/>
              <w:sdtContent>
                <w:r w:rsidRPr="005E55F6">
                  <w:rPr>
                    <w:rFonts w:ascii="Times New Roman" w:eastAsia="Caudex" w:hAnsi="Times New Roman" w:cs="Times New Roman"/>
                  </w:rPr>
                  <w:t xml:space="preserve">₂ </w:t>
                </w:r>
              </w:sdtContent>
            </w:sdt>
            <w:r w:rsidRPr="005E55F6">
              <w:rPr>
                <w:rFonts w:ascii="Times New Roman" w:eastAsia="Times New Roman" w:hAnsi="Times New Roman" w:cs="Times New Roman"/>
              </w:rPr>
              <w:t>- Zinc @ 0.5 %</w:t>
            </w:r>
          </w:p>
        </w:tc>
        <w:tc>
          <w:tcPr>
            <w:tcW w:w="608" w:type="pct"/>
          </w:tcPr>
          <w:p w14:paraId="4AA600A4"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3.10</w:t>
            </w:r>
          </w:p>
        </w:tc>
        <w:tc>
          <w:tcPr>
            <w:tcW w:w="608" w:type="pct"/>
          </w:tcPr>
          <w:p w14:paraId="5D737C07"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6.90</w:t>
            </w:r>
          </w:p>
        </w:tc>
        <w:tc>
          <w:tcPr>
            <w:tcW w:w="609" w:type="pct"/>
          </w:tcPr>
          <w:p w14:paraId="3269FA53"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9.70</w:t>
            </w:r>
          </w:p>
        </w:tc>
        <w:tc>
          <w:tcPr>
            <w:tcW w:w="830" w:type="pct"/>
          </w:tcPr>
          <w:p w14:paraId="26B51D91"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9.70</w:t>
            </w:r>
          </w:p>
        </w:tc>
      </w:tr>
      <w:tr w:rsidR="00DE4E1F" w:rsidRPr="005E55F6" w14:paraId="3FBAEA7F" w14:textId="77777777" w:rsidTr="009833D5">
        <w:trPr>
          <w:trHeight w:val="499"/>
        </w:trPr>
        <w:tc>
          <w:tcPr>
            <w:tcW w:w="2344" w:type="pct"/>
          </w:tcPr>
          <w:p w14:paraId="53FABD02"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lastRenderedPageBreak/>
              <w:t>M</w:t>
            </w:r>
            <w:sdt>
              <w:sdtPr>
                <w:rPr>
                  <w:rFonts w:ascii="Times New Roman" w:hAnsi="Times New Roman" w:cs="Times New Roman"/>
                </w:rPr>
                <w:tag w:val="goog_rdk_14"/>
                <w:id w:val="-1847384793"/>
              </w:sdtPr>
              <w:sdtEndPr/>
              <w:sdtContent>
                <w:r w:rsidRPr="005E55F6">
                  <w:rPr>
                    <w:rFonts w:ascii="Times New Roman" w:eastAsia="Caudex" w:hAnsi="Times New Roman" w:cs="Times New Roman"/>
                  </w:rPr>
                  <w:t xml:space="preserve">₃ </w:t>
                </w:r>
              </w:sdtContent>
            </w:sdt>
            <w:r w:rsidRPr="005E55F6">
              <w:rPr>
                <w:rFonts w:ascii="Times New Roman" w:eastAsia="Times New Roman" w:hAnsi="Times New Roman" w:cs="Times New Roman"/>
              </w:rPr>
              <w:t>- Boron @ 0.2 %</w:t>
            </w:r>
          </w:p>
        </w:tc>
        <w:tc>
          <w:tcPr>
            <w:tcW w:w="608" w:type="pct"/>
          </w:tcPr>
          <w:p w14:paraId="5531CBD1"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3.04</w:t>
            </w:r>
          </w:p>
        </w:tc>
        <w:tc>
          <w:tcPr>
            <w:tcW w:w="608" w:type="pct"/>
          </w:tcPr>
          <w:p w14:paraId="726505D0"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6.40</w:t>
            </w:r>
          </w:p>
        </w:tc>
        <w:tc>
          <w:tcPr>
            <w:tcW w:w="609" w:type="pct"/>
          </w:tcPr>
          <w:p w14:paraId="289CE431"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8.95</w:t>
            </w:r>
          </w:p>
        </w:tc>
        <w:tc>
          <w:tcPr>
            <w:tcW w:w="830" w:type="pct"/>
          </w:tcPr>
          <w:p w14:paraId="25EAE75F"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8.95</w:t>
            </w:r>
          </w:p>
        </w:tc>
      </w:tr>
      <w:tr w:rsidR="00DE4E1F" w:rsidRPr="005E55F6" w14:paraId="064DA433" w14:textId="77777777" w:rsidTr="009833D5">
        <w:trPr>
          <w:trHeight w:val="499"/>
        </w:trPr>
        <w:tc>
          <w:tcPr>
            <w:tcW w:w="2344" w:type="pct"/>
          </w:tcPr>
          <w:p w14:paraId="00C2F2D1"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15"/>
                <w:id w:val="-1124650541"/>
              </w:sdtPr>
              <w:sdtEndPr/>
              <w:sdtContent>
                <w:r w:rsidRPr="005E55F6">
                  <w:rPr>
                    <w:rFonts w:ascii="Times New Roman" w:eastAsia="Caudex" w:hAnsi="Times New Roman" w:cs="Times New Roman"/>
                  </w:rPr>
                  <w:t xml:space="preserve">₄ </w:t>
                </w:r>
              </w:sdtContent>
            </w:sdt>
            <w:r w:rsidRPr="005E55F6">
              <w:rPr>
                <w:rFonts w:ascii="Times New Roman" w:eastAsia="Times New Roman" w:hAnsi="Times New Roman" w:cs="Times New Roman"/>
              </w:rPr>
              <w:t>- Iron @ 0.2 %</w:t>
            </w:r>
          </w:p>
        </w:tc>
        <w:tc>
          <w:tcPr>
            <w:tcW w:w="608" w:type="pct"/>
          </w:tcPr>
          <w:p w14:paraId="51E9E5E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3.06</w:t>
            </w:r>
          </w:p>
        </w:tc>
        <w:tc>
          <w:tcPr>
            <w:tcW w:w="608" w:type="pct"/>
          </w:tcPr>
          <w:p w14:paraId="15250485"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6.65</w:t>
            </w:r>
          </w:p>
        </w:tc>
        <w:tc>
          <w:tcPr>
            <w:tcW w:w="609" w:type="pct"/>
          </w:tcPr>
          <w:p w14:paraId="482B1318"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9.25</w:t>
            </w:r>
          </w:p>
        </w:tc>
        <w:tc>
          <w:tcPr>
            <w:tcW w:w="830" w:type="pct"/>
          </w:tcPr>
          <w:p w14:paraId="3788631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9.25</w:t>
            </w:r>
          </w:p>
        </w:tc>
      </w:tr>
      <w:tr w:rsidR="00DE4E1F" w:rsidRPr="005E55F6" w14:paraId="6A5B8050" w14:textId="77777777" w:rsidTr="009833D5">
        <w:trPr>
          <w:trHeight w:val="488"/>
        </w:trPr>
        <w:tc>
          <w:tcPr>
            <w:tcW w:w="2344" w:type="pct"/>
          </w:tcPr>
          <w:p w14:paraId="6BA0F943"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SE(m)±</w:t>
            </w:r>
          </w:p>
        </w:tc>
        <w:tc>
          <w:tcPr>
            <w:tcW w:w="608" w:type="pct"/>
          </w:tcPr>
          <w:p w14:paraId="19877D2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0.08</w:t>
            </w:r>
          </w:p>
        </w:tc>
        <w:tc>
          <w:tcPr>
            <w:tcW w:w="608" w:type="pct"/>
          </w:tcPr>
          <w:p w14:paraId="7DD8CD61"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0.14</w:t>
            </w:r>
          </w:p>
        </w:tc>
        <w:tc>
          <w:tcPr>
            <w:tcW w:w="609" w:type="pct"/>
          </w:tcPr>
          <w:p w14:paraId="014BF362"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0.18</w:t>
            </w:r>
          </w:p>
        </w:tc>
        <w:tc>
          <w:tcPr>
            <w:tcW w:w="830" w:type="pct"/>
          </w:tcPr>
          <w:p w14:paraId="59C4B4DE"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0.18</w:t>
            </w:r>
          </w:p>
        </w:tc>
      </w:tr>
      <w:tr w:rsidR="00DE4E1F" w:rsidRPr="005E55F6" w14:paraId="237D8EA9" w14:textId="77777777" w:rsidTr="009833D5">
        <w:trPr>
          <w:trHeight w:val="487"/>
        </w:trPr>
        <w:tc>
          <w:tcPr>
            <w:tcW w:w="2344" w:type="pct"/>
          </w:tcPr>
          <w:p w14:paraId="5356764C"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CD at 5%</w:t>
            </w:r>
          </w:p>
        </w:tc>
        <w:tc>
          <w:tcPr>
            <w:tcW w:w="608" w:type="pct"/>
          </w:tcPr>
          <w:p w14:paraId="37051767" w14:textId="77777777" w:rsidR="00DE4E1F" w:rsidRPr="005E55F6" w:rsidRDefault="00DE4E1F" w:rsidP="009833D5">
            <w:pPr>
              <w:widowControl w:val="0"/>
              <w:spacing w:line="240" w:lineRule="auto"/>
              <w:ind w:right="1"/>
              <w:jc w:val="center"/>
              <w:rPr>
                <w:rFonts w:ascii="Times New Roman" w:eastAsia="Times New Roman" w:hAnsi="Times New Roman" w:cs="Times New Roman"/>
              </w:rPr>
            </w:pPr>
            <w:r w:rsidRPr="005E55F6">
              <w:rPr>
                <w:rFonts w:ascii="Times New Roman" w:eastAsia="Times New Roman" w:hAnsi="Times New Roman" w:cs="Times New Roman"/>
              </w:rPr>
              <w:t>NS</w:t>
            </w:r>
          </w:p>
        </w:tc>
        <w:tc>
          <w:tcPr>
            <w:tcW w:w="608" w:type="pct"/>
          </w:tcPr>
          <w:p w14:paraId="595FA36E"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0.40</w:t>
            </w:r>
          </w:p>
        </w:tc>
        <w:tc>
          <w:tcPr>
            <w:tcW w:w="609" w:type="pct"/>
          </w:tcPr>
          <w:p w14:paraId="450DAB12"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0.52</w:t>
            </w:r>
          </w:p>
        </w:tc>
        <w:tc>
          <w:tcPr>
            <w:tcW w:w="830" w:type="pct"/>
          </w:tcPr>
          <w:p w14:paraId="3868B1E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0.52</w:t>
            </w:r>
          </w:p>
        </w:tc>
      </w:tr>
    </w:tbl>
    <w:p w14:paraId="073746C7" w14:textId="77777777" w:rsidR="00DE4E1F" w:rsidRDefault="00DE4E1F" w:rsidP="002E05A5">
      <w:pPr>
        <w:jc w:val="both"/>
        <w:rPr>
          <w:rFonts w:ascii="Times New Roman" w:hAnsi="Times New Roman" w:cs="Times New Roman"/>
        </w:rPr>
      </w:pPr>
    </w:p>
    <w:p w14:paraId="381E6153" w14:textId="22D1BA5E" w:rsidR="006D64B2" w:rsidRPr="005E55F6" w:rsidRDefault="006D64B2" w:rsidP="006D64B2">
      <w:pPr>
        <w:widowControl w:val="0"/>
        <w:spacing w:before="240" w:after="240" w:line="360" w:lineRule="auto"/>
        <w:ind w:right="5"/>
        <w:jc w:val="center"/>
        <w:rPr>
          <w:rFonts w:ascii="Times New Roman" w:eastAsia="Times New Roman" w:hAnsi="Times New Roman" w:cs="Times New Roman"/>
          <w:b/>
          <w:bCs/>
        </w:rPr>
      </w:pPr>
      <w:r>
        <w:rPr>
          <w:rFonts w:ascii="Times New Roman" w:eastAsia="Times New Roman" w:hAnsi="Times New Roman" w:cs="Times New Roman"/>
          <w:b/>
          <w:bCs/>
        </w:rPr>
        <w:t>Figure</w:t>
      </w:r>
      <w:r w:rsidRPr="005E55F6">
        <w:rPr>
          <w:rFonts w:ascii="Times New Roman" w:eastAsia="Times New Roman" w:hAnsi="Times New Roman" w:cs="Times New Roman"/>
          <w:b/>
          <w:bCs/>
        </w:rPr>
        <w:t xml:space="preserve"> 2: </w:t>
      </w:r>
      <w:r w:rsidR="00BD0A0E">
        <w:rPr>
          <w:rFonts w:ascii="Times New Roman" w:eastAsia="Times New Roman" w:hAnsi="Times New Roman" w:cs="Times New Roman"/>
          <w:b/>
          <w:bCs/>
        </w:rPr>
        <w:t xml:space="preserve"> Graph showing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Number of branches plant</w:t>
      </w:r>
      <w:r w:rsidR="005E6352" w:rsidRPr="005E6352">
        <w:rPr>
          <w:rFonts w:ascii="Times New Roman" w:eastAsia="Times New Roman" w:hAnsi="Times New Roman" w:cs="Times New Roman"/>
          <w:b/>
          <w:bCs/>
          <w:vertAlign w:val="superscript"/>
        </w:rPr>
        <w:t>-1</w:t>
      </w:r>
      <w:r w:rsidRPr="005E55F6">
        <w:rPr>
          <w:rFonts w:ascii="Times New Roman" w:eastAsia="Times New Roman" w:hAnsi="Times New Roman" w:cs="Times New Roman"/>
          <w:b/>
          <w:bCs/>
        </w:rPr>
        <w:t xml:space="preserve"> of chickpea</w:t>
      </w:r>
      <w:r>
        <w:rPr>
          <w:rFonts w:ascii="Times New Roman" w:eastAsia="Times New Roman" w:hAnsi="Times New Roman" w:cs="Times New Roman"/>
          <w:b/>
          <w:bCs/>
        </w:rPr>
        <w:t>.</w:t>
      </w:r>
      <w:r w:rsidR="004006FE">
        <w:rPr>
          <w:rFonts w:ascii="Times New Roman" w:eastAsia="Times New Roman" w:hAnsi="Times New Roman" w:cs="Times New Roman"/>
          <w:b/>
          <w:bCs/>
        </w:rPr>
        <w:t xml:space="preserve"> </w:t>
      </w:r>
    </w:p>
    <w:p w14:paraId="71D20563" w14:textId="41022AF6" w:rsidR="006D64B2" w:rsidRDefault="006D64B2" w:rsidP="002E05A5">
      <w:pPr>
        <w:jc w:val="both"/>
        <w:rPr>
          <w:rFonts w:ascii="Times New Roman" w:hAnsi="Times New Roman" w:cs="Times New Roman"/>
        </w:rPr>
      </w:pPr>
      <w:r>
        <w:rPr>
          <w:rFonts w:ascii="Times New Roman" w:hAnsi="Times New Roman" w:cs="Times New Roman"/>
          <w:noProof/>
        </w:rPr>
        <w:drawing>
          <wp:inline distT="0" distB="0" distL="0" distR="0" wp14:anchorId="1B603354" wp14:editId="4E6AA278">
            <wp:extent cx="6065520" cy="3200400"/>
            <wp:effectExtent l="0" t="0" r="11430" b="0"/>
            <wp:docPr id="193168690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1B1D70" w14:textId="3194378A" w:rsidR="00DE4E1F" w:rsidRPr="005E55F6" w:rsidRDefault="00DE4E1F" w:rsidP="00DE4E1F">
      <w:pPr>
        <w:widowControl w:val="0"/>
        <w:spacing w:before="240" w:after="240" w:line="360" w:lineRule="auto"/>
        <w:ind w:left="-284" w:right="-421"/>
        <w:jc w:val="center"/>
        <w:rPr>
          <w:rFonts w:ascii="Times New Roman" w:eastAsia="Times New Roman" w:hAnsi="Times New Roman" w:cs="Times New Roman"/>
          <w:b/>
          <w:bCs/>
        </w:rPr>
      </w:pPr>
      <w:r w:rsidRPr="005E55F6">
        <w:rPr>
          <w:rFonts w:ascii="Times New Roman" w:eastAsia="Times New Roman" w:hAnsi="Times New Roman" w:cs="Times New Roman"/>
          <w:b/>
          <w:bCs/>
        </w:rPr>
        <w:t xml:space="preserve">Table 3: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Dry matter accumulation plant</w:t>
      </w:r>
      <w:r w:rsidR="005E6352" w:rsidRPr="005E6352">
        <w:rPr>
          <w:rFonts w:ascii="Times New Roman" w:eastAsia="Times New Roman" w:hAnsi="Times New Roman" w:cs="Times New Roman"/>
          <w:b/>
          <w:bCs/>
          <w:vertAlign w:val="superscript"/>
        </w:rPr>
        <w:t>-1</w:t>
      </w:r>
      <w:r w:rsidRPr="005E55F6">
        <w:rPr>
          <w:rFonts w:ascii="Times New Roman" w:eastAsia="Times New Roman" w:hAnsi="Times New Roman" w:cs="Times New Roman"/>
          <w:b/>
          <w:bCs/>
        </w:rPr>
        <w:t xml:space="preserve"> (g) of chickpea </w:t>
      </w:r>
      <w:r>
        <w:rPr>
          <w:rFonts w:ascii="Times New Roman" w:eastAsia="Times New Roman" w:hAnsi="Times New Roman" w:cs="Times New Roman"/>
          <w:b/>
          <w:bCs/>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00"/>
        <w:gridCol w:w="1561"/>
        <w:gridCol w:w="1633"/>
        <w:gridCol w:w="1633"/>
        <w:gridCol w:w="1883"/>
      </w:tblGrid>
      <w:tr w:rsidR="00DE4E1F" w:rsidRPr="005E55F6" w14:paraId="4E6AA684" w14:textId="77777777" w:rsidTr="006D64B2">
        <w:trPr>
          <w:trHeight w:val="487"/>
        </w:trPr>
        <w:tc>
          <w:tcPr>
            <w:tcW w:w="1277" w:type="pct"/>
          </w:tcPr>
          <w:p w14:paraId="64450250"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Treatments</w:t>
            </w:r>
          </w:p>
        </w:tc>
        <w:tc>
          <w:tcPr>
            <w:tcW w:w="866" w:type="pct"/>
          </w:tcPr>
          <w:p w14:paraId="4676B2D8" w14:textId="77777777" w:rsidR="00DE4E1F" w:rsidRPr="005E55F6" w:rsidRDefault="00DE4E1F" w:rsidP="009833D5">
            <w:pPr>
              <w:widowControl w:val="0"/>
              <w:spacing w:line="240" w:lineRule="auto"/>
              <w:ind w:right="1"/>
              <w:jc w:val="center"/>
              <w:rPr>
                <w:rFonts w:ascii="Times New Roman" w:eastAsia="Times New Roman" w:hAnsi="Times New Roman" w:cs="Times New Roman"/>
                <w:b/>
                <w:bCs/>
              </w:rPr>
            </w:pPr>
            <w:r w:rsidRPr="005E55F6">
              <w:rPr>
                <w:rFonts w:ascii="Times New Roman" w:eastAsia="Times New Roman" w:hAnsi="Times New Roman" w:cs="Times New Roman"/>
                <w:b/>
                <w:bCs/>
              </w:rPr>
              <w:t>30 DAS</w:t>
            </w:r>
          </w:p>
        </w:tc>
        <w:tc>
          <w:tcPr>
            <w:tcW w:w="906" w:type="pct"/>
          </w:tcPr>
          <w:p w14:paraId="52B7E501" w14:textId="77777777" w:rsidR="00DE4E1F" w:rsidRPr="005E55F6" w:rsidRDefault="00DE4E1F" w:rsidP="009833D5">
            <w:pPr>
              <w:widowControl w:val="0"/>
              <w:spacing w:line="240" w:lineRule="auto"/>
              <w:ind w:right="2"/>
              <w:jc w:val="center"/>
              <w:rPr>
                <w:rFonts w:ascii="Times New Roman" w:eastAsia="Times New Roman" w:hAnsi="Times New Roman" w:cs="Times New Roman"/>
                <w:b/>
                <w:bCs/>
              </w:rPr>
            </w:pPr>
            <w:r w:rsidRPr="005E55F6">
              <w:rPr>
                <w:rFonts w:ascii="Times New Roman" w:eastAsia="Times New Roman" w:hAnsi="Times New Roman" w:cs="Times New Roman"/>
                <w:b/>
                <w:bCs/>
              </w:rPr>
              <w:t>60 DAS</w:t>
            </w:r>
          </w:p>
        </w:tc>
        <w:tc>
          <w:tcPr>
            <w:tcW w:w="906" w:type="pct"/>
          </w:tcPr>
          <w:p w14:paraId="73D93DB6" w14:textId="77777777" w:rsidR="00DE4E1F" w:rsidRPr="005E55F6" w:rsidRDefault="00DE4E1F" w:rsidP="009833D5">
            <w:pPr>
              <w:widowControl w:val="0"/>
              <w:spacing w:line="240" w:lineRule="auto"/>
              <w:ind w:right="3"/>
              <w:jc w:val="center"/>
              <w:rPr>
                <w:rFonts w:ascii="Times New Roman" w:eastAsia="Times New Roman" w:hAnsi="Times New Roman" w:cs="Times New Roman"/>
                <w:b/>
                <w:bCs/>
              </w:rPr>
            </w:pPr>
            <w:r w:rsidRPr="005E55F6">
              <w:rPr>
                <w:rFonts w:ascii="Times New Roman" w:eastAsia="Times New Roman" w:hAnsi="Times New Roman" w:cs="Times New Roman"/>
                <w:b/>
                <w:bCs/>
              </w:rPr>
              <w:t>90 DAS</w:t>
            </w:r>
          </w:p>
        </w:tc>
        <w:tc>
          <w:tcPr>
            <w:tcW w:w="1044" w:type="pct"/>
          </w:tcPr>
          <w:p w14:paraId="702173F6"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At harvest</w:t>
            </w:r>
          </w:p>
        </w:tc>
      </w:tr>
      <w:tr w:rsidR="00DE4E1F" w:rsidRPr="005E55F6" w14:paraId="79272E88" w14:textId="77777777" w:rsidTr="009833D5">
        <w:trPr>
          <w:trHeight w:val="487"/>
        </w:trPr>
        <w:tc>
          <w:tcPr>
            <w:tcW w:w="5000" w:type="pct"/>
            <w:gridSpan w:val="5"/>
          </w:tcPr>
          <w:p w14:paraId="6C83036C"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Organic manures (O)</w:t>
            </w:r>
          </w:p>
        </w:tc>
      </w:tr>
      <w:tr w:rsidR="00DE4E1F" w:rsidRPr="005E55F6" w14:paraId="6D259F7B" w14:textId="77777777" w:rsidTr="006D64B2">
        <w:trPr>
          <w:trHeight w:val="499"/>
        </w:trPr>
        <w:tc>
          <w:tcPr>
            <w:tcW w:w="1277" w:type="pct"/>
          </w:tcPr>
          <w:p w14:paraId="6F31119D"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6"/>
                <w:id w:val="1242164634"/>
              </w:sdtPr>
              <w:sdtEndPr/>
              <w:sdtContent>
                <w:r w:rsidRPr="005E55F6">
                  <w:rPr>
                    <w:rFonts w:ascii="Times New Roman" w:eastAsia="Caudex" w:hAnsi="Times New Roman" w:cs="Times New Roman"/>
                  </w:rPr>
                  <w:t xml:space="preserve">₁ </w:t>
                </w:r>
              </w:sdtContent>
            </w:sdt>
            <w:r w:rsidRPr="005E55F6">
              <w:rPr>
                <w:rFonts w:ascii="Times New Roman" w:eastAsia="Times New Roman" w:hAnsi="Times New Roman" w:cs="Times New Roman"/>
              </w:rPr>
              <w:t>- Control</w:t>
            </w:r>
          </w:p>
        </w:tc>
        <w:tc>
          <w:tcPr>
            <w:tcW w:w="866" w:type="pct"/>
          </w:tcPr>
          <w:p w14:paraId="487D97C4"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2.15</w:t>
            </w:r>
          </w:p>
        </w:tc>
        <w:tc>
          <w:tcPr>
            <w:tcW w:w="906" w:type="pct"/>
          </w:tcPr>
          <w:p w14:paraId="15340B0E"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16.80</w:t>
            </w:r>
          </w:p>
        </w:tc>
        <w:tc>
          <w:tcPr>
            <w:tcW w:w="906" w:type="pct"/>
          </w:tcPr>
          <w:p w14:paraId="0898CB31"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27.40</w:t>
            </w:r>
          </w:p>
        </w:tc>
        <w:tc>
          <w:tcPr>
            <w:tcW w:w="1044" w:type="pct"/>
          </w:tcPr>
          <w:p w14:paraId="68B7C5A1"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31.05</w:t>
            </w:r>
          </w:p>
        </w:tc>
      </w:tr>
      <w:tr w:rsidR="00DE4E1F" w:rsidRPr="005E55F6" w14:paraId="03C4A45F" w14:textId="77777777" w:rsidTr="006D64B2">
        <w:trPr>
          <w:trHeight w:val="499"/>
        </w:trPr>
        <w:tc>
          <w:tcPr>
            <w:tcW w:w="1277" w:type="pct"/>
          </w:tcPr>
          <w:p w14:paraId="57642466" w14:textId="0B13973E"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7"/>
                <w:id w:val="-2107957899"/>
              </w:sdtPr>
              <w:sdtEndPr/>
              <w:sdtContent>
                <w:r w:rsidRPr="005E55F6">
                  <w:rPr>
                    <w:rFonts w:ascii="Times New Roman" w:eastAsia="Caudex" w:hAnsi="Times New Roman" w:cs="Times New Roman"/>
                  </w:rPr>
                  <w:t xml:space="preserve">₂ </w:t>
                </w:r>
              </w:sdtContent>
            </w:sdt>
            <w:r w:rsidRPr="005E55F6">
              <w:rPr>
                <w:rFonts w:ascii="Times New Roman" w:eastAsia="Times New Roman" w:hAnsi="Times New Roman" w:cs="Times New Roman"/>
              </w:rPr>
              <w:t>- Vermicompost</w:t>
            </w:r>
            <w:r w:rsidR="003B322D">
              <w:rPr>
                <w:rFonts w:ascii="Times New Roman" w:eastAsia="Times New Roman" w:hAnsi="Times New Roman" w:cs="Times New Roman"/>
              </w:rPr>
              <w:t xml:space="preserve"> </w:t>
            </w:r>
            <w:r w:rsidRPr="005E55F6">
              <w:rPr>
                <w:rFonts w:ascii="Times New Roman" w:eastAsia="Times New Roman" w:hAnsi="Times New Roman" w:cs="Times New Roman"/>
              </w:rPr>
              <w:t>@ 2.0 t</w:t>
            </w:r>
            <w:r>
              <w:rPr>
                <w:rFonts w:ascii="Times New Roman" w:eastAsia="Times New Roman" w:hAnsi="Times New Roman" w:cs="Times New Roman"/>
              </w:rPr>
              <w:t xml:space="preserve"> </w:t>
            </w:r>
            <w:r w:rsidRPr="005E55F6">
              <w:rPr>
                <w:rFonts w:ascii="Times New Roman" w:eastAsia="Times New Roman" w:hAnsi="Times New Roman" w:cs="Times New Roman"/>
              </w:rPr>
              <w:t>ha</w:t>
            </w:r>
            <w:r w:rsidR="005E6352" w:rsidRPr="005E6352">
              <w:rPr>
                <w:rFonts w:ascii="Times New Roman" w:hAnsi="Times New Roman" w:cs="Times New Roman"/>
                <w:vertAlign w:val="superscript"/>
              </w:rPr>
              <w:t>-1</w:t>
            </w:r>
          </w:p>
        </w:tc>
        <w:tc>
          <w:tcPr>
            <w:tcW w:w="866" w:type="pct"/>
          </w:tcPr>
          <w:p w14:paraId="37D53A7E"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2.25</w:t>
            </w:r>
          </w:p>
        </w:tc>
        <w:tc>
          <w:tcPr>
            <w:tcW w:w="906" w:type="pct"/>
          </w:tcPr>
          <w:p w14:paraId="0A31BAA9"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18.90</w:t>
            </w:r>
          </w:p>
        </w:tc>
        <w:tc>
          <w:tcPr>
            <w:tcW w:w="906" w:type="pct"/>
          </w:tcPr>
          <w:p w14:paraId="30D2926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30.80</w:t>
            </w:r>
          </w:p>
        </w:tc>
        <w:tc>
          <w:tcPr>
            <w:tcW w:w="1044" w:type="pct"/>
          </w:tcPr>
          <w:p w14:paraId="19483FCF"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34.90</w:t>
            </w:r>
          </w:p>
        </w:tc>
      </w:tr>
      <w:tr w:rsidR="00DE4E1F" w:rsidRPr="005E55F6" w14:paraId="4ACDBDED" w14:textId="77777777" w:rsidTr="006D64B2">
        <w:trPr>
          <w:trHeight w:val="499"/>
        </w:trPr>
        <w:tc>
          <w:tcPr>
            <w:tcW w:w="1277" w:type="pct"/>
          </w:tcPr>
          <w:p w14:paraId="29E27E85" w14:textId="53F0D34A"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8"/>
                <w:id w:val="1826557777"/>
              </w:sdtPr>
              <w:sdtEndPr/>
              <w:sdtContent>
                <w:r w:rsidRPr="005E55F6">
                  <w:rPr>
                    <w:rFonts w:ascii="Times New Roman" w:eastAsia="Caudex" w:hAnsi="Times New Roman" w:cs="Times New Roman"/>
                  </w:rPr>
                  <w:t xml:space="preserve">₃ </w:t>
                </w:r>
              </w:sdtContent>
            </w:sdt>
            <w:r w:rsidRPr="005E55F6">
              <w:rPr>
                <w:rFonts w:ascii="Times New Roman" w:eastAsia="Times New Roman" w:hAnsi="Times New Roman" w:cs="Times New Roman"/>
              </w:rPr>
              <w:t>- FYM @ 5 t</w:t>
            </w:r>
            <w:r>
              <w:rPr>
                <w:rFonts w:ascii="Times New Roman" w:eastAsia="Times New Roman" w:hAnsi="Times New Roman" w:cs="Times New Roman"/>
              </w:rPr>
              <w:t xml:space="preserve"> </w:t>
            </w:r>
            <w:r w:rsidRPr="005E55F6">
              <w:rPr>
                <w:rFonts w:ascii="Times New Roman" w:eastAsia="Times New Roman" w:hAnsi="Times New Roman" w:cs="Times New Roman"/>
              </w:rPr>
              <w:t>ha</w:t>
            </w:r>
            <w:r w:rsidR="005E6352" w:rsidRPr="005E6352">
              <w:rPr>
                <w:rFonts w:ascii="Times New Roman" w:hAnsi="Times New Roman" w:cs="Times New Roman"/>
                <w:vertAlign w:val="superscript"/>
              </w:rPr>
              <w:t>-1</w:t>
            </w:r>
          </w:p>
        </w:tc>
        <w:tc>
          <w:tcPr>
            <w:tcW w:w="866" w:type="pct"/>
          </w:tcPr>
          <w:p w14:paraId="711C7C05"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2.20</w:t>
            </w:r>
          </w:p>
        </w:tc>
        <w:tc>
          <w:tcPr>
            <w:tcW w:w="906" w:type="pct"/>
          </w:tcPr>
          <w:p w14:paraId="6CCEC57F"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17.85</w:t>
            </w:r>
          </w:p>
        </w:tc>
        <w:tc>
          <w:tcPr>
            <w:tcW w:w="906" w:type="pct"/>
          </w:tcPr>
          <w:p w14:paraId="537B98B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29.50</w:t>
            </w:r>
          </w:p>
        </w:tc>
        <w:tc>
          <w:tcPr>
            <w:tcW w:w="1044" w:type="pct"/>
          </w:tcPr>
          <w:p w14:paraId="479F716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33.20</w:t>
            </w:r>
          </w:p>
        </w:tc>
      </w:tr>
      <w:tr w:rsidR="00DE4E1F" w:rsidRPr="005E55F6" w14:paraId="1894DA6C" w14:textId="77777777" w:rsidTr="006D64B2">
        <w:trPr>
          <w:trHeight w:val="487"/>
        </w:trPr>
        <w:tc>
          <w:tcPr>
            <w:tcW w:w="1277" w:type="pct"/>
          </w:tcPr>
          <w:p w14:paraId="51FC1A91"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SE(m)±</w:t>
            </w:r>
          </w:p>
        </w:tc>
        <w:tc>
          <w:tcPr>
            <w:tcW w:w="866" w:type="pct"/>
          </w:tcPr>
          <w:p w14:paraId="4F9414FA"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0.08</w:t>
            </w:r>
          </w:p>
        </w:tc>
        <w:tc>
          <w:tcPr>
            <w:tcW w:w="906" w:type="pct"/>
          </w:tcPr>
          <w:p w14:paraId="7EF58EA9"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0.30</w:t>
            </w:r>
          </w:p>
        </w:tc>
        <w:tc>
          <w:tcPr>
            <w:tcW w:w="906" w:type="pct"/>
          </w:tcPr>
          <w:p w14:paraId="2D6EF36A"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0.42</w:t>
            </w:r>
          </w:p>
        </w:tc>
        <w:tc>
          <w:tcPr>
            <w:tcW w:w="1044" w:type="pct"/>
          </w:tcPr>
          <w:p w14:paraId="147CF377"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0.52</w:t>
            </w:r>
          </w:p>
        </w:tc>
      </w:tr>
      <w:tr w:rsidR="00DE4E1F" w:rsidRPr="005E55F6" w14:paraId="60BEB702" w14:textId="77777777" w:rsidTr="006D64B2">
        <w:trPr>
          <w:trHeight w:val="488"/>
        </w:trPr>
        <w:tc>
          <w:tcPr>
            <w:tcW w:w="1277" w:type="pct"/>
          </w:tcPr>
          <w:p w14:paraId="218C31EF"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CD at 5%</w:t>
            </w:r>
          </w:p>
        </w:tc>
        <w:tc>
          <w:tcPr>
            <w:tcW w:w="866" w:type="pct"/>
          </w:tcPr>
          <w:p w14:paraId="1A64695B" w14:textId="77777777" w:rsidR="00DE4E1F" w:rsidRPr="005E55F6" w:rsidRDefault="00DE4E1F" w:rsidP="009833D5">
            <w:pPr>
              <w:widowControl w:val="0"/>
              <w:spacing w:line="240" w:lineRule="auto"/>
              <w:ind w:right="1"/>
              <w:jc w:val="center"/>
              <w:rPr>
                <w:rFonts w:ascii="Times New Roman" w:eastAsia="Times New Roman" w:hAnsi="Times New Roman" w:cs="Times New Roman"/>
              </w:rPr>
            </w:pPr>
            <w:r w:rsidRPr="005E55F6">
              <w:rPr>
                <w:rFonts w:ascii="Times New Roman" w:eastAsia="Times New Roman" w:hAnsi="Times New Roman" w:cs="Times New Roman"/>
              </w:rPr>
              <w:t>NS</w:t>
            </w:r>
          </w:p>
        </w:tc>
        <w:tc>
          <w:tcPr>
            <w:tcW w:w="906" w:type="pct"/>
          </w:tcPr>
          <w:p w14:paraId="192A7F22"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0.95</w:t>
            </w:r>
          </w:p>
        </w:tc>
        <w:tc>
          <w:tcPr>
            <w:tcW w:w="906" w:type="pct"/>
          </w:tcPr>
          <w:p w14:paraId="0E5C023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1.35</w:t>
            </w:r>
          </w:p>
        </w:tc>
        <w:tc>
          <w:tcPr>
            <w:tcW w:w="1044" w:type="pct"/>
          </w:tcPr>
          <w:p w14:paraId="7ACE8B30"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1.65</w:t>
            </w:r>
          </w:p>
        </w:tc>
      </w:tr>
      <w:tr w:rsidR="00DE4E1F" w:rsidRPr="005E55F6" w14:paraId="2FB37A59" w14:textId="77777777" w:rsidTr="009833D5">
        <w:trPr>
          <w:trHeight w:val="487"/>
        </w:trPr>
        <w:tc>
          <w:tcPr>
            <w:tcW w:w="5000" w:type="pct"/>
            <w:gridSpan w:val="5"/>
          </w:tcPr>
          <w:p w14:paraId="0F7FAA43"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Micro nutrient (M)</w:t>
            </w:r>
          </w:p>
        </w:tc>
      </w:tr>
      <w:tr w:rsidR="00DE4E1F" w:rsidRPr="005E55F6" w14:paraId="06DE8862" w14:textId="77777777" w:rsidTr="006D64B2">
        <w:trPr>
          <w:trHeight w:val="499"/>
        </w:trPr>
        <w:tc>
          <w:tcPr>
            <w:tcW w:w="1277" w:type="pct"/>
          </w:tcPr>
          <w:p w14:paraId="1369700B"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lastRenderedPageBreak/>
              <w:t>M</w:t>
            </w:r>
            <w:sdt>
              <w:sdtPr>
                <w:rPr>
                  <w:rFonts w:ascii="Times New Roman" w:hAnsi="Times New Roman" w:cs="Times New Roman"/>
                </w:rPr>
                <w:tag w:val="goog_rdk_19"/>
                <w:id w:val="718786972"/>
              </w:sdtPr>
              <w:sdtEndPr/>
              <w:sdtContent>
                <w:r w:rsidRPr="005E55F6">
                  <w:rPr>
                    <w:rFonts w:ascii="Times New Roman" w:eastAsia="Caudex" w:hAnsi="Times New Roman" w:cs="Times New Roman"/>
                  </w:rPr>
                  <w:t xml:space="preserve">₁ </w:t>
                </w:r>
              </w:sdtContent>
            </w:sdt>
            <w:r w:rsidRPr="005E55F6">
              <w:rPr>
                <w:rFonts w:ascii="Times New Roman" w:eastAsia="Times New Roman" w:hAnsi="Times New Roman" w:cs="Times New Roman"/>
              </w:rPr>
              <w:t>- Control</w:t>
            </w:r>
          </w:p>
        </w:tc>
        <w:tc>
          <w:tcPr>
            <w:tcW w:w="866" w:type="pct"/>
          </w:tcPr>
          <w:p w14:paraId="4EFC02F4"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2.16</w:t>
            </w:r>
          </w:p>
        </w:tc>
        <w:tc>
          <w:tcPr>
            <w:tcW w:w="906" w:type="pct"/>
          </w:tcPr>
          <w:p w14:paraId="350A23E2"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16.90</w:t>
            </w:r>
          </w:p>
        </w:tc>
        <w:tc>
          <w:tcPr>
            <w:tcW w:w="906" w:type="pct"/>
          </w:tcPr>
          <w:p w14:paraId="610F5563"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27.60</w:t>
            </w:r>
          </w:p>
        </w:tc>
        <w:tc>
          <w:tcPr>
            <w:tcW w:w="1044" w:type="pct"/>
          </w:tcPr>
          <w:p w14:paraId="244BB15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31.20</w:t>
            </w:r>
          </w:p>
        </w:tc>
      </w:tr>
      <w:tr w:rsidR="00DE4E1F" w:rsidRPr="005E55F6" w14:paraId="4B65C901" w14:textId="77777777" w:rsidTr="006D64B2">
        <w:trPr>
          <w:trHeight w:val="499"/>
        </w:trPr>
        <w:tc>
          <w:tcPr>
            <w:tcW w:w="1277" w:type="pct"/>
          </w:tcPr>
          <w:p w14:paraId="2222D92A"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20"/>
                <w:id w:val="884048042"/>
              </w:sdtPr>
              <w:sdtEndPr/>
              <w:sdtContent>
                <w:r w:rsidRPr="005E55F6">
                  <w:rPr>
                    <w:rFonts w:ascii="Times New Roman" w:eastAsia="Caudex" w:hAnsi="Times New Roman" w:cs="Times New Roman"/>
                  </w:rPr>
                  <w:t xml:space="preserve">₂ </w:t>
                </w:r>
              </w:sdtContent>
            </w:sdt>
            <w:r w:rsidRPr="005E55F6">
              <w:rPr>
                <w:rFonts w:ascii="Times New Roman" w:eastAsia="Times New Roman" w:hAnsi="Times New Roman" w:cs="Times New Roman"/>
              </w:rPr>
              <w:t>- Zinc @ 0.5 %</w:t>
            </w:r>
          </w:p>
        </w:tc>
        <w:tc>
          <w:tcPr>
            <w:tcW w:w="866" w:type="pct"/>
          </w:tcPr>
          <w:p w14:paraId="2DF1F7A0"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2.28</w:t>
            </w:r>
          </w:p>
        </w:tc>
        <w:tc>
          <w:tcPr>
            <w:tcW w:w="906" w:type="pct"/>
          </w:tcPr>
          <w:p w14:paraId="36B58706"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19.10</w:t>
            </w:r>
          </w:p>
        </w:tc>
        <w:tc>
          <w:tcPr>
            <w:tcW w:w="906" w:type="pct"/>
          </w:tcPr>
          <w:p w14:paraId="6D09B91C"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31.10</w:t>
            </w:r>
          </w:p>
        </w:tc>
        <w:tc>
          <w:tcPr>
            <w:tcW w:w="1044" w:type="pct"/>
          </w:tcPr>
          <w:p w14:paraId="290F4F6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35.20</w:t>
            </w:r>
          </w:p>
        </w:tc>
      </w:tr>
      <w:tr w:rsidR="00DE4E1F" w:rsidRPr="005E55F6" w14:paraId="3096E10B" w14:textId="77777777" w:rsidTr="006D64B2">
        <w:trPr>
          <w:trHeight w:val="499"/>
        </w:trPr>
        <w:tc>
          <w:tcPr>
            <w:tcW w:w="1277" w:type="pct"/>
          </w:tcPr>
          <w:p w14:paraId="1ADD1A1C"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21"/>
                <w:id w:val="716213392"/>
              </w:sdtPr>
              <w:sdtEndPr/>
              <w:sdtContent>
                <w:r w:rsidRPr="005E55F6">
                  <w:rPr>
                    <w:rFonts w:ascii="Times New Roman" w:eastAsia="Caudex" w:hAnsi="Times New Roman" w:cs="Times New Roman"/>
                  </w:rPr>
                  <w:t xml:space="preserve">₃ </w:t>
                </w:r>
              </w:sdtContent>
            </w:sdt>
            <w:r w:rsidRPr="005E55F6">
              <w:rPr>
                <w:rFonts w:ascii="Times New Roman" w:eastAsia="Times New Roman" w:hAnsi="Times New Roman" w:cs="Times New Roman"/>
              </w:rPr>
              <w:t>- Boron @ 0.2 %</w:t>
            </w:r>
          </w:p>
        </w:tc>
        <w:tc>
          <w:tcPr>
            <w:tcW w:w="866" w:type="pct"/>
          </w:tcPr>
          <w:p w14:paraId="2F3F697B"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2.19</w:t>
            </w:r>
          </w:p>
        </w:tc>
        <w:tc>
          <w:tcPr>
            <w:tcW w:w="906" w:type="pct"/>
          </w:tcPr>
          <w:p w14:paraId="2EBE6E33"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17.50</w:t>
            </w:r>
          </w:p>
        </w:tc>
        <w:tc>
          <w:tcPr>
            <w:tcW w:w="906" w:type="pct"/>
          </w:tcPr>
          <w:p w14:paraId="5A965E30"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28.50</w:t>
            </w:r>
          </w:p>
        </w:tc>
        <w:tc>
          <w:tcPr>
            <w:tcW w:w="1044" w:type="pct"/>
          </w:tcPr>
          <w:p w14:paraId="55A8321A"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32.50</w:t>
            </w:r>
          </w:p>
        </w:tc>
      </w:tr>
      <w:tr w:rsidR="00DE4E1F" w:rsidRPr="005E55F6" w14:paraId="60AD4309" w14:textId="77777777" w:rsidTr="006D64B2">
        <w:trPr>
          <w:trHeight w:val="499"/>
        </w:trPr>
        <w:tc>
          <w:tcPr>
            <w:tcW w:w="1277" w:type="pct"/>
          </w:tcPr>
          <w:p w14:paraId="2744356B"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22"/>
                <w:id w:val="-2102511950"/>
              </w:sdtPr>
              <w:sdtEndPr/>
              <w:sdtContent>
                <w:r w:rsidRPr="005E55F6">
                  <w:rPr>
                    <w:rFonts w:ascii="Times New Roman" w:eastAsia="Caudex" w:hAnsi="Times New Roman" w:cs="Times New Roman"/>
                  </w:rPr>
                  <w:t xml:space="preserve">₄ </w:t>
                </w:r>
              </w:sdtContent>
            </w:sdt>
            <w:r w:rsidRPr="005E55F6">
              <w:rPr>
                <w:rFonts w:ascii="Times New Roman" w:eastAsia="Times New Roman" w:hAnsi="Times New Roman" w:cs="Times New Roman"/>
              </w:rPr>
              <w:t>- Iron @ 0.2 %</w:t>
            </w:r>
          </w:p>
        </w:tc>
        <w:tc>
          <w:tcPr>
            <w:tcW w:w="866" w:type="pct"/>
          </w:tcPr>
          <w:p w14:paraId="7EC21C37"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2.22</w:t>
            </w:r>
          </w:p>
        </w:tc>
        <w:tc>
          <w:tcPr>
            <w:tcW w:w="906" w:type="pct"/>
          </w:tcPr>
          <w:p w14:paraId="77C15BB8"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18.20</w:t>
            </w:r>
          </w:p>
        </w:tc>
        <w:tc>
          <w:tcPr>
            <w:tcW w:w="906" w:type="pct"/>
          </w:tcPr>
          <w:p w14:paraId="4FE897DB"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29.80</w:t>
            </w:r>
          </w:p>
        </w:tc>
        <w:tc>
          <w:tcPr>
            <w:tcW w:w="1044" w:type="pct"/>
          </w:tcPr>
          <w:p w14:paraId="291689B2"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33.80</w:t>
            </w:r>
          </w:p>
        </w:tc>
      </w:tr>
      <w:tr w:rsidR="00DE4E1F" w:rsidRPr="005E55F6" w14:paraId="1BFA2622" w14:textId="77777777" w:rsidTr="006D64B2">
        <w:trPr>
          <w:trHeight w:val="499"/>
        </w:trPr>
        <w:tc>
          <w:tcPr>
            <w:tcW w:w="1277" w:type="pct"/>
          </w:tcPr>
          <w:p w14:paraId="71F19425"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b/>
                <w:bCs/>
              </w:rPr>
              <w:t>SE(m)±</w:t>
            </w:r>
          </w:p>
        </w:tc>
        <w:tc>
          <w:tcPr>
            <w:tcW w:w="866" w:type="pct"/>
          </w:tcPr>
          <w:p w14:paraId="5BCD548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0.10</w:t>
            </w:r>
          </w:p>
        </w:tc>
        <w:tc>
          <w:tcPr>
            <w:tcW w:w="906" w:type="pct"/>
          </w:tcPr>
          <w:p w14:paraId="6F301634"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0.35</w:t>
            </w:r>
          </w:p>
        </w:tc>
        <w:tc>
          <w:tcPr>
            <w:tcW w:w="906" w:type="pct"/>
          </w:tcPr>
          <w:p w14:paraId="22D0C952"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0.50</w:t>
            </w:r>
          </w:p>
        </w:tc>
        <w:tc>
          <w:tcPr>
            <w:tcW w:w="1044" w:type="pct"/>
          </w:tcPr>
          <w:p w14:paraId="3EC80F27"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0.60</w:t>
            </w:r>
          </w:p>
        </w:tc>
      </w:tr>
      <w:tr w:rsidR="00DE4E1F" w:rsidRPr="005E55F6" w14:paraId="2D9387C2" w14:textId="77777777" w:rsidTr="006D64B2">
        <w:trPr>
          <w:trHeight w:val="499"/>
        </w:trPr>
        <w:tc>
          <w:tcPr>
            <w:tcW w:w="1277" w:type="pct"/>
          </w:tcPr>
          <w:p w14:paraId="6695AD75"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b/>
                <w:bCs/>
              </w:rPr>
              <w:t>CD at 5%</w:t>
            </w:r>
          </w:p>
        </w:tc>
        <w:tc>
          <w:tcPr>
            <w:tcW w:w="866" w:type="pct"/>
          </w:tcPr>
          <w:p w14:paraId="172C49CF"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NS</w:t>
            </w:r>
          </w:p>
        </w:tc>
        <w:tc>
          <w:tcPr>
            <w:tcW w:w="906" w:type="pct"/>
          </w:tcPr>
          <w:p w14:paraId="191837AF"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1.05</w:t>
            </w:r>
          </w:p>
        </w:tc>
        <w:tc>
          <w:tcPr>
            <w:tcW w:w="906" w:type="pct"/>
          </w:tcPr>
          <w:p w14:paraId="511CF1D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1.50</w:t>
            </w:r>
          </w:p>
        </w:tc>
        <w:tc>
          <w:tcPr>
            <w:tcW w:w="1044" w:type="pct"/>
          </w:tcPr>
          <w:p w14:paraId="5E779B74"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1.85</w:t>
            </w:r>
          </w:p>
        </w:tc>
      </w:tr>
    </w:tbl>
    <w:p w14:paraId="779F5251" w14:textId="57F6D9AF" w:rsidR="006D64B2" w:rsidRPr="005E55F6" w:rsidRDefault="006D64B2" w:rsidP="006D64B2">
      <w:pPr>
        <w:widowControl w:val="0"/>
        <w:spacing w:before="240" w:after="240" w:line="360" w:lineRule="auto"/>
        <w:ind w:left="-284" w:right="-421"/>
        <w:jc w:val="center"/>
        <w:rPr>
          <w:rFonts w:ascii="Times New Roman" w:eastAsia="Times New Roman" w:hAnsi="Times New Roman" w:cs="Times New Roman"/>
          <w:b/>
          <w:bCs/>
        </w:rPr>
      </w:pPr>
      <w:r>
        <w:rPr>
          <w:rFonts w:ascii="Times New Roman" w:eastAsia="Times New Roman" w:hAnsi="Times New Roman" w:cs="Times New Roman"/>
          <w:b/>
          <w:bCs/>
        </w:rPr>
        <w:t>Figure</w:t>
      </w:r>
      <w:r w:rsidRPr="005E55F6">
        <w:rPr>
          <w:rFonts w:ascii="Times New Roman" w:eastAsia="Times New Roman" w:hAnsi="Times New Roman" w:cs="Times New Roman"/>
          <w:b/>
          <w:bCs/>
        </w:rPr>
        <w:t xml:space="preserve"> 3: </w:t>
      </w:r>
      <w:r w:rsidR="00AF2647">
        <w:rPr>
          <w:rFonts w:ascii="Times New Roman" w:eastAsia="Times New Roman" w:hAnsi="Times New Roman" w:cs="Times New Roman"/>
          <w:b/>
          <w:bCs/>
        </w:rPr>
        <w:t xml:space="preserve">Graph showing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Dry matter accumulation plant</w:t>
      </w:r>
      <w:r w:rsidR="005E6352" w:rsidRPr="005E6352">
        <w:rPr>
          <w:rFonts w:ascii="Times New Roman" w:eastAsia="Times New Roman" w:hAnsi="Times New Roman" w:cs="Times New Roman"/>
          <w:b/>
          <w:bCs/>
          <w:vertAlign w:val="superscript"/>
        </w:rPr>
        <w:t>-1</w:t>
      </w:r>
      <w:r w:rsidRPr="005E55F6">
        <w:rPr>
          <w:rFonts w:ascii="Times New Roman" w:eastAsia="Times New Roman" w:hAnsi="Times New Roman" w:cs="Times New Roman"/>
          <w:b/>
          <w:bCs/>
        </w:rPr>
        <w:t xml:space="preserve"> (g) of chickpea </w:t>
      </w:r>
      <w:r>
        <w:rPr>
          <w:rFonts w:ascii="Times New Roman" w:eastAsia="Times New Roman" w:hAnsi="Times New Roman" w:cs="Times New Roman"/>
          <w:b/>
          <w:bCs/>
        </w:rPr>
        <w:t xml:space="preserve"> </w:t>
      </w:r>
    </w:p>
    <w:p w14:paraId="50684539" w14:textId="52DE7F29" w:rsidR="006D64B2" w:rsidRDefault="006D64B2" w:rsidP="006D64B2">
      <w:pPr>
        <w:widowControl w:val="0"/>
        <w:spacing w:before="240" w:after="240" w:line="360" w:lineRule="auto"/>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5A9D7420" wp14:editId="2B82C579">
            <wp:extent cx="6080760" cy="3550920"/>
            <wp:effectExtent l="0" t="0" r="15240" b="11430"/>
            <wp:docPr id="63186862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7D1F16" w14:textId="74969893" w:rsidR="00DE4E1F" w:rsidRDefault="00DE4E1F" w:rsidP="00DE4E1F">
      <w:pPr>
        <w:widowControl w:val="0"/>
        <w:spacing w:before="240" w:after="240" w:line="36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Table</w:t>
      </w:r>
      <w:r w:rsidR="003B322D">
        <w:rPr>
          <w:rFonts w:ascii="Times New Roman" w:eastAsia="Times New Roman" w:hAnsi="Times New Roman" w:cs="Times New Roman"/>
          <w:b/>
          <w:bCs/>
        </w:rPr>
        <w:t xml:space="preserve"> 4</w:t>
      </w:r>
      <w:r w:rsidRPr="005E55F6">
        <w:rPr>
          <w:rFonts w:ascii="Times New Roman" w:eastAsia="Times New Roman" w:hAnsi="Times New Roman" w:cs="Times New Roman"/>
          <w:b/>
          <w:bCs/>
        </w:rPr>
        <w:t xml:space="preserve">: </w:t>
      </w:r>
      <w:r>
        <w:rPr>
          <w:rFonts w:ascii="Times New Roman" w:eastAsia="Times New Roman" w:hAnsi="Times New Roman" w:cs="Times New Roman"/>
          <w:b/>
          <w:bCs/>
        </w:rPr>
        <w:t>Effect of different treatment on yield</w:t>
      </w:r>
      <w:r w:rsidRPr="005E55F6">
        <w:rPr>
          <w:rFonts w:ascii="Times New Roman" w:eastAsia="Times New Roman" w:hAnsi="Times New Roman" w:cs="Times New Roman"/>
          <w:b/>
          <w:bCs/>
        </w:rPr>
        <w:t xml:space="preserve"> (g) of chickpea</w:t>
      </w:r>
    </w:p>
    <w:tbl>
      <w:tblPr>
        <w:tblStyle w:val="TableGrid"/>
        <w:tblW w:w="5000" w:type="pct"/>
        <w:tblLook w:val="0000" w:firstRow="0" w:lastRow="0" w:firstColumn="0" w:lastColumn="0" w:noHBand="0" w:noVBand="0"/>
      </w:tblPr>
      <w:tblGrid>
        <w:gridCol w:w="2855"/>
        <w:gridCol w:w="2122"/>
        <w:gridCol w:w="2122"/>
        <w:gridCol w:w="1917"/>
      </w:tblGrid>
      <w:tr w:rsidR="00DE4E1F" w:rsidRPr="00896B62" w14:paraId="1252D1B4" w14:textId="77777777" w:rsidTr="009833D5">
        <w:trPr>
          <w:trHeight w:val="499"/>
        </w:trPr>
        <w:tc>
          <w:tcPr>
            <w:tcW w:w="1583" w:type="pct"/>
          </w:tcPr>
          <w:p w14:paraId="2C1E326F"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Treatments</w:t>
            </w:r>
          </w:p>
        </w:tc>
        <w:tc>
          <w:tcPr>
            <w:tcW w:w="1177" w:type="pct"/>
          </w:tcPr>
          <w:p w14:paraId="1D81A2F2" w14:textId="792C0D1D"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Grain yield (kg ha</w:t>
            </w:r>
            <w:r w:rsidR="005E6352" w:rsidRPr="005E6352">
              <w:rPr>
                <w:rFonts w:ascii="Times New Roman" w:eastAsia="Times New Roman" w:hAnsi="Times New Roman" w:cs="Times New Roman"/>
                <w:b/>
                <w:bCs/>
                <w:sz w:val="24"/>
                <w:szCs w:val="24"/>
                <w:vertAlign w:val="superscript"/>
              </w:rPr>
              <w:t>-1</w:t>
            </w:r>
            <w:r w:rsidRPr="00896B62">
              <w:rPr>
                <w:rFonts w:ascii="Times New Roman" w:eastAsia="Times New Roman" w:hAnsi="Times New Roman" w:cs="Times New Roman"/>
                <w:b/>
                <w:bCs/>
                <w:sz w:val="24"/>
                <w:szCs w:val="24"/>
              </w:rPr>
              <w:t>)</w:t>
            </w:r>
          </w:p>
        </w:tc>
        <w:tc>
          <w:tcPr>
            <w:tcW w:w="1177" w:type="pct"/>
          </w:tcPr>
          <w:p w14:paraId="1154D07E" w14:textId="5F425694" w:rsidR="00DE4E1F" w:rsidRPr="00896B62" w:rsidRDefault="00DE4E1F" w:rsidP="009833D5">
            <w:pPr>
              <w:widowControl w:val="0"/>
              <w:ind w:right="1"/>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Straw yield (kg ha</w:t>
            </w:r>
            <w:r w:rsidR="005E6352" w:rsidRPr="005E6352">
              <w:rPr>
                <w:rFonts w:ascii="Times New Roman" w:eastAsia="Times New Roman" w:hAnsi="Times New Roman" w:cs="Times New Roman"/>
                <w:b/>
                <w:bCs/>
                <w:sz w:val="24"/>
                <w:szCs w:val="24"/>
                <w:vertAlign w:val="superscript"/>
              </w:rPr>
              <w:t>-1</w:t>
            </w:r>
            <w:r w:rsidRPr="00896B62">
              <w:rPr>
                <w:rFonts w:ascii="Times New Roman" w:eastAsia="Times New Roman" w:hAnsi="Times New Roman" w:cs="Times New Roman"/>
                <w:b/>
                <w:bCs/>
                <w:sz w:val="24"/>
                <w:szCs w:val="24"/>
              </w:rPr>
              <w:t>)</w:t>
            </w:r>
          </w:p>
        </w:tc>
        <w:tc>
          <w:tcPr>
            <w:tcW w:w="1063" w:type="pct"/>
          </w:tcPr>
          <w:p w14:paraId="7DCF3C8C"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Harvest index (%)</w:t>
            </w:r>
          </w:p>
        </w:tc>
      </w:tr>
      <w:tr w:rsidR="00DE4E1F" w:rsidRPr="00896B62" w14:paraId="55CB44C8" w14:textId="77777777" w:rsidTr="009833D5">
        <w:trPr>
          <w:trHeight w:val="487"/>
        </w:trPr>
        <w:tc>
          <w:tcPr>
            <w:tcW w:w="5000" w:type="pct"/>
            <w:gridSpan w:val="4"/>
          </w:tcPr>
          <w:p w14:paraId="0E43B033"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Organic manures (O)</w:t>
            </w:r>
          </w:p>
        </w:tc>
      </w:tr>
      <w:tr w:rsidR="00DE4E1F" w:rsidRPr="00896B62" w14:paraId="787ED09A" w14:textId="77777777" w:rsidTr="009833D5">
        <w:trPr>
          <w:trHeight w:val="499"/>
        </w:trPr>
        <w:tc>
          <w:tcPr>
            <w:tcW w:w="1583" w:type="pct"/>
          </w:tcPr>
          <w:p w14:paraId="721A8598"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O</w:t>
            </w:r>
            <w:sdt>
              <w:sdtPr>
                <w:rPr>
                  <w:rFonts w:ascii="Times New Roman" w:hAnsi="Times New Roman" w:cs="Times New Roman"/>
                </w:rPr>
                <w:tag w:val="goog_rdk_30"/>
                <w:id w:val="1767837895"/>
              </w:sdtPr>
              <w:sdtEndPr/>
              <w:sdtContent>
                <w:r w:rsidRPr="00896B62">
                  <w:rPr>
                    <w:rFonts w:ascii="Times New Roman" w:eastAsia="Caudex" w:hAnsi="Times New Roman" w:cs="Times New Roman"/>
                    <w:sz w:val="24"/>
                    <w:szCs w:val="24"/>
                  </w:rPr>
                  <w:t xml:space="preserve">₁ </w:t>
                </w:r>
              </w:sdtContent>
            </w:sdt>
            <w:r w:rsidRPr="00896B62">
              <w:rPr>
                <w:rFonts w:ascii="Times New Roman" w:eastAsia="Times New Roman" w:hAnsi="Times New Roman" w:cs="Times New Roman"/>
                <w:sz w:val="24"/>
                <w:szCs w:val="24"/>
              </w:rPr>
              <w:t>- Control</w:t>
            </w:r>
          </w:p>
        </w:tc>
        <w:tc>
          <w:tcPr>
            <w:tcW w:w="1177" w:type="pct"/>
          </w:tcPr>
          <w:p w14:paraId="7E84095B"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1560</w:t>
            </w:r>
          </w:p>
        </w:tc>
        <w:tc>
          <w:tcPr>
            <w:tcW w:w="1177" w:type="pct"/>
          </w:tcPr>
          <w:p w14:paraId="2A67F30D"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3350</w:t>
            </w:r>
          </w:p>
        </w:tc>
        <w:tc>
          <w:tcPr>
            <w:tcW w:w="1063" w:type="pct"/>
          </w:tcPr>
          <w:p w14:paraId="70E41176"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31.77</w:t>
            </w:r>
          </w:p>
        </w:tc>
      </w:tr>
      <w:tr w:rsidR="00DE4E1F" w:rsidRPr="00896B62" w14:paraId="0616EC01" w14:textId="77777777" w:rsidTr="009833D5">
        <w:trPr>
          <w:trHeight w:val="499"/>
        </w:trPr>
        <w:tc>
          <w:tcPr>
            <w:tcW w:w="1583" w:type="pct"/>
          </w:tcPr>
          <w:p w14:paraId="3415A426" w14:textId="358CB024"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O</w:t>
            </w:r>
            <w:sdt>
              <w:sdtPr>
                <w:rPr>
                  <w:rFonts w:ascii="Times New Roman" w:hAnsi="Times New Roman" w:cs="Times New Roman"/>
                </w:rPr>
                <w:tag w:val="goog_rdk_31"/>
                <w:id w:val="1783542364"/>
              </w:sdtPr>
              <w:sdtEndPr/>
              <w:sdtContent>
                <w:r w:rsidRPr="00896B62">
                  <w:rPr>
                    <w:rFonts w:ascii="Times New Roman" w:eastAsia="Caudex" w:hAnsi="Times New Roman" w:cs="Times New Roman"/>
                    <w:sz w:val="24"/>
                    <w:szCs w:val="24"/>
                  </w:rPr>
                  <w:t xml:space="preserve">₂ </w:t>
                </w:r>
              </w:sdtContent>
            </w:sdt>
            <w:r w:rsidRPr="00896B62">
              <w:rPr>
                <w:rFonts w:ascii="Times New Roman" w:eastAsia="Times New Roman" w:hAnsi="Times New Roman" w:cs="Times New Roman"/>
                <w:sz w:val="24"/>
                <w:szCs w:val="24"/>
              </w:rPr>
              <w:t>- Vermicompost @ 2.0 t</w:t>
            </w:r>
            <w:r>
              <w:rPr>
                <w:rFonts w:ascii="Times New Roman" w:eastAsia="Times New Roman" w:hAnsi="Times New Roman" w:cs="Times New Roman"/>
                <w:sz w:val="24"/>
                <w:szCs w:val="24"/>
              </w:rPr>
              <w:t xml:space="preserve"> </w:t>
            </w:r>
            <w:r w:rsidRPr="00896B62">
              <w:rPr>
                <w:rFonts w:ascii="Times New Roman" w:eastAsia="Times New Roman" w:hAnsi="Times New Roman" w:cs="Times New Roman"/>
                <w:sz w:val="24"/>
                <w:szCs w:val="24"/>
              </w:rPr>
              <w:t>ha</w:t>
            </w:r>
            <w:r w:rsidR="005E6352" w:rsidRPr="005E6352">
              <w:rPr>
                <w:rFonts w:ascii="Times New Roman" w:hAnsi="Times New Roman" w:cs="Times New Roman"/>
                <w:sz w:val="24"/>
                <w:szCs w:val="24"/>
                <w:vertAlign w:val="superscript"/>
              </w:rPr>
              <w:t>-1</w:t>
            </w:r>
          </w:p>
        </w:tc>
        <w:tc>
          <w:tcPr>
            <w:tcW w:w="1177" w:type="pct"/>
          </w:tcPr>
          <w:p w14:paraId="3D47178D"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1980</w:t>
            </w:r>
          </w:p>
        </w:tc>
        <w:tc>
          <w:tcPr>
            <w:tcW w:w="1177" w:type="pct"/>
          </w:tcPr>
          <w:p w14:paraId="6B5F5C94"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3680</w:t>
            </w:r>
          </w:p>
        </w:tc>
        <w:tc>
          <w:tcPr>
            <w:tcW w:w="1063" w:type="pct"/>
          </w:tcPr>
          <w:p w14:paraId="446F8A3C"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34.98</w:t>
            </w:r>
          </w:p>
        </w:tc>
      </w:tr>
      <w:tr w:rsidR="00DE4E1F" w:rsidRPr="00896B62" w14:paraId="770B3402" w14:textId="77777777" w:rsidTr="009833D5">
        <w:trPr>
          <w:trHeight w:val="499"/>
        </w:trPr>
        <w:tc>
          <w:tcPr>
            <w:tcW w:w="1583" w:type="pct"/>
          </w:tcPr>
          <w:p w14:paraId="38688B6D" w14:textId="59B41EDA"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O</w:t>
            </w:r>
            <w:sdt>
              <w:sdtPr>
                <w:rPr>
                  <w:rFonts w:ascii="Times New Roman" w:hAnsi="Times New Roman" w:cs="Times New Roman"/>
                </w:rPr>
                <w:tag w:val="goog_rdk_32"/>
                <w:id w:val="307678528"/>
              </w:sdtPr>
              <w:sdtEndPr/>
              <w:sdtContent>
                <w:r w:rsidRPr="00896B62">
                  <w:rPr>
                    <w:rFonts w:ascii="Times New Roman" w:eastAsia="Caudex" w:hAnsi="Times New Roman" w:cs="Times New Roman"/>
                    <w:sz w:val="24"/>
                    <w:szCs w:val="24"/>
                  </w:rPr>
                  <w:t xml:space="preserve">₃ </w:t>
                </w:r>
              </w:sdtContent>
            </w:sdt>
            <w:r w:rsidRPr="00896B62">
              <w:rPr>
                <w:rFonts w:ascii="Times New Roman" w:eastAsia="Times New Roman" w:hAnsi="Times New Roman" w:cs="Times New Roman"/>
                <w:sz w:val="24"/>
                <w:szCs w:val="24"/>
              </w:rPr>
              <w:t>- FYM @ 5 t</w:t>
            </w:r>
            <w:r>
              <w:rPr>
                <w:rFonts w:ascii="Times New Roman" w:eastAsia="Times New Roman" w:hAnsi="Times New Roman" w:cs="Times New Roman"/>
                <w:sz w:val="24"/>
                <w:szCs w:val="24"/>
              </w:rPr>
              <w:t xml:space="preserve"> </w:t>
            </w:r>
            <w:r w:rsidRPr="00896B62">
              <w:rPr>
                <w:rFonts w:ascii="Times New Roman" w:eastAsia="Times New Roman" w:hAnsi="Times New Roman" w:cs="Times New Roman"/>
                <w:sz w:val="24"/>
                <w:szCs w:val="24"/>
              </w:rPr>
              <w:t>ha</w:t>
            </w:r>
            <w:r w:rsidR="005E6352" w:rsidRPr="005E6352">
              <w:rPr>
                <w:rFonts w:ascii="Times New Roman" w:hAnsi="Times New Roman" w:cs="Times New Roman"/>
                <w:sz w:val="24"/>
                <w:szCs w:val="24"/>
                <w:vertAlign w:val="superscript"/>
              </w:rPr>
              <w:t>-1</w:t>
            </w:r>
          </w:p>
        </w:tc>
        <w:tc>
          <w:tcPr>
            <w:tcW w:w="1177" w:type="pct"/>
          </w:tcPr>
          <w:p w14:paraId="1DB99CC2"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1790</w:t>
            </w:r>
          </w:p>
        </w:tc>
        <w:tc>
          <w:tcPr>
            <w:tcW w:w="1177" w:type="pct"/>
          </w:tcPr>
          <w:p w14:paraId="74BF6EE1"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3520</w:t>
            </w:r>
          </w:p>
        </w:tc>
        <w:tc>
          <w:tcPr>
            <w:tcW w:w="1063" w:type="pct"/>
          </w:tcPr>
          <w:p w14:paraId="6F0D949D"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33.71</w:t>
            </w:r>
          </w:p>
        </w:tc>
      </w:tr>
      <w:tr w:rsidR="00DE4E1F" w:rsidRPr="00896B62" w14:paraId="5C9F8B0D" w14:textId="77777777" w:rsidTr="009833D5">
        <w:trPr>
          <w:trHeight w:val="487"/>
        </w:trPr>
        <w:tc>
          <w:tcPr>
            <w:tcW w:w="1583" w:type="pct"/>
          </w:tcPr>
          <w:p w14:paraId="03D71D00" w14:textId="77777777" w:rsidR="00DE4E1F" w:rsidRPr="00896B62" w:rsidRDefault="00DE4E1F" w:rsidP="009833D5">
            <w:pPr>
              <w:widowControl w:val="0"/>
              <w:jc w:val="both"/>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lastRenderedPageBreak/>
              <w:t>SE(m)±</w:t>
            </w:r>
          </w:p>
        </w:tc>
        <w:tc>
          <w:tcPr>
            <w:tcW w:w="1177" w:type="pct"/>
          </w:tcPr>
          <w:p w14:paraId="6E804E9B"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45</w:t>
            </w:r>
          </w:p>
        </w:tc>
        <w:tc>
          <w:tcPr>
            <w:tcW w:w="1177" w:type="pct"/>
          </w:tcPr>
          <w:p w14:paraId="4B5486B2"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48</w:t>
            </w:r>
          </w:p>
        </w:tc>
        <w:tc>
          <w:tcPr>
            <w:tcW w:w="1063" w:type="pct"/>
          </w:tcPr>
          <w:p w14:paraId="04C03435"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w:t>
            </w:r>
          </w:p>
        </w:tc>
      </w:tr>
      <w:tr w:rsidR="00DE4E1F" w:rsidRPr="00896B62" w14:paraId="73F2F839" w14:textId="77777777" w:rsidTr="009833D5">
        <w:trPr>
          <w:trHeight w:val="487"/>
        </w:trPr>
        <w:tc>
          <w:tcPr>
            <w:tcW w:w="1583" w:type="pct"/>
          </w:tcPr>
          <w:p w14:paraId="6FA65B98" w14:textId="77777777" w:rsidR="00DE4E1F" w:rsidRPr="00896B62" w:rsidRDefault="00DE4E1F" w:rsidP="009833D5">
            <w:pPr>
              <w:widowControl w:val="0"/>
              <w:jc w:val="both"/>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CD at 5%</w:t>
            </w:r>
          </w:p>
        </w:tc>
        <w:tc>
          <w:tcPr>
            <w:tcW w:w="1177" w:type="pct"/>
          </w:tcPr>
          <w:p w14:paraId="5C14C94F"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155</w:t>
            </w:r>
          </w:p>
        </w:tc>
        <w:tc>
          <w:tcPr>
            <w:tcW w:w="1177" w:type="pct"/>
          </w:tcPr>
          <w:p w14:paraId="247BB58A"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165</w:t>
            </w:r>
          </w:p>
        </w:tc>
        <w:tc>
          <w:tcPr>
            <w:tcW w:w="1063" w:type="pct"/>
          </w:tcPr>
          <w:p w14:paraId="38F040CE"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w:t>
            </w:r>
          </w:p>
        </w:tc>
      </w:tr>
      <w:tr w:rsidR="00DE4E1F" w:rsidRPr="00896B62" w14:paraId="159E0A5D" w14:textId="77777777" w:rsidTr="009833D5">
        <w:trPr>
          <w:trHeight w:val="488"/>
        </w:trPr>
        <w:tc>
          <w:tcPr>
            <w:tcW w:w="5000" w:type="pct"/>
            <w:gridSpan w:val="4"/>
          </w:tcPr>
          <w:p w14:paraId="4B29974C"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Micro nutrient (M)</w:t>
            </w:r>
          </w:p>
        </w:tc>
      </w:tr>
      <w:tr w:rsidR="00DE4E1F" w:rsidRPr="00896B62" w14:paraId="0F0452F4" w14:textId="77777777" w:rsidTr="009833D5">
        <w:trPr>
          <w:trHeight w:val="499"/>
        </w:trPr>
        <w:tc>
          <w:tcPr>
            <w:tcW w:w="1583" w:type="pct"/>
          </w:tcPr>
          <w:p w14:paraId="6B005DC3"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M</w:t>
            </w:r>
            <w:sdt>
              <w:sdtPr>
                <w:rPr>
                  <w:rFonts w:ascii="Times New Roman" w:hAnsi="Times New Roman" w:cs="Times New Roman"/>
                </w:rPr>
                <w:tag w:val="goog_rdk_33"/>
                <w:id w:val="233430142"/>
              </w:sdtPr>
              <w:sdtEndPr/>
              <w:sdtContent>
                <w:r w:rsidRPr="00896B62">
                  <w:rPr>
                    <w:rFonts w:ascii="Times New Roman" w:eastAsia="Caudex" w:hAnsi="Times New Roman" w:cs="Times New Roman"/>
                    <w:sz w:val="24"/>
                    <w:szCs w:val="24"/>
                  </w:rPr>
                  <w:t xml:space="preserve">₁ </w:t>
                </w:r>
              </w:sdtContent>
            </w:sdt>
            <w:r w:rsidRPr="00896B62">
              <w:rPr>
                <w:rFonts w:ascii="Times New Roman" w:eastAsia="Times New Roman" w:hAnsi="Times New Roman" w:cs="Times New Roman"/>
                <w:sz w:val="24"/>
                <w:szCs w:val="24"/>
              </w:rPr>
              <w:t>- Control</w:t>
            </w:r>
          </w:p>
        </w:tc>
        <w:tc>
          <w:tcPr>
            <w:tcW w:w="1177" w:type="pct"/>
          </w:tcPr>
          <w:p w14:paraId="0819E2BA"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1580</w:t>
            </w:r>
          </w:p>
        </w:tc>
        <w:tc>
          <w:tcPr>
            <w:tcW w:w="1177" w:type="pct"/>
          </w:tcPr>
          <w:p w14:paraId="641BA7CD"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3370</w:t>
            </w:r>
          </w:p>
        </w:tc>
        <w:tc>
          <w:tcPr>
            <w:tcW w:w="1063" w:type="pct"/>
          </w:tcPr>
          <w:p w14:paraId="14014016"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31.91</w:t>
            </w:r>
          </w:p>
        </w:tc>
      </w:tr>
      <w:tr w:rsidR="00DE4E1F" w:rsidRPr="00896B62" w14:paraId="0652CAC7" w14:textId="77777777" w:rsidTr="009833D5">
        <w:trPr>
          <w:trHeight w:val="499"/>
        </w:trPr>
        <w:tc>
          <w:tcPr>
            <w:tcW w:w="1583" w:type="pct"/>
          </w:tcPr>
          <w:p w14:paraId="33EF0EA4"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M</w:t>
            </w:r>
            <w:sdt>
              <w:sdtPr>
                <w:rPr>
                  <w:rFonts w:ascii="Times New Roman" w:hAnsi="Times New Roman" w:cs="Times New Roman"/>
                </w:rPr>
                <w:tag w:val="goog_rdk_34"/>
                <w:id w:val="1385858134"/>
              </w:sdtPr>
              <w:sdtEndPr/>
              <w:sdtContent>
                <w:r w:rsidRPr="00896B62">
                  <w:rPr>
                    <w:rFonts w:ascii="Times New Roman" w:eastAsia="Caudex" w:hAnsi="Times New Roman" w:cs="Times New Roman"/>
                    <w:sz w:val="24"/>
                    <w:szCs w:val="24"/>
                  </w:rPr>
                  <w:t xml:space="preserve">₂ </w:t>
                </w:r>
              </w:sdtContent>
            </w:sdt>
            <w:r w:rsidRPr="00896B62">
              <w:rPr>
                <w:rFonts w:ascii="Times New Roman" w:eastAsia="Times New Roman" w:hAnsi="Times New Roman" w:cs="Times New Roman"/>
                <w:sz w:val="24"/>
                <w:szCs w:val="24"/>
              </w:rPr>
              <w:t>- Zinc @ 0.5 %</w:t>
            </w:r>
          </w:p>
        </w:tc>
        <w:tc>
          <w:tcPr>
            <w:tcW w:w="1177" w:type="pct"/>
          </w:tcPr>
          <w:p w14:paraId="751185A9"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2010</w:t>
            </w:r>
          </w:p>
        </w:tc>
        <w:tc>
          <w:tcPr>
            <w:tcW w:w="1177" w:type="pct"/>
          </w:tcPr>
          <w:p w14:paraId="3C41ADAA"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3710</w:t>
            </w:r>
          </w:p>
        </w:tc>
        <w:tc>
          <w:tcPr>
            <w:tcW w:w="1063" w:type="pct"/>
          </w:tcPr>
          <w:p w14:paraId="3EB0239B"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35.13</w:t>
            </w:r>
          </w:p>
        </w:tc>
      </w:tr>
      <w:tr w:rsidR="00DE4E1F" w:rsidRPr="00896B62" w14:paraId="5506A0A7" w14:textId="77777777" w:rsidTr="009833D5">
        <w:trPr>
          <w:trHeight w:val="499"/>
        </w:trPr>
        <w:tc>
          <w:tcPr>
            <w:tcW w:w="1583" w:type="pct"/>
          </w:tcPr>
          <w:p w14:paraId="3139E320"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M</w:t>
            </w:r>
            <w:sdt>
              <w:sdtPr>
                <w:rPr>
                  <w:rFonts w:ascii="Times New Roman" w:hAnsi="Times New Roman" w:cs="Times New Roman"/>
                </w:rPr>
                <w:tag w:val="goog_rdk_35"/>
                <w:id w:val="108844761"/>
              </w:sdtPr>
              <w:sdtEndPr/>
              <w:sdtContent>
                <w:r w:rsidRPr="00896B62">
                  <w:rPr>
                    <w:rFonts w:ascii="Times New Roman" w:eastAsia="Caudex" w:hAnsi="Times New Roman" w:cs="Times New Roman"/>
                    <w:sz w:val="24"/>
                    <w:szCs w:val="24"/>
                  </w:rPr>
                  <w:t xml:space="preserve">₃ </w:t>
                </w:r>
              </w:sdtContent>
            </w:sdt>
            <w:r w:rsidRPr="00896B62">
              <w:rPr>
                <w:rFonts w:ascii="Times New Roman" w:eastAsia="Times New Roman" w:hAnsi="Times New Roman" w:cs="Times New Roman"/>
                <w:sz w:val="24"/>
                <w:szCs w:val="24"/>
              </w:rPr>
              <w:t>- Boron @ 0.2 %</w:t>
            </w:r>
          </w:p>
        </w:tc>
        <w:tc>
          <w:tcPr>
            <w:tcW w:w="1177" w:type="pct"/>
          </w:tcPr>
          <w:p w14:paraId="14CB0A42"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1720</w:t>
            </w:r>
          </w:p>
        </w:tc>
        <w:tc>
          <w:tcPr>
            <w:tcW w:w="1177" w:type="pct"/>
          </w:tcPr>
          <w:p w14:paraId="4C555254"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3480</w:t>
            </w:r>
          </w:p>
        </w:tc>
        <w:tc>
          <w:tcPr>
            <w:tcW w:w="1063" w:type="pct"/>
          </w:tcPr>
          <w:p w14:paraId="00443DE1"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33.07</w:t>
            </w:r>
          </w:p>
        </w:tc>
      </w:tr>
      <w:tr w:rsidR="00DE4E1F" w:rsidRPr="00896B62" w14:paraId="777F8336" w14:textId="77777777" w:rsidTr="009833D5">
        <w:trPr>
          <w:trHeight w:val="499"/>
        </w:trPr>
        <w:tc>
          <w:tcPr>
            <w:tcW w:w="1583" w:type="pct"/>
          </w:tcPr>
          <w:p w14:paraId="7A4DFE2F"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M</w:t>
            </w:r>
            <w:sdt>
              <w:sdtPr>
                <w:rPr>
                  <w:rFonts w:ascii="Times New Roman" w:hAnsi="Times New Roman" w:cs="Times New Roman"/>
                </w:rPr>
                <w:tag w:val="goog_rdk_36"/>
                <w:id w:val="-1753876015"/>
              </w:sdtPr>
              <w:sdtEndPr/>
              <w:sdtContent>
                <w:r w:rsidRPr="00896B62">
                  <w:rPr>
                    <w:rFonts w:ascii="Times New Roman" w:eastAsia="Caudex" w:hAnsi="Times New Roman" w:cs="Times New Roman"/>
                    <w:sz w:val="24"/>
                    <w:szCs w:val="24"/>
                  </w:rPr>
                  <w:t xml:space="preserve">₄ </w:t>
                </w:r>
              </w:sdtContent>
            </w:sdt>
            <w:r w:rsidRPr="00896B62">
              <w:rPr>
                <w:rFonts w:ascii="Times New Roman" w:eastAsia="Times New Roman" w:hAnsi="Times New Roman" w:cs="Times New Roman"/>
                <w:sz w:val="24"/>
                <w:szCs w:val="24"/>
              </w:rPr>
              <w:t>- Iron @ 0.2 %</w:t>
            </w:r>
          </w:p>
        </w:tc>
        <w:tc>
          <w:tcPr>
            <w:tcW w:w="1177" w:type="pct"/>
          </w:tcPr>
          <w:p w14:paraId="1D1D3F4C"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1850</w:t>
            </w:r>
          </w:p>
        </w:tc>
        <w:tc>
          <w:tcPr>
            <w:tcW w:w="1177" w:type="pct"/>
          </w:tcPr>
          <w:p w14:paraId="06120195"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3580</w:t>
            </w:r>
          </w:p>
        </w:tc>
        <w:tc>
          <w:tcPr>
            <w:tcW w:w="1063" w:type="pct"/>
          </w:tcPr>
          <w:p w14:paraId="7BD362BA"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34.07</w:t>
            </w:r>
          </w:p>
        </w:tc>
      </w:tr>
      <w:tr w:rsidR="00DE4E1F" w:rsidRPr="00896B62" w14:paraId="40E998FC" w14:textId="77777777" w:rsidTr="009833D5">
        <w:trPr>
          <w:trHeight w:val="487"/>
        </w:trPr>
        <w:tc>
          <w:tcPr>
            <w:tcW w:w="1583" w:type="pct"/>
          </w:tcPr>
          <w:p w14:paraId="71D9A261" w14:textId="77777777" w:rsidR="00DE4E1F" w:rsidRPr="00896B62" w:rsidRDefault="00DE4E1F" w:rsidP="009833D5">
            <w:pPr>
              <w:widowControl w:val="0"/>
              <w:jc w:val="both"/>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SE(m)±</w:t>
            </w:r>
          </w:p>
        </w:tc>
        <w:tc>
          <w:tcPr>
            <w:tcW w:w="1177" w:type="pct"/>
          </w:tcPr>
          <w:p w14:paraId="45375581"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52</w:t>
            </w:r>
          </w:p>
        </w:tc>
        <w:tc>
          <w:tcPr>
            <w:tcW w:w="1177" w:type="pct"/>
          </w:tcPr>
          <w:p w14:paraId="76D80FD9"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55</w:t>
            </w:r>
          </w:p>
        </w:tc>
        <w:tc>
          <w:tcPr>
            <w:tcW w:w="1063" w:type="pct"/>
          </w:tcPr>
          <w:p w14:paraId="59E4FDCD"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w:t>
            </w:r>
          </w:p>
        </w:tc>
      </w:tr>
      <w:tr w:rsidR="00DE4E1F" w:rsidRPr="00896B62" w14:paraId="0AA15D06" w14:textId="77777777" w:rsidTr="009833D5">
        <w:trPr>
          <w:trHeight w:val="488"/>
        </w:trPr>
        <w:tc>
          <w:tcPr>
            <w:tcW w:w="1583" w:type="pct"/>
          </w:tcPr>
          <w:p w14:paraId="5C9ECA85" w14:textId="77777777" w:rsidR="00DE4E1F" w:rsidRPr="00896B62" w:rsidRDefault="00DE4E1F" w:rsidP="009833D5">
            <w:pPr>
              <w:widowControl w:val="0"/>
              <w:jc w:val="both"/>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CD at 5%</w:t>
            </w:r>
          </w:p>
        </w:tc>
        <w:tc>
          <w:tcPr>
            <w:tcW w:w="1177" w:type="pct"/>
          </w:tcPr>
          <w:p w14:paraId="52CC3B63"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175</w:t>
            </w:r>
          </w:p>
        </w:tc>
        <w:tc>
          <w:tcPr>
            <w:tcW w:w="1177" w:type="pct"/>
          </w:tcPr>
          <w:p w14:paraId="000F3476"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188</w:t>
            </w:r>
          </w:p>
        </w:tc>
        <w:tc>
          <w:tcPr>
            <w:tcW w:w="1063" w:type="pct"/>
          </w:tcPr>
          <w:p w14:paraId="625C5121"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w:t>
            </w:r>
          </w:p>
        </w:tc>
      </w:tr>
    </w:tbl>
    <w:p w14:paraId="5282F851" w14:textId="77777777" w:rsidR="00DE4E1F" w:rsidRPr="00DE4E1F" w:rsidRDefault="00DE4E1F" w:rsidP="002E05A5">
      <w:pPr>
        <w:jc w:val="both"/>
        <w:rPr>
          <w:rFonts w:ascii="Times New Roman" w:hAnsi="Times New Roman" w:cs="Times New Roman"/>
        </w:rPr>
      </w:pPr>
    </w:p>
    <w:p w14:paraId="56A86CF2" w14:textId="646CFC08" w:rsidR="006D64B2" w:rsidRDefault="006D64B2" w:rsidP="006D64B2">
      <w:pPr>
        <w:widowControl w:val="0"/>
        <w:spacing w:before="240" w:after="240" w:line="360" w:lineRule="auto"/>
        <w:jc w:val="center"/>
        <w:rPr>
          <w:rFonts w:ascii="Times New Roman" w:eastAsia="Times New Roman" w:hAnsi="Times New Roman" w:cs="Times New Roman"/>
          <w:b/>
          <w:bCs/>
        </w:rPr>
      </w:pPr>
      <w:r>
        <w:rPr>
          <w:rFonts w:ascii="Times New Roman" w:eastAsia="Times New Roman" w:hAnsi="Times New Roman" w:cs="Times New Roman"/>
          <w:b/>
          <w:bCs/>
        </w:rPr>
        <w:t>Figure 4</w:t>
      </w:r>
      <w:r w:rsidRPr="005E55F6">
        <w:rPr>
          <w:rFonts w:ascii="Times New Roman" w:eastAsia="Times New Roman" w:hAnsi="Times New Roman" w:cs="Times New Roman"/>
          <w:b/>
          <w:bCs/>
        </w:rPr>
        <w:t xml:space="preserve">: </w:t>
      </w:r>
      <w:r w:rsidR="002E7C8B">
        <w:rPr>
          <w:rFonts w:ascii="Times New Roman" w:eastAsia="Times New Roman" w:hAnsi="Times New Roman" w:cs="Times New Roman"/>
          <w:b/>
          <w:bCs/>
        </w:rPr>
        <w:t xml:space="preserve">Graph showing </w:t>
      </w:r>
      <w:r>
        <w:rPr>
          <w:rFonts w:ascii="Times New Roman" w:eastAsia="Times New Roman" w:hAnsi="Times New Roman" w:cs="Times New Roman"/>
          <w:b/>
          <w:bCs/>
        </w:rPr>
        <w:t>Effect of different treatment on yield</w:t>
      </w:r>
      <w:r w:rsidRPr="005E55F6">
        <w:rPr>
          <w:rFonts w:ascii="Times New Roman" w:eastAsia="Times New Roman" w:hAnsi="Times New Roman" w:cs="Times New Roman"/>
          <w:b/>
          <w:bCs/>
        </w:rPr>
        <w:t xml:space="preserve"> (g) of chickpea</w:t>
      </w:r>
    </w:p>
    <w:p w14:paraId="5569746D" w14:textId="77777777" w:rsidR="005B510C" w:rsidRPr="00DE4E1F" w:rsidRDefault="005B510C" w:rsidP="002E05A5">
      <w:pPr>
        <w:jc w:val="both"/>
        <w:rPr>
          <w:rFonts w:ascii="Times New Roman" w:hAnsi="Times New Roman" w:cs="Times New Roman"/>
        </w:rPr>
      </w:pPr>
    </w:p>
    <w:p w14:paraId="42DF21CE" w14:textId="341EC477" w:rsidR="005B510C" w:rsidRPr="00DE4E1F" w:rsidRDefault="006D64B2" w:rsidP="002E05A5">
      <w:pPr>
        <w:jc w:val="both"/>
        <w:rPr>
          <w:rFonts w:ascii="Times New Roman" w:hAnsi="Times New Roman" w:cs="Times New Roman"/>
        </w:rPr>
      </w:pPr>
      <w:r>
        <w:rPr>
          <w:rFonts w:ascii="Times New Roman" w:hAnsi="Times New Roman" w:cs="Times New Roman"/>
          <w:noProof/>
        </w:rPr>
        <w:drawing>
          <wp:inline distT="0" distB="0" distL="0" distR="0" wp14:anchorId="4AD32130" wp14:editId="6459A626">
            <wp:extent cx="5996940" cy="3680460"/>
            <wp:effectExtent l="0" t="0" r="3810" b="15240"/>
            <wp:docPr id="7159289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94740">
        <w:rPr>
          <w:rFonts w:ascii="Times New Roman" w:hAnsi="Times New Roman" w:cs="Times New Roman"/>
        </w:rPr>
        <w:t xml:space="preserve"> </w:t>
      </w:r>
    </w:p>
    <w:sectPr w:rsidR="005B510C" w:rsidRPr="00DE4E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0DA9B" w14:textId="77777777" w:rsidR="0096072D" w:rsidRDefault="0096072D" w:rsidP="00FF780C">
      <w:pPr>
        <w:spacing w:after="0" w:line="240" w:lineRule="auto"/>
      </w:pPr>
      <w:r>
        <w:separator/>
      </w:r>
    </w:p>
  </w:endnote>
  <w:endnote w:type="continuationSeparator" w:id="0">
    <w:p w14:paraId="2027FAAD" w14:textId="77777777" w:rsidR="0096072D" w:rsidRDefault="0096072D" w:rsidP="00FF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udex">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F31B" w14:textId="77777777" w:rsidR="00FF780C" w:rsidRDefault="00FF7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E1C3" w14:textId="77777777" w:rsidR="00FF780C" w:rsidRDefault="00FF7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8633" w14:textId="77777777" w:rsidR="00FF780C" w:rsidRDefault="00FF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2377E" w14:textId="77777777" w:rsidR="0096072D" w:rsidRDefault="0096072D" w:rsidP="00FF780C">
      <w:pPr>
        <w:spacing w:after="0" w:line="240" w:lineRule="auto"/>
      </w:pPr>
      <w:r>
        <w:separator/>
      </w:r>
    </w:p>
  </w:footnote>
  <w:footnote w:type="continuationSeparator" w:id="0">
    <w:p w14:paraId="11830490" w14:textId="77777777" w:rsidR="0096072D" w:rsidRDefault="0096072D" w:rsidP="00FF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94FB" w14:textId="63B67F5F" w:rsidR="00FF780C" w:rsidRDefault="00015EF4">
    <w:pPr>
      <w:pStyle w:val="Header"/>
    </w:pPr>
    <w:r>
      <w:rPr>
        <w:noProof/>
      </w:rPr>
      <w:pict w14:anchorId="0CD1B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668688" o:spid="_x0000_s2051" type="#_x0000_t136" style="position:absolute;margin-left:0;margin-top:0;width:433.55pt;height:81.7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D0D0" w14:textId="77A74DC6" w:rsidR="00FF780C" w:rsidRDefault="00015EF4">
    <w:pPr>
      <w:pStyle w:val="Header"/>
    </w:pPr>
    <w:r>
      <w:rPr>
        <w:noProof/>
      </w:rPr>
      <w:pict w14:anchorId="34107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668689" o:spid="_x0000_s2050" type="#_x0000_t136" style="position:absolute;margin-left:0;margin-top:0;width:433.55pt;height:81.7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BBB2" w14:textId="5DF9A0AA" w:rsidR="00FF780C" w:rsidRDefault="00015EF4">
    <w:pPr>
      <w:pStyle w:val="Header"/>
    </w:pPr>
    <w:r>
      <w:rPr>
        <w:noProof/>
      </w:rPr>
      <w:pict w14:anchorId="1E0C6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668687" o:spid="_x0000_s2049" type="#_x0000_t136" style="position:absolute;margin-left:0;margin-top:0;width:433.55pt;height:81.7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263FA"/>
    <w:multiLevelType w:val="hybridMultilevel"/>
    <w:tmpl w:val="FE3626F0"/>
    <w:lvl w:ilvl="0" w:tplc="A3DEF314">
      <w:numFmt w:val="bullet"/>
      <w:lvlText w:val=""/>
      <w:lvlJc w:val="left"/>
      <w:pPr>
        <w:ind w:left="840" w:hanging="48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FC1FA5"/>
    <w:multiLevelType w:val="hybridMultilevel"/>
    <w:tmpl w:val="78F8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AE5FB8"/>
    <w:multiLevelType w:val="hybridMultilevel"/>
    <w:tmpl w:val="A77855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0NbS0MDAyNTS1MDFW0lEKTi0uzszPAykwrAUAxO9oDCwAAAA="/>
  </w:docVars>
  <w:rsids>
    <w:rsidRoot w:val="00F521FC"/>
    <w:rsid w:val="00015EF4"/>
    <w:rsid w:val="000278A8"/>
    <w:rsid w:val="000361E7"/>
    <w:rsid w:val="00046447"/>
    <w:rsid w:val="00055B1E"/>
    <w:rsid w:val="00082932"/>
    <w:rsid w:val="000B4FE6"/>
    <w:rsid w:val="000C62B1"/>
    <w:rsid w:val="0010047B"/>
    <w:rsid w:val="00111FF2"/>
    <w:rsid w:val="00115E01"/>
    <w:rsid w:val="00124A78"/>
    <w:rsid w:val="001264A8"/>
    <w:rsid w:val="0014669E"/>
    <w:rsid w:val="0016692A"/>
    <w:rsid w:val="00166C65"/>
    <w:rsid w:val="00167B4D"/>
    <w:rsid w:val="00174BFA"/>
    <w:rsid w:val="00177B85"/>
    <w:rsid w:val="00185149"/>
    <w:rsid w:val="00196F80"/>
    <w:rsid w:val="001A0CDF"/>
    <w:rsid w:val="001A2058"/>
    <w:rsid w:val="001B6C52"/>
    <w:rsid w:val="001C1CA9"/>
    <w:rsid w:val="001C317A"/>
    <w:rsid w:val="001D0BF7"/>
    <w:rsid w:val="001D4300"/>
    <w:rsid w:val="001F765C"/>
    <w:rsid w:val="00201902"/>
    <w:rsid w:val="00217EBB"/>
    <w:rsid w:val="00226D4B"/>
    <w:rsid w:val="002416F6"/>
    <w:rsid w:val="00266DE1"/>
    <w:rsid w:val="002833CF"/>
    <w:rsid w:val="00287E98"/>
    <w:rsid w:val="002B745F"/>
    <w:rsid w:val="002C1531"/>
    <w:rsid w:val="002C19AB"/>
    <w:rsid w:val="002C1BE1"/>
    <w:rsid w:val="002E05A5"/>
    <w:rsid w:val="002E7C8B"/>
    <w:rsid w:val="0030073C"/>
    <w:rsid w:val="00312547"/>
    <w:rsid w:val="0033562B"/>
    <w:rsid w:val="003470DC"/>
    <w:rsid w:val="00362304"/>
    <w:rsid w:val="00367809"/>
    <w:rsid w:val="00377F54"/>
    <w:rsid w:val="00383152"/>
    <w:rsid w:val="003943D0"/>
    <w:rsid w:val="003B322D"/>
    <w:rsid w:val="003E1DFD"/>
    <w:rsid w:val="003F44DD"/>
    <w:rsid w:val="004006FE"/>
    <w:rsid w:val="0043361F"/>
    <w:rsid w:val="00436D9F"/>
    <w:rsid w:val="00442EE1"/>
    <w:rsid w:val="004667E2"/>
    <w:rsid w:val="004905B0"/>
    <w:rsid w:val="00490E81"/>
    <w:rsid w:val="004B0224"/>
    <w:rsid w:val="004B12F3"/>
    <w:rsid w:val="004B7619"/>
    <w:rsid w:val="004E4B45"/>
    <w:rsid w:val="005057D2"/>
    <w:rsid w:val="005337EE"/>
    <w:rsid w:val="00567EC1"/>
    <w:rsid w:val="00570AF1"/>
    <w:rsid w:val="005757A0"/>
    <w:rsid w:val="005B510C"/>
    <w:rsid w:val="005E6352"/>
    <w:rsid w:val="005F5FED"/>
    <w:rsid w:val="006005B1"/>
    <w:rsid w:val="00602C9B"/>
    <w:rsid w:val="0064124E"/>
    <w:rsid w:val="006557C5"/>
    <w:rsid w:val="00676023"/>
    <w:rsid w:val="00683D51"/>
    <w:rsid w:val="006D01A1"/>
    <w:rsid w:val="006D64B2"/>
    <w:rsid w:val="006E0EA0"/>
    <w:rsid w:val="00753AF7"/>
    <w:rsid w:val="00762EBD"/>
    <w:rsid w:val="00772DAD"/>
    <w:rsid w:val="0077627D"/>
    <w:rsid w:val="007862D1"/>
    <w:rsid w:val="00795E2C"/>
    <w:rsid w:val="007A0B17"/>
    <w:rsid w:val="007A6242"/>
    <w:rsid w:val="007C0DD4"/>
    <w:rsid w:val="007C4172"/>
    <w:rsid w:val="007D1425"/>
    <w:rsid w:val="00815CA8"/>
    <w:rsid w:val="00822611"/>
    <w:rsid w:val="00825167"/>
    <w:rsid w:val="00831683"/>
    <w:rsid w:val="00837936"/>
    <w:rsid w:val="00840058"/>
    <w:rsid w:val="00841372"/>
    <w:rsid w:val="00856016"/>
    <w:rsid w:val="00881624"/>
    <w:rsid w:val="008D0D65"/>
    <w:rsid w:val="008D3132"/>
    <w:rsid w:val="008E1E4B"/>
    <w:rsid w:val="008F5CFF"/>
    <w:rsid w:val="00926561"/>
    <w:rsid w:val="00953429"/>
    <w:rsid w:val="0096002E"/>
    <w:rsid w:val="0096072D"/>
    <w:rsid w:val="00984C5B"/>
    <w:rsid w:val="00991BD7"/>
    <w:rsid w:val="0099253A"/>
    <w:rsid w:val="009A3257"/>
    <w:rsid w:val="009E139B"/>
    <w:rsid w:val="009E35B1"/>
    <w:rsid w:val="009F32D3"/>
    <w:rsid w:val="00A11038"/>
    <w:rsid w:val="00A436C0"/>
    <w:rsid w:val="00A47BE3"/>
    <w:rsid w:val="00A61DD7"/>
    <w:rsid w:val="00A94740"/>
    <w:rsid w:val="00AA14F6"/>
    <w:rsid w:val="00AB181B"/>
    <w:rsid w:val="00AD2950"/>
    <w:rsid w:val="00AF2647"/>
    <w:rsid w:val="00B04A7F"/>
    <w:rsid w:val="00B04B9A"/>
    <w:rsid w:val="00B44723"/>
    <w:rsid w:val="00B55F7A"/>
    <w:rsid w:val="00B61CD3"/>
    <w:rsid w:val="00B6362B"/>
    <w:rsid w:val="00B778BF"/>
    <w:rsid w:val="00BC1236"/>
    <w:rsid w:val="00BC1732"/>
    <w:rsid w:val="00BD0A0E"/>
    <w:rsid w:val="00BE2D05"/>
    <w:rsid w:val="00BE759A"/>
    <w:rsid w:val="00C05E73"/>
    <w:rsid w:val="00C73AA7"/>
    <w:rsid w:val="00C848D2"/>
    <w:rsid w:val="00C9447F"/>
    <w:rsid w:val="00CB62E0"/>
    <w:rsid w:val="00CF1619"/>
    <w:rsid w:val="00CF550A"/>
    <w:rsid w:val="00CF5D29"/>
    <w:rsid w:val="00D06B87"/>
    <w:rsid w:val="00D11B18"/>
    <w:rsid w:val="00D205D1"/>
    <w:rsid w:val="00D54DD3"/>
    <w:rsid w:val="00D6446F"/>
    <w:rsid w:val="00D66079"/>
    <w:rsid w:val="00D80480"/>
    <w:rsid w:val="00DB25B8"/>
    <w:rsid w:val="00DB40CB"/>
    <w:rsid w:val="00DD43EA"/>
    <w:rsid w:val="00DE4E1F"/>
    <w:rsid w:val="00DF18AF"/>
    <w:rsid w:val="00DF4C03"/>
    <w:rsid w:val="00E06567"/>
    <w:rsid w:val="00E12106"/>
    <w:rsid w:val="00E645BC"/>
    <w:rsid w:val="00E86099"/>
    <w:rsid w:val="00E8647A"/>
    <w:rsid w:val="00E86551"/>
    <w:rsid w:val="00E92A34"/>
    <w:rsid w:val="00E97E4C"/>
    <w:rsid w:val="00ED698B"/>
    <w:rsid w:val="00F16525"/>
    <w:rsid w:val="00F45ADE"/>
    <w:rsid w:val="00F52002"/>
    <w:rsid w:val="00F521FC"/>
    <w:rsid w:val="00F543F3"/>
    <w:rsid w:val="00F57244"/>
    <w:rsid w:val="00F745D5"/>
    <w:rsid w:val="00F87A32"/>
    <w:rsid w:val="00F944B9"/>
    <w:rsid w:val="00F962E6"/>
    <w:rsid w:val="00FA403B"/>
    <w:rsid w:val="00FB388F"/>
    <w:rsid w:val="00FD55D2"/>
    <w:rsid w:val="00FF1B44"/>
    <w:rsid w:val="00FF78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9CA735"/>
  <w15:chartTrackingRefBased/>
  <w15:docId w15:val="{E626C327-F70E-457D-8177-0FC5FE87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2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21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21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21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2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21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21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21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21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2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1FC"/>
    <w:rPr>
      <w:rFonts w:eastAsiaTheme="majorEastAsia" w:cstheme="majorBidi"/>
      <w:color w:val="272727" w:themeColor="text1" w:themeTint="D8"/>
    </w:rPr>
  </w:style>
  <w:style w:type="paragraph" w:styleId="Title">
    <w:name w:val="Title"/>
    <w:basedOn w:val="Normal"/>
    <w:next w:val="Normal"/>
    <w:link w:val="TitleChar"/>
    <w:uiPriority w:val="10"/>
    <w:qFormat/>
    <w:rsid w:val="00F52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1FC"/>
    <w:pPr>
      <w:spacing w:before="160"/>
      <w:jc w:val="center"/>
    </w:pPr>
    <w:rPr>
      <w:i/>
      <w:iCs/>
      <w:color w:val="404040" w:themeColor="text1" w:themeTint="BF"/>
    </w:rPr>
  </w:style>
  <w:style w:type="character" w:customStyle="1" w:styleId="QuoteChar">
    <w:name w:val="Quote Char"/>
    <w:basedOn w:val="DefaultParagraphFont"/>
    <w:link w:val="Quote"/>
    <w:uiPriority w:val="29"/>
    <w:rsid w:val="00F521FC"/>
    <w:rPr>
      <w:i/>
      <w:iCs/>
      <w:color w:val="404040" w:themeColor="text1" w:themeTint="BF"/>
    </w:rPr>
  </w:style>
  <w:style w:type="paragraph" w:styleId="ListParagraph">
    <w:name w:val="List Paragraph"/>
    <w:basedOn w:val="Normal"/>
    <w:uiPriority w:val="34"/>
    <w:qFormat/>
    <w:rsid w:val="00F521FC"/>
    <w:pPr>
      <w:ind w:left="720"/>
      <w:contextualSpacing/>
    </w:pPr>
  </w:style>
  <w:style w:type="character" w:styleId="IntenseEmphasis">
    <w:name w:val="Intense Emphasis"/>
    <w:basedOn w:val="DefaultParagraphFont"/>
    <w:uiPriority w:val="21"/>
    <w:qFormat/>
    <w:rsid w:val="00F521FC"/>
    <w:rPr>
      <w:i/>
      <w:iCs/>
      <w:color w:val="2F5496" w:themeColor="accent1" w:themeShade="BF"/>
    </w:rPr>
  </w:style>
  <w:style w:type="paragraph" w:styleId="IntenseQuote">
    <w:name w:val="Intense Quote"/>
    <w:basedOn w:val="Normal"/>
    <w:next w:val="Normal"/>
    <w:link w:val="IntenseQuoteChar"/>
    <w:uiPriority w:val="30"/>
    <w:qFormat/>
    <w:rsid w:val="00F52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21FC"/>
    <w:rPr>
      <w:i/>
      <w:iCs/>
      <w:color w:val="2F5496" w:themeColor="accent1" w:themeShade="BF"/>
    </w:rPr>
  </w:style>
  <w:style w:type="character" w:styleId="IntenseReference">
    <w:name w:val="Intense Reference"/>
    <w:basedOn w:val="DefaultParagraphFont"/>
    <w:uiPriority w:val="32"/>
    <w:qFormat/>
    <w:rsid w:val="00F521FC"/>
    <w:rPr>
      <w:b/>
      <w:bCs/>
      <w:smallCaps/>
      <w:color w:val="2F5496" w:themeColor="accent1" w:themeShade="BF"/>
      <w:spacing w:val="5"/>
    </w:rPr>
  </w:style>
  <w:style w:type="table" w:styleId="TableGrid">
    <w:name w:val="Table Grid"/>
    <w:basedOn w:val="TableNormal"/>
    <w:uiPriority w:val="39"/>
    <w:rsid w:val="00DE4E1F"/>
    <w:pPr>
      <w:spacing w:after="0" w:line="240" w:lineRule="auto"/>
    </w:pPr>
    <w:rPr>
      <w:rFonts w:ascii="Arial" w:eastAsia="Arial" w:hAnsi="Arial" w:cs="Arial"/>
      <w:kern w:val="0"/>
      <w:sz w:val="22"/>
      <w:szCs w:val="22"/>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EBB"/>
    <w:rPr>
      <w:color w:val="0563C1" w:themeColor="hyperlink"/>
      <w:u w:val="single"/>
    </w:rPr>
  </w:style>
  <w:style w:type="character" w:styleId="UnresolvedMention">
    <w:name w:val="Unresolved Mention"/>
    <w:basedOn w:val="DefaultParagraphFont"/>
    <w:uiPriority w:val="99"/>
    <w:semiHidden/>
    <w:unhideWhenUsed/>
    <w:rsid w:val="00683D51"/>
    <w:rPr>
      <w:color w:val="605E5C"/>
      <w:shd w:val="clear" w:color="auto" w:fill="E1DFDD"/>
    </w:rPr>
  </w:style>
  <w:style w:type="paragraph" w:styleId="Header">
    <w:name w:val="header"/>
    <w:basedOn w:val="Normal"/>
    <w:link w:val="HeaderChar"/>
    <w:uiPriority w:val="99"/>
    <w:unhideWhenUsed/>
    <w:rsid w:val="00FF7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80C"/>
  </w:style>
  <w:style w:type="paragraph" w:styleId="Footer">
    <w:name w:val="footer"/>
    <w:basedOn w:val="Normal"/>
    <w:link w:val="FooterChar"/>
    <w:uiPriority w:val="99"/>
    <w:unhideWhenUsed/>
    <w:rsid w:val="00FF7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80C"/>
  </w:style>
  <w:style w:type="character" w:styleId="CommentReference">
    <w:name w:val="annotation reference"/>
    <w:basedOn w:val="DefaultParagraphFont"/>
    <w:uiPriority w:val="99"/>
    <w:semiHidden/>
    <w:unhideWhenUsed/>
    <w:rsid w:val="007C4172"/>
    <w:rPr>
      <w:sz w:val="16"/>
      <w:szCs w:val="16"/>
    </w:rPr>
  </w:style>
  <w:style w:type="paragraph" w:styleId="CommentText">
    <w:name w:val="annotation text"/>
    <w:basedOn w:val="Normal"/>
    <w:link w:val="CommentTextChar"/>
    <w:uiPriority w:val="99"/>
    <w:semiHidden/>
    <w:unhideWhenUsed/>
    <w:rsid w:val="007C4172"/>
    <w:pPr>
      <w:spacing w:line="240" w:lineRule="auto"/>
    </w:pPr>
    <w:rPr>
      <w:sz w:val="20"/>
      <w:szCs w:val="20"/>
    </w:rPr>
  </w:style>
  <w:style w:type="character" w:customStyle="1" w:styleId="CommentTextChar">
    <w:name w:val="Comment Text Char"/>
    <w:basedOn w:val="DefaultParagraphFont"/>
    <w:link w:val="CommentText"/>
    <w:uiPriority w:val="99"/>
    <w:semiHidden/>
    <w:rsid w:val="007C4172"/>
    <w:rPr>
      <w:sz w:val="20"/>
      <w:szCs w:val="20"/>
    </w:rPr>
  </w:style>
  <w:style w:type="paragraph" w:styleId="CommentSubject">
    <w:name w:val="annotation subject"/>
    <w:basedOn w:val="CommentText"/>
    <w:next w:val="CommentText"/>
    <w:link w:val="CommentSubjectChar"/>
    <w:uiPriority w:val="99"/>
    <w:semiHidden/>
    <w:unhideWhenUsed/>
    <w:rsid w:val="007C4172"/>
    <w:rPr>
      <w:b/>
      <w:bCs/>
    </w:rPr>
  </w:style>
  <w:style w:type="character" w:customStyle="1" w:styleId="CommentSubjectChar">
    <w:name w:val="Comment Subject Char"/>
    <w:basedOn w:val="CommentTextChar"/>
    <w:link w:val="CommentSubject"/>
    <w:uiPriority w:val="99"/>
    <w:semiHidden/>
    <w:rsid w:val="007C4172"/>
    <w:rPr>
      <w:b/>
      <w:bCs/>
      <w:sz w:val="20"/>
      <w:szCs w:val="20"/>
    </w:rPr>
  </w:style>
  <w:style w:type="paragraph" w:styleId="NormalWeb">
    <w:name w:val="Normal (Web)"/>
    <w:basedOn w:val="Normal"/>
    <w:uiPriority w:val="99"/>
    <w:unhideWhenUsed/>
    <w:rsid w:val="0096002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whitespace-normal">
    <w:name w:val="whitespace-normal"/>
    <w:basedOn w:val="DefaultParagraphFont"/>
    <w:rsid w:val="0096002E"/>
  </w:style>
  <w:style w:type="character" w:styleId="Emphasis">
    <w:name w:val="Emphasis"/>
    <w:basedOn w:val="DefaultParagraphFont"/>
    <w:uiPriority w:val="20"/>
    <w:qFormat/>
    <w:rsid w:val="00960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6660">
      <w:bodyDiv w:val="1"/>
      <w:marLeft w:val="0"/>
      <w:marRight w:val="0"/>
      <w:marTop w:val="0"/>
      <w:marBottom w:val="0"/>
      <w:divBdr>
        <w:top w:val="none" w:sz="0" w:space="0" w:color="auto"/>
        <w:left w:val="none" w:sz="0" w:space="0" w:color="auto"/>
        <w:bottom w:val="none" w:sz="0" w:space="0" w:color="auto"/>
        <w:right w:val="none" w:sz="0" w:space="0" w:color="auto"/>
      </w:divBdr>
      <w:divsChild>
        <w:div w:id="937524233">
          <w:marLeft w:val="0"/>
          <w:marRight w:val="0"/>
          <w:marTop w:val="0"/>
          <w:marBottom w:val="0"/>
          <w:divBdr>
            <w:top w:val="none" w:sz="0" w:space="0" w:color="auto"/>
            <w:left w:val="none" w:sz="0" w:space="0" w:color="auto"/>
            <w:bottom w:val="none" w:sz="0" w:space="0" w:color="auto"/>
            <w:right w:val="none" w:sz="0" w:space="0" w:color="auto"/>
          </w:divBdr>
          <w:divsChild>
            <w:div w:id="953370227">
              <w:marLeft w:val="0"/>
              <w:marRight w:val="0"/>
              <w:marTop w:val="0"/>
              <w:marBottom w:val="0"/>
              <w:divBdr>
                <w:top w:val="none" w:sz="0" w:space="0" w:color="auto"/>
                <w:left w:val="none" w:sz="0" w:space="0" w:color="auto"/>
                <w:bottom w:val="none" w:sz="0" w:space="0" w:color="auto"/>
                <w:right w:val="none" w:sz="0" w:space="0" w:color="auto"/>
              </w:divBdr>
              <w:divsChild>
                <w:div w:id="1998415477">
                  <w:marLeft w:val="0"/>
                  <w:marRight w:val="0"/>
                  <w:marTop w:val="0"/>
                  <w:marBottom w:val="0"/>
                  <w:divBdr>
                    <w:top w:val="none" w:sz="0" w:space="0" w:color="auto"/>
                    <w:left w:val="none" w:sz="0" w:space="0" w:color="auto"/>
                    <w:bottom w:val="none" w:sz="0" w:space="0" w:color="auto"/>
                    <w:right w:val="none" w:sz="0" w:space="0" w:color="auto"/>
                  </w:divBdr>
                  <w:divsChild>
                    <w:div w:id="1445076920">
                      <w:marLeft w:val="0"/>
                      <w:marRight w:val="0"/>
                      <w:marTop w:val="0"/>
                      <w:marBottom w:val="0"/>
                      <w:divBdr>
                        <w:top w:val="none" w:sz="0" w:space="0" w:color="auto"/>
                        <w:left w:val="none" w:sz="0" w:space="0" w:color="auto"/>
                        <w:bottom w:val="none" w:sz="0" w:space="0" w:color="auto"/>
                        <w:right w:val="none" w:sz="0" w:space="0" w:color="auto"/>
                      </w:divBdr>
                      <w:divsChild>
                        <w:div w:id="233248098">
                          <w:marLeft w:val="0"/>
                          <w:marRight w:val="0"/>
                          <w:marTop w:val="0"/>
                          <w:marBottom w:val="0"/>
                          <w:divBdr>
                            <w:top w:val="none" w:sz="0" w:space="0" w:color="auto"/>
                            <w:left w:val="none" w:sz="0" w:space="0" w:color="auto"/>
                            <w:bottom w:val="none" w:sz="0" w:space="0" w:color="auto"/>
                            <w:right w:val="none" w:sz="0" w:space="0" w:color="auto"/>
                          </w:divBdr>
                          <w:divsChild>
                            <w:div w:id="266816371">
                              <w:marLeft w:val="0"/>
                              <w:marRight w:val="0"/>
                              <w:marTop w:val="0"/>
                              <w:marBottom w:val="0"/>
                              <w:divBdr>
                                <w:top w:val="none" w:sz="0" w:space="0" w:color="auto"/>
                                <w:left w:val="none" w:sz="0" w:space="0" w:color="auto"/>
                                <w:bottom w:val="none" w:sz="0" w:space="0" w:color="auto"/>
                                <w:right w:val="none" w:sz="0" w:space="0" w:color="auto"/>
                              </w:divBdr>
                              <w:divsChild>
                                <w:div w:id="367724798">
                                  <w:marLeft w:val="0"/>
                                  <w:marRight w:val="0"/>
                                  <w:marTop w:val="0"/>
                                  <w:marBottom w:val="0"/>
                                  <w:divBdr>
                                    <w:top w:val="none" w:sz="0" w:space="0" w:color="auto"/>
                                    <w:left w:val="none" w:sz="0" w:space="0" w:color="auto"/>
                                    <w:bottom w:val="none" w:sz="0" w:space="0" w:color="auto"/>
                                    <w:right w:val="none" w:sz="0" w:space="0" w:color="auto"/>
                                  </w:divBdr>
                                  <w:divsChild>
                                    <w:div w:id="773355589">
                                      <w:marLeft w:val="0"/>
                                      <w:marRight w:val="0"/>
                                      <w:marTop w:val="0"/>
                                      <w:marBottom w:val="0"/>
                                      <w:divBdr>
                                        <w:top w:val="none" w:sz="0" w:space="0" w:color="auto"/>
                                        <w:left w:val="none" w:sz="0" w:space="0" w:color="auto"/>
                                        <w:bottom w:val="none" w:sz="0" w:space="0" w:color="auto"/>
                                        <w:right w:val="none" w:sz="0" w:space="0" w:color="auto"/>
                                      </w:divBdr>
                                      <w:divsChild>
                                        <w:div w:id="18871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3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Plant height (cm)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30 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Sheet1!$B$2:$B$9</c:f>
              <c:numCache>
                <c:formatCode>General</c:formatCode>
                <c:ptCount val="8"/>
                <c:pt idx="0">
                  <c:v>12.1</c:v>
                </c:pt>
                <c:pt idx="1">
                  <c:v>12.55</c:v>
                </c:pt>
                <c:pt idx="2">
                  <c:v>12.42</c:v>
                </c:pt>
                <c:pt idx="4">
                  <c:v>12.15</c:v>
                </c:pt>
                <c:pt idx="5">
                  <c:v>12.58</c:v>
                </c:pt>
                <c:pt idx="6">
                  <c:v>12.28</c:v>
                </c:pt>
                <c:pt idx="7">
                  <c:v>12.42</c:v>
                </c:pt>
              </c:numCache>
            </c:numRef>
          </c:val>
          <c:extLst>
            <c:ext xmlns:c16="http://schemas.microsoft.com/office/drawing/2014/chart" uri="{C3380CC4-5D6E-409C-BE32-E72D297353CC}">
              <c16:uniqueId val="{00000000-D7CB-4295-BF68-141577EBA120}"/>
            </c:ext>
          </c:extLst>
        </c:ser>
        <c:ser>
          <c:idx val="1"/>
          <c:order val="1"/>
          <c:tx>
            <c:strRef>
              <c:f>Sheet1!$C$1</c:f>
              <c:strCache>
                <c:ptCount val="1"/>
                <c:pt idx="0">
                  <c:v>60 DAS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Sheet1!$C$2:$C$9</c:f>
              <c:numCache>
                <c:formatCode>General</c:formatCode>
                <c:ptCount val="8"/>
                <c:pt idx="0">
                  <c:v>27.85</c:v>
                </c:pt>
                <c:pt idx="1">
                  <c:v>31.4</c:v>
                </c:pt>
                <c:pt idx="2">
                  <c:v>30.65</c:v>
                </c:pt>
                <c:pt idx="4">
                  <c:v>28.1</c:v>
                </c:pt>
                <c:pt idx="5">
                  <c:v>31.5</c:v>
                </c:pt>
                <c:pt idx="6">
                  <c:v>29.45</c:v>
                </c:pt>
                <c:pt idx="7">
                  <c:v>30.8</c:v>
                </c:pt>
              </c:numCache>
            </c:numRef>
          </c:val>
          <c:extLst>
            <c:ext xmlns:c16="http://schemas.microsoft.com/office/drawing/2014/chart" uri="{C3380CC4-5D6E-409C-BE32-E72D297353CC}">
              <c16:uniqueId val="{00000001-D7CB-4295-BF68-141577EBA120}"/>
            </c:ext>
          </c:extLst>
        </c:ser>
        <c:ser>
          <c:idx val="2"/>
          <c:order val="2"/>
          <c:tx>
            <c:strRef>
              <c:f>Sheet1!$D$1</c:f>
              <c:strCache>
                <c:ptCount val="1"/>
                <c:pt idx="0">
                  <c:v>90 DAS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Sheet1!$D$2:$D$9</c:f>
              <c:numCache>
                <c:formatCode>General</c:formatCode>
                <c:ptCount val="8"/>
                <c:pt idx="0">
                  <c:v>38.5</c:v>
                </c:pt>
                <c:pt idx="1">
                  <c:v>43.8</c:v>
                </c:pt>
                <c:pt idx="2">
                  <c:v>42.1</c:v>
                </c:pt>
                <c:pt idx="4">
                  <c:v>39.200000000000003</c:v>
                </c:pt>
                <c:pt idx="5">
                  <c:v>43.5</c:v>
                </c:pt>
                <c:pt idx="6">
                  <c:v>40.799999999999997</c:v>
                </c:pt>
                <c:pt idx="7">
                  <c:v>42.35</c:v>
                </c:pt>
              </c:numCache>
            </c:numRef>
          </c:val>
          <c:extLst>
            <c:ext xmlns:c16="http://schemas.microsoft.com/office/drawing/2014/chart" uri="{C3380CC4-5D6E-409C-BE32-E72D297353CC}">
              <c16:uniqueId val="{00000002-D7CB-4295-BF68-141577EBA120}"/>
            </c:ext>
          </c:extLst>
        </c:ser>
        <c:ser>
          <c:idx val="3"/>
          <c:order val="3"/>
          <c:tx>
            <c:strRef>
              <c:f>Sheet1!$E$1</c:f>
              <c:strCache>
                <c:ptCount val="1"/>
                <c:pt idx="0">
                  <c:v>At harvest</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Sheet1!$E$2:$E$9</c:f>
              <c:numCache>
                <c:formatCode>General</c:formatCode>
                <c:ptCount val="8"/>
                <c:pt idx="0">
                  <c:v>40.15</c:v>
                </c:pt>
                <c:pt idx="1">
                  <c:v>45.6</c:v>
                </c:pt>
                <c:pt idx="2">
                  <c:v>44.2</c:v>
                </c:pt>
                <c:pt idx="4">
                  <c:v>41</c:v>
                </c:pt>
                <c:pt idx="5">
                  <c:v>45.45</c:v>
                </c:pt>
                <c:pt idx="6">
                  <c:v>42.6</c:v>
                </c:pt>
                <c:pt idx="7">
                  <c:v>44.2</c:v>
                </c:pt>
              </c:numCache>
            </c:numRef>
          </c:val>
          <c:extLst>
            <c:ext xmlns:c16="http://schemas.microsoft.com/office/drawing/2014/chart" uri="{C3380CC4-5D6E-409C-BE32-E72D297353CC}">
              <c16:uniqueId val="{00000003-D7CB-4295-BF68-141577EBA120}"/>
            </c:ext>
          </c:extLst>
        </c:ser>
        <c:dLbls>
          <c:showLegendKey val="0"/>
          <c:showVal val="0"/>
          <c:showCatName val="0"/>
          <c:showSerName val="0"/>
          <c:showPercent val="0"/>
          <c:showBubbleSize val="0"/>
        </c:dLbls>
        <c:gapWidth val="219"/>
        <c:axId val="279453039"/>
        <c:axId val="279453999"/>
      </c:barChart>
      <c:catAx>
        <c:axId val="27945303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9453999"/>
        <c:crosses val="autoZero"/>
        <c:auto val="1"/>
        <c:lblAlgn val="ctr"/>
        <c:lblOffset val="100"/>
        <c:noMultiLvlLbl val="0"/>
      </c:catAx>
      <c:valAx>
        <c:axId val="27945399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9453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No.</a:t>
            </a:r>
            <a:r>
              <a:rPr lang="en-GB" baseline="0"/>
              <a:t> of branches per plant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30 DAS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Sheet1!$B$2:$B$9</c:f>
              <c:numCache>
                <c:formatCode>General</c:formatCode>
                <c:ptCount val="8"/>
                <c:pt idx="0">
                  <c:v>3.02</c:v>
                </c:pt>
                <c:pt idx="1">
                  <c:v>3.08</c:v>
                </c:pt>
                <c:pt idx="2">
                  <c:v>3.05</c:v>
                </c:pt>
                <c:pt idx="4">
                  <c:v>3.01</c:v>
                </c:pt>
                <c:pt idx="5">
                  <c:v>3.1</c:v>
                </c:pt>
                <c:pt idx="6">
                  <c:v>3.04</c:v>
                </c:pt>
                <c:pt idx="7">
                  <c:v>3.06</c:v>
                </c:pt>
              </c:numCache>
            </c:numRef>
          </c:val>
          <c:extLst>
            <c:ext xmlns:c16="http://schemas.microsoft.com/office/drawing/2014/chart" uri="{C3380CC4-5D6E-409C-BE32-E72D297353CC}">
              <c16:uniqueId val="{00000000-DC63-49B0-B11B-DF3A55543E6D}"/>
            </c:ext>
          </c:extLst>
        </c:ser>
        <c:ser>
          <c:idx val="1"/>
          <c:order val="1"/>
          <c:tx>
            <c:strRef>
              <c:f>Sheet1!$C$1</c:f>
              <c:strCache>
                <c:ptCount val="1"/>
                <c:pt idx="0">
                  <c:v>60 DAS</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Sheet1!$C$2:$C$9</c:f>
              <c:numCache>
                <c:formatCode>General</c:formatCode>
                <c:ptCount val="8"/>
                <c:pt idx="0">
                  <c:v>6.1</c:v>
                </c:pt>
                <c:pt idx="1">
                  <c:v>6.85</c:v>
                </c:pt>
                <c:pt idx="2">
                  <c:v>6.55</c:v>
                </c:pt>
                <c:pt idx="4">
                  <c:v>6.15</c:v>
                </c:pt>
                <c:pt idx="5">
                  <c:v>6.9</c:v>
                </c:pt>
                <c:pt idx="6">
                  <c:v>6.4</c:v>
                </c:pt>
                <c:pt idx="7">
                  <c:v>6.65</c:v>
                </c:pt>
              </c:numCache>
            </c:numRef>
          </c:val>
          <c:extLst>
            <c:ext xmlns:c16="http://schemas.microsoft.com/office/drawing/2014/chart" uri="{C3380CC4-5D6E-409C-BE32-E72D297353CC}">
              <c16:uniqueId val="{00000001-DC63-49B0-B11B-DF3A55543E6D}"/>
            </c:ext>
          </c:extLst>
        </c:ser>
        <c:ser>
          <c:idx val="2"/>
          <c:order val="2"/>
          <c:tx>
            <c:strRef>
              <c:f>Sheet1!$D$1</c:f>
              <c:strCache>
                <c:ptCount val="1"/>
                <c:pt idx="0">
                  <c:v>90 DAS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Sheet1!$D$2:$D$9</c:f>
              <c:numCache>
                <c:formatCode>General</c:formatCode>
                <c:ptCount val="8"/>
                <c:pt idx="0">
                  <c:v>8.5</c:v>
                </c:pt>
                <c:pt idx="1">
                  <c:v>9.65</c:v>
                </c:pt>
                <c:pt idx="2">
                  <c:v>9.1999999999999993</c:v>
                </c:pt>
                <c:pt idx="4">
                  <c:v>8.5500000000000007</c:v>
                </c:pt>
                <c:pt idx="5">
                  <c:v>9.6999999999999993</c:v>
                </c:pt>
                <c:pt idx="6">
                  <c:v>8.9499999999999993</c:v>
                </c:pt>
                <c:pt idx="7">
                  <c:v>9.25</c:v>
                </c:pt>
              </c:numCache>
            </c:numRef>
          </c:val>
          <c:extLst>
            <c:ext xmlns:c16="http://schemas.microsoft.com/office/drawing/2014/chart" uri="{C3380CC4-5D6E-409C-BE32-E72D297353CC}">
              <c16:uniqueId val="{00000002-DC63-49B0-B11B-DF3A55543E6D}"/>
            </c:ext>
          </c:extLst>
        </c:ser>
        <c:ser>
          <c:idx val="3"/>
          <c:order val="3"/>
          <c:tx>
            <c:strRef>
              <c:f>Sheet1!$E$1</c:f>
              <c:strCache>
                <c:ptCount val="1"/>
                <c:pt idx="0">
                  <c:v>At harvest</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Sheet1!$E$2:$E$9</c:f>
              <c:numCache>
                <c:formatCode>General</c:formatCode>
                <c:ptCount val="8"/>
                <c:pt idx="0">
                  <c:v>8.5</c:v>
                </c:pt>
                <c:pt idx="1">
                  <c:v>9.65</c:v>
                </c:pt>
                <c:pt idx="2">
                  <c:v>9.1999999999999993</c:v>
                </c:pt>
                <c:pt idx="4">
                  <c:v>8.5500000000000007</c:v>
                </c:pt>
                <c:pt idx="5">
                  <c:v>9.6999999999999993</c:v>
                </c:pt>
                <c:pt idx="6">
                  <c:v>8.9499999999999993</c:v>
                </c:pt>
                <c:pt idx="7">
                  <c:v>9.25</c:v>
                </c:pt>
              </c:numCache>
            </c:numRef>
          </c:val>
          <c:extLst>
            <c:ext xmlns:c16="http://schemas.microsoft.com/office/drawing/2014/chart" uri="{C3380CC4-5D6E-409C-BE32-E72D297353CC}">
              <c16:uniqueId val="{00000003-DC63-49B0-B11B-DF3A55543E6D}"/>
            </c:ext>
          </c:extLst>
        </c:ser>
        <c:dLbls>
          <c:showLegendKey val="0"/>
          <c:showVal val="0"/>
          <c:showCatName val="0"/>
          <c:showSerName val="0"/>
          <c:showPercent val="0"/>
          <c:showBubbleSize val="0"/>
        </c:dLbls>
        <c:gapWidth val="219"/>
        <c:overlap val="-27"/>
        <c:axId val="279410319"/>
        <c:axId val="279415119"/>
      </c:barChart>
      <c:catAx>
        <c:axId val="279410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15119"/>
        <c:crosses val="autoZero"/>
        <c:auto val="1"/>
        <c:lblAlgn val="ctr"/>
        <c:lblOffset val="100"/>
        <c:noMultiLvlLbl val="0"/>
      </c:catAx>
      <c:valAx>
        <c:axId val="279415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10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Dry matter accumulation per plant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30 DAS</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Sheet1!$B$2:$B$9</c:f>
              <c:numCache>
                <c:formatCode>General</c:formatCode>
                <c:ptCount val="8"/>
                <c:pt idx="0">
                  <c:v>2.15</c:v>
                </c:pt>
                <c:pt idx="1">
                  <c:v>2.25</c:v>
                </c:pt>
                <c:pt idx="2">
                  <c:v>2.2000000000000002</c:v>
                </c:pt>
                <c:pt idx="4">
                  <c:v>2.16</c:v>
                </c:pt>
                <c:pt idx="5">
                  <c:v>2.2799999999999998</c:v>
                </c:pt>
                <c:pt idx="6">
                  <c:v>2.19</c:v>
                </c:pt>
                <c:pt idx="7">
                  <c:v>2.2200000000000002</c:v>
                </c:pt>
              </c:numCache>
            </c:numRef>
          </c:val>
          <c:extLst>
            <c:ext xmlns:c16="http://schemas.microsoft.com/office/drawing/2014/chart" uri="{C3380CC4-5D6E-409C-BE32-E72D297353CC}">
              <c16:uniqueId val="{00000000-3E62-4042-8C47-F735AA10F5D3}"/>
            </c:ext>
          </c:extLst>
        </c:ser>
        <c:ser>
          <c:idx val="1"/>
          <c:order val="1"/>
          <c:tx>
            <c:strRef>
              <c:f>Sheet1!$C$1</c:f>
              <c:strCache>
                <c:ptCount val="1"/>
                <c:pt idx="0">
                  <c:v>60 DAS</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Sheet1!$C$2:$C$9</c:f>
              <c:numCache>
                <c:formatCode>General</c:formatCode>
                <c:ptCount val="8"/>
                <c:pt idx="0">
                  <c:v>16.8</c:v>
                </c:pt>
                <c:pt idx="1">
                  <c:v>18.899999999999999</c:v>
                </c:pt>
                <c:pt idx="2">
                  <c:v>17.850000000000001</c:v>
                </c:pt>
                <c:pt idx="4">
                  <c:v>16.899999999999999</c:v>
                </c:pt>
                <c:pt idx="5">
                  <c:v>19.100000000000001</c:v>
                </c:pt>
                <c:pt idx="6">
                  <c:v>17.5</c:v>
                </c:pt>
                <c:pt idx="7">
                  <c:v>18.2</c:v>
                </c:pt>
              </c:numCache>
            </c:numRef>
          </c:val>
          <c:extLst>
            <c:ext xmlns:c16="http://schemas.microsoft.com/office/drawing/2014/chart" uri="{C3380CC4-5D6E-409C-BE32-E72D297353CC}">
              <c16:uniqueId val="{00000001-3E62-4042-8C47-F735AA10F5D3}"/>
            </c:ext>
          </c:extLst>
        </c:ser>
        <c:ser>
          <c:idx val="2"/>
          <c:order val="2"/>
          <c:tx>
            <c:strRef>
              <c:f>Sheet1!$D$1</c:f>
              <c:strCache>
                <c:ptCount val="1"/>
                <c:pt idx="0">
                  <c:v>90 DAS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Sheet1!$D$2:$D$9</c:f>
              <c:numCache>
                <c:formatCode>General</c:formatCode>
                <c:ptCount val="8"/>
                <c:pt idx="0">
                  <c:v>27.4</c:v>
                </c:pt>
                <c:pt idx="1">
                  <c:v>30.8</c:v>
                </c:pt>
                <c:pt idx="2">
                  <c:v>29.5</c:v>
                </c:pt>
                <c:pt idx="4">
                  <c:v>27.6</c:v>
                </c:pt>
                <c:pt idx="5">
                  <c:v>31.1</c:v>
                </c:pt>
                <c:pt idx="6">
                  <c:v>28.5</c:v>
                </c:pt>
                <c:pt idx="7">
                  <c:v>29.8</c:v>
                </c:pt>
              </c:numCache>
            </c:numRef>
          </c:val>
          <c:extLst>
            <c:ext xmlns:c16="http://schemas.microsoft.com/office/drawing/2014/chart" uri="{C3380CC4-5D6E-409C-BE32-E72D297353CC}">
              <c16:uniqueId val="{00000002-3E62-4042-8C47-F735AA10F5D3}"/>
            </c:ext>
          </c:extLst>
        </c:ser>
        <c:ser>
          <c:idx val="3"/>
          <c:order val="3"/>
          <c:tx>
            <c:strRef>
              <c:f>Sheet1!$E$1</c:f>
              <c:strCache>
                <c:ptCount val="1"/>
                <c:pt idx="0">
                  <c:v>At harvest</c:v>
                </c:pt>
              </c:strCache>
            </c:strRef>
          </c:tx>
          <c:spPr>
            <a:solidFill>
              <a:schemeClr val="accent6">
                <a:lumMod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O₁ </c:v>
                </c:pt>
                <c:pt idx="1">
                  <c:v>O₂ </c:v>
                </c:pt>
                <c:pt idx="2">
                  <c:v>O₃</c:v>
                </c:pt>
                <c:pt idx="4">
                  <c:v>M₁ </c:v>
                </c:pt>
                <c:pt idx="5">
                  <c:v>M₂</c:v>
                </c:pt>
                <c:pt idx="6">
                  <c:v>M₃</c:v>
                </c:pt>
                <c:pt idx="7">
                  <c:v>M₄ </c:v>
                </c:pt>
              </c:strCache>
            </c:strRef>
          </c:cat>
          <c:val>
            <c:numRef>
              <c:f>Sheet1!$E$2:$E$9</c:f>
              <c:numCache>
                <c:formatCode>General</c:formatCode>
                <c:ptCount val="8"/>
                <c:pt idx="0">
                  <c:v>31.05</c:v>
                </c:pt>
                <c:pt idx="1">
                  <c:v>34.9</c:v>
                </c:pt>
                <c:pt idx="2">
                  <c:v>33.200000000000003</c:v>
                </c:pt>
                <c:pt idx="4">
                  <c:v>31.2</c:v>
                </c:pt>
                <c:pt idx="5">
                  <c:v>35.200000000000003</c:v>
                </c:pt>
                <c:pt idx="6">
                  <c:v>32.5</c:v>
                </c:pt>
                <c:pt idx="7">
                  <c:v>33.799999999999997</c:v>
                </c:pt>
              </c:numCache>
            </c:numRef>
          </c:val>
          <c:extLst>
            <c:ext xmlns:c16="http://schemas.microsoft.com/office/drawing/2014/chart" uri="{C3380CC4-5D6E-409C-BE32-E72D297353CC}">
              <c16:uniqueId val="{00000003-3E62-4042-8C47-F735AA10F5D3}"/>
            </c:ext>
          </c:extLst>
        </c:ser>
        <c:dLbls>
          <c:showLegendKey val="0"/>
          <c:showVal val="0"/>
          <c:showCatName val="0"/>
          <c:showSerName val="0"/>
          <c:showPercent val="0"/>
          <c:showBubbleSize val="0"/>
        </c:dLbls>
        <c:gapWidth val="219"/>
        <c:overlap val="-27"/>
        <c:axId val="279406479"/>
        <c:axId val="279400239"/>
      </c:barChart>
      <c:catAx>
        <c:axId val="279406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00239"/>
        <c:crosses val="autoZero"/>
        <c:auto val="1"/>
        <c:lblAlgn val="ctr"/>
        <c:lblOffset val="100"/>
        <c:noMultiLvlLbl val="0"/>
      </c:catAx>
      <c:valAx>
        <c:axId val="279400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06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Yield &amp; Harvest Index</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Grain Yield</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Sheet1!$A$2:$A$9</c:f>
              <c:strCache>
                <c:ptCount val="8"/>
                <c:pt idx="0">
                  <c:v>O₁ </c:v>
                </c:pt>
                <c:pt idx="1">
                  <c:v>O₂ </c:v>
                </c:pt>
                <c:pt idx="2">
                  <c:v>O₃</c:v>
                </c:pt>
                <c:pt idx="4">
                  <c:v>M₁ </c:v>
                </c:pt>
                <c:pt idx="5">
                  <c:v>M₂</c:v>
                </c:pt>
                <c:pt idx="6">
                  <c:v>M₃</c:v>
                </c:pt>
                <c:pt idx="7">
                  <c:v>M₄ </c:v>
                </c:pt>
              </c:strCache>
            </c:strRef>
          </c:cat>
          <c:val>
            <c:numRef>
              <c:f>Sheet1!$B$2:$B$9</c:f>
              <c:numCache>
                <c:formatCode>General</c:formatCode>
                <c:ptCount val="8"/>
                <c:pt idx="0">
                  <c:v>1560</c:v>
                </c:pt>
                <c:pt idx="1">
                  <c:v>1980</c:v>
                </c:pt>
                <c:pt idx="2">
                  <c:v>1790</c:v>
                </c:pt>
                <c:pt idx="4">
                  <c:v>1580</c:v>
                </c:pt>
                <c:pt idx="5">
                  <c:v>2010</c:v>
                </c:pt>
                <c:pt idx="6">
                  <c:v>1720</c:v>
                </c:pt>
                <c:pt idx="7">
                  <c:v>1850</c:v>
                </c:pt>
              </c:numCache>
            </c:numRef>
          </c:val>
          <c:extLst>
            <c:ext xmlns:c16="http://schemas.microsoft.com/office/drawing/2014/chart" uri="{C3380CC4-5D6E-409C-BE32-E72D297353CC}">
              <c16:uniqueId val="{00000000-ACE7-4C0B-9138-23A395763141}"/>
            </c:ext>
          </c:extLst>
        </c:ser>
        <c:ser>
          <c:idx val="1"/>
          <c:order val="1"/>
          <c:tx>
            <c:strRef>
              <c:f>Sheet1!$C$1</c:f>
              <c:strCache>
                <c:ptCount val="1"/>
                <c:pt idx="0">
                  <c:v>Straw Yield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8"/>
                <c:pt idx="0">
                  <c:v>O₁ </c:v>
                </c:pt>
                <c:pt idx="1">
                  <c:v>O₂ </c:v>
                </c:pt>
                <c:pt idx="2">
                  <c:v>O₃</c:v>
                </c:pt>
                <c:pt idx="4">
                  <c:v>M₁ </c:v>
                </c:pt>
                <c:pt idx="5">
                  <c:v>M₂</c:v>
                </c:pt>
                <c:pt idx="6">
                  <c:v>M₃</c:v>
                </c:pt>
                <c:pt idx="7">
                  <c:v>M₄ </c:v>
                </c:pt>
              </c:strCache>
            </c:strRef>
          </c:cat>
          <c:val>
            <c:numRef>
              <c:f>Sheet1!$C$2:$C$9</c:f>
              <c:numCache>
                <c:formatCode>General</c:formatCode>
                <c:ptCount val="8"/>
                <c:pt idx="0">
                  <c:v>3350</c:v>
                </c:pt>
                <c:pt idx="1">
                  <c:v>3680</c:v>
                </c:pt>
                <c:pt idx="2">
                  <c:v>3520</c:v>
                </c:pt>
                <c:pt idx="4">
                  <c:v>3370</c:v>
                </c:pt>
                <c:pt idx="5">
                  <c:v>3710</c:v>
                </c:pt>
                <c:pt idx="6">
                  <c:v>3480</c:v>
                </c:pt>
                <c:pt idx="7">
                  <c:v>3580</c:v>
                </c:pt>
              </c:numCache>
            </c:numRef>
          </c:val>
          <c:extLst>
            <c:ext xmlns:c16="http://schemas.microsoft.com/office/drawing/2014/chart" uri="{C3380CC4-5D6E-409C-BE32-E72D297353CC}">
              <c16:uniqueId val="{00000001-ACE7-4C0B-9138-23A395763141}"/>
            </c:ext>
          </c:extLst>
        </c:ser>
        <c:dLbls>
          <c:showLegendKey val="0"/>
          <c:showVal val="0"/>
          <c:showCatName val="0"/>
          <c:showSerName val="0"/>
          <c:showPercent val="0"/>
          <c:showBubbleSize val="0"/>
        </c:dLbls>
        <c:gapWidth val="219"/>
        <c:overlap val="-27"/>
        <c:axId val="279423759"/>
        <c:axId val="279419439"/>
      </c:barChart>
      <c:lineChart>
        <c:grouping val="standard"/>
        <c:varyColors val="0"/>
        <c:ser>
          <c:idx val="2"/>
          <c:order val="2"/>
          <c:tx>
            <c:strRef>
              <c:f>Sheet1!$D$1</c:f>
              <c:strCache>
                <c:ptCount val="1"/>
                <c:pt idx="0">
                  <c:v>Hravest Index</c:v>
                </c:pt>
              </c:strCache>
            </c:strRef>
          </c:tx>
          <c:spPr>
            <a:ln w="31750" cap="rnd">
              <a:solidFill>
                <a:schemeClr val="accent4"/>
              </a:solidFill>
              <a:round/>
            </a:ln>
            <a:effectLst/>
          </c:spPr>
          <c:marker>
            <c:symbol val="none"/>
          </c:marker>
          <c:cat>
            <c:strRef>
              <c:f>Sheet1!$A$2:$A$9</c:f>
              <c:strCache>
                <c:ptCount val="8"/>
                <c:pt idx="0">
                  <c:v>O₁ </c:v>
                </c:pt>
                <c:pt idx="1">
                  <c:v>O₂ </c:v>
                </c:pt>
                <c:pt idx="2">
                  <c:v>O₃</c:v>
                </c:pt>
                <c:pt idx="4">
                  <c:v>M₁ </c:v>
                </c:pt>
                <c:pt idx="5">
                  <c:v>M₂</c:v>
                </c:pt>
                <c:pt idx="6">
                  <c:v>M₃</c:v>
                </c:pt>
                <c:pt idx="7">
                  <c:v>M₄ </c:v>
                </c:pt>
              </c:strCache>
            </c:strRef>
          </c:cat>
          <c:val>
            <c:numRef>
              <c:f>Sheet1!$D$2:$D$9</c:f>
              <c:numCache>
                <c:formatCode>General</c:formatCode>
                <c:ptCount val="8"/>
                <c:pt idx="0">
                  <c:v>31.77</c:v>
                </c:pt>
                <c:pt idx="1">
                  <c:v>34.979999999999997</c:v>
                </c:pt>
                <c:pt idx="2">
                  <c:v>33.71</c:v>
                </c:pt>
                <c:pt idx="4">
                  <c:v>31.91</c:v>
                </c:pt>
                <c:pt idx="5">
                  <c:v>35.130000000000003</c:v>
                </c:pt>
                <c:pt idx="6">
                  <c:v>33.07</c:v>
                </c:pt>
                <c:pt idx="7">
                  <c:v>34.07</c:v>
                </c:pt>
              </c:numCache>
            </c:numRef>
          </c:val>
          <c:smooth val="0"/>
          <c:extLst>
            <c:ext xmlns:c16="http://schemas.microsoft.com/office/drawing/2014/chart" uri="{C3380CC4-5D6E-409C-BE32-E72D297353CC}">
              <c16:uniqueId val="{00000002-ACE7-4C0B-9138-23A395763141}"/>
            </c:ext>
          </c:extLst>
        </c:ser>
        <c:dLbls>
          <c:showLegendKey val="0"/>
          <c:showVal val="0"/>
          <c:showCatName val="0"/>
          <c:showSerName val="0"/>
          <c:showPercent val="0"/>
          <c:showBubbleSize val="0"/>
        </c:dLbls>
        <c:marker val="1"/>
        <c:smooth val="0"/>
        <c:axId val="279418479"/>
        <c:axId val="279415599"/>
      </c:lineChart>
      <c:catAx>
        <c:axId val="27942375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9419439"/>
        <c:crosses val="autoZero"/>
        <c:auto val="1"/>
        <c:lblAlgn val="ctr"/>
        <c:lblOffset val="100"/>
        <c:noMultiLvlLbl val="0"/>
      </c:catAx>
      <c:valAx>
        <c:axId val="27941943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9423759"/>
        <c:crosses val="autoZero"/>
        <c:crossBetween val="between"/>
      </c:valAx>
      <c:valAx>
        <c:axId val="279415599"/>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9418479"/>
        <c:crosses val="max"/>
        <c:crossBetween val="between"/>
      </c:valAx>
      <c:catAx>
        <c:axId val="279418479"/>
        <c:scaling>
          <c:orientation val="minMax"/>
        </c:scaling>
        <c:delete val="1"/>
        <c:axPos val="b"/>
        <c:numFmt formatCode="General" sourceLinked="1"/>
        <c:majorTickMark val="none"/>
        <c:minorTickMark val="none"/>
        <c:tickLblPos val="nextTo"/>
        <c:crossAx val="27941559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4837</Words>
  <Characters>27576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Dheer</dc:creator>
  <cp:keywords/>
  <dc:description/>
  <cp:lastModifiedBy>SDI PC New 16</cp:lastModifiedBy>
  <cp:revision>47</cp:revision>
  <dcterms:created xsi:type="dcterms:W3CDTF">2026-05-09T05:44:00Z</dcterms:created>
  <dcterms:modified xsi:type="dcterms:W3CDTF">2026-05-13T13:21:00Z</dcterms:modified>
</cp:coreProperties>
</file>