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6CC1" w:rsidRDefault="00176CC1" w:rsidP="00176CC1">
      <w:pPr>
        <w:pStyle w:val="Author"/>
        <w:spacing w:line="240" w:lineRule="auto"/>
        <w:rPr>
          <w:rFonts w:ascii="Arial" w:hAnsi="Arial" w:cs="Arial"/>
          <w:bCs/>
          <w:iCs/>
          <w:kern w:val="28"/>
          <w:sz w:val="36"/>
        </w:rPr>
      </w:pPr>
    </w:p>
    <w:p w:rsidR="00A258C3" w:rsidRDefault="000C41C7" w:rsidP="00176CC1">
      <w:pPr>
        <w:pStyle w:val="Author"/>
        <w:spacing w:line="240" w:lineRule="auto"/>
        <w:rPr>
          <w:rFonts w:ascii="Arial" w:hAnsi="Arial" w:cs="Arial"/>
          <w:bCs/>
          <w:iCs/>
          <w:kern w:val="28"/>
          <w:sz w:val="36"/>
        </w:rPr>
      </w:pPr>
      <w:bookmarkStart w:id="0" w:name="_Hlk228819204"/>
      <w:r w:rsidRPr="000C41C7">
        <w:rPr>
          <w:rFonts w:ascii="Arial" w:hAnsi="Arial" w:cs="Arial"/>
          <w:bCs/>
          <w:iCs/>
          <w:kern w:val="28"/>
          <w:sz w:val="36"/>
        </w:rPr>
        <w:t xml:space="preserve">Uses and conservation practices of two plants with melliferous potential in the Binah prefecture of Togo: </w:t>
      </w:r>
      <w:r w:rsidRPr="00AF3E75">
        <w:rPr>
          <w:rFonts w:ascii="Arial" w:hAnsi="Arial" w:cs="Arial"/>
          <w:bCs/>
          <w:i/>
          <w:iCs/>
          <w:kern w:val="28"/>
          <w:sz w:val="36"/>
        </w:rPr>
        <w:t xml:space="preserve">Vitex </w:t>
      </w:r>
      <w:proofErr w:type="spellStart"/>
      <w:r w:rsidRPr="00AF3E75">
        <w:rPr>
          <w:rFonts w:ascii="Arial" w:hAnsi="Arial" w:cs="Arial"/>
          <w:bCs/>
          <w:i/>
          <w:iCs/>
          <w:kern w:val="28"/>
          <w:sz w:val="36"/>
        </w:rPr>
        <w:t>doniana</w:t>
      </w:r>
      <w:proofErr w:type="spellEnd"/>
      <w:r w:rsidRPr="000C41C7">
        <w:rPr>
          <w:rFonts w:ascii="Arial" w:hAnsi="Arial" w:cs="Arial"/>
          <w:bCs/>
          <w:iCs/>
          <w:kern w:val="28"/>
          <w:sz w:val="36"/>
        </w:rPr>
        <w:t xml:space="preserve"> Sweet (</w:t>
      </w:r>
      <w:proofErr w:type="spellStart"/>
      <w:r w:rsidRPr="000C41C7">
        <w:rPr>
          <w:rFonts w:ascii="Arial" w:hAnsi="Arial" w:cs="Arial"/>
          <w:bCs/>
          <w:iCs/>
          <w:kern w:val="28"/>
          <w:sz w:val="36"/>
        </w:rPr>
        <w:t>Lamiaceae</w:t>
      </w:r>
      <w:proofErr w:type="spellEnd"/>
      <w:r w:rsidRPr="000C41C7">
        <w:rPr>
          <w:rFonts w:ascii="Arial" w:hAnsi="Arial" w:cs="Arial"/>
          <w:bCs/>
          <w:iCs/>
          <w:kern w:val="28"/>
          <w:sz w:val="36"/>
        </w:rPr>
        <w:t xml:space="preserve">) and </w:t>
      </w:r>
      <w:r w:rsidRPr="00AC1CAF">
        <w:rPr>
          <w:rFonts w:ascii="Arial" w:hAnsi="Arial" w:cs="Arial"/>
          <w:bCs/>
          <w:i/>
          <w:iCs/>
          <w:kern w:val="28"/>
          <w:sz w:val="36"/>
        </w:rPr>
        <w:t xml:space="preserve">Diospyros </w:t>
      </w:r>
      <w:proofErr w:type="spellStart"/>
      <w:r w:rsidRPr="00AC1CAF">
        <w:rPr>
          <w:rFonts w:ascii="Arial" w:hAnsi="Arial" w:cs="Arial"/>
          <w:bCs/>
          <w:i/>
          <w:iCs/>
          <w:kern w:val="28"/>
          <w:sz w:val="36"/>
        </w:rPr>
        <w:t>mespiliformis</w:t>
      </w:r>
      <w:proofErr w:type="spellEnd"/>
      <w:r w:rsidRPr="000C41C7">
        <w:rPr>
          <w:rFonts w:ascii="Arial" w:hAnsi="Arial" w:cs="Arial"/>
          <w:bCs/>
          <w:iCs/>
          <w:kern w:val="28"/>
          <w:sz w:val="36"/>
        </w:rPr>
        <w:t xml:space="preserve"> </w:t>
      </w:r>
      <w:proofErr w:type="spellStart"/>
      <w:r w:rsidRPr="000C41C7">
        <w:rPr>
          <w:rFonts w:ascii="Arial" w:hAnsi="Arial" w:cs="Arial"/>
          <w:bCs/>
          <w:iCs/>
          <w:kern w:val="28"/>
          <w:sz w:val="36"/>
        </w:rPr>
        <w:t>Hochst</w:t>
      </w:r>
      <w:proofErr w:type="spellEnd"/>
      <w:r w:rsidRPr="000C41C7">
        <w:rPr>
          <w:rFonts w:ascii="Arial" w:hAnsi="Arial" w:cs="Arial"/>
          <w:bCs/>
          <w:iCs/>
          <w:kern w:val="28"/>
          <w:sz w:val="36"/>
        </w:rPr>
        <w:t>. ex A. DC. (</w:t>
      </w:r>
      <w:proofErr w:type="spellStart"/>
      <w:r w:rsidRPr="000C41C7">
        <w:rPr>
          <w:rFonts w:ascii="Arial" w:hAnsi="Arial" w:cs="Arial"/>
          <w:bCs/>
          <w:iCs/>
          <w:kern w:val="28"/>
          <w:sz w:val="36"/>
        </w:rPr>
        <w:t>Ebenaceae</w:t>
      </w:r>
      <w:proofErr w:type="spellEnd"/>
      <w:r w:rsidRPr="000C41C7">
        <w:rPr>
          <w:rFonts w:ascii="Arial" w:hAnsi="Arial" w:cs="Arial"/>
          <w:bCs/>
          <w:iCs/>
          <w:kern w:val="28"/>
          <w:sz w:val="36"/>
        </w:rPr>
        <w:t>)</w:t>
      </w:r>
    </w:p>
    <w:bookmarkEnd w:id="0"/>
    <w:p w:rsidR="000C41C7" w:rsidRPr="00790ADA" w:rsidRDefault="000C41C7" w:rsidP="00441B6F">
      <w:pPr>
        <w:pStyle w:val="Author"/>
        <w:spacing w:line="240" w:lineRule="auto"/>
        <w:jc w:val="both"/>
        <w:rPr>
          <w:rFonts w:ascii="Arial" w:hAnsi="Arial" w:cs="Arial"/>
          <w:sz w:val="36"/>
        </w:rPr>
      </w:pPr>
    </w:p>
    <w:p w:rsidR="00790ADA" w:rsidRDefault="00790ADA" w:rsidP="00441B6F">
      <w:pPr>
        <w:pStyle w:val="Affiliation"/>
        <w:spacing w:after="0" w:line="240" w:lineRule="auto"/>
        <w:jc w:val="both"/>
        <w:rPr>
          <w:rFonts w:ascii="Arial" w:hAnsi="Arial" w:cs="Arial"/>
        </w:rPr>
      </w:pPr>
    </w:p>
    <w:p w:rsidR="002F44C9" w:rsidRDefault="002F44C9" w:rsidP="00441B6F">
      <w:pPr>
        <w:pStyle w:val="Affiliation"/>
        <w:spacing w:after="0" w:line="240" w:lineRule="auto"/>
        <w:jc w:val="both"/>
        <w:rPr>
          <w:rFonts w:ascii="Arial" w:hAnsi="Arial" w:cs="Arial"/>
        </w:rPr>
      </w:pPr>
    </w:p>
    <w:p w:rsidR="002F44C9" w:rsidRDefault="002F44C9" w:rsidP="00441B6F">
      <w:pPr>
        <w:pStyle w:val="Affiliation"/>
        <w:spacing w:after="0" w:line="240" w:lineRule="auto"/>
        <w:jc w:val="both"/>
        <w:rPr>
          <w:rFonts w:ascii="Arial" w:hAnsi="Arial" w:cs="Arial"/>
        </w:rPr>
      </w:pPr>
    </w:p>
    <w:p w:rsidR="002C57D2" w:rsidRPr="00FB3A86" w:rsidRDefault="002C57D2" w:rsidP="00441B6F">
      <w:pPr>
        <w:pStyle w:val="Affiliation"/>
        <w:spacing w:after="0" w:line="240" w:lineRule="auto"/>
        <w:jc w:val="both"/>
        <w:rPr>
          <w:rFonts w:ascii="Arial" w:hAnsi="Arial" w:cs="Arial"/>
        </w:rPr>
      </w:pPr>
    </w:p>
    <w:p w:rsidR="00B01FCD" w:rsidRPr="00FB3A86" w:rsidRDefault="00055061" w:rsidP="00441B6F">
      <w:pPr>
        <w:pStyle w:val="Copyright"/>
        <w:spacing w:after="0" w:line="240" w:lineRule="auto"/>
        <w:jc w:val="both"/>
        <w:rPr>
          <w:rFonts w:ascii="Arial" w:hAnsi="Arial" w:cs="Arial"/>
        </w:rPr>
        <w:sectPr w:rsidR="00B01FCD" w:rsidRPr="00FB3A86" w:rsidSect="002F44C9">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rsidR="00B01FCD" w:rsidRDefault="00B01FCD" w:rsidP="00441B6F">
      <w:pPr>
        <w:pStyle w:val="AbstHead"/>
        <w:spacing w:after="0"/>
        <w:jc w:val="both"/>
        <w:rPr>
          <w:rFonts w:ascii="Arial" w:hAnsi="Arial" w:cs="Arial"/>
        </w:rPr>
      </w:pPr>
      <w:r w:rsidRPr="00FB3A86">
        <w:rPr>
          <w:rFonts w:ascii="Arial" w:hAnsi="Arial" w:cs="Arial"/>
        </w:rPr>
        <w:t>ABSTRACT</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rsidTr="001E44FE">
        <w:tc>
          <w:tcPr>
            <w:tcW w:w="9576" w:type="dxa"/>
            <w:shd w:val="clear" w:color="auto" w:fill="F2F2F2"/>
          </w:tcPr>
          <w:p w:rsidR="002339E4" w:rsidRPr="002339E4" w:rsidRDefault="00F56050" w:rsidP="002339E4">
            <w:pPr>
              <w:pStyle w:val="Body"/>
              <w:rPr>
                <w:rFonts w:ascii="Arial" w:eastAsia="Calibri" w:hAnsi="Arial" w:cs="Arial"/>
                <w:szCs w:val="22"/>
              </w:rPr>
            </w:pPr>
            <w:r w:rsidRPr="00F56050">
              <w:rPr>
                <w:rFonts w:ascii="Arial" w:eastAsia="Calibri" w:hAnsi="Arial" w:cs="Arial"/>
                <w:b/>
                <w:szCs w:val="22"/>
              </w:rPr>
              <w:t>Background</w:t>
            </w:r>
            <w:r>
              <w:rPr>
                <w:rFonts w:ascii="Arial" w:eastAsia="Calibri" w:hAnsi="Arial" w:cs="Arial"/>
                <w:szCs w:val="22"/>
              </w:rPr>
              <w:t xml:space="preserve">: </w:t>
            </w:r>
            <w:r w:rsidR="002339E4" w:rsidRPr="002339E4">
              <w:rPr>
                <w:rFonts w:ascii="Arial" w:eastAsia="Calibri" w:hAnsi="Arial" w:cs="Arial"/>
                <w:szCs w:val="22"/>
              </w:rPr>
              <w:t xml:space="preserve">The Sudanese savannas of Togo are rich in wild fruit trees with significant beekeeping and socioeconomic potential, including </w:t>
            </w:r>
            <w:r w:rsidR="002339E4" w:rsidRPr="00AC1CAF">
              <w:rPr>
                <w:rFonts w:ascii="Arial" w:eastAsia="Calibri" w:hAnsi="Arial" w:cs="Arial"/>
                <w:i/>
                <w:szCs w:val="22"/>
              </w:rPr>
              <w:t xml:space="preserve">Vitex </w:t>
            </w:r>
            <w:proofErr w:type="spellStart"/>
            <w:r w:rsidR="002339E4" w:rsidRPr="00AC1CAF">
              <w:rPr>
                <w:rFonts w:ascii="Arial" w:eastAsia="Calibri" w:hAnsi="Arial" w:cs="Arial"/>
                <w:i/>
                <w:szCs w:val="22"/>
              </w:rPr>
              <w:t>doniana</w:t>
            </w:r>
            <w:proofErr w:type="spellEnd"/>
            <w:r w:rsidR="002339E4" w:rsidRPr="002339E4">
              <w:rPr>
                <w:rFonts w:ascii="Arial" w:eastAsia="Calibri" w:hAnsi="Arial" w:cs="Arial"/>
                <w:szCs w:val="22"/>
              </w:rPr>
              <w:t xml:space="preserve"> Sweet and </w:t>
            </w:r>
            <w:r w:rsidR="002339E4" w:rsidRPr="00AC1CAF">
              <w:rPr>
                <w:rFonts w:ascii="Arial" w:eastAsia="Calibri" w:hAnsi="Arial" w:cs="Arial"/>
                <w:i/>
                <w:szCs w:val="22"/>
              </w:rPr>
              <w:t xml:space="preserve">Diospyros </w:t>
            </w:r>
            <w:proofErr w:type="spellStart"/>
            <w:r w:rsidR="002339E4" w:rsidRPr="00AC1CAF">
              <w:rPr>
                <w:rFonts w:ascii="Arial" w:eastAsia="Calibri" w:hAnsi="Arial" w:cs="Arial"/>
                <w:i/>
                <w:szCs w:val="22"/>
              </w:rPr>
              <w:t>mespiliformis</w:t>
            </w:r>
            <w:proofErr w:type="spellEnd"/>
            <w:r w:rsidR="002339E4" w:rsidRPr="002339E4">
              <w:rPr>
                <w:rFonts w:ascii="Arial" w:eastAsia="Calibri" w:hAnsi="Arial" w:cs="Arial"/>
                <w:szCs w:val="22"/>
              </w:rPr>
              <w:t xml:space="preserve"> </w:t>
            </w:r>
            <w:proofErr w:type="spellStart"/>
            <w:r w:rsidR="002339E4" w:rsidRPr="002339E4">
              <w:rPr>
                <w:rFonts w:ascii="Arial" w:eastAsia="Calibri" w:hAnsi="Arial" w:cs="Arial"/>
                <w:szCs w:val="22"/>
              </w:rPr>
              <w:t>Hochst</w:t>
            </w:r>
            <w:proofErr w:type="spellEnd"/>
            <w:r w:rsidR="002339E4" w:rsidRPr="002339E4">
              <w:rPr>
                <w:rFonts w:ascii="Arial" w:eastAsia="Calibri" w:hAnsi="Arial" w:cs="Arial"/>
                <w:szCs w:val="22"/>
              </w:rPr>
              <w:t>. These natural melliferous resources are overexploited in certain areas of the country, thus reducing their ecosystem benefits.</w:t>
            </w:r>
          </w:p>
          <w:p w:rsidR="00CC2FF0" w:rsidRDefault="00F56050" w:rsidP="002339E4">
            <w:pPr>
              <w:pStyle w:val="Body"/>
              <w:rPr>
                <w:rFonts w:ascii="Arial" w:eastAsia="Calibri" w:hAnsi="Arial" w:cs="Arial"/>
                <w:szCs w:val="22"/>
              </w:rPr>
            </w:pPr>
            <w:r w:rsidRPr="00F56050">
              <w:rPr>
                <w:rFonts w:ascii="Arial" w:eastAsia="Calibri" w:hAnsi="Arial" w:cs="Arial"/>
                <w:b/>
                <w:szCs w:val="22"/>
              </w:rPr>
              <w:t>Aims:</w:t>
            </w:r>
            <w:r w:rsidRPr="00F56050">
              <w:rPr>
                <w:rFonts w:ascii="Arial" w:eastAsia="Calibri" w:hAnsi="Arial" w:cs="Arial"/>
                <w:szCs w:val="22"/>
              </w:rPr>
              <w:t xml:space="preserve"> </w:t>
            </w:r>
            <w:r w:rsidR="002339E4" w:rsidRPr="002339E4">
              <w:rPr>
                <w:rFonts w:ascii="Arial" w:eastAsia="Calibri" w:hAnsi="Arial" w:cs="Arial"/>
                <w:szCs w:val="22"/>
              </w:rPr>
              <w:t xml:space="preserve">This study, conducted in the Binah prefecture, contributes to improving the sustainable management of spontaneous woody resources. </w:t>
            </w:r>
          </w:p>
          <w:p w:rsidR="002339E4" w:rsidRPr="002339E4" w:rsidRDefault="00CC2FF0" w:rsidP="002339E4">
            <w:pPr>
              <w:pStyle w:val="Body"/>
              <w:rPr>
                <w:rFonts w:ascii="Arial" w:eastAsia="Calibri" w:hAnsi="Arial" w:cs="Arial"/>
                <w:szCs w:val="22"/>
              </w:rPr>
            </w:pPr>
            <w:r>
              <w:rPr>
                <w:rFonts w:ascii="Arial" w:eastAsia="Calibri" w:hAnsi="Arial" w:cs="Arial"/>
                <w:b/>
                <w:szCs w:val="22"/>
              </w:rPr>
              <w:t xml:space="preserve">Methodology: </w:t>
            </w:r>
            <w:r w:rsidR="002339E4" w:rsidRPr="002339E4">
              <w:rPr>
                <w:rFonts w:ascii="Arial" w:eastAsia="Calibri" w:hAnsi="Arial" w:cs="Arial"/>
                <w:szCs w:val="22"/>
              </w:rPr>
              <w:t>Ethnobotanical data were collected through semi-structured individual interviews and focus groups with a sample of 205 people.</w:t>
            </w:r>
            <w:r>
              <w:rPr>
                <w:rFonts w:ascii="Arial" w:eastAsia="Calibri" w:hAnsi="Arial" w:cs="Arial"/>
                <w:szCs w:val="22"/>
              </w:rPr>
              <w:t xml:space="preserve"> </w:t>
            </w:r>
            <w:r w:rsidRPr="00CC2FF0">
              <w:rPr>
                <w:rFonts w:ascii="Arial" w:eastAsia="Calibri" w:hAnsi="Arial" w:cs="Arial"/>
                <w:szCs w:val="22"/>
              </w:rPr>
              <w:t>These interviews were conducted using a pre-established questionnaire or an interview guide, allowing for the targeting of individuals with proven knowledge of the species or resource persons designated by the groups.</w:t>
            </w:r>
            <w:r w:rsidR="00902FB2">
              <w:rPr>
                <w:rFonts w:ascii="Arial" w:eastAsia="Calibri" w:hAnsi="Arial" w:cs="Arial"/>
                <w:szCs w:val="22"/>
              </w:rPr>
              <w:t xml:space="preserve"> </w:t>
            </w:r>
            <w:r w:rsidR="00902FB2" w:rsidRPr="00902FB2">
              <w:rPr>
                <w:rFonts w:ascii="Arial" w:eastAsia="Calibri" w:hAnsi="Arial" w:cs="Arial"/>
                <w:szCs w:val="22"/>
                <w:highlight w:val="yellow"/>
              </w:rPr>
              <w:t>The methods of preserving these plants by the local populations were documented during these interviews.</w:t>
            </w:r>
          </w:p>
          <w:p w:rsidR="002339E4" w:rsidRPr="002339E4" w:rsidRDefault="00F56050" w:rsidP="002339E4">
            <w:pPr>
              <w:pStyle w:val="Body"/>
              <w:rPr>
                <w:rFonts w:ascii="Arial" w:eastAsia="Calibri" w:hAnsi="Arial" w:cs="Arial"/>
                <w:szCs w:val="22"/>
              </w:rPr>
            </w:pPr>
            <w:r>
              <w:rPr>
                <w:rFonts w:ascii="Arial" w:eastAsia="Calibri" w:hAnsi="Arial" w:cs="Arial"/>
                <w:b/>
                <w:szCs w:val="22"/>
              </w:rPr>
              <w:t xml:space="preserve">Result: </w:t>
            </w:r>
            <w:r w:rsidR="002339E4" w:rsidRPr="002339E4">
              <w:rPr>
                <w:rFonts w:ascii="Arial" w:eastAsia="Calibri" w:hAnsi="Arial" w:cs="Arial"/>
                <w:szCs w:val="22"/>
              </w:rPr>
              <w:t xml:space="preserve">The seven (7) uses of </w:t>
            </w:r>
            <w:r w:rsidR="002339E4" w:rsidRPr="00AC1CAF">
              <w:rPr>
                <w:rFonts w:ascii="Arial" w:eastAsia="Calibri" w:hAnsi="Arial" w:cs="Arial"/>
                <w:i/>
                <w:szCs w:val="22"/>
              </w:rPr>
              <w:t xml:space="preserve">Vitex </w:t>
            </w:r>
            <w:proofErr w:type="spellStart"/>
            <w:r w:rsidR="002339E4" w:rsidRPr="00AC1CAF">
              <w:rPr>
                <w:rFonts w:ascii="Arial" w:eastAsia="Calibri" w:hAnsi="Arial" w:cs="Arial"/>
                <w:i/>
                <w:szCs w:val="22"/>
              </w:rPr>
              <w:t>doniana</w:t>
            </w:r>
            <w:proofErr w:type="spellEnd"/>
            <w:r w:rsidR="002339E4" w:rsidRPr="002339E4">
              <w:rPr>
                <w:rFonts w:ascii="Arial" w:eastAsia="Calibri" w:hAnsi="Arial" w:cs="Arial"/>
                <w:szCs w:val="22"/>
              </w:rPr>
              <w:t xml:space="preserve"> and </w:t>
            </w:r>
            <w:r w:rsidR="002339E4" w:rsidRPr="00AC1CAF">
              <w:rPr>
                <w:rFonts w:ascii="Arial" w:eastAsia="Calibri" w:hAnsi="Arial" w:cs="Arial"/>
                <w:i/>
                <w:szCs w:val="22"/>
              </w:rPr>
              <w:t xml:space="preserve">Diospyros </w:t>
            </w:r>
            <w:proofErr w:type="spellStart"/>
            <w:r w:rsidR="002339E4" w:rsidRPr="00AC1CAF">
              <w:rPr>
                <w:rFonts w:ascii="Arial" w:eastAsia="Calibri" w:hAnsi="Arial" w:cs="Arial"/>
                <w:i/>
                <w:szCs w:val="22"/>
              </w:rPr>
              <w:t>mespiliformis</w:t>
            </w:r>
            <w:proofErr w:type="spellEnd"/>
            <w:r w:rsidR="002339E4" w:rsidRPr="002339E4">
              <w:rPr>
                <w:rFonts w:ascii="Arial" w:eastAsia="Calibri" w:hAnsi="Arial" w:cs="Arial"/>
                <w:szCs w:val="22"/>
              </w:rPr>
              <w:t xml:space="preserve"> reported by local populations are: food, medicinal, fodder, timber, fuelwood, crafts, and oral hygiene. Food use was the most frequently cited. Conservation in agroecosystems and home gardens is identified as a key local strategy for managing natural resources. The vulnerability of these two species is a combined consequence of their high use value and their limited local domestication.</w:t>
            </w:r>
          </w:p>
          <w:p w:rsidR="00505F06" w:rsidRDefault="00CC2FF0" w:rsidP="002339E4">
            <w:pPr>
              <w:pStyle w:val="Body"/>
              <w:spacing w:after="0"/>
              <w:rPr>
                <w:rFonts w:ascii="Arial" w:eastAsia="Calibri" w:hAnsi="Arial" w:cs="Arial"/>
                <w:szCs w:val="22"/>
              </w:rPr>
            </w:pPr>
            <w:r>
              <w:rPr>
                <w:rFonts w:ascii="Arial" w:eastAsia="Calibri" w:hAnsi="Arial" w:cs="Arial"/>
                <w:b/>
                <w:szCs w:val="22"/>
              </w:rPr>
              <w:t xml:space="preserve">Conclusion: </w:t>
            </w:r>
            <w:r w:rsidR="002339E4" w:rsidRPr="002339E4">
              <w:rPr>
                <w:rFonts w:ascii="Arial" w:eastAsia="Calibri" w:hAnsi="Arial" w:cs="Arial"/>
                <w:szCs w:val="22"/>
              </w:rPr>
              <w:t>It is imperative to provide technical and financial support to local communities in implementing sustainable management strategies for these natural resources of high ecosystem value.</w:t>
            </w:r>
          </w:p>
          <w:p w:rsidR="00B340C8" w:rsidRPr="00BA1B01" w:rsidRDefault="00B340C8" w:rsidP="002339E4">
            <w:pPr>
              <w:pStyle w:val="Body"/>
              <w:spacing w:after="0"/>
              <w:rPr>
                <w:rFonts w:ascii="Arial" w:eastAsia="Calibri" w:hAnsi="Arial" w:cs="Arial"/>
                <w:szCs w:val="22"/>
              </w:rPr>
            </w:pPr>
          </w:p>
        </w:tc>
      </w:tr>
    </w:tbl>
    <w:p w:rsidR="00636EB2" w:rsidRDefault="00636EB2" w:rsidP="00441B6F">
      <w:pPr>
        <w:pStyle w:val="Body"/>
        <w:spacing w:after="0"/>
        <w:rPr>
          <w:rFonts w:ascii="Arial" w:hAnsi="Arial" w:cs="Arial"/>
          <w:i/>
        </w:rPr>
      </w:pPr>
    </w:p>
    <w:p w:rsidR="00A24E7E" w:rsidRDefault="00A24E7E" w:rsidP="00441B6F">
      <w:pPr>
        <w:pStyle w:val="Body"/>
        <w:spacing w:after="0"/>
        <w:rPr>
          <w:rFonts w:ascii="Arial" w:hAnsi="Arial" w:cs="Arial"/>
          <w:i/>
        </w:rPr>
      </w:pPr>
      <w:r w:rsidRPr="00B340C8">
        <w:rPr>
          <w:rFonts w:ascii="Arial" w:hAnsi="Arial" w:cs="Arial"/>
          <w:b/>
          <w:i/>
          <w:highlight w:val="yellow"/>
        </w:rPr>
        <w:t>Keywords</w:t>
      </w:r>
      <w:r>
        <w:rPr>
          <w:rFonts w:ascii="Arial" w:hAnsi="Arial" w:cs="Arial"/>
          <w:i/>
        </w:rPr>
        <w:t xml:space="preserve">: </w:t>
      </w:r>
      <w:r w:rsidR="00F73F3B" w:rsidRPr="00F73F3B">
        <w:rPr>
          <w:rFonts w:ascii="Arial" w:hAnsi="Arial" w:cs="Arial"/>
          <w:i/>
          <w:highlight w:val="yellow"/>
        </w:rPr>
        <w:t>Ethnobotany</w:t>
      </w:r>
      <w:r w:rsidR="002339E4" w:rsidRPr="002339E4">
        <w:rPr>
          <w:rFonts w:ascii="Arial" w:hAnsi="Arial" w:cs="Arial"/>
          <w:i/>
        </w:rPr>
        <w:t xml:space="preserve">, Conservation strategies, Vitex </w:t>
      </w:r>
      <w:proofErr w:type="spellStart"/>
      <w:r w:rsidR="002339E4" w:rsidRPr="002339E4">
        <w:rPr>
          <w:rFonts w:ascii="Arial" w:hAnsi="Arial" w:cs="Arial"/>
          <w:i/>
        </w:rPr>
        <w:t>doniana</w:t>
      </w:r>
      <w:proofErr w:type="spellEnd"/>
      <w:r w:rsidR="002339E4" w:rsidRPr="002339E4">
        <w:rPr>
          <w:rFonts w:ascii="Arial" w:hAnsi="Arial" w:cs="Arial"/>
          <w:i/>
        </w:rPr>
        <w:t xml:space="preserve">, Diospyros </w:t>
      </w:r>
      <w:proofErr w:type="spellStart"/>
      <w:r w:rsidR="002339E4" w:rsidRPr="002339E4">
        <w:rPr>
          <w:rFonts w:ascii="Arial" w:hAnsi="Arial" w:cs="Arial"/>
          <w:i/>
        </w:rPr>
        <w:t>mespiliformis</w:t>
      </w:r>
      <w:proofErr w:type="spellEnd"/>
      <w:r w:rsidR="002339E4" w:rsidRPr="002339E4">
        <w:rPr>
          <w:rFonts w:ascii="Arial" w:hAnsi="Arial" w:cs="Arial"/>
          <w:i/>
        </w:rPr>
        <w:t>, Binah, Togo.</w:t>
      </w:r>
    </w:p>
    <w:p w:rsidR="00790ADA" w:rsidRDefault="00790ADA" w:rsidP="00441B6F">
      <w:pPr>
        <w:pStyle w:val="Body"/>
        <w:spacing w:after="0"/>
        <w:rPr>
          <w:rFonts w:ascii="Arial" w:hAnsi="Arial" w:cs="Arial"/>
          <w:i/>
        </w:rPr>
      </w:pPr>
    </w:p>
    <w:p w:rsidR="00B52896" w:rsidRDefault="00B52896" w:rsidP="00441B6F">
      <w:pPr>
        <w:pStyle w:val="Body"/>
        <w:spacing w:after="0"/>
        <w:rPr>
          <w:rFonts w:ascii="Arial" w:hAnsi="Arial" w:cs="Arial"/>
          <w:i/>
          <w:sz w:val="18"/>
        </w:rPr>
      </w:pPr>
    </w:p>
    <w:p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rsidR="00790ADA" w:rsidRPr="00FB3A86" w:rsidRDefault="00790ADA" w:rsidP="00441B6F">
      <w:pPr>
        <w:pStyle w:val="AbstHead"/>
        <w:spacing w:after="0"/>
        <w:jc w:val="both"/>
        <w:rPr>
          <w:rFonts w:ascii="Arial" w:hAnsi="Arial" w:cs="Arial"/>
        </w:rPr>
      </w:pPr>
    </w:p>
    <w:p w:rsidR="00CC2FF0" w:rsidRPr="00CC2FF0" w:rsidRDefault="00CC2FF0" w:rsidP="00CC2FF0">
      <w:pPr>
        <w:pStyle w:val="Body"/>
        <w:rPr>
          <w:rFonts w:ascii="Arial" w:hAnsi="Arial" w:cs="Arial"/>
        </w:rPr>
      </w:pPr>
      <w:r w:rsidRPr="00CC2FF0">
        <w:rPr>
          <w:rFonts w:ascii="Arial" w:hAnsi="Arial" w:cs="Arial"/>
        </w:rPr>
        <w:t xml:space="preserve">In Africa, local populations are extremely dependent on products derived from spontaneous vegetation, such as non-timber forest products (NTFPs) (Ali et </w:t>
      </w:r>
      <w:r w:rsidRPr="00CC2FF0">
        <w:rPr>
          <w:rFonts w:ascii="Arial" w:hAnsi="Arial" w:cs="Arial"/>
          <w:i/>
        </w:rPr>
        <w:t>al</w:t>
      </w:r>
      <w:r w:rsidRPr="00CC2FF0">
        <w:rPr>
          <w:rFonts w:ascii="Arial" w:hAnsi="Arial" w:cs="Arial"/>
        </w:rPr>
        <w:t>., 2021). Beyond agriculture, livestock farming, and fishing, the harvesting of NTFPs constitutes an important source of income, food, and medicine for rural communities (</w:t>
      </w:r>
      <w:proofErr w:type="spellStart"/>
      <w:r w:rsidRPr="00CC2FF0">
        <w:rPr>
          <w:rFonts w:ascii="Arial" w:hAnsi="Arial" w:cs="Arial"/>
        </w:rPr>
        <w:t>Mawunu</w:t>
      </w:r>
      <w:proofErr w:type="spellEnd"/>
      <w:r w:rsidRPr="00CC2FF0">
        <w:rPr>
          <w:rFonts w:ascii="Arial" w:hAnsi="Arial" w:cs="Arial"/>
        </w:rPr>
        <w:t xml:space="preserve"> et </w:t>
      </w:r>
      <w:r w:rsidRPr="00CC2FF0">
        <w:rPr>
          <w:rFonts w:ascii="Arial" w:hAnsi="Arial" w:cs="Arial"/>
          <w:i/>
        </w:rPr>
        <w:t>al</w:t>
      </w:r>
      <w:r w:rsidRPr="00CC2FF0">
        <w:rPr>
          <w:rFonts w:ascii="Arial" w:hAnsi="Arial" w:cs="Arial"/>
        </w:rPr>
        <w:t xml:space="preserve">., 2017; </w:t>
      </w:r>
      <w:proofErr w:type="spellStart"/>
      <w:r w:rsidRPr="00CC2FF0">
        <w:rPr>
          <w:rFonts w:ascii="Arial" w:hAnsi="Arial" w:cs="Arial"/>
        </w:rPr>
        <w:t>Tchatchambe</w:t>
      </w:r>
      <w:proofErr w:type="spellEnd"/>
      <w:r w:rsidRPr="00CC2FF0">
        <w:rPr>
          <w:rFonts w:ascii="Arial" w:hAnsi="Arial" w:cs="Arial"/>
        </w:rPr>
        <w:t xml:space="preserve"> et </w:t>
      </w:r>
      <w:r w:rsidRPr="00CC2FF0">
        <w:rPr>
          <w:rFonts w:ascii="Arial" w:hAnsi="Arial" w:cs="Arial"/>
          <w:i/>
        </w:rPr>
        <w:t>al</w:t>
      </w:r>
      <w:r w:rsidRPr="00CC2FF0">
        <w:rPr>
          <w:rFonts w:ascii="Arial" w:hAnsi="Arial" w:cs="Arial"/>
        </w:rPr>
        <w:t xml:space="preserve">., 2017a, b; </w:t>
      </w:r>
      <w:proofErr w:type="spellStart"/>
      <w:r w:rsidRPr="00CC2FF0">
        <w:rPr>
          <w:rFonts w:ascii="Arial" w:hAnsi="Arial" w:cs="Arial"/>
        </w:rPr>
        <w:t>Mawunu</w:t>
      </w:r>
      <w:proofErr w:type="spellEnd"/>
      <w:r w:rsidRPr="00CC2FF0">
        <w:rPr>
          <w:rFonts w:ascii="Arial" w:hAnsi="Arial" w:cs="Arial"/>
        </w:rPr>
        <w:t xml:space="preserve"> et </w:t>
      </w:r>
      <w:r w:rsidRPr="00CC2FF0">
        <w:rPr>
          <w:rFonts w:ascii="Arial" w:hAnsi="Arial" w:cs="Arial"/>
          <w:i/>
        </w:rPr>
        <w:t>al</w:t>
      </w:r>
      <w:r w:rsidRPr="00CC2FF0">
        <w:rPr>
          <w:rFonts w:ascii="Arial" w:hAnsi="Arial" w:cs="Arial"/>
        </w:rPr>
        <w:t xml:space="preserve">., 2019; </w:t>
      </w:r>
      <w:proofErr w:type="spellStart"/>
      <w:r w:rsidRPr="00CC2FF0">
        <w:rPr>
          <w:rFonts w:ascii="Arial" w:hAnsi="Arial" w:cs="Arial"/>
        </w:rPr>
        <w:t>Masengo</w:t>
      </w:r>
      <w:proofErr w:type="spellEnd"/>
      <w:r w:rsidRPr="00CC2FF0">
        <w:rPr>
          <w:rFonts w:ascii="Arial" w:hAnsi="Arial" w:cs="Arial"/>
        </w:rPr>
        <w:t xml:space="preserve"> &amp; </w:t>
      </w:r>
      <w:proofErr w:type="spellStart"/>
      <w:r w:rsidRPr="00CC2FF0">
        <w:rPr>
          <w:rFonts w:ascii="Arial" w:hAnsi="Arial" w:cs="Arial"/>
        </w:rPr>
        <w:t>Ngbolua</w:t>
      </w:r>
      <w:proofErr w:type="spellEnd"/>
      <w:r w:rsidRPr="00CC2FF0">
        <w:rPr>
          <w:rFonts w:ascii="Arial" w:hAnsi="Arial" w:cs="Arial"/>
        </w:rPr>
        <w:t>, 2022). Wild fruit trees are natural resources that play a vital role in the daily lives of these rural communities. Today, they occupy a significant place in the food, pharmaceutical, and medicinal industries worldwide (</w:t>
      </w:r>
      <w:proofErr w:type="spellStart"/>
      <w:r w:rsidRPr="00CC2FF0">
        <w:rPr>
          <w:rFonts w:ascii="Arial" w:hAnsi="Arial" w:cs="Arial"/>
        </w:rPr>
        <w:t>Mapongmetsem</w:t>
      </w:r>
      <w:proofErr w:type="spellEnd"/>
      <w:r w:rsidRPr="00CC2FF0">
        <w:rPr>
          <w:rFonts w:ascii="Arial" w:hAnsi="Arial" w:cs="Arial"/>
        </w:rPr>
        <w:t xml:space="preserve"> et </w:t>
      </w:r>
      <w:r w:rsidRPr="00CC2FF0">
        <w:rPr>
          <w:rFonts w:ascii="Arial" w:hAnsi="Arial" w:cs="Arial"/>
          <w:i/>
        </w:rPr>
        <w:t>al</w:t>
      </w:r>
      <w:r w:rsidRPr="00CC2FF0">
        <w:rPr>
          <w:rFonts w:ascii="Arial" w:hAnsi="Arial" w:cs="Arial"/>
        </w:rPr>
        <w:t xml:space="preserve">., 2012; </w:t>
      </w:r>
      <w:proofErr w:type="spellStart"/>
      <w:r w:rsidRPr="00CC2FF0">
        <w:rPr>
          <w:rFonts w:ascii="Arial" w:hAnsi="Arial" w:cs="Arial"/>
        </w:rPr>
        <w:t>Idohou</w:t>
      </w:r>
      <w:proofErr w:type="spellEnd"/>
      <w:r w:rsidRPr="00CC2FF0">
        <w:rPr>
          <w:rFonts w:ascii="Arial" w:hAnsi="Arial" w:cs="Arial"/>
        </w:rPr>
        <w:t xml:space="preserve"> et </w:t>
      </w:r>
      <w:r w:rsidRPr="00CC2FF0">
        <w:rPr>
          <w:rFonts w:ascii="Arial" w:hAnsi="Arial" w:cs="Arial"/>
          <w:i/>
        </w:rPr>
        <w:t>al</w:t>
      </w:r>
      <w:r w:rsidRPr="00CC2FF0">
        <w:rPr>
          <w:rFonts w:ascii="Arial" w:hAnsi="Arial" w:cs="Arial"/>
        </w:rPr>
        <w:t>., 2013). The resources derived from these fruit trees constitute important dietary supplements during lean periods (</w:t>
      </w:r>
      <w:proofErr w:type="spellStart"/>
      <w:r w:rsidRPr="00CC2FF0">
        <w:rPr>
          <w:rFonts w:ascii="Arial" w:hAnsi="Arial" w:cs="Arial"/>
        </w:rPr>
        <w:t>Diarra</w:t>
      </w:r>
      <w:proofErr w:type="spellEnd"/>
      <w:r w:rsidRPr="00CC2FF0">
        <w:rPr>
          <w:rFonts w:ascii="Arial" w:hAnsi="Arial" w:cs="Arial"/>
        </w:rPr>
        <w:t xml:space="preserve"> et </w:t>
      </w:r>
      <w:r w:rsidRPr="00CC2FF0">
        <w:rPr>
          <w:rFonts w:ascii="Arial" w:hAnsi="Arial" w:cs="Arial"/>
          <w:i/>
        </w:rPr>
        <w:t>al</w:t>
      </w:r>
      <w:r w:rsidRPr="00CC2FF0">
        <w:rPr>
          <w:rFonts w:ascii="Arial" w:hAnsi="Arial" w:cs="Arial"/>
        </w:rPr>
        <w:t xml:space="preserve">., 2016; </w:t>
      </w:r>
      <w:proofErr w:type="spellStart"/>
      <w:r w:rsidRPr="00CC2FF0">
        <w:rPr>
          <w:rFonts w:ascii="Arial" w:hAnsi="Arial" w:cs="Arial"/>
        </w:rPr>
        <w:t>Daanon</w:t>
      </w:r>
      <w:proofErr w:type="spellEnd"/>
      <w:r w:rsidRPr="00CC2FF0">
        <w:rPr>
          <w:rFonts w:ascii="Arial" w:hAnsi="Arial" w:cs="Arial"/>
        </w:rPr>
        <w:t xml:space="preserve"> et </w:t>
      </w:r>
      <w:r w:rsidRPr="00CC2FF0">
        <w:rPr>
          <w:rFonts w:ascii="Arial" w:hAnsi="Arial" w:cs="Arial"/>
          <w:i/>
        </w:rPr>
        <w:t>al</w:t>
      </w:r>
      <w:r w:rsidRPr="00CC2FF0">
        <w:rPr>
          <w:rFonts w:ascii="Arial" w:hAnsi="Arial" w:cs="Arial"/>
        </w:rPr>
        <w:t>., 2021).</w:t>
      </w:r>
    </w:p>
    <w:p w:rsidR="00CC2FF0" w:rsidRPr="00CC2FF0" w:rsidRDefault="00CC2FF0" w:rsidP="00CC2FF0">
      <w:pPr>
        <w:pStyle w:val="Body"/>
        <w:rPr>
          <w:rFonts w:ascii="Arial" w:hAnsi="Arial" w:cs="Arial"/>
        </w:rPr>
      </w:pPr>
      <w:r w:rsidRPr="00CC2FF0">
        <w:rPr>
          <w:rFonts w:ascii="Arial" w:hAnsi="Arial" w:cs="Arial"/>
        </w:rPr>
        <w:t>However, these wild fruit trees are subjected to enormous anthropogenic pressures due to overexploitation (</w:t>
      </w:r>
      <w:proofErr w:type="spellStart"/>
      <w:r w:rsidRPr="00CC2FF0">
        <w:rPr>
          <w:rFonts w:ascii="Arial" w:hAnsi="Arial" w:cs="Arial"/>
        </w:rPr>
        <w:t>Sinsin</w:t>
      </w:r>
      <w:proofErr w:type="spellEnd"/>
      <w:r w:rsidRPr="00CC2FF0">
        <w:rPr>
          <w:rFonts w:ascii="Arial" w:hAnsi="Arial" w:cs="Arial"/>
        </w:rPr>
        <w:t xml:space="preserve"> et </w:t>
      </w:r>
      <w:r w:rsidRPr="00366A5B">
        <w:rPr>
          <w:rFonts w:ascii="Arial" w:hAnsi="Arial" w:cs="Arial"/>
          <w:i/>
        </w:rPr>
        <w:t>al</w:t>
      </w:r>
      <w:r w:rsidRPr="00CC2FF0">
        <w:rPr>
          <w:rFonts w:ascii="Arial" w:hAnsi="Arial" w:cs="Arial"/>
        </w:rPr>
        <w:t xml:space="preserve">., 2004; </w:t>
      </w:r>
      <w:proofErr w:type="spellStart"/>
      <w:r w:rsidRPr="00CC2FF0">
        <w:rPr>
          <w:rFonts w:ascii="Arial" w:hAnsi="Arial" w:cs="Arial"/>
        </w:rPr>
        <w:t>Akpona</w:t>
      </w:r>
      <w:proofErr w:type="spellEnd"/>
      <w:r w:rsidRPr="00CC2FF0">
        <w:rPr>
          <w:rFonts w:ascii="Arial" w:hAnsi="Arial" w:cs="Arial"/>
        </w:rPr>
        <w:t xml:space="preserve"> et </w:t>
      </w:r>
      <w:r w:rsidRPr="00366A5B">
        <w:rPr>
          <w:rFonts w:ascii="Arial" w:hAnsi="Arial" w:cs="Arial"/>
          <w:i/>
        </w:rPr>
        <w:t>al</w:t>
      </w:r>
      <w:r w:rsidRPr="00CC2FF0">
        <w:rPr>
          <w:rFonts w:ascii="Arial" w:hAnsi="Arial" w:cs="Arial"/>
        </w:rPr>
        <w:t>., 2009). Poor harvesting practices also lead to the risk of extinction of these local species. This degradation of natural vegetation is increasingly exacerbated by the harvesting of plant parts, particularly for medicinal (Faye, 2010) and energy purposes. Wild plant resources continue to degrade at an alarming rate, hence the need for new strategies for the sustainable management of natural resources, especially wild fruit trees. Several research projects have been initiated worldwide to enhance the value of natural resources, particularly the sustainable management of wild fruit trees (</w:t>
      </w:r>
      <w:proofErr w:type="spellStart"/>
      <w:r w:rsidRPr="00CC2FF0">
        <w:rPr>
          <w:rFonts w:ascii="Arial" w:hAnsi="Arial" w:cs="Arial"/>
        </w:rPr>
        <w:t>Akpona</w:t>
      </w:r>
      <w:proofErr w:type="spellEnd"/>
      <w:r w:rsidRPr="00CC2FF0">
        <w:rPr>
          <w:rFonts w:ascii="Arial" w:hAnsi="Arial" w:cs="Arial"/>
        </w:rPr>
        <w:t xml:space="preserve"> et </w:t>
      </w:r>
      <w:r w:rsidRPr="009D045F">
        <w:rPr>
          <w:rFonts w:ascii="Arial" w:hAnsi="Arial" w:cs="Arial"/>
          <w:i/>
        </w:rPr>
        <w:t>al</w:t>
      </w:r>
      <w:r w:rsidRPr="00CC2FF0">
        <w:rPr>
          <w:rFonts w:ascii="Arial" w:hAnsi="Arial" w:cs="Arial"/>
        </w:rPr>
        <w:t xml:space="preserve">., 2009; </w:t>
      </w:r>
      <w:proofErr w:type="spellStart"/>
      <w:r w:rsidRPr="00CC2FF0">
        <w:rPr>
          <w:rFonts w:ascii="Arial" w:hAnsi="Arial" w:cs="Arial"/>
        </w:rPr>
        <w:t>Akpavi</w:t>
      </w:r>
      <w:proofErr w:type="spellEnd"/>
      <w:r w:rsidRPr="00CC2FF0">
        <w:rPr>
          <w:rFonts w:ascii="Arial" w:hAnsi="Arial" w:cs="Arial"/>
        </w:rPr>
        <w:t xml:space="preserve"> et </w:t>
      </w:r>
      <w:r w:rsidRPr="009D045F">
        <w:rPr>
          <w:rFonts w:ascii="Arial" w:hAnsi="Arial" w:cs="Arial"/>
          <w:i/>
        </w:rPr>
        <w:t>al</w:t>
      </w:r>
      <w:r w:rsidRPr="00CC2FF0">
        <w:rPr>
          <w:rFonts w:ascii="Arial" w:hAnsi="Arial" w:cs="Arial"/>
        </w:rPr>
        <w:t xml:space="preserve">., 2013; </w:t>
      </w:r>
      <w:proofErr w:type="spellStart"/>
      <w:r w:rsidRPr="00CC2FF0">
        <w:rPr>
          <w:rFonts w:ascii="Arial" w:hAnsi="Arial" w:cs="Arial"/>
        </w:rPr>
        <w:t>Dipama</w:t>
      </w:r>
      <w:proofErr w:type="spellEnd"/>
      <w:r w:rsidRPr="00CC2FF0">
        <w:rPr>
          <w:rFonts w:ascii="Arial" w:hAnsi="Arial" w:cs="Arial"/>
        </w:rPr>
        <w:t xml:space="preserve"> et </w:t>
      </w:r>
      <w:r w:rsidRPr="009D045F">
        <w:rPr>
          <w:rFonts w:ascii="Arial" w:hAnsi="Arial" w:cs="Arial"/>
          <w:i/>
        </w:rPr>
        <w:t>al</w:t>
      </w:r>
      <w:r w:rsidRPr="00CC2FF0">
        <w:rPr>
          <w:rFonts w:ascii="Arial" w:hAnsi="Arial" w:cs="Arial"/>
        </w:rPr>
        <w:t xml:space="preserve">., 2019). Indeed, local knowledge of wild plant species is crucial for boosting the socioeconomic resilience of communities in the face of climate change (Bellefontaine, 2010; </w:t>
      </w:r>
      <w:proofErr w:type="spellStart"/>
      <w:r w:rsidRPr="00CC2FF0">
        <w:rPr>
          <w:rFonts w:ascii="Arial" w:hAnsi="Arial" w:cs="Arial"/>
        </w:rPr>
        <w:t>Mapongmetsem</w:t>
      </w:r>
      <w:proofErr w:type="spellEnd"/>
      <w:r w:rsidRPr="00CC2FF0">
        <w:rPr>
          <w:rFonts w:ascii="Arial" w:hAnsi="Arial" w:cs="Arial"/>
        </w:rPr>
        <w:t xml:space="preserve"> et </w:t>
      </w:r>
      <w:r w:rsidRPr="009D045F">
        <w:rPr>
          <w:rFonts w:ascii="Arial" w:hAnsi="Arial" w:cs="Arial"/>
          <w:i/>
        </w:rPr>
        <w:t>al</w:t>
      </w:r>
      <w:r w:rsidRPr="00CC2FF0">
        <w:rPr>
          <w:rFonts w:ascii="Arial" w:hAnsi="Arial" w:cs="Arial"/>
        </w:rPr>
        <w:t xml:space="preserve">., 2012; </w:t>
      </w:r>
      <w:proofErr w:type="spellStart"/>
      <w:r w:rsidRPr="00CC2FF0">
        <w:rPr>
          <w:rFonts w:ascii="Arial" w:hAnsi="Arial" w:cs="Arial"/>
        </w:rPr>
        <w:t>Garba</w:t>
      </w:r>
      <w:proofErr w:type="spellEnd"/>
      <w:r w:rsidRPr="00CC2FF0">
        <w:rPr>
          <w:rFonts w:ascii="Arial" w:hAnsi="Arial" w:cs="Arial"/>
        </w:rPr>
        <w:t xml:space="preserve"> et </w:t>
      </w:r>
      <w:r w:rsidRPr="009D045F">
        <w:rPr>
          <w:rFonts w:ascii="Arial" w:hAnsi="Arial" w:cs="Arial"/>
          <w:i/>
        </w:rPr>
        <w:t>al</w:t>
      </w:r>
      <w:r w:rsidRPr="00CC2FF0">
        <w:rPr>
          <w:rFonts w:ascii="Arial" w:hAnsi="Arial" w:cs="Arial"/>
        </w:rPr>
        <w:t>., 2019).</w:t>
      </w:r>
    </w:p>
    <w:p w:rsidR="00CC2FF0" w:rsidRPr="00CC2FF0" w:rsidRDefault="00CC2FF0" w:rsidP="00CC2FF0">
      <w:pPr>
        <w:pStyle w:val="Body"/>
        <w:rPr>
          <w:rFonts w:ascii="Arial" w:hAnsi="Arial" w:cs="Arial"/>
        </w:rPr>
      </w:pPr>
      <w:r w:rsidRPr="00CC2FF0">
        <w:rPr>
          <w:rFonts w:ascii="Arial" w:hAnsi="Arial" w:cs="Arial"/>
        </w:rPr>
        <w:t>Among these natural resources, our study focused on the black plum (</w:t>
      </w:r>
      <w:r w:rsidRPr="00B340C8">
        <w:rPr>
          <w:rFonts w:ascii="Arial" w:hAnsi="Arial" w:cs="Arial"/>
          <w:i/>
          <w:highlight w:val="yellow"/>
        </w:rPr>
        <w:t xml:space="preserve">Vitex </w:t>
      </w:r>
      <w:proofErr w:type="spellStart"/>
      <w:r w:rsidRPr="00B340C8">
        <w:rPr>
          <w:rFonts w:ascii="Arial" w:hAnsi="Arial" w:cs="Arial"/>
          <w:i/>
          <w:highlight w:val="yellow"/>
        </w:rPr>
        <w:t>doniana</w:t>
      </w:r>
      <w:proofErr w:type="spellEnd"/>
      <w:r w:rsidRPr="00CC2FF0">
        <w:rPr>
          <w:rFonts w:ascii="Arial" w:hAnsi="Arial" w:cs="Arial"/>
        </w:rPr>
        <w:t xml:space="preserve"> Sweet) and the African ebony (</w:t>
      </w:r>
      <w:r w:rsidRPr="00B340C8">
        <w:rPr>
          <w:rFonts w:ascii="Arial" w:hAnsi="Arial" w:cs="Arial"/>
          <w:i/>
          <w:highlight w:val="yellow"/>
        </w:rPr>
        <w:t xml:space="preserve">Diospyros </w:t>
      </w:r>
      <w:proofErr w:type="spellStart"/>
      <w:r w:rsidRPr="00B340C8">
        <w:rPr>
          <w:rFonts w:ascii="Arial" w:hAnsi="Arial" w:cs="Arial"/>
          <w:i/>
          <w:highlight w:val="yellow"/>
        </w:rPr>
        <w:t>mespiliformis</w:t>
      </w:r>
      <w:proofErr w:type="spellEnd"/>
      <w:r w:rsidRPr="00CC2FF0">
        <w:rPr>
          <w:rFonts w:ascii="Arial" w:hAnsi="Arial" w:cs="Arial"/>
        </w:rPr>
        <w:t xml:space="preserve"> </w:t>
      </w:r>
      <w:proofErr w:type="spellStart"/>
      <w:r w:rsidRPr="00CC2FF0">
        <w:rPr>
          <w:rFonts w:ascii="Arial" w:hAnsi="Arial" w:cs="Arial"/>
        </w:rPr>
        <w:t>Hochst</w:t>
      </w:r>
      <w:proofErr w:type="spellEnd"/>
      <w:r w:rsidRPr="00CC2FF0">
        <w:rPr>
          <w:rFonts w:ascii="Arial" w:hAnsi="Arial" w:cs="Arial"/>
        </w:rPr>
        <w:t xml:space="preserve">. Ex A. DC), two wild fruit species with a wide distribution, belonging respectively to the </w:t>
      </w:r>
      <w:proofErr w:type="spellStart"/>
      <w:r w:rsidRPr="00CC2FF0">
        <w:rPr>
          <w:rFonts w:ascii="Arial" w:hAnsi="Arial" w:cs="Arial"/>
        </w:rPr>
        <w:t>Lamiaceae</w:t>
      </w:r>
      <w:proofErr w:type="spellEnd"/>
      <w:r w:rsidRPr="00CC2FF0">
        <w:rPr>
          <w:rFonts w:ascii="Arial" w:hAnsi="Arial" w:cs="Arial"/>
        </w:rPr>
        <w:t xml:space="preserve"> (</w:t>
      </w:r>
      <w:r w:rsidRPr="00AC1CAF">
        <w:rPr>
          <w:rFonts w:ascii="Arial" w:hAnsi="Arial" w:cs="Arial"/>
          <w:i/>
        </w:rPr>
        <w:t xml:space="preserve">V. </w:t>
      </w:r>
      <w:proofErr w:type="spellStart"/>
      <w:r w:rsidRPr="00AC1CAF">
        <w:rPr>
          <w:rFonts w:ascii="Arial" w:hAnsi="Arial" w:cs="Arial"/>
          <w:i/>
        </w:rPr>
        <w:t>doniana</w:t>
      </w:r>
      <w:proofErr w:type="spellEnd"/>
      <w:r w:rsidRPr="00CC2FF0">
        <w:rPr>
          <w:rFonts w:ascii="Arial" w:hAnsi="Arial" w:cs="Arial"/>
        </w:rPr>
        <w:t xml:space="preserve">) and </w:t>
      </w:r>
      <w:proofErr w:type="spellStart"/>
      <w:r w:rsidRPr="00CC2FF0">
        <w:rPr>
          <w:rFonts w:ascii="Arial" w:hAnsi="Arial" w:cs="Arial"/>
        </w:rPr>
        <w:t>Ebenaceae</w:t>
      </w:r>
      <w:proofErr w:type="spellEnd"/>
      <w:r w:rsidRPr="00CC2FF0">
        <w:rPr>
          <w:rFonts w:ascii="Arial" w:hAnsi="Arial" w:cs="Arial"/>
        </w:rPr>
        <w:t xml:space="preserve"> (</w:t>
      </w:r>
      <w:r w:rsidRPr="00AC1CAF">
        <w:rPr>
          <w:rFonts w:ascii="Arial" w:hAnsi="Arial" w:cs="Arial"/>
          <w:i/>
        </w:rPr>
        <w:t xml:space="preserve">D. </w:t>
      </w:r>
      <w:proofErr w:type="spellStart"/>
      <w:r w:rsidRPr="00AC1CAF">
        <w:rPr>
          <w:rFonts w:ascii="Arial" w:hAnsi="Arial" w:cs="Arial"/>
          <w:i/>
        </w:rPr>
        <w:t>mespiliformis</w:t>
      </w:r>
      <w:proofErr w:type="spellEnd"/>
      <w:r w:rsidRPr="00CC2FF0">
        <w:rPr>
          <w:rFonts w:ascii="Arial" w:hAnsi="Arial" w:cs="Arial"/>
        </w:rPr>
        <w:t xml:space="preserve">) families according to the APG III classification. These are multi-purpose resources </w:t>
      </w:r>
      <w:proofErr w:type="spellStart"/>
      <w:r w:rsidRPr="00CC2FF0">
        <w:rPr>
          <w:rFonts w:ascii="Arial" w:hAnsi="Arial" w:cs="Arial"/>
        </w:rPr>
        <w:t>recogni</w:t>
      </w:r>
      <w:r w:rsidR="00055061">
        <w:rPr>
          <w:rFonts w:ascii="Arial" w:hAnsi="Arial" w:cs="Arial"/>
        </w:rPr>
        <w:t>s</w:t>
      </w:r>
      <w:r w:rsidRPr="00CC2FF0">
        <w:rPr>
          <w:rFonts w:ascii="Arial" w:hAnsi="Arial" w:cs="Arial"/>
        </w:rPr>
        <w:t>ed</w:t>
      </w:r>
      <w:proofErr w:type="spellEnd"/>
      <w:r w:rsidRPr="00CC2FF0">
        <w:rPr>
          <w:rFonts w:ascii="Arial" w:hAnsi="Arial" w:cs="Arial"/>
        </w:rPr>
        <w:t xml:space="preserve"> for their medicinal, nutritional, and beekeeping properties. They constitute excellent nectar sources for bees, with flowers, fruits, and leaves used locally. In traditional medicine, these two species are used to treat several illnesses, including malaria, diarrhea, and </w:t>
      </w:r>
      <w:proofErr w:type="spellStart"/>
      <w:r w:rsidRPr="00CC2FF0">
        <w:rPr>
          <w:rFonts w:ascii="Arial" w:hAnsi="Arial" w:cs="Arial"/>
        </w:rPr>
        <w:t>an</w:t>
      </w:r>
      <w:r w:rsidR="00055061">
        <w:rPr>
          <w:rFonts w:ascii="Arial" w:hAnsi="Arial" w:cs="Arial"/>
        </w:rPr>
        <w:t>a</w:t>
      </w:r>
      <w:r w:rsidRPr="00CC2FF0">
        <w:rPr>
          <w:rFonts w:ascii="Arial" w:hAnsi="Arial" w:cs="Arial"/>
        </w:rPr>
        <w:t>emia</w:t>
      </w:r>
      <w:proofErr w:type="spellEnd"/>
      <w:r w:rsidRPr="00CC2FF0">
        <w:rPr>
          <w:rFonts w:ascii="Arial" w:hAnsi="Arial" w:cs="Arial"/>
        </w:rPr>
        <w:t xml:space="preserve"> (</w:t>
      </w:r>
      <w:proofErr w:type="spellStart"/>
      <w:r w:rsidRPr="00CC2FF0">
        <w:rPr>
          <w:rFonts w:ascii="Arial" w:hAnsi="Arial" w:cs="Arial"/>
        </w:rPr>
        <w:t>Mapongmetsem</w:t>
      </w:r>
      <w:proofErr w:type="spellEnd"/>
      <w:r w:rsidRPr="00CC2FF0">
        <w:rPr>
          <w:rFonts w:ascii="Arial" w:hAnsi="Arial" w:cs="Arial"/>
        </w:rPr>
        <w:t xml:space="preserve"> et </w:t>
      </w:r>
      <w:r w:rsidRPr="009D045F">
        <w:rPr>
          <w:rFonts w:ascii="Arial" w:hAnsi="Arial" w:cs="Arial"/>
          <w:i/>
        </w:rPr>
        <w:t>al</w:t>
      </w:r>
      <w:r w:rsidRPr="00CC2FF0">
        <w:rPr>
          <w:rFonts w:ascii="Arial" w:hAnsi="Arial" w:cs="Arial"/>
        </w:rPr>
        <w:t xml:space="preserve">., 2008; </w:t>
      </w:r>
      <w:proofErr w:type="spellStart"/>
      <w:r w:rsidRPr="00CC2FF0">
        <w:rPr>
          <w:rFonts w:ascii="Arial" w:hAnsi="Arial" w:cs="Arial"/>
        </w:rPr>
        <w:t>Kouagbede</w:t>
      </w:r>
      <w:proofErr w:type="spellEnd"/>
      <w:r w:rsidRPr="00CC2FF0">
        <w:rPr>
          <w:rFonts w:ascii="Arial" w:hAnsi="Arial" w:cs="Arial"/>
        </w:rPr>
        <w:t xml:space="preserve">, 2020; Ali et </w:t>
      </w:r>
      <w:r w:rsidRPr="009D045F">
        <w:rPr>
          <w:rFonts w:ascii="Arial" w:hAnsi="Arial" w:cs="Arial"/>
          <w:i/>
        </w:rPr>
        <w:t>al</w:t>
      </w:r>
      <w:r w:rsidRPr="00CC2FF0">
        <w:rPr>
          <w:rFonts w:ascii="Arial" w:hAnsi="Arial" w:cs="Arial"/>
        </w:rPr>
        <w:t>., 2021).</w:t>
      </w:r>
    </w:p>
    <w:p w:rsidR="00CC2FF0" w:rsidRPr="00CC2FF0" w:rsidRDefault="00CC2FF0" w:rsidP="00CC2FF0">
      <w:pPr>
        <w:pStyle w:val="Body"/>
        <w:rPr>
          <w:rFonts w:ascii="Arial" w:hAnsi="Arial" w:cs="Arial"/>
        </w:rPr>
      </w:pPr>
      <w:r w:rsidRPr="00CC2FF0">
        <w:rPr>
          <w:rFonts w:ascii="Arial" w:hAnsi="Arial" w:cs="Arial"/>
        </w:rPr>
        <w:t xml:space="preserve">In Togo, particularly in the Binah prefecture, these two species have very strong socio-cultural values. Despite their socio-economic importance in the lives of local communities, little information is available on their conservation status, ecological value, and vulnerability. Furthermore, they are subject to multiple degradation factors, primarily anthropogenic, in the Binah prefecture. Given the persistent degradation of the vegetation cover of these two species due to human </w:t>
      </w:r>
      <w:r w:rsidR="00C632B6">
        <w:rPr>
          <w:rFonts w:ascii="Arial" w:hAnsi="Arial" w:cs="Arial"/>
        </w:rPr>
        <w:t>activities (Binah PIT-DD, 2015).</w:t>
      </w:r>
      <w:r w:rsidRPr="00CC2FF0">
        <w:rPr>
          <w:rFonts w:ascii="Arial" w:hAnsi="Arial" w:cs="Arial"/>
        </w:rPr>
        <w:t xml:space="preserve"> The implementation of a sustainable management policy is becoming essential.</w:t>
      </w:r>
    </w:p>
    <w:p w:rsidR="00B01FCD" w:rsidRDefault="00CC2FF0" w:rsidP="00CC2FF0">
      <w:pPr>
        <w:pStyle w:val="Body"/>
        <w:spacing w:after="0"/>
        <w:rPr>
          <w:rFonts w:ascii="Arial" w:hAnsi="Arial" w:cs="Arial"/>
        </w:rPr>
      </w:pPr>
      <w:r w:rsidRPr="00CC2FF0">
        <w:rPr>
          <w:rFonts w:ascii="Arial" w:hAnsi="Arial" w:cs="Arial"/>
        </w:rPr>
        <w:t xml:space="preserve">The overall objective of this study is to promote local knowledge on the conservation and sustainable management of natural resources in the Binah Prefecture. Specifically, it aims, firstly, to determine the different ways in which </w:t>
      </w:r>
      <w:r w:rsidRPr="00AC1CAF">
        <w:rPr>
          <w:rFonts w:ascii="Arial" w:hAnsi="Arial" w:cs="Arial"/>
          <w:i/>
        </w:rPr>
        <w:t xml:space="preserve">V. </w:t>
      </w:r>
      <w:proofErr w:type="spellStart"/>
      <w:r w:rsidRPr="00AC1CAF">
        <w:rPr>
          <w:rFonts w:ascii="Arial" w:hAnsi="Arial" w:cs="Arial"/>
          <w:i/>
        </w:rPr>
        <w:t>doniana</w:t>
      </w:r>
      <w:proofErr w:type="spellEnd"/>
      <w:r w:rsidRPr="00CC2FF0">
        <w:rPr>
          <w:rFonts w:ascii="Arial" w:hAnsi="Arial" w:cs="Arial"/>
        </w:rPr>
        <w:t xml:space="preserve"> and </w:t>
      </w:r>
      <w:r w:rsidRPr="00AC1CAF">
        <w:rPr>
          <w:rFonts w:ascii="Arial" w:hAnsi="Arial" w:cs="Arial"/>
          <w:i/>
        </w:rPr>
        <w:t xml:space="preserve">D. </w:t>
      </w:r>
      <w:proofErr w:type="spellStart"/>
      <w:r w:rsidRPr="00AC1CAF">
        <w:rPr>
          <w:rFonts w:ascii="Arial" w:hAnsi="Arial" w:cs="Arial"/>
          <w:i/>
        </w:rPr>
        <w:t>mespiliformis</w:t>
      </w:r>
      <w:proofErr w:type="spellEnd"/>
      <w:r w:rsidRPr="00CC2FF0">
        <w:rPr>
          <w:rFonts w:ascii="Arial" w:hAnsi="Arial" w:cs="Arial"/>
        </w:rPr>
        <w:t xml:space="preserve"> are used by communities in the Binah Prefecture, and secondly, to identify conservation strategies for these two species in this prefecture of Togo.</w:t>
      </w:r>
    </w:p>
    <w:p w:rsidR="00790ADA" w:rsidRPr="00FB3A86" w:rsidRDefault="00790ADA" w:rsidP="00441B6F">
      <w:pPr>
        <w:pStyle w:val="Body"/>
        <w:spacing w:after="0"/>
        <w:rPr>
          <w:rFonts w:ascii="Arial" w:hAnsi="Arial" w:cs="Arial"/>
        </w:rPr>
      </w:pPr>
    </w:p>
    <w:p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rsidR="00790ADA" w:rsidRPr="00FB3A86" w:rsidRDefault="00790ADA" w:rsidP="00441B6F">
      <w:pPr>
        <w:pStyle w:val="AbstHead"/>
        <w:spacing w:after="0"/>
        <w:jc w:val="both"/>
        <w:rPr>
          <w:rFonts w:ascii="Arial" w:hAnsi="Arial" w:cs="Arial"/>
        </w:rPr>
      </w:pPr>
    </w:p>
    <w:p w:rsidR="00AA74E0" w:rsidRDefault="00AA74E0" w:rsidP="00441B6F">
      <w:pPr>
        <w:pStyle w:val="Body"/>
        <w:spacing w:after="0"/>
        <w:rPr>
          <w:rFonts w:ascii="Arial" w:hAnsi="Arial" w:cs="Arial"/>
        </w:rPr>
      </w:pPr>
      <w:r w:rsidRPr="00C30A0F">
        <w:rPr>
          <w:rFonts w:ascii="Arial" w:hAnsi="Arial" w:cs="Arial"/>
          <w:b/>
          <w:caps/>
          <w:sz w:val="22"/>
        </w:rPr>
        <w:t xml:space="preserve">2.1 </w:t>
      </w:r>
      <w:r w:rsidR="00C632B6" w:rsidRPr="00C632B6">
        <w:rPr>
          <w:rFonts w:ascii="Arial" w:hAnsi="Arial" w:cs="Arial"/>
          <w:b/>
          <w:sz w:val="22"/>
        </w:rPr>
        <w:t>Study Area</w:t>
      </w:r>
      <w:r w:rsidRPr="00FB3A86">
        <w:rPr>
          <w:rFonts w:ascii="Arial" w:hAnsi="Arial" w:cs="Arial"/>
        </w:rPr>
        <w:t xml:space="preserve">  </w:t>
      </w:r>
    </w:p>
    <w:p w:rsidR="00505F06" w:rsidRDefault="00505F06" w:rsidP="00441B6F">
      <w:pPr>
        <w:pStyle w:val="Body"/>
        <w:spacing w:after="0"/>
        <w:rPr>
          <w:rFonts w:ascii="Arial" w:hAnsi="Arial" w:cs="Arial"/>
        </w:rPr>
      </w:pPr>
    </w:p>
    <w:p w:rsidR="00C632B6" w:rsidRDefault="00C632B6" w:rsidP="00B340C8">
      <w:pPr>
        <w:pStyle w:val="Body"/>
        <w:rPr>
          <w:rFonts w:ascii="Arial" w:hAnsi="Arial" w:cs="Arial"/>
        </w:rPr>
      </w:pPr>
      <w:r w:rsidRPr="00C632B6">
        <w:rPr>
          <w:rFonts w:ascii="Arial" w:hAnsi="Arial" w:cs="Arial"/>
        </w:rPr>
        <w:t>The Binah Pr</w:t>
      </w:r>
      <w:r w:rsidR="007F0CE3">
        <w:rPr>
          <w:rFonts w:ascii="Arial" w:hAnsi="Arial" w:cs="Arial"/>
        </w:rPr>
        <w:t xml:space="preserve">efecture is located between </w:t>
      </w:r>
      <w:r w:rsidR="007F0CE3" w:rsidRPr="007F0CE3">
        <w:rPr>
          <w:rFonts w:ascii="Arial" w:hAnsi="Arial" w:cs="Arial"/>
          <w:highlight w:val="yellow"/>
        </w:rPr>
        <w:t>9°45’0’</w:t>
      </w:r>
      <w:r w:rsidRPr="007F0CE3">
        <w:rPr>
          <w:rFonts w:ascii="Arial" w:hAnsi="Arial" w:cs="Arial"/>
          <w:highlight w:val="yellow"/>
        </w:rPr>
        <w:t>'</w:t>
      </w:r>
      <w:r w:rsidR="007F0CE3" w:rsidRPr="007F0CE3">
        <w:rPr>
          <w:rFonts w:ascii="Arial" w:hAnsi="Arial" w:cs="Arial"/>
          <w:highlight w:val="yellow"/>
        </w:rPr>
        <w:t xml:space="preserve"> North latitude and 1°16</w:t>
      </w:r>
      <w:r w:rsidRPr="007F0CE3">
        <w:rPr>
          <w:rFonts w:ascii="Arial" w:hAnsi="Arial" w:cs="Arial"/>
          <w:highlight w:val="yellow"/>
        </w:rPr>
        <w:t>'</w:t>
      </w:r>
      <w:r w:rsidR="007F0CE3" w:rsidRPr="007F0CE3">
        <w:rPr>
          <w:rFonts w:ascii="Arial" w:hAnsi="Arial" w:cs="Arial"/>
          <w:highlight w:val="yellow"/>
        </w:rPr>
        <w:t>60’’</w:t>
      </w:r>
      <w:r w:rsidR="007F0CE3">
        <w:rPr>
          <w:rFonts w:ascii="Arial" w:hAnsi="Arial" w:cs="Arial"/>
        </w:rPr>
        <w:t xml:space="preserve"> East longitude </w:t>
      </w:r>
      <w:r w:rsidR="007F0CE3" w:rsidRPr="007F0CE3">
        <w:rPr>
          <w:rFonts w:ascii="Arial" w:hAnsi="Arial" w:cs="Arial"/>
          <w:highlight w:val="yellow"/>
        </w:rPr>
        <w:t>at an altitude of 486 meters</w:t>
      </w:r>
      <w:r w:rsidR="007F0CE3">
        <w:rPr>
          <w:rFonts w:ascii="Arial" w:hAnsi="Arial" w:cs="Arial"/>
        </w:rPr>
        <w:t xml:space="preserve">. </w:t>
      </w:r>
      <w:r w:rsidRPr="00C632B6">
        <w:rPr>
          <w:rFonts w:ascii="Arial" w:hAnsi="Arial" w:cs="Arial"/>
        </w:rPr>
        <w:t xml:space="preserve">It is bordered to the north by the </w:t>
      </w:r>
      <w:proofErr w:type="spellStart"/>
      <w:r w:rsidRPr="00C632B6">
        <w:rPr>
          <w:rFonts w:ascii="Arial" w:hAnsi="Arial" w:cs="Arial"/>
        </w:rPr>
        <w:t>Doufelgou</w:t>
      </w:r>
      <w:proofErr w:type="spellEnd"/>
      <w:r w:rsidRPr="00C632B6">
        <w:rPr>
          <w:rFonts w:ascii="Arial" w:hAnsi="Arial" w:cs="Arial"/>
        </w:rPr>
        <w:t xml:space="preserve"> Prefecture, to the south by the </w:t>
      </w:r>
      <w:proofErr w:type="spellStart"/>
      <w:r w:rsidRPr="00C632B6">
        <w:rPr>
          <w:rFonts w:ascii="Arial" w:hAnsi="Arial" w:cs="Arial"/>
        </w:rPr>
        <w:t>Kozah</w:t>
      </w:r>
      <w:proofErr w:type="spellEnd"/>
      <w:r w:rsidRPr="00C632B6">
        <w:rPr>
          <w:rFonts w:ascii="Arial" w:hAnsi="Arial" w:cs="Arial"/>
        </w:rPr>
        <w:t xml:space="preserve"> Prefecture, to the east by the Republic of Benin, and to the west by the </w:t>
      </w:r>
      <w:proofErr w:type="spellStart"/>
      <w:r w:rsidRPr="00C632B6">
        <w:rPr>
          <w:rFonts w:ascii="Arial" w:hAnsi="Arial" w:cs="Arial"/>
        </w:rPr>
        <w:t>Kozah</w:t>
      </w:r>
      <w:proofErr w:type="spellEnd"/>
      <w:r w:rsidRPr="00C632B6">
        <w:rPr>
          <w:rFonts w:ascii="Arial" w:hAnsi="Arial" w:cs="Arial"/>
        </w:rPr>
        <w:t xml:space="preserve"> and </w:t>
      </w:r>
      <w:proofErr w:type="spellStart"/>
      <w:r w:rsidRPr="00C632B6">
        <w:rPr>
          <w:rFonts w:ascii="Arial" w:hAnsi="Arial" w:cs="Arial"/>
        </w:rPr>
        <w:t>Doufelgou</w:t>
      </w:r>
      <w:proofErr w:type="spellEnd"/>
      <w:r w:rsidRPr="00C632B6">
        <w:rPr>
          <w:rFonts w:ascii="Arial" w:hAnsi="Arial" w:cs="Arial"/>
        </w:rPr>
        <w:t xml:space="preserve"> Prefectures (Figure 1).</w:t>
      </w:r>
    </w:p>
    <w:p w:rsidR="00C632B6" w:rsidRDefault="00C632B6" w:rsidP="00B340C8">
      <w:pPr>
        <w:pStyle w:val="Body"/>
        <w:jc w:val="center"/>
        <w:rPr>
          <w:rFonts w:ascii="Arial" w:hAnsi="Arial" w:cs="Arial"/>
        </w:rPr>
      </w:pPr>
      <w:r>
        <w:rPr>
          <w:noProof/>
          <w:sz w:val="24"/>
          <w:lang w:val="fr-FR" w:eastAsia="fr-FR"/>
        </w:rPr>
        <w:drawing>
          <wp:inline distT="0" distB="0" distL="0" distR="0" wp14:anchorId="634299CC" wp14:editId="0D130719">
            <wp:extent cx="3390900" cy="37655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6963" b="6393"/>
                    <a:stretch/>
                  </pic:blipFill>
                  <pic:spPr bwMode="auto">
                    <a:xfrm>
                      <a:off x="0" y="0"/>
                      <a:ext cx="3391080" cy="3765749"/>
                    </a:xfrm>
                    <a:prstGeom prst="rect">
                      <a:avLst/>
                    </a:prstGeom>
                    <a:noFill/>
                    <a:ln>
                      <a:noFill/>
                    </a:ln>
                    <a:extLst>
                      <a:ext uri="{53640926-AAD7-44D8-BBD7-CCE9431645EC}">
                        <a14:shadowObscured xmlns:a14="http://schemas.microsoft.com/office/drawing/2010/main"/>
                      </a:ext>
                    </a:extLst>
                  </pic:spPr>
                </pic:pic>
              </a:graphicData>
            </a:graphic>
          </wp:inline>
        </w:drawing>
      </w:r>
    </w:p>
    <w:p w:rsidR="0049126C" w:rsidRDefault="0049126C" w:rsidP="00441B6F">
      <w:pPr>
        <w:pStyle w:val="Body"/>
        <w:spacing w:after="0"/>
        <w:rPr>
          <w:rFonts w:ascii="Arial" w:hAnsi="Arial" w:cs="Arial"/>
          <w:i/>
        </w:rPr>
      </w:pPr>
    </w:p>
    <w:p w:rsidR="0049126C" w:rsidRDefault="0049126C" w:rsidP="00441B6F">
      <w:pPr>
        <w:pStyle w:val="Body"/>
        <w:spacing w:after="0"/>
        <w:rPr>
          <w:rFonts w:ascii="Arial" w:hAnsi="Arial" w:cs="Arial"/>
          <w:i/>
        </w:rPr>
      </w:pPr>
    </w:p>
    <w:p w:rsidR="0049126C" w:rsidRDefault="0049126C" w:rsidP="00441B6F">
      <w:pPr>
        <w:pStyle w:val="Body"/>
        <w:spacing w:after="0"/>
        <w:rPr>
          <w:rFonts w:ascii="Arial" w:hAnsi="Arial" w:cs="Arial"/>
          <w:i/>
        </w:rPr>
      </w:pPr>
    </w:p>
    <w:p w:rsidR="0049126C" w:rsidRDefault="0049126C" w:rsidP="00441B6F">
      <w:pPr>
        <w:pStyle w:val="Body"/>
        <w:spacing w:after="0"/>
        <w:rPr>
          <w:rFonts w:ascii="Arial" w:hAnsi="Arial" w:cs="Arial"/>
          <w:i/>
        </w:rPr>
      </w:pPr>
    </w:p>
    <w:p w:rsidR="0049126C" w:rsidRDefault="0049126C" w:rsidP="00441B6F">
      <w:pPr>
        <w:pStyle w:val="Body"/>
        <w:spacing w:after="0"/>
        <w:rPr>
          <w:rFonts w:ascii="Arial" w:hAnsi="Arial" w:cs="Arial"/>
          <w:i/>
        </w:rPr>
      </w:pPr>
    </w:p>
    <w:p w:rsidR="0049126C" w:rsidRDefault="0049126C" w:rsidP="00441B6F">
      <w:pPr>
        <w:pStyle w:val="Body"/>
        <w:spacing w:after="0"/>
        <w:rPr>
          <w:rFonts w:ascii="Arial" w:hAnsi="Arial" w:cs="Arial"/>
          <w:i/>
        </w:rPr>
      </w:pPr>
      <w:r>
        <w:rPr>
          <w:rFonts w:ascii="Arial" w:hAnsi="Arial" w:cs="Arial"/>
          <w:i/>
        </w:rPr>
        <w:t>Fig 1: Location of Study Area</w:t>
      </w:r>
    </w:p>
    <w:p w:rsidR="0049126C" w:rsidRDefault="0049126C" w:rsidP="00441B6F">
      <w:pPr>
        <w:pStyle w:val="Body"/>
        <w:spacing w:after="0"/>
        <w:rPr>
          <w:rFonts w:ascii="Arial" w:hAnsi="Arial" w:cs="Arial"/>
          <w:i/>
        </w:rPr>
      </w:pPr>
    </w:p>
    <w:p w:rsidR="0049126C" w:rsidRDefault="0049126C" w:rsidP="00441B6F">
      <w:pPr>
        <w:pStyle w:val="Body"/>
        <w:spacing w:after="0"/>
        <w:rPr>
          <w:rFonts w:ascii="Arial" w:hAnsi="Arial" w:cs="Arial"/>
          <w:i/>
        </w:rPr>
      </w:pPr>
    </w:p>
    <w:p w:rsidR="00C632B6" w:rsidRDefault="00C632B6" w:rsidP="00441B6F">
      <w:pPr>
        <w:pStyle w:val="Body"/>
        <w:spacing w:after="0"/>
        <w:rPr>
          <w:rFonts w:ascii="Arial" w:hAnsi="Arial" w:cs="Arial"/>
        </w:rPr>
      </w:pPr>
      <w:r w:rsidRPr="00C632B6">
        <w:rPr>
          <w:rFonts w:ascii="Arial" w:hAnsi="Arial" w:cs="Arial"/>
          <w:i/>
        </w:rPr>
        <w:t xml:space="preserve">This study area has a highly varied topography and diverse soils. The Binah prefecture is drained by the Binah River. The climate is </w:t>
      </w:r>
      <w:proofErr w:type="spellStart"/>
      <w:r w:rsidRPr="00C632B6">
        <w:rPr>
          <w:rFonts w:ascii="Arial" w:hAnsi="Arial" w:cs="Arial"/>
          <w:i/>
        </w:rPr>
        <w:t>Sudano</w:t>
      </w:r>
      <w:proofErr w:type="spellEnd"/>
      <w:r w:rsidRPr="00C632B6">
        <w:rPr>
          <w:rFonts w:ascii="Arial" w:hAnsi="Arial" w:cs="Arial"/>
          <w:i/>
        </w:rPr>
        <w:t xml:space="preserve">-Guinean, characterized by two distinct seasons. Rainfall varies between 1100 and 1700 mm annually. Average annual temperatures range from 17° to 27°C. The vegetation is characterized by a predominantly herbaceous savanna with some remnants of gallery forests (Binah PIT-DD, 2015). Covering an area of 534.7 km², the Binah prefecture has a population of 84,199 inhabitants, with a density of 157.5 inhabitants/km² (Regional Directorate of Statistics, 2022). It is dominated by the </w:t>
      </w:r>
      <w:proofErr w:type="spellStart"/>
      <w:r w:rsidRPr="00C632B6">
        <w:rPr>
          <w:rFonts w:ascii="Arial" w:hAnsi="Arial" w:cs="Arial"/>
          <w:i/>
        </w:rPr>
        <w:t>Kabye</w:t>
      </w:r>
      <w:proofErr w:type="spellEnd"/>
      <w:r w:rsidRPr="00C632B6">
        <w:rPr>
          <w:rFonts w:ascii="Arial" w:hAnsi="Arial" w:cs="Arial"/>
          <w:i/>
        </w:rPr>
        <w:t xml:space="preserve"> (79.80%), followed by minority ethnic groups such as the </w:t>
      </w:r>
      <w:proofErr w:type="spellStart"/>
      <w:r w:rsidRPr="00C632B6">
        <w:rPr>
          <w:rFonts w:ascii="Arial" w:hAnsi="Arial" w:cs="Arial"/>
          <w:i/>
        </w:rPr>
        <w:t>Solla</w:t>
      </w:r>
      <w:proofErr w:type="spellEnd"/>
      <w:r w:rsidRPr="00C632B6">
        <w:rPr>
          <w:rFonts w:ascii="Arial" w:hAnsi="Arial" w:cs="Arial"/>
          <w:i/>
        </w:rPr>
        <w:t xml:space="preserve">, </w:t>
      </w:r>
      <w:proofErr w:type="spellStart"/>
      <w:r w:rsidRPr="00C632B6">
        <w:rPr>
          <w:rFonts w:ascii="Arial" w:hAnsi="Arial" w:cs="Arial"/>
          <w:i/>
        </w:rPr>
        <w:t>Logba</w:t>
      </w:r>
      <w:proofErr w:type="spellEnd"/>
      <w:r w:rsidRPr="00C632B6">
        <w:rPr>
          <w:rFonts w:ascii="Arial" w:hAnsi="Arial" w:cs="Arial"/>
          <w:i/>
        </w:rPr>
        <w:t xml:space="preserve">, </w:t>
      </w:r>
      <w:proofErr w:type="spellStart"/>
      <w:r w:rsidRPr="00C632B6">
        <w:rPr>
          <w:rFonts w:ascii="Arial" w:hAnsi="Arial" w:cs="Arial"/>
          <w:i/>
        </w:rPr>
        <w:t>Kotokoli</w:t>
      </w:r>
      <w:proofErr w:type="spellEnd"/>
      <w:r w:rsidRPr="00C632B6">
        <w:rPr>
          <w:rFonts w:ascii="Arial" w:hAnsi="Arial" w:cs="Arial"/>
          <w:i/>
        </w:rPr>
        <w:t>, and Fulani (PIT-DD of Binah, 2015).</w:t>
      </w:r>
    </w:p>
    <w:p w:rsidR="00C7630B" w:rsidRDefault="00C7630B" w:rsidP="00441B6F">
      <w:pPr>
        <w:pStyle w:val="Body"/>
        <w:spacing w:after="0"/>
        <w:rPr>
          <w:rFonts w:ascii="Arial" w:hAnsi="Arial" w:cs="Arial"/>
        </w:rPr>
      </w:pPr>
    </w:p>
    <w:p w:rsidR="00C632B6" w:rsidRDefault="00C632B6" w:rsidP="00C632B6">
      <w:pPr>
        <w:pStyle w:val="Body"/>
        <w:spacing w:after="0"/>
        <w:rPr>
          <w:rFonts w:ascii="Arial" w:hAnsi="Arial" w:cs="Arial"/>
        </w:rPr>
      </w:pPr>
      <w:r>
        <w:rPr>
          <w:rFonts w:ascii="Arial" w:hAnsi="Arial" w:cs="Arial"/>
          <w:b/>
          <w:caps/>
          <w:sz w:val="22"/>
        </w:rPr>
        <w:t xml:space="preserve">2.2 </w:t>
      </w:r>
      <w:r w:rsidRPr="00C632B6">
        <w:rPr>
          <w:rFonts w:ascii="Arial" w:hAnsi="Arial" w:cs="Arial"/>
          <w:b/>
          <w:caps/>
          <w:sz w:val="22"/>
        </w:rPr>
        <w:t>Study Method</w:t>
      </w:r>
      <w:r w:rsidRPr="00FB3A86">
        <w:rPr>
          <w:rFonts w:ascii="Arial" w:hAnsi="Arial" w:cs="Arial"/>
        </w:rPr>
        <w:t xml:space="preserve">  </w:t>
      </w:r>
    </w:p>
    <w:p w:rsidR="00C632B6" w:rsidRDefault="00C632B6" w:rsidP="00C632B6">
      <w:pPr>
        <w:pStyle w:val="Body"/>
        <w:spacing w:after="0"/>
        <w:rPr>
          <w:rFonts w:ascii="Arial" w:hAnsi="Arial" w:cs="Arial"/>
        </w:rPr>
      </w:pPr>
    </w:p>
    <w:p w:rsidR="00C7630B" w:rsidRPr="00AC1CAF" w:rsidRDefault="00C7630B" w:rsidP="00C632B6">
      <w:pPr>
        <w:pStyle w:val="Body"/>
        <w:spacing w:after="0"/>
        <w:rPr>
          <w:rFonts w:ascii="Arial" w:hAnsi="Arial" w:cs="Arial"/>
          <w:b/>
          <w:u w:val="single"/>
        </w:rPr>
      </w:pPr>
      <w:r w:rsidRPr="00AC1CAF">
        <w:rPr>
          <w:rFonts w:ascii="Arial" w:hAnsi="Arial" w:cs="Arial"/>
          <w:b/>
          <w:u w:val="single"/>
        </w:rPr>
        <w:lastRenderedPageBreak/>
        <w:t>2.2.1 Ethnobotanical Surveys</w:t>
      </w:r>
    </w:p>
    <w:p w:rsidR="00E16BDF" w:rsidRDefault="00E16BDF" w:rsidP="00C632B6">
      <w:pPr>
        <w:pStyle w:val="Body"/>
        <w:spacing w:after="0"/>
        <w:rPr>
          <w:rFonts w:ascii="Arial" w:hAnsi="Arial" w:cs="Arial"/>
          <w:b/>
          <w:u w:val="single"/>
        </w:rPr>
      </w:pPr>
    </w:p>
    <w:p w:rsidR="00E16BDF" w:rsidRPr="00C7630B" w:rsidRDefault="00E16BDF" w:rsidP="00C632B6">
      <w:pPr>
        <w:pStyle w:val="Body"/>
        <w:spacing w:after="0"/>
        <w:rPr>
          <w:rFonts w:ascii="Arial" w:hAnsi="Arial" w:cs="Arial"/>
          <w:sz w:val="16"/>
          <w:u w:val="single"/>
        </w:rPr>
      </w:pPr>
    </w:p>
    <w:p w:rsidR="00C7630B" w:rsidRDefault="00C7630B" w:rsidP="00C632B6">
      <w:pPr>
        <w:pStyle w:val="Body"/>
        <w:spacing w:after="0"/>
        <w:rPr>
          <w:rFonts w:ascii="Arial" w:hAnsi="Arial" w:cs="Arial"/>
        </w:rPr>
      </w:pPr>
    </w:p>
    <w:p w:rsidR="00C632B6" w:rsidRDefault="00C7630B" w:rsidP="00B340C8">
      <w:pPr>
        <w:pStyle w:val="Body"/>
        <w:rPr>
          <w:rFonts w:ascii="Arial" w:hAnsi="Arial" w:cs="Arial"/>
        </w:rPr>
      </w:pPr>
      <w:r w:rsidRPr="00C7630B">
        <w:rPr>
          <w:rFonts w:ascii="Arial" w:hAnsi="Arial" w:cs="Arial"/>
        </w:rPr>
        <w:t>A preliminary survey was conducted to determine the GPS coordinates of the localities in the study area. Information was obtained from the populations of 18 villages distributed across 7 cantons in the two communes of the Binah prefecture (Figure 2).</w:t>
      </w:r>
    </w:p>
    <w:p w:rsidR="00C7630B" w:rsidRDefault="00C7630B" w:rsidP="00C7630B">
      <w:pPr>
        <w:pStyle w:val="Body"/>
        <w:spacing w:after="0"/>
        <w:jc w:val="center"/>
        <w:rPr>
          <w:rFonts w:ascii="Arial" w:hAnsi="Arial" w:cs="Arial"/>
        </w:rPr>
      </w:pPr>
      <w:r>
        <w:rPr>
          <w:noProof/>
          <w:sz w:val="24"/>
          <w:lang w:val="fr-FR" w:eastAsia="fr-FR"/>
        </w:rPr>
        <w:drawing>
          <wp:inline distT="0" distB="0" distL="0" distR="0" wp14:anchorId="6031FC30" wp14:editId="78A4A1B0">
            <wp:extent cx="3549650" cy="3616046"/>
            <wp:effectExtent l="0" t="0" r="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2583" cy="3639408"/>
                    </a:xfrm>
                    <a:prstGeom prst="rect">
                      <a:avLst/>
                    </a:prstGeom>
                    <a:noFill/>
                  </pic:spPr>
                </pic:pic>
              </a:graphicData>
            </a:graphic>
          </wp:inline>
        </w:drawing>
      </w:r>
    </w:p>
    <w:p w:rsidR="00C7630B" w:rsidRDefault="00C7630B" w:rsidP="00C632B6">
      <w:pPr>
        <w:pStyle w:val="Body"/>
        <w:spacing w:after="0"/>
        <w:rPr>
          <w:rFonts w:ascii="Arial" w:hAnsi="Arial" w:cs="Arial"/>
        </w:rPr>
      </w:pPr>
    </w:p>
    <w:p w:rsidR="00C7630B" w:rsidRDefault="00C7630B" w:rsidP="00C632B6">
      <w:pPr>
        <w:pStyle w:val="Body"/>
        <w:spacing w:after="0"/>
        <w:rPr>
          <w:rFonts w:ascii="Arial" w:hAnsi="Arial" w:cs="Arial"/>
        </w:rPr>
      </w:pPr>
      <w:r w:rsidRPr="00C7630B">
        <w:rPr>
          <w:rFonts w:ascii="Arial" w:hAnsi="Arial" w:cs="Arial"/>
        </w:rPr>
        <w:t>These locations were chosen based on sampling guided by the presence of these species (</w:t>
      </w:r>
      <w:proofErr w:type="spellStart"/>
      <w:r w:rsidRPr="00C7630B">
        <w:rPr>
          <w:rFonts w:ascii="Arial" w:hAnsi="Arial" w:cs="Arial"/>
        </w:rPr>
        <w:t>Uprety</w:t>
      </w:r>
      <w:proofErr w:type="spellEnd"/>
      <w:r w:rsidRPr="00C7630B">
        <w:rPr>
          <w:rFonts w:ascii="Arial" w:hAnsi="Arial" w:cs="Arial"/>
        </w:rPr>
        <w:t xml:space="preserve"> et al., 2012; </w:t>
      </w:r>
      <w:proofErr w:type="spellStart"/>
      <w:r w:rsidRPr="00C7630B">
        <w:rPr>
          <w:rFonts w:ascii="Arial" w:hAnsi="Arial" w:cs="Arial"/>
        </w:rPr>
        <w:t>Garba</w:t>
      </w:r>
      <w:proofErr w:type="spellEnd"/>
      <w:r w:rsidRPr="00C7630B">
        <w:rPr>
          <w:rFonts w:ascii="Arial" w:hAnsi="Arial" w:cs="Arial"/>
        </w:rPr>
        <w:t xml:space="preserve"> et al., 2019). Two criteria were used to select the locations: the first was the actual presence of both species in the location, and the second was the presence of signs or evidence of harvesting of woody parts (wood, bark, roots).</w:t>
      </w:r>
    </w:p>
    <w:p w:rsidR="00C7630B" w:rsidRDefault="00C7630B" w:rsidP="00C632B6">
      <w:pPr>
        <w:pStyle w:val="Body"/>
        <w:spacing w:after="0"/>
        <w:rPr>
          <w:rFonts w:ascii="Arial" w:hAnsi="Arial" w:cs="Arial"/>
        </w:rPr>
      </w:pPr>
    </w:p>
    <w:p w:rsidR="00C7630B" w:rsidRPr="00AC1CAF" w:rsidRDefault="00E16BDF" w:rsidP="00C632B6">
      <w:pPr>
        <w:pStyle w:val="Body"/>
        <w:spacing w:after="0"/>
        <w:rPr>
          <w:rFonts w:ascii="Arial" w:hAnsi="Arial" w:cs="Arial"/>
          <w:b/>
          <w:u w:val="single"/>
        </w:rPr>
      </w:pPr>
      <w:r w:rsidRPr="00AC1CAF">
        <w:rPr>
          <w:rFonts w:ascii="Arial" w:hAnsi="Arial" w:cs="Arial"/>
          <w:b/>
          <w:u w:val="single"/>
        </w:rPr>
        <w:t>2.2.2 Data Collection</w:t>
      </w:r>
    </w:p>
    <w:p w:rsidR="00E16BDF" w:rsidRDefault="00E16BDF" w:rsidP="00C632B6">
      <w:pPr>
        <w:pStyle w:val="Body"/>
        <w:spacing w:after="0"/>
        <w:rPr>
          <w:rFonts w:ascii="Arial" w:hAnsi="Arial" w:cs="Arial"/>
        </w:rPr>
      </w:pPr>
    </w:p>
    <w:p w:rsidR="00E16BDF" w:rsidRDefault="00E16BDF" w:rsidP="00C632B6">
      <w:pPr>
        <w:pStyle w:val="Body"/>
        <w:spacing w:after="0"/>
        <w:rPr>
          <w:rFonts w:ascii="Arial" w:hAnsi="Arial" w:cs="Arial"/>
        </w:rPr>
      </w:pPr>
      <w:r w:rsidRPr="00E16BDF">
        <w:rPr>
          <w:rFonts w:ascii="Arial" w:hAnsi="Arial" w:cs="Arial"/>
        </w:rPr>
        <w:t xml:space="preserve">Data were collected through focus groups using an interview guide designed to target individuals with proven knowledge of the species or resource persons designated by the groups (Ali et al., 2021), as well as through individual interviews using a pre-established questionnaire. The questionnaire primarily inquired about the respondent's age, sex, ethnicity, occupation or main activity, level of education, and place of origin. The questions about the species relate to the various forms of use, the organs used and their preservation methods, the availability of organs, the status of the population, the different threats facing these species, and the conservation and restoration strategies. The questionnaires are administered in the local language, </w:t>
      </w:r>
      <w:proofErr w:type="spellStart"/>
      <w:r w:rsidRPr="00E16BDF">
        <w:rPr>
          <w:rFonts w:ascii="Arial" w:hAnsi="Arial" w:cs="Arial"/>
        </w:rPr>
        <w:t>Kabye</w:t>
      </w:r>
      <w:proofErr w:type="spellEnd"/>
      <w:r w:rsidRPr="00E16BDF">
        <w:rPr>
          <w:rFonts w:ascii="Arial" w:hAnsi="Arial" w:cs="Arial"/>
        </w:rPr>
        <w:t>, to ensure that respondents understand the questions.</w:t>
      </w:r>
    </w:p>
    <w:p w:rsidR="00E16BDF" w:rsidRDefault="00E16BDF" w:rsidP="00C632B6">
      <w:pPr>
        <w:pStyle w:val="Body"/>
        <w:spacing w:after="0"/>
        <w:rPr>
          <w:rFonts w:ascii="Arial" w:hAnsi="Arial" w:cs="Arial"/>
        </w:rPr>
      </w:pPr>
    </w:p>
    <w:p w:rsidR="00E16BDF" w:rsidRPr="00C7630B" w:rsidRDefault="00E16BDF" w:rsidP="00C632B6">
      <w:pPr>
        <w:pStyle w:val="Body"/>
        <w:spacing w:after="0"/>
        <w:rPr>
          <w:rFonts w:ascii="Arial" w:hAnsi="Arial" w:cs="Arial"/>
        </w:rPr>
      </w:pPr>
      <w:r w:rsidRPr="00E16BDF">
        <w:rPr>
          <w:rFonts w:ascii="Arial" w:hAnsi="Arial" w:cs="Arial"/>
          <w:b/>
          <w:sz w:val="22"/>
        </w:rPr>
        <w:t>2.3. Data Analysis and Processing</w:t>
      </w:r>
    </w:p>
    <w:p w:rsidR="00C632B6" w:rsidRDefault="00C632B6" w:rsidP="00441B6F">
      <w:pPr>
        <w:pStyle w:val="Body"/>
        <w:spacing w:after="0"/>
        <w:rPr>
          <w:rFonts w:ascii="Arial" w:hAnsi="Arial" w:cs="Arial"/>
        </w:rPr>
      </w:pPr>
    </w:p>
    <w:p w:rsidR="006B36A7" w:rsidRPr="006B36A7" w:rsidRDefault="006B36A7" w:rsidP="006B36A7">
      <w:pPr>
        <w:pStyle w:val="Body"/>
        <w:rPr>
          <w:rFonts w:ascii="Arial" w:hAnsi="Arial" w:cs="Arial"/>
        </w:rPr>
      </w:pPr>
      <w:r w:rsidRPr="006B36A7">
        <w:rPr>
          <w:rFonts w:ascii="Arial" w:hAnsi="Arial" w:cs="Arial"/>
        </w:rPr>
        <w:lastRenderedPageBreak/>
        <w:t>The collected data were entered and processed using Microsoft Excel® 2016. Ethnobotanical indices, as defined by previous work (</w:t>
      </w:r>
      <w:proofErr w:type="spellStart"/>
      <w:r w:rsidRPr="006B36A7">
        <w:rPr>
          <w:rFonts w:ascii="Arial" w:hAnsi="Arial" w:cs="Arial"/>
        </w:rPr>
        <w:t>Assogba</w:t>
      </w:r>
      <w:proofErr w:type="spellEnd"/>
      <w:r w:rsidRPr="006B36A7">
        <w:rPr>
          <w:rFonts w:ascii="Arial" w:hAnsi="Arial" w:cs="Arial"/>
        </w:rPr>
        <w:t xml:space="preserve"> et al., 2017), are calculated using the following formulas:</w:t>
      </w:r>
    </w:p>
    <w:p w:rsidR="006B36A7" w:rsidRPr="006B36A7" w:rsidRDefault="006B36A7" w:rsidP="006B36A7">
      <w:pPr>
        <w:pStyle w:val="Body"/>
        <w:rPr>
          <w:rFonts w:ascii="Arial" w:hAnsi="Arial" w:cs="Arial"/>
        </w:rPr>
      </w:pPr>
      <w:r w:rsidRPr="006B36A7">
        <w:rPr>
          <w:rFonts w:ascii="Arial" w:hAnsi="Arial" w:cs="Arial"/>
        </w:rPr>
        <w:t>• Citation Frequency (CF)</w:t>
      </w:r>
    </w:p>
    <w:p w:rsidR="006B36A7" w:rsidRPr="00B340C8" w:rsidRDefault="006B36A7" w:rsidP="006B36A7">
      <w:pPr>
        <w:pStyle w:val="Body"/>
        <w:rPr>
          <w:rFonts w:ascii="Arial" w:hAnsi="Arial" w:cs="Arial"/>
          <w:sz w:val="24"/>
          <w:szCs w:val="24"/>
        </w:rPr>
      </w:pPr>
      <w:r w:rsidRPr="00B340C8">
        <w:rPr>
          <w:rFonts w:ascii="Arial" w:hAnsi="Arial" w:cs="Arial"/>
          <w:highlight w:val="yellow"/>
        </w:rPr>
        <w:t>FC</w:t>
      </w:r>
      <w:r w:rsidRPr="006B36A7">
        <w:rPr>
          <w:rFonts w:ascii="Arial" w:hAnsi="Arial" w:cs="Arial"/>
        </w:rPr>
        <w:t xml:space="preserve"> = </w:t>
      </w:r>
      <m:oMath>
        <m:f>
          <m:fPr>
            <m:ctrlPr>
              <w:rPr>
                <w:rFonts w:ascii="Cambria Math" w:eastAsia="Calibri" w:hAnsi="Cambria Math" w:cs="Arial"/>
                <w:b/>
                <w:bCs/>
                <w:iCs/>
                <w:sz w:val="24"/>
                <w:szCs w:val="28"/>
              </w:rPr>
            </m:ctrlPr>
          </m:fPr>
          <m:num>
            <m:r>
              <m:rPr>
                <m:sty m:val="p"/>
              </m:rPr>
              <w:rPr>
                <w:rFonts w:ascii="Cambria Math" w:eastAsia="Calibri" w:hAnsi="Cambria Math" w:cs="Arial"/>
                <w:sz w:val="24"/>
                <w:szCs w:val="28"/>
              </w:rPr>
              <m:t xml:space="preserve">Number of citations from a part </m:t>
            </m:r>
            <m:r>
              <m:rPr>
                <m:sty m:val="b"/>
              </m:rPr>
              <w:rPr>
                <w:rFonts w:ascii="Cambria Math" w:eastAsia="Calibri" w:hAnsi="Cambria Math" w:cs="Arial"/>
                <w:sz w:val="24"/>
                <w:szCs w:val="28"/>
              </w:rPr>
              <m:t xml:space="preserve"> </m:t>
            </m:r>
          </m:num>
          <m:den>
            <m:r>
              <m:rPr>
                <m:sty m:val="p"/>
              </m:rPr>
              <w:rPr>
                <w:rFonts w:ascii="Cambria Math" w:eastAsia="Calibri" w:hAnsi="Cambria Math" w:cs="Arial"/>
                <w:sz w:val="24"/>
                <w:szCs w:val="28"/>
              </w:rPr>
              <m:t>Total number of respondents</m:t>
            </m:r>
          </m:den>
        </m:f>
      </m:oMath>
      <w:r w:rsidRPr="006B36A7">
        <w:rPr>
          <w:rFonts w:ascii="Arial" w:hAnsi="Arial" w:cs="Arial"/>
        </w:rPr>
        <w:t xml:space="preserve"> </w:t>
      </w:r>
      <w:r w:rsidRPr="00B340C8">
        <w:rPr>
          <w:rFonts w:ascii="Arial" w:hAnsi="Arial" w:cs="Arial"/>
          <w:sz w:val="24"/>
          <w:szCs w:val="24"/>
        </w:rPr>
        <w:t xml:space="preserve">× </w:t>
      </w:r>
      <w:r w:rsidRPr="00B340C8">
        <w:rPr>
          <w:rFonts w:ascii="Arial" w:hAnsi="Arial" w:cs="Arial"/>
          <w:szCs w:val="24"/>
        </w:rPr>
        <w:t>100</w:t>
      </w:r>
    </w:p>
    <w:p w:rsidR="006B36A7" w:rsidRDefault="006B36A7" w:rsidP="006B36A7">
      <w:pPr>
        <w:pStyle w:val="Body"/>
        <w:spacing w:after="0"/>
        <w:rPr>
          <w:rFonts w:ascii="Arial" w:hAnsi="Arial" w:cs="Arial"/>
        </w:rPr>
      </w:pPr>
      <w:r w:rsidRPr="006B36A7">
        <w:rPr>
          <w:rFonts w:ascii="Arial" w:hAnsi="Arial" w:cs="Arial"/>
        </w:rPr>
        <w:t xml:space="preserve">• The total number of reported uses for the plant (reported use, RU) is equal to the sum of the reported uses per plant part: RU = </w:t>
      </w:r>
      <w:r w:rsidRPr="006B36A7">
        <w:rPr>
          <w:rFonts w:ascii="Arial" w:hAnsi="Arial" w:cs="Arial" w:hint="eastAsia"/>
        </w:rPr>
        <w:t>Σ</w:t>
      </w:r>
      <w:r w:rsidRPr="006B36A7">
        <w:rPr>
          <w:rFonts w:ascii="Arial" w:hAnsi="Arial" w:cs="Arial"/>
        </w:rPr>
        <w:t xml:space="preserve"> </w:t>
      </w:r>
      <w:proofErr w:type="spellStart"/>
      <w:r w:rsidRPr="006B36A7">
        <w:rPr>
          <w:rFonts w:ascii="Arial" w:hAnsi="Arial" w:cs="Arial"/>
        </w:rPr>
        <w:t>RUplant</w:t>
      </w:r>
      <w:proofErr w:type="spellEnd"/>
      <w:r w:rsidRPr="006B36A7">
        <w:rPr>
          <w:rFonts w:ascii="Arial" w:hAnsi="Arial" w:cs="Arial"/>
        </w:rPr>
        <w:t xml:space="preserve"> </w:t>
      </w:r>
      <w:proofErr w:type="spellStart"/>
      <w:r w:rsidRPr="006B36A7">
        <w:rPr>
          <w:rFonts w:ascii="Arial" w:hAnsi="Arial" w:cs="Arial"/>
        </w:rPr>
        <w:t>part.l</w:t>
      </w:r>
      <w:proofErr w:type="spellEnd"/>
    </w:p>
    <w:p w:rsidR="006B36A7" w:rsidRDefault="006B36A7" w:rsidP="00441B6F">
      <w:pPr>
        <w:pStyle w:val="Body"/>
        <w:spacing w:after="0"/>
        <w:rPr>
          <w:rFonts w:ascii="Arial" w:hAnsi="Arial" w:cs="Arial"/>
        </w:rPr>
      </w:pPr>
    </w:p>
    <w:p w:rsidR="006B36A7" w:rsidRPr="00FB3A86" w:rsidRDefault="006B36A7" w:rsidP="00441B6F">
      <w:pPr>
        <w:pStyle w:val="Body"/>
        <w:spacing w:after="0"/>
        <w:rPr>
          <w:rFonts w:ascii="Arial" w:hAnsi="Arial" w:cs="Arial"/>
        </w:rPr>
      </w:pP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790ADA" w:rsidRPr="00FB3A86" w:rsidRDefault="00790ADA" w:rsidP="00441B6F">
      <w:pPr>
        <w:pStyle w:val="Head1"/>
        <w:spacing w:after="0"/>
        <w:jc w:val="both"/>
        <w:rPr>
          <w:rFonts w:ascii="Arial" w:hAnsi="Arial" w:cs="Arial"/>
        </w:rPr>
      </w:pPr>
    </w:p>
    <w:p w:rsidR="0009245C" w:rsidRDefault="0009245C" w:rsidP="00441B6F">
      <w:pPr>
        <w:pStyle w:val="Body"/>
        <w:spacing w:after="0"/>
        <w:rPr>
          <w:rFonts w:ascii="Arial" w:hAnsi="Arial" w:cs="Arial"/>
          <w:b/>
          <w:sz w:val="22"/>
        </w:rPr>
      </w:pPr>
      <w:r>
        <w:rPr>
          <w:rFonts w:ascii="Arial" w:hAnsi="Arial" w:cs="Arial"/>
          <w:b/>
          <w:sz w:val="22"/>
        </w:rPr>
        <w:t>3.1</w:t>
      </w:r>
      <w:r w:rsidR="006B36A7" w:rsidRPr="006B36A7">
        <w:rPr>
          <w:rFonts w:ascii="Arial" w:hAnsi="Arial" w:cs="Arial"/>
          <w:b/>
          <w:sz w:val="22"/>
        </w:rPr>
        <w:t xml:space="preserve"> </w:t>
      </w:r>
      <w:r w:rsidRPr="006B36A7">
        <w:rPr>
          <w:rFonts w:ascii="Arial" w:hAnsi="Arial" w:cs="Arial"/>
          <w:b/>
          <w:sz w:val="22"/>
        </w:rPr>
        <w:t>Res</w:t>
      </w:r>
      <w:r>
        <w:rPr>
          <w:rFonts w:ascii="Arial" w:hAnsi="Arial" w:cs="Arial"/>
          <w:b/>
          <w:sz w:val="22"/>
        </w:rPr>
        <w:t>ults</w:t>
      </w:r>
    </w:p>
    <w:p w:rsidR="0009245C" w:rsidRDefault="0009245C" w:rsidP="00441B6F">
      <w:pPr>
        <w:pStyle w:val="Body"/>
        <w:spacing w:after="0"/>
        <w:rPr>
          <w:rFonts w:ascii="Arial" w:hAnsi="Arial" w:cs="Arial"/>
          <w:b/>
          <w:sz w:val="22"/>
        </w:rPr>
      </w:pPr>
    </w:p>
    <w:p w:rsidR="006B36A7" w:rsidRPr="00AC1CAF" w:rsidRDefault="00946566" w:rsidP="00441B6F">
      <w:pPr>
        <w:pStyle w:val="Body"/>
        <w:spacing w:after="0"/>
        <w:rPr>
          <w:rFonts w:ascii="Arial" w:hAnsi="Arial" w:cs="Arial"/>
          <w:b/>
          <w:u w:val="single"/>
        </w:rPr>
      </w:pPr>
      <w:r w:rsidRPr="00AC1CAF">
        <w:rPr>
          <w:rFonts w:ascii="Arial" w:hAnsi="Arial" w:cs="Arial"/>
          <w:b/>
          <w:u w:val="single"/>
        </w:rPr>
        <w:t xml:space="preserve">3.1.1 </w:t>
      </w:r>
      <w:r w:rsidR="006B36A7" w:rsidRPr="00AC1CAF">
        <w:rPr>
          <w:rFonts w:ascii="Arial" w:hAnsi="Arial" w:cs="Arial"/>
          <w:b/>
          <w:u w:val="single"/>
        </w:rPr>
        <w:t>Respondent Profile</w:t>
      </w:r>
    </w:p>
    <w:p w:rsidR="006B36A7" w:rsidRDefault="006B36A7" w:rsidP="00441B6F">
      <w:pPr>
        <w:pStyle w:val="Body"/>
        <w:spacing w:after="0"/>
        <w:rPr>
          <w:rFonts w:ascii="Arial" w:hAnsi="Arial" w:cs="Arial"/>
        </w:rPr>
      </w:pPr>
    </w:p>
    <w:p w:rsidR="00231920" w:rsidRDefault="00C777A8" w:rsidP="00441B6F">
      <w:pPr>
        <w:pStyle w:val="Body"/>
        <w:spacing w:after="0"/>
        <w:rPr>
          <w:rFonts w:ascii="Arial" w:hAnsi="Arial" w:cs="Arial"/>
        </w:rPr>
      </w:pPr>
      <w:r w:rsidRPr="00C777A8">
        <w:rPr>
          <w:rFonts w:ascii="Arial" w:hAnsi="Arial" w:cs="Arial"/>
        </w:rPr>
        <w:t xml:space="preserve">The surveys included a total of 205 </w:t>
      </w:r>
      <w:r w:rsidR="003962DC" w:rsidRPr="003962DC">
        <w:rPr>
          <w:rFonts w:ascii="Arial" w:hAnsi="Arial" w:cs="Arial"/>
          <w:highlight w:val="yellow"/>
        </w:rPr>
        <w:t>informants</w:t>
      </w:r>
      <w:r w:rsidRPr="00C777A8">
        <w:rPr>
          <w:rFonts w:ascii="Arial" w:hAnsi="Arial" w:cs="Arial"/>
        </w:rPr>
        <w:t xml:space="preserve"> in the study area. </w:t>
      </w:r>
      <w:proofErr w:type="spellStart"/>
      <w:r w:rsidRPr="00C777A8">
        <w:rPr>
          <w:rFonts w:ascii="Arial" w:hAnsi="Arial" w:cs="Arial"/>
        </w:rPr>
        <w:t>Categori</w:t>
      </w:r>
      <w:r w:rsidR="00055061">
        <w:rPr>
          <w:rFonts w:ascii="Arial" w:hAnsi="Arial" w:cs="Arial"/>
        </w:rPr>
        <w:t>s</w:t>
      </w:r>
      <w:r w:rsidRPr="00C777A8">
        <w:rPr>
          <w:rFonts w:ascii="Arial" w:hAnsi="Arial" w:cs="Arial"/>
        </w:rPr>
        <w:t>ing</w:t>
      </w:r>
      <w:proofErr w:type="spellEnd"/>
      <w:r w:rsidRPr="00C777A8">
        <w:rPr>
          <w:rFonts w:ascii="Arial" w:hAnsi="Arial" w:cs="Arial"/>
        </w:rPr>
        <w:t xml:space="preserve"> all respondents allowed us to present their percentage representation based on factors such as ethnicity, education level, occupation, age, and sex. The majority of respondents were </w:t>
      </w:r>
      <w:proofErr w:type="spellStart"/>
      <w:r w:rsidRPr="00C777A8">
        <w:rPr>
          <w:rFonts w:ascii="Arial" w:hAnsi="Arial" w:cs="Arial"/>
        </w:rPr>
        <w:t>Kabye</w:t>
      </w:r>
      <w:proofErr w:type="spellEnd"/>
      <w:r w:rsidRPr="00C777A8">
        <w:rPr>
          <w:rFonts w:ascii="Arial" w:hAnsi="Arial" w:cs="Arial"/>
        </w:rPr>
        <w:t>. Most of these individuals were farmers with a primary school education. More men than women responded to the questionnaires</w:t>
      </w:r>
      <w:r w:rsidR="003962DC">
        <w:rPr>
          <w:rFonts w:ascii="Arial" w:hAnsi="Arial" w:cs="Arial"/>
        </w:rPr>
        <w:t xml:space="preserve"> </w:t>
      </w:r>
      <w:r w:rsidR="003962DC" w:rsidRPr="003962DC">
        <w:rPr>
          <w:rFonts w:ascii="Arial" w:hAnsi="Arial" w:cs="Arial"/>
          <w:highlight w:val="yellow"/>
        </w:rPr>
        <w:t>due to their availability and knowledge of the plants</w:t>
      </w:r>
      <w:r w:rsidR="003962DC" w:rsidRPr="003962DC">
        <w:rPr>
          <w:rFonts w:ascii="Arial" w:hAnsi="Arial" w:cs="Arial"/>
        </w:rPr>
        <w:t>.</w:t>
      </w:r>
      <w:r w:rsidRPr="00C777A8">
        <w:rPr>
          <w:rFonts w:ascii="Arial" w:hAnsi="Arial" w:cs="Arial"/>
        </w:rPr>
        <w:t xml:space="preserve"> (Table 1).</w:t>
      </w:r>
      <w:r w:rsidR="00863BD3">
        <w:rPr>
          <w:rFonts w:ascii="Arial" w:hAnsi="Arial" w:cs="Arial"/>
        </w:rPr>
        <w:t xml:space="preserve"> </w:t>
      </w:r>
    </w:p>
    <w:p w:rsidR="00790ADA" w:rsidRDefault="00790ADA" w:rsidP="00441B6F">
      <w:pPr>
        <w:pStyle w:val="Body"/>
        <w:spacing w:after="0"/>
        <w:rPr>
          <w:rFonts w:ascii="Arial" w:hAnsi="Arial" w:cs="Arial"/>
        </w:rPr>
      </w:pPr>
    </w:p>
    <w:p w:rsidR="00863BD3" w:rsidRDefault="009500A6" w:rsidP="00441B6F">
      <w:pPr>
        <w:tabs>
          <w:tab w:val="left" w:pos="1080"/>
        </w:tabs>
        <w:jc w:val="both"/>
        <w:rPr>
          <w:rFonts w:ascii="Arial" w:hAnsi="Arial"/>
          <w:b/>
        </w:rPr>
      </w:pPr>
      <w:r>
        <w:rPr>
          <w:rFonts w:ascii="Arial" w:hAnsi="Arial"/>
          <w:b/>
        </w:rPr>
        <w:t>Table 1.</w:t>
      </w:r>
      <w:r w:rsidR="00AC1CAF">
        <w:rPr>
          <w:rFonts w:ascii="Arial" w:hAnsi="Arial"/>
          <w:b/>
        </w:rPr>
        <w:t xml:space="preserve"> </w:t>
      </w:r>
      <w:r w:rsidR="00C777A8" w:rsidRPr="00C777A8">
        <w:rPr>
          <w:rFonts w:ascii="Arial" w:hAnsi="Arial"/>
          <w:b/>
        </w:rPr>
        <w:t>Distribution of Respondents According to Certain Social Criteria</w:t>
      </w:r>
    </w:p>
    <w:p w:rsidR="00C777A8" w:rsidRDefault="00C777A8" w:rsidP="00441B6F">
      <w:pPr>
        <w:tabs>
          <w:tab w:val="left" w:pos="1080"/>
        </w:tabs>
        <w:jc w:val="both"/>
        <w:rPr>
          <w:rFonts w:ascii="Arial" w:hAnsi="Arial"/>
          <w:b/>
        </w:rPr>
      </w:pPr>
    </w:p>
    <w:tbl>
      <w:tblPr>
        <w:tblStyle w:val="PlainTable2"/>
        <w:tblW w:w="8648" w:type="dxa"/>
        <w:tblLayout w:type="fixed"/>
        <w:tblLook w:val="0680" w:firstRow="0" w:lastRow="0" w:firstColumn="1" w:lastColumn="0" w:noHBand="1" w:noVBand="1"/>
      </w:tblPr>
      <w:tblGrid>
        <w:gridCol w:w="1290"/>
        <w:gridCol w:w="1002"/>
        <w:gridCol w:w="1002"/>
        <w:gridCol w:w="1289"/>
        <w:gridCol w:w="1005"/>
        <w:gridCol w:w="926"/>
        <w:gridCol w:w="1107"/>
        <w:gridCol w:w="1027"/>
      </w:tblGrid>
      <w:tr w:rsidR="00EF504B" w:rsidRPr="0009245C" w:rsidTr="001C151F">
        <w:trPr>
          <w:trHeight w:val="394"/>
        </w:trPr>
        <w:tc>
          <w:tcPr>
            <w:cnfStyle w:val="001000000000" w:firstRow="0" w:lastRow="0" w:firstColumn="1" w:lastColumn="0" w:oddVBand="0" w:evenVBand="0" w:oddHBand="0" w:evenHBand="0" w:firstRowFirstColumn="0" w:firstRowLastColumn="0" w:lastRowFirstColumn="0" w:lastRowLastColumn="0"/>
            <w:tcW w:w="1290" w:type="dxa"/>
            <w:tcBorders>
              <w:bottom w:val="single" w:sz="4" w:space="0" w:color="auto"/>
            </w:tcBorders>
            <w:vAlign w:val="center"/>
            <w:hideMark/>
          </w:tcPr>
          <w:p w:rsidR="00EF504B" w:rsidRPr="0009245C" w:rsidRDefault="00EF504B" w:rsidP="001C151F">
            <w:pPr>
              <w:tabs>
                <w:tab w:val="left" w:pos="5610"/>
              </w:tabs>
              <w:jc w:val="center"/>
              <w:rPr>
                <w:rFonts w:ascii="Arial" w:eastAsia="Calibri" w:hAnsi="Arial" w:cs="Arial"/>
                <w:b w:val="0"/>
                <w:bCs w:val="0"/>
              </w:rPr>
            </w:pPr>
            <w:r w:rsidRPr="0009245C">
              <w:rPr>
                <w:rFonts w:ascii="Arial" w:eastAsia="Calibri" w:hAnsi="Arial" w:cs="Arial"/>
              </w:rPr>
              <w:t>Criteria evaluated</w:t>
            </w:r>
          </w:p>
        </w:tc>
        <w:tc>
          <w:tcPr>
            <w:tcW w:w="4298" w:type="dxa"/>
            <w:gridSpan w:val="4"/>
            <w:tcBorders>
              <w:bottom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rPr>
            </w:pPr>
            <w:r w:rsidRPr="0009245C">
              <w:rPr>
                <w:rFonts w:ascii="Arial" w:eastAsia="Calibri" w:hAnsi="Arial" w:cs="Arial"/>
                <w:b/>
                <w:bCs/>
              </w:rPr>
              <w:t>Ethnic group</w:t>
            </w:r>
          </w:p>
        </w:tc>
        <w:tc>
          <w:tcPr>
            <w:tcW w:w="3060" w:type="dxa"/>
            <w:gridSpan w:val="3"/>
            <w:tcBorders>
              <w:bottom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rPr>
            </w:pPr>
            <w:r w:rsidRPr="0009245C">
              <w:rPr>
                <w:rFonts w:ascii="Arial" w:eastAsia="Calibri" w:hAnsi="Arial" w:cs="Arial"/>
                <w:b/>
                <w:bCs/>
              </w:rPr>
              <w:t>Level of education</w:t>
            </w:r>
          </w:p>
        </w:tc>
      </w:tr>
      <w:tr w:rsidR="00EF504B" w:rsidRPr="0009245C" w:rsidTr="001C151F">
        <w:trPr>
          <w:trHeight w:val="241"/>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tcBorders>
            <w:vAlign w:val="center"/>
            <w:hideMark/>
          </w:tcPr>
          <w:p w:rsidR="00EF504B" w:rsidRPr="0009245C" w:rsidRDefault="00EF504B" w:rsidP="001C151F">
            <w:pPr>
              <w:tabs>
                <w:tab w:val="left" w:pos="5610"/>
              </w:tabs>
              <w:jc w:val="center"/>
              <w:rPr>
                <w:rFonts w:ascii="Arial" w:eastAsia="Calibri" w:hAnsi="Arial" w:cs="Arial"/>
              </w:rPr>
            </w:pPr>
            <w:r w:rsidRPr="0009245C">
              <w:rPr>
                <w:rFonts w:ascii="Arial" w:eastAsia="Calibri" w:hAnsi="Arial" w:cs="Arial"/>
              </w:rPr>
              <w:t>Investigators</w:t>
            </w:r>
          </w:p>
        </w:tc>
        <w:tc>
          <w:tcPr>
            <w:tcW w:w="1002" w:type="dxa"/>
            <w:tcBorders>
              <w:top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roofErr w:type="spellStart"/>
            <w:r w:rsidRPr="0009245C">
              <w:rPr>
                <w:rFonts w:ascii="Arial" w:eastAsia="Calibri" w:hAnsi="Arial" w:cs="Arial"/>
              </w:rPr>
              <w:t>Kabyè</w:t>
            </w:r>
            <w:proofErr w:type="spellEnd"/>
          </w:p>
        </w:tc>
        <w:tc>
          <w:tcPr>
            <w:tcW w:w="1002" w:type="dxa"/>
            <w:tcBorders>
              <w:top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roofErr w:type="spellStart"/>
            <w:r w:rsidRPr="0009245C">
              <w:rPr>
                <w:rFonts w:ascii="Arial" w:eastAsia="Calibri" w:hAnsi="Arial" w:cs="Arial"/>
              </w:rPr>
              <w:t>Kotokoli</w:t>
            </w:r>
            <w:proofErr w:type="spellEnd"/>
          </w:p>
        </w:tc>
        <w:tc>
          <w:tcPr>
            <w:tcW w:w="1289" w:type="dxa"/>
            <w:tcBorders>
              <w:top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roofErr w:type="spellStart"/>
            <w:r w:rsidRPr="0009245C">
              <w:rPr>
                <w:rFonts w:ascii="Arial" w:eastAsia="Calibri" w:hAnsi="Arial" w:cs="Arial"/>
              </w:rPr>
              <w:t>Peulhs</w:t>
            </w:r>
            <w:proofErr w:type="spellEnd"/>
          </w:p>
        </w:tc>
        <w:tc>
          <w:tcPr>
            <w:tcW w:w="1005" w:type="dxa"/>
            <w:tcBorders>
              <w:top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Sola</w:t>
            </w:r>
          </w:p>
        </w:tc>
        <w:tc>
          <w:tcPr>
            <w:tcW w:w="926" w:type="dxa"/>
            <w:tcBorders>
              <w:top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Primary</w:t>
            </w:r>
          </w:p>
        </w:tc>
        <w:tc>
          <w:tcPr>
            <w:tcW w:w="1107" w:type="dxa"/>
            <w:tcBorders>
              <w:top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Secondary</w:t>
            </w:r>
          </w:p>
        </w:tc>
        <w:tc>
          <w:tcPr>
            <w:tcW w:w="1027" w:type="dxa"/>
            <w:tcBorders>
              <w:top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Illiterate</w:t>
            </w:r>
          </w:p>
        </w:tc>
      </w:tr>
      <w:tr w:rsidR="00EF504B" w:rsidRPr="0009245C" w:rsidTr="001C151F">
        <w:trPr>
          <w:trHeight w:val="270"/>
        </w:trPr>
        <w:tc>
          <w:tcPr>
            <w:cnfStyle w:val="001000000000" w:firstRow="0" w:lastRow="0" w:firstColumn="1" w:lastColumn="0" w:oddVBand="0" w:evenVBand="0" w:oddHBand="0" w:evenHBand="0" w:firstRowFirstColumn="0" w:firstRowLastColumn="0" w:lastRowFirstColumn="0" w:lastRowLastColumn="0"/>
            <w:tcW w:w="1290" w:type="dxa"/>
            <w:tcBorders>
              <w:bottom w:val="single" w:sz="4" w:space="0" w:color="auto"/>
            </w:tcBorders>
            <w:vAlign w:val="center"/>
            <w:hideMark/>
          </w:tcPr>
          <w:p w:rsidR="00EF504B" w:rsidRPr="0009245C" w:rsidRDefault="00EF504B" w:rsidP="001C151F">
            <w:pPr>
              <w:tabs>
                <w:tab w:val="left" w:pos="5610"/>
              </w:tabs>
              <w:jc w:val="center"/>
              <w:rPr>
                <w:rFonts w:ascii="Arial" w:eastAsia="Calibri" w:hAnsi="Arial" w:cs="Arial"/>
              </w:rPr>
            </w:pPr>
            <w:r w:rsidRPr="0009245C">
              <w:rPr>
                <w:rFonts w:ascii="Arial" w:eastAsia="Calibri" w:hAnsi="Arial" w:cs="Arial"/>
              </w:rPr>
              <w:t>Rate (%)</w:t>
            </w:r>
          </w:p>
        </w:tc>
        <w:tc>
          <w:tcPr>
            <w:tcW w:w="1002" w:type="dxa"/>
            <w:tcBorders>
              <w:bottom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71</w:t>
            </w:r>
          </w:p>
        </w:tc>
        <w:tc>
          <w:tcPr>
            <w:tcW w:w="1002" w:type="dxa"/>
            <w:tcBorders>
              <w:bottom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7</w:t>
            </w:r>
          </w:p>
        </w:tc>
        <w:tc>
          <w:tcPr>
            <w:tcW w:w="1289" w:type="dxa"/>
            <w:tcBorders>
              <w:bottom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17</w:t>
            </w:r>
          </w:p>
        </w:tc>
        <w:tc>
          <w:tcPr>
            <w:tcW w:w="1005" w:type="dxa"/>
            <w:tcBorders>
              <w:bottom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5</w:t>
            </w:r>
          </w:p>
        </w:tc>
        <w:tc>
          <w:tcPr>
            <w:tcW w:w="926" w:type="dxa"/>
            <w:tcBorders>
              <w:bottom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46.82</w:t>
            </w:r>
          </w:p>
        </w:tc>
        <w:tc>
          <w:tcPr>
            <w:tcW w:w="1107" w:type="dxa"/>
            <w:tcBorders>
              <w:bottom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20</w:t>
            </w:r>
          </w:p>
        </w:tc>
        <w:tc>
          <w:tcPr>
            <w:tcW w:w="1027" w:type="dxa"/>
            <w:tcBorders>
              <w:bottom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32.68</w:t>
            </w:r>
          </w:p>
        </w:tc>
      </w:tr>
      <w:tr w:rsidR="00EF504B" w:rsidRPr="0009245C" w:rsidTr="001C151F">
        <w:trPr>
          <w:trHeight w:val="114"/>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bottom w:val="single" w:sz="4" w:space="0" w:color="auto"/>
            </w:tcBorders>
            <w:vAlign w:val="center"/>
          </w:tcPr>
          <w:p w:rsidR="00EF504B" w:rsidRPr="0009245C" w:rsidRDefault="00EF504B" w:rsidP="001C151F">
            <w:pPr>
              <w:tabs>
                <w:tab w:val="left" w:pos="5610"/>
              </w:tabs>
              <w:jc w:val="center"/>
              <w:rPr>
                <w:rFonts w:ascii="Arial" w:eastAsia="Calibri" w:hAnsi="Arial" w:cs="Arial"/>
              </w:rPr>
            </w:pPr>
          </w:p>
        </w:tc>
        <w:tc>
          <w:tcPr>
            <w:tcW w:w="1002"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002"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289"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005"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926"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107"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027"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EF504B" w:rsidRPr="0009245C" w:rsidTr="001C151F">
        <w:trPr>
          <w:trHeight w:val="270"/>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bottom w:val="single" w:sz="4" w:space="0" w:color="auto"/>
            </w:tcBorders>
            <w:vAlign w:val="center"/>
          </w:tcPr>
          <w:p w:rsidR="00EF504B" w:rsidRPr="0009245C" w:rsidRDefault="00EF504B" w:rsidP="001C151F">
            <w:pPr>
              <w:tabs>
                <w:tab w:val="left" w:pos="5610"/>
              </w:tabs>
              <w:jc w:val="center"/>
              <w:rPr>
                <w:rFonts w:ascii="Arial" w:eastAsia="Calibri" w:hAnsi="Arial" w:cs="Arial"/>
                <w:b w:val="0"/>
              </w:rPr>
            </w:pPr>
            <w:r w:rsidRPr="0009245C">
              <w:rPr>
                <w:rFonts w:ascii="Arial" w:eastAsia="Calibri" w:hAnsi="Arial" w:cs="Arial"/>
              </w:rPr>
              <w:t>Criteria evaluated</w:t>
            </w:r>
          </w:p>
        </w:tc>
        <w:tc>
          <w:tcPr>
            <w:tcW w:w="4298" w:type="dxa"/>
            <w:gridSpan w:val="4"/>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09245C">
              <w:rPr>
                <w:rFonts w:ascii="Arial" w:eastAsia="Calibri" w:hAnsi="Arial" w:cs="Arial"/>
                <w:b/>
              </w:rPr>
              <w:t>Profession</w:t>
            </w:r>
          </w:p>
        </w:tc>
        <w:tc>
          <w:tcPr>
            <w:tcW w:w="3060" w:type="dxa"/>
            <w:gridSpan w:val="3"/>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09245C">
              <w:rPr>
                <w:rFonts w:ascii="Arial" w:eastAsia="Calibri" w:hAnsi="Arial" w:cs="Arial"/>
                <w:b/>
              </w:rPr>
              <w:t>Age range</w:t>
            </w:r>
          </w:p>
        </w:tc>
      </w:tr>
      <w:tr w:rsidR="00EF504B" w:rsidRPr="0009245C" w:rsidTr="001C151F">
        <w:trPr>
          <w:trHeight w:val="270"/>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tcBorders>
            <w:vAlign w:val="center"/>
          </w:tcPr>
          <w:p w:rsidR="00EF504B" w:rsidRPr="0009245C" w:rsidRDefault="00EF504B" w:rsidP="001C151F">
            <w:pPr>
              <w:tabs>
                <w:tab w:val="left" w:pos="5610"/>
              </w:tabs>
              <w:jc w:val="center"/>
              <w:rPr>
                <w:rFonts w:ascii="Arial" w:eastAsia="Calibri" w:hAnsi="Arial" w:cs="Arial"/>
              </w:rPr>
            </w:pPr>
            <w:r w:rsidRPr="0009245C">
              <w:rPr>
                <w:rFonts w:ascii="Arial" w:eastAsia="Calibri" w:hAnsi="Arial" w:cs="Arial"/>
              </w:rPr>
              <w:t>Investigators</w:t>
            </w:r>
          </w:p>
        </w:tc>
        <w:tc>
          <w:tcPr>
            <w:tcW w:w="1002" w:type="dxa"/>
            <w:tcBorders>
              <w:top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Farmers</w:t>
            </w:r>
          </w:p>
        </w:tc>
        <w:tc>
          <w:tcPr>
            <w:tcW w:w="1002" w:type="dxa"/>
            <w:tcBorders>
              <w:top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Resellers</w:t>
            </w:r>
          </w:p>
        </w:tc>
        <w:tc>
          <w:tcPr>
            <w:tcW w:w="1289" w:type="dxa"/>
            <w:tcBorders>
              <w:top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Housewives</w:t>
            </w:r>
          </w:p>
        </w:tc>
        <w:tc>
          <w:tcPr>
            <w:tcW w:w="1005" w:type="dxa"/>
            <w:tcBorders>
              <w:top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Artisans</w:t>
            </w:r>
          </w:p>
        </w:tc>
        <w:tc>
          <w:tcPr>
            <w:tcW w:w="926" w:type="dxa"/>
            <w:tcBorders>
              <w:top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20 - 39</w:t>
            </w:r>
          </w:p>
        </w:tc>
        <w:tc>
          <w:tcPr>
            <w:tcW w:w="1107" w:type="dxa"/>
            <w:tcBorders>
              <w:top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40 – 59</w:t>
            </w:r>
          </w:p>
        </w:tc>
        <w:tc>
          <w:tcPr>
            <w:tcW w:w="1027" w:type="dxa"/>
            <w:tcBorders>
              <w:top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 60</w:t>
            </w:r>
          </w:p>
        </w:tc>
      </w:tr>
      <w:tr w:rsidR="00EF504B" w:rsidRPr="0009245C" w:rsidTr="001C151F">
        <w:trPr>
          <w:trHeight w:val="270"/>
        </w:trPr>
        <w:tc>
          <w:tcPr>
            <w:cnfStyle w:val="001000000000" w:firstRow="0" w:lastRow="0" w:firstColumn="1" w:lastColumn="0" w:oddVBand="0" w:evenVBand="0" w:oddHBand="0" w:evenHBand="0" w:firstRowFirstColumn="0" w:firstRowLastColumn="0" w:lastRowFirstColumn="0" w:lastRowLastColumn="0"/>
            <w:tcW w:w="1290" w:type="dxa"/>
            <w:tcBorders>
              <w:bottom w:val="single" w:sz="4" w:space="0" w:color="auto"/>
            </w:tcBorders>
            <w:vAlign w:val="center"/>
          </w:tcPr>
          <w:p w:rsidR="00EF504B" w:rsidRPr="0009245C" w:rsidRDefault="00EF504B" w:rsidP="001C151F">
            <w:pPr>
              <w:tabs>
                <w:tab w:val="left" w:pos="5610"/>
              </w:tabs>
              <w:jc w:val="center"/>
              <w:rPr>
                <w:rFonts w:ascii="Arial" w:eastAsia="Calibri" w:hAnsi="Arial" w:cs="Arial"/>
              </w:rPr>
            </w:pPr>
            <w:r w:rsidRPr="0009245C">
              <w:rPr>
                <w:rFonts w:ascii="Arial" w:eastAsia="Calibri" w:hAnsi="Arial" w:cs="Arial"/>
              </w:rPr>
              <w:t>Rate (%)</w:t>
            </w:r>
          </w:p>
        </w:tc>
        <w:tc>
          <w:tcPr>
            <w:tcW w:w="1002" w:type="dxa"/>
            <w:tcBorders>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38.5</w:t>
            </w:r>
          </w:p>
        </w:tc>
        <w:tc>
          <w:tcPr>
            <w:tcW w:w="1002" w:type="dxa"/>
            <w:tcBorders>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33.17</w:t>
            </w:r>
          </w:p>
        </w:tc>
        <w:tc>
          <w:tcPr>
            <w:tcW w:w="1289" w:type="dxa"/>
            <w:tcBorders>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9.76</w:t>
            </w:r>
          </w:p>
        </w:tc>
        <w:tc>
          <w:tcPr>
            <w:tcW w:w="1005" w:type="dxa"/>
            <w:tcBorders>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5.37</w:t>
            </w:r>
          </w:p>
        </w:tc>
        <w:tc>
          <w:tcPr>
            <w:tcW w:w="926" w:type="dxa"/>
            <w:tcBorders>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45.54 – 47.12</w:t>
            </w:r>
          </w:p>
        </w:tc>
        <w:tc>
          <w:tcPr>
            <w:tcW w:w="1107" w:type="dxa"/>
            <w:tcBorders>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40.38 – 49.59</w:t>
            </w:r>
          </w:p>
        </w:tc>
        <w:tc>
          <w:tcPr>
            <w:tcW w:w="1027" w:type="dxa"/>
            <w:tcBorders>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12.50 – 13.86</w:t>
            </w:r>
          </w:p>
        </w:tc>
      </w:tr>
      <w:tr w:rsidR="00EF504B" w:rsidRPr="0009245C" w:rsidTr="001C151F">
        <w:trPr>
          <w:trHeight w:val="33"/>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bottom w:val="single" w:sz="4" w:space="0" w:color="auto"/>
            </w:tcBorders>
            <w:vAlign w:val="center"/>
          </w:tcPr>
          <w:p w:rsidR="00EF504B" w:rsidRPr="0009245C" w:rsidRDefault="00EF504B" w:rsidP="001C151F">
            <w:pPr>
              <w:tabs>
                <w:tab w:val="left" w:pos="5610"/>
              </w:tabs>
              <w:jc w:val="center"/>
              <w:rPr>
                <w:rFonts w:ascii="Arial" w:eastAsia="Calibri" w:hAnsi="Arial" w:cs="Arial"/>
              </w:rPr>
            </w:pPr>
          </w:p>
        </w:tc>
        <w:tc>
          <w:tcPr>
            <w:tcW w:w="1002"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002"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289"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005"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926"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107"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027"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EF504B" w:rsidRPr="0009245C" w:rsidTr="001C151F">
        <w:trPr>
          <w:trHeight w:val="33"/>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bottom w:val="single" w:sz="4" w:space="0" w:color="auto"/>
            </w:tcBorders>
            <w:vAlign w:val="center"/>
          </w:tcPr>
          <w:p w:rsidR="00EF504B" w:rsidRPr="0009245C" w:rsidRDefault="00EF504B" w:rsidP="001C151F">
            <w:pPr>
              <w:tabs>
                <w:tab w:val="left" w:pos="5610"/>
              </w:tabs>
              <w:jc w:val="center"/>
              <w:rPr>
                <w:rFonts w:ascii="Arial" w:eastAsia="Calibri" w:hAnsi="Arial" w:cs="Arial"/>
                <w:b w:val="0"/>
              </w:rPr>
            </w:pPr>
            <w:r w:rsidRPr="0009245C">
              <w:rPr>
                <w:rFonts w:ascii="Arial" w:eastAsia="Calibri" w:hAnsi="Arial" w:cs="Arial"/>
              </w:rPr>
              <w:t>Criteria evaluated</w:t>
            </w:r>
          </w:p>
        </w:tc>
        <w:tc>
          <w:tcPr>
            <w:tcW w:w="2004" w:type="dxa"/>
            <w:gridSpan w:val="2"/>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09245C">
              <w:rPr>
                <w:rFonts w:ascii="Arial" w:eastAsia="Calibri" w:hAnsi="Arial" w:cs="Arial"/>
                <w:b/>
              </w:rPr>
              <w:t>Sex</w:t>
            </w:r>
          </w:p>
        </w:tc>
        <w:tc>
          <w:tcPr>
            <w:tcW w:w="5354" w:type="dxa"/>
            <w:gridSpan w:val="5"/>
            <w:vMerge w:val="restart"/>
            <w:tcBorders>
              <w:top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EF504B" w:rsidRPr="0009245C" w:rsidTr="001C151F">
        <w:trPr>
          <w:trHeight w:val="33"/>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tcBorders>
            <w:vAlign w:val="center"/>
          </w:tcPr>
          <w:p w:rsidR="00EF504B" w:rsidRPr="0009245C" w:rsidRDefault="00EF504B" w:rsidP="001C151F">
            <w:pPr>
              <w:tabs>
                <w:tab w:val="left" w:pos="5610"/>
              </w:tabs>
              <w:jc w:val="center"/>
              <w:rPr>
                <w:rFonts w:ascii="Arial" w:eastAsia="Calibri" w:hAnsi="Arial" w:cs="Arial"/>
              </w:rPr>
            </w:pPr>
            <w:r w:rsidRPr="0009245C">
              <w:rPr>
                <w:rFonts w:ascii="Arial" w:eastAsia="Calibri" w:hAnsi="Arial" w:cs="Arial"/>
              </w:rPr>
              <w:t>Investigators</w:t>
            </w:r>
          </w:p>
        </w:tc>
        <w:tc>
          <w:tcPr>
            <w:tcW w:w="1002" w:type="dxa"/>
            <w:tcBorders>
              <w:top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Woman</w:t>
            </w:r>
          </w:p>
        </w:tc>
        <w:tc>
          <w:tcPr>
            <w:tcW w:w="1002" w:type="dxa"/>
            <w:tcBorders>
              <w:top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Man</w:t>
            </w:r>
          </w:p>
        </w:tc>
        <w:tc>
          <w:tcPr>
            <w:tcW w:w="5354" w:type="dxa"/>
            <w:gridSpan w:val="5"/>
            <w:vMerge/>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EF504B" w:rsidRPr="0009245C" w:rsidTr="001C151F">
        <w:trPr>
          <w:trHeight w:val="33"/>
        </w:trPr>
        <w:tc>
          <w:tcPr>
            <w:cnfStyle w:val="001000000000" w:firstRow="0" w:lastRow="0" w:firstColumn="1" w:lastColumn="0" w:oddVBand="0" w:evenVBand="0" w:oddHBand="0" w:evenHBand="0" w:firstRowFirstColumn="0" w:firstRowLastColumn="0" w:lastRowFirstColumn="0" w:lastRowLastColumn="0"/>
            <w:tcW w:w="1290" w:type="dxa"/>
            <w:tcBorders>
              <w:bottom w:val="single" w:sz="4" w:space="0" w:color="auto"/>
            </w:tcBorders>
            <w:vAlign w:val="center"/>
          </w:tcPr>
          <w:p w:rsidR="00EF504B" w:rsidRPr="0009245C" w:rsidRDefault="00EF504B" w:rsidP="001C151F">
            <w:pPr>
              <w:tabs>
                <w:tab w:val="left" w:pos="5610"/>
              </w:tabs>
              <w:jc w:val="center"/>
              <w:rPr>
                <w:rFonts w:ascii="Arial" w:eastAsia="Calibri" w:hAnsi="Arial" w:cs="Arial"/>
              </w:rPr>
            </w:pPr>
            <w:r w:rsidRPr="0009245C">
              <w:rPr>
                <w:rFonts w:ascii="Arial" w:eastAsia="Calibri" w:hAnsi="Arial" w:cs="Arial"/>
              </w:rPr>
              <w:t>Rate (%)</w:t>
            </w:r>
          </w:p>
        </w:tc>
        <w:tc>
          <w:tcPr>
            <w:tcW w:w="1002" w:type="dxa"/>
            <w:tcBorders>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42.93</w:t>
            </w:r>
          </w:p>
        </w:tc>
        <w:tc>
          <w:tcPr>
            <w:tcW w:w="1002" w:type="dxa"/>
            <w:tcBorders>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57.07</w:t>
            </w:r>
          </w:p>
        </w:tc>
        <w:tc>
          <w:tcPr>
            <w:tcW w:w="5354" w:type="dxa"/>
            <w:gridSpan w:val="5"/>
            <w:vMerge/>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bl>
    <w:p w:rsidR="00C777A8" w:rsidRDefault="00C777A8" w:rsidP="00441B6F">
      <w:pPr>
        <w:tabs>
          <w:tab w:val="left" w:pos="1080"/>
        </w:tabs>
        <w:jc w:val="both"/>
        <w:rPr>
          <w:rFonts w:ascii="Arial" w:hAnsi="Arial"/>
          <w:b/>
        </w:rPr>
      </w:pPr>
    </w:p>
    <w:p w:rsidR="0009245C" w:rsidRPr="00AC1CAF" w:rsidRDefault="0009245C" w:rsidP="00B340C8">
      <w:pPr>
        <w:tabs>
          <w:tab w:val="left" w:pos="1080"/>
        </w:tabs>
        <w:spacing w:before="240"/>
        <w:jc w:val="both"/>
        <w:rPr>
          <w:rFonts w:ascii="Arial" w:hAnsi="Arial"/>
          <w:b/>
          <w:u w:val="single"/>
        </w:rPr>
      </w:pPr>
      <w:r w:rsidRPr="00AC1CAF">
        <w:rPr>
          <w:rFonts w:ascii="Arial" w:hAnsi="Arial"/>
          <w:b/>
          <w:u w:val="single"/>
        </w:rPr>
        <w:t>3.</w:t>
      </w:r>
      <w:r w:rsidR="00946566" w:rsidRPr="00AC1CAF">
        <w:rPr>
          <w:rFonts w:ascii="Arial" w:hAnsi="Arial"/>
          <w:b/>
          <w:u w:val="single"/>
        </w:rPr>
        <w:t>1.</w:t>
      </w:r>
      <w:r w:rsidRPr="00AC1CAF">
        <w:rPr>
          <w:rFonts w:ascii="Arial" w:hAnsi="Arial"/>
          <w:b/>
          <w:u w:val="single"/>
        </w:rPr>
        <w:t xml:space="preserve">2 Used Plant Parts of V. </w:t>
      </w:r>
      <w:proofErr w:type="spellStart"/>
      <w:r w:rsidRPr="00AC1CAF">
        <w:rPr>
          <w:rFonts w:ascii="Arial" w:hAnsi="Arial"/>
          <w:b/>
          <w:u w:val="single"/>
        </w:rPr>
        <w:t>doniana</w:t>
      </w:r>
      <w:proofErr w:type="spellEnd"/>
      <w:r w:rsidRPr="00AC1CAF">
        <w:rPr>
          <w:rFonts w:ascii="Arial" w:hAnsi="Arial"/>
          <w:b/>
          <w:u w:val="single"/>
        </w:rPr>
        <w:t xml:space="preserve"> and D. </w:t>
      </w:r>
      <w:proofErr w:type="spellStart"/>
      <w:r w:rsidRPr="00AC1CAF">
        <w:rPr>
          <w:rFonts w:ascii="Arial" w:hAnsi="Arial"/>
          <w:b/>
          <w:u w:val="single"/>
        </w:rPr>
        <w:t>mespiliformis</w:t>
      </w:r>
      <w:proofErr w:type="spellEnd"/>
      <w:r w:rsidRPr="00AC1CAF">
        <w:rPr>
          <w:rFonts w:ascii="Arial" w:hAnsi="Arial"/>
          <w:b/>
          <w:u w:val="single"/>
        </w:rPr>
        <w:t xml:space="preserve"> and Their Areas of Use</w:t>
      </w:r>
    </w:p>
    <w:p w:rsidR="0009245C" w:rsidRPr="0009245C" w:rsidRDefault="0009245C" w:rsidP="0009245C">
      <w:pPr>
        <w:tabs>
          <w:tab w:val="left" w:pos="1080"/>
        </w:tabs>
        <w:jc w:val="both"/>
        <w:rPr>
          <w:rFonts w:ascii="Arial" w:hAnsi="Arial"/>
          <w:b/>
        </w:rPr>
      </w:pPr>
    </w:p>
    <w:p w:rsidR="00C777A8" w:rsidRPr="0009245C" w:rsidRDefault="0009245C" w:rsidP="00B340C8">
      <w:pPr>
        <w:tabs>
          <w:tab w:val="left" w:pos="1080"/>
        </w:tabs>
        <w:spacing w:after="240"/>
        <w:jc w:val="both"/>
        <w:rPr>
          <w:rFonts w:ascii="Arial" w:hAnsi="Arial"/>
        </w:rPr>
      </w:pPr>
      <w:r w:rsidRPr="0009245C">
        <w:rPr>
          <w:rFonts w:ascii="Arial" w:hAnsi="Arial"/>
        </w:rPr>
        <w:t xml:space="preserve">A total of twenty (20) specific uses of the species </w:t>
      </w:r>
      <w:r w:rsidRPr="00AC1CAF">
        <w:rPr>
          <w:rFonts w:ascii="Arial" w:hAnsi="Arial"/>
          <w:i/>
        </w:rPr>
        <w:t xml:space="preserve">D. </w:t>
      </w:r>
      <w:proofErr w:type="spellStart"/>
      <w:r w:rsidRPr="00AC1CAF">
        <w:rPr>
          <w:rFonts w:ascii="Arial" w:hAnsi="Arial"/>
          <w:i/>
        </w:rPr>
        <w:t>mespiliformis</w:t>
      </w:r>
      <w:proofErr w:type="spellEnd"/>
      <w:r w:rsidRPr="0009245C">
        <w:rPr>
          <w:rFonts w:ascii="Arial" w:hAnsi="Arial"/>
        </w:rPr>
        <w:t xml:space="preserve"> and sixteen (16) of </w:t>
      </w:r>
      <w:r w:rsidRPr="00AC1CAF">
        <w:rPr>
          <w:rFonts w:ascii="Arial" w:hAnsi="Arial"/>
          <w:i/>
        </w:rPr>
        <w:t xml:space="preserve">V. </w:t>
      </w:r>
      <w:proofErr w:type="spellStart"/>
      <w:r w:rsidRPr="00AC1CAF">
        <w:rPr>
          <w:rFonts w:ascii="Arial" w:hAnsi="Arial"/>
          <w:i/>
        </w:rPr>
        <w:t>doniana</w:t>
      </w:r>
      <w:proofErr w:type="spellEnd"/>
      <w:r w:rsidRPr="0009245C">
        <w:rPr>
          <w:rFonts w:ascii="Arial" w:hAnsi="Arial"/>
        </w:rPr>
        <w:t xml:space="preserve"> were identified by the respondents and grouped into seven (7) areas. These </w:t>
      </w:r>
      <w:r w:rsidRPr="0009245C">
        <w:rPr>
          <w:rFonts w:ascii="Arial" w:hAnsi="Arial"/>
        </w:rPr>
        <w:lastRenderedPageBreak/>
        <w:t xml:space="preserve">species are used for food, crafts, medicine, animal feed, construction timber, fuelwood, and as toothpicks. </w:t>
      </w:r>
      <w:r w:rsidR="006E0E57" w:rsidRPr="006E0E57">
        <w:rPr>
          <w:rFonts w:ascii="Arial" w:hAnsi="Arial"/>
          <w:highlight w:val="yellow"/>
        </w:rPr>
        <w:t>Only six (6) parts are used on each of the two plants</w:t>
      </w:r>
      <w:r w:rsidR="006E0E57" w:rsidRPr="006E0E57">
        <w:rPr>
          <w:rFonts w:ascii="Arial" w:hAnsi="Arial"/>
        </w:rPr>
        <w:t>. These are:</w:t>
      </w:r>
      <w:r w:rsidRPr="0009245C">
        <w:rPr>
          <w:rFonts w:ascii="Arial" w:hAnsi="Arial"/>
        </w:rPr>
        <w:t xml:space="preserve"> the trunk, the leaf, the fruit, the branch, the trunk bark, and the root (Figures 3 and 4).</w:t>
      </w:r>
    </w:p>
    <w:p w:rsidR="00863BD3" w:rsidRDefault="00863BD3" w:rsidP="00441B6F">
      <w:pPr>
        <w:pStyle w:val="BodyText3"/>
        <w:tabs>
          <w:tab w:val="left" w:pos="1080"/>
        </w:tabs>
        <w:spacing w:after="0"/>
        <w:ind w:left="1080" w:hanging="1080"/>
        <w:jc w:val="both"/>
        <w:rPr>
          <w:rFonts w:ascii="Arial" w:hAnsi="Arial"/>
          <w:b/>
          <w:sz w:val="20"/>
          <w:szCs w:val="20"/>
        </w:rPr>
      </w:pPr>
    </w:p>
    <w:p w:rsidR="00902823" w:rsidRDefault="0009245C" w:rsidP="00B340C8">
      <w:pPr>
        <w:pStyle w:val="Body"/>
        <w:jc w:val="center"/>
        <w:rPr>
          <w:rFonts w:ascii="Arial" w:hAnsi="Arial" w:cs="Arial"/>
        </w:rPr>
      </w:pPr>
      <w:r>
        <w:rPr>
          <w:noProof/>
          <w:sz w:val="24"/>
          <w:lang w:val="fr-FR" w:eastAsia="fr-FR"/>
        </w:rPr>
        <w:drawing>
          <wp:inline distT="0" distB="0" distL="0" distR="0" wp14:anchorId="29BA2C99" wp14:editId="664DAF1D">
            <wp:extent cx="4604054" cy="261366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0178" cy="2622813"/>
                    </a:xfrm>
                    <a:prstGeom prst="rect">
                      <a:avLst/>
                    </a:prstGeom>
                    <a:noFill/>
                  </pic:spPr>
                </pic:pic>
              </a:graphicData>
            </a:graphic>
          </wp:inline>
        </w:drawing>
      </w:r>
    </w:p>
    <w:p w:rsidR="00376BBE" w:rsidRDefault="0009245C" w:rsidP="00772707">
      <w:pPr>
        <w:pStyle w:val="Body"/>
        <w:jc w:val="center"/>
        <w:rPr>
          <w:rFonts w:ascii="Arial" w:hAnsi="Arial" w:cs="Arial"/>
        </w:rPr>
      </w:pPr>
      <w:r>
        <w:rPr>
          <w:rFonts w:eastAsia="Calibri"/>
          <w:noProof/>
          <w:sz w:val="24"/>
          <w:szCs w:val="24"/>
          <w:lang w:val="fr-FR" w:eastAsia="fr-FR"/>
        </w:rPr>
        <w:drawing>
          <wp:inline distT="0" distB="0" distL="0" distR="0" wp14:anchorId="32FAAC79" wp14:editId="55B76A02">
            <wp:extent cx="3948545" cy="2461286"/>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0729" cy="2475114"/>
                    </a:xfrm>
                    <a:prstGeom prst="rect">
                      <a:avLst/>
                    </a:prstGeom>
                    <a:noFill/>
                  </pic:spPr>
                </pic:pic>
              </a:graphicData>
            </a:graphic>
          </wp:inline>
        </w:drawing>
      </w:r>
    </w:p>
    <w:p w:rsidR="00376BBE" w:rsidRDefault="00376BBE" w:rsidP="00441B6F">
      <w:pPr>
        <w:pStyle w:val="Body"/>
        <w:spacing w:after="0"/>
        <w:rPr>
          <w:rFonts w:ascii="Arial" w:hAnsi="Arial" w:cs="Arial"/>
        </w:rPr>
      </w:pPr>
    </w:p>
    <w:p w:rsidR="00927834" w:rsidRPr="0009245C" w:rsidRDefault="0009245C" w:rsidP="00441B6F">
      <w:pPr>
        <w:autoSpaceDE w:val="0"/>
        <w:autoSpaceDN w:val="0"/>
        <w:adjustRightInd w:val="0"/>
        <w:jc w:val="both"/>
        <w:rPr>
          <w:rFonts w:ascii="Arial" w:hAnsi="Arial" w:cs="Arial"/>
          <w:bCs/>
          <w:szCs w:val="22"/>
        </w:rPr>
      </w:pPr>
      <w:r w:rsidRPr="0009245C">
        <w:rPr>
          <w:rFonts w:ascii="Arial" w:hAnsi="Arial" w:cs="Arial"/>
          <w:bCs/>
          <w:szCs w:val="22"/>
        </w:rPr>
        <w:t xml:space="preserve">Analysis of Figure 4 also shows that in </w:t>
      </w:r>
      <w:r w:rsidRPr="00AF3E75">
        <w:rPr>
          <w:rFonts w:ascii="Arial" w:hAnsi="Arial" w:cs="Arial"/>
          <w:bCs/>
          <w:i/>
          <w:szCs w:val="22"/>
        </w:rPr>
        <w:t xml:space="preserve">D. </w:t>
      </w:r>
      <w:proofErr w:type="spellStart"/>
      <w:r w:rsidRPr="00AF3E75">
        <w:rPr>
          <w:rFonts w:ascii="Arial" w:hAnsi="Arial" w:cs="Arial"/>
          <w:bCs/>
          <w:i/>
          <w:szCs w:val="22"/>
        </w:rPr>
        <w:t>mespiliformis</w:t>
      </w:r>
      <w:proofErr w:type="spellEnd"/>
      <w:r w:rsidRPr="0009245C">
        <w:rPr>
          <w:rFonts w:ascii="Arial" w:hAnsi="Arial" w:cs="Arial"/>
          <w:bCs/>
          <w:szCs w:val="22"/>
        </w:rPr>
        <w:t xml:space="preserve">, the branches are the most used plant parts (4 uses: crafts, timber, fuelwood, and toothpicks), followed by the trunk (3 uses: crafts, timber, and fuelwood). In contrast, in </w:t>
      </w:r>
      <w:r w:rsidRPr="00AF3E75">
        <w:rPr>
          <w:rFonts w:ascii="Arial" w:hAnsi="Arial" w:cs="Arial"/>
          <w:bCs/>
          <w:i/>
          <w:szCs w:val="22"/>
        </w:rPr>
        <w:t xml:space="preserve">V. </w:t>
      </w:r>
      <w:proofErr w:type="spellStart"/>
      <w:r w:rsidRPr="00AF3E75">
        <w:rPr>
          <w:rFonts w:ascii="Arial" w:hAnsi="Arial" w:cs="Arial"/>
          <w:bCs/>
          <w:i/>
          <w:szCs w:val="22"/>
        </w:rPr>
        <w:t>doniana</w:t>
      </w:r>
      <w:proofErr w:type="spellEnd"/>
      <w:r w:rsidRPr="0009245C">
        <w:rPr>
          <w:rFonts w:ascii="Arial" w:hAnsi="Arial" w:cs="Arial"/>
          <w:bCs/>
          <w:szCs w:val="22"/>
        </w:rPr>
        <w:t>, the leaves have the most uses (4 uses: crafts, food, fodder, and medicinal), followed by the trunk (3 uses: crafts, timber, and fuelwood).</w:t>
      </w:r>
    </w:p>
    <w:p w:rsidR="00927834" w:rsidRPr="0009245C" w:rsidRDefault="00927834" w:rsidP="00441B6F">
      <w:pPr>
        <w:autoSpaceDE w:val="0"/>
        <w:autoSpaceDN w:val="0"/>
        <w:adjustRightInd w:val="0"/>
        <w:jc w:val="both"/>
        <w:rPr>
          <w:rFonts w:ascii="Arial" w:hAnsi="Arial" w:cs="Arial"/>
          <w:bCs/>
          <w:sz w:val="18"/>
          <w:szCs w:val="22"/>
        </w:rPr>
      </w:pPr>
    </w:p>
    <w:p w:rsidR="0009245C" w:rsidRPr="00FD24B4" w:rsidRDefault="00C30A0F" w:rsidP="0009245C">
      <w:pPr>
        <w:pStyle w:val="Body"/>
        <w:spacing w:after="0"/>
        <w:rPr>
          <w:rFonts w:ascii="Arial" w:hAnsi="Arial" w:cs="Arial"/>
          <w:i/>
        </w:rPr>
      </w:pPr>
      <w:r w:rsidRPr="00FD24B4">
        <w:rPr>
          <w:rFonts w:ascii="Arial" w:hAnsi="Arial" w:cs="Arial"/>
          <w:i/>
        </w:rPr>
        <w:t>3</w:t>
      </w:r>
      <w:r w:rsidR="0009245C" w:rsidRPr="00FD24B4">
        <w:rPr>
          <w:rFonts w:ascii="Arial" w:hAnsi="Arial" w:cs="Arial"/>
          <w:i/>
        </w:rPr>
        <w:t>.</w:t>
      </w:r>
      <w:r w:rsidR="00946566" w:rsidRPr="00FD24B4">
        <w:rPr>
          <w:rFonts w:ascii="Arial" w:hAnsi="Arial" w:cs="Arial"/>
          <w:i/>
        </w:rPr>
        <w:t>1.</w:t>
      </w:r>
      <w:r w:rsidR="0009245C" w:rsidRPr="00FD24B4">
        <w:rPr>
          <w:rFonts w:ascii="Arial" w:hAnsi="Arial" w:cs="Arial"/>
          <w:i/>
        </w:rPr>
        <w:t>2</w:t>
      </w:r>
      <w:r w:rsidRPr="00FD24B4">
        <w:rPr>
          <w:rFonts w:ascii="Arial" w:hAnsi="Arial" w:cs="Arial"/>
          <w:i/>
        </w:rPr>
        <w:t xml:space="preserve">.1 </w:t>
      </w:r>
      <w:r w:rsidR="0009245C" w:rsidRPr="00FD24B4">
        <w:rPr>
          <w:rFonts w:ascii="Arial" w:hAnsi="Arial" w:cs="Arial"/>
          <w:i/>
        </w:rPr>
        <w:t>Food Uses</w:t>
      </w:r>
      <w:r w:rsidRPr="00FD24B4">
        <w:rPr>
          <w:rFonts w:ascii="Arial" w:hAnsi="Arial" w:cs="Arial"/>
          <w:i/>
        </w:rPr>
        <w:t xml:space="preserve"> </w:t>
      </w:r>
    </w:p>
    <w:p w:rsidR="00C30A0F" w:rsidRDefault="00C30A0F" w:rsidP="00441B6F">
      <w:pPr>
        <w:pStyle w:val="Body"/>
        <w:spacing w:after="0"/>
        <w:rPr>
          <w:rFonts w:ascii="Arial" w:hAnsi="Arial" w:cs="Arial"/>
        </w:rPr>
      </w:pPr>
    </w:p>
    <w:p w:rsidR="00946566" w:rsidRPr="00946566" w:rsidRDefault="00946566" w:rsidP="00946566">
      <w:pPr>
        <w:pStyle w:val="Body"/>
        <w:rPr>
          <w:rFonts w:ascii="Arial" w:hAnsi="Arial" w:cs="Arial"/>
        </w:rPr>
      </w:pPr>
      <w:r w:rsidRPr="00946566">
        <w:rPr>
          <w:rFonts w:ascii="Arial" w:hAnsi="Arial" w:cs="Arial"/>
        </w:rPr>
        <w:t xml:space="preserve">In this area, all respondents stated that they only use the fruits of </w:t>
      </w:r>
      <w:r w:rsidRPr="00AF3E75">
        <w:rPr>
          <w:rFonts w:ascii="Arial" w:hAnsi="Arial" w:cs="Arial"/>
          <w:i/>
        </w:rPr>
        <w:t xml:space="preserve">D. </w:t>
      </w:r>
      <w:proofErr w:type="spellStart"/>
      <w:r w:rsidRPr="00AF3E75">
        <w:rPr>
          <w:rFonts w:ascii="Arial" w:hAnsi="Arial" w:cs="Arial"/>
          <w:i/>
        </w:rPr>
        <w:t>mespiliformis</w:t>
      </w:r>
      <w:proofErr w:type="spellEnd"/>
      <w:r w:rsidRPr="00946566">
        <w:rPr>
          <w:rFonts w:ascii="Arial" w:hAnsi="Arial" w:cs="Arial"/>
        </w:rPr>
        <w:t xml:space="preserve">. Whereas with </w:t>
      </w:r>
      <w:r w:rsidRPr="00AF3E75">
        <w:rPr>
          <w:rFonts w:ascii="Arial" w:hAnsi="Arial" w:cs="Arial"/>
          <w:i/>
        </w:rPr>
        <w:t xml:space="preserve">V. </w:t>
      </w:r>
      <w:proofErr w:type="spellStart"/>
      <w:r w:rsidRPr="00AF3E75">
        <w:rPr>
          <w:rFonts w:ascii="Arial" w:hAnsi="Arial" w:cs="Arial"/>
          <w:i/>
        </w:rPr>
        <w:t>doniana</w:t>
      </w:r>
      <w:proofErr w:type="spellEnd"/>
      <w:r w:rsidRPr="00946566">
        <w:rPr>
          <w:rFonts w:ascii="Arial" w:hAnsi="Arial" w:cs="Arial"/>
        </w:rPr>
        <w:t>, in addition to the fruits, which are used by 69.47% of respondents, the leaves are also used (30.53%).</w:t>
      </w:r>
    </w:p>
    <w:p w:rsidR="00946566" w:rsidRPr="00FD24B4" w:rsidRDefault="00946566" w:rsidP="00946566">
      <w:pPr>
        <w:pStyle w:val="Body"/>
        <w:rPr>
          <w:rFonts w:ascii="Arial" w:hAnsi="Arial" w:cs="Arial"/>
          <w:i/>
        </w:rPr>
      </w:pPr>
      <w:r w:rsidRPr="00FD24B4">
        <w:rPr>
          <w:rFonts w:ascii="Arial" w:hAnsi="Arial" w:cs="Arial"/>
          <w:i/>
        </w:rPr>
        <w:lastRenderedPageBreak/>
        <w:t>3.1.2.2 Medicinal Uses</w:t>
      </w:r>
    </w:p>
    <w:p w:rsidR="00E053D0" w:rsidRDefault="00946566" w:rsidP="00772707">
      <w:pPr>
        <w:pStyle w:val="Body"/>
        <w:rPr>
          <w:rFonts w:ascii="Arial" w:hAnsi="Arial" w:cs="Arial"/>
        </w:rPr>
      </w:pPr>
      <w:r w:rsidRPr="00946566">
        <w:rPr>
          <w:rFonts w:ascii="Arial" w:hAnsi="Arial" w:cs="Arial"/>
        </w:rPr>
        <w:t xml:space="preserve">In this area, women have more knowledge about both plants (67.57%). Three (3) types of organs are used in both plants: leaves, trunk bark, and roots. In terms of frequency, leaves are the most used (63.19%), followed by trunk bark (34.04%) for </w:t>
      </w:r>
      <w:r w:rsidRPr="00AF3E75">
        <w:rPr>
          <w:rFonts w:ascii="Arial" w:hAnsi="Arial" w:cs="Arial"/>
          <w:i/>
        </w:rPr>
        <w:t xml:space="preserve">D. </w:t>
      </w:r>
      <w:proofErr w:type="spellStart"/>
      <w:r w:rsidRPr="00AF3E75">
        <w:rPr>
          <w:rFonts w:ascii="Arial" w:hAnsi="Arial" w:cs="Arial"/>
          <w:i/>
        </w:rPr>
        <w:t>mespiliformis</w:t>
      </w:r>
      <w:proofErr w:type="spellEnd"/>
      <w:r w:rsidRPr="00946566">
        <w:rPr>
          <w:rFonts w:ascii="Arial" w:hAnsi="Arial" w:cs="Arial"/>
        </w:rPr>
        <w:t xml:space="preserve">, while in </w:t>
      </w:r>
      <w:r w:rsidRPr="00AF3E75">
        <w:rPr>
          <w:rFonts w:ascii="Arial" w:hAnsi="Arial" w:cs="Arial"/>
          <w:i/>
        </w:rPr>
        <w:t xml:space="preserve">V. </w:t>
      </w:r>
      <w:proofErr w:type="spellStart"/>
      <w:r w:rsidRPr="00AF3E75">
        <w:rPr>
          <w:rFonts w:ascii="Arial" w:hAnsi="Arial" w:cs="Arial"/>
          <w:i/>
        </w:rPr>
        <w:t>doniana</w:t>
      </w:r>
      <w:proofErr w:type="spellEnd"/>
      <w:r w:rsidRPr="00946566">
        <w:rPr>
          <w:rFonts w:ascii="Arial" w:hAnsi="Arial" w:cs="Arial"/>
        </w:rPr>
        <w:t>, bark (46.67%) is used, followed by leaves (40%) (Figure 5).</w:t>
      </w:r>
    </w:p>
    <w:p w:rsidR="00654EB5" w:rsidRDefault="00654EB5" w:rsidP="00772707">
      <w:pPr>
        <w:pStyle w:val="Body"/>
        <w:jc w:val="center"/>
        <w:rPr>
          <w:rFonts w:ascii="Arial" w:hAnsi="Arial" w:cs="Arial"/>
        </w:rPr>
      </w:pPr>
      <w:r>
        <w:rPr>
          <w:noProof/>
          <w:sz w:val="24"/>
          <w:lang w:val="fr-FR" w:eastAsia="fr-FR"/>
        </w:rPr>
        <w:drawing>
          <wp:inline distT="0" distB="0" distL="0" distR="0" wp14:anchorId="2E23C246" wp14:editId="2CE0C2A9">
            <wp:extent cx="4606356" cy="26289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9228" cy="2653367"/>
                    </a:xfrm>
                    <a:prstGeom prst="rect">
                      <a:avLst/>
                    </a:prstGeom>
                    <a:noFill/>
                  </pic:spPr>
                </pic:pic>
              </a:graphicData>
            </a:graphic>
          </wp:inline>
        </w:drawing>
      </w:r>
    </w:p>
    <w:p w:rsidR="0009245C" w:rsidRDefault="00654EB5" w:rsidP="00772707">
      <w:pPr>
        <w:pStyle w:val="Body"/>
        <w:rPr>
          <w:rFonts w:ascii="Arial" w:hAnsi="Arial" w:cs="Arial"/>
        </w:rPr>
      </w:pPr>
      <w:r w:rsidRPr="00654EB5">
        <w:rPr>
          <w:rFonts w:ascii="Arial" w:hAnsi="Arial" w:cs="Arial"/>
        </w:rPr>
        <w:t xml:space="preserve">A total of thirteen (13) diseases were identified, eight (8) of which were treated with </w:t>
      </w:r>
      <w:r w:rsidRPr="00AF3E75">
        <w:rPr>
          <w:rFonts w:ascii="Arial" w:hAnsi="Arial" w:cs="Arial"/>
          <w:i/>
        </w:rPr>
        <w:t xml:space="preserve">V. </w:t>
      </w:r>
      <w:proofErr w:type="spellStart"/>
      <w:r w:rsidRPr="00AF3E75">
        <w:rPr>
          <w:rFonts w:ascii="Arial" w:hAnsi="Arial" w:cs="Arial"/>
          <w:i/>
        </w:rPr>
        <w:t>doniana</w:t>
      </w:r>
      <w:proofErr w:type="spellEnd"/>
      <w:r w:rsidRPr="00654EB5">
        <w:rPr>
          <w:rFonts w:ascii="Arial" w:hAnsi="Arial" w:cs="Arial"/>
        </w:rPr>
        <w:t xml:space="preserve"> and five (5) with </w:t>
      </w:r>
      <w:r w:rsidRPr="00AF3E75">
        <w:rPr>
          <w:rFonts w:ascii="Arial" w:hAnsi="Arial" w:cs="Arial"/>
          <w:i/>
        </w:rPr>
        <w:t xml:space="preserve">D. </w:t>
      </w:r>
      <w:proofErr w:type="spellStart"/>
      <w:r w:rsidRPr="00AF3E75">
        <w:rPr>
          <w:rFonts w:ascii="Arial" w:hAnsi="Arial" w:cs="Arial"/>
          <w:i/>
        </w:rPr>
        <w:t>mespiliformis</w:t>
      </w:r>
      <w:proofErr w:type="spellEnd"/>
      <w:r w:rsidRPr="00654EB5">
        <w:rPr>
          <w:rFonts w:ascii="Arial" w:hAnsi="Arial" w:cs="Arial"/>
        </w:rPr>
        <w:t xml:space="preserve">. The most frequently reported ailments and symptoms were malaria (52.17%) and diarrhea (39.13%) for </w:t>
      </w:r>
      <w:r w:rsidRPr="00AF3E75">
        <w:rPr>
          <w:rFonts w:ascii="Arial" w:hAnsi="Arial" w:cs="Arial"/>
          <w:i/>
        </w:rPr>
        <w:t xml:space="preserve">D. </w:t>
      </w:r>
      <w:proofErr w:type="spellStart"/>
      <w:r w:rsidRPr="00AF3E75">
        <w:rPr>
          <w:rFonts w:ascii="Arial" w:hAnsi="Arial" w:cs="Arial"/>
          <w:i/>
        </w:rPr>
        <w:t>mespiliformis</w:t>
      </w:r>
      <w:proofErr w:type="spellEnd"/>
      <w:r w:rsidRPr="00654EB5">
        <w:rPr>
          <w:rFonts w:ascii="Arial" w:hAnsi="Arial" w:cs="Arial"/>
        </w:rPr>
        <w:t xml:space="preserve">. In contrast, body rashes (35.71%) and anemia (21.43%) were the diseases most often treated with </w:t>
      </w:r>
      <w:r w:rsidRPr="00AF3E75">
        <w:rPr>
          <w:rFonts w:ascii="Arial" w:hAnsi="Arial" w:cs="Arial"/>
          <w:i/>
        </w:rPr>
        <w:t xml:space="preserve">V. </w:t>
      </w:r>
      <w:proofErr w:type="spellStart"/>
      <w:r w:rsidRPr="00AF3E75">
        <w:rPr>
          <w:rFonts w:ascii="Arial" w:hAnsi="Arial" w:cs="Arial"/>
          <w:i/>
        </w:rPr>
        <w:t>doniana</w:t>
      </w:r>
      <w:proofErr w:type="spellEnd"/>
      <w:r w:rsidRPr="00654EB5">
        <w:rPr>
          <w:rFonts w:ascii="Arial" w:hAnsi="Arial" w:cs="Arial"/>
        </w:rPr>
        <w:t xml:space="preserve"> (Figure 6).</w:t>
      </w:r>
    </w:p>
    <w:p w:rsidR="00C01A57" w:rsidRDefault="00C01A57" w:rsidP="00441B6F">
      <w:pPr>
        <w:pStyle w:val="Body"/>
        <w:spacing w:after="0"/>
        <w:rPr>
          <w:rFonts w:ascii="Arial" w:hAnsi="Arial" w:cs="Arial"/>
        </w:rPr>
      </w:pPr>
    </w:p>
    <w:p w:rsidR="0009245C" w:rsidRDefault="00C01A57" w:rsidP="00772707">
      <w:pPr>
        <w:pStyle w:val="Body"/>
        <w:jc w:val="center"/>
        <w:rPr>
          <w:rFonts w:ascii="Arial" w:hAnsi="Arial" w:cs="Arial"/>
        </w:rPr>
      </w:pPr>
      <w:r>
        <w:rPr>
          <w:noProof/>
          <w:sz w:val="24"/>
          <w:lang w:val="fr-FR" w:eastAsia="fr-FR"/>
        </w:rPr>
        <w:drawing>
          <wp:inline distT="0" distB="0" distL="0" distR="0" wp14:anchorId="17D93B8D" wp14:editId="03CE4FEA">
            <wp:extent cx="3869161" cy="2354580"/>
            <wp:effectExtent l="0" t="0" r="0" b="762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7859" cy="2384215"/>
                    </a:xfrm>
                    <a:prstGeom prst="rect">
                      <a:avLst/>
                    </a:prstGeom>
                    <a:noFill/>
                  </pic:spPr>
                </pic:pic>
              </a:graphicData>
            </a:graphic>
          </wp:inline>
        </w:drawing>
      </w:r>
    </w:p>
    <w:p w:rsidR="0009245C" w:rsidRDefault="0009245C" w:rsidP="00441B6F">
      <w:pPr>
        <w:pStyle w:val="Body"/>
        <w:spacing w:after="0"/>
        <w:rPr>
          <w:rFonts w:ascii="Arial" w:hAnsi="Arial" w:cs="Arial"/>
        </w:rPr>
      </w:pPr>
    </w:p>
    <w:p w:rsidR="00C01A57" w:rsidRPr="00C01A57" w:rsidRDefault="00C01A57" w:rsidP="00C01A57">
      <w:pPr>
        <w:pStyle w:val="Body"/>
        <w:rPr>
          <w:rFonts w:ascii="Arial" w:hAnsi="Arial" w:cs="Arial"/>
        </w:rPr>
      </w:pPr>
      <w:r w:rsidRPr="00C01A57">
        <w:rPr>
          <w:rFonts w:ascii="Arial" w:hAnsi="Arial" w:cs="Arial"/>
        </w:rPr>
        <w:t xml:space="preserve">In general, </w:t>
      </w:r>
      <w:r w:rsidRPr="006E0E57">
        <w:rPr>
          <w:rFonts w:ascii="Arial" w:hAnsi="Arial" w:cs="Arial"/>
          <w:highlight w:val="yellow"/>
        </w:rPr>
        <w:t xml:space="preserve">the </w:t>
      </w:r>
      <w:r w:rsidR="006E0E57" w:rsidRPr="006E0E57">
        <w:rPr>
          <w:rFonts w:ascii="Arial" w:hAnsi="Arial" w:cs="Arial"/>
          <w:highlight w:val="yellow"/>
        </w:rPr>
        <w:t xml:space="preserve">document of </w:t>
      </w:r>
      <w:r w:rsidRPr="006E0E57">
        <w:rPr>
          <w:rFonts w:ascii="Arial" w:hAnsi="Arial" w:cs="Arial"/>
          <w:highlight w:val="yellow"/>
        </w:rPr>
        <w:t xml:space="preserve">preparation methods </w:t>
      </w:r>
      <w:r w:rsidR="006E0E57">
        <w:rPr>
          <w:rFonts w:ascii="Arial" w:hAnsi="Arial" w:cs="Arial"/>
          <w:highlight w:val="yellow"/>
        </w:rPr>
        <w:t>were</w:t>
      </w:r>
      <w:r w:rsidRPr="00C01A57">
        <w:rPr>
          <w:rFonts w:ascii="Arial" w:hAnsi="Arial" w:cs="Arial"/>
        </w:rPr>
        <w:t xml:space="preserve"> decoction, calcination, and maceration. Decoction is the most commonly used method. Various methods of drug </w:t>
      </w:r>
      <w:r w:rsidRPr="00C01A57">
        <w:rPr>
          <w:rFonts w:ascii="Arial" w:hAnsi="Arial" w:cs="Arial"/>
        </w:rPr>
        <w:lastRenderedPageBreak/>
        <w:t xml:space="preserve">administration were also </w:t>
      </w:r>
      <w:r w:rsidRPr="006E0E57">
        <w:rPr>
          <w:rFonts w:ascii="Arial" w:hAnsi="Arial" w:cs="Arial"/>
          <w:highlight w:val="yellow"/>
        </w:rPr>
        <w:t>identified</w:t>
      </w:r>
      <w:r w:rsidR="006E0E57" w:rsidRPr="006E0E57">
        <w:rPr>
          <w:rFonts w:ascii="Arial" w:hAnsi="Arial" w:cs="Arial"/>
          <w:highlight w:val="yellow"/>
        </w:rPr>
        <w:t xml:space="preserve"> i.e.</w:t>
      </w:r>
      <w:r w:rsidRPr="00C01A57">
        <w:rPr>
          <w:rFonts w:ascii="Arial" w:hAnsi="Arial" w:cs="Arial"/>
        </w:rPr>
        <w:t xml:space="preserve"> oral administration and body baths</w:t>
      </w:r>
      <w:r>
        <w:rPr>
          <w:rFonts w:ascii="Arial" w:hAnsi="Arial" w:cs="Arial"/>
        </w:rPr>
        <w:t xml:space="preserve"> are used with </w:t>
      </w:r>
      <w:r w:rsidRPr="00C01A57">
        <w:rPr>
          <w:rFonts w:ascii="Arial" w:hAnsi="Arial" w:cs="Arial"/>
          <w:i/>
        </w:rPr>
        <w:t xml:space="preserve">D. </w:t>
      </w:r>
      <w:proofErr w:type="spellStart"/>
      <w:r w:rsidRPr="00C01A57">
        <w:rPr>
          <w:rFonts w:ascii="Arial" w:hAnsi="Arial" w:cs="Arial"/>
          <w:i/>
        </w:rPr>
        <w:t>mespiliformis</w:t>
      </w:r>
      <w:proofErr w:type="spellEnd"/>
      <w:r w:rsidRPr="00C01A57">
        <w:rPr>
          <w:rFonts w:ascii="Arial" w:hAnsi="Arial" w:cs="Arial"/>
        </w:rPr>
        <w:t xml:space="preserve">; cutaneous and local application are used for </w:t>
      </w:r>
      <w:r w:rsidRPr="00C01A57">
        <w:rPr>
          <w:rFonts w:ascii="Arial" w:hAnsi="Arial" w:cs="Arial"/>
          <w:i/>
        </w:rPr>
        <w:t xml:space="preserve">V. </w:t>
      </w:r>
      <w:proofErr w:type="spellStart"/>
      <w:r w:rsidRPr="00C01A57">
        <w:rPr>
          <w:rFonts w:ascii="Arial" w:hAnsi="Arial" w:cs="Arial"/>
          <w:i/>
        </w:rPr>
        <w:t>doniana</w:t>
      </w:r>
      <w:proofErr w:type="spellEnd"/>
      <w:r>
        <w:rPr>
          <w:rFonts w:ascii="Arial" w:hAnsi="Arial" w:cs="Arial"/>
        </w:rPr>
        <w:t>.</w:t>
      </w:r>
    </w:p>
    <w:p w:rsidR="00C01A57" w:rsidRPr="00C01A57" w:rsidRDefault="00C01A57" w:rsidP="00C01A57">
      <w:pPr>
        <w:pStyle w:val="Body"/>
        <w:rPr>
          <w:rFonts w:ascii="Arial" w:hAnsi="Arial" w:cs="Arial"/>
        </w:rPr>
      </w:pPr>
      <w:r w:rsidRPr="00C01A57">
        <w:rPr>
          <w:rFonts w:ascii="Arial" w:hAnsi="Arial" w:cs="Arial"/>
        </w:rPr>
        <w:t xml:space="preserve">Indeed, according to respondents, with </w:t>
      </w:r>
      <w:r w:rsidRPr="00C01A57">
        <w:rPr>
          <w:rFonts w:ascii="Arial" w:hAnsi="Arial" w:cs="Arial"/>
          <w:i/>
        </w:rPr>
        <w:t xml:space="preserve">D. </w:t>
      </w:r>
      <w:proofErr w:type="spellStart"/>
      <w:r w:rsidRPr="00C01A57">
        <w:rPr>
          <w:rFonts w:ascii="Arial" w:hAnsi="Arial" w:cs="Arial"/>
          <w:i/>
        </w:rPr>
        <w:t>mespiliformis</w:t>
      </w:r>
      <w:proofErr w:type="spellEnd"/>
      <w:r w:rsidRPr="00C01A57">
        <w:rPr>
          <w:rFonts w:ascii="Arial" w:hAnsi="Arial" w:cs="Arial"/>
        </w:rPr>
        <w:t xml:space="preserve">, local or oral administration of decocted leaves cures malaria; these young leaves, bark, or roots are crushed fresh and drunk, or preferably roasted with millet powder and sucked to stop </w:t>
      </w:r>
      <w:proofErr w:type="spellStart"/>
      <w:r w:rsidRPr="00C01A57">
        <w:rPr>
          <w:rFonts w:ascii="Arial" w:hAnsi="Arial" w:cs="Arial"/>
        </w:rPr>
        <w:t>diarrh</w:t>
      </w:r>
      <w:r w:rsidR="00055061">
        <w:rPr>
          <w:rFonts w:ascii="Arial" w:hAnsi="Arial" w:cs="Arial"/>
        </w:rPr>
        <w:t>o</w:t>
      </w:r>
      <w:r w:rsidRPr="00C01A57">
        <w:rPr>
          <w:rFonts w:ascii="Arial" w:hAnsi="Arial" w:cs="Arial"/>
        </w:rPr>
        <w:t>ea</w:t>
      </w:r>
      <w:proofErr w:type="spellEnd"/>
      <w:r w:rsidRPr="00C01A57">
        <w:rPr>
          <w:rFonts w:ascii="Arial" w:hAnsi="Arial" w:cs="Arial"/>
        </w:rPr>
        <w:t xml:space="preserve">. A decoction of the bark and roots is also used to treat malaria. Regarding </w:t>
      </w:r>
      <w:r w:rsidRPr="00C01A57">
        <w:rPr>
          <w:rFonts w:ascii="Arial" w:hAnsi="Arial" w:cs="Arial"/>
          <w:i/>
        </w:rPr>
        <w:t xml:space="preserve">V. </w:t>
      </w:r>
      <w:proofErr w:type="spellStart"/>
      <w:r w:rsidRPr="00C01A57">
        <w:rPr>
          <w:rFonts w:ascii="Arial" w:hAnsi="Arial" w:cs="Arial"/>
          <w:i/>
        </w:rPr>
        <w:t>doniana</w:t>
      </w:r>
      <w:proofErr w:type="spellEnd"/>
      <w:r w:rsidRPr="00C01A57">
        <w:rPr>
          <w:rFonts w:ascii="Arial" w:hAnsi="Arial" w:cs="Arial"/>
        </w:rPr>
        <w:t xml:space="preserve">, not only is a decoction of the bark and roots drunk to combat anemia, but it is also used in combination with the bark of </w:t>
      </w:r>
      <w:proofErr w:type="spellStart"/>
      <w:r w:rsidRPr="00C01A57">
        <w:rPr>
          <w:rFonts w:ascii="Arial" w:hAnsi="Arial" w:cs="Arial"/>
          <w:i/>
        </w:rPr>
        <w:t>Parkia</w:t>
      </w:r>
      <w:proofErr w:type="spellEnd"/>
      <w:r w:rsidRPr="00C01A57">
        <w:rPr>
          <w:rFonts w:ascii="Arial" w:hAnsi="Arial" w:cs="Arial"/>
          <w:i/>
        </w:rPr>
        <w:t xml:space="preserve"> </w:t>
      </w:r>
      <w:proofErr w:type="spellStart"/>
      <w:r w:rsidRPr="00C01A57">
        <w:rPr>
          <w:rFonts w:ascii="Arial" w:hAnsi="Arial" w:cs="Arial"/>
          <w:i/>
        </w:rPr>
        <w:t>biglobosa</w:t>
      </w:r>
      <w:proofErr w:type="spellEnd"/>
      <w:r w:rsidRPr="00C01A57">
        <w:rPr>
          <w:rFonts w:ascii="Arial" w:hAnsi="Arial" w:cs="Arial"/>
        </w:rPr>
        <w:t xml:space="preserve"> (African locust bean) and </w:t>
      </w:r>
      <w:r w:rsidRPr="00C01A57">
        <w:rPr>
          <w:rFonts w:ascii="Arial" w:hAnsi="Arial" w:cs="Arial"/>
          <w:i/>
        </w:rPr>
        <w:t>Khaya senegalensis</w:t>
      </w:r>
      <w:r w:rsidRPr="00C01A57">
        <w:rPr>
          <w:rFonts w:ascii="Arial" w:hAnsi="Arial" w:cs="Arial"/>
        </w:rPr>
        <w:t xml:space="preserve"> to treat intestinal wounds. The leaf buds are harvested, then decocted and used as a bath, or roasted in a mixture with natural oil and applied to the body to treat skin conditions.</w:t>
      </w:r>
    </w:p>
    <w:p w:rsidR="00C01A57" w:rsidRPr="00FD24B4" w:rsidRDefault="00C01A57" w:rsidP="00C01A57">
      <w:pPr>
        <w:pStyle w:val="Body"/>
        <w:rPr>
          <w:rFonts w:ascii="Arial" w:hAnsi="Arial" w:cs="Arial"/>
          <w:i/>
        </w:rPr>
      </w:pPr>
      <w:r w:rsidRPr="00FD24B4">
        <w:rPr>
          <w:rFonts w:ascii="Arial" w:hAnsi="Arial" w:cs="Arial"/>
          <w:i/>
        </w:rPr>
        <w:t>3.1.2.3 Artisanal Uses</w:t>
      </w:r>
    </w:p>
    <w:p w:rsidR="0009245C" w:rsidRDefault="00C01A57" w:rsidP="00772707">
      <w:pPr>
        <w:pStyle w:val="Body"/>
        <w:rPr>
          <w:rFonts w:ascii="Arial" w:hAnsi="Arial" w:cs="Arial"/>
        </w:rPr>
      </w:pPr>
      <w:r w:rsidRPr="00C01A57">
        <w:rPr>
          <w:rFonts w:ascii="Arial" w:hAnsi="Arial" w:cs="Arial"/>
        </w:rPr>
        <w:t>In total, 30.69% (</w:t>
      </w:r>
      <w:r w:rsidRPr="00BE674E">
        <w:rPr>
          <w:rFonts w:ascii="Arial" w:hAnsi="Arial" w:cs="Arial"/>
          <w:i/>
        </w:rPr>
        <w:t xml:space="preserve">V. </w:t>
      </w:r>
      <w:proofErr w:type="spellStart"/>
      <w:r w:rsidRPr="00BE674E">
        <w:rPr>
          <w:rFonts w:ascii="Arial" w:hAnsi="Arial" w:cs="Arial"/>
          <w:i/>
        </w:rPr>
        <w:t>doniana</w:t>
      </w:r>
      <w:proofErr w:type="spellEnd"/>
      <w:r w:rsidRPr="00C01A57">
        <w:rPr>
          <w:rFonts w:ascii="Arial" w:hAnsi="Arial" w:cs="Arial"/>
        </w:rPr>
        <w:t>) and 29.81% (</w:t>
      </w:r>
      <w:r w:rsidRPr="00BE674E">
        <w:rPr>
          <w:rFonts w:ascii="Arial" w:hAnsi="Arial" w:cs="Arial"/>
          <w:i/>
        </w:rPr>
        <w:t xml:space="preserve">D. </w:t>
      </w:r>
      <w:proofErr w:type="spellStart"/>
      <w:r w:rsidRPr="00BE674E">
        <w:rPr>
          <w:rFonts w:ascii="Arial" w:hAnsi="Arial" w:cs="Arial"/>
          <w:i/>
        </w:rPr>
        <w:t>mespiliformis</w:t>
      </w:r>
      <w:proofErr w:type="spellEnd"/>
      <w:r w:rsidRPr="00C01A57">
        <w:rPr>
          <w:rFonts w:ascii="Arial" w:hAnsi="Arial" w:cs="Arial"/>
        </w:rPr>
        <w:t xml:space="preserve">) of respondents use these plants in this context. Respondents use only the trunk, leaves, and bark of </w:t>
      </w:r>
      <w:r w:rsidRPr="005020AB">
        <w:rPr>
          <w:rFonts w:ascii="Arial" w:hAnsi="Arial" w:cs="Arial"/>
          <w:i/>
        </w:rPr>
        <w:t xml:space="preserve">V. </w:t>
      </w:r>
      <w:proofErr w:type="spellStart"/>
      <w:r w:rsidRPr="005020AB">
        <w:rPr>
          <w:rFonts w:ascii="Arial" w:hAnsi="Arial" w:cs="Arial"/>
          <w:i/>
        </w:rPr>
        <w:t>doniana</w:t>
      </w:r>
      <w:proofErr w:type="spellEnd"/>
      <w:r w:rsidRPr="00C01A57">
        <w:rPr>
          <w:rFonts w:ascii="Arial" w:hAnsi="Arial" w:cs="Arial"/>
        </w:rPr>
        <w:t xml:space="preserve">, with the leaf being the most frequently used part (51.61%); in contrast, only the branches (83.87%) and trunks (16.13%) are used for </w:t>
      </w:r>
      <w:r w:rsidRPr="00BE674E">
        <w:rPr>
          <w:rFonts w:ascii="Arial" w:hAnsi="Arial" w:cs="Arial"/>
          <w:i/>
        </w:rPr>
        <w:t xml:space="preserve">D. </w:t>
      </w:r>
      <w:proofErr w:type="spellStart"/>
      <w:r w:rsidRPr="00BE674E">
        <w:rPr>
          <w:rFonts w:ascii="Arial" w:hAnsi="Arial" w:cs="Arial"/>
          <w:i/>
        </w:rPr>
        <w:t>mespiliformis</w:t>
      </w:r>
      <w:proofErr w:type="spellEnd"/>
      <w:r w:rsidRPr="00C01A57">
        <w:rPr>
          <w:rFonts w:ascii="Arial" w:hAnsi="Arial" w:cs="Arial"/>
        </w:rPr>
        <w:t xml:space="preserve"> (Figure 7).</w:t>
      </w:r>
    </w:p>
    <w:p w:rsidR="00C01A57" w:rsidRDefault="00C01A57" w:rsidP="005F542D">
      <w:pPr>
        <w:pStyle w:val="Body"/>
        <w:spacing w:after="0"/>
        <w:jc w:val="center"/>
        <w:rPr>
          <w:rFonts w:ascii="Arial" w:hAnsi="Arial" w:cs="Arial"/>
        </w:rPr>
      </w:pPr>
    </w:p>
    <w:p w:rsidR="005F542D" w:rsidRDefault="005F542D" w:rsidP="00772707">
      <w:pPr>
        <w:pStyle w:val="Body"/>
        <w:jc w:val="center"/>
        <w:rPr>
          <w:rFonts w:ascii="Arial" w:hAnsi="Arial" w:cs="Arial"/>
        </w:rPr>
      </w:pPr>
      <w:r>
        <w:rPr>
          <w:noProof/>
          <w:sz w:val="24"/>
          <w:lang w:val="fr-FR" w:eastAsia="fr-FR"/>
        </w:rPr>
        <w:drawing>
          <wp:inline distT="0" distB="0" distL="0" distR="0" wp14:anchorId="619792AB" wp14:editId="0EE285B0">
            <wp:extent cx="3469878" cy="242697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0691" cy="2455516"/>
                    </a:xfrm>
                    <a:prstGeom prst="rect">
                      <a:avLst/>
                    </a:prstGeom>
                    <a:noFill/>
                  </pic:spPr>
                </pic:pic>
              </a:graphicData>
            </a:graphic>
          </wp:inline>
        </w:drawing>
      </w:r>
    </w:p>
    <w:p w:rsidR="00C01A57" w:rsidRDefault="00C01A57" w:rsidP="00441B6F">
      <w:pPr>
        <w:pStyle w:val="Body"/>
        <w:spacing w:after="0"/>
        <w:rPr>
          <w:rFonts w:ascii="Arial" w:hAnsi="Arial" w:cs="Arial"/>
        </w:rPr>
      </w:pPr>
    </w:p>
    <w:p w:rsidR="00C01A57" w:rsidRDefault="00BE674E" w:rsidP="00441B6F">
      <w:pPr>
        <w:pStyle w:val="Body"/>
        <w:spacing w:after="0"/>
        <w:rPr>
          <w:rFonts w:ascii="Arial" w:hAnsi="Arial" w:cs="Arial"/>
        </w:rPr>
      </w:pPr>
      <w:r w:rsidRPr="00BE674E">
        <w:rPr>
          <w:rFonts w:ascii="Arial" w:hAnsi="Arial" w:cs="Arial"/>
        </w:rPr>
        <w:t xml:space="preserve">The wood of </w:t>
      </w:r>
      <w:r w:rsidRPr="00BE674E">
        <w:rPr>
          <w:rFonts w:ascii="Arial" w:hAnsi="Arial" w:cs="Arial"/>
          <w:i/>
        </w:rPr>
        <w:t xml:space="preserve">D. </w:t>
      </w:r>
      <w:proofErr w:type="spellStart"/>
      <w:r w:rsidRPr="00BE674E">
        <w:rPr>
          <w:rFonts w:ascii="Arial" w:hAnsi="Arial" w:cs="Arial"/>
          <w:i/>
        </w:rPr>
        <w:t>mespiliformis</w:t>
      </w:r>
      <w:proofErr w:type="spellEnd"/>
      <w:r w:rsidRPr="00BE674E">
        <w:rPr>
          <w:rFonts w:ascii="Arial" w:hAnsi="Arial" w:cs="Arial"/>
        </w:rPr>
        <w:t xml:space="preserve"> is used to make clubs, agricultural handles, yokes, walking sticks, poultry cages, pestles, and mortars. The club (27.81%) is the most frequently cited item (Figure 8). Along with </w:t>
      </w:r>
      <w:r w:rsidRPr="00BE674E">
        <w:rPr>
          <w:rFonts w:ascii="Arial" w:hAnsi="Arial" w:cs="Arial"/>
          <w:i/>
        </w:rPr>
        <w:t xml:space="preserve">V. </w:t>
      </w:r>
      <w:proofErr w:type="spellStart"/>
      <w:r w:rsidRPr="00BE674E">
        <w:rPr>
          <w:rFonts w:ascii="Arial" w:hAnsi="Arial" w:cs="Arial"/>
          <w:i/>
        </w:rPr>
        <w:t>doniana</w:t>
      </w:r>
      <w:proofErr w:type="spellEnd"/>
      <w:r w:rsidRPr="00BE674E">
        <w:rPr>
          <w:rFonts w:ascii="Arial" w:hAnsi="Arial" w:cs="Arial"/>
        </w:rPr>
        <w:t>, the trunk of the tree is used to make drums; its leaves and bark are prepared to obtain writing ink (Figure 8, Photos 1 and 2).</w:t>
      </w:r>
    </w:p>
    <w:p w:rsidR="005F542D" w:rsidRDefault="005F542D" w:rsidP="00441B6F">
      <w:pPr>
        <w:pStyle w:val="Body"/>
        <w:spacing w:after="0"/>
        <w:rPr>
          <w:rFonts w:ascii="Arial" w:hAnsi="Arial" w:cs="Arial"/>
        </w:rPr>
      </w:pPr>
    </w:p>
    <w:p w:rsidR="005F542D" w:rsidRDefault="003B6F46" w:rsidP="003B6F46">
      <w:pPr>
        <w:pStyle w:val="Body"/>
        <w:spacing w:after="0"/>
        <w:jc w:val="center"/>
        <w:rPr>
          <w:rFonts w:ascii="Arial" w:hAnsi="Arial" w:cs="Arial"/>
        </w:rPr>
      </w:pPr>
      <w:r>
        <w:rPr>
          <w:noProof/>
          <w:sz w:val="24"/>
          <w:lang w:val="fr-FR" w:eastAsia="fr-FR"/>
        </w:rPr>
        <w:lastRenderedPageBreak/>
        <w:drawing>
          <wp:inline distT="0" distB="0" distL="0" distR="0" wp14:anchorId="5E4E795D" wp14:editId="0392CA51">
            <wp:extent cx="4731328" cy="2880497"/>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4434" cy="2894564"/>
                    </a:xfrm>
                    <a:prstGeom prst="rect">
                      <a:avLst/>
                    </a:prstGeom>
                    <a:noFill/>
                  </pic:spPr>
                </pic:pic>
              </a:graphicData>
            </a:graphic>
          </wp:inline>
        </w:drawing>
      </w:r>
    </w:p>
    <w:p w:rsidR="005F542D" w:rsidRDefault="00AF664F" w:rsidP="00AF664F">
      <w:pPr>
        <w:pStyle w:val="Body"/>
        <w:spacing w:after="0"/>
        <w:jc w:val="center"/>
        <w:rPr>
          <w:rFonts w:ascii="Arial" w:hAnsi="Arial" w:cs="Arial"/>
        </w:rPr>
      </w:pPr>
      <w:r>
        <w:rPr>
          <w:noProof/>
          <w:sz w:val="24"/>
          <w:lang w:val="fr-FR" w:eastAsia="fr-FR"/>
        </w:rPr>
        <w:drawing>
          <wp:inline distT="0" distB="0" distL="0" distR="0" wp14:anchorId="341C2234" wp14:editId="3658E208">
            <wp:extent cx="5133110" cy="2265353"/>
            <wp:effectExtent l="0" t="0" r="0" b="190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1865" cy="2273630"/>
                    </a:xfrm>
                    <a:prstGeom prst="rect">
                      <a:avLst/>
                    </a:prstGeom>
                    <a:noFill/>
                  </pic:spPr>
                </pic:pic>
              </a:graphicData>
            </a:graphic>
          </wp:inline>
        </w:drawing>
      </w:r>
    </w:p>
    <w:p w:rsidR="005F542D" w:rsidRDefault="005F542D" w:rsidP="00AF664F">
      <w:pPr>
        <w:pStyle w:val="Body"/>
        <w:spacing w:after="0"/>
        <w:jc w:val="center"/>
        <w:rPr>
          <w:rFonts w:ascii="Arial" w:hAnsi="Arial" w:cs="Arial"/>
        </w:rPr>
      </w:pPr>
    </w:p>
    <w:p w:rsidR="00757A78" w:rsidRPr="00FD24B4" w:rsidRDefault="00757A78" w:rsidP="00757A78">
      <w:pPr>
        <w:pStyle w:val="Body"/>
        <w:rPr>
          <w:rFonts w:ascii="Arial" w:hAnsi="Arial" w:cs="Arial"/>
          <w:i/>
        </w:rPr>
      </w:pPr>
      <w:r w:rsidRPr="00FD24B4">
        <w:rPr>
          <w:rFonts w:ascii="Arial" w:hAnsi="Arial" w:cs="Arial"/>
          <w:i/>
        </w:rPr>
        <w:t>3.1.2.4 Forage Use</w:t>
      </w:r>
    </w:p>
    <w:p w:rsidR="00757A78" w:rsidRPr="00757A78" w:rsidRDefault="00757A78" w:rsidP="00757A78">
      <w:pPr>
        <w:pStyle w:val="Body"/>
        <w:rPr>
          <w:rFonts w:ascii="Arial" w:hAnsi="Arial" w:cs="Arial"/>
        </w:rPr>
      </w:pPr>
      <w:r w:rsidRPr="00757A78">
        <w:rPr>
          <w:rFonts w:ascii="Arial" w:hAnsi="Arial" w:cs="Arial"/>
        </w:rPr>
        <w:t xml:space="preserve">This area received few responses from respondents (0.99% for </w:t>
      </w:r>
      <w:r w:rsidRPr="00757A78">
        <w:rPr>
          <w:rFonts w:ascii="Arial" w:hAnsi="Arial" w:cs="Arial"/>
          <w:i/>
        </w:rPr>
        <w:t xml:space="preserve">V. </w:t>
      </w:r>
      <w:proofErr w:type="spellStart"/>
      <w:r w:rsidRPr="00757A78">
        <w:rPr>
          <w:rFonts w:ascii="Arial" w:hAnsi="Arial" w:cs="Arial"/>
          <w:i/>
        </w:rPr>
        <w:t>doniana</w:t>
      </w:r>
      <w:proofErr w:type="spellEnd"/>
      <w:r w:rsidRPr="00757A78">
        <w:rPr>
          <w:rFonts w:ascii="Arial" w:hAnsi="Arial" w:cs="Arial"/>
        </w:rPr>
        <w:t xml:space="preserve"> and 14.42% for </w:t>
      </w:r>
      <w:r w:rsidRPr="00757A78">
        <w:rPr>
          <w:rFonts w:ascii="Arial" w:hAnsi="Arial" w:cs="Arial"/>
          <w:i/>
        </w:rPr>
        <w:t xml:space="preserve">D. </w:t>
      </w:r>
      <w:proofErr w:type="spellStart"/>
      <w:r w:rsidRPr="00757A78">
        <w:rPr>
          <w:rFonts w:ascii="Arial" w:hAnsi="Arial" w:cs="Arial"/>
          <w:i/>
        </w:rPr>
        <w:t>mespiliformis</w:t>
      </w:r>
      <w:proofErr w:type="spellEnd"/>
      <w:r w:rsidRPr="00757A78">
        <w:rPr>
          <w:rFonts w:ascii="Arial" w:hAnsi="Arial" w:cs="Arial"/>
        </w:rPr>
        <w:t xml:space="preserve">). The leaves remain the most commonly used part for forage. They are harvested by cutting and fed to tethered goats and sheep. The fruits of both species, once ripe, fall easily and are highly valued by livestock, especially cattle in the case of </w:t>
      </w:r>
      <w:r w:rsidRPr="00757A78">
        <w:rPr>
          <w:rFonts w:ascii="Arial" w:hAnsi="Arial" w:cs="Arial"/>
          <w:i/>
        </w:rPr>
        <w:t xml:space="preserve">D. </w:t>
      </w:r>
      <w:proofErr w:type="spellStart"/>
      <w:r w:rsidRPr="00757A78">
        <w:rPr>
          <w:rFonts w:ascii="Arial" w:hAnsi="Arial" w:cs="Arial"/>
          <w:i/>
        </w:rPr>
        <w:t>mespiliformis</w:t>
      </w:r>
      <w:proofErr w:type="spellEnd"/>
      <w:r w:rsidRPr="00757A78">
        <w:rPr>
          <w:rFonts w:ascii="Arial" w:hAnsi="Arial" w:cs="Arial"/>
          <w:i/>
        </w:rPr>
        <w:t>.</w:t>
      </w:r>
    </w:p>
    <w:p w:rsidR="00757A78" w:rsidRPr="00FD24B4" w:rsidRDefault="00757A78" w:rsidP="00757A78">
      <w:pPr>
        <w:pStyle w:val="Body"/>
        <w:rPr>
          <w:rFonts w:ascii="Arial" w:hAnsi="Arial" w:cs="Arial"/>
          <w:i/>
        </w:rPr>
      </w:pPr>
      <w:r w:rsidRPr="00FD24B4">
        <w:rPr>
          <w:rFonts w:ascii="Arial" w:hAnsi="Arial" w:cs="Arial"/>
          <w:i/>
        </w:rPr>
        <w:t>3.1.2.5 Fuelwood and Construction Wood Use</w:t>
      </w:r>
    </w:p>
    <w:p w:rsidR="005F542D" w:rsidRDefault="00757A78" w:rsidP="00757A78">
      <w:pPr>
        <w:pStyle w:val="Body"/>
        <w:spacing w:after="0"/>
        <w:rPr>
          <w:rFonts w:ascii="Arial" w:hAnsi="Arial" w:cs="Arial"/>
        </w:rPr>
      </w:pPr>
      <w:r w:rsidRPr="00757A78">
        <w:rPr>
          <w:rFonts w:ascii="Arial" w:hAnsi="Arial" w:cs="Arial"/>
        </w:rPr>
        <w:t xml:space="preserve">The </w:t>
      </w:r>
      <w:r w:rsidRPr="00757A78">
        <w:rPr>
          <w:rFonts w:ascii="Arial" w:hAnsi="Arial" w:cs="Arial"/>
          <w:i/>
        </w:rPr>
        <w:t xml:space="preserve">V. </w:t>
      </w:r>
      <w:proofErr w:type="spellStart"/>
      <w:r w:rsidRPr="00757A78">
        <w:rPr>
          <w:rFonts w:ascii="Arial" w:hAnsi="Arial" w:cs="Arial"/>
          <w:i/>
        </w:rPr>
        <w:t>doniana</w:t>
      </w:r>
      <w:proofErr w:type="spellEnd"/>
      <w:r w:rsidRPr="00757A78">
        <w:rPr>
          <w:rFonts w:ascii="Arial" w:hAnsi="Arial" w:cs="Arial"/>
        </w:rPr>
        <w:t xml:space="preserve"> plant is more frequently mentioned in the fuelwood category than in the construction category, with the branch being the most commonly used part (86.84%). The wood is used in households for cooking and also for sale. As for the </w:t>
      </w:r>
      <w:r w:rsidRPr="00757A78">
        <w:rPr>
          <w:rFonts w:ascii="Arial" w:hAnsi="Arial" w:cs="Arial"/>
          <w:i/>
        </w:rPr>
        <w:t xml:space="preserve">D. </w:t>
      </w:r>
      <w:proofErr w:type="spellStart"/>
      <w:r w:rsidRPr="00757A78">
        <w:rPr>
          <w:rFonts w:ascii="Arial" w:hAnsi="Arial" w:cs="Arial"/>
          <w:i/>
        </w:rPr>
        <w:t>mespiliformis</w:t>
      </w:r>
      <w:proofErr w:type="spellEnd"/>
      <w:r w:rsidRPr="00757A78">
        <w:rPr>
          <w:rFonts w:ascii="Arial" w:hAnsi="Arial" w:cs="Arial"/>
        </w:rPr>
        <w:t xml:space="preserve"> plant, the branches are the most commonly used parts. Its timber is sawn to obtain the rafters and planks used for formwork and building construction (Figure 9)</w:t>
      </w:r>
    </w:p>
    <w:p w:rsidR="005F542D" w:rsidRDefault="005F542D" w:rsidP="00441B6F">
      <w:pPr>
        <w:pStyle w:val="Body"/>
        <w:spacing w:after="0"/>
        <w:rPr>
          <w:rFonts w:ascii="Arial" w:hAnsi="Arial" w:cs="Arial"/>
        </w:rPr>
      </w:pPr>
    </w:p>
    <w:p w:rsidR="005F542D" w:rsidRDefault="00FD24B4" w:rsidP="00FD24B4">
      <w:pPr>
        <w:pStyle w:val="Body"/>
        <w:spacing w:after="0"/>
        <w:jc w:val="center"/>
        <w:rPr>
          <w:rFonts w:ascii="Arial" w:hAnsi="Arial" w:cs="Arial"/>
        </w:rPr>
      </w:pPr>
      <w:r>
        <w:rPr>
          <w:noProof/>
          <w:sz w:val="24"/>
          <w:lang w:val="fr-FR" w:eastAsia="fr-FR"/>
        </w:rPr>
        <w:lastRenderedPageBreak/>
        <w:drawing>
          <wp:inline distT="0" distB="0" distL="0" distR="0" wp14:anchorId="69BD905B" wp14:editId="2857EBD8">
            <wp:extent cx="5212080" cy="2072846"/>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080" cy="2072846"/>
                    </a:xfrm>
                    <a:prstGeom prst="rect">
                      <a:avLst/>
                    </a:prstGeom>
                    <a:noFill/>
                  </pic:spPr>
                </pic:pic>
              </a:graphicData>
            </a:graphic>
          </wp:inline>
        </w:drawing>
      </w:r>
    </w:p>
    <w:p w:rsidR="005F542D" w:rsidRDefault="005F542D" w:rsidP="00441B6F">
      <w:pPr>
        <w:pStyle w:val="Body"/>
        <w:spacing w:after="0"/>
        <w:rPr>
          <w:rFonts w:ascii="Arial" w:hAnsi="Arial" w:cs="Arial"/>
        </w:rPr>
      </w:pPr>
    </w:p>
    <w:p w:rsidR="00FD24B4" w:rsidRPr="00FD24B4" w:rsidRDefault="00FD24B4" w:rsidP="00FD24B4">
      <w:pPr>
        <w:pStyle w:val="Body"/>
        <w:rPr>
          <w:rFonts w:ascii="Arial" w:hAnsi="Arial" w:cs="Arial"/>
          <w:i/>
        </w:rPr>
      </w:pPr>
      <w:r w:rsidRPr="00FD24B4">
        <w:rPr>
          <w:rFonts w:ascii="Arial" w:hAnsi="Arial" w:cs="Arial"/>
          <w:i/>
        </w:rPr>
        <w:t>3.1.2.6 Sociocultural Considerations</w:t>
      </w:r>
    </w:p>
    <w:p w:rsidR="00FD24B4" w:rsidRPr="00FD24B4" w:rsidRDefault="00FD24B4" w:rsidP="00FD24B4">
      <w:pPr>
        <w:pStyle w:val="Body"/>
        <w:rPr>
          <w:rFonts w:ascii="Arial" w:hAnsi="Arial" w:cs="Arial"/>
        </w:rPr>
      </w:pPr>
      <w:r w:rsidRPr="00FD24B4">
        <w:rPr>
          <w:rFonts w:ascii="Arial" w:hAnsi="Arial" w:cs="Arial"/>
        </w:rPr>
        <w:t xml:space="preserve">The </w:t>
      </w:r>
      <w:r w:rsidRPr="00FD24B4">
        <w:rPr>
          <w:rFonts w:ascii="Arial" w:hAnsi="Arial" w:cs="Arial"/>
          <w:i/>
        </w:rPr>
        <w:t xml:space="preserve">D. </w:t>
      </w:r>
      <w:proofErr w:type="spellStart"/>
      <w:r w:rsidRPr="00FD24B4">
        <w:rPr>
          <w:rFonts w:ascii="Arial" w:hAnsi="Arial" w:cs="Arial"/>
          <w:i/>
        </w:rPr>
        <w:t>mespiliformis</w:t>
      </w:r>
      <w:proofErr w:type="spellEnd"/>
      <w:r w:rsidRPr="00FD24B4">
        <w:rPr>
          <w:rFonts w:ascii="Arial" w:hAnsi="Arial" w:cs="Arial"/>
        </w:rPr>
        <w:t xml:space="preserve"> plant is considered a family fetish by some </w:t>
      </w:r>
      <w:proofErr w:type="spellStart"/>
      <w:r w:rsidRPr="00FD24B4">
        <w:rPr>
          <w:rFonts w:ascii="Arial" w:hAnsi="Arial" w:cs="Arial"/>
        </w:rPr>
        <w:t>Kabye</w:t>
      </w:r>
      <w:proofErr w:type="spellEnd"/>
      <w:r w:rsidRPr="00FD24B4">
        <w:rPr>
          <w:rFonts w:ascii="Arial" w:hAnsi="Arial" w:cs="Arial"/>
        </w:rPr>
        <w:t xml:space="preserve"> people. Indeed, rituals are performed under the tree by family members to obtain favors. For them, their ancestors reside within it. Also among the </w:t>
      </w:r>
      <w:proofErr w:type="spellStart"/>
      <w:r w:rsidRPr="00FD24B4">
        <w:rPr>
          <w:rFonts w:ascii="Arial" w:hAnsi="Arial" w:cs="Arial"/>
        </w:rPr>
        <w:t>Kabye</w:t>
      </w:r>
      <w:proofErr w:type="spellEnd"/>
      <w:r w:rsidRPr="00FD24B4">
        <w:rPr>
          <w:rFonts w:ascii="Arial" w:hAnsi="Arial" w:cs="Arial"/>
        </w:rPr>
        <w:t xml:space="preserve">, the tree's branches are cut to obtain a club-shaped spear called </w:t>
      </w:r>
      <w:proofErr w:type="spellStart"/>
      <w:r w:rsidRPr="00FD24B4">
        <w:rPr>
          <w:rFonts w:ascii="Arial" w:hAnsi="Arial" w:cs="Arial"/>
        </w:rPr>
        <w:t>Agaraou</w:t>
      </w:r>
      <w:proofErr w:type="spellEnd"/>
      <w:r w:rsidRPr="00FD24B4">
        <w:rPr>
          <w:rFonts w:ascii="Arial" w:hAnsi="Arial" w:cs="Arial"/>
        </w:rPr>
        <w:t xml:space="preserve">, used by the young initiate « </w:t>
      </w:r>
      <w:proofErr w:type="spellStart"/>
      <w:r w:rsidRPr="00FD24B4">
        <w:rPr>
          <w:rFonts w:ascii="Arial" w:hAnsi="Arial" w:cs="Arial"/>
        </w:rPr>
        <w:t>Evalou</w:t>
      </w:r>
      <w:proofErr w:type="spellEnd"/>
      <w:r w:rsidRPr="00FD24B4">
        <w:rPr>
          <w:rFonts w:ascii="Arial" w:hAnsi="Arial" w:cs="Arial"/>
        </w:rPr>
        <w:t xml:space="preserve"> » who has just entered the adult community. This tool is the only weapon of defense during the initiation period. As for </w:t>
      </w:r>
      <w:r w:rsidRPr="00FD24B4">
        <w:rPr>
          <w:rFonts w:ascii="Arial" w:hAnsi="Arial" w:cs="Arial"/>
          <w:i/>
        </w:rPr>
        <w:t xml:space="preserve">V. </w:t>
      </w:r>
      <w:proofErr w:type="spellStart"/>
      <w:r w:rsidRPr="00FD24B4">
        <w:rPr>
          <w:rFonts w:ascii="Arial" w:hAnsi="Arial" w:cs="Arial"/>
          <w:i/>
        </w:rPr>
        <w:t>doniana</w:t>
      </w:r>
      <w:proofErr w:type="spellEnd"/>
      <w:r w:rsidRPr="00FD24B4">
        <w:rPr>
          <w:rFonts w:ascii="Arial" w:hAnsi="Arial" w:cs="Arial"/>
        </w:rPr>
        <w:t>, the Fulani consider it the « tree of intelligence ». They claim that using the ink obtained from the plant to write the Holy Quran awakens the human mind, and its decoction is given to those deemed unintelligent to drink.</w:t>
      </w:r>
    </w:p>
    <w:p w:rsidR="00FD24B4" w:rsidRPr="00FD24B4" w:rsidRDefault="00FD24B4" w:rsidP="00FD24B4">
      <w:pPr>
        <w:pStyle w:val="Body"/>
        <w:rPr>
          <w:rFonts w:ascii="Arial" w:hAnsi="Arial" w:cs="Arial"/>
          <w:b/>
          <w:sz w:val="22"/>
        </w:rPr>
      </w:pPr>
      <w:r w:rsidRPr="00FD24B4">
        <w:rPr>
          <w:rFonts w:ascii="Arial" w:hAnsi="Arial" w:cs="Arial"/>
          <w:b/>
          <w:sz w:val="22"/>
        </w:rPr>
        <w:t xml:space="preserve">3.3. Conservation of </w:t>
      </w:r>
      <w:r w:rsidRPr="00FD24B4">
        <w:rPr>
          <w:rFonts w:ascii="Arial" w:hAnsi="Arial" w:cs="Arial"/>
          <w:b/>
          <w:i/>
          <w:sz w:val="22"/>
        </w:rPr>
        <w:t xml:space="preserve">Vitex </w:t>
      </w:r>
      <w:proofErr w:type="spellStart"/>
      <w:r w:rsidRPr="00FD24B4">
        <w:rPr>
          <w:rFonts w:ascii="Arial" w:hAnsi="Arial" w:cs="Arial"/>
          <w:b/>
          <w:i/>
          <w:sz w:val="22"/>
        </w:rPr>
        <w:t>doniana</w:t>
      </w:r>
      <w:proofErr w:type="spellEnd"/>
      <w:r w:rsidRPr="00FD24B4">
        <w:rPr>
          <w:rFonts w:ascii="Arial" w:hAnsi="Arial" w:cs="Arial"/>
          <w:b/>
          <w:sz w:val="22"/>
        </w:rPr>
        <w:t xml:space="preserve"> and </w:t>
      </w:r>
      <w:r w:rsidRPr="00FD24B4">
        <w:rPr>
          <w:rFonts w:ascii="Arial" w:hAnsi="Arial" w:cs="Arial"/>
          <w:b/>
          <w:i/>
          <w:sz w:val="22"/>
        </w:rPr>
        <w:t xml:space="preserve">Diospyros </w:t>
      </w:r>
      <w:proofErr w:type="spellStart"/>
      <w:r w:rsidRPr="00FD24B4">
        <w:rPr>
          <w:rFonts w:ascii="Arial" w:hAnsi="Arial" w:cs="Arial"/>
          <w:b/>
          <w:i/>
          <w:sz w:val="22"/>
        </w:rPr>
        <w:t>mespiliformis</w:t>
      </w:r>
      <w:proofErr w:type="spellEnd"/>
    </w:p>
    <w:p w:rsidR="00FD24B4" w:rsidRPr="00FD24B4" w:rsidRDefault="00FD24B4" w:rsidP="00FD24B4">
      <w:pPr>
        <w:pStyle w:val="Body"/>
        <w:rPr>
          <w:rFonts w:ascii="Arial" w:hAnsi="Arial" w:cs="Arial"/>
          <w:b/>
          <w:u w:val="single"/>
        </w:rPr>
      </w:pPr>
      <w:r w:rsidRPr="00FD24B4">
        <w:rPr>
          <w:rFonts w:ascii="Arial" w:hAnsi="Arial" w:cs="Arial"/>
          <w:b/>
          <w:u w:val="single"/>
        </w:rPr>
        <w:t xml:space="preserve">3.3.1 </w:t>
      </w:r>
      <w:r w:rsidR="00A31B86">
        <w:rPr>
          <w:rFonts w:ascii="Arial" w:hAnsi="Arial" w:cs="Arial"/>
          <w:b/>
          <w:u w:val="single"/>
        </w:rPr>
        <w:t>Local population perceptions of n</w:t>
      </w:r>
      <w:r w:rsidRPr="00FD24B4">
        <w:rPr>
          <w:rFonts w:ascii="Arial" w:hAnsi="Arial" w:cs="Arial"/>
          <w:b/>
          <w:u w:val="single"/>
        </w:rPr>
        <w:t>atu</w:t>
      </w:r>
      <w:r w:rsidR="00A31B86">
        <w:rPr>
          <w:rFonts w:ascii="Arial" w:hAnsi="Arial" w:cs="Arial"/>
          <w:b/>
          <w:u w:val="single"/>
        </w:rPr>
        <w:t>ral population dynamics of the two s</w:t>
      </w:r>
      <w:r w:rsidRPr="00FD24B4">
        <w:rPr>
          <w:rFonts w:ascii="Arial" w:hAnsi="Arial" w:cs="Arial"/>
          <w:b/>
          <w:u w:val="single"/>
        </w:rPr>
        <w:t>pecies</w:t>
      </w:r>
    </w:p>
    <w:p w:rsidR="00FD24B4" w:rsidRPr="00FD24B4" w:rsidRDefault="00FD24B4" w:rsidP="00FD24B4">
      <w:pPr>
        <w:pStyle w:val="Body"/>
        <w:rPr>
          <w:rFonts w:ascii="Arial" w:hAnsi="Arial" w:cs="Arial"/>
        </w:rPr>
      </w:pPr>
      <w:r w:rsidRPr="00FD24B4">
        <w:rPr>
          <w:rFonts w:ascii="Arial" w:hAnsi="Arial" w:cs="Arial"/>
        </w:rPr>
        <w:t xml:space="preserve">Almost all respondents are local people. All categories of respondents state that </w:t>
      </w:r>
      <w:r w:rsidRPr="00FD24B4">
        <w:rPr>
          <w:rFonts w:ascii="Arial" w:hAnsi="Arial" w:cs="Arial"/>
          <w:i/>
        </w:rPr>
        <w:t xml:space="preserve">D. </w:t>
      </w:r>
      <w:proofErr w:type="spellStart"/>
      <w:r w:rsidRPr="00FD24B4">
        <w:rPr>
          <w:rFonts w:ascii="Arial" w:hAnsi="Arial" w:cs="Arial"/>
          <w:i/>
        </w:rPr>
        <w:t>mespiliformis</w:t>
      </w:r>
      <w:proofErr w:type="spellEnd"/>
      <w:r w:rsidRPr="00FD24B4">
        <w:rPr>
          <w:rFonts w:ascii="Arial" w:hAnsi="Arial" w:cs="Arial"/>
          <w:i/>
        </w:rPr>
        <w:t xml:space="preserve"> </w:t>
      </w:r>
      <w:r w:rsidRPr="00FD24B4">
        <w:rPr>
          <w:rFonts w:ascii="Arial" w:hAnsi="Arial" w:cs="Arial"/>
        </w:rPr>
        <w:t>and</w:t>
      </w:r>
      <w:r w:rsidRPr="00FD24B4">
        <w:rPr>
          <w:rFonts w:ascii="Arial" w:hAnsi="Arial" w:cs="Arial"/>
          <w:i/>
        </w:rPr>
        <w:t xml:space="preserve"> V. </w:t>
      </w:r>
      <w:proofErr w:type="spellStart"/>
      <w:r w:rsidRPr="00FD24B4">
        <w:rPr>
          <w:rFonts w:ascii="Arial" w:hAnsi="Arial" w:cs="Arial"/>
          <w:i/>
        </w:rPr>
        <w:t>doniana</w:t>
      </w:r>
      <w:proofErr w:type="spellEnd"/>
      <w:r w:rsidRPr="00FD24B4">
        <w:rPr>
          <w:rFonts w:ascii="Arial" w:hAnsi="Arial" w:cs="Arial"/>
        </w:rPr>
        <w:t xml:space="preserve"> are found in the wild and are aware of the decline in the populations of these two species. The reasons for this decline are primarily anthropogenic: excessive logging, agriculture (93.17%), and bushfires (29.81%). However, 38.46% of respondents believe that very small seedlings and shoots of </w:t>
      </w:r>
      <w:r w:rsidRPr="00A31B86">
        <w:rPr>
          <w:rFonts w:ascii="Arial" w:hAnsi="Arial" w:cs="Arial"/>
          <w:i/>
        </w:rPr>
        <w:t xml:space="preserve">D. </w:t>
      </w:r>
      <w:proofErr w:type="spellStart"/>
      <w:r w:rsidRPr="00A31B86">
        <w:rPr>
          <w:rFonts w:ascii="Arial" w:hAnsi="Arial" w:cs="Arial"/>
          <w:i/>
        </w:rPr>
        <w:t>mespiliformis</w:t>
      </w:r>
      <w:proofErr w:type="spellEnd"/>
      <w:r w:rsidRPr="00FD24B4">
        <w:rPr>
          <w:rFonts w:ascii="Arial" w:hAnsi="Arial" w:cs="Arial"/>
        </w:rPr>
        <w:t xml:space="preserve"> are present in natural environments (mountains and riverbanks). 21.78% of respondents also stated that </w:t>
      </w:r>
      <w:r w:rsidRPr="00A31B86">
        <w:rPr>
          <w:rFonts w:ascii="Arial" w:hAnsi="Arial" w:cs="Arial"/>
          <w:i/>
        </w:rPr>
        <w:t xml:space="preserve">V. </w:t>
      </w:r>
      <w:proofErr w:type="spellStart"/>
      <w:r w:rsidRPr="00A31B86">
        <w:rPr>
          <w:rFonts w:ascii="Arial" w:hAnsi="Arial" w:cs="Arial"/>
          <w:i/>
        </w:rPr>
        <w:t>doniana</w:t>
      </w:r>
      <w:proofErr w:type="spellEnd"/>
      <w:r w:rsidRPr="00FD24B4">
        <w:rPr>
          <w:rFonts w:ascii="Arial" w:hAnsi="Arial" w:cs="Arial"/>
        </w:rPr>
        <w:t xml:space="preserve"> is conserved along riverbanks.</w:t>
      </w:r>
    </w:p>
    <w:p w:rsidR="00FD24B4" w:rsidRPr="00A31B86" w:rsidRDefault="00A31B86" w:rsidP="00FD24B4">
      <w:pPr>
        <w:pStyle w:val="Body"/>
        <w:rPr>
          <w:rFonts w:ascii="Arial" w:hAnsi="Arial" w:cs="Arial"/>
          <w:b/>
          <w:u w:val="single"/>
        </w:rPr>
      </w:pPr>
      <w:r w:rsidRPr="00A31B86">
        <w:rPr>
          <w:rFonts w:ascii="Arial" w:hAnsi="Arial" w:cs="Arial"/>
          <w:b/>
          <w:u w:val="single"/>
        </w:rPr>
        <w:t xml:space="preserve">3.3.2 </w:t>
      </w:r>
      <w:r w:rsidR="00FD24B4" w:rsidRPr="00A31B86">
        <w:rPr>
          <w:rFonts w:ascii="Arial" w:hAnsi="Arial" w:cs="Arial"/>
          <w:b/>
          <w:u w:val="single"/>
        </w:rPr>
        <w:t>Conservation of Plant Parts</w:t>
      </w:r>
    </w:p>
    <w:p w:rsidR="00FD24B4" w:rsidRPr="00FD24B4" w:rsidRDefault="00FD24B4" w:rsidP="00FD24B4">
      <w:pPr>
        <w:pStyle w:val="Body"/>
        <w:rPr>
          <w:rFonts w:ascii="Arial" w:hAnsi="Arial" w:cs="Arial"/>
        </w:rPr>
      </w:pPr>
      <w:r w:rsidRPr="00FD24B4">
        <w:rPr>
          <w:rFonts w:ascii="Arial" w:hAnsi="Arial" w:cs="Arial"/>
        </w:rPr>
        <w:t xml:space="preserve">All respondents use both plants. However, 98.07% of respondents stated that they do not preserve the plant parts they use, being aware that not all parts are available year-round. Among them, 16.83% pay for </w:t>
      </w:r>
      <w:r w:rsidRPr="00630040">
        <w:rPr>
          <w:rFonts w:ascii="Arial" w:hAnsi="Arial" w:cs="Arial"/>
          <w:i/>
        </w:rPr>
        <w:t xml:space="preserve">V. </w:t>
      </w:r>
      <w:proofErr w:type="spellStart"/>
      <w:r w:rsidRPr="00630040">
        <w:rPr>
          <w:rFonts w:ascii="Arial" w:hAnsi="Arial" w:cs="Arial"/>
          <w:i/>
        </w:rPr>
        <w:t>doniana</w:t>
      </w:r>
      <w:proofErr w:type="spellEnd"/>
      <w:r w:rsidRPr="00FD24B4">
        <w:rPr>
          <w:rFonts w:ascii="Arial" w:hAnsi="Arial" w:cs="Arial"/>
        </w:rPr>
        <w:t xml:space="preserve"> parts and 14% for </w:t>
      </w:r>
      <w:r w:rsidRPr="00630040">
        <w:rPr>
          <w:rFonts w:ascii="Arial" w:hAnsi="Arial" w:cs="Arial"/>
          <w:i/>
        </w:rPr>
        <w:t xml:space="preserve">D. </w:t>
      </w:r>
      <w:proofErr w:type="spellStart"/>
      <w:r w:rsidRPr="00630040">
        <w:rPr>
          <w:rFonts w:ascii="Arial" w:hAnsi="Arial" w:cs="Arial"/>
          <w:i/>
        </w:rPr>
        <w:t>mespiliformis</w:t>
      </w:r>
      <w:proofErr w:type="spellEnd"/>
      <w:r w:rsidRPr="00FD24B4">
        <w:rPr>
          <w:rFonts w:ascii="Arial" w:hAnsi="Arial" w:cs="Arial"/>
        </w:rPr>
        <w:t xml:space="preserve"> parts. The remaining respondents dry the fruits of </w:t>
      </w:r>
      <w:r w:rsidRPr="00630040">
        <w:rPr>
          <w:rFonts w:ascii="Arial" w:hAnsi="Arial" w:cs="Arial"/>
          <w:i/>
        </w:rPr>
        <w:t xml:space="preserve">D. </w:t>
      </w:r>
      <w:proofErr w:type="spellStart"/>
      <w:r w:rsidRPr="00630040">
        <w:rPr>
          <w:rFonts w:ascii="Arial" w:hAnsi="Arial" w:cs="Arial"/>
          <w:i/>
        </w:rPr>
        <w:t>mespiliformis</w:t>
      </w:r>
      <w:proofErr w:type="spellEnd"/>
      <w:r w:rsidRPr="00FD24B4">
        <w:rPr>
          <w:rFonts w:ascii="Arial" w:hAnsi="Arial" w:cs="Arial"/>
        </w:rPr>
        <w:t xml:space="preserve"> (1.92%) and the leaves of </w:t>
      </w:r>
      <w:r w:rsidRPr="00630040">
        <w:rPr>
          <w:rFonts w:ascii="Arial" w:hAnsi="Arial" w:cs="Arial"/>
          <w:i/>
        </w:rPr>
        <w:t xml:space="preserve">V. </w:t>
      </w:r>
      <w:proofErr w:type="spellStart"/>
      <w:r w:rsidRPr="00630040">
        <w:rPr>
          <w:rFonts w:ascii="Arial" w:hAnsi="Arial" w:cs="Arial"/>
          <w:i/>
        </w:rPr>
        <w:t>doniana</w:t>
      </w:r>
      <w:proofErr w:type="spellEnd"/>
      <w:r w:rsidRPr="00FD24B4">
        <w:rPr>
          <w:rFonts w:ascii="Arial" w:hAnsi="Arial" w:cs="Arial"/>
        </w:rPr>
        <w:t xml:space="preserve"> after cooking (5.94%). These parts (fruit and leaves) are stored in jerrycans or plastic bags for use during periods of scarcity.</w:t>
      </w:r>
    </w:p>
    <w:p w:rsidR="00FD24B4" w:rsidRPr="00FD24B4" w:rsidRDefault="00FD24B4" w:rsidP="00FD24B4">
      <w:pPr>
        <w:pStyle w:val="Body"/>
        <w:rPr>
          <w:rFonts w:ascii="Arial" w:hAnsi="Arial" w:cs="Arial"/>
        </w:rPr>
      </w:pPr>
      <w:r w:rsidRPr="00FD24B4">
        <w:rPr>
          <w:rFonts w:ascii="Arial" w:hAnsi="Arial" w:cs="Arial"/>
        </w:rPr>
        <w:t>The population stated that temporary parts (fruit, flowers, and leaves) are used only when available, while other parts are harvested at any time on the plant.</w:t>
      </w:r>
    </w:p>
    <w:p w:rsidR="00FD24B4" w:rsidRPr="00630040" w:rsidRDefault="00630040" w:rsidP="00FD24B4">
      <w:pPr>
        <w:pStyle w:val="Body"/>
        <w:rPr>
          <w:rFonts w:ascii="Arial" w:hAnsi="Arial" w:cs="Arial"/>
          <w:b/>
          <w:u w:val="single"/>
        </w:rPr>
      </w:pPr>
      <w:r w:rsidRPr="00630040">
        <w:rPr>
          <w:rFonts w:ascii="Arial" w:hAnsi="Arial" w:cs="Arial"/>
          <w:b/>
          <w:u w:val="single"/>
        </w:rPr>
        <w:t xml:space="preserve">3.3.3 </w:t>
      </w:r>
      <w:r w:rsidR="00FD24B4" w:rsidRPr="00630040">
        <w:rPr>
          <w:rFonts w:ascii="Arial" w:hAnsi="Arial" w:cs="Arial"/>
          <w:b/>
          <w:u w:val="single"/>
        </w:rPr>
        <w:t>Preservation of the Whole Plant</w:t>
      </w:r>
    </w:p>
    <w:p w:rsidR="00FD24B4" w:rsidRPr="00FD24B4" w:rsidRDefault="00FD24B4" w:rsidP="00FD24B4">
      <w:pPr>
        <w:pStyle w:val="Body"/>
        <w:rPr>
          <w:rFonts w:ascii="Arial" w:hAnsi="Arial" w:cs="Arial"/>
        </w:rPr>
      </w:pPr>
      <w:r w:rsidRPr="00FD24B4">
        <w:rPr>
          <w:rFonts w:ascii="Arial" w:hAnsi="Arial" w:cs="Arial"/>
        </w:rPr>
        <w:t>Three forms were provided by respondents</w:t>
      </w:r>
      <w:r w:rsidR="00630040">
        <w:rPr>
          <w:rFonts w:ascii="Arial" w:hAnsi="Arial" w:cs="Arial"/>
        </w:rPr>
        <w:t xml:space="preserve"> for these two species</w:t>
      </w:r>
      <w:r w:rsidRPr="00FD24B4">
        <w:rPr>
          <w:rFonts w:ascii="Arial" w:hAnsi="Arial" w:cs="Arial"/>
        </w:rPr>
        <w:t xml:space="preserve">. These </w:t>
      </w:r>
      <w:r w:rsidR="00630040" w:rsidRPr="00FD24B4">
        <w:rPr>
          <w:rFonts w:ascii="Arial" w:hAnsi="Arial" w:cs="Arial"/>
        </w:rPr>
        <w:t>are</w:t>
      </w:r>
      <w:r w:rsidR="00630040">
        <w:rPr>
          <w:rFonts w:ascii="Arial" w:hAnsi="Arial" w:cs="Arial"/>
        </w:rPr>
        <w:t>:</w:t>
      </w:r>
    </w:p>
    <w:p w:rsidR="00630040" w:rsidRDefault="00FD24B4" w:rsidP="00FD24B4">
      <w:pPr>
        <w:pStyle w:val="Body"/>
        <w:numPr>
          <w:ilvl w:val="0"/>
          <w:numId w:val="31"/>
        </w:numPr>
        <w:rPr>
          <w:rFonts w:ascii="Arial" w:hAnsi="Arial" w:cs="Arial"/>
        </w:rPr>
      </w:pPr>
      <w:r w:rsidRPr="00FD24B4">
        <w:rPr>
          <w:rFonts w:ascii="Arial" w:hAnsi="Arial" w:cs="Arial"/>
        </w:rPr>
        <w:lastRenderedPageBreak/>
        <w:t>Conservation of the species in agroforestry parks,</w:t>
      </w:r>
    </w:p>
    <w:p w:rsidR="005D127F" w:rsidRDefault="00FD24B4" w:rsidP="00FD24B4">
      <w:pPr>
        <w:pStyle w:val="Body"/>
        <w:numPr>
          <w:ilvl w:val="0"/>
          <w:numId w:val="31"/>
        </w:numPr>
        <w:rPr>
          <w:rFonts w:ascii="Arial" w:hAnsi="Arial" w:cs="Arial"/>
        </w:rPr>
      </w:pPr>
      <w:r w:rsidRPr="00630040">
        <w:rPr>
          <w:rFonts w:ascii="Arial" w:hAnsi="Arial" w:cs="Arial"/>
        </w:rPr>
        <w:t>Conservation in front of the house,</w:t>
      </w:r>
    </w:p>
    <w:p w:rsidR="00FD24B4" w:rsidRPr="005D127F" w:rsidRDefault="00FD24B4" w:rsidP="00FD24B4">
      <w:pPr>
        <w:pStyle w:val="Body"/>
        <w:numPr>
          <w:ilvl w:val="0"/>
          <w:numId w:val="31"/>
        </w:numPr>
        <w:rPr>
          <w:rFonts w:ascii="Arial" w:hAnsi="Arial" w:cs="Arial"/>
        </w:rPr>
      </w:pPr>
      <w:r w:rsidRPr="005D127F">
        <w:rPr>
          <w:rFonts w:ascii="Arial" w:hAnsi="Arial" w:cs="Arial"/>
        </w:rPr>
        <w:t>Conservation in the backyard.</w:t>
      </w:r>
    </w:p>
    <w:p w:rsidR="005F542D" w:rsidRDefault="00FD24B4" w:rsidP="003A0CA9">
      <w:pPr>
        <w:pStyle w:val="Body"/>
        <w:rPr>
          <w:rFonts w:ascii="Arial" w:hAnsi="Arial" w:cs="Arial"/>
        </w:rPr>
      </w:pPr>
      <w:r w:rsidRPr="00FD24B4">
        <w:rPr>
          <w:rFonts w:ascii="Arial" w:hAnsi="Arial" w:cs="Arial"/>
        </w:rPr>
        <w:t xml:space="preserve">The second conservation method is the most common. It is adopted by 37.5% for </w:t>
      </w:r>
      <w:r w:rsidRPr="005D127F">
        <w:rPr>
          <w:rFonts w:ascii="Arial" w:hAnsi="Arial" w:cs="Arial"/>
          <w:i/>
        </w:rPr>
        <w:t xml:space="preserve">D. </w:t>
      </w:r>
      <w:proofErr w:type="spellStart"/>
      <w:r w:rsidRPr="005D127F">
        <w:rPr>
          <w:rFonts w:ascii="Arial" w:hAnsi="Arial" w:cs="Arial"/>
          <w:i/>
        </w:rPr>
        <w:t>mespiliformis</w:t>
      </w:r>
      <w:proofErr w:type="spellEnd"/>
      <w:r w:rsidRPr="00FD24B4">
        <w:rPr>
          <w:rFonts w:ascii="Arial" w:hAnsi="Arial" w:cs="Arial"/>
        </w:rPr>
        <w:t xml:space="preserve"> and 21.78% for </w:t>
      </w:r>
      <w:r w:rsidRPr="005D127F">
        <w:rPr>
          <w:rFonts w:ascii="Arial" w:hAnsi="Arial" w:cs="Arial"/>
          <w:i/>
        </w:rPr>
        <w:t xml:space="preserve">V. </w:t>
      </w:r>
      <w:proofErr w:type="spellStart"/>
      <w:r w:rsidRPr="005D127F">
        <w:rPr>
          <w:rFonts w:ascii="Arial" w:hAnsi="Arial" w:cs="Arial"/>
          <w:i/>
        </w:rPr>
        <w:t>doniana</w:t>
      </w:r>
      <w:proofErr w:type="spellEnd"/>
      <w:r w:rsidRPr="00FD24B4">
        <w:rPr>
          <w:rFonts w:ascii="Arial" w:hAnsi="Arial" w:cs="Arial"/>
        </w:rPr>
        <w:t xml:space="preserve"> (Table 2).</w:t>
      </w:r>
    </w:p>
    <w:p w:rsidR="005F542D" w:rsidRDefault="005F542D" w:rsidP="00441B6F">
      <w:pPr>
        <w:pStyle w:val="Body"/>
        <w:spacing w:after="0"/>
        <w:rPr>
          <w:rFonts w:ascii="Arial" w:hAnsi="Arial" w:cs="Arial"/>
        </w:rPr>
      </w:pPr>
    </w:p>
    <w:p w:rsidR="00790ADA" w:rsidRDefault="005D127F" w:rsidP="005D127F">
      <w:pPr>
        <w:pStyle w:val="Body"/>
        <w:spacing w:after="0"/>
        <w:rPr>
          <w:rFonts w:ascii="Arial" w:hAnsi="Arial" w:cs="Arial"/>
        </w:rPr>
      </w:pPr>
      <w:r>
        <w:rPr>
          <w:rFonts w:ascii="Arial" w:hAnsi="Arial"/>
          <w:b/>
        </w:rPr>
        <w:t xml:space="preserve">Table 2. </w:t>
      </w:r>
      <w:r w:rsidRPr="005D127F">
        <w:rPr>
          <w:rFonts w:ascii="Arial" w:hAnsi="Arial"/>
          <w:b/>
        </w:rPr>
        <w:t>Relative frequency of preservation methods</w:t>
      </w:r>
    </w:p>
    <w:p w:rsidR="005D127F" w:rsidRDefault="005D127F" w:rsidP="00441B6F">
      <w:pPr>
        <w:pStyle w:val="Body"/>
        <w:spacing w:after="0"/>
        <w:rPr>
          <w:rFonts w:ascii="Arial" w:hAnsi="Arial" w:cs="Arial"/>
        </w:rPr>
      </w:pPr>
    </w:p>
    <w:tbl>
      <w:tblPr>
        <w:tblStyle w:val="PlainTable2"/>
        <w:tblW w:w="0" w:type="auto"/>
        <w:tblLook w:val="0680" w:firstRow="0" w:lastRow="0" w:firstColumn="1" w:lastColumn="0" w:noHBand="1" w:noVBand="1"/>
      </w:tblPr>
      <w:tblGrid>
        <w:gridCol w:w="2972"/>
        <w:gridCol w:w="3119"/>
        <w:gridCol w:w="2126"/>
      </w:tblGrid>
      <w:tr w:rsidR="009D2914" w:rsidRPr="009D2914" w:rsidTr="001C151F">
        <w:trPr>
          <w:trHeight w:val="315"/>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noWrap/>
            <w:vAlign w:val="center"/>
            <w:hideMark/>
          </w:tcPr>
          <w:p w:rsidR="009D2914" w:rsidRPr="009D2914" w:rsidRDefault="009D2914" w:rsidP="001C151F">
            <w:pPr>
              <w:autoSpaceDE w:val="0"/>
              <w:autoSpaceDN w:val="0"/>
              <w:adjustRightInd w:val="0"/>
              <w:rPr>
                <w:b w:val="0"/>
                <w:bCs w:val="0"/>
                <w:szCs w:val="24"/>
                <w:lang w:bidi="fr-FR"/>
              </w:rPr>
            </w:pPr>
            <w:r w:rsidRPr="009D2914">
              <w:rPr>
                <w:b w:val="0"/>
                <w:szCs w:val="24"/>
                <w:lang w:bidi="fr-FR"/>
              </w:rPr>
              <w:t>Conservation strategies</w:t>
            </w:r>
          </w:p>
        </w:tc>
        <w:tc>
          <w:tcPr>
            <w:tcW w:w="3119" w:type="dxa"/>
            <w:tcBorders>
              <w:bottom w:val="single" w:sz="4" w:space="0" w:color="auto"/>
            </w:tcBorders>
            <w:noWrap/>
            <w:vAlign w:val="center"/>
            <w:hideMark/>
          </w:tcPr>
          <w:p w:rsidR="009D2914" w:rsidRPr="009D2914" w:rsidRDefault="009D2914" w:rsidP="001C15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i/>
                <w:iCs/>
                <w:szCs w:val="24"/>
                <w:lang w:bidi="fr-FR"/>
              </w:rPr>
            </w:pPr>
            <w:r w:rsidRPr="009D2914">
              <w:rPr>
                <w:bCs/>
                <w:i/>
                <w:iCs/>
                <w:szCs w:val="24"/>
                <w:lang w:bidi="fr-FR"/>
              </w:rPr>
              <w:t xml:space="preserve">Diospyros </w:t>
            </w:r>
            <w:proofErr w:type="spellStart"/>
            <w:r w:rsidRPr="009D2914">
              <w:rPr>
                <w:bCs/>
                <w:i/>
                <w:iCs/>
                <w:szCs w:val="24"/>
                <w:lang w:bidi="fr-FR"/>
              </w:rPr>
              <w:t>mespiliformis</w:t>
            </w:r>
            <w:proofErr w:type="spellEnd"/>
            <w:r w:rsidRPr="009D2914">
              <w:rPr>
                <w:bCs/>
                <w:i/>
                <w:iCs/>
                <w:szCs w:val="24"/>
                <w:lang w:bidi="fr-FR"/>
              </w:rPr>
              <w:t xml:space="preserve"> </w:t>
            </w:r>
            <w:r w:rsidRPr="009D2914">
              <w:rPr>
                <w:bCs/>
                <w:szCs w:val="24"/>
                <w:lang w:bidi="fr-FR"/>
              </w:rPr>
              <w:t>(%)</w:t>
            </w:r>
          </w:p>
        </w:tc>
        <w:tc>
          <w:tcPr>
            <w:tcW w:w="2126" w:type="dxa"/>
            <w:tcBorders>
              <w:bottom w:val="single" w:sz="4" w:space="0" w:color="auto"/>
            </w:tcBorders>
            <w:noWrap/>
            <w:vAlign w:val="center"/>
            <w:hideMark/>
          </w:tcPr>
          <w:p w:rsidR="009D2914" w:rsidRPr="009D2914" w:rsidRDefault="009D2914" w:rsidP="001C15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i/>
                <w:iCs/>
                <w:szCs w:val="24"/>
                <w:lang w:bidi="fr-FR"/>
              </w:rPr>
            </w:pPr>
            <w:r w:rsidRPr="009D2914">
              <w:rPr>
                <w:bCs/>
                <w:i/>
                <w:iCs/>
                <w:szCs w:val="24"/>
                <w:lang w:bidi="fr-FR"/>
              </w:rPr>
              <w:t xml:space="preserve">Vitex </w:t>
            </w:r>
            <w:proofErr w:type="spellStart"/>
            <w:r w:rsidRPr="009D2914">
              <w:rPr>
                <w:bCs/>
                <w:i/>
                <w:iCs/>
                <w:szCs w:val="24"/>
                <w:lang w:bidi="fr-FR"/>
              </w:rPr>
              <w:t>doniana</w:t>
            </w:r>
            <w:proofErr w:type="spellEnd"/>
            <w:r w:rsidRPr="009D2914">
              <w:rPr>
                <w:bCs/>
                <w:i/>
                <w:iCs/>
                <w:szCs w:val="24"/>
                <w:lang w:bidi="fr-FR"/>
              </w:rPr>
              <w:t xml:space="preserve"> </w:t>
            </w:r>
            <w:r w:rsidRPr="009D2914">
              <w:rPr>
                <w:bCs/>
                <w:szCs w:val="24"/>
                <w:lang w:bidi="fr-FR"/>
              </w:rPr>
              <w:t>(%)</w:t>
            </w:r>
          </w:p>
        </w:tc>
      </w:tr>
      <w:tr w:rsidR="009D2914" w:rsidRPr="009D2914" w:rsidTr="001C151F">
        <w:trPr>
          <w:trHeight w:val="315"/>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tcBorders>
            <w:noWrap/>
            <w:vAlign w:val="center"/>
            <w:hideMark/>
          </w:tcPr>
          <w:p w:rsidR="009D2914" w:rsidRPr="009D2914" w:rsidRDefault="009D2914" w:rsidP="001C151F">
            <w:pPr>
              <w:autoSpaceDE w:val="0"/>
              <w:autoSpaceDN w:val="0"/>
              <w:adjustRightInd w:val="0"/>
              <w:rPr>
                <w:b w:val="0"/>
                <w:szCs w:val="24"/>
                <w:lang w:bidi="fr-FR"/>
              </w:rPr>
            </w:pPr>
            <w:r w:rsidRPr="009D2914">
              <w:rPr>
                <w:b w:val="0"/>
                <w:szCs w:val="24"/>
                <w:lang w:bidi="fr-FR"/>
              </w:rPr>
              <w:t>Floor in agricultural parks</w:t>
            </w:r>
          </w:p>
        </w:tc>
        <w:tc>
          <w:tcPr>
            <w:tcW w:w="3119" w:type="dxa"/>
            <w:tcBorders>
              <w:top w:val="single" w:sz="4" w:space="0" w:color="auto"/>
            </w:tcBorders>
            <w:noWrap/>
            <w:vAlign w:val="center"/>
            <w:hideMark/>
          </w:tcPr>
          <w:p w:rsidR="009D2914" w:rsidRPr="009D2914" w:rsidRDefault="009D2914" w:rsidP="001C15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Cs w:val="24"/>
                <w:lang w:bidi="fr-FR"/>
              </w:rPr>
            </w:pPr>
            <w:r w:rsidRPr="009D2914">
              <w:rPr>
                <w:szCs w:val="24"/>
                <w:lang w:bidi="fr-FR"/>
              </w:rPr>
              <w:t>1,92</w:t>
            </w:r>
          </w:p>
        </w:tc>
        <w:tc>
          <w:tcPr>
            <w:tcW w:w="2126" w:type="dxa"/>
            <w:tcBorders>
              <w:top w:val="single" w:sz="4" w:space="0" w:color="auto"/>
            </w:tcBorders>
            <w:noWrap/>
            <w:vAlign w:val="center"/>
            <w:hideMark/>
          </w:tcPr>
          <w:p w:rsidR="009D2914" w:rsidRPr="009D2914" w:rsidRDefault="009D2914" w:rsidP="001C15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Cs w:val="24"/>
                <w:lang w:bidi="fr-FR"/>
              </w:rPr>
            </w:pPr>
            <w:r w:rsidRPr="009D2914">
              <w:rPr>
                <w:szCs w:val="24"/>
                <w:lang w:bidi="fr-FR"/>
              </w:rPr>
              <w:t>7,92</w:t>
            </w:r>
          </w:p>
        </w:tc>
      </w:tr>
      <w:tr w:rsidR="009D2914" w:rsidRPr="009D2914" w:rsidTr="001C151F">
        <w:trPr>
          <w:trHeight w:val="315"/>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rsidR="009D2914" w:rsidRPr="009D2914" w:rsidRDefault="009D2914" w:rsidP="001C151F">
            <w:pPr>
              <w:autoSpaceDE w:val="0"/>
              <w:autoSpaceDN w:val="0"/>
              <w:adjustRightInd w:val="0"/>
              <w:rPr>
                <w:b w:val="0"/>
                <w:szCs w:val="24"/>
                <w:lang w:bidi="fr-FR"/>
              </w:rPr>
            </w:pPr>
            <w:bookmarkStart w:id="1" w:name="_Hlk115060444"/>
            <w:r w:rsidRPr="009D2914">
              <w:rPr>
                <w:b w:val="0"/>
                <w:szCs w:val="24"/>
                <w:lang w:bidi="fr-FR"/>
              </w:rPr>
              <w:t>Floor in front of the house</w:t>
            </w:r>
          </w:p>
        </w:tc>
        <w:tc>
          <w:tcPr>
            <w:tcW w:w="3119" w:type="dxa"/>
            <w:noWrap/>
            <w:vAlign w:val="center"/>
            <w:hideMark/>
          </w:tcPr>
          <w:p w:rsidR="009D2914" w:rsidRPr="009D2914" w:rsidRDefault="009D2914" w:rsidP="001C15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Cs w:val="24"/>
                <w:lang w:bidi="fr-FR"/>
              </w:rPr>
            </w:pPr>
            <w:r w:rsidRPr="009D2914">
              <w:rPr>
                <w:szCs w:val="24"/>
                <w:lang w:bidi="fr-FR"/>
              </w:rPr>
              <w:t>37,5</w:t>
            </w:r>
          </w:p>
        </w:tc>
        <w:tc>
          <w:tcPr>
            <w:tcW w:w="2126" w:type="dxa"/>
            <w:noWrap/>
            <w:vAlign w:val="center"/>
            <w:hideMark/>
          </w:tcPr>
          <w:p w:rsidR="009D2914" w:rsidRPr="009D2914" w:rsidRDefault="009D2914" w:rsidP="001C15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Cs w:val="24"/>
                <w:lang w:bidi="fr-FR"/>
              </w:rPr>
            </w:pPr>
            <w:r w:rsidRPr="009D2914">
              <w:rPr>
                <w:szCs w:val="24"/>
                <w:lang w:bidi="fr-FR"/>
              </w:rPr>
              <w:t>21,78</w:t>
            </w:r>
          </w:p>
        </w:tc>
        <w:bookmarkEnd w:id="1"/>
      </w:tr>
      <w:tr w:rsidR="009D2914" w:rsidRPr="009D2914" w:rsidTr="001C151F">
        <w:trPr>
          <w:trHeight w:val="315"/>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rsidR="009D2914" w:rsidRPr="009D2914" w:rsidRDefault="009D2914" w:rsidP="001C151F">
            <w:pPr>
              <w:autoSpaceDE w:val="0"/>
              <w:autoSpaceDN w:val="0"/>
              <w:adjustRightInd w:val="0"/>
              <w:rPr>
                <w:b w:val="0"/>
                <w:szCs w:val="24"/>
                <w:lang w:bidi="fr-FR"/>
              </w:rPr>
            </w:pPr>
            <w:r w:rsidRPr="009D2914">
              <w:rPr>
                <w:b w:val="0"/>
                <w:szCs w:val="24"/>
                <w:lang w:bidi="fr-FR"/>
              </w:rPr>
              <w:t>Floor in home gardens</w:t>
            </w:r>
          </w:p>
        </w:tc>
        <w:tc>
          <w:tcPr>
            <w:tcW w:w="3119" w:type="dxa"/>
            <w:noWrap/>
            <w:vAlign w:val="center"/>
            <w:hideMark/>
          </w:tcPr>
          <w:p w:rsidR="009D2914" w:rsidRPr="009D2914" w:rsidRDefault="009D2914" w:rsidP="001C15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Cs w:val="24"/>
                <w:lang w:bidi="fr-FR"/>
              </w:rPr>
            </w:pPr>
            <w:r w:rsidRPr="009D2914">
              <w:rPr>
                <w:szCs w:val="24"/>
                <w:lang w:bidi="fr-FR"/>
              </w:rPr>
              <w:t>0</w:t>
            </w:r>
          </w:p>
        </w:tc>
        <w:tc>
          <w:tcPr>
            <w:tcW w:w="2126" w:type="dxa"/>
            <w:noWrap/>
            <w:vAlign w:val="center"/>
            <w:hideMark/>
          </w:tcPr>
          <w:p w:rsidR="009D2914" w:rsidRPr="009D2914" w:rsidRDefault="009D2914" w:rsidP="001C15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Cs w:val="24"/>
                <w:lang w:bidi="fr-FR"/>
              </w:rPr>
            </w:pPr>
            <w:r w:rsidRPr="009D2914">
              <w:rPr>
                <w:szCs w:val="24"/>
                <w:lang w:bidi="fr-FR"/>
              </w:rPr>
              <w:t>1,98</w:t>
            </w:r>
          </w:p>
        </w:tc>
      </w:tr>
    </w:tbl>
    <w:p w:rsidR="005D127F" w:rsidRDefault="005D127F" w:rsidP="00441B6F">
      <w:pPr>
        <w:pStyle w:val="Body"/>
        <w:spacing w:after="0"/>
        <w:rPr>
          <w:rFonts w:ascii="Arial" w:hAnsi="Arial" w:cs="Arial"/>
        </w:rPr>
      </w:pPr>
    </w:p>
    <w:p w:rsidR="007F092B" w:rsidRPr="007F092B" w:rsidRDefault="007F092B" w:rsidP="003A0CA9">
      <w:pPr>
        <w:pStyle w:val="Body"/>
        <w:spacing w:before="240"/>
        <w:rPr>
          <w:rFonts w:ascii="Arial" w:hAnsi="Arial" w:cs="Arial"/>
        </w:rPr>
      </w:pPr>
      <w:r w:rsidRPr="007F092B">
        <w:rPr>
          <w:rFonts w:ascii="Arial" w:hAnsi="Arial" w:cs="Arial"/>
        </w:rPr>
        <w:t>The local population explains that the tree preserved in front of their house (Photo 3) provides shade, creating a place to rest. Other reasons were given depending on the location of the trees (preservation in fields and in gardens). Unfortunately, these trees are most often pruned in fields.</w:t>
      </w:r>
    </w:p>
    <w:p w:rsidR="007F092B" w:rsidRPr="007F092B" w:rsidRDefault="007F092B" w:rsidP="007F092B">
      <w:pPr>
        <w:pStyle w:val="Body"/>
        <w:rPr>
          <w:rFonts w:ascii="Arial" w:hAnsi="Arial" w:cs="Arial"/>
        </w:rPr>
      </w:pPr>
      <w:r w:rsidRPr="007F092B">
        <w:rPr>
          <w:rFonts w:ascii="Arial" w:hAnsi="Arial" w:cs="Arial"/>
        </w:rPr>
        <w:t xml:space="preserve">Observations during surveys and botanical inventories showed that many </w:t>
      </w:r>
      <w:r w:rsidRPr="007F092B">
        <w:rPr>
          <w:rFonts w:ascii="Arial" w:hAnsi="Arial" w:cs="Arial"/>
          <w:i/>
        </w:rPr>
        <w:t xml:space="preserve">D. </w:t>
      </w:r>
      <w:proofErr w:type="spellStart"/>
      <w:r w:rsidRPr="007F092B">
        <w:rPr>
          <w:rFonts w:ascii="Arial" w:hAnsi="Arial" w:cs="Arial"/>
          <w:i/>
        </w:rPr>
        <w:t>mespiliformis</w:t>
      </w:r>
      <w:proofErr w:type="spellEnd"/>
      <w:r w:rsidRPr="007F092B">
        <w:rPr>
          <w:rFonts w:ascii="Arial" w:hAnsi="Arial" w:cs="Arial"/>
        </w:rPr>
        <w:t xml:space="preserve"> trees are present in the mountains, particularly in the localities of </w:t>
      </w:r>
      <w:proofErr w:type="spellStart"/>
      <w:r w:rsidRPr="007F092B">
        <w:rPr>
          <w:rFonts w:ascii="Arial" w:hAnsi="Arial" w:cs="Arial"/>
        </w:rPr>
        <w:t>Pessaré</w:t>
      </w:r>
      <w:proofErr w:type="spellEnd"/>
      <w:r w:rsidRPr="007F092B">
        <w:rPr>
          <w:rFonts w:ascii="Arial" w:hAnsi="Arial" w:cs="Arial"/>
        </w:rPr>
        <w:t xml:space="preserve">, </w:t>
      </w:r>
      <w:proofErr w:type="spellStart"/>
      <w:r w:rsidRPr="007F092B">
        <w:rPr>
          <w:rFonts w:ascii="Arial" w:hAnsi="Arial" w:cs="Arial"/>
        </w:rPr>
        <w:t>Farendè</w:t>
      </w:r>
      <w:proofErr w:type="spellEnd"/>
      <w:r w:rsidRPr="007F092B">
        <w:rPr>
          <w:rFonts w:ascii="Arial" w:hAnsi="Arial" w:cs="Arial"/>
        </w:rPr>
        <w:t xml:space="preserve">, and </w:t>
      </w:r>
      <w:proofErr w:type="spellStart"/>
      <w:r w:rsidRPr="007F092B">
        <w:rPr>
          <w:rFonts w:ascii="Arial" w:hAnsi="Arial" w:cs="Arial"/>
        </w:rPr>
        <w:t>Asséré</w:t>
      </w:r>
      <w:proofErr w:type="spellEnd"/>
      <w:r w:rsidRPr="007F092B">
        <w:rPr>
          <w:rFonts w:ascii="Arial" w:hAnsi="Arial" w:cs="Arial"/>
        </w:rPr>
        <w:t xml:space="preserve">. This preservation is also observed in sacred places (family or community sacred forests) and burial sites. Some </w:t>
      </w:r>
      <w:r w:rsidRPr="007F092B">
        <w:rPr>
          <w:rFonts w:ascii="Arial" w:hAnsi="Arial" w:cs="Arial"/>
          <w:i/>
        </w:rPr>
        <w:t xml:space="preserve">D. </w:t>
      </w:r>
      <w:proofErr w:type="spellStart"/>
      <w:r w:rsidRPr="007F092B">
        <w:rPr>
          <w:rFonts w:ascii="Arial" w:hAnsi="Arial" w:cs="Arial"/>
          <w:i/>
        </w:rPr>
        <w:t>mespiliformis</w:t>
      </w:r>
      <w:proofErr w:type="spellEnd"/>
      <w:r w:rsidRPr="007F092B">
        <w:rPr>
          <w:rFonts w:ascii="Arial" w:hAnsi="Arial" w:cs="Arial"/>
        </w:rPr>
        <w:t xml:space="preserve"> trees (3 to 5) are present in the small markets of certain villages: the </w:t>
      </w:r>
      <w:proofErr w:type="spellStart"/>
      <w:r w:rsidRPr="007F092B">
        <w:rPr>
          <w:rFonts w:ascii="Arial" w:hAnsi="Arial" w:cs="Arial"/>
        </w:rPr>
        <w:t>Pessaré</w:t>
      </w:r>
      <w:proofErr w:type="spellEnd"/>
      <w:r w:rsidRPr="007F092B">
        <w:rPr>
          <w:rFonts w:ascii="Arial" w:hAnsi="Arial" w:cs="Arial"/>
        </w:rPr>
        <w:t xml:space="preserve"> market in </w:t>
      </w:r>
      <w:proofErr w:type="spellStart"/>
      <w:r w:rsidRPr="007F092B">
        <w:rPr>
          <w:rFonts w:ascii="Arial" w:hAnsi="Arial" w:cs="Arial"/>
        </w:rPr>
        <w:t>Pessaré</w:t>
      </w:r>
      <w:proofErr w:type="spellEnd"/>
      <w:r w:rsidRPr="007F092B">
        <w:rPr>
          <w:rFonts w:ascii="Arial" w:hAnsi="Arial" w:cs="Arial"/>
        </w:rPr>
        <w:t xml:space="preserve">, the </w:t>
      </w:r>
      <w:proofErr w:type="spellStart"/>
      <w:r w:rsidRPr="007F092B">
        <w:rPr>
          <w:rFonts w:ascii="Arial" w:hAnsi="Arial" w:cs="Arial"/>
        </w:rPr>
        <w:t>Kadjanga</w:t>
      </w:r>
      <w:proofErr w:type="spellEnd"/>
      <w:r w:rsidRPr="007F092B">
        <w:rPr>
          <w:rFonts w:ascii="Arial" w:hAnsi="Arial" w:cs="Arial"/>
        </w:rPr>
        <w:t xml:space="preserve"> market in </w:t>
      </w:r>
      <w:proofErr w:type="spellStart"/>
      <w:r w:rsidRPr="007F092B">
        <w:rPr>
          <w:rFonts w:ascii="Arial" w:hAnsi="Arial" w:cs="Arial"/>
        </w:rPr>
        <w:t>Pagouda</w:t>
      </w:r>
      <w:proofErr w:type="spellEnd"/>
      <w:r w:rsidRPr="007F092B">
        <w:rPr>
          <w:rFonts w:ascii="Arial" w:hAnsi="Arial" w:cs="Arial"/>
        </w:rPr>
        <w:t xml:space="preserve">, and the </w:t>
      </w:r>
      <w:proofErr w:type="spellStart"/>
      <w:r w:rsidRPr="007F092B">
        <w:rPr>
          <w:rFonts w:ascii="Arial" w:hAnsi="Arial" w:cs="Arial"/>
        </w:rPr>
        <w:t>Tchalaidè</w:t>
      </w:r>
      <w:proofErr w:type="spellEnd"/>
      <w:r w:rsidRPr="007F092B">
        <w:rPr>
          <w:rFonts w:ascii="Arial" w:hAnsi="Arial" w:cs="Arial"/>
        </w:rPr>
        <w:t xml:space="preserve"> market in </w:t>
      </w:r>
      <w:proofErr w:type="spellStart"/>
      <w:r w:rsidRPr="007F092B">
        <w:rPr>
          <w:rFonts w:ascii="Arial" w:hAnsi="Arial" w:cs="Arial"/>
        </w:rPr>
        <w:t>Sirka</w:t>
      </w:r>
      <w:proofErr w:type="spellEnd"/>
      <w:r w:rsidRPr="007F092B">
        <w:rPr>
          <w:rFonts w:ascii="Arial" w:hAnsi="Arial" w:cs="Arial"/>
        </w:rPr>
        <w:t>.</w:t>
      </w:r>
    </w:p>
    <w:p w:rsidR="005D127F" w:rsidRDefault="007F092B" w:rsidP="007F092B">
      <w:pPr>
        <w:pStyle w:val="Body"/>
        <w:spacing w:after="0"/>
        <w:rPr>
          <w:rFonts w:ascii="Arial" w:hAnsi="Arial" w:cs="Arial"/>
        </w:rPr>
      </w:pPr>
      <w:r w:rsidRPr="007F092B">
        <w:rPr>
          <w:rFonts w:ascii="Arial" w:hAnsi="Arial" w:cs="Arial"/>
        </w:rPr>
        <w:t>Information was also gathered from six (6) village chiefs regarding the current state of preservation. They assert that no initiative has yet been taken to restore the stands of the two species. Nevertheless, some stands exist in their natural (unplanted) state within the newly established community forests and have the same protection rights as the companion species.</w:t>
      </w:r>
    </w:p>
    <w:p w:rsidR="005D127F" w:rsidRDefault="005D127F" w:rsidP="00441B6F">
      <w:pPr>
        <w:pStyle w:val="Body"/>
        <w:spacing w:after="0"/>
        <w:rPr>
          <w:rFonts w:ascii="Arial" w:hAnsi="Arial" w:cs="Arial"/>
        </w:rPr>
      </w:pPr>
    </w:p>
    <w:p w:rsidR="005D127F" w:rsidRDefault="004C5A01" w:rsidP="004C5A01">
      <w:pPr>
        <w:pStyle w:val="Body"/>
        <w:spacing w:after="0"/>
        <w:jc w:val="center"/>
        <w:rPr>
          <w:rFonts w:ascii="Arial" w:hAnsi="Arial" w:cs="Arial"/>
        </w:rPr>
      </w:pPr>
      <w:r>
        <w:rPr>
          <w:noProof/>
          <w:sz w:val="24"/>
          <w:lang w:val="fr-FR" w:eastAsia="fr-FR"/>
        </w:rPr>
        <w:lastRenderedPageBreak/>
        <w:drawing>
          <wp:inline distT="0" distB="0" distL="0" distR="0" wp14:anchorId="51504FF0" wp14:editId="111798C9">
            <wp:extent cx="5212080" cy="2989987"/>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2080" cy="2989987"/>
                    </a:xfrm>
                    <a:prstGeom prst="rect">
                      <a:avLst/>
                    </a:prstGeom>
                    <a:noFill/>
                  </pic:spPr>
                </pic:pic>
              </a:graphicData>
            </a:graphic>
          </wp:inline>
        </w:drawing>
      </w:r>
    </w:p>
    <w:p w:rsidR="007F092B" w:rsidRDefault="001C0082" w:rsidP="00441B6F">
      <w:pPr>
        <w:pStyle w:val="Body"/>
        <w:spacing w:after="0"/>
        <w:rPr>
          <w:rFonts w:ascii="Arial" w:hAnsi="Arial" w:cs="Arial"/>
        </w:rPr>
      </w:pPr>
      <w:r>
        <w:rPr>
          <w:rFonts w:ascii="Arial" w:hAnsi="Arial" w:cs="Arial"/>
          <w:b/>
          <w:sz w:val="22"/>
        </w:rPr>
        <w:t xml:space="preserve">3.2 </w:t>
      </w:r>
      <w:r w:rsidR="004C5A01" w:rsidRPr="004C5A01">
        <w:rPr>
          <w:rFonts w:ascii="Arial" w:hAnsi="Arial" w:cs="Arial"/>
          <w:b/>
          <w:sz w:val="22"/>
        </w:rPr>
        <w:t>Discussion</w:t>
      </w:r>
    </w:p>
    <w:p w:rsidR="007F092B" w:rsidRDefault="007F092B" w:rsidP="00441B6F">
      <w:pPr>
        <w:pStyle w:val="Body"/>
        <w:spacing w:after="0"/>
        <w:rPr>
          <w:rFonts w:ascii="Arial" w:hAnsi="Arial" w:cs="Arial"/>
        </w:rPr>
      </w:pPr>
    </w:p>
    <w:p w:rsidR="001C0082" w:rsidRPr="001C0082" w:rsidRDefault="001C0082" w:rsidP="001C0082">
      <w:pPr>
        <w:pStyle w:val="Body"/>
        <w:rPr>
          <w:rFonts w:ascii="Arial" w:hAnsi="Arial" w:cs="Arial"/>
          <w:b/>
          <w:u w:val="single"/>
        </w:rPr>
      </w:pPr>
      <w:r w:rsidRPr="001C0082">
        <w:rPr>
          <w:rFonts w:ascii="Arial" w:hAnsi="Arial" w:cs="Arial"/>
          <w:b/>
          <w:u w:val="single"/>
        </w:rPr>
        <w:t xml:space="preserve">3.2.1 Uses of </w:t>
      </w:r>
      <w:r w:rsidRPr="001C0082">
        <w:rPr>
          <w:rFonts w:ascii="Arial" w:hAnsi="Arial" w:cs="Arial"/>
          <w:b/>
          <w:i/>
          <w:u w:val="single"/>
        </w:rPr>
        <w:t xml:space="preserve">V. </w:t>
      </w:r>
      <w:proofErr w:type="spellStart"/>
      <w:r w:rsidRPr="001C0082">
        <w:rPr>
          <w:rFonts w:ascii="Arial" w:hAnsi="Arial" w:cs="Arial"/>
          <w:b/>
          <w:i/>
          <w:u w:val="single"/>
        </w:rPr>
        <w:t>doniana</w:t>
      </w:r>
      <w:proofErr w:type="spellEnd"/>
      <w:r w:rsidRPr="001C0082">
        <w:rPr>
          <w:rFonts w:ascii="Arial" w:hAnsi="Arial" w:cs="Arial"/>
          <w:b/>
          <w:i/>
          <w:u w:val="single"/>
        </w:rPr>
        <w:t xml:space="preserve"> </w:t>
      </w:r>
      <w:r w:rsidRPr="001C0082">
        <w:rPr>
          <w:rFonts w:ascii="Arial" w:hAnsi="Arial" w:cs="Arial"/>
          <w:b/>
          <w:u w:val="single"/>
        </w:rPr>
        <w:t>and</w:t>
      </w:r>
      <w:r w:rsidRPr="001C0082">
        <w:rPr>
          <w:rFonts w:ascii="Arial" w:hAnsi="Arial" w:cs="Arial"/>
          <w:b/>
          <w:i/>
          <w:u w:val="single"/>
        </w:rPr>
        <w:t xml:space="preserve"> D. </w:t>
      </w:r>
      <w:proofErr w:type="spellStart"/>
      <w:r w:rsidRPr="001C0082">
        <w:rPr>
          <w:rFonts w:ascii="Arial" w:hAnsi="Arial" w:cs="Arial"/>
          <w:b/>
          <w:i/>
          <w:u w:val="single"/>
        </w:rPr>
        <w:t>mespiliformis</w:t>
      </w:r>
      <w:proofErr w:type="spellEnd"/>
    </w:p>
    <w:p w:rsidR="001C0082" w:rsidRPr="001C0082" w:rsidRDefault="001C0082" w:rsidP="001C0082">
      <w:pPr>
        <w:pStyle w:val="Body"/>
        <w:rPr>
          <w:rFonts w:ascii="Arial" w:hAnsi="Arial" w:cs="Arial"/>
        </w:rPr>
      </w:pPr>
      <w:r w:rsidRPr="001C0082">
        <w:rPr>
          <w:rFonts w:ascii="Arial" w:hAnsi="Arial" w:cs="Arial"/>
        </w:rPr>
        <w:t xml:space="preserve">This study has shown that V. </w:t>
      </w:r>
      <w:proofErr w:type="spellStart"/>
      <w:r w:rsidRPr="001C0082">
        <w:rPr>
          <w:rFonts w:ascii="Arial" w:hAnsi="Arial" w:cs="Arial"/>
        </w:rPr>
        <w:t>doniana</w:t>
      </w:r>
      <w:proofErr w:type="spellEnd"/>
      <w:r w:rsidRPr="001C0082">
        <w:rPr>
          <w:rFonts w:ascii="Arial" w:hAnsi="Arial" w:cs="Arial"/>
        </w:rPr>
        <w:t xml:space="preserve"> and D. </w:t>
      </w:r>
      <w:proofErr w:type="spellStart"/>
      <w:r w:rsidRPr="001C0082">
        <w:rPr>
          <w:rFonts w:ascii="Arial" w:hAnsi="Arial" w:cs="Arial"/>
        </w:rPr>
        <w:t>mespiliformis</w:t>
      </w:r>
      <w:proofErr w:type="spellEnd"/>
      <w:r w:rsidRPr="001C0082">
        <w:rPr>
          <w:rFonts w:ascii="Arial" w:hAnsi="Arial" w:cs="Arial"/>
        </w:rPr>
        <w:t xml:space="preserve"> are multi-purpose species in rural areas of the Binah prefecture in Togo. Twenty (20) and sixteen (16) specific uses were reported by the communities for </w:t>
      </w:r>
      <w:r w:rsidRPr="001C0082">
        <w:rPr>
          <w:rFonts w:ascii="Arial" w:hAnsi="Arial" w:cs="Arial"/>
          <w:i/>
        </w:rPr>
        <w:t xml:space="preserve">D. </w:t>
      </w:r>
      <w:proofErr w:type="spellStart"/>
      <w:r w:rsidRPr="001C0082">
        <w:rPr>
          <w:rFonts w:ascii="Arial" w:hAnsi="Arial" w:cs="Arial"/>
          <w:i/>
        </w:rPr>
        <w:t>mespiliformis</w:t>
      </w:r>
      <w:proofErr w:type="spellEnd"/>
      <w:r w:rsidRPr="001C0082">
        <w:rPr>
          <w:rFonts w:ascii="Arial" w:hAnsi="Arial" w:cs="Arial"/>
        </w:rPr>
        <w:t xml:space="preserve"> and </w:t>
      </w:r>
      <w:r w:rsidRPr="001C0082">
        <w:rPr>
          <w:rFonts w:ascii="Arial" w:hAnsi="Arial" w:cs="Arial"/>
          <w:i/>
        </w:rPr>
        <w:t xml:space="preserve">V. </w:t>
      </w:r>
      <w:proofErr w:type="spellStart"/>
      <w:r w:rsidRPr="001C0082">
        <w:rPr>
          <w:rFonts w:ascii="Arial" w:hAnsi="Arial" w:cs="Arial"/>
          <w:i/>
        </w:rPr>
        <w:t>doniana</w:t>
      </w:r>
      <w:proofErr w:type="spellEnd"/>
      <w:r w:rsidRPr="001C0082">
        <w:rPr>
          <w:rFonts w:ascii="Arial" w:hAnsi="Arial" w:cs="Arial"/>
        </w:rPr>
        <w:t xml:space="preserve">, respectively. These two species are used relatively less than other local species in Togo, such as </w:t>
      </w:r>
      <w:r w:rsidRPr="001C0082">
        <w:rPr>
          <w:rFonts w:ascii="Arial" w:hAnsi="Arial" w:cs="Arial"/>
          <w:i/>
        </w:rPr>
        <w:t>Khaya senegalensis</w:t>
      </w:r>
      <w:r w:rsidRPr="001C0082">
        <w:rPr>
          <w:rFonts w:ascii="Arial" w:hAnsi="Arial" w:cs="Arial"/>
        </w:rPr>
        <w:t xml:space="preserve"> (</w:t>
      </w:r>
      <w:proofErr w:type="spellStart"/>
      <w:r w:rsidRPr="001C0082">
        <w:rPr>
          <w:rFonts w:ascii="Arial" w:hAnsi="Arial" w:cs="Arial"/>
        </w:rPr>
        <w:t>Kouagbede</w:t>
      </w:r>
      <w:proofErr w:type="spellEnd"/>
      <w:r w:rsidRPr="001C0082">
        <w:rPr>
          <w:rFonts w:ascii="Arial" w:hAnsi="Arial" w:cs="Arial"/>
        </w:rPr>
        <w:t xml:space="preserve">, 2020; Issa et al., 2018) or </w:t>
      </w:r>
      <w:proofErr w:type="spellStart"/>
      <w:r w:rsidRPr="001C0082">
        <w:rPr>
          <w:rFonts w:ascii="Arial" w:hAnsi="Arial" w:cs="Arial"/>
          <w:i/>
        </w:rPr>
        <w:t>Sterculia</w:t>
      </w:r>
      <w:proofErr w:type="spellEnd"/>
      <w:r w:rsidRPr="001C0082">
        <w:rPr>
          <w:rFonts w:ascii="Arial" w:hAnsi="Arial" w:cs="Arial"/>
          <w:i/>
        </w:rPr>
        <w:t xml:space="preserve"> </w:t>
      </w:r>
      <w:proofErr w:type="spellStart"/>
      <w:r w:rsidRPr="001C0082">
        <w:rPr>
          <w:rFonts w:ascii="Arial" w:hAnsi="Arial" w:cs="Arial"/>
          <w:i/>
        </w:rPr>
        <w:t>setigera</w:t>
      </w:r>
      <w:proofErr w:type="spellEnd"/>
      <w:r w:rsidRPr="001C0082">
        <w:rPr>
          <w:rFonts w:ascii="Arial" w:hAnsi="Arial" w:cs="Arial"/>
        </w:rPr>
        <w:t xml:space="preserve"> (</w:t>
      </w:r>
      <w:proofErr w:type="spellStart"/>
      <w:r w:rsidRPr="001C0082">
        <w:rPr>
          <w:rFonts w:ascii="Arial" w:hAnsi="Arial" w:cs="Arial"/>
        </w:rPr>
        <w:t>Atakpama</w:t>
      </w:r>
      <w:proofErr w:type="spellEnd"/>
      <w:r w:rsidRPr="001C0082">
        <w:rPr>
          <w:rFonts w:ascii="Arial" w:hAnsi="Arial" w:cs="Arial"/>
        </w:rPr>
        <w:t xml:space="preserve"> W., 2010). The differences in terms of value and diversity of uses are probably linked to the specificity of the species used and the cultural variability of the study area.</w:t>
      </w:r>
    </w:p>
    <w:p w:rsidR="001C0082" w:rsidRPr="001C0082" w:rsidRDefault="001C0082" w:rsidP="001C0082">
      <w:pPr>
        <w:pStyle w:val="Body"/>
        <w:rPr>
          <w:rFonts w:ascii="Arial" w:hAnsi="Arial" w:cs="Arial"/>
        </w:rPr>
      </w:pPr>
      <w:r w:rsidRPr="001C0082">
        <w:rPr>
          <w:rFonts w:ascii="Arial" w:hAnsi="Arial" w:cs="Arial"/>
        </w:rPr>
        <w:t xml:space="preserve">The reported uses are: food, medicinal, crafts, animal feed, construction timber, fuelwood, and toothpicks. The types of plant organs used are: the trunk, leaf, fruit, branch, bark, and root. The results of our research corroborate, in terms of plant organ diversity, those of </w:t>
      </w:r>
      <w:proofErr w:type="spellStart"/>
      <w:r w:rsidRPr="001C0082">
        <w:rPr>
          <w:rFonts w:ascii="Arial" w:hAnsi="Arial" w:cs="Arial"/>
        </w:rPr>
        <w:t>Garba</w:t>
      </w:r>
      <w:proofErr w:type="spellEnd"/>
      <w:r w:rsidRPr="001C0082">
        <w:rPr>
          <w:rFonts w:ascii="Arial" w:hAnsi="Arial" w:cs="Arial"/>
        </w:rPr>
        <w:t xml:space="preserve"> et al. (2019), conducted on </w:t>
      </w:r>
      <w:proofErr w:type="spellStart"/>
      <w:r w:rsidRPr="001C0082">
        <w:rPr>
          <w:rFonts w:ascii="Arial" w:hAnsi="Arial" w:cs="Arial"/>
          <w:i/>
        </w:rPr>
        <w:t>Tamarindus</w:t>
      </w:r>
      <w:proofErr w:type="spellEnd"/>
      <w:r w:rsidRPr="001C0082">
        <w:rPr>
          <w:rFonts w:ascii="Arial" w:hAnsi="Arial" w:cs="Arial"/>
          <w:i/>
        </w:rPr>
        <w:t xml:space="preserve"> </w:t>
      </w:r>
      <w:proofErr w:type="spellStart"/>
      <w:r w:rsidRPr="001C0082">
        <w:rPr>
          <w:rFonts w:ascii="Arial" w:hAnsi="Arial" w:cs="Arial"/>
          <w:i/>
        </w:rPr>
        <w:t>indica</w:t>
      </w:r>
      <w:proofErr w:type="spellEnd"/>
      <w:r w:rsidRPr="001C0082">
        <w:rPr>
          <w:rFonts w:ascii="Arial" w:hAnsi="Arial" w:cs="Arial"/>
        </w:rPr>
        <w:t xml:space="preserve"> in Niger. In the food sector, the fruit is the most used organ for both plants in the Binah region. Similar results were reported by </w:t>
      </w:r>
      <w:proofErr w:type="spellStart"/>
      <w:r w:rsidRPr="001C0082">
        <w:rPr>
          <w:rFonts w:ascii="Arial" w:hAnsi="Arial" w:cs="Arial"/>
        </w:rPr>
        <w:t>Adomou</w:t>
      </w:r>
      <w:proofErr w:type="spellEnd"/>
      <w:r w:rsidRPr="001C0082">
        <w:rPr>
          <w:rFonts w:ascii="Arial" w:hAnsi="Arial" w:cs="Arial"/>
        </w:rPr>
        <w:t xml:space="preserve"> et al. (2009) in Benin in their study on </w:t>
      </w:r>
      <w:r w:rsidRPr="001C0082">
        <w:rPr>
          <w:rFonts w:ascii="Arial" w:hAnsi="Arial" w:cs="Arial"/>
          <w:i/>
        </w:rPr>
        <w:t>Annona senegalensis</w:t>
      </w:r>
      <w:r w:rsidRPr="001C0082">
        <w:rPr>
          <w:rFonts w:ascii="Arial" w:hAnsi="Arial" w:cs="Arial"/>
        </w:rPr>
        <w:t xml:space="preserve">. Indeed, due to the nutritional value of the fruits of </w:t>
      </w:r>
      <w:r w:rsidRPr="001C0082">
        <w:rPr>
          <w:rFonts w:ascii="Arial" w:hAnsi="Arial" w:cs="Arial"/>
          <w:i/>
        </w:rPr>
        <w:t xml:space="preserve">V. </w:t>
      </w:r>
      <w:proofErr w:type="spellStart"/>
      <w:r w:rsidRPr="001C0082">
        <w:rPr>
          <w:rFonts w:ascii="Arial" w:hAnsi="Arial" w:cs="Arial"/>
          <w:i/>
        </w:rPr>
        <w:t>doniana</w:t>
      </w:r>
      <w:proofErr w:type="spellEnd"/>
      <w:r w:rsidRPr="001C0082">
        <w:rPr>
          <w:rFonts w:ascii="Arial" w:hAnsi="Arial" w:cs="Arial"/>
        </w:rPr>
        <w:t xml:space="preserve"> and </w:t>
      </w:r>
      <w:r w:rsidRPr="001C0082">
        <w:rPr>
          <w:rFonts w:ascii="Arial" w:hAnsi="Arial" w:cs="Arial"/>
          <w:i/>
        </w:rPr>
        <w:t xml:space="preserve">D. </w:t>
      </w:r>
      <w:proofErr w:type="spellStart"/>
      <w:r w:rsidRPr="001C0082">
        <w:rPr>
          <w:rFonts w:ascii="Arial" w:hAnsi="Arial" w:cs="Arial"/>
          <w:i/>
        </w:rPr>
        <w:t>mespiliformis</w:t>
      </w:r>
      <w:proofErr w:type="spellEnd"/>
      <w:r w:rsidRPr="001C0082">
        <w:rPr>
          <w:rFonts w:ascii="Arial" w:hAnsi="Arial" w:cs="Arial"/>
        </w:rPr>
        <w:t>, they are essential for human health and well-being, particularly in rural areas (</w:t>
      </w:r>
      <w:proofErr w:type="spellStart"/>
      <w:r w:rsidRPr="001C0082">
        <w:rPr>
          <w:rFonts w:ascii="Arial" w:hAnsi="Arial" w:cs="Arial"/>
        </w:rPr>
        <w:t>Ebbo</w:t>
      </w:r>
      <w:proofErr w:type="spellEnd"/>
      <w:r w:rsidRPr="001C0082">
        <w:rPr>
          <w:rFonts w:ascii="Arial" w:hAnsi="Arial" w:cs="Arial"/>
        </w:rPr>
        <w:t xml:space="preserve"> et al., 2020; </w:t>
      </w:r>
      <w:proofErr w:type="spellStart"/>
      <w:r w:rsidRPr="001C0082">
        <w:rPr>
          <w:rFonts w:ascii="Arial" w:hAnsi="Arial" w:cs="Arial"/>
        </w:rPr>
        <w:t>Ebbo</w:t>
      </w:r>
      <w:proofErr w:type="spellEnd"/>
      <w:r w:rsidRPr="001C0082">
        <w:rPr>
          <w:rFonts w:ascii="Arial" w:hAnsi="Arial" w:cs="Arial"/>
        </w:rPr>
        <w:t xml:space="preserve"> et al., 2022). The branches and leaves are the most valued parts of these multifunctional fruit trees. However, these organs are obtained through pruning, which disrupts the plants' vegetative cycle. Medicinally, eight reported human ailments are treated with </w:t>
      </w:r>
      <w:r w:rsidRPr="001C0082">
        <w:rPr>
          <w:rFonts w:ascii="Arial" w:hAnsi="Arial" w:cs="Arial"/>
          <w:i/>
        </w:rPr>
        <w:t xml:space="preserve">V. </w:t>
      </w:r>
      <w:proofErr w:type="spellStart"/>
      <w:r w:rsidRPr="001C0082">
        <w:rPr>
          <w:rFonts w:ascii="Arial" w:hAnsi="Arial" w:cs="Arial"/>
          <w:i/>
        </w:rPr>
        <w:t>doniana</w:t>
      </w:r>
      <w:proofErr w:type="spellEnd"/>
      <w:r w:rsidRPr="001C0082">
        <w:rPr>
          <w:rFonts w:ascii="Arial" w:hAnsi="Arial" w:cs="Arial"/>
        </w:rPr>
        <w:t xml:space="preserve"> and five with </w:t>
      </w:r>
      <w:r w:rsidRPr="001C0082">
        <w:rPr>
          <w:rFonts w:ascii="Arial" w:hAnsi="Arial" w:cs="Arial"/>
          <w:i/>
        </w:rPr>
        <w:t xml:space="preserve">D. </w:t>
      </w:r>
      <w:proofErr w:type="spellStart"/>
      <w:r w:rsidRPr="001C0082">
        <w:rPr>
          <w:rFonts w:ascii="Arial" w:hAnsi="Arial" w:cs="Arial"/>
          <w:i/>
        </w:rPr>
        <w:t>mespiliformis</w:t>
      </w:r>
      <w:proofErr w:type="spellEnd"/>
      <w:r w:rsidRPr="001C0082">
        <w:rPr>
          <w:rFonts w:ascii="Arial" w:hAnsi="Arial" w:cs="Arial"/>
        </w:rPr>
        <w:t xml:space="preserve">. However, this list is relatively small compared to the more than 32 diseases treated with V. </w:t>
      </w:r>
      <w:proofErr w:type="spellStart"/>
      <w:r w:rsidRPr="001C0082">
        <w:rPr>
          <w:rFonts w:ascii="Arial" w:hAnsi="Arial" w:cs="Arial"/>
        </w:rPr>
        <w:t>doniana</w:t>
      </w:r>
      <w:proofErr w:type="spellEnd"/>
      <w:r w:rsidRPr="001C0082">
        <w:rPr>
          <w:rFonts w:ascii="Arial" w:hAnsi="Arial" w:cs="Arial"/>
        </w:rPr>
        <w:t xml:space="preserve"> in Benin (</w:t>
      </w:r>
      <w:proofErr w:type="spellStart"/>
      <w:r w:rsidRPr="001C0082">
        <w:rPr>
          <w:rFonts w:ascii="Arial" w:hAnsi="Arial" w:cs="Arial"/>
        </w:rPr>
        <w:t>Gbenou</w:t>
      </w:r>
      <w:proofErr w:type="spellEnd"/>
      <w:r w:rsidRPr="001C0082">
        <w:rPr>
          <w:rFonts w:ascii="Arial" w:hAnsi="Arial" w:cs="Arial"/>
        </w:rPr>
        <w:t xml:space="preserve">, 2014), or the more than 29 diseases reported by Ali et al. (2021) in studies conducted in Niger on </w:t>
      </w:r>
      <w:r w:rsidRPr="001967EE">
        <w:rPr>
          <w:rFonts w:ascii="Arial" w:hAnsi="Arial" w:cs="Arial"/>
          <w:i/>
        </w:rPr>
        <w:t xml:space="preserve">D. </w:t>
      </w:r>
      <w:proofErr w:type="spellStart"/>
      <w:r w:rsidRPr="001967EE">
        <w:rPr>
          <w:rFonts w:ascii="Arial" w:hAnsi="Arial" w:cs="Arial"/>
          <w:i/>
        </w:rPr>
        <w:t>mespiliformis</w:t>
      </w:r>
      <w:proofErr w:type="spellEnd"/>
      <w:r w:rsidRPr="001C0082">
        <w:rPr>
          <w:rFonts w:ascii="Arial" w:hAnsi="Arial" w:cs="Arial"/>
        </w:rPr>
        <w:t xml:space="preserve"> that are not included in our study. Nevertheless, the organs used for treatment—leaves, bark, and roots—in our study are all cited by these authors. These different organs of both plants, </w:t>
      </w:r>
      <w:r w:rsidRPr="001967EE">
        <w:rPr>
          <w:rFonts w:ascii="Arial" w:hAnsi="Arial" w:cs="Arial"/>
          <w:i/>
        </w:rPr>
        <w:t xml:space="preserve">D. </w:t>
      </w:r>
      <w:proofErr w:type="spellStart"/>
      <w:r w:rsidRPr="001967EE">
        <w:rPr>
          <w:rFonts w:ascii="Arial" w:hAnsi="Arial" w:cs="Arial"/>
          <w:i/>
        </w:rPr>
        <w:t>mespiliformis</w:t>
      </w:r>
      <w:proofErr w:type="spellEnd"/>
      <w:r w:rsidRPr="001C0082">
        <w:rPr>
          <w:rFonts w:ascii="Arial" w:hAnsi="Arial" w:cs="Arial"/>
        </w:rPr>
        <w:t xml:space="preserve"> and </w:t>
      </w:r>
      <w:r w:rsidRPr="001967EE">
        <w:rPr>
          <w:rFonts w:ascii="Arial" w:hAnsi="Arial" w:cs="Arial"/>
          <w:i/>
        </w:rPr>
        <w:t xml:space="preserve">V. </w:t>
      </w:r>
      <w:proofErr w:type="spellStart"/>
      <w:r w:rsidRPr="001967EE">
        <w:rPr>
          <w:rFonts w:ascii="Arial" w:hAnsi="Arial" w:cs="Arial"/>
          <w:i/>
        </w:rPr>
        <w:t>doniana</w:t>
      </w:r>
      <w:proofErr w:type="spellEnd"/>
      <w:r w:rsidRPr="001C0082">
        <w:rPr>
          <w:rFonts w:ascii="Arial" w:hAnsi="Arial" w:cs="Arial"/>
        </w:rPr>
        <w:t xml:space="preserve">, are used to treat malaria and </w:t>
      </w:r>
      <w:proofErr w:type="spellStart"/>
      <w:r w:rsidRPr="001C0082">
        <w:rPr>
          <w:rFonts w:ascii="Arial" w:hAnsi="Arial" w:cs="Arial"/>
        </w:rPr>
        <w:t>diarrh</w:t>
      </w:r>
      <w:r w:rsidR="00055061">
        <w:rPr>
          <w:rFonts w:ascii="Arial" w:hAnsi="Arial" w:cs="Arial"/>
        </w:rPr>
        <w:t>oea</w:t>
      </w:r>
      <w:proofErr w:type="spellEnd"/>
      <w:r w:rsidR="00055061">
        <w:rPr>
          <w:rFonts w:ascii="Arial" w:hAnsi="Arial" w:cs="Arial"/>
        </w:rPr>
        <w:t>, b</w:t>
      </w:r>
      <w:r w:rsidRPr="001C0082">
        <w:rPr>
          <w:rFonts w:ascii="Arial" w:hAnsi="Arial" w:cs="Arial"/>
        </w:rPr>
        <w:t xml:space="preserve">ody blemishes and </w:t>
      </w:r>
      <w:bookmarkStart w:id="2" w:name="_GoBack"/>
      <w:bookmarkEnd w:id="2"/>
      <w:proofErr w:type="spellStart"/>
      <w:r w:rsidRPr="001C0082">
        <w:rPr>
          <w:rFonts w:ascii="Arial" w:hAnsi="Arial" w:cs="Arial"/>
        </w:rPr>
        <w:t>an</w:t>
      </w:r>
      <w:r w:rsidR="00055061">
        <w:rPr>
          <w:rFonts w:ascii="Arial" w:hAnsi="Arial" w:cs="Arial"/>
        </w:rPr>
        <w:t>a</w:t>
      </w:r>
      <w:r w:rsidRPr="001C0082">
        <w:rPr>
          <w:rFonts w:ascii="Arial" w:hAnsi="Arial" w:cs="Arial"/>
        </w:rPr>
        <w:t>emia</w:t>
      </w:r>
      <w:proofErr w:type="spellEnd"/>
      <w:r w:rsidRPr="001C0082">
        <w:rPr>
          <w:rFonts w:ascii="Arial" w:hAnsi="Arial" w:cs="Arial"/>
        </w:rPr>
        <w:t xml:space="preserve">. Obtaining a sufficient quantity of hard-to-extract molecules like tannins explains this result. These various medicinal uses represent an asset for future exploration of several medicinal properties through ethnopharmacological studies. The area of use ranks second. This result is explained by the use of their wood by women in households for cooking and also for sale. </w:t>
      </w:r>
      <w:r w:rsidRPr="001C0082">
        <w:rPr>
          <w:rFonts w:ascii="Arial" w:hAnsi="Arial" w:cs="Arial"/>
        </w:rPr>
        <w:lastRenderedPageBreak/>
        <w:t>This wood, obtained through felling and pruning, suggests strong anthropogenic pressure on these species.</w:t>
      </w:r>
    </w:p>
    <w:p w:rsidR="001C0082" w:rsidRPr="001967EE" w:rsidRDefault="001967EE" w:rsidP="001C0082">
      <w:pPr>
        <w:pStyle w:val="Body"/>
        <w:rPr>
          <w:rFonts w:ascii="Arial" w:hAnsi="Arial" w:cs="Arial"/>
          <w:b/>
          <w:u w:val="single"/>
        </w:rPr>
      </w:pPr>
      <w:r w:rsidRPr="001967EE">
        <w:rPr>
          <w:rFonts w:ascii="Arial" w:hAnsi="Arial" w:cs="Arial"/>
          <w:b/>
          <w:u w:val="single"/>
        </w:rPr>
        <w:t xml:space="preserve">3.2.2 </w:t>
      </w:r>
      <w:r w:rsidR="001C0082" w:rsidRPr="001967EE">
        <w:rPr>
          <w:rFonts w:ascii="Arial" w:hAnsi="Arial" w:cs="Arial"/>
          <w:b/>
          <w:u w:val="single"/>
        </w:rPr>
        <w:t>Conservation of</w:t>
      </w:r>
      <w:r w:rsidR="001C0082" w:rsidRPr="001967EE">
        <w:rPr>
          <w:rFonts w:ascii="Arial" w:hAnsi="Arial" w:cs="Arial"/>
          <w:b/>
          <w:i/>
          <w:u w:val="single"/>
        </w:rPr>
        <w:t xml:space="preserve"> V. </w:t>
      </w:r>
      <w:proofErr w:type="spellStart"/>
      <w:r w:rsidR="001C0082" w:rsidRPr="001967EE">
        <w:rPr>
          <w:rFonts w:ascii="Arial" w:hAnsi="Arial" w:cs="Arial"/>
          <w:b/>
          <w:i/>
          <w:u w:val="single"/>
        </w:rPr>
        <w:t>doniana</w:t>
      </w:r>
      <w:proofErr w:type="spellEnd"/>
      <w:r w:rsidR="001C0082" w:rsidRPr="001967EE">
        <w:rPr>
          <w:rFonts w:ascii="Arial" w:hAnsi="Arial" w:cs="Arial"/>
          <w:b/>
          <w:i/>
          <w:u w:val="single"/>
        </w:rPr>
        <w:t xml:space="preserve"> </w:t>
      </w:r>
      <w:r w:rsidR="001C0082" w:rsidRPr="001967EE">
        <w:rPr>
          <w:rFonts w:ascii="Arial" w:hAnsi="Arial" w:cs="Arial"/>
          <w:b/>
          <w:u w:val="single"/>
        </w:rPr>
        <w:t>and</w:t>
      </w:r>
      <w:r w:rsidR="001C0082" w:rsidRPr="001967EE">
        <w:rPr>
          <w:rFonts w:ascii="Arial" w:hAnsi="Arial" w:cs="Arial"/>
          <w:b/>
          <w:i/>
          <w:u w:val="single"/>
        </w:rPr>
        <w:t xml:space="preserve"> D. </w:t>
      </w:r>
      <w:proofErr w:type="spellStart"/>
      <w:r w:rsidR="001C0082" w:rsidRPr="001967EE">
        <w:rPr>
          <w:rFonts w:ascii="Arial" w:hAnsi="Arial" w:cs="Arial"/>
          <w:b/>
          <w:i/>
          <w:u w:val="single"/>
        </w:rPr>
        <w:t>mespiliformis</w:t>
      </w:r>
      <w:proofErr w:type="spellEnd"/>
    </w:p>
    <w:p w:rsidR="001C0082" w:rsidRPr="001C0082" w:rsidRDefault="001C0082" w:rsidP="001C0082">
      <w:pPr>
        <w:pStyle w:val="Body"/>
        <w:rPr>
          <w:rFonts w:ascii="Arial" w:hAnsi="Arial" w:cs="Arial"/>
        </w:rPr>
      </w:pPr>
      <w:r w:rsidRPr="001C0082">
        <w:rPr>
          <w:rFonts w:ascii="Arial" w:hAnsi="Arial" w:cs="Arial"/>
        </w:rPr>
        <w:t xml:space="preserve">For planned use, only the fruits of </w:t>
      </w:r>
      <w:r w:rsidRPr="001967EE">
        <w:rPr>
          <w:rFonts w:ascii="Arial" w:hAnsi="Arial" w:cs="Arial"/>
          <w:i/>
        </w:rPr>
        <w:t xml:space="preserve">D. </w:t>
      </w:r>
      <w:proofErr w:type="spellStart"/>
      <w:r w:rsidRPr="001967EE">
        <w:rPr>
          <w:rFonts w:ascii="Arial" w:hAnsi="Arial" w:cs="Arial"/>
          <w:i/>
        </w:rPr>
        <w:t>mespiliformis</w:t>
      </w:r>
      <w:proofErr w:type="spellEnd"/>
      <w:r w:rsidRPr="001C0082">
        <w:rPr>
          <w:rFonts w:ascii="Arial" w:hAnsi="Arial" w:cs="Arial"/>
        </w:rPr>
        <w:t xml:space="preserve"> and the leaves of V. </w:t>
      </w:r>
      <w:proofErr w:type="spellStart"/>
      <w:r w:rsidRPr="001C0082">
        <w:rPr>
          <w:rFonts w:ascii="Arial" w:hAnsi="Arial" w:cs="Arial"/>
        </w:rPr>
        <w:t>doniana</w:t>
      </w:r>
      <w:proofErr w:type="spellEnd"/>
      <w:r w:rsidRPr="001C0082">
        <w:rPr>
          <w:rFonts w:ascii="Arial" w:hAnsi="Arial" w:cs="Arial"/>
        </w:rPr>
        <w:t>, used by 1.92% and 5.94% respectively, are preserved by drying. These results show a near-total absence of preservation of the organs of these species in the area. This could be due to the low value placed on these species. Processing its dried parts allows for the production of powder, juice, or preserves, making them available year-round (</w:t>
      </w:r>
      <w:proofErr w:type="spellStart"/>
      <w:r w:rsidRPr="001C0082">
        <w:rPr>
          <w:rFonts w:ascii="Arial" w:hAnsi="Arial" w:cs="Arial"/>
        </w:rPr>
        <w:t>Diarra</w:t>
      </w:r>
      <w:proofErr w:type="spellEnd"/>
      <w:r w:rsidRPr="001C0082">
        <w:rPr>
          <w:rFonts w:ascii="Arial" w:hAnsi="Arial" w:cs="Arial"/>
        </w:rPr>
        <w:t xml:space="preserve"> et al., 2016). The lack of preservation of these parts could also be due to the low density of mature trees. Domestication of these plants (37.5% for </w:t>
      </w:r>
      <w:r w:rsidRPr="001967EE">
        <w:rPr>
          <w:rFonts w:ascii="Arial" w:hAnsi="Arial" w:cs="Arial"/>
          <w:i/>
        </w:rPr>
        <w:t xml:space="preserve">D. </w:t>
      </w:r>
      <w:proofErr w:type="spellStart"/>
      <w:r w:rsidRPr="001967EE">
        <w:rPr>
          <w:rFonts w:ascii="Arial" w:hAnsi="Arial" w:cs="Arial"/>
          <w:i/>
        </w:rPr>
        <w:t>mespiliformis</w:t>
      </w:r>
      <w:proofErr w:type="spellEnd"/>
      <w:r w:rsidRPr="001C0082">
        <w:rPr>
          <w:rFonts w:ascii="Arial" w:hAnsi="Arial" w:cs="Arial"/>
        </w:rPr>
        <w:t xml:space="preserve"> and 21.78% for </w:t>
      </w:r>
      <w:r w:rsidRPr="001967EE">
        <w:rPr>
          <w:rFonts w:ascii="Arial" w:hAnsi="Arial" w:cs="Arial"/>
          <w:i/>
        </w:rPr>
        <w:t xml:space="preserve">V. </w:t>
      </w:r>
      <w:proofErr w:type="spellStart"/>
      <w:r w:rsidRPr="001967EE">
        <w:rPr>
          <w:rFonts w:ascii="Arial" w:hAnsi="Arial" w:cs="Arial"/>
          <w:i/>
        </w:rPr>
        <w:t>doniana</w:t>
      </w:r>
      <w:proofErr w:type="spellEnd"/>
      <w:r w:rsidRPr="001C0082">
        <w:rPr>
          <w:rFonts w:ascii="Arial" w:hAnsi="Arial" w:cs="Arial"/>
        </w:rPr>
        <w:t>) is the most common form of conservation in the prefecture.</w:t>
      </w:r>
    </w:p>
    <w:p w:rsidR="001C0082" w:rsidRPr="001C0082" w:rsidRDefault="001C0082" w:rsidP="001C0082">
      <w:pPr>
        <w:pStyle w:val="Body"/>
        <w:rPr>
          <w:rFonts w:ascii="Arial" w:hAnsi="Arial" w:cs="Arial"/>
        </w:rPr>
      </w:pPr>
      <w:r w:rsidRPr="001C0082">
        <w:rPr>
          <w:rFonts w:ascii="Arial" w:hAnsi="Arial" w:cs="Arial"/>
        </w:rPr>
        <w:t>In terms of local strategy, domestication is the most prevalent. These local species are kept in fields, gardens, and in front of houses to take advantage of their parts and the shade they provide. This form of local conservation is likely a palliative solution to their heavy use and ensures their availability. Cultural and artisanal values, intrinsically linked to traditions, add another dimension to the sustainable management of this natural resource. Indeed, both species also hold significant totemic value for certain communities. The dense stands in mountainous areas are due to the difficulty of accessing these resources. In this area, both plants grow wild while new community forests are being established through planting. This attitude demonstrates the lack of investment by the local population in the restoration of these two species. Therefore, integrating these two fruit trees into the agroforestry system is crucial in the Binah prefecture.</w:t>
      </w: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790ADA" w:rsidRPr="00FB3A86" w:rsidRDefault="00790ADA" w:rsidP="00441B6F">
      <w:pPr>
        <w:pStyle w:val="ConcHead"/>
        <w:spacing w:after="0"/>
        <w:jc w:val="both"/>
        <w:rPr>
          <w:rFonts w:ascii="Arial" w:hAnsi="Arial" w:cs="Arial"/>
        </w:rPr>
      </w:pPr>
    </w:p>
    <w:p w:rsidR="001967EE" w:rsidRPr="001967EE" w:rsidRDefault="001967EE" w:rsidP="001967EE">
      <w:pPr>
        <w:pStyle w:val="Body"/>
        <w:rPr>
          <w:rFonts w:ascii="Arial" w:hAnsi="Arial" w:cs="Arial"/>
        </w:rPr>
      </w:pPr>
      <w:r w:rsidRPr="001967EE">
        <w:rPr>
          <w:rFonts w:ascii="Arial" w:hAnsi="Arial" w:cs="Arial"/>
        </w:rPr>
        <w:t xml:space="preserve">This study shows that the local population is familiar with </w:t>
      </w:r>
      <w:r w:rsidRPr="001967EE">
        <w:rPr>
          <w:rFonts w:ascii="Arial" w:hAnsi="Arial" w:cs="Arial"/>
          <w:i/>
        </w:rPr>
        <w:t xml:space="preserve">V. </w:t>
      </w:r>
      <w:proofErr w:type="spellStart"/>
      <w:r w:rsidRPr="001967EE">
        <w:rPr>
          <w:rFonts w:ascii="Arial" w:hAnsi="Arial" w:cs="Arial"/>
          <w:i/>
        </w:rPr>
        <w:t>doniana</w:t>
      </w:r>
      <w:proofErr w:type="spellEnd"/>
      <w:r w:rsidRPr="001967EE">
        <w:rPr>
          <w:rFonts w:ascii="Arial" w:hAnsi="Arial" w:cs="Arial"/>
        </w:rPr>
        <w:t xml:space="preserve"> and </w:t>
      </w:r>
      <w:r w:rsidRPr="001967EE">
        <w:rPr>
          <w:rFonts w:ascii="Arial" w:hAnsi="Arial" w:cs="Arial"/>
          <w:i/>
        </w:rPr>
        <w:t xml:space="preserve">D. </w:t>
      </w:r>
      <w:proofErr w:type="spellStart"/>
      <w:r w:rsidRPr="001967EE">
        <w:rPr>
          <w:rFonts w:ascii="Arial" w:hAnsi="Arial" w:cs="Arial"/>
          <w:i/>
        </w:rPr>
        <w:t>mespiliformis</w:t>
      </w:r>
      <w:proofErr w:type="spellEnd"/>
      <w:r w:rsidRPr="001967EE">
        <w:rPr>
          <w:rFonts w:ascii="Arial" w:hAnsi="Arial" w:cs="Arial"/>
        </w:rPr>
        <w:t xml:space="preserve"> and uses them in various ways. Food and fuelwood are the most frequently cited uses by respondents. The plant parts used include leaves, fruit, branches, trunk, bark, and roots. The fruit is the most commonly used part of both species for food. Harvesting their wood for fuel and construction poses a significant threat to the survival of these species. Logging and agricultural activities promote the establishment of invasive species.</w:t>
      </w:r>
    </w:p>
    <w:p w:rsidR="00B01FCD" w:rsidRDefault="001967EE" w:rsidP="001967EE">
      <w:pPr>
        <w:pStyle w:val="Body"/>
        <w:spacing w:after="0"/>
        <w:rPr>
          <w:rFonts w:ascii="Arial" w:hAnsi="Arial" w:cs="Arial"/>
        </w:rPr>
      </w:pPr>
      <w:r w:rsidRPr="001967EE">
        <w:rPr>
          <w:rFonts w:ascii="Arial" w:hAnsi="Arial" w:cs="Arial"/>
        </w:rPr>
        <w:t>Despite all the services these two fruit-bearing plants provide, they are not being cultivated. However, some residents have chosen to preserve them in front of their houses, in their fields, and in their gardens. These methods do not guarantee the future of these stands. Much effort must be made to ensure the long-term viability of these two plant resources. The only way to successfully conserve them is through the integration of these species into agroforestry.</w:t>
      </w:r>
    </w:p>
    <w:p w:rsidR="00790ADA" w:rsidRDefault="00790ADA" w:rsidP="00441B6F">
      <w:pPr>
        <w:pStyle w:val="Body"/>
        <w:spacing w:after="0"/>
        <w:rPr>
          <w:rFonts w:ascii="Arial" w:hAnsi="Arial" w:cs="Arial"/>
        </w:rPr>
      </w:pPr>
    </w:p>
    <w:p w:rsidR="00D35C17" w:rsidRDefault="00D35C17" w:rsidP="00441B6F">
      <w:pPr>
        <w:pStyle w:val="Body"/>
        <w:spacing w:after="0"/>
        <w:rPr>
          <w:rFonts w:ascii="Arial" w:hAnsi="Arial" w:cs="Arial"/>
        </w:rPr>
      </w:pPr>
    </w:p>
    <w:p w:rsidR="00D35C17" w:rsidRPr="008E7B85" w:rsidRDefault="00D35C17" w:rsidP="00D35C17">
      <w:pPr>
        <w:rPr>
          <w:rFonts w:eastAsiaTheme="minorHAnsi"/>
          <w:b/>
        </w:rPr>
      </w:pPr>
      <w:bookmarkStart w:id="3" w:name="_Hlk201830774"/>
      <w:r w:rsidRPr="008E7B85">
        <w:rPr>
          <w:rFonts w:eastAsiaTheme="minorHAnsi"/>
          <w:b/>
        </w:rPr>
        <w:t xml:space="preserve">Consent </w:t>
      </w:r>
    </w:p>
    <w:p w:rsidR="00D35C17" w:rsidRPr="008E7B85" w:rsidRDefault="00D35C17" w:rsidP="00D35C17">
      <w:pPr>
        <w:rPr>
          <w:rFonts w:eastAsiaTheme="minorHAnsi"/>
        </w:rPr>
      </w:pPr>
      <w:r w:rsidRPr="008E7B85">
        <w:rPr>
          <w:rFonts w:eastAsiaTheme="minorHAnsi"/>
        </w:rPr>
        <w:t>As per international standard</w:t>
      </w:r>
      <w:r>
        <w:rPr>
          <w:rFonts w:eastAsiaTheme="minorHAnsi"/>
        </w:rPr>
        <w:t>s</w:t>
      </w:r>
      <w:r w:rsidRPr="008E7B85">
        <w:rPr>
          <w:rFonts w:eastAsiaTheme="minorHAnsi"/>
        </w:rPr>
        <w:t xml:space="preserve"> or university standard</w:t>
      </w:r>
      <w:r>
        <w:rPr>
          <w:rFonts w:eastAsiaTheme="minorHAnsi"/>
        </w:rPr>
        <w:t>s</w:t>
      </w:r>
      <w:r w:rsidRPr="008E7B85">
        <w:rPr>
          <w:rFonts w:eastAsiaTheme="minorHAnsi"/>
          <w:highlight w:val="yellow"/>
        </w:rPr>
        <w:t>, respondents’ written</w:t>
      </w:r>
      <w:r w:rsidRPr="008E7B85">
        <w:rPr>
          <w:rFonts w:eastAsiaTheme="minorHAnsi"/>
        </w:rPr>
        <w:t xml:space="preserve"> consent has been collected and preserved by the author(s).</w:t>
      </w:r>
    </w:p>
    <w:bookmarkEnd w:id="3"/>
    <w:p w:rsidR="00D35C17" w:rsidRPr="00FB3A86" w:rsidRDefault="00D35C17" w:rsidP="00441B6F">
      <w:pPr>
        <w:pStyle w:val="Body"/>
        <w:spacing w:after="0"/>
        <w:rPr>
          <w:rFonts w:ascii="Arial" w:hAnsi="Arial" w:cs="Arial"/>
        </w:rPr>
      </w:pPr>
    </w:p>
    <w:p w:rsidR="00371FB6" w:rsidRDefault="00371FB6" w:rsidP="00441B6F">
      <w:pPr>
        <w:pStyle w:val="ReferHead"/>
        <w:spacing w:after="0"/>
        <w:jc w:val="both"/>
        <w:rPr>
          <w:rFonts w:ascii="Arial" w:hAnsi="Arial" w:cs="Arial"/>
          <w:b w:val="0"/>
          <w:caps w:val="0"/>
          <w:sz w:val="20"/>
        </w:rPr>
      </w:pPr>
    </w:p>
    <w:p w:rsidR="00B642D2" w:rsidRPr="00B642D2" w:rsidRDefault="00B642D2" w:rsidP="00B642D2">
      <w:pPr>
        <w:spacing w:after="200" w:line="276" w:lineRule="auto"/>
        <w:rPr>
          <w:rFonts w:ascii="Arial" w:eastAsiaTheme="minorEastAsia" w:hAnsi="Arial" w:cs="Arial"/>
          <w:b/>
          <w:bCs/>
          <w:sz w:val="22"/>
          <w:szCs w:val="22"/>
          <w:lang w:val="en-GB" w:eastAsia="en-GB"/>
        </w:rPr>
      </w:pPr>
      <w:r w:rsidRPr="00B642D2">
        <w:rPr>
          <w:rFonts w:ascii="Arial" w:eastAsiaTheme="minorEastAsia" w:hAnsi="Arial" w:cs="Arial"/>
          <w:b/>
          <w:bCs/>
          <w:sz w:val="22"/>
          <w:szCs w:val="22"/>
          <w:lang w:val="en-GB" w:eastAsia="en-GB"/>
        </w:rPr>
        <w:t>COMPETING INTERESTS DISCLAIMER:</w:t>
      </w:r>
    </w:p>
    <w:p w:rsidR="00B642D2" w:rsidRPr="00B642D2" w:rsidRDefault="00B642D2" w:rsidP="00B642D2">
      <w:pPr>
        <w:spacing w:after="200" w:line="276" w:lineRule="auto"/>
        <w:rPr>
          <w:rFonts w:asciiTheme="minorHAnsi" w:eastAsiaTheme="minorEastAsia" w:hAnsiTheme="minorHAnsi" w:cstheme="minorBidi"/>
          <w:sz w:val="22"/>
          <w:szCs w:val="22"/>
          <w:lang w:val="en-GB" w:eastAsia="en-GB"/>
        </w:rPr>
      </w:pPr>
      <w:r w:rsidRPr="00B642D2">
        <w:rPr>
          <w:rFonts w:ascii="Arial" w:eastAsiaTheme="minorEastAsia" w:hAnsi="Arial" w:cs="Arial"/>
          <w:sz w:val="22"/>
          <w:szCs w:val="22"/>
          <w:lang w:val="en-GB" w:eastAsia="en-GB"/>
        </w:rPr>
        <w:lastRenderedPageBreak/>
        <w:t xml:space="preserve">Authors have declared that they have no known competing financial interests OR non-financial interests </w:t>
      </w:r>
      <w:r w:rsidR="003A0CA9" w:rsidRPr="003A0CA9">
        <w:rPr>
          <w:rFonts w:ascii="Arial" w:eastAsiaTheme="minorEastAsia" w:hAnsi="Arial" w:cs="Arial"/>
          <w:sz w:val="22"/>
          <w:szCs w:val="22"/>
          <w:highlight w:val="yellow"/>
          <w:lang w:val="en-GB" w:eastAsia="en-GB"/>
        </w:rPr>
        <w:t>or</w:t>
      </w:r>
      <w:r w:rsidRPr="00B642D2">
        <w:rPr>
          <w:rFonts w:ascii="Arial" w:eastAsiaTheme="minorEastAsia" w:hAnsi="Arial" w:cs="Arial"/>
          <w:sz w:val="22"/>
          <w:szCs w:val="22"/>
          <w:lang w:val="en-GB" w:eastAsia="en-GB"/>
        </w:rPr>
        <w:t xml:space="preserve"> personal relationships that could have appeared to influence the work reported in this paper.</w:t>
      </w:r>
    </w:p>
    <w:p w:rsidR="00CA6E6E" w:rsidRPr="00CA6E6E" w:rsidRDefault="00CA6E6E" w:rsidP="00CA6E6E">
      <w:pPr>
        <w:rPr>
          <w:rFonts w:ascii="Times New Roman" w:eastAsia="Calibri" w:hAnsi="Times New Roman"/>
          <w:kern w:val="2"/>
          <w:sz w:val="22"/>
          <w:szCs w:val="22"/>
          <w:highlight w:val="yellow"/>
        </w:rPr>
      </w:pPr>
      <w:bookmarkStart w:id="4" w:name="_Hlk198031404"/>
      <w:bookmarkStart w:id="5" w:name="_Hlk219125673"/>
      <w:r w:rsidRPr="00CA6E6E">
        <w:rPr>
          <w:rFonts w:ascii="Times New Roman" w:eastAsia="Calibri" w:hAnsi="Times New Roman"/>
          <w:kern w:val="2"/>
          <w:sz w:val="22"/>
          <w:szCs w:val="22"/>
          <w:highlight w:val="yellow"/>
        </w:rPr>
        <w:t>Disclaimer (Artificial intelligence)</w:t>
      </w:r>
    </w:p>
    <w:p w:rsidR="00CA6E6E" w:rsidRPr="00CA6E6E" w:rsidRDefault="00CA6E6E" w:rsidP="00CA6E6E">
      <w:pPr>
        <w:rPr>
          <w:rFonts w:ascii="Times New Roman" w:eastAsia="Calibri" w:hAnsi="Times New Roman"/>
          <w:kern w:val="2"/>
          <w:sz w:val="22"/>
          <w:szCs w:val="22"/>
          <w:highlight w:val="yellow"/>
        </w:rPr>
      </w:pPr>
    </w:p>
    <w:p w:rsidR="00CA6E6E" w:rsidRPr="00CA6E6E" w:rsidRDefault="00CA6E6E" w:rsidP="00CA6E6E">
      <w:pPr>
        <w:rPr>
          <w:rFonts w:ascii="Times New Roman" w:eastAsia="Calibri" w:hAnsi="Times New Roman"/>
          <w:kern w:val="2"/>
          <w:sz w:val="22"/>
          <w:szCs w:val="22"/>
          <w:highlight w:val="yellow"/>
        </w:rPr>
      </w:pPr>
      <w:r w:rsidRPr="00CA6E6E">
        <w:rPr>
          <w:rFonts w:ascii="Times New Roman" w:eastAsia="Calibri" w:hAnsi="Times New Roman"/>
          <w:kern w:val="2"/>
          <w:sz w:val="22"/>
          <w:szCs w:val="22"/>
          <w:highlight w:val="yellow"/>
        </w:rPr>
        <w:t>Author(s) hereby declare that NO generative AI technologies such as Large Language Models (</w:t>
      </w:r>
      <w:proofErr w:type="spellStart"/>
      <w:r w:rsidRPr="00CA6E6E">
        <w:rPr>
          <w:rFonts w:ascii="Times New Roman" w:eastAsia="Calibri" w:hAnsi="Times New Roman"/>
          <w:kern w:val="2"/>
          <w:sz w:val="22"/>
          <w:szCs w:val="22"/>
          <w:highlight w:val="yellow"/>
        </w:rPr>
        <w:t>ChatGPT</w:t>
      </w:r>
      <w:proofErr w:type="spellEnd"/>
      <w:r w:rsidRPr="00CA6E6E">
        <w:rPr>
          <w:rFonts w:ascii="Times New Roman" w:eastAsia="Calibri" w:hAnsi="Times New Roman"/>
          <w:kern w:val="2"/>
          <w:sz w:val="22"/>
          <w:szCs w:val="22"/>
          <w:highlight w:val="yellow"/>
        </w:rPr>
        <w:t xml:space="preserve">, COPILOT, etc.) and text-to-image generators have been used during the writing or editing of this manuscript. </w:t>
      </w:r>
    </w:p>
    <w:bookmarkEnd w:id="4"/>
    <w:p w:rsidR="00CA6E6E" w:rsidRPr="00CA6E6E" w:rsidRDefault="00CA6E6E" w:rsidP="00CA6E6E">
      <w:pPr>
        <w:spacing w:after="200" w:line="276" w:lineRule="auto"/>
        <w:rPr>
          <w:rFonts w:asciiTheme="minorHAnsi" w:eastAsiaTheme="minorHAnsi" w:hAnsiTheme="minorHAnsi" w:cstheme="minorBidi"/>
          <w:sz w:val="28"/>
          <w:szCs w:val="22"/>
        </w:rPr>
      </w:pPr>
    </w:p>
    <w:bookmarkEnd w:id="5"/>
    <w:p w:rsidR="005C784C" w:rsidRPr="002B685A" w:rsidRDefault="005C784C" w:rsidP="00441B6F">
      <w:pPr>
        <w:pStyle w:val="ReferHead"/>
        <w:spacing w:after="0"/>
        <w:jc w:val="both"/>
        <w:rPr>
          <w:rFonts w:ascii="Arial" w:hAnsi="Arial" w:cs="Arial"/>
          <w:bCs/>
        </w:rPr>
      </w:pPr>
    </w:p>
    <w:p w:rsidR="00860000" w:rsidRDefault="00860000" w:rsidP="00441B6F">
      <w:pPr>
        <w:pStyle w:val="ReferHead"/>
        <w:spacing w:after="0"/>
        <w:jc w:val="both"/>
        <w:rPr>
          <w:rFonts w:ascii="Arial"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790ADA" w:rsidRPr="00FB3A86" w:rsidRDefault="00790ADA" w:rsidP="00441B6F">
      <w:pPr>
        <w:pStyle w:val="ReferHead"/>
        <w:spacing w:after="0"/>
        <w:jc w:val="both"/>
        <w:rPr>
          <w:rFonts w:ascii="Arial" w:hAnsi="Arial" w:cs="Arial"/>
        </w:rPr>
      </w:pPr>
    </w:p>
    <w:p w:rsidR="00D74AA8" w:rsidRDefault="00D74AA8" w:rsidP="00D74AA8">
      <w:pPr>
        <w:pStyle w:val="Body"/>
      </w:pPr>
      <w:proofErr w:type="spellStart"/>
      <w:r>
        <w:t>Adomou</w:t>
      </w:r>
      <w:proofErr w:type="spellEnd"/>
      <w:r>
        <w:t xml:space="preserve">, A. C., Mama, A., </w:t>
      </w:r>
      <w:proofErr w:type="spellStart"/>
      <w:r>
        <w:t>Missikpode</w:t>
      </w:r>
      <w:proofErr w:type="spellEnd"/>
      <w:r>
        <w:t xml:space="preserve">, R., &amp; </w:t>
      </w:r>
      <w:proofErr w:type="spellStart"/>
      <w:r>
        <w:t>Sinsin</w:t>
      </w:r>
      <w:proofErr w:type="spellEnd"/>
      <w:r>
        <w:t xml:space="preserve">, B. (2009). Mapping and characterization flora of the </w:t>
      </w:r>
      <w:proofErr w:type="spellStart"/>
      <w:r>
        <w:t>Lokoli</w:t>
      </w:r>
      <w:proofErr w:type="spellEnd"/>
      <w:r>
        <w:t xml:space="preserve"> swamp forest (Benin). International Journal of biological and chemical sc</w:t>
      </w:r>
      <w:r w:rsidR="00274A8D">
        <w:t>iences, 3(3), 492-503pp. [Fr.</w:t>
      </w:r>
      <w:r>
        <w:t>]</w:t>
      </w:r>
    </w:p>
    <w:p w:rsidR="00D74AA8" w:rsidRDefault="00D74AA8" w:rsidP="00D74AA8">
      <w:pPr>
        <w:pStyle w:val="Body"/>
      </w:pPr>
      <w:proofErr w:type="spellStart"/>
      <w:r>
        <w:t>Akpavi</w:t>
      </w:r>
      <w:proofErr w:type="spellEnd"/>
      <w:r>
        <w:t xml:space="preserve">, S., Kanda, M., </w:t>
      </w:r>
      <w:proofErr w:type="spellStart"/>
      <w:r>
        <w:t>Odah</w:t>
      </w:r>
      <w:proofErr w:type="spellEnd"/>
      <w:r>
        <w:t xml:space="preserve">, K., </w:t>
      </w:r>
      <w:proofErr w:type="spellStart"/>
      <w:r>
        <w:t>Akpakpah</w:t>
      </w:r>
      <w:proofErr w:type="spellEnd"/>
      <w:r>
        <w:t xml:space="preserve">, K. E., </w:t>
      </w:r>
      <w:proofErr w:type="spellStart"/>
      <w:r>
        <w:t>Kossi-Titrikou</w:t>
      </w:r>
      <w:proofErr w:type="spellEnd"/>
      <w:r>
        <w:t xml:space="preserve">, K., </w:t>
      </w:r>
      <w:proofErr w:type="spellStart"/>
      <w:r>
        <w:t>Boutaré</w:t>
      </w:r>
      <w:proofErr w:type="spellEnd"/>
      <w:r>
        <w:t xml:space="preserve">, I., &amp; </w:t>
      </w:r>
      <w:proofErr w:type="spellStart"/>
      <w:r>
        <w:t>Akpagana</w:t>
      </w:r>
      <w:proofErr w:type="spellEnd"/>
      <w:r>
        <w:t xml:space="preserve"> K. (2013). Socio-cultural value of food plants: A preservation factor. European Scientific Jo</w:t>
      </w:r>
      <w:r w:rsidR="00274A8D">
        <w:t>urnal, 9(32), 383-389pp. [Fr.</w:t>
      </w:r>
      <w:r>
        <w:t>]</w:t>
      </w:r>
    </w:p>
    <w:p w:rsidR="00D74AA8" w:rsidRDefault="00D74AA8" w:rsidP="00D74AA8">
      <w:pPr>
        <w:pStyle w:val="Body"/>
      </w:pPr>
      <w:proofErr w:type="spellStart"/>
      <w:r>
        <w:t>Akpona</w:t>
      </w:r>
      <w:proofErr w:type="spellEnd"/>
      <w:r>
        <w:t xml:space="preserve">, T. J. D., </w:t>
      </w:r>
      <w:proofErr w:type="spellStart"/>
      <w:r>
        <w:t>Glèlè</w:t>
      </w:r>
      <w:proofErr w:type="spellEnd"/>
      <w:r>
        <w:t xml:space="preserve"> </w:t>
      </w:r>
      <w:proofErr w:type="spellStart"/>
      <w:r>
        <w:t>Kakaï</w:t>
      </w:r>
      <w:proofErr w:type="spellEnd"/>
      <w:r>
        <w:t xml:space="preserve">, R. L., &amp; </w:t>
      </w:r>
      <w:proofErr w:type="spellStart"/>
      <w:r>
        <w:t>Akpona</w:t>
      </w:r>
      <w:proofErr w:type="spellEnd"/>
      <w:r>
        <w:t>, A. H. (2009). Ethnobotany and plant species stand structure in southern and central Benin. Bulletin of Agronomic Research of Benin, 63</w:t>
      </w:r>
      <w:r w:rsidR="00274A8D">
        <w:t>, 1-12 pp. [Fr.</w:t>
      </w:r>
      <w:r>
        <w:t>]</w:t>
      </w:r>
    </w:p>
    <w:p w:rsidR="00D74AA8" w:rsidRDefault="00D74AA8" w:rsidP="00D74AA8">
      <w:pPr>
        <w:pStyle w:val="Body"/>
      </w:pPr>
      <w:r>
        <w:t xml:space="preserve">Ali, A., </w:t>
      </w:r>
      <w:proofErr w:type="spellStart"/>
      <w:r>
        <w:t>Oumarou</w:t>
      </w:r>
      <w:proofErr w:type="spellEnd"/>
      <w:r>
        <w:t xml:space="preserve">, M., </w:t>
      </w:r>
      <w:proofErr w:type="spellStart"/>
      <w:r>
        <w:t>Mounkaila</w:t>
      </w:r>
      <w:proofErr w:type="spellEnd"/>
      <w:r>
        <w:t xml:space="preserve">, S., </w:t>
      </w:r>
      <w:proofErr w:type="spellStart"/>
      <w:r>
        <w:t>Mahamane</w:t>
      </w:r>
      <w:proofErr w:type="spellEnd"/>
      <w:r>
        <w:t xml:space="preserve">, A., &amp; </w:t>
      </w:r>
      <w:proofErr w:type="spellStart"/>
      <w:r>
        <w:t>Saadou</w:t>
      </w:r>
      <w:proofErr w:type="spellEnd"/>
      <w:r>
        <w:t xml:space="preserve">, M. (2021). Farmers' perception of the use of Diospyros </w:t>
      </w:r>
      <w:proofErr w:type="spellStart"/>
      <w:r>
        <w:t>mespiliformis</w:t>
      </w:r>
      <w:proofErr w:type="spellEnd"/>
      <w:r>
        <w:t xml:space="preserve"> </w:t>
      </w:r>
      <w:proofErr w:type="spellStart"/>
      <w:r>
        <w:t>Hochst</w:t>
      </w:r>
      <w:proofErr w:type="spellEnd"/>
      <w:r>
        <w:t>. Ex A. Rich in Niger. Journal of Applied Bioscienc</w:t>
      </w:r>
      <w:r w:rsidR="00274A8D">
        <w:t>es, 160, 16460-16474 pp. [Fr.</w:t>
      </w:r>
      <w:r>
        <w:t>]</w:t>
      </w:r>
    </w:p>
    <w:p w:rsidR="00D74AA8" w:rsidRDefault="00D74AA8" w:rsidP="00D74AA8">
      <w:pPr>
        <w:pStyle w:val="Body"/>
      </w:pPr>
      <w:proofErr w:type="spellStart"/>
      <w:r>
        <w:t>Assogba</w:t>
      </w:r>
      <w:proofErr w:type="spellEnd"/>
      <w:r>
        <w:t xml:space="preserve">, G. A., </w:t>
      </w:r>
      <w:proofErr w:type="spellStart"/>
      <w:r>
        <w:t>Fandohan</w:t>
      </w:r>
      <w:proofErr w:type="spellEnd"/>
      <w:r>
        <w:t xml:space="preserve">, A. B., </w:t>
      </w:r>
      <w:proofErr w:type="spellStart"/>
      <w:r>
        <w:t>Salako</w:t>
      </w:r>
      <w:proofErr w:type="spellEnd"/>
      <w:r>
        <w:t xml:space="preserve">, V. K., &amp; </w:t>
      </w:r>
      <w:proofErr w:type="spellStart"/>
      <w:r>
        <w:t>Assogbadjo</w:t>
      </w:r>
      <w:proofErr w:type="spellEnd"/>
      <w:r>
        <w:t xml:space="preserve">, A. E. (2017). Uses of Bombax </w:t>
      </w:r>
      <w:proofErr w:type="spellStart"/>
      <w:r>
        <w:t>costatum</w:t>
      </w:r>
      <w:proofErr w:type="spellEnd"/>
      <w:r>
        <w:t xml:space="preserve"> (</w:t>
      </w:r>
      <w:proofErr w:type="spellStart"/>
      <w:r>
        <w:t>Malvaceae</w:t>
      </w:r>
      <w:proofErr w:type="spellEnd"/>
      <w:r>
        <w:t xml:space="preserve">) in the riparian areas of the </w:t>
      </w:r>
      <w:proofErr w:type="spellStart"/>
      <w:r>
        <w:t>Pendjari</w:t>
      </w:r>
      <w:proofErr w:type="spellEnd"/>
      <w:r>
        <w:t xml:space="preserve"> Biosphere Reserve, Republic of Benin. Tropical Woods &amp;</w:t>
      </w:r>
      <w:r w:rsidR="00274A8D">
        <w:t xml:space="preserve"> Forests, 333, pp. 17–29. [Fr.</w:t>
      </w:r>
      <w:r>
        <w:t>]</w:t>
      </w:r>
    </w:p>
    <w:p w:rsidR="00D74AA8" w:rsidRDefault="00D74AA8" w:rsidP="00D74AA8">
      <w:pPr>
        <w:pStyle w:val="Body"/>
      </w:pPr>
      <w:proofErr w:type="spellStart"/>
      <w:r>
        <w:t>Atakpama</w:t>
      </w:r>
      <w:proofErr w:type="spellEnd"/>
      <w:r>
        <w:t xml:space="preserve">, W. (2010). Study of </w:t>
      </w:r>
      <w:proofErr w:type="spellStart"/>
      <w:r>
        <w:t>Sterculia</w:t>
      </w:r>
      <w:proofErr w:type="spellEnd"/>
      <w:r>
        <w:t xml:space="preserve"> </w:t>
      </w:r>
      <w:proofErr w:type="spellStart"/>
      <w:r>
        <w:t>setigera</w:t>
      </w:r>
      <w:proofErr w:type="spellEnd"/>
      <w:r>
        <w:t xml:space="preserve"> Del. Formations in </w:t>
      </w:r>
      <w:proofErr w:type="spellStart"/>
      <w:r>
        <w:t>ecofloristic</w:t>
      </w:r>
      <w:proofErr w:type="spellEnd"/>
      <w:r>
        <w:t xml:space="preserve"> zone I of Togo: Structural and socio-economic aspects. DEA thesis. Togo: Universi</w:t>
      </w:r>
      <w:r w:rsidR="00274A8D">
        <w:t>ty of Lomé, Togo. 55 pp. [Fr.</w:t>
      </w:r>
      <w:r>
        <w:t>]</w:t>
      </w:r>
    </w:p>
    <w:p w:rsidR="00D74AA8" w:rsidRPr="00CA6E6E" w:rsidRDefault="00D74AA8" w:rsidP="00D74AA8">
      <w:pPr>
        <w:pStyle w:val="Body"/>
        <w:rPr>
          <w:lang w:val="fr-FR"/>
        </w:rPr>
      </w:pPr>
      <w:r>
        <w:t xml:space="preserve">Bellefontaine, R. (2010). From domestication to varietal improvement of the </w:t>
      </w:r>
      <w:proofErr w:type="spellStart"/>
      <w:r>
        <w:t>argan</w:t>
      </w:r>
      <w:proofErr w:type="spellEnd"/>
      <w:r>
        <w:t xml:space="preserve"> tree (</w:t>
      </w:r>
      <w:proofErr w:type="spellStart"/>
      <w:r>
        <w:t>Argania</w:t>
      </w:r>
      <w:proofErr w:type="spellEnd"/>
      <w:r>
        <w:t xml:space="preserve"> spinosa L. </w:t>
      </w:r>
      <w:proofErr w:type="spellStart"/>
      <w:r>
        <w:t>Skeels</w:t>
      </w:r>
      <w:proofErr w:type="spellEnd"/>
      <w:r>
        <w:t xml:space="preserve">)? </w:t>
      </w:r>
      <w:r w:rsidRPr="00CA6E6E">
        <w:rPr>
          <w:lang w:val="fr-FR"/>
        </w:rPr>
        <w:t>Sé</w:t>
      </w:r>
      <w:r w:rsidR="00274A8D" w:rsidRPr="00CA6E6E">
        <w:rPr>
          <w:lang w:val="fr-FR"/>
        </w:rPr>
        <w:t>cheresse, 21 (1): 42–53. [Fr.</w:t>
      </w:r>
      <w:r w:rsidRPr="00CA6E6E">
        <w:rPr>
          <w:lang w:val="fr-FR"/>
        </w:rPr>
        <w:t>]</w:t>
      </w:r>
    </w:p>
    <w:p w:rsidR="00D74AA8" w:rsidRDefault="00D74AA8" w:rsidP="00D74AA8">
      <w:pPr>
        <w:pStyle w:val="Body"/>
      </w:pPr>
      <w:proofErr w:type="spellStart"/>
      <w:r w:rsidRPr="00CA6E6E">
        <w:rPr>
          <w:lang w:val="fr-FR"/>
        </w:rPr>
        <w:t>Daanon</w:t>
      </w:r>
      <w:proofErr w:type="spellEnd"/>
      <w:r w:rsidRPr="00CA6E6E">
        <w:rPr>
          <w:lang w:val="fr-FR"/>
        </w:rPr>
        <w:t xml:space="preserve">, A., </w:t>
      </w:r>
      <w:proofErr w:type="spellStart"/>
      <w:r w:rsidRPr="00CA6E6E">
        <w:rPr>
          <w:lang w:val="fr-FR"/>
        </w:rPr>
        <w:t>Padonou</w:t>
      </w:r>
      <w:proofErr w:type="spellEnd"/>
      <w:r w:rsidRPr="00CA6E6E">
        <w:rPr>
          <w:lang w:val="fr-FR"/>
        </w:rPr>
        <w:t xml:space="preserve">, E., </w:t>
      </w:r>
      <w:proofErr w:type="spellStart"/>
      <w:r w:rsidRPr="00CA6E6E">
        <w:rPr>
          <w:lang w:val="fr-FR"/>
        </w:rPr>
        <w:t>Akakpo</w:t>
      </w:r>
      <w:proofErr w:type="spellEnd"/>
      <w:r w:rsidRPr="00CA6E6E">
        <w:rPr>
          <w:lang w:val="fr-FR"/>
        </w:rPr>
        <w:t xml:space="preserve">, B., &amp; Marcel, H. (2021). </w:t>
      </w:r>
      <w:r>
        <w:t xml:space="preserve">Variability in the uses of Diospyros </w:t>
      </w:r>
      <w:proofErr w:type="spellStart"/>
      <w:r>
        <w:t>mespiliformis</w:t>
      </w:r>
      <w:proofErr w:type="spellEnd"/>
      <w:r>
        <w:t xml:space="preserve"> </w:t>
      </w:r>
      <w:proofErr w:type="spellStart"/>
      <w:r>
        <w:t>Hochst</w:t>
      </w:r>
      <w:proofErr w:type="spellEnd"/>
      <w:r>
        <w:t xml:space="preserve">. According to socio-demographic factors in northern Benin. Tropical Woods &amp; </w:t>
      </w:r>
      <w:r w:rsidR="00274A8D">
        <w:t>Forests, 347, pp. 27–38. [Fr.</w:t>
      </w:r>
      <w:r>
        <w:t>]</w:t>
      </w:r>
    </w:p>
    <w:p w:rsidR="00D74AA8" w:rsidRDefault="00D74AA8" w:rsidP="00D74AA8">
      <w:pPr>
        <w:pStyle w:val="Body"/>
      </w:pPr>
      <w:proofErr w:type="spellStart"/>
      <w:r>
        <w:t>Diarra</w:t>
      </w:r>
      <w:proofErr w:type="spellEnd"/>
      <w:r>
        <w:t xml:space="preserve">, N., </w:t>
      </w:r>
      <w:proofErr w:type="spellStart"/>
      <w:r>
        <w:t>Togola</w:t>
      </w:r>
      <w:proofErr w:type="spellEnd"/>
      <w:r>
        <w:t xml:space="preserve">, A., </w:t>
      </w:r>
      <w:proofErr w:type="spellStart"/>
      <w:r>
        <w:t>Denou</w:t>
      </w:r>
      <w:proofErr w:type="spellEnd"/>
      <w:r>
        <w:t xml:space="preserve">, A., Willcox, M., </w:t>
      </w:r>
      <w:proofErr w:type="spellStart"/>
      <w:r>
        <w:t>Daou</w:t>
      </w:r>
      <w:proofErr w:type="spellEnd"/>
      <w:r>
        <w:t>, C., &amp; Diallo, D. (2016). Ethnobotanical study of food plants used during the lean season in the southern regions of Mali. International Journal of Biological and Chemical Scie</w:t>
      </w:r>
      <w:r w:rsidR="00274A8D">
        <w:t>nces, 10(1), 184-197 pp. [Fr.</w:t>
      </w:r>
      <w:r>
        <w:t>]</w:t>
      </w:r>
    </w:p>
    <w:p w:rsidR="00D74AA8" w:rsidRPr="00CA6E6E" w:rsidRDefault="00D74AA8" w:rsidP="00D74AA8">
      <w:pPr>
        <w:pStyle w:val="Body"/>
        <w:rPr>
          <w:lang w:val="fr-FR"/>
        </w:rPr>
      </w:pPr>
      <w:proofErr w:type="spellStart"/>
      <w:r>
        <w:lastRenderedPageBreak/>
        <w:t>Dipama</w:t>
      </w:r>
      <w:proofErr w:type="spellEnd"/>
      <w:r>
        <w:t xml:space="preserve">, A., </w:t>
      </w:r>
      <w:proofErr w:type="spellStart"/>
      <w:r>
        <w:t>Savadogo</w:t>
      </w:r>
      <w:proofErr w:type="spellEnd"/>
      <w:r>
        <w:t xml:space="preserve">, S., </w:t>
      </w:r>
      <w:proofErr w:type="spellStart"/>
      <w:r>
        <w:t>Zongo</w:t>
      </w:r>
      <w:proofErr w:type="spellEnd"/>
      <w:r>
        <w:t xml:space="preserve">, B., </w:t>
      </w:r>
      <w:proofErr w:type="spellStart"/>
      <w:r>
        <w:t>Djomo</w:t>
      </w:r>
      <w:proofErr w:type="spellEnd"/>
      <w:r>
        <w:t xml:space="preserve">, A., &amp; </w:t>
      </w:r>
      <w:proofErr w:type="spellStart"/>
      <w:r>
        <w:t>Boussim</w:t>
      </w:r>
      <w:proofErr w:type="spellEnd"/>
      <w:r>
        <w:t xml:space="preserve">, J. (2019). Conservation strategies and stand structure of </w:t>
      </w:r>
      <w:proofErr w:type="spellStart"/>
      <w:r>
        <w:t>Detarium</w:t>
      </w:r>
      <w:proofErr w:type="spellEnd"/>
      <w:r>
        <w:t xml:space="preserve"> </w:t>
      </w:r>
      <w:proofErr w:type="spellStart"/>
      <w:r>
        <w:t>microcarpum</w:t>
      </w:r>
      <w:proofErr w:type="spellEnd"/>
      <w:r>
        <w:t xml:space="preserve"> </w:t>
      </w:r>
      <w:proofErr w:type="spellStart"/>
      <w:r>
        <w:t>Guill</w:t>
      </w:r>
      <w:proofErr w:type="spellEnd"/>
      <w:r>
        <w:t xml:space="preserve">. &amp; </w:t>
      </w:r>
      <w:proofErr w:type="spellStart"/>
      <w:r>
        <w:t>Perr</w:t>
      </w:r>
      <w:proofErr w:type="spellEnd"/>
      <w:r>
        <w:t xml:space="preserve">. in unmanaged protected forests of </w:t>
      </w:r>
      <w:proofErr w:type="spellStart"/>
      <w:r>
        <w:t>Ziro</w:t>
      </w:r>
      <w:proofErr w:type="spellEnd"/>
      <w:r>
        <w:t xml:space="preserve"> Province (Burkina Faso). </w:t>
      </w:r>
      <w:r w:rsidRPr="00CA6E6E">
        <w:rPr>
          <w:lang w:val="fr-FR"/>
        </w:rPr>
        <w:t>Revue de l’Environnement et de la biodiversité-programme d’appui stratégique à la recherche scien</w:t>
      </w:r>
      <w:r w:rsidR="00274A8D" w:rsidRPr="00CA6E6E">
        <w:rPr>
          <w:lang w:val="fr-FR"/>
        </w:rPr>
        <w:t>tifique, 4(2), 81-93 pp. [Fr.</w:t>
      </w:r>
      <w:r w:rsidRPr="00CA6E6E">
        <w:rPr>
          <w:lang w:val="fr-FR"/>
        </w:rPr>
        <w:t>]</w:t>
      </w:r>
    </w:p>
    <w:p w:rsidR="00D74AA8" w:rsidRDefault="00D74AA8" w:rsidP="00D74AA8">
      <w:pPr>
        <w:pStyle w:val="Body"/>
      </w:pPr>
      <w:proofErr w:type="spellStart"/>
      <w:r w:rsidRPr="00CA6E6E">
        <w:rPr>
          <w:lang w:val="fr-FR"/>
        </w:rPr>
        <w:t>Ebbo</w:t>
      </w:r>
      <w:proofErr w:type="spellEnd"/>
      <w:r w:rsidRPr="00CA6E6E">
        <w:rPr>
          <w:lang w:val="fr-FR"/>
        </w:rPr>
        <w:t xml:space="preserve"> A.A., D. Sani, M.M. </w:t>
      </w:r>
      <w:proofErr w:type="spellStart"/>
      <w:r w:rsidRPr="00CA6E6E">
        <w:rPr>
          <w:lang w:val="fr-FR"/>
        </w:rPr>
        <w:t>Suleiman</w:t>
      </w:r>
      <w:proofErr w:type="spellEnd"/>
      <w:r w:rsidRPr="00CA6E6E">
        <w:rPr>
          <w:lang w:val="fr-FR"/>
        </w:rPr>
        <w:t xml:space="preserve">, A. Ahmed, A.Z. Hassan (2020). </w:t>
      </w:r>
      <w:r>
        <w:t xml:space="preserve">Acute and sub-chronic toxicity evaluation of the crude methanolic extract of Diospyros </w:t>
      </w:r>
      <w:proofErr w:type="spellStart"/>
      <w:r>
        <w:t>mespiliformis</w:t>
      </w:r>
      <w:proofErr w:type="spellEnd"/>
      <w:r>
        <w:t xml:space="preserve"> </w:t>
      </w:r>
      <w:proofErr w:type="spellStart"/>
      <w:r>
        <w:t>Hochst</w:t>
      </w:r>
      <w:proofErr w:type="spellEnd"/>
      <w:r>
        <w:t>. ex A. DC. (</w:t>
      </w:r>
      <w:proofErr w:type="spellStart"/>
      <w:r>
        <w:t>Ebenaceae</w:t>
      </w:r>
      <w:proofErr w:type="spellEnd"/>
      <w:r>
        <w:t xml:space="preserve">) and its fractions. </w:t>
      </w:r>
      <w:proofErr w:type="spellStart"/>
      <w:r>
        <w:t>Toxicol</w:t>
      </w:r>
      <w:proofErr w:type="spellEnd"/>
      <w:r>
        <w:t>. R</w:t>
      </w:r>
      <w:r w:rsidR="00274A8D">
        <w:t>ep., 7, pp. 1138-1144.</w:t>
      </w:r>
    </w:p>
    <w:p w:rsidR="00D74AA8" w:rsidRDefault="00D74AA8" w:rsidP="00D74AA8">
      <w:pPr>
        <w:pStyle w:val="Body"/>
      </w:pPr>
      <w:proofErr w:type="spellStart"/>
      <w:r>
        <w:t>Ebbo</w:t>
      </w:r>
      <w:proofErr w:type="spellEnd"/>
      <w:r>
        <w:t xml:space="preserve"> A.A., Sani D., Suleiman M.M., Ahmad A., Hassan A.Z. (2022). Assessment of antioxidant and wound healing activity of the crude methanolic extract of Diospyros </w:t>
      </w:r>
      <w:proofErr w:type="spellStart"/>
      <w:r>
        <w:t>mespiliformis</w:t>
      </w:r>
      <w:proofErr w:type="spellEnd"/>
      <w:r>
        <w:t xml:space="preserve"> </w:t>
      </w:r>
      <w:proofErr w:type="spellStart"/>
      <w:r>
        <w:t>Hochst</w:t>
      </w:r>
      <w:proofErr w:type="spellEnd"/>
      <w:r>
        <w:t>. ex A. DC. (</w:t>
      </w:r>
      <w:proofErr w:type="spellStart"/>
      <w:r>
        <w:t>Ebenaceae</w:t>
      </w:r>
      <w:proofErr w:type="spellEnd"/>
      <w:r>
        <w:t>) and its fractions in Wistar rats. South African Journal of Botany, 150, pp. 305-31</w:t>
      </w:r>
      <w:r w:rsidR="00274A8D">
        <w:t>2.</w:t>
      </w:r>
    </w:p>
    <w:p w:rsidR="00D74AA8" w:rsidRDefault="00D74AA8" w:rsidP="00D74AA8">
      <w:pPr>
        <w:pStyle w:val="Body"/>
      </w:pPr>
      <w:r>
        <w:t xml:space="preserve">Faye, E. H. (2010). Partial diagnosis of the flora and vegetation of the </w:t>
      </w:r>
      <w:proofErr w:type="spellStart"/>
      <w:r>
        <w:t>Niayes</w:t>
      </w:r>
      <w:proofErr w:type="spellEnd"/>
      <w:r>
        <w:t xml:space="preserve"> and the groundnut basin in Senegal: Application of floristic, phytosociological, ethnobotanical and cartographic methods. Doctoral thesis. Free University of Bruss</w:t>
      </w:r>
      <w:r w:rsidR="00274A8D">
        <w:t>els, 253 pp. [Fr.</w:t>
      </w:r>
      <w:r>
        <w:t>]</w:t>
      </w:r>
    </w:p>
    <w:p w:rsidR="00D74AA8" w:rsidRDefault="00D74AA8" w:rsidP="00D74AA8">
      <w:pPr>
        <w:pStyle w:val="Body"/>
      </w:pPr>
      <w:proofErr w:type="spellStart"/>
      <w:r>
        <w:t>Garba</w:t>
      </w:r>
      <w:proofErr w:type="spellEnd"/>
      <w:r>
        <w:t xml:space="preserve">, A., Abdou, A., Abdou, L., &amp; </w:t>
      </w:r>
      <w:proofErr w:type="spellStart"/>
      <w:r>
        <w:t>Mahamane</w:t>
      </w:r>
      <w:proofErr w:type="spellEnd"/>
      <w:r>
        <w:t>, A. (2019). Perceptions and socioeconomic uses of tamarind (</w:t>
      </w:r>
      <w:proofErr w:type="spellStart"/>
      <w:r>
        <w:t>Tamarindus</w:t>
      </w:r>
      <w:proofErr w:type="spellEnd"/>
      <w:r>
        <w:t xml:space="preserve"> </w:t>
      </w:r>
      <w:proofErr w:type="spellStart"/>
      <w:r>
        <w:t>indica</w:t>
      </w:r>
      <w:proofErr w:type="spellEnd"/>
      <w:r>
        <w:t xml:space="preserve"> L.) in southwestern Niger: Implications for domestication and sustainable conservation, 40 (2), 6584-6602 pp. [F</w:t>
      </w:r>
      <w:r w:rsidR="00274A8D">
        <w:t>r.</w:t>
      </w:r>
      <w:r>
        <w:t>]</w:t>
      </w:r>
    </w:p>
    <w:p w:rsidR="00D74AA8" w:rsidRDefault="00D74AA8" w:rsidP="00D74AA8">
      <w:pPr>
        <w:pStyle w:val="Body"/>
      </w:pPr>
      <w:proofErr w:type="spellStart"/>
      <w:r>
        <w:t>Gbenou</w:t>
      </w:r>
      <w:proofErr w:type="spellEnd"/>
      <w:r>
        <w:t xml:space="preserve">, B. (2014). Ethnobotanical study of Vitex </w:t>
      </w:r>
      <w:proofErr w:type="spellStart"/>
      <w:r>
        <w:t>doniana</w:t>
      </w:r>
      <w:proofErr w:type="spellEnd"/>
      <w:r>
        <w:t xml:space="preserve"> (Sweet) (</w:t>
      </w:r>
      <w:proofErr w:type="spellStart"/>
      <w:r>
        <w:t>Verbenaceae</w:t>
      </w:r>
      <w:proofErr w:type="spellEnd"/>
      <w:r>
        <w:t xml:space="preserve">) in the commune of </w:t>
      </w:r>
      <w:proofErr w:type="spellStart"/>
      <w:r>
        <w:t>Bonou</w:t>
      </w:r>
      <w:proofErr w:type="spellEnd"/>
      <w:r>
        <w:t>,</w:t>
      </w:r>
      <w:r w:rsidR="00274A8D">
        <w:t xml:space="preserve"> Benin. EPAC/UAC, 48 pp. [Fr.</w:t>
      </w:r>
      <w:r>
        <w:t>]</w:t>
      </w:r>
    </w:p>
    <w:p w:rsidR="00D74AA8" w:rsidRDefault="00D74AA8" w:rsidP="00D74AA8">
      <w:pPr>
        <w:pStyle w:val="Body"/>
      </w:pPr>
      <w:proofErr w:type="spellStart"/>
      <w:r>
        <w:t>Idohou</w:t>
      </w:r>
      <w:proofErr w:type="spellEnd"/>
      <w:r>
        <w:t xml:space="preserve">, R., </w:t>
      </w:r>
      <w:proofErr w:type="spellStart"/>
      <w:r>
        <w:t>Assogbadjo</w:t>
      </w:r>
      <w:proofErr w:type="spellEnd"/>
      <w:r>
        <w:t xml:space="preserve">, A. E., </w:t>
      </w:r>
      <w:proofErr w:type="spellStart"/>
      <w:r>
        <w:t>Fandohan</w:t>
      </w:r>
      <w:proofErr w:type="spellEnd"/>
      <w:r>
        <w:t xml:space="preserve">, B., </w:t>
      </w:r>
      <w:proofErr w:type="spellStart"/>
      <w:r>
        <w:t>Gouwakinnou</w:t>
      </w:r>
      <w:proofErr w:type="spellEnd"/>
      <w:r>
        <w:t xml:space="preserve">, G. N., </w:t>
      </w:r>
      <w:proofErr w:type="spellStart"/>
      <w:r>
        <w:t>Glele</w:t>
      </w:r>
      <w:proofErr w:type="spellEnd"/>
      <w:r>
        <w:t xml:space="preserve"> </w:t>
      </w:r>
      <w:proofErr w:type="spellStart"/>
      <w:r>
        <w:t>Kakai</w:t>
      </w:r>
      <w:proofErr w:type="spellEnd"/>
      <w:r>
        <w:t xml:space="preserve">, R. L., </w:t>
      </w:r>
      <w:proofErr w:type="spellStart"/>
      <w:r>
        <w:t>Sinsin</w:t>
      </w:r>
      <w:proofErr w:type="spellEnd"/>
      <w:r>
        <w:t xml:space="preserve">, B., &amp; </w:t>
      </w:r>
      <w:proofErr w:type="spellStart"/>
      <w:r>
        <w:t>Maxted</w:t>
      </w:r>
      <w:proofErr w:type="spellEnd"/>
      <w:r>
        <w:t>, N. (2013). National inventory and prioritization of crop wild relatives: Case study for Benin. Genetic Resources and Crop Evolution</w:t>
      </w:r>
      <w:r w:rsidR="00274A8D">
        <w:t>, 60(4), 1337–1352 pp.</w:t>
      </w:r>
    </w:p>
    <w:p w:rsidR="00D74AA8" w:rsidRDefault="00D74AA8" w:rsidP="00D74AA8">
      <w:pPr>
        <w:pStyle w:val="Body"/>
      </w:pPr>
      <w:r>
        <w:t xml:space="preserve">Issa, I., Wala, K., </w:t>
      </w:r>
      <w:proofErr w:type="spellStart"/>
      <w:r>
        <w:t>Dourma</w:t>
      </w:r>
      <w:proofErr w:type="spellEnd"/>
      <w:r>
        <w:t xml:space="preserve">, M., </w:t>
      </w:r>
      <w:proofErr w:type="spellStart"/>
      <w:r>
        <w:t>Atakpama</w:t>
      </w:r>
      <w:proofErr w:type="spellEnd"/>
      <w:r>
        <w:t xml:space="preserve">, W., Kanda, M., &amp; </w:t>
      </w:r>
      <w:proofErr w:type="spellStart"/>
      <w:r>
        <w:t>Akpagana</w:t>
      </w:r>
      <w:proofErr w:type="spellEnd"/>
      <w:r>
        <w:t>, K. (2018). Ethnobotanical value of the species Khaya senegalensis (</w:t>
      </w:r>
      <w:proofErr w:type="spellStart"/>
      <w:r>
        <w:t>Desr</w:t>
      </w:r>
      <w:proofErr w:type="spellEnd"/>
      <w:r>
        <w:t xml:space="preserve">.) A. </w:t>
      </w:r>
      <w:proofErr w:type="spellStart"/>
      <w:r>
        <w:t>Juss</w:t>
      </w:r>
      <w:proofErr w:type="spellEnd"/>
      <w:r>
        <w:t xml:space="preserve"> (</w:t>
      </w:r>
      <w:proofErr w:type="spellStart"/>
      <w:r>
        <w:t>Meliaceae</w:t>
      </w:r>
      <w:proofErr w:type="spellEnd"/>
      <w:r>
        <w:t xml:space="preserve">) among the populations living along the </w:t>
      </w:r>
      <w:proofErr w:type="spellStart"/>
      <w:r>
        <w:t>Atacora</w:t>
      </w:r>
      <w:proofErr w:type="spellEnd"/>
      <w:r>
        <w:t xml:space="preserve"> mountain range in Togo. Moroccan Journal of Agronomic and Veterinary S</w:t>
      </w:r>
      <w:r w:rsidR="00274A8D">
        <w:t>ciences, 6(1), 64–72 pp. [Fr.</w:t>
      </w:r>
      <w:r>
        <w:t>]</w:t>
      </w:r>
    </w:p>
    <w:p w:rsidR="00D74AA8" w:rsidRDefault="00D74AA8" w:rsidP="00D74AA8">
      <w:pPr>
        <w:pStyle w:val="Body"/>
      </w:pPr>
      <w:proofErr w:type="spellStart"/>
      <w:r>
        <w:t>Kouagbede</w:t>
      </w:r>
      <w:proofErr w:type="spellEnd"/>
      <w:r>
        <w:t xml:space="preserve">, T. (2020). Ecology and distribution of Vitex </w:t>
      </w:r>
      <w:proofErr w:type="spellStart"/>
      <w:r>
        <w:t>doniana</w:t>
      </w:r>
      <w:proofErr w:type="spellEnd"/>
      <w:r>
        <w:t xml:space="preserve"> sweet (</w:t>
      </w:r>
      <w:proofErr w:type="spellStart"/>
      <w:r>
        <w:t>Lamiaceae</w:t>
      </w:r>
      <w:proofErr w:type="spellEnd"/>
      <w:r>
        <w:t>) in the plateau region (Togo). Thesis, Universi</w:t>
      </w:r>
      <w:r w:rsidR="00274A8D">
        <w:t>ty of Lomé, Togo, p. 53. [Fr.</w:t>
      </w:r>
      <w:r>
        <w:t>]</w:t>
      </w:r>
    </w:p>
    <w:p w:rsidR="00D74AA8" w:rsidRPr="00CA6E6E" w:rsidRDefault="00D74AA8" w:rsidP="00D74AA8">
      <w:pPr>
        <w:pStyle w:val="Body"/>
        <w:rPr>
          <w:lang w:val="fr-FR"/>
        </w:rPr>
      </w:pPr>
      <w:proofErr w:type="spellStart"/>
      <w:r>
        <w:t>Mapongmetsem</w:t>
      </w:r>
      <w:proofErr w:type="spellEnd"/>
      <w:r>
        <w:t xml:space="preserve">, P. M., </w:t>
      </w:r>
      <w:proofErr w:type="spellStart"/>
      <w:r>
        <w:t>Hamawa</w:t>
      </w:r>
      <w:proofErr w:type="spellEnd"/>
      <w:r>
        <w:t xml:space="preserve">, Y., </w:t>
      </w:r>
      <w:proofErr w:type="spellStart"/>
      <w:r>
        <w:t>Djeumene</w:t>
      </w:r>
      <w:proofErr w:type="spellEnd"/>
      <w:r>
        <w:t xml:space="preserve">, P., </w:t>
      </w:r>
      <w:proofErr w:type="spellStart"/>
      <w:r>
        <w:t>Maissele</w:t>
      </w:r>
      <w:proofErr w:type="spellEnd"/>
      <w:r>
        <w:t xml:space="preserve">, D., </w:t>
      </w:r>
      <w:proofErr w:type="spellStart"/>
      <w:r>
        <w:t>Kossebe</w:t>
      </w:r>
      <w:proofErr w:type="spellEnd"/>
      <w:r>
        <w:t xml:space="preserve">, C. F., </w:t>
      </w:r>
      <w:proofErr w:type="spellStart"/>
      <w:r>
        <w:t>Ndoum</w:t>
      </w:r>
      <w:proofErr w:type="spellEnd"/>
      <w:r>
        <w:t xml:space="preserve">, J. F., </w:t>
      </w:r>
      <w:proofErr w:type="spellStart"/>
      <w:r>
        <w:t>Nduryang</w:t>
      </w:r>
      <w:proofErr w:type="spellEnd"/>
      <w:r>
        <w:t xml:space="preserve">, J. B., </w:t>
      </w:r>
      <w:proofErr w:type="spellStart"/>
      <w:r>
        <w:t>Bebbe</w:t>
      </w:r>
      <w:proofErr w:type="spellEnd"/>
      <w:r>
        <w:t xml:space="preserve">, F., </w:t>
      </w:r>
      <w:proofErr w:type="spellStart"/>
      <w:r>
        <w:t>Bouba</w:t>
      </w:r>
      <w:proofErr w:type="spellEnd"/>
      <w:r>
        <w:t xml:space="preserve">, D., </w:t>
      </w:r>
      <w:proofErr w:type="spellStart"/>
      <w:r>
        <w:t>Zigro</w:t>
      </w:r>
      <w:proofErr w:type="spellEnd"/>
      <w:r>
        <w:t xml:space="preserve">, L., &amp; </w:t>
      </w:r>
      <w:proofErr w:type="spellStart"/>
      <w:r>
        <w:t>Barbi</w:t>
      </w:r>
      <w:proofErr w:type="spellEnd"/>
      <w:r>
        <w:t xml:space="preserve">, M. (2008). Valorization of wild food plants in the </w:t>
      </w:r>
      <w:proofErr w:type="spellStart"/>
      <w:r>
        <w:t>Sudanian</w:t>
      </w:r>
      <w:proofErr w:type="spellEnd"/>
      <w:r>
        <w:t xml:space="preserve">-Guinean savannas of Cameroon. Proceedings of the International Conference. Eds. </w:t>
      </w:r>
      <w:proofErr w:type="spellStart"/>
      <w:r>
        <w:t>Kapseu</w:t>
      </w:r>
      <w:proofErr w:type="spellEnd"/>
      <w:r>
        <w:t xml:space="preserve">, C., </w:t>
      </w:r>
      <w:proofErr w:type="spellStart"/>
      <w:r>
        <w:t>Mbofung</w:t>
      </w:r>
      <w:proofErr w:type="spellEnd"/>
      <w:r>
        <w:t xml:space="preserve">, C.M. and </w:t>
      </w:r>
      <w:proofErr w:type="spellStart"/>
      <w:r>
        <w:t>Amvam</w:t>
      </w:r>
      <w:proofErr w:type="spellEnd"/>
      <w:r>
        <w:t xml:space="preserve"> </w:t>
      </w:r>
      <w:proofErr w:type="spellStart"/>
      <w:r>
        <w:t>Zollo</w:t>
      </w:r>
      <w:proofErr w:type="spellEnd"/>
      <w:r>
        <w:t xml:space="preserve">, P. H. </w:t>
      </w:r>
      <w:proofErr w:type="spellStart"/>
      <w:r>
        <w:t>Ngaoundé</w:t>
      </w:r>
      <w:r w:rsidR="00274A8D">
        <w:t>ré</w:t>
      </w:r>
      <w:proofErr w:type="spellEnd"/>
      <w:r w:rsidR="00274A8D">
        <w:t xml:space="preserve">, Cameroon, pp. 50-61. </w:t>
      </w:r>
      <w:r w:rsidR="00274A8D" w:rsidRPr="00CA6E6E">
        <w:rPr>
          <w:lang w:val="fr-FR"/>
        </w:rPr>
        <w:t>[Fr.</w:t>
      </w:r>
      <w:r w:rsidRPr="00CA6E6E">
        <w:rPr>
          <w:lang w:val="fr-FR"/>
        </w:rPr>
        <w:t>]</w:t>
      </w:r>
    </w:p>
    <w:p w:rsidR="00D74AA8" w:rsidRDefault="00D74AA8" w:rsidP="00D74AA8">
      <w:pPr>
        <w:pStyle w:val="Body"/>
      </w:pPr>
      <w:proofErr w:type="spellStart"/>
      <w:r w:rsidRPr="00CA6E6E">
        <w:rPr>
          <w:lang w:val="fr-FR"/>
        </w:rPr>
        <w:t>Mapongmetsem</w:t>
      </w:r>
      <w:proofErr w:type="spellEnd"/>
      <w:r w:rsidRPr="00CA6E6E">
        <w:rPr>
          <w:lang w:val="fr-FR"/>
        </w:rPr>
        <w:t xml:space="preserve">, P. M., </w:t>
      </w:r>
      <w:proofErr w:type="spellStart"/>
      <w:r w:rsidRPr="00CA6E6E">
        <w:rPr>
          <w:lang w:val="fr-FR"/>
        </w:rPr>
        <w:t>Kapchie</w:t>
      </w:r>
      <w:proofErr w:type="spellEnd"/>
      <w:r w:rsidRPr="00CA6E6E">
        <w:rPr>
          <w:lang w:val="fr-FR"/>
        </w:rPr>
        <w:t xml:space="preserve">, V. N., &amp; </w:t>
      </w:r>
      <w:proofErr w:type="spellStart"/>
      <w:r w:rsidRPr="00CA6E6E">
        <w:rPr>
          <w:lang w:val="fr-FR"/>
        </w:rPr>
        <w:t>Tefempa</w:t>
      </w:r>
      <w:proofErr w:type="spellEnd"/>
      <w:r w:rsidRPr="00CA6E6E">
        <w:rPr>
          <w:lang w:val="fr-FR"/>
        </w:rPr>
        <w:t xml:space="preserve">, B. H. (2012). </w:t>
      </w:r>
      <w:r>
        <w:t>Diversity of Local Fruit Trees and Their Contribution in Sustaining the Rural Livelihood in the Northern Cameroon. Ethiopian Journal of Environmental Studies and Mana</w:t>
      </w:r>
      <w:r w:rsidR="00274A8D">
        <w:t>gement, 5(1), 32-46pp.</w:t>
      </w:r>
    </w:p>
    <w:p w:rsidR="00D74AA8" w:rsidRDefault="00D74AA8" w:rsidP="00D74AA8">
      <w:pPr>
        <w:pStyle w:val="Body"/>
      </w:pPr>
      <w:proofErr w:type="spellStart"/>
      <w:r>
        <w:t>Masengo</w:t>
      </w:r>
      <w:proofErr w:type="spellEnd"/>
      <w:r>
        <w:t xml:space="preserve">, C. A., &amp; </w:t>
      </w:r>
      <w:proofErr w:type="spellStart"/>
      <w:r>
        <w:t>Ngbolua</w:t>
      </w:r>
      <w:proofErr w:type="spellEnd"/>
      <w:r>
        <w:t xml:space="preserve">, J.-P. K.-N. (2022). Ethnobotanical study and vulnerability of Vitex </w:t>
      </w:r>
      <w:proofErr w:type="spellStart"/>
      <w:r>
        <w:t>doniana</w:t>
      </w:r>
      <w:proofErr w:type="spellEnd"/>
      <w:r>
        <w:t xml:space="preserve"> Sweet (</w:t>
      </w:r>
      <w:proofErr w:type="spellStart"/>
      <w:r>
        <w:t>Lamiaceae</w:t>
      </w:r>
      <w:proofErr w:type="spellEnd"/>
      <w:r>
        <w:t xml:space="preserve">) in the peri-urban forest of </w:t>
      </w:r>
      <w:proofErr w:type="spellStart"/>
      <w:r>
        <w:t>Gbado</w:t>
      </w:r>
      <w:proofErr w:type="spellEnd"/>
      <w:r>
        <w:t>-Lite, Democratic Republic of Congo. Moroccan Journal of Agronomic and Veterinary Sciences, 10(1), 179-18</w:t>
      </w:r>
      <w:r w:rsidR="00274A8D">
        <w:t>4pp. [Fr.</w:t>
      </w:r>
      <w:r>
        <w:t>]</w:t>
      </w:r>
    </w:p>
    <w:p w:rsidR="00D74AA8" w:rsidRDefault="00D74AA8" w:rsidP="00D74AA8">
      <w:pPr>
        <w:pStyle w:val="Body"/>
      </w:pPr>
      <w:proofErr w:type="spellStart"/>
      <w:r>
        <w:lastRenderedPageBreak/>
        <w:t>Mawunu</w:t>
      </w:r>
      <w:proofErr w:type="spellEnd"/>
      <w:r>
        <w:t xml:space="preserve"> M., Eduardo A.S, </w:t>
      </w:r>
      <w:proofErr w:type="spellStart"/>
      <w:r>
        <w:t>Balomba</w:t>
      </w:r>
      <w:proofErr w:type="spellEnd"/>
      <w:r>
        <w:t xml:space="preserve"> P., </w:t>
      </w:r>
      <w:proofErr w:type="spellStart"/>
      <w:r>
        <w:t>Mohindo</w:t>
      </w:r>
      <w:proofErr w:type="spellEnd"/>
      <w:r>
        <w:t xml:space="preserve"> A.A., Bongo G., </w:t>
      </w:r>
      <w:proofErr w:type="spellStart"/>
      <w:r>
        <w:t>Ngbolua</w:t>
      </w:r>
      <w:proofErr w:type="spellEnd"/>
      <w:r>
        <w:t xml:space="preserve"> K.N. (2017). Food Security and Livelihood of Rural Households of </w:t>
      </w:r>
      <w:proofErr w:type="spellStart"/>
      <w:r>
        <w:t>Songololo</w:t>
      </w:r>
      <w:proofErr w:type="spellEnd"/>
      <w:r>
        <w:t xml:space="preserve"> Territory in Kongo Central Province, Democratic Republic of the Congo. International Journal of Health Economics an</w:t>
      </w:r>
      <w:r w:rsidR="00274A8D">
        <w:t>d Policy 2(3): 97-103.</w:t>
      </w:r>
    </w:p>
    <w:p w:rsidR="00D74AA8" w:rsidRDefault="00D74AA8" w:rsidP="00D74AA8">
      <w:pPr>
        <w:pStyle w:val="Body"/>
      </w:pPr>
      <w:proofErr w:type="spellStart"/>
      <w:r>
        <w:t>Mawunu</w:t>
      </w:r>
      <w:proofErr w:type="spellEnd"/>
      <w:r>
        <w:t xml:space="preserve"> M., Dionisio C.A., </w:t>
      </w:r>
      <w:proofErr w:type="spellStart"/>
      <w:r>
        <w:t>Lukoki</w:t>
      </w:r>
      <w:proofErr w:type="spellEnd"/>
      <w:r>
        <w:t xml:space="preserve"> L., </w:t>
      </w:r>
      <w:proofErr w:type="spellStart"/>
      <w:r>
        <w:t>Ngbolua</w:t>
      </w:r>
      <w:proofErr w:type="spellEnd"/>
      <w:r>
        <w:t xml:space="preserve">, </w:t>
      </w:r>
      <w:proofErr w:type="spellStart"/>
      <w:r>
        <w:t>Luyindula</w:t>
      </w:r>
      <w:proofErr w:type="spellEnd"/>
      <w:r>
        <w:t xml:space="preserve"> N. (2019). Ethnobotanical and Socio-economics of Dracaena </w:t>
      </w:r>
      <w:proofErr w:type="spellStart"/>
      <w:r>
        <w:t>camerooniana</w:t>
      </w:r>
      <w:proofErr w:type="spellEnd"/>
      <w:r>
        <w:t xml:space="preserve"> Baker in </w:t>
      </w:r>
      <w:proofErr w:type="spellStart"/>
      <w:r>
        <w:t>Uíge</w:t>
      </w:r>
      <w:proofErr w:type="spellEnd"/>
      <w:r>
        <w:t xml:space="preserve"> Province, Northern Angola. Journal of Agriculture and Ecology Research Inte</w:t>
      </w:r>
      <w:r w:rsidR="00274A8D">
        <w:t>rnational 20(2): 1-15.</w:t>
      </w:r>
    </w:p>
    <w:p w:rsidR="00D74AA8" w:rsidRDefault="00D74AA8" w:rsidP="00D74AA8">
      <w:pPr>
        <w:pStyle w:val="Body"/>
      </w:pPr>
      <w:r>
        <w:t>Binah's PIT-DD. (2015). Territorial Integration Plan for the Sustainable Development of Bin</w:t>
      </w:r>
      <w:r w:rsidR="00274A8D">
        <w:t>ah prefecture, p. 18-22. [Fr.</w:t>
      </w:r>
      <w:r>
        <w:t>]</w:t>
      </w:r>
    </w:p>
    <w:p w:rsidR="00D74AA8" w:rsidRDefault="00D74AA8" w:rsidP="00D74AA8">
      <w:pPr>
        <w:pStyle w:val="Body"/>
      </w:pPr>
      <w:proofErr w:type="spellStart"/>
      <w:r>
        <w:t>Sinsin</w:t>
      </w:r>
      <w:proofErr w:type="spellEnd"/>
      <w:r>
        <w:t xml:space="preserve"> B., </w:t>
      </w:r>
      <w:proofErr w:type="spellStart"/>
      <w:r>
        <w:t>Eyog</w:t>
      </w:r>
      <w:proofErr w:type="spellEnd"/>
      <w:r>
        <w:t xml:space="preserve"> </w:t>
      </w:r>
      <w:proofErr w:type="spellStart"/>
      <w:r>
        <w:t>Matig</w:t>
      </w:r>
      <w:proofErr w:type="spellEnd"/>
      <w:r>
        <w:t xml:space="preserve"> O., </w:t>
      </w:r>
      <w:proofErr w:type="spellStart"/>
      <w:r>
        <w:t>Assogbadjo</w:t>
      </w:r>
      <w:proofErr w:type="spellEnd"/>
      <w:r>
        <w:t xml:space="preserve"> A.E., </w:t>
      </w:r>
      <w:proofErr w:type="spellStart"/>
      <w:r>
        <w:t>Gaoue</w:t>
      </w:r>
      <w:proofErr w:type="spellEnd"/>
      <w:r>
        <w:t xml:space="preserve"> O.G and </w:t>
      </w:r>
      <w:proofErr w:type="spellStart"/>
      <w:r>
        <w:t>Sinadouwirou</w:t>
      </w:r>
      <w:proofErr w:type="spellEnd"/>
      <w:r>
        <w:t xml:space="preserve"> T. (2004). </w:t>
      </w:r>
      <w:proofErr w:type="spellStart"/>
      <w:r>
        <w:t>Dendrometric</w:t>
      </w:r>
      <w:proofErr w:type="spellEnd"/>
      <w:r>
        <w:t xml:space="preserve"> characteristics as indicators of pressure of </w:t>
      </w:r>
      <w:proofErr w:type="spellStart"/>
      <w:r>
        <w:t>Afzelia</w:t>
      </w:r>
      <w:proofErr w:type="spellEnd"/>
      <w:r>
        <w:t xml:space="preserve"> </w:t>
      </w:r>
      <w:proofErr w:type="spellStart"/>
      <w:r>
        <w:t>africana</w:t>
      </w:r>
      <w:proofErr w:type="spellEnd"/>
      <w:r>
        <w:t xml:space="preserve"> Sm. dynamic changes in trees found in different climatic zones of Benin. Biodiversity and Cons</w:t>
      </w:r>
      <w:r w:rsidR="00274A8D">
        <w:t>ervation 13:1555–1570.</w:t>
      </w:r>
    </w:p>
    <w:p w:rsidR="00D74AA8" w:rsidRDefault="00D74AA8" w:rsidP="00D74AA8">
      <w:pPr>
        <w:pStyle w:val="Body"/>
      </w:pPr>
      <w:proofErr w:type="spellStart"/>
      <w:r>
        <w:t>Tchatchambe</w:t>
      </w:r>
      <w:proofErr w:type="spellEnd"/>
      <w:r>
        <w:t xml:space="preserve"> N.B.J., </w:t>
      </w:r>
      <w:proofErr w:type="spellStart"/>
      <w:r>
        <w:t>Solomo</w:t>
      </w:r>
      <w:proofErr w:type="spellEnd"/>
      <w:r>
        <w:t xml:space="preserve"> E.B., </w:t>
      </w:r>
      <w:proofErr w:type="spellStart"/>
      <w:r>
        <w:t>Kirongozi</w:t>
      </w:r>
      <w:proofErr w:type="spellEnd"/>
      <w:r>
        <w:t xml:space="preserve"> B.F., </w:t>
      </w:r>
      <w:proofErr w:type="spellStart"/>
      <w:r>
        <w:t>Lebisabo</w:t>
      </w:r>
      <w:proofErr w:type="spellEnd"/>
      <w:r>
        <w:t xml:space="preserve"> B.C., </w:t>
      </w:r>
      <w:proofErr w:type="spellStart"/>
      <w:r>
        <w:t>Dhed’a</w:t>
      </w:r>
      <w:proofErr w:type="spellEnd"/>
      <w:r>
        <w:t xml:space="preserve"> D.B., </w:t>
      </w:r>
      <w:proofErr w:type="spellStart"/>
      <w:r>
        <w:t>Tchatchambe</w:t>
      </w:r>
      <w:proofErr w:type="spellEnd"/>
      <w:r>
        <w:t xml:space="preserve"> W.B.J., </w:t>
      </w:r>
      <w:proofErr w:type="spellStart"/>
      <w:r>
        <w:t>Ngombe</w:t>
      </w:r>
      <w:proofErr w:type="spellEnd"/>
      <w:r>
        <w:t xml:space="preserve"> K.N., </w:t>
      </w:r>
      <w:proofErr w:type="spellStart"/>
      <w:r>
        <w:t>Mpiana</w:t>
      </w:r>
      <w:proofErr w:type="spellEnd"/>
      <w:r>
        <w:t xml:space="preserve"> P.T., </w:t>
      </w:r>
      <w:proofErr w:type="spellStart"/>
      <w:r>
        <w:t>Mbemba</w:t>
      </w:r>
      <w:proofErr w:type="spellEnd"/>
      <w:r>
        <w:t xml:space="preserve"> F.T., </w:t>
      </w:r>
      <w:proofErr w:type="spellStart"/>
      <w:r>
        <w:t>Ngbolua</w:t>
      </w:r>
      <w:proofErr w:type="spellEnd"/>
      <w:r>
        <w:t xml:space="preserve"> K.N. (2017a). Evaluation of the nutritional value and antinutritional factors of four wild food vegetables consumed in Kisangani and its surroundings (</w:t>
      </w:r>
      <w:proofErr w:type="spellStart"/>
      <w:r>
        <w:t>Tshopo</w:t>
      </w:r>
      <w:proofErr w:type="spellEnd"/>
      <w:r>
        <w:t xml:space="preserve"> Province, Democratic Republic of Congo). International Journal of Innovation and Scienti</w:t>
      </w:r>
      <w:r w:rsidR="00EE0B8D">
        <w:t>fic Research, 30: 75-90. [Fr.</w:t>
      </w:r>
      <w:r>
        <w:t>]</w:t>
      </w:r>
    </w:p>
    <w:p w:rsidR="00D74AA8" w:rsidRDefault="00D74AA8" w:rsidP="00D74AA8">
      <w:pPr>
        <w:pStyle w:val="Body"/>
      </w:pPr>
      <w:proofErr w:type="spellStart"/>
      <w:r>
        <w:t>Tchatchambe</w:t>
      </w:r>
      <w:proofErr w:type="spellEnd"/>
      <w:r>
        <w:t xml:space="preserve"> N.B.J., </w:t>
      </w:r>
      <w:proofErr w:type="spellStart"/>
      <w:r>
        <w:t>Solomo</w:t>
      </w:r>
      <w:proofErr w:type="spellEnd"/>
      <w:r>
        <w:t xml:space="preserve"> E.B., </w:t>
      </w:r>
      <w:proofErr w:type="spellStart"/>
      <w:r>
        <w:t>Kirongozi</w:t>
      </w:r>
      <w:proofErr w:type="spellEnd"/>
      <w:r>
        <w:t xml:space="preserve"> B.F., </w:t>
      </w:r>
      <w:proofErr w:type="spellStart"/>
      <w:r>
        <w:t>Lebisabo</w:t>
      </w:r>
      <w:proofErr w:type="spellEnd"/>
      <w:r>
        <w:t xml:space="preserve"> B.C., </w:t>
      </w:r>
      <w:proofErr w:type="spellStart"/>
      <w:r>
        <w:t>Dhed’a</w:t>
      </w:r>
      <w:proofErr w:type="spellEnd"/>
      <w:r>
        <w:t xml:space="preserve"> D.B., </w:t>
      </w:r>
      <w:proofErr w:type="spellStart"/>
      <w:r>
        <w:t>Tchatchambe</w:t>
      </w:r>
      <w:proofErr w:type="spellEnd"/>
      <w:r>
        <w:t xml:space="preserve"> W.B.J., </w:t>
      </w:r>
      <w:proofErr w:type="spellStart"/>
      <w:r>
        <w:t>Ngombe</w:t>
      </w:r>
      <w:proofErr w:type="spellEnd"/>
      <w:r>
        <w:t xml:space="preserve"> K.N., </w:t>
      </w:r>
      <w:proofErr w:type="spellStart"/>
      <w:r>
        <w:t>Mpiana</w:t>
      </w:r>
      <w:proofErr w:type="spellEnd"/>
      <w:r>
        <w:t xml:space="preserve"> P.T., </w:t>
      </w:r>
      <w:proofErr w:type="spellStart"/>
      <w:r>
        <w:t>Mbemba</w:t>
      </w:r>
      <w:proofErr w:type="spellEnd"/>
      <w:r>
        <w:t xml:space="preserve"> F.T., </w:t>
      </w:r>
      <w:proofErr w:type="spellStart"/>
      <w:r>
        <w:t>Ngbolua</w:t>
      </w:r>
      <w:proofErr w:type="spellEnd"/>
      <w:r>
        <w:t xml:space="preserve"> K.N. (2017b). Nutritional and toxicological analyzes of three traditional food plants from </w:t>
      </w:r>
      <w:proofErr w:type="spellStart"/>
      <w:r>
        <w:t>Tshopo</w:t>
      </w:r>
      <w:proofErr w:type="spellEnd"/>
      <w:r>
        <w:t xml:space="preserve"> in the Democratic Republic of Congo. International Journal of Innovation and Scientifi</w:t>
      </w:r>
      <w:r w:rsidR="00EE0B8D">
        <w:t>c Research, 30: 105-118. [Fr.</w:t>
      </w:r>
      <w:r>
        <w:t>]</w:t>
      </w:r>
    </w:p>
    <w:p w:rsidR="00D74AA8" w:rsidRDefault="00D74AA8" w:rsidP="00441B6F">
      <w:pPr>
        <w:pStyle w:val="Body"/>
        <w:spacing w:after="0"/>
      </w:pPr>
      <w:proofErr w:type="spellStart"/>
      <w:r>
        <w:t>Uprety</w:t>
      </w:r>
      <w:proofErr w:type="spellEnd"/>
      <w:r>
        <w:t xml:space="preserve"> Y., Poudel R., Shrestha K., </w:t>
      </w:r>
      <w:proofErr w:type="spellStart"/>
      <w:r>
        <w:t>Rajbhandary</w:t>
      </w:r>
      <w:proofErr w:type="spellEnd"/>
      <w:r>
        <w:t xml:space="preserve"> S., Tiwari N., Asselin H. (2012). Diversity of use and local knowledge of wild edible plant resources in Nepal. Journal of ethnobiology and ethnomedicine. 8 (16) DO - 1</w:t>
      </w:r>
      <w:r w:rsidR="00EE0B8D">
        <w:t>0.1186/1746-4269-8-16.</w:t>
      </w:r>
    </w:p>
    <w:sectPr w:rsidR="00D74AA8" w:rsidSect="002F44C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7C5E" w:rsidRDefault="00DF7C5E" w:rsidP="00C37E61">
      <w:r>
        <w:separator/>
      </w:r>
    </w:p>
  </w:endnote>
  <w:endnote w:type="continuationSeparator" w:id="0">
    <w:p w:rsidR="00DF7C5E" w:rsidRDefault="00DF7C5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48A" w:rsidRDefault="009E048A">
    <w:pPr>
      <w:pStyle w:val="Footer"/>
      <w:rPr>
        <w:rFonts w:ascii="Arial" w:hAnsi="Arial" w:cs="Arial"/>
        <w:sz w:val="16"/>
      </w:rPr>
    </w:pPr>
  </w:p>
  <w:p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rsidR="009E048A" w:rsidRDefault="009E048A">
    <w:pPr>
      <w:pStyle w:val="Footer"/>
      <w:rPr>
        <w:rFonts w:ascii="Arial" w:hAnsi="Arial" w:cs="Arial"/>
        <w:sz w:val="16"/>
      </w:rPr>
    </w:pPr>
  </w:p>
  <w:p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7C5E" w:rsidRDefault="00DF7C5E" w:rsidP="00C37E61">
      <w:r>
        <w:separator/>
      </w:r>
    </w:p>
  </w:footnote>
  <w:footnote w:type="continuationSeparator" w:id="0">
    <w:p w:rsidR="00DF7C5E" w:rsidRDefault="00DF7C5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4C9" w:rsidRDefault="0005506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2120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4C9" w:rsidRDefault="0005506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2120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529" w:rsidRPr="00296529" w:rsidRDefault="00055061"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2120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19567A4"/>
    <w:multiLevelType w:val="hybridMultilevel"/>
    <w:tmpl w:val="B5E24456"/>
    <w:lvl w:ilvl="0" w:tplc="27B49BF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8BE57DB"/>
    <w:multiLevelType w:val="hybridMultilevel"/>
    <w:tmpl w:val="A3D6D022"/>
    <w:lvl w:ilvl="0" w:tplc="1B0AC81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8"/>
  </w:num>
  <w:num w:numId="25">
    <w:abstractNumId w:val="4"/>
  </w:num>
  <w:num w:numId="26">
    <w:abstractNumId w:val="16"/>
  </w:num>
  <w:num w:numId="27">
    <w:abstractNumId w:val="21"/>
  </w:num>
  <w:num w:numId="28">
    <w:abstractNumId w:val="29"/>
  </w:num>
  <w:num w:numId="29">
    <w:abstractNumId w:val="25"/>
  </w:num>
  <w:num w:numId="30">
    <w:abstractNumId w:val="10"/>
  </w:num>
  <w:num w:numId="31">
    <w:abstractNumId w:val="18"/>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jY0MTU1tDQ0NjA0MDdU0lEKTi0uzszPAykwrAUAhMOxKywAAAA="/>
  </w:docVars>
  <w:rsids>
    <w:rsidRoot w:val="00AA6219"/>
    <w:rsid w:val="00000F8F"/>
    <w:rsid w:val="0002729D"/>
    <w:rsid w:val="00030174"/>
    <w:rsid w:val="0004579C"/>
    <w:rsid w:val="00055061"/>
    <w:rsid w:val="0009245C"/>
    <w:rsid w:val="000A2578"/>
    <w:rsid w:val="000A47FA"/>
    <w:rsid w:val="000A65D3"/>
    <w:rsid w:val="000B1E33"/>
    <w:rsid w:val="000C30C8"/>
    <w:rsid w:val="000C41C7"/>
    <w:rsid w:val="000D689F"/>
    <w:rsid w:val="000E7B7B"/>
    <w:rsid w:val="000E7D62"/>
    <w:rsid w:val="00103357"/>
    <w:rsid w:val="00123C9F"/>
    <w:rsid w:val="00126190"/>
    <w:rsid w:val="00130F17"/>
    <w:rsid w:val="001320BF"/>
    <w:rsid w:val="001443D1"/>
    <w:rsid w:val="00163BC4"/>
    <w:rsid w:val="00176CC1"/>
    <w:rsid w:val="00191062"/>
    <w:rsid w:val="00192B72"/>
    <w:rsid w:val="00193D85"/>
    <w:rsid w:val="001967EE"/>
    <w:rsid w:val="001A29D8"/>
    <w:rsid w:val="001A5CAA"/>
    <w:rsid w:val="001A74AE"/>
    <w:rsid w:val="001B0427"/>
    <w:rsid w:val="001C0082"/>
    <w:rsid w:val="001C151F"/>
    <w:rsid w:val="001D3A51"/>
    <w:rsid w:val="001E10D2"/>
    <w:rsid w:val="001E25B4"/>
    <w:rsid w:val="001E44FE"/>
    <w:rsid w:val="00200595"/>
    <w:rsid w:val="00204835"/>
    <w:rsid w:val="00231920"/>
    <w:rsid w:val="0023195C"/>
    <w:rsid w:val="002339E4"/>
    <w:rsid w:val="0024282C"/>
    <w:rsid w:val="002460DC"/>
    <w:rsid w:val="00250985"/>
    <w:rsid w:val="002556F6"/>
    <w:rsid w:val="00274A8D"/>
    <w:rsid w:val="00283105"/>
    <w:rsid w:val="00284C4C"/>
    <w:rsid w:val="00287E68"/>
    <w:rsid w:val="00296529"/>
    <w:rsid w:val="002B27FB"/>
    <w:rsid w:val="002B685A"/>
    <w:rsid w:val="002C57D2"/>
    <w:rsid w:val="002E0D56"/>
    <w:rsid w:val="002F1287"/>
    <w:rsid w:val="002F44C9"/>
    <w:rsid w:val="003051FC"/>
    <w:rsid w:val="00315186"/>
    <w:rsid w:val="0033343E"/>
    <w:rsid w:val="003512C2"/>
    <w:rsid w:val="003642C7"/>
    <w:rsid w:val="00366A5B"/>
    <w:rsid w:val="00371FB6"/>
    <w:rsid w:val="003763C1"/>
    <w:rsid w:val="00376BBE"/>
    <w:rsid w:val="0039224F"/>
    <w:rsid w:val="003962DC"/>
    <w:rsid w:val="003A0CA9"/>
    <w:rsid w:val="003A43A4"/>
    <w:rsid w:val="003A7E18"/>
    <w:rsid w:val="003B6F46"/>
    <w:rsid w:val="003C4C86"/>
    <w:rsid w:val="003C6258"/>
    <w:rsid w:val="003E2904"/>
    <w:rsid w:val="003F736F"/>
    <w:rsid w:val="00401927"/>
    <w:rsid w:val="0041027F"/>
    <w:rsid w:val="00412475"/>
    <w:rsid w:val="00423789"/>
    <w:rsid w:val="00440F43"/>
    <w:rsid w:val="00441B6F"/>
    <w:rsid w:val="00446221"/>
    <w:rsid w:val="00450E62"/>
    <w:rsid w:val="004539DB"/>
    <w:rsid w:val="00471A80"/>
    <w:rsid w:val="0049126C"/>
    <w:rsid w:val="004C10CE"/>
    <w:rsid w:val="004C5A01"/>
    <w:rsid w:val="004D305E"/>
    <w:rsid w:val="004D4277"/>
    <w:rsid w:val="004F615F"/>
    <w:rsid w:val="005020AB"/>
    <w:rsid w:val="00502516"/>
    <w:rsid w:val="00505F06"/>
    <w:rsid w:val="00506828"/>
    <w:rsid w:val="0053056E"/>
    <w:rsid w:val="00554FDA"/>
    <w:rsid w:val="005B1525"/>
    <w:rsid w:val="005C784C"/>
    <w:rsid w:val="005D127F"/>
    <w:rsid w:val="005D17F6"/>
    <w:rsid w:val="005E5539"/>
    <w:rsid w:val="005F542D"/>
    <w:rsid w:val="00602BF5"/>
    <w:rsid w:val="00617FDD"/>
    <w:rsid w:val="00630040"/>
    <w:rsid w:val="00633614"/>
    <w:rsid w:val="00633F68"/>
    <w:rsid w:val="00636EB2"/>
    <w:rsid w:val="006375B8"/>
    <w:rsid w:val="00654EB5"/>
    <w:rsid w:val="0066510A"/>
    <w:rsid w:val="00673F9F"/>
    <w:rsid w:val="00686953"/>
    <w:rsid w:val="00687DEA"/>
    <w:rsid w:val="00687E67"/>
    <w:rsid w:val="006967F7"/>
    <w:rsid w:val="006A250C"/>
    <w:rsid w:val="006B21D3"/>
    <w:rsid w:val="006B36A7"/>
    <w:rsid w:val="006B57D0"/>
    <w:rsid w:val="006D30FF"/>
    <w:rsid w:val="006D6940"/>
    <w:rsid w:val="006E0E57"/>
    <w:rsid w:val="006F11EC"/>
    <w:rsid w:val="0070082C"/>
    <w:rsid w:val="00732AD4"/>
    <w:rsid w:val="007369E6"/>
    <w:rsid w:val="00746E59"/>
    <w:rsid w:val="00754C9A"/>
    <w:rsid w:val="0075599A"/>
    <w:rsid w:val="00757A78"/>
    <w:rsid w:val="00757E5B"/>
    <w:rsid w:val="00761D52"/>
    <w:rsid w:val="00772707"/>
    <w:rsid w:val="00773D1E"/>
    <w:rsid w:val="0077749E"/>
    <w:rsid w:val="00790ADA"/>
    <w:rsid w:val="007D2288"/>
    <w:rsid w:val="007E088F"/>
    <w:rsid w:val="007F092B"/>
    <w:rsid w:val="007F0CE3"/>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02FB2"/>
    <w:rsid w:val="00915CA6"/>
    <w:rsid w:val="00927834"/>
    <w:rsid w:val="00946566"/>
    <w:rsid w:val="009500A6"/>
    <w:rsid w:val="00957C18"/>
    <w:rsid w:val="009659BA"/>
    <w:rsid w:val="00983040"/>
    <w:rsid w:val="009B36DC"/>
    <w:rsid w:val="009B3FB9"/>
    <w:rsid w:val="009C2465"/>
    <w:rsid w:val="009D045F"/>
    <w:rsid w:val="009D2914"/>
    <w:rsid w:val="009D35A0"/>
    <w:rsid w:val="009D7EB7"/>
    <w:rsid w:val="009E048A"/>
    <w:rsid w:val="009E08E9"/>
    <w:rsid w:val="009E3DB9"/>
    <w:rsid w:val="009E6E35"/>
    <w:rsid w:val="009F0EDA"/>
    <w:rsid w:val="00A03B96"/>
    <w:rsid w:val="00A05B19"/>
    <w:rsid w:val="00A1134E"/>
    <w:rsid w:val="00A24E7E"/>
    <w:rsid w:val="00A258C3"/>
    <w:rsid w:val="00A31B86"/>
    <w:rsid w:val="00A347C0"/>
    <w:rsid w:val="00A51431"/>
    <w:rsid w:val="00A539AD"/>
    <w:rsid w:val="00A94063"/>
    <w:rsid w:val="00AA6219"/>
    <w:rsid w:val="00AA6F97"/>
    <w:rsid w:val="00AA74E0"/>
    <w:rsid w:val="00AB703F"/>
    <w:rsid w:val="00AC1CAF"/>
    <w:rsid w:val="00AC6BB8"/>
    <w:rsid w:val="00AE008F"/>
    <w:rsid w:val="00AF3E75"/>
    <w:rsid w:val="00AF664F"/>
    <w:rsid w:val="00B01FCD"/>
    <w:rsid w:val="00B15066"/>
    <w:rsid w:val="00B1776C"/>
    <w:rsid w:val="00B340C8"/>
    <w:rsid w:val="00B52583"/>
    <w:rsid w:val="00B52896"/>
    <w:rsid w:val="00B642D2"/>
    <w:rsid w:val="00B95236"/>
    <w:rsid w:val="00B96BD9"/>
    <w:rsid w:val="00BA1B01"/>
    <w:rsid w:val="00BA2641"/>
    <w:rsid w:val="00BB37AA"/>
    <w:rsid w:val="00BC53A0"/>
    <w:rsid w:val="00BE62AD"/>
    <w:rsid w:val="00BE674E"/>
    <w:rsid w:val="00BF121F"/>
    <w:rsid w:val="00BF1F80"/>
    <w:rsid w:val="00C01A57"/>
    <w:rsid w:val="00C166EF"/>
    <w:rsid w:val="00C17EB0"/>
    <w:rsid w:val="00C27F5F"/>
    <w:rsid w:val="00C30A0F"/>
    <w:rsid w:val="00C37E61"/>
    <w:rsid w:val="00C632B6"/>
    <w:rsid w:val="00C70F1B"/>
    <w:rsid w:val="00C71A47"/>
    <w:rsid w:val="00C7464C"/>
    <w:rsid w:val="00C7630B"/>
    <w:rsid w:val="00C777A8"/>
    <w:rsid w:val="00C85588"/>
    <w:rsid w:val="00CA6E6E"/>
    <w:rsid w:val="00CC2FF0"/>
    <w:rsid w:val="00CD47FF"/>
    <w:rsid w:val="00CD6755"/>
    <w:rsid w:val="00CD6856"/>
    <w:rsid w:val="00CE0089"/>
    <w:rsid w:val="00CE793C"/>
    <w:rsid w:val="00CF193C"/>
    <w:rsid w:val="00D173F1"/>
    <w:rsid w:val="00D35C17"/>
    <w:rsid w:val="00D74AA8"/>
    <w:rsid w:val="00D74CB0"/>
    <w:rsid w:val="00D8295D"/>
    <w:rsid w:val="00DA78A5"/>
    <w:rsid w:val="00DC2A65"/>
    <w:rsid w:val="00DC6BF7"/>
    <w:rsid w:val="00DE15F0"/>
    <w:rsid w:val="00DE5663"/>
    <w:rsid w:val="00DE78AA"/>
    <w:rsid w:val="00DF7C5E"/>
    <w:rsid w:val="00E053D0"/>
    <w:rsid w:val="00E07C85"/>
    <w:rsid w:val="00E15994"/>
    <w:rsid w:val="00E16BDF"/>
    <w:rsid w:val="00E3114E"/>
    <w:rsid w:val="00E31A70"/>
    <w:rsid w:val="00E35B02"/>
    <w:rsid w:val="00E66496"/>
    <w:rsid w:val="00E66B35"/>
    <w:rsid w:val="00E66E10"/>
    <w:rsid w:val="00E769F6"/>
    <w:rsid w:val="00E8407C"/>
    <w:rsid w:val="00E84F3C"/>
    <w:rsid w:val="00EA012C"/>
    <w:rsid w:val="00EC6A55"/>
    <w:rsid w:val="00ED0288"/>
    <w:rsid w:val="00EE0B8D"/>
    <w:rsid w:val="00EE52CB"/>
    <w:rsid w:val="00EF504B"/>
    <w:rsid w:val="00EF581D"/>
    <w:rsid w:val="00EF7FD8"/>
    <w:rsid w:val="00F04435"/>
    <w:rsid w:val="00F06F59"/>
    <w:rsid w:val="00F17988"/>
    <w:rsid w:val="00F469F0"/>
    <w:rsid w:val="00F46DB7"/>
    <w:rsid w:val="00F53273"/>
    <w:rsid w:val="00F56050"/>
    <w:rsid w:val="00F73F3B"/>
    <w:rsid w:val="00F755E4"/>
    <w:rsid w:val="00F77D02"/>
    <w:rsid w:val="00F84FA1"/>
    <w:rsid w:val="00FB3A86"/>
    <w:rsid w:val="00FD24B4"/>
    <w:rsid w:val="00FD36C8"/>
    <w:rsid w:val="00FE1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2" type="connector" idref="#_x0000_s1026"/>
      </o:rules>
    </o:shapelayout>
  </w:shapeDefaults>
  <w:decimalSymbol w:val="."/>
  <w:listSeparator w:val=","/>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PlainTable2">
    <w:name w:val="Plain Table 2"/>
    <w:basedOn w:val="TableNormal"/>
    <w:uiPriority w:val="42"/>
    <w:rsid w:val="009D291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9D291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176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06ECF-C29F-4DEF-9696-E27C0B4FB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37</TotalTime>
  <Pages>16</Pages>
  <Words>4644</Words>
  <Characters>26476</Characters>
  <Application>Microsoft Office Word</Application>
  <DocSecurity>0</DocSecurity>
  <Lines>220</Lines>
  <Paragraphs>62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31058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19</cp:revision>
  <cp:lastPrinted>1999-07-06T11:00:00Z</cp:lastPrinted>
  <dcterms:created xsi:type="dcterms:W3CDTF">2026-05-11T19:22:00Z</dcterms:created>
  <dcterms:modified xsi:type="dcterms:W3CDTF">2026-05-13T11:35:00Z</dcterms:modified>
</cp:coreProperties>
</file>