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1DD67" w14:textId="3CACA05B" w:rsidR="000F0FC2" w:rsidRPr="001666CE" w:rsidRDefault="004F0175" w:rsidP="001666CE">
      <w:pPr>
        <w:spacing w:after="0" w:line="360" w:lineRule="auto"/>
        <w:jc w:val="center"/>
        <w:rPr>
          <w:rFonts w:asciiTheme="majorBidi" w:hAnsiTheme="majorBidi" w:cstheme="majorBidi"/>
          <w:b/>
          <w:sz w:val="28"/>
          <w:szCs w:val="28"/>
        </w:rPr>
      </w:pPr>
      <w:r w:rsidRPr="001666CE">
        <w:rPr>
          <w:rFonts w:asciiTheme="majorBidi" w:hAnsiTheme="majorBidi" w:cstheme="majorBidi"/>
          <w:b/>
          <w:bCs/>
          <w:sz w:val="28"/>
          <w:szCs w:val="28"/>
        </w:rPr>
        <w:t xml:space="preserve">Studies on </w:t>
      </w:r>
      <w:r w:rsidR="003D6D78">
        <w:rPr>
          <w:rFonts w:asciiTheme="majorBidi" w:hAnsiTheme="majorBidi" w:cstheme="majorBidi"/>
          <w:b/>
          <w:bCs/>
          <w:sz w:val="28"/>
          <w:szCs w:val="28"/>
        </w:rPr>
        <w:t>I</w:t>
      </w:r>
      <w:r w:rsidRPr="001666CE">
        <w:rPr>
          <w:rFonts w:asciiTheme="majorBidi" w:hAnsiTheme="majorBidi" w:cstheme="majorBidi"/>
          <w:b/>
          <w:bCs/>
          <w:sz w:val="28"/>
          <w:szCs w:val="28"/>
        </w:rPr>
        <w:t xml:space="preserve">mpact of </w:t>
      </w:r>
      <w:r w:rsidR="003D6D78">
        <w:rPr>
          <w:rFonts w:asciiTheme="majorBidi" w:hAnsiTheme="majorBidi" w:cstheme="majorBidi"/>
          <w:b/>
          <w:bCs/>
          <w:sz w:val="28"/>
          <w:szCs w:val="28"/>
        </w:rPr>
        <w:t>V</w:t>
      </w:r>
      <w:r w:rsidRPr="001666CE">
        <w:rPr>
          <w:rFonts w:asciiTheme="majorBidi" w:hAnsiTheme="majorBidi" w:cstheme="majorBidi"/>
          <w:b/>
          <w:bCs/>
          <w:sz w:val="28"/>
          <w:szCs w:val="28"/>
        </w:rPr>
        <w:t xml:space="preserve">arious </w:t>
      </w:r>
      <w:r w:rsidR="003D6D78">
        <w:rPr>
          <w:rFonts w:asciiTheme="majorBidi" w:hAnsiTheme="majorBidi" w:cstheme="majorBidi"/>
          <w:b/>
          <w:bCs/>
          <w:sz w:val="28"/>
          <w:szCs w:val="28"/>
        </w:rPr>
        <w:t>P</w:t>
      </w:r>
      <w:r w:rsidRPr="001666CE">
        <w:rPr>
          <w:rFonts w:asciiTheme="majorBidi" w:hAnsiTheme="majorBidi" w:cstheme="majorBidi"/>
          <w:b/>
          <w:bCs/>
          <w:sz w:val="28"/>
          <w:szCs w:val="28"/>
        </w:rPr>
        <w:t xml:space="preserve">ackaging </w:t>
      </w:r>
      <w:r w:rsidR="003D6D78">
        <w:rPr>
          <w:rFonts w:asciiTheme="majorBidi" w:hAnsiTheme="majorBidi" w:cstheme="majorBidi"/>
          <w:b/>
          <w:bCs/>
          <w:sz w:val="28"/>
          <w:szCs w:val="28"/>
        </w:rPr>
        <w:t>M</w:t>
      </w:r>
      <w:r w:rsidRPr="001666CE">
        <w:rPr>
          <w:rFonts w:asciiTheme="majorBidi" w:hAnsiTheme="majorBidi" w:cstheme="majorBidi"/>
          <w:b/>
          <w:bCs/>
          <w:sz w:val="28"/>
          <w:szCs w:val="28"/>
        </w:rPr>
        <w:t xml:space="preserve">aterials on the </w:t>
      </w:r>
      <w:r w:rsidR="003D6D78">
        <w:rPr>
          <w:rFonts w:asciiTheme="majorBidi" w:hAnsiTheme="majorBidi" w:cstheme="majorBidi"/>
          <w:b/>
          <w:bCs/>
          <w:sz w:val="28"/>
          <w:szCs w:val="28"/>
        </w:rPr>
        <w:t>Q</w:t>
      </w:r>
      <w:r w:rsidRPr="001666CE">
        <w:rPr>
          <w:rFonts w:asciiTheme="majorBidi" w:hAnsiTheme="majorBidi" w:cstheme="majorBidi"/>
          <w:b/>
          <w:bCs/>
          <w:sz w:val="28"/>
          <w:szCs w:val="28"/>
        </w:rPr>
        <w:t>ua</w:t>
      </w:r>
      <w:r w:rsidR="006D5709">
        <w:rPr>
          <w:rFonts w:asciiTheme="majorBidi" w:hAnsiTheme="majorBidi" w:cstheme="majorBidi"/>
          <w:b/>
          <w:bCs/>
          <w:sz w:val="28"/>
          <w:szCs w:val="28"/>
        </w:rPr>
        <w:t>lity</w:t>
      </w:r>
      <w:r w:rsidRPr="001666CE">
        <w:rPr>
          <w:rFonts w:asciiTheme="majorBidi" w:hAnsiTheme="majorBidi" w:cstheme="majorBidi"/>
          <w:b/>
          <w:bCs/>
          <w:sz w:val="28"/>
          <w:szCs w:val="28"/>
        </w:rPr>
        <w:t xml:space="preserve"> and </w:t>
      </w:r>
      <w:r w:rsidR="003D6D78">
        <w:rPr>
          <w:rFonts w:asciiTheme="majorBidi" w:hAnsiTheme="majorBidi" w:cstheme="majorBidi"/>
          <w:b/>
          <w:bCs/>
          <w:sz w:val="28"/>
          <w:szCs w:val="28"/>
        </w:rPr>
        <w:t>S</w:t>
      </w:r>
      <w:r w:rsidRPr="001666CE">
        <w:rPr>
          <w:rFonts w:asciiTheme="majorBidi" w:hAnsiTheme="majorBidi" w:cstheme="majorBidi"/>
          <w:b/>
          <w:bCs/>
          <w:sz w:val="28"/>
          <w:szCs w:val="28"/>
        </w:rPr>
        <w:t>helf-life of Mango (</w:t>
      </w:r>
      <w:r w:rsidRPr="001666CE">
        <w:rPr>
          <w:rFonts w:asciiTheme="majorBidi" w:hAnsiTheme="majorBidi" w:cstheme="majorBidi"/>
          <w:b/>
          <w:i/>
          <w:iCs/>
          <w:sz w:val="28"/>
          <w:szCs w:val="28"/>
        </w:rPr>
        <w:t>Mangifera indica</w:t>
      </w:r>
      <w:r w:rsidRPr="001666CE">
        <w:rPr>
          <w:rFonts w:asciiTheme="majorBidi" w:hAnsiTheme="majorBidi" w:cstheme="majorBidi"/>
          <w:b/>
          <w:iCs/>
          <w:sz w:val="28"/>
          <w:szCs w:val="28"/>
        </w:rPr>
        <w:t xml:space="preserve"> </w:t>
      </w:r>
      <w:r w:rsidRPr="001666CE">
        <w:rPr>
          <w:rFonts w:asciiTheme="majorBidi" w:hAnsiTheme="majorBidi" w:cstheme="majorBidi"/>
          <w:b/>
          <w:sz w:val="28"/>
          <w:szCs w:val="28"/>
        </w:rPr>
        <w:t>l.</w:t>
      </w:r>
      <w:r w:rsidRPr="001666CE">
        <w:rPr>
          <w:rFonts w:asciiTheme="majorBidi" w:hAnsiTheme="majorBidi" w:cstheme="majorBidi"/>
          <w:b/>
          <w:bCs/>
          <w:sz w:val="28"/>
          <w:szCs w:val="28"/>
        </w:rPr>
        <w:t>) fruit</w:t>
      </w:r>
    </w:p>
    <w:p w14:paraId="0CB20CEB" w14:textId="44E7809C" w:rsidR="000F0FC2" w:rsidRPr="00B24825" w:rsidRDefault="004F0175" w:rsidP="00B24825">
      <w:pPr>
        <w:spacing w:line="360" w:lineRule="auto"/>
        <w:jc w:val="both"/>
        <w:rPr>
          <w:rFonts w:asciiTheme="majorBidi" w:hAnsiTheme="majorBidi" w:cstheme="majorBidi"/>
          <w:b/>
          <w:bCs/>
        </w:rPr>
      </w:pPr>
      <w:r w:rsidRPr="00B24825">
        <w:rPr>
          <w:rFonts w:asciiTheme="majorBidi" w:hAnsiTheme="majorBidi" w:cstheme="majorBidi"/>
          <w:b/>
          <w:bCs/>
          <w:noProof/>
          <w:lang w:eastAsia="en-IN"/>
        </w:rPr>
        <mc:AlternateContent>
          <mc:Choice Requires="wps">
            <w:drawing>
              <wp:anchor distT="0" distB="0" distL="114300" distR="114300" simplePos="0" relativeHeight="251660288" behindDoc="0" locked="0" layoutInCell="1" allowOverlap="1" wp14:anchorId="24F0CA25" wp14:editId="0374C968">
                <wp:simplePos x="0" y="0"/>
                <wp:positionH relativeFrom="column">
                  <wp:posOffset>929640</wp:posOffset>
                </wp:positionH>
                <wp:positionV relativeFrom="paragraph">
                  <wp:posOffset>182245</wp:posOffset>
                </wp:positionV>
                <wp:extent cx="4933950" cy="5899150"/>
                <wp:effectExtent l="0" t="0" r="19050" b="25400"/>
                <wp:wrapNone/>
                <wp:docPr id="1009497611" name="Text Box 1"/>
                <wp:cNvGraphicFramePr/>
                <a:graphic xmlns:a="http://schemas.openxmlformats.org/drawingml/2006/main">
                  <a:graphicData uri="http://schemas.microsoft.com/office/word/2010/wordprocessingShape">
                    <wps:wsp>
                      <wps:cNvSpPr txBox="1"/>
                      <wps:spPr>
                        <a:xfrm flipH="1">
                          <a:off x="0" y="0"/>
                          <a:ext cx="4933950" cy="5899150"/>
                        </a:xfrm>
                        <a:prstGeom prst="rect">
                          <a:avLst/>
                        </a:prstGeom>
                        <a:solidFill>
                          <a:schemeClr val="lt1"/>
                        </a:solidFill>
                        <a:ln w="6350">
                          <a:solidFill>
                            <a:prstClr val="black"/>
                          </a:solidFill>
                        </a:ln>
                      </wps:spPr>
                      <wps:txbx>
                        <w:txbxContent>
                          <w:p w14:paraId="16EDDC62" w14:textId="77777777" w:rsidR="00B36851" w:rsidRPr="004F0175" w:rsidRDefault="00B36851" w:rsidP="004F0175">
                            <w:pPr>
                              <w:jc w:val="both"/>
                              <w:rPr>
                                <w:rFonts w:ascii="Times New Roman" w:hAnsi="Times New Roman" w:cs="Times New Roman"/>
                                <w:b/>
                                <w:bCs/>
                                <w:sz w:val="22"/>
                                <w:szCs w:val="22"/>
                              </w:rPr>
                            </w:pPr>
                            <w:r w:rsidRPr="00F42D88">
                              <w:rPr>
                                <w:rFonts w:ascii="Times New Roman" w:hAnsi="Times New Roman" w:cs="Times New Roman"/>
                                <w:b/>
                                <w:bCs/>
                                <w:sz w:val="14"/>
                                <w:szCs w:val="14"/>
                              </w:rPr>
                              <w:t xml:space="preserve">  </w:t>
                            </w:r>
                            <w:r w:rsidRPr="004F0175">
                              <w:rPr>
                                <w:rFonts w:ascii="Times New Roman" w:hAnsi="Times New Roman" w:cs="Times New Roman"/>
                                <w:b/>
                                <w:bCs/>
                                <w:sz w:val="22"/>
                                <w:szCs w:val="22"/>
                              </w:rPr>
                              <w:t>ABSTRACT</w:t>
                            </w:r>
                          </w:p>
                          <w:p w14:paraId="0FE7909C" w14:textId="7D23C61A" w:rsidR="00B36851" w:rsidRPr="004334E6" w:rsidRDefault="00B36851" w:rsidP="0078074F">
                            <w:pPr>
                              <w:widowControl w:val="0"/>
                              <w:autoSpaceDE w:val="0"/>
                              <w:autoSpaceDN w:val="0"/>
                              <w:spacing w:before="1" w:after="0" w:line="360" w:lineRule="auto"/>
                              <w:ind w:right="343"/>
                              <w:jc w:val="both"/>
                              <w:rPr>
                                <w:color w:val="000000" w:themeColor="text1"/>
                                <w:sz w:val="14"/>
                                <w:szCs w:val="14"/>
                              </w:rPr>
                            </w:pPr>
                            <w:r w:rsidRPr="004334E6">
                              <w:rPr>
                                <w:rFonts w:asciiTheme="majorBidi" w:hAnsiTheme="majorBidi" w:cstheme="majorBidi"/>
                                <w:color w:val="000000" w:themeColor="text1"/>
                                <w:sz w:val="22"/>
                                <w:szCs w:val="22"/>
                              </w:rPr>
                              <w:t>The present investigation entitled</w:t>
                            </w:r>
                            <w:r w:rsidR="00D033F5" w:rsidRPr="004334E6">
                              <w:rPr>
                                <w:rFonts w:asciiTheme="majorBidi" w:hAnsiTheme="majorBidi" w:cstheme="majorBidi"/>
                                <w:color w:val="000000" w:themeColor="text1"/>
                                <w:sz w:val="22"/>
                                <w:szCs w:val="22"/>
                              </w:rPr>
                              <w:t xml:space="preserve"> “</w:t>
                            </w:r>
                            <w:r w:rsidR="00E20DC3" w:rsidRPr="004334E6">
                              <w:rPr>
                                <w:rFonts w:ascii="Times New Roman" w:hAnsi="Times New Roman" w:cs="Times New Roman"/>
                                <w:color w:val="000000" w:themeColor="text1"/>
                                <w:sz w:val="22"/>
                                <w:szCs w:val="22"/>
                              </w:rPr>
                              <w:t xml:space="preserve">Studies on impact of various packaging materials on the </w:t>
                            </w:r>
                            <w:proofErr w:type="spellStart"/>
                            <w:r w:rsidR="00E20DC3" w:rsidRPr="004334E6">
                              <w:rPr>
                                <w:rFonts w:ascii="Times New Roman" w:hAnsi="Times New Roman" w:cs="Times New Roman"/>
                                <w:color w:val="000000" w:themeColor="text1"/>
                                <w:sz w:val="22"/>
                                <w:szCs w:val="22"/>
                              </w:rPr>
                              <w:t>quaility</w:t>
                            </w:r>
                            <w:proofErr w:type="spellEnd"/>
                            <w:r w:rsidR="00E20DC3" w:rsidRPr="004334E6">
                              <w:rPr>
                                <w:rFonts w:ascii="Times New Roman" w:hAnsi="Times New Roman" w:cs="Times New Roman"/>
                                <w:color w:val="000000" w:themeColor="text1"/>
                                <w:sz w:val="22"/>
                                <w:szCs w:val="22"/>
                              </w:rPr>
                              <w:t xml:space="preserve"> and shelf-life of mango (</w:t>
                            </w:r>
                            <w:r w:rsidR="00E20DC3" w:rsidRPr="004334E6">
                              <w:rPr>
                                <w:rFonts w:ascii="Times New Roman" w:hAnsi="Times New Roman" w:cs="Times New Roman"/>
                                <w:i/>
                                <w:iCs/>
                                <w:color w:val="000000" w:themeColor="text1"/>
                                <w:sz w:val="22"/>
                                <w:szCs w:val="22"/>
                              </w:rPr>
                              <w:t xml:space="preserve">Mangifera indica </w:t>
                            </w:r>
                            <w:r w:rsidR="00E20DC3" w:rsidRPr="004334E6">
                              <w:rPr>
                                <w:rFonts w:ascii="Times New Roman" w:hAnsi="Times New Roman" w:cs="Times New Roman"/>
                                <w:color w:val="000000" w:themeColor="text1"/>
                                <w:sz w:val="22"/>
                                <w:szCs w:val="22"/>
                              </w:rPr>
                              <w:t>L.) fruit.</w:t>
                            </w:r>
                            <w:r w:rsidR="00DB7144" w:rsidRPr="004334E6">
                              <w:rPr>
                                <w:rFonts w:asciiTheme="majorBidi" w:hAnsiTheme="majorBidi" w:cstheme="majorBidi"/>
                                <w:color w:val="000000" w:themeColor="text1"/>
                                <w:sz w:val="22"/>
                                <w:szCs w:val="22"/>
                              </w:rPr>
                              <w:t>”</w:t>
                            </w:r>
                            <w:r w:rsidR="00D033F5" w:rsidRPr="004334E6">
                              <w:rPr>
                                <w:rFonts w:asciiTheme="majorBidi" w:hAnsiTheme="majorBidi" w:cstheme="majorBidi"/>
                                <w:color w:val="000000" w:themeColor="text1"/>
                                <w:sz w:val="22"/>
                                <w:szCs w:val="22"/>
                              </w:rPr>
                              <w:t xml:space="preserve"> </w:t>
                            </w:r>
                            <w:r w:rsidRPr="004334E6">
                              <w:rPr>
                                <w:rFonts w:asciiTheme="majorBidi" w:hAnsiTheme="majorBidi" w:cstheme="majorBidi"/>
                                <w:color w:val="000000" w:themeColor="text1"/>
                                <w:sz w:val="22"/>
                                <w:szCs w:val="22"/>
                              </w:rPr>
                              <w:t xml:space="preserve">was carried out during the year </w:t>
                            </w:r>
                            <w:r w:rsidR="00DB7144" w:rsidRPr="004334E6">
                              <w:rPr>
                                <w:rFonts w:asciiTheme="majorBidi" w:hAnsiTheme="majorBidi" w:cstheme="majorBidi"/>
                                <w:color w:val="000000" w:themeColor="text1"/>
                                <w:sz w:val="22"/>
                                <w:szCs w:val="22"/>
                              </w:rPr>
                              <w:t xml:space="preserve">2023-24 </w:t>
                            </w:r>
                            <w:r w:rsidRPr="004334E6">
                              <w:rPr>
                                <w:rFonts w:asciiTheme="majorBidi" w:hAnsiTheme="majorBidi" w:cstheme="majorBidi"/>
                                <w:color w:val="000000" w:themeColor="text1"/>
                                <w:sz w:val="22"/>
                                <w:szCs w:val="22"/>
                              </w:rPr>
                              <w:t xml:space="preserve">at </w:t>
                            </w:r>
                            <w:r w:rsidR="00E20DC3" w:rsidRPr="004334E6">
                              <w:rPr>
                                <w:rFonts w:ascii="Times New Roman" w:hAnsi="Times New Roman" w:cs="Times New Roman"/>
                                <w:color w:val="000000" w:themeColor="text1"/>
                                <w:sz w:val="22"/>
                                <w:szCs w:val="22"/>
                              </w:rPr>
                              <w:t xml:space="preserve">Post-harvest Laboratory, Department of Horticulture </w:t>
                            </w:r>
                            <w:r w:rsidR="00AB1228" w:rsidRPr="004334E6">
                              <w:rPr>
                                <w:rFonts w:ascii="Times New Roman" w:hAnsi="Times New Roman" w:cs="Times New Roman"/>
                                <w:color w:val="000000" w:themeColor="text1"/>
                                <w:sz w:val="22"/>
                                <w:szCs w:val="22"/>
                              </w:rPr>
                              <w:t xml:space="preserve">of </w:t>
                            </w:r>
                            <w:r w:rsidR="00AB1228">
                              <w:rPr>
                                <w:rFonts w:ascii="Times New Roman" w:hAnsi="Times New Roman" w:cs="Times New Roman"/>
                                <w:color w:val="000000" w:themeColor="text1"/>
                                <w:sz w:val="22"/>
                                <w:szCs w:val="22"/>
                              </w:rPr>
                              <w:t>ITM</w:t>
                            </w:r>
                            <w:r w:rsidR="00E20DC3" w:rsidRPr="004334E6">
                              <w:rPr>
                                <w:rFonts w:ascii="Times New Roman" w:hAnsi="Times New Roman" w:cs="Times New Roman"/>
                                <w:color w:val="000000" w:themeColor="text1"/>
                                <w:sz w:val="22"/>
                                <w:szCs w:val="22"/>
                              </w:rPr>
                              <w:t xml:space="preserve"> University, Gwalior, Madhya Pradesh, India.</w:t>
                            </w:r>
                            <w:r w:rsidRPr="004334E6">
                              <w:rPr>
                                <w:rFonts w:asciiTheme="majorBidi" w:hAnsiTheme="majorBidi" w:cstheme="majorBidi"/>
                                <w:color w:val="000000" w:themeColor="text1"/>
                                <w:sz w:val="22"/>
                                <w:szCs w:val="22"/>
                              </w:rPr>
                              <w:t xml:space="preserve"> The treatments comprised of </w:t>
                            </w:r>
                            <w:r w:rsidR="007F2267" w:rsidRPr="004334E6">
                              <w:rPr>
                                <w:rFonts w:asciiTheme="majorBidi" w:hAnsiTheme="majorBidi" w:cstheme="majorBidi"/>
                                <w:color w:val="000000" w:themeColor="text1"/>
                                <w:sz w:val="22"/>
                                <w:szCs w:val="22"/>
                              </w:rPr>
                              <w:t xml:space="preserve">the </w:t>
                            </w:r>
                            <w:r w:rsidR="00E20DC3" w:rsidRPr="004334E6">
                              <w:rPr>
                                <w:rFonts w:ascii="Times New Roman" w:hAnsi="Times New Roman" w:cs="Times New Roman"/>
                                <w:color w:val="000000" w:themeColor="text1"/>
                                <w:sz w:val="22"/>
                                <w:szCs w:val="22"/>
                              </w:rPr>
                              <w:t>effect of different packaging materials on the quality and shelf life of mango fruits</w:t>
                            </w:r>
                            <w:r w:rsidR="007F2267" w:rsidRPr="004334E6">
                              <w:rPr>
                                <w:rFonts w:asciiTheme="majorBidi" w:hAnsiTheme="majorBidi" w:cstheme="majorBidi"/>
                                <w:color w:val="000000" w:themeColor="text1"/>
                                <w:sz w:val="22"/>
                                <w:szCs w:val="22"/>
                              </w:rPr>
                              <w:t>. The experiment was conducted</w:t>
                            </w:r>
                            <w:r w:rsidRPr="004334E6">
                              <w:rPr>
                                <w:rFonts w:asciiTheme="majorBidi" w:hAnsiTheme="majorBidi" w:cstheme="majorBidi"/>
                                <w:color w:val="000000" w:themeColor="text1"/>
                                <w:sz w:val="22"/>
                                <w:szCs w:val="22"/>
                              </w:rPr>
                              <w:t xml:space="preserve"> in </w:t>
                            </w:r>
                            <w:r w:rsidR="00E20DC3" w:rsidRPr="004334E6">
                              <w:rPr>
                                <w:rFonts w:ascii="Times New Roman" w:hAnsi="Times New Roman" w:cs="Times New Roman"/>
                                <w:color w:val="000000" w:themeColor="text1"/>
                                <w:sz w:val="22"/>
                                <w:szCs w:val="22"/>
                              </w:rPr>
                              <w:t xml:space="preserve">Completely Randomized Design (CRD) </w:t>
                            </w:r>
                            <w:r w:rsidRPr="004334E6">
                              <w:rPr>
                                <w:rFonts w:asciiTheme="majorBidi" w:hAnsiTheme="majorBidi" w:cstheme="majorBidi"/>
                                <w:color w:val="000000" w:themeColor="text1"/>
                                <w:sz w:val="22"/>
                                <w:szCs w:val="22"/>
                              </w:rPr>
                              <w:t>with e</w:t>
                            </w:r>
                            <w:r w:rsidR="00E20DC3" w:rsidRPr="004334E6">
                              <w:rPr>
                                <w:rFonts w:asciiTheme="majorBidi" w:hAnsiTheme="majorBidi" w:cstheme="majorBidi"/>
                                <w:color w:val="000000" w:themeColor="text1"/>
                                <w:sz w:val="22"/>
                                <w:szCs w:val="22"/>
                              </w:rPr>
                              <w:t xml:space="preserve">ight </w:t>
                            </w:r>
                            <w:r w:rsidRPr="004334E6">
                              <w:rPr>
                                <w:rFonts w:asciiTheme="majorBidi" w:hAnsiTheme="majorBidi" w:cstheme="majorBidi"/>
                                <w:color w:val="000000" w:themeColor="text1"/>
                                <w:sz w:val="22"/>
                                <w:szCs w:val="22"/>
                              </w:rPr>
                              <w:t>treatments and three replic</w:t>
                            </w:r>
                            <w:r w:rsidR="007F2267" w:rsidRPr="004334E6">
                              <w:rPr>
                                <w:rFonts w:asciiTheme="majorBidi" w:hAnsiTheme="majorBidi" w:cstheme="majorBidi"/>
                                <w:color w:val="000000" w:themeColor="text1"/>
                                <w:sz w:val="22"/>
                                <w:szCs w:val="22"/>
                              </w:rPr>
                              <w:t xml:space="preserve">ations. The experiment consisted </w:t>
                            </w:r>
                            <w:r w:rsidRPr="004334E6">
                              <w:rPr>
                                <w:rFonts w:asciiTheme="majorBidi" w:hAnsiTheme="majorBidi" w:cstheme="majorBidi"/>
                                <w:color w:val="000000" w:themeColor="text1"/>
                                <w:sz w:val="22"/>
                                <w:szCs w:val="22"/>
                              </w:rPr>
                              <w:t>of e</w:t>
                            </w:r>
                            <w:r w:rsidR="00E20DC3" w:rsidRPr="004334E6">
                              <w:rPr>
                                <w:rFonts w:asciiTheme="majorBidi" w:hAnsiTheme="majorBidi" w:cstheme="majorBidi"/>
                                <w:color w:val="000000" w:themeColor="text1"/>
                                <w:sz w:val="22"/>
                                <w:szCs w:val="22"/>
                              </w:rPr>
                              <w:t>ight</w:t>
                            </w:r>
                            <w:r w:rsidRPr="004334E6">
                              <w:rPr>
                                <w:rFonts w:asciiTheme="majorBidi" w:hAnsiTheme="majorBidi" w:cstheme="majorBidi"/>
                                <w:color w:val="000000" w:themeColor="text1"/>
                                <w:sz w:val="22"/>
                                <w:szCs w:val="22"/>
                              </w:rPr>
                              <w:t xml:space="preserve"> treatments including T</w:t>
                            </w:r>
                            <w:r w:rsidR="00E20DC3" w:rsidRPr="004334E6">
                              <w:rPr>
                                <w:rFonts w:asciiTheme="majorBidi" w:hAnsiTheme="majorBidi" w:cstheme="majorBidi"/>
                                <w:color w:val="000000" w:themeColor="text1"/>
                                <w:sz w:val="22"/>
                                <w:szCs w:val="22"/>
                                <w:vertAlign w:val="subscript"/>
                              </w:rPr>
                              <w:t>0</w:t>
                            </w:r>
                            <w:r w:rsidRPr="004334E6">
                              <w:rPr>
                                <w:rFonts w:asciiTheme="majorBidi" w:hAnsiTheme="majorBidi" w:cstheme="majorBidi"/>
                                <w:color w:val="000000" w:themeColor="text1"/>
                                <w:sz w:val="22"/>
                                <w:szCs w:val="22"/>
                              </w:rPr>
                              <w:t xml:space="preserve"> (</w:t>
                            </w:r>
                            <w:r w:rsidR="00E20DC3" w:rsidRPr="004334E6">
                              <w:rPr>
                                <w:rFonts w:ascii="Times New Roman" w:hAnsi="Times New Roman" w:cs="Times New Roman"/>
                                <w:color w:val="000000" w:themeColor="text1"/>
                                <w:sz w:val="22"/>
                                <w:szCs w:val="22"/>
                              </w:rPr>
                              <w:t>Control (No Packaging)</w:t>
                            </w:r>
                            <w:r w:rsidRPr="004334E6">
                              <w:rPr>
                                <w:rFonts w:asciiTheme="majorBidi" w:hAnsiTheme="majorBidi" w:cstheme="majorBidi"/>
                                <w:color w:val="000000" w:themeColor="text1"/>
                                <w:sz w:val="22"/>
                                <w:szCs w:val="22"/>
                              </w:rPr>
                              <w:t>), T</w:t>
                            </w:r>
                            <w:r w:rsidR="00E20DC3" w:rsidRPr="004334E6">
                              <w:rPr>
                                <w:rFonts w:asciiTheme="majorBidi" w:hAnsiTheme="majorBidi" w:cstheme="majorBidi"/>
                                <w:color w:val="000000" w:themeColor="text1"/>
                                <w:sz w:val="22"/>
                                <w:szCs w:val="22"/>
                                <w:vertAlign w:val="subscript"/>
                              </w:rPr>
                              <w:t>1</w:t>
                            </w:r>
                            <w:r w:rsidRPr="004334E6">
                              <w:rPr>
                                <w:rFonts w:asciiTheme="majorBidi" w:hAnsiTheme="majorBidi" w:cstheme="majorBidi"/>
                                <w:color w:val="000000" w:themeColor="text1"/>
                                <w:sz w:val="22"/>
                                <w:szCs w:val="22"/>
                              </w:rPr>
                              <w:t xml:space="preserve"> (</w:t>
                            </w:r>
                            <w:r w:rsidR="00E20DC3" w:rsidRPr="004334E6">
                              <w:rPr>
                                <w:rFonts w:ascii="Times New Roman" w:hAnsi="Times New Roman" w:cs="Times New Roman"/>
                                <w:color w:val="000000" w:themeColor="text1"/>
                                <w:sz w:val="22"/>
                                <w:szCs w:val="22"/>
                              </w:rPr>
                              <w:t>Fibre Box</w:t>
                            </w:r>
                            <w:proofErr w:type="gramStart"/>
                            <w:r w:rsidRPr="004334E6">
                              <w:rPr>
                                <w:rFonts w:asciiTheme="majorBidi" w:hAnsiTheme="majorBidi" w:cstheme="majorBidi"/>
                                <w:color w:val="000000" w:themeColor="text1"/>
                                <w:sz w:val="22"/>
                                <w:szCs w:val="22"/>
                              </w:rPr>
                              <w:t>),</w:t>
                            </w:r>
                            <w:r w:rsidR="00E20DC3" w:rsidRPr="004334E6">
                              <w:rPr>
                                <w:rFonts w:asciiTheme="majorBidi" w:hAnsiTheme="majorBidi" w:cstheme="majorBidi"/>
                                <w:color w:val="000000" w:themeColor="text1"/>
                                <w:sz w:val="22"/>
                                <w:szCs w:val="22"/>
                              </w:rPr>
                              <w:t>T</w:t>
                            </w:r>
                            <w:proofErr w:type="gramEnd"/>
                            <w:r w:rsidR="00E20DC3" w:rsidRPr="004334E6">
                              <w:rPr>
                                <w:rFonts w:asciiTheme="majorBidi" w:hAnsiTheme="majorBidi" w:cstheme="majorBidi"/>
                                <w:color w:val="000000" w:themeColor="text1"/>
                                <w:sz w:val="22"/>
                                <w:szCs w:val="22"/>
                                <w:vertAlign w:val="subscript"/>
                              </w:rPr>
                              <w:t>2</w:t>
                            </w:r>
                            <w:r w:rsidRPr="004334E6">
                              <w:rPr>
                                <w:rFonts w:asciiTheme="majorBidi" w:hAnsiTheme="majorBidi" w:cstheme="majorBidi"/>
                                <w:color w:val="000000" w:themeColor="text1"/>
                                <w:sz w:val="22"/>
                                <w:szCs w:val="22"/>
                              </w:rPr>
                              <w:t xml:space="preserve"> </w:t>
                            </w:r>
                            <w:r w:rsidR="00E20DC3" w:rsidRPr="004334E6">
                              <w:rPr>
                                <w:rFonts w:asciiTheme="majorBidi" w:hAnsiTheme="majorBidi" w:cstheme="majorBidi"/>
                                <w:color w:val="000000" w:themeColor="text1"/>
                                <w:sz w:val="22"/>
                                <w:szCs w:val="22"/>
                              </w:rPr>
                              <w:t>(</w:t>
                            </w:r>
                            <w:r w:rsidR="00E20DC3" w:rsidRPr="004334E6">
                              <w:rPr>
                                <w:rFonts w:ascii="Times New Roman" w:hAnsi="Times New Roman" w:cs="Times New Roman"/>
                                <w:color w:val="000000" w:themeColor="text1"/>
                                <w:sz w:val="22"/>
                                <w:szCs w:val="22"/>
                                <w:lang w:val="en-US"/>
                              </w:rPr>
                              <w:t>Corrugated Fiber Box</w:t>
                            </w:r>
                            <w:r w:rsidR="00E20DC3" w:rsidRPr="004334E6">
                              <w:rPr>
                                <w:rFonts w:asciiTheme="majorBidi" w:hAnsiTheme="majorBidi" w:cstheme="majorBidi"/>
                                <w:color w:val="000000" w:themeColor="text1"/>
                                <w:sz w:val="22"/>
                                <w:szCs w:val="22"/>
                              </w:rPr>
                              <w:t xml:space="preserve">) </w:t>
                            </w:r>
                            <w:r w:rsidRPr="004334E6">
                              <w:rPr>
                                <w:rFonts w:asciiTheme="majorBidi" w:hAnsiTheme="majorBidi" w:cstheme="majorBidi"/>
                                <w:color w:val="000000" w:themeColor="text1"/>
                                <w:sz w:val="22"/>
                                <w:szCs w:val="22"/>
                              </w:rPr>
                              <w:t>T</w:t>
                            </w:r>
                            <w:r w:rsidRPr="004334E6">
                              <w:rPr>
                                <w:rFonts w:asciiTheme="majorBidi" w:hAnsiTheme="majorBidi" w:cstheme="majorBidi"/>
                                <w:color w:val="000000" w:themeColor="text1"/>
                                <w:sz w:val="22"/>
                                <w:szCs w:val="22"/>
                                <w:vertAlign w:val="subscript"/>
                              </w:rPr>
                              <w:t>3</w:t>
                            </w:r>
                            <w:r w:rsidRPr="004334E6">
                              <w:rPr>
                                <w:rFonts w:asciiTheme="majorBidi" w:hAnsiTheme="majorBidi" w:cstheme="majorBidi"/>
                                <w:color w:val="000000" w:themeColor="text1"/>
                                <w:sz w:val="22"/>
                                <w:szCs w:val="22"/>
                              </w:rPr>
                              <w:t xml:space="preserve"> (</w:t>
                            </w:r>
                            <w:r w:rsidR="00E20DC3" w:rsidRPr="004334E6">
                              <w:rPr>
                                <w:rFonts w:ascii="Times New Roman" w:hAnsi="Times New Roman" w:cs="Times New Roman"/>
                                <w:color w:val="000000" w:themeColor="text1"/>
                                <w:sz w:val="22"/>
                                <w:szCs w:val="22"/>
                                <w:lang w:val="en-US"/>
                              </w:rPr>
                              <w:t>Container-1 (Soil Mud)</w:t>
                            </w:r>
                            <w:r w:rsidRPr="004334E6">
                              <w:rPr>
                                <w:rFonts w:asciiTheme="majorBidi" w:hAnsiTheme="majorBidi" w:cstheme="majorBidi"/>
                                <w:color w:val="000000" w:themeColor="text1"/>
                                <w:sz w:val="22"/>
                                <w:szCs w:val="22"/>
                              </w:rPr>
                              <w:t>), T</w:t>
                            </w:r>
                            <w:r w:rsidRPr="004334E6">
                              <w:rPr>
                                <w:rFonts w:asciiTheme="majorBidi" w:hAnsiTheme="majorBidi" w:cstheme="majorBidi"/>
                                <w:color w:val="000000" w:themeColor="text1"/>
                                <w:sz w:val="22"/>
                                <w:szCs w:val="22"/>
                                <w:vertAlign w:val="subscript"/>
                              </w:rPr>
                              <w:t>4</w:t>
                            </w:r>
                            <w:r w:rsidRPr="004334E6">
                              <w:rPr>
                                <w:rFonts w:asciiTheme="majorBidi" w:hAnsiTheme="majorBidi" w:cstheme="majorBidi"/>
                                <w:color w:val="000000" w:themeColor="text1"/>
                                <w:sz w:val="22"/>
                                <w:szCs w:val="22"/>
                              </w:rPr>
                              <w:t xml:space="preserve"> (</w:t>
                            </w:r>
                            <w:r w:rsidR="00E20DC3" w:rsidRPr="004334E6">
                              <w:rPr>
                                <w:rFonts w:ascii="Times New Roman" w:hAnsi="Times New Roman" w:cs="Times New Roman"/>
                                <w:color w:val="000000" w:themeColor="text1"/>
                                <w:sz w:val="22"/>
                                <w:szCs w:val="22"/>
                                <w:lang w:val="en-US"/>
                              </w:rPr>
                              <w:t>Container-2 ( Cow Dung +Soil Mud )</w:t>
                            </w:r>
                            <w:r w:rsidRPr="004334E6">
                              <w:rPr>
                                <w:rFonts w:asciiTheme="majorBidi" w:hAnsiTheme="majorBidi" w:cstheme="majorBidi"/>
                                <w:color w:val="000000" w:themeColor="text1"/>
                                <w:sz w:val="22"/>
                                <w:szCs w:val="22"/>
                              </w:rPr>
                              <w:t>), T</w:t>
                            </w:r>
                            <w:r w:rsidRPr="004334E6">
                              <w:rPr>
                                <w:rFonts w:asciiTheme="majorBidi" w:hAnsiTheme="majorBidi" w:cstheme="majorBidi"/>
                                <w:color w:val="000000" w:themeColor="text1"/>
                                <w:sz w:val="22"/>
                                <w:szCs w:val="22"/>
                                <w:vertAlign w:val="subscript"/>
                              </w:rPr>
                              <w:t>5</w:t>
                            </w:r>
                            <w:r w:rsidRPr="004334E6">
                              <w:rPr>
                                <w:rFonts w:asciiTheme="majorBidi" w:hAnsiTheme="majorBidi" w:cstheme="majorBidi"/>
                                <w:color w:val="000000" w:themeColor="text1"/>
                                <w:sz w:val="22"/>
                                <w:szCs w:val="22"/>
                              </w:rPr>
                              <w:t xml:space="preserve"> (</w:t>
                            </w:r>
                            <w:r w:rsidR="00E20DC3" w:rsidRPr="004334E6">
                              <w:rPr>
                                <w:rFonts w:ascii="Times New Roman" w:hAnsi="Times New Roman" w:cs="Times New Roman"/>
                                <w:color w:val="000000" w:themeColor="text1"/>
                                <w:sz w:val="22"/>
                                <w:szCs w:val="22"/>
                                <w:lang w:val="en-US"/>
                              </w:rPr>
                              <w:t>Container-3 (Goat Dung + Soil Mud )</w:t>
                            </w:r>
                            <w:r w:rsidRPr="004334E6">
                              <w:rPr>
                                <w:rFonts w:asciiTheme="majorBidi" w:hAnsiTheme="majorBidi" w:cstheme="majorBidi"/>
                                <w:color w:val="000000" w:themeColor="text1"/>
                                <w:sz w:val="22"/>
                                <w:szCs w:val="22"/>
                              </w:rPr>
                              <w:t>), T</w:t>
                            </w:r>
                            <w:r w:rsidRPr="004334E6">
                              <w:rPr>
                                <w:rFonts w:asciiTheme="majorBidi" w:hAnsiTheme="majorBidi" w:cstheme="majorBidi"/>
                                <w:color w:val="000000" w:themeColor="text1"/>
                                <w:sz w:val="22"/>
                                <w:szCs w:val="22"/>
                                <w:vertAlign w:val="subscript"/>
                              </w:rPr>
                              <w:t>6</w:t>
                            </w:r>
                            <w:r w:rsidRPr="004334E6">
                              <w:rPr>
                                <w:rFonts w:asciiTheme="majorBidi" w:hAnsiTheme="majorBidi" w:cstheme="majorBidi"/>
                                <w:color w:val="000000" w:themeColor="text1"/>
                                <w:sz w:val="22"/>
                                <w:szCs w:val="22"/>
                              </w:rPr>
                              <w:t xml:space="preserve"> (</w:t>
                            </w:r>
                            <w:r w:rsidR="00E20DC3" w:rsidRPr="004334E6">
                              <w:rPr>
                                <w:rFonts w:ascii="Times New Roman" w:hAnsi="Times New Roman" w:cs="Times New Roman"/>
                                <w:color w:val="000000" w:themeColor="text1"/>
                                <w:sz w:val="22"/>
                                <w:szCs w:val="22"/>
                                <w:lang w:val="en-US"/>
                              </w:rPr>
                              <w:t>Container-4 (Mushroom Residues + Soil Mud</w:t>
                            </w:r>
                            <w:r w:rsidRPr="004334E6">
                              <w:rPr>
                                <w:rFonts w:asciiTheme="majorBidi" w:hAnsiTheme="majorBidi" w:cstheme="majorBidi"/>
                                <w:color w:val="000000" w:themeColor="text1"/>
                                <w:sz w:val="22"/>
                                <w:szCs w:val="22"/>
                              </w:rPr>
                              <w:t>), T</w:t>
                            </w:r>
                            <w:r w:rsidRPr="004334E6">
                              <w:rPr>
                                <w:rFonts w:asciiTheme="majorBidi" w:hAnsiTheme="majorBidi" w:cstheme="majorBidi"/>
                                <w:color w:val="000000" w:themeColor="text1"/>
                                <w:sz w:val="22"/>
                                <w:szCs w:val="22"/>
                                <w:vertAlign w:val="subscript"/>
                              </w:rPr>
                              <w:t>7</w:t>
                            </w:r>
                            <w:r w:rsidRPr="004334E6">
                              <w:rPr>
                                <w:rFonts w:asciiTheme="majorBidi" w:hAnsiTheme="majorBidi" w:cstheme="majorBidi"/>
                                <w:color w:val="000000" w:themeColor="text1"/>
                                <w:sz w:val="22"/>
                                <w:szCs w:val="22"/>
                              </w:rPr>
                              <w:t xml:space="preserve"> (</w:t>
                            </w:r>
                            <w:r w:rsidR="00E20DC3" w:rsidRPr="004334E6">
                              <w:rPr>
                                <w:rFonts w:ascii="Times New Roman" w:hAnsi="Times New Roman" w:cs="Times New Roman"/>
                                <w:color w:val="000000" w:themeColor="text1"/>
                                <w:sz w:val="22"/>
                                <w:szCs w:val="22"/>
                                <w:lang w:val="en-US"/>
                              </w:rPr>
                              <w:t>Container-5 (Cow Dung + Goat Dung + Mushroom Residues + Soil Mud</w:t>
                            </w:r>
                            <w:r w:rsidRPr="004334E6">
                              <w:rPr>
                                <w:rFonts w:asciiTheme="majorBidi" w:hAnsiTheme="majorBidi" w:cstheme="majorBidi"/>
                                <w:color w:val="000000" w:themeColor="text1"/>
                                <w:sz w:val="22"/>
                                <w:szCs w:val="22"/>
                              </w:rPr>
                              <w:t xml:space="preserve">) </w:t>
                            </w:r>
                            <w:r w:rsidR="003D6D78">
                              <w:rPr>
                                <w:rFonts w:asciiTheme="majorBidi" w:hAnsiTheme="majorBidi" w:cstheme="majorBidi"/>
                                <w:color w:val="000000" w:themeColor="text1"/>
                                <w:sz w:val="22"/>
                                <w:szCs w:val="22"/>
                              </w:rPr>
                              <w:t>w</w:t>
                            </w:r>
                            <w:r w:rsidRPr="004334E6">
                              <w:rPr>
                                <w:rFonts w:asciiTheme="majorBidi" w:hAnsiTheme="majorBidi" w:cstheme="majorBidi"/>
                                <w:color w:val="000000" w:themeColor="text1"/>
                                <w:sz w:val="22"/>
                                <w:szCs w:val="22"/>
                              </w:rPr>
                              <w:t xml:space="preserve">ere used for this study. The </w:t>
                            </w:r>
                            <w:r w:rsidR="005419AE" w:rsidRPr="004334E6">
                              <w:rPr>
                                <w:rFonts w:ascii="Times New Roman" w:eastAsia="Times New Roman" w:hAnsi="Times New Roman" w:cs="Times New Roman"/>
                                <w:color w:val="000000" w:themeColor="text1"/>
                                <w:w w:val="105"/>
                                <w:kern w:val="0"/>
                                <w:sz w:val="22"/>
                                <w:szCs w:val="22"/>
                                <w14:ligatures w14:val="none"/>
                              </w:rPr>
                              <w:t>lowest physiological loss in weight (2.49%) and decay loss (3.91%) at day 16, while maintaining the highest firmness (43.75 N), TSS (13.05 °Brix), Vitamin C (45.26 mg/100g), Vitamin A (42.50 µg/100g), reducing sugar (3.58%), total sugar (9.64%), and non-reducing sugar (6.05%) throughout storage. Sensory attributes colour, texture, and appearance</w:t>
                            </w:r>
                            <w:r w:rsidR="00817043">
                              <w:rPr>
                                <w:rFonts w:ascii="Times New Roman" w:eastAsia="Times New Roman" w:hAnsi="Times New Roman" w:cs="Times New Roman"/>
                                <w:color w:val="000000" w:themeColor="text1"/>
                                <w:w w:val="105"/>
                                <w:kern w:val="0"/>
                                <w:sz w:val="22"/>
                                <w:szCs w:val="22"/>
                                <w14:ligatures w14:val="none"/>
                              </w:rPr>
                              <w:t xml:space="preserve"> </w:t>
                            </w:r>
                            <w:r w:rsidR="005419AE" w:rsidRPr="004334E6">
                              <w:rPr>
                                <w:rFonts w:ascii="Times New Roman" w:eastAsia="Times New Roman" w:hAnsi="Times New Roman" w:cs="Times New Roman"/>
                                <w:color w:val="000000" w:themeColor="text1"/>
                                <w:w w:val="105"/>
                                <w:kern w:val="0"/>
                                <w:sz w:val="22"/>
                                <w:szCs w:val="22"/>
                                <w14:ligatures w14:val="none"/>
                              </w:rPr>
                              <w:t>were best retained under T</w:t>
                            </w:r>
                            <w:r w:rsidR="005419AE" w:rsidRPr="00126466">
                              <w:rPr>
                                <w:rFonts w:ascii="Times New Roman" w:eastAsia="Times New Roman" w:hAnsi="Times New Roman" w:cs="Times New Roman"/>
                                <w:color w:val="000000" w:themeColor="text1"/>
                                <w:w w:val="105"/>
                                <w:kern w:val="0"/>
                                <w:sz w:val="22"/>
                                <w:szCs w:val="22"/>
                                <w:vertAlign w:val="subscript"/>
                                <w14:ligatures w14:val="none"/>
                              </w:rPr>
                              <w:t>7</w:t>
                            </w:r>
                            <w:r w:rsidR="005419AE" w:rsidRPr="004334E6">
                              <w:rPr>
                                <w:rFonts w:ascii="Times New Roman" w:eastAsia="Times New Roman" w:hAnsi="Times New Roman" w:cs="Times New Roman"/>
                                <w:color w:val="000000" w:themeColor="text1"/>
                                <w:w w:val="105"/>
                                <w:kern w:val="0"/>
                                <w:sz w:val="22"/>
                                <w:szCs w:val="22"/>
                                <w14:ligatures w14:val="none"/>
                              </w:rPr>
                              <w:t xml:space="preserve"> (score 8.67 at day 16 vs. 2.67 in Control). </w:t>
                            </w:r>
                            <w:r w:rsidR="0078074F" w:rsidRPr="0078074F">
                              <w:rPr>
                                <w:rFonts w:ascii="Times New Roman" w:eastAsia="Times New Roman" w:hAnsi="Times New Roman" w:cs="Times New Roman"/>
                                <w:color w:val="000000" w:themeColor="text1"/>
                                <w:w w:val="105"/>
                                <w:kern w:val="0"/>
                                <w:sz w:val="22"/>
                                <w:szCs w:val="22"/>
                                <w14:ligatures w14:val="none"/>
                              </w:rPr>
                              <w:t>The maximum shelf life of 18 days was recorded under T7 (Cow Dung + Goat Dung + Mushroom Residues + Soil Mud), which was significantly superior to the control (12.67 days) and all other treatments under the agroclimatic conditions of Madhya Pradesh, India.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0CA25" id="_x0000_t202" coordsize="21600,21600" o:spt="202" path="m,l,21600r21600,l21600,xe">
                <v:stroke joinstyle="miter"/>
                <v:path gradientshapeok="t" o:connecttype="rect"/>
              </v:shapetype>
              <v:shape id="Text Box 1" o:spid="_x0000_s1026" type="#_x0000_t202" style="position:absolute;left:0;text-align:left;margin-left:73.2pt;margin-top:14.35pt;width:388.5pt;height:464.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LycWAIAALUEAAAOAAAAZHJzL2Uyb0RvYy54bWysVE1P3DAQvVfqf7B8L9nA8pEVWbQF0VZC&#10;gAQVZ69js1Yd27W9m9Bfz7OT3W6hp6oXazzz8jzzZibnF32ryUb4oKypaXkwoUQYbhtlnmv6/fH6&#10;0xklITLTMG2NqOmLCPRi/vHDeedm4tCurG6EJyAxYda5mq5idLOiCHwlWhYOrBMGQWl9yyKu/rlo&#10;POvA3uricDI5KTrrG+ctFyHAezUE6TzzSyl4vJMyiEh0TZFbzKfP5zKdxfyczZ49cyvFxzTYP2TR&#10;MmXw6I7qikVG1l69o2oV9zZYGQ+4bQsrpeIi14Bqysmbah5WzIlcC8QJbidT+H+0/HZz74lq0LvJ&#10;pJpWpydlSYlhLXr1KPpIPtuelEmmzoUZ0A8O+NjDjU+2/gBnqr6XviVSK/c1BZMHFRIgIf3LTu5E&#10;y+GcVkdH1TFCHLHjs6oqccFLxUCUPnc+xC/CtiQZNfXoZ6Zlm5sQB+gWkuDBatVcK63zJc2QuNSe&#10;bBi6r2NOF+R/oLQhXU1PjvD0O4ZEvft+qRn/Maa3xwA+bZBzkmeQIVmxX/ajZkvbvEAyb4fZC45f&#10;K/DesBDvmcewQQAsULzDIbVFMna0KFlZ/+tv/oTHDCBKSYfhrWn4uWZeUKK/GUxHVU6nadrzZXp8&#10;eoiL348s9yNm3V5aKITGI7tsJnzUW1N62z5hzxbpVYSY4Xi7pnFrXsZhpbCnXCwWGYT5dizemAfH&#10;t8OQ9Hzsn5h3Yz8jRuHWbseczd60dcCmthi7WEcrVe55EnhQddQdu5GnZtzjtHz794z6/beZvwIA&#10;AP//AwBQSwMEFAAGAAgAAAAhAPdLtpTfAAAACgEAAA8AAABkcnMvZG93bnJldi54bWxMj0FLw0AQ&#10;he+C/2EZwZvdmNYmptmUUhAERbDa+yY7zQazsyG7bVN/veNJb/NmHm++V64n14sTjqHzpOB+loBA&#10;arzpqFXw+fF0l4MIUZPRvSdUcMEA6+r6qtSF8Wd6x9MutoJDKBRagY1xKKQMjUWnw8wPSHw7+NHp&#10;yHJspRn1mcNdL9MkWUqnO+IPVg+4tdh87Y5OwYu29fNlvqfXgXL5/bZNN3ufKnV7M21WICJO8c8M&#10;v/iMDhUz1f5IJoie9WK5YKuCNM9AsOExnfOi5uEhy0BWpfxfofoBAAD//wMAUEsBAi0AFAAGAAgA&#10;AAAhALaDOJL+AAAA4QEAABMAAAAAAAAAAAAAAAAAAAAAAFtDb250ZW50X1R5cGVzXS54bWxQSwEC&#10;LQAUAAYACAAAACEAOP0h/9YAAACUAQAACwAAAAAAAAAAAAAAAAAvAQAAX3JlbHMvLnJlbHNQSwEC&#10;LQAUAAYACAAAACEA+zS8nFgCAAC1BAAADgAAAAAAAAAAAAAAAAAuAgAAZHJzL2Uyb0RvYy54bWxQ&#10;SwECLQAUAAYACAAAACEA90u2lN8AAAAKAQAADwAAAAAAAAAAAAAAAACyBAAAZHJzL2Rvd25yZXYu&#10;eG1sUEsFBgAAAAAEAAQA8wAAAL4FAAAAAA==&#10;" fillcolor="white [3201]" strokeweight=".5pt">
                <v:textbox>
                  <w:txbxContent>
                    <w:p w14:paraId="16EDDC62" w14:textId="77777777" w:rsidR="00B36851" w:rsidRPr="004F0175" w:rsidRDefault="00B36851" w:rsidP="004F0175">
                      <w:pPr>
                        <w:jc w:val="both"/>
                        <w:rPr>
                          <w:rFonts w:ascii="Times New Roman" w:hAnsi="Times New Roman" w:cs="Times New Roman"/>
                          <w:b/>
                          <w:bCs/>
                          <w:sz w:val="22"/>
                          <w:szCs w:val="22"/>
                        </w:rPr>
                      </w:pPr>
                      <w:r w:rsidRPr="00F42D88">
                        <w:rPr>
                          <w:rFonts w:ascii="Times New Roman" w:hAnsi="Times New Roman" w:cs="Times New Roman"/>
                          <w:b/>
                          <w:bCs/>
                          <w:sz w:val="14"/>
                          <w:szCs w:val="14"/>
                        </w:rPr>
                        <w:t xml:space="preserve">  </w:t>
                      </w:r>
                      <w:r w:rsidRPr="004F0175">
                        <w:rPr>
                          <w:rFonts w:ascii="Times New Roman" w:hAnsi="Times New Roman" w:cs="Times New Roman"/>
                          <w:b/>
                          <w:bCs/>
                          <w:sz w:val="22"/>
                          <w:szCs w:val="22"/>
                        </w:rPr>
                        <w:t>ABSTRACT</w:t>
                      </w:r>
                    </w:p>
                    <w:p w14:paraId="0FE7909C" w14:textId="7D23C61A" w:rsidR="00B36851" w:rsidRPr="004334E6" w:rsidRDefault="00B36851" w:rsidP="0078074F">
                      <w:pPr>
                        <w:widowControl w:val="0"/>
                        <w:autoSpaceDE w:val="0"/>
                        <w:autoSpaceDN w:val="0"/>
                        <w:spacing w:before="1" w:after="0" w:line="360" w:lineRule="auto"/>
                        <w:ind w:right="343"/>
                        <w:jc w:val="both"/>
                        <w:rPr>
                          <w:color w:val="000000" w:themeColor="text1"/>
                          <w:sz w:val="14"/>
                          <w:szCs w:val="14"/>
                        </w:rPr>
                      </w:pPr>
                      <w:r w:rsidRPr="004334E6">
                        <w:rPr>
                          <w:rFonts w:asciiTheme="majorBidi" w:hAnsiTheme="majorBidi" w:cstheme="majorBidi"/>
                          <w:color w:val="000000" w:themeColor="text1"/>
                          <w:sz w:val="22"/>
                          <w:szCs w:val="22"/>
                        </w:rPr>
                        <w:t>The present investigation entitled</w:t>
                      </w:r>
                      <w:r w:rsidR="00D033F5" w:rsidRPr="004334E6">
                        <w:rPr>
                          <w:rFonts w:asciiTheme="majorBidi" w:hAnsiTheme="majorBidi" w:cstheme="majorBidi"/>
                          <w:color w:val="000000" w:themeColor="text1"/>
                          <w:sz w:val="22"/>
                          <w:szCs w:val="22"/>
                        </w:rPr>
                        <w:t xml:space="preserve"> “</w:t>
                      </w:r>
                      <w:r w:rsidR="00E20DC3" w:rsidRPr="004334E6">
                        <w:rPr>
                          <w:rFonts w:ascii="Times New Roman" w:hAnsi="Times New Roman" w:cs="Times New Roman"/>
                          <w:color w:val="000000" w:themeColor="text1"/>
                          <w:sz w:val="22"/>
                          <w:szCs w:val="22"/>
                        </w:rPr>
                        <w:t xml:space="preserve">Studies on impact of various packaging materials on the </w:t>
                      </w:r>
                      <w:proofErr w:type="spellStart"/>
                      <w:r w:rsidR="00E20DC3" w:rsidRPr="004334E6">
                        <w:rPr>
                          <w:rFonts w:ascii="Times New Roman" w:hAnsi="Times New Roman" w:cs="Times New Roman"/>
                          <w:color w:val="000000" w:themeColor="text1"/>
                          <w:sz w:val="22"/>
                          <w:szCs w:val="22"/>
                        </w:rPr>
                        <w:t>quaility</w:t>
                      </w:r>
                      <w:proofErr w:type="spellEnd"/>
                      <w:r w:rsidR="00E20DC3" w:rsidRPr="004334E6">
                        <w:rPr>
                          <w:rFonts w:ascii="Times New Roman" w:hAnsi="Times New Roman" w:cs="Times New Roman"/>
                          <w:color w:val="000000" w:themeColor="text1"/>
                          <w:sz w:val="22"/>
                          <w:szCs w:val="22"/>
                        </w:rPr>
                        <w:t xml:space="preserve"> and shelf-life of mango (</w:t>
                      </w:r>
                      <w:r w:rsidR="00E20DC3" w:rsidRPr="004334E6">
                        <w:rPr>
                          <w:rFonts w:ascii="Times New Roman" w:hAnsi="Times New Roman" w:cs="Times New Roman"/>
                          <w:i/>
                          <w:iCs/>
                          <w:color w:val="000000" w:themeColor="text1"/>
                          <w:sz w:val="22"/>
                          <w:szCs w:val="22"/>
                        </w:rPr>
                        <w:t xml:space="preserve">Mangifera indica </w:t>
                      </w:r>
                      <w:r w:rsidR="00E20DC3" w:rsidRPr="004334E6">
                        <w:rPr>
                          <w:rFonts w:ascii="Times New Roman" w:hAnsi="Times New Roman" w:cs="Times New Roman"/>
                          <w:color w:val="000000" w:themeColor="text1"/>
                          <w:sz w:val="22"/>
                          <w:szCs w:val="22"/>
                        </w:rPr>
                        <w:t>L.) fruit.</w:t>
                      </w:r>
                      <w:r w:rsidR="00DB7144" w:rsidRPr="004334E6">
                        <w:rPr>
                          <w:rFonts w:asciiTheme="majorBidi" w:hAnsiTheme="majorBidi" w:cstheme="majorBidi"/>
                          <w:color w:val="000000" w:themeColor="text1"/>
                          <w:sz w:val="22"/>
                          <w:szCs w:val="22"/>
                        </w:rPr>
                        <w:t>”</w:t>
                      </w:r>
                      <w:r w:rsidR="00D033F5" w:rsidRPr="004334E6">
                        <w:rPr>
                          <w:rFonts w:asciiTheme="majorBidi" w:hAnsiTheme="majorBidi" w:cstheme="majorBidi"/>
                          <w:color w:val="000000" w:themeColor="text1"/>
                          <w:sz w:val="22"/>
                          <w:szCs w:val="22"/>
                        </w:rPr>
                        <w:t xml:space="preserve"> </w:t>
                      </w:r>
                      <w:r w:rsidRPr="004334E6">
                        <w:rPr>
                          <w:rFonts w:asciiTheme="majorBidi" w:hAnsiTheme="majorBidi" w:cstheme="majorBidi"/>
                          <w:color w:val="000000" w:themeColor="text1"/>
                          <w:sz w:val="22"/>
                          <w:szCs w:val="22"/>
                        </w:rPr>
                        <w:t xml:space="preserve">was carried out during the year </w:t>
                      </w:r>
                      <w:r w:rsidR="00DB7144" w:rsidRPr="004334E6">
                        <w:rPr>
                          <w:rFonts w:asciiTheme="majorBidi" w:hAnsiTheme="majorBidi" w:cstheme="majorBidi"/>
                          <w:color w:val="000000" w:themeColor="text1"/>
                          <w:sz w:val="22"/>
                          <w:szCs w:val="22"/>
                        </w:rPr>
                        <w:t xml:space="preserve">2023-24 </w:t>
                      </w:r>
                      <w:r w:rsidRPr="004334E6">
                        <w:rPr>
                          <w:rFonts w:asciiTheme="majorBidi" w:hAnsiTheme="majorBidi" w:cstheme="majorBidi"/>
                          <w:color w:val="000000" w:themeColor="text1"/>
                          <w:sz w:val="22"/>
                          <w:szCs w:val="22"/>
                        </w:rPr>
                        <w:t xml:space="preserve">at </w:t>
                      </w:r>
                      <w:r w:rsidR="00E20DC3" w:rsidRPr="004334E6">
                        <w:rPr>
                          <w:rFonts w:ascii="Times New Roman" w:hAnsi="Times New Roman" w:cs="Times New Roman"/>
                          <w:color w:val="000000" w:themeColor="text1"/>
                          <w:sz w:val="22"/>
                          <w:szCs w:val="22"/>
                        </w:rPr>
                        <w:t xml:space="preserve">Post-harvest Laboratory, Department of Horticulture </w:t>
                      </w:r>
                      <w:r w:rsidR="00AB1228" w:rsidRPr="004334E6">
                        <w:rPr>
                          <w:rFonts w:ascii="Times New Roman" w:hAnsi="Times New Roman" w:cs="Times New Roman"/>
                          <w:color w:val="000000" w:themeColor="text1"/>
                          <w:sz w:val="22"/>
                          <w:szCs w:val="22"/>
                        </w:rPr>
                        <w:t xml:space="preserve">of </w:t>
                      </w:r>
                      <w:r w:rsidR="00AB1228">
                        <w:rPr>
                          <w:rFonts w:ascii="Times New Roman" w:hAnsi="Times New Roman" w:cs="Times New Roman"/>
                          <w:color w:val="000000" w:themeColor="text1"/>
                          <w:sz w:val="22"/>
                          <w:szCs w:val="22"/>
                        </w:rPr>
                        <w:t>ITM</w:t>
                      </w:r>
                      <w:r w:rsidR="00E20DC3" w:rsidRPr="004334E6">
                        <w:rPr>
                          <w:rFonts w:ascii="Times New Roman" w:hAnsi="Times New Roman" w:cs="Times New Roman"/>
                          <w:color w:val="000000" w:themeColor="text1"/>
                          <w:sz w:val="22"/>
                          <w:szCs w:val="22"/>
                        </w:rPr>
                        <w:t xml:space="preserve"> University, Gwalior, Madhya Pradesh, India.</w:t>
                      </w:r>
                      <w:r w:rsidRPr="004334E6">
                        <w:rPr>
                          <w:rFonts w:asciiTheme="majorBidi" w:hAnsiTheme="majorBidi" w:cstheme="majorBidi"/>
                          <w:color w:val="000000" w:themeColor="text1"/>
                          <w:sz w:val="22"/>
                          <w:szCs w:val="22"/>
                        </w:rPr>
                        <w:t xml:space="preserve"> The treatments comprised of </w:t>
                      </w:r>
                      <w:r w:rsidR="007F2267" w:rsidRPr="004334E6">
                        <w:rPr>
                          <w:rFonts w:asciiTheme="majorBidi" w:hAnsiTheme="majorBidi" w:cstheme="majorBidi"/>
                          <w:color w:val="000000" w:themeColor="text1"/>
                          <w:sz w:val="22"/>
                          <w:szCs w:val="22"/>
                        </w:rPr>
                        <w:t xml:space="preserve">the </w:t>
                      </w:r>
                      <w:r w:rsidR="00E20DC3" w:rsidRPr="004334E6">
                        <w:rPr>
                          <w:rFonts w:ascii="Times New Roman" w:hAnsi="Times New Roman" w:cs="Times New Roman"/>
                          <w:color w:val="000000" w:themeColor="text1"/>
                          <w:sz w:val="22"/>
                          <w:szCs w:val="22"/>
                        </w:rPr>
                        <w:t>effect of different packaging materials on the quality and shelf life of mango fruits</w:t>
                      </w:r>
                      <w:r w:rsidR="007F2267" w:rsidRPr="004334E6">
                        <w:rPr>
                          <w:rFonts w:asciiTheme="majorBidi" w:hAnsiTheme="majorBidi" w:cstheme="majorBidi"/>
                          <w:color w:val="000000" w:themeColor="text1"/>
                          <w:sz w:val="22"/>
                          <w:szCs w:val="22"/>
                        </w:rPr>
                        <w:t>. The experiment was conducted</w:t>
                      </w:r>
                      <w:r w:rsidRPr="004334E6">
                        <w:rPr>
                          <w:rFonts w:asciiTheme="majorBidi" w:hAnsiTheme="majorBidi" w:cstheme="majorBidi"/>
                          <w:color w:val="000000" w:themeColor="text1"/>
                          <w:sz w:val="22"/>
                          <w:szCs w:val="22"/>
                        </w:rPr>
                        <w:t xml:space="preserve"> in </w:t>
                      </w:r>
                      <w:r w:rsidR="00E20DC3" w:rsidRPr="004334E6">
                        <w:rPr>
                          <w:rFonts w:ascii="Times New Roman" w:hAnsi="Times New Roman" w:cs="Times New Roman"/>
                          <w:color w:val="000000" w:themeColor="text1"/>
                          <w:sz w:val="22"/>
                          <w:szCs w:val="22"/>
                        </w:rPr>
                        <w:t xml:space="preserve">Completely Randomized Design (CRD) </w:t>
                      </w:r>
                      <w:r w:rsidRPr="004334E6">
                        <w:rPr>
                          <w:rFonts w:asciiTheme="majorBidi" w:hAnsiTheme="majorBidi" w:cstheme="majorBidi"/>
                          <w:color w:val="000000" w:themeColor="text1"/>
                          <w:sz w:val="22"/>
                          <w:szCs w:val="22"/>
                        </w:rPr>
                        <w:t>with e</w:t>
                      </w:r>
                      <w:r w:rsidR="00E20DC3" w:rsidRPr="004334E6">
                        <w:rPr>
                          <w:rFonts w:asciiTheme="majorBidi" w:hAnsiTheme="majorBidi" w:cstheme="majorBidi"/>
                          <w:color w:val="000000" w:themeColor="text1"/>
                          <w:sz w:val="22"/>
                          <w:szCs w:val="22"/>
                        </w:rPr>
                        <w:t xml:space="preserve">ight </w:t>
                      </w:r>
                      <w:r w:rsidRPr="004334E6">
                        <w:rPr>
                          <w:rFonts w:asciiTheme="majorBidi" w:hAnsiTheme="majorBidi" w:cstheme="majorBidi"/>
                          <w:color w:val="000000" w:themeColor="text1"/>
                          <w:sz w:val="22"/>
                          <w:szCs w:val="22"/>
                        </w:rPr>
                        <w:t>treatments and three replic</w:t>
                      </w:r>
                      <w:r w:rsidR="007F2267" w:rsidRPr="004334E6">
                        <w:rPr>
                          <w:rFonts w:asciiTheme="majorBidi" w:hAnsiTheme="majorBidi" w:cstheme="majorBidi"/>
                          <w:color w:val="000000" w:themeColor="text1"/>
                          <w:sz w:val="22"/>
                          <w:szCs w:val="22"/>
                        </w:rPr>
                        <w:t xml:space="preserve">ations. The experiment consisted </w:t>
                      </w:r>
                      <w:r w:rsidRPr="004334E6">
                        <w:rPr>
                          <w:rFonts w:asciiTheme="majorBidi" w:hAnsiTheme="majorBidi" w:cstheme="majorBidi"/>
                          <w:color w:val="000000" w:themeColor="text1"/>
                          <w:sz w:val="22"/>
                          <w:szCs w:val="22"/>
                        </w:rPr>
                        <w:t>of e</w:t>
                      </w:r>
                      <w:r w:rsidR="00E20DC3" w:rsidRPr="004334E6">
                        <w:rPr>
                          <w:rFonts w:asciiTheme="majorBidi" w:hAnsiTheme="majorBidi" w:cstheme="majorBidi"/>
                          <w:color w:val="000000" w:themeColor="text1"/>
                          <w:sz w:val="22"/>
                          <w:szCs w:val="22"/>
                        </w:rPr>
                        <w:t>ight</w:t>
                      </w:r>
                      <w:r w:rsidRPr="004334E6">
                        <w:rPr>
                          <w:rFonts w:asciiTheme="majorBidi" w:hAnsiTheme="majorBidi" w:cstheme="majorBidi"/>
                          <w:color w:val="000000" w:themeColor="text1"/>
                          <w:sz w:val="22"/>
                          <w:szCs w:val="22"/>
                        </w:rPr>
                        <w:t xml:space="preserve"> treatments including T</w:t>
                      </w:r>
                      <w:r w:rsidR="00E20DC3" w:rsidRPr="004334E6">
                        <w:rPr>
                          <w:rFonts w:asciiTheme="majorBidi" w:hAnsiTheme="majorBidi" w:cstheme="majorBidi"/>
                          <w:color w:val="000000" w:themeColor="text1"/>
                          <w:sz w:val="22"/>
                          <w:szCs w:val="22"/>
                          <w:vertAlign w:val="subscript"/>
                        </w:rPr>
                        <w:t>0</w:t>
                      </w:r>
                      <w:r w:rsidRPr="004334E6">
                        <w:rPr>
                          <w:rFonts w:asciiTheme="majorBidi" w:hAnsiTheme="majorBidi" w:cstheme="majorBidi"/>
                          <w:color w:val="000000" w:themeColor="text1"/>
                          <w:sz w:val="22"/>
                          <w:szCs w:val="22"/>
                        </w:rPr>
                        <w:t xml:space="preserve"> (</w:t>
                      </w:r>
                      <w:r w:rsidR="00E20DC3" w:rsidRPr="004334E6">
                        <w:rPr>
                          <w:rFonts w:ascii="Times New Roman" w:hAnsi="Times New Roman" w:cs="Times New Roman"/>
                          <w:color w:val="000000" w:themeColor="text1"/>
                          <w:sz w:val="22"/>
                          <w:szCs w:val="22"/>
                        </w:rPr>
                        <w:t>Control (No Packaging)</w:t>
                      </w:r>
                      <w:r w:rsidRPr="004334E6">
                        <w:rPr>
                          <w:rFonts w:asciiTheme="majorBidi" w:hAnsiTheme="majorBidi" w:cstheme="majorBidi"/>
                          <w:color w:val="000000" w:themeColor="text1"/>
                          <w:sz w:val="22"/>
                          <w:szCs w:val="22"/>
                        </w:rPr>
                        <w:t>), T</w:t>
                      </w:r>
                      <w:r w:rsidR="00E20DC3" w:rsidRPr="004334E6">
                        <w:rPr>
                          <w:rFonts w:asciiTheme="majorBidi" w:hAnsiTheme="majorBidi" w:cstheme="majorBidi"/>
                          <w:color w:val="000000" w:themeColor="text1"/>
                          <w:sz w:val="22"/>
                          <w:szCs w:val="22"/>
                          <w:vertAlign w:val="subscript"/>
                        </w:rPr>
                        <w:t>1</w:t>
                      </w:r>
                      <w:r w:rsidRPr="004334E6">
                        <w:rPr>
                          <w:rFonts w:asciiTheme="majorBidi" w:hAnsiTheme="majorBidi" w:cstheme="majorBidi"/>
                          <w:color w:val="000000" w:themeColor="text1"/>
                          <w:sz w:val="22"/>
                          <w:szCs w:val="22"/>
                        </w:rPr>
                        <w:t xml:space="preserve"> (</w:t>
                      </w:r>
                      <w:r w:rsidR="00E20DC3" w:rsidRPr="004334E6">
                        <w:rPr>
                          <w:rFonts w:ascii="Times New Roman" w:hAnsi="Times New Roman" w:cs="Times New Roman"/>
                          <w:color w:val="000000" w:themeColor="text1"/>
                          <w:sz w:val="22"/>
                          <w:szCs w:val="22"/>
                        </w:rPr>
                        <w:t>Fibre Box</w:t>
                      </w:r>
                      <w:proofErr w:type="gramStart"/>
                      <w:r w:rsidRPr="004334E6">
                        <w:rPr>
                          <w:rFonts w:asciiTheme="majorBidi" w:hAnsiTheme="majorBidi" w:cstheme="majorBidi"/>
                          <w:color w:val="000000" w:themeColor="text1"/>
                          <w:sz w:val="22"/>
                          <w:szCs w:val="22"/>
                        </w:rPr>
                        <w:t>),</w:t>
                      </w:r>
                      <w:r w:rsidR="00E20DC3" w:rsidRPr="004334E6">
                        <w:rPr>
                          <w:rFonts w:asciiTheme="majorBidi" w:hAnsiTheme="majorBidi" w:cstheme="majorBidi"/>
                          <w:color w:val="000000" w:themeColor="text1"/>
                          <w:sz w:val="22"/>
                          <w:szCs w:val="22"/>
                        </w:rPr>
                        <w:t>T</w:t>
                      </w:r>
                      <w:proofErr w:type="gramEnd"/>
                      <w:r w:rsidR="00E20DC3" w:rsidRPr="004334E6">
                        <w:rPr>
                          <w:rFonts w:asciiTheme="majorBidi" w:hAnsiTheme="majorBidi" w:cstheme="majorBidi"/>
                          <w:color w:val="000000" w:themeColor="text1"/>
                          <w:sz w:val="22"/>
                          <w:szCs w:val="22"/>
                          <w:vertAlign w:val="subscript"/>
                        </w:rPr>
                        <w:t>2</w:t>
                      </w:r>
                      <w:r w:rsidRPr="004334E6">
                        <w:rPr>
                          <w:rFonts w:asciiTheme="majorBidi" w:hAnsiTheme="majorBidi" w:cstheme="majorBidi"/>
                          <w:color w:val="000000" w:themeColor="text1"/>
                          <w:sz w:val="22"/>
                          <w:szCs w:val="22"/>
                        </w:rPr>
                        <w:t xml:space="preserve"> </w:t>
                      </w:r>
                      <w:r w:rsidR="00E20DC3" w:rsidRPr="004334E6">
                        <w:rPr>
                          <w:rFonts w:asciiTheme="majorBidi" w:hAnsiTheme="majorBidi" w:cstheme="majorBidi"/>
                          <w:color w:val="000000" w:themeColor="text1"/>
                          <w:sz w:val="22"/>
                          <w:szCs w:val="22"/>
                        </w:rPr>
                        <w:t>(</w:t>
                      </w:r>
                      <w:r w:rsidR="00E20DC3" w:rsidRPr="004334E6">
                        <w:rPr>
                          <w:rFonts w:ascii="Times New Roman" w:hAnsi="Times New Roman" w:cs="Times New Roman"/>
                          <w:color w:val="000000" w:themeColor="text1"/>
                          <w:sz w:val="22"/>
                          <w:szCs w:val="22"/>
                          <w:lang w:val="en-US"/>
                        </w:rPr>
                        <w:t>Corrugated Fiber Box</w:t>
                      </w:r>
                      <w:r w:rsidR="00E20DC3" w:rsidRPr="004334E6">
                        <w:rPr>
                          <w:rFonts w:asciiTheme="majorBidi" w:hAnsiTheme="majorBidi" w:cstheme="majorBidi"/>
                          <w:color w:val="000000" w:themeColor="text1"/>
                          <w:sz w:val="22"/>
                          <w:szCs w:val="22"/>
                        </w:rPr>
                        <w:t xml:space="preserve">) </w:t>
                      </w:r>
                      <w:r w:rsidRPr="004334E6">
                        <w:rPr>
                          <w:rFonts w:asciiTheme="majorBidi" w:hAnsiTheme="majorBidi" w:cstheme="majorBidi"/>
                          <w:color w:val="000000" w:themeColor="text1"/>
                          <w:sz w:val="22"/>
                          <w:szCs w:val="22"/>
                        </w:rPr>
                        <w:t>T</w:t>
                      </w:r>
                      <w:r w:rsidRPr="004334E6">
                        <w:rPr>
                          <w:rFonts w:asciiTheme="majorBidi" w:hAnsiTheme="majorBidi" w:cstheme="majorBidi"/>
                          <w:color w:val="000000" w:themeColor="text1"/>
                          <w:sz w:val="22"/>
                          <w:szCs w:val="22"/>
                          <w:vertAlign w:val="subscript"/>
                        </w:rPr>
                        <w:t>3</w:t>
                      </w:r>
                      <w:r w:rsidRPr="004334E6">
                        <w:rPr>
                          <w:rFonts w:asciiTheme="majorBidi" w:hAnsiTheme="majorBidi" w:cstheme="majorBidi"/>
                          <w:color w:val="000000" w:themeColor="text1"/>
                          <w:sz w:val="22"/>
                          <w:szCs w:val="22"/>
                        </w:rPr>
                        <w:t xml:space="preserve"> (</w:t>
                      </w:r>
                      <w:r w:rsidR="00E20DC3" w:rsidRPr="004334E6">
                        <w:rPr>
                          <w:rFonts w:ascii="Times New Roman" w:hAnsi="Times New Roman" w:cs="Times New Roman"/>
                          <w:color w:val="000000" w:themeColor="text1"/>
                          <w:sz w:val="22"/>
                          <w:szCs w:val="22"/>
                          <w:lang w:val="en-US"/>
                        </w:rPr>
                        <w:t>Container-1 (Soil Mud)</w:t>
                      </w:r>
                      <w:r w:rsidRPr="004334E6">
                        <w:rPr>
                          <w:rFonts w:asciiTheme="majorBidi" w:hAnsiTheme="majorBidi" w:cstheme="majorBidi"/>
                          <w:color w:val="000000" w:themeColor="text1"/>
                          <w:sz w:val="22"/>
                          <w:szCs w:val="22"/>
                        </w:rPr>
                        <w:t>), T</w:t>
                      </w:r>
                      <w:r w:rsidRPr="004334E6">
                        <w:rPr>
                          <w:rFonts w:asciiTheme="majorBidi" w:hAnsiTheme="majorBidi" w:cstheme="majorBidi"/>
                          <w:color w:val="000000" w:themeColor="text1"/>
                          <w:sz w:val="22"/>
                          <w:szCs w:val="22"/>
                          <w:vertAlign w:val="subscript"/>
                        </w:rPr>
                        <w:t>4</w:t>
                      </w:r>
                      <w:r w:rsidRPr="004334E6">
                        <w:rPr>
                          <w:rFonts w:asciiTheme="majorBidi" w:hAnsiTheme="majorBidi" w:cstheme="majorBidi"/>
                          <w:color w:val="000000" w:themeColor="text1"/>
                          <w:sz w:val="22"/>
                          <w:szCs w:val="22"/>
                        </w:rPr>
                        <w:t xml:space="preserve"> (</w:t>
                      </w:r>
                      <w:r w:rsidR="00E20DC3" w:rsidRPr="004334E6">
                        <w:rPr>
                          <w:rFonts w:ascii="Times New Roman" w:hAnsi="Times New Roman" w:cs="Times New Roman"/>
                          <w:color w:val="000000" w:themeColor="text1"/>
                          <w:sz w:val="22"/>
                          <w:szCs w:val="22"/>
                          <w:lang w:val="en-US"/>
                        </w:rPr>
                        <w:t>Container-2 ( Cow Dung +Soil Mud )</w:t>
                      </w:r>
                      <w:r w:rsidRPr="004334E6">
                        <w:rPr>
                          <w:rFonts w:asciiTheme="majorBidi" w:hAnsiTheme="majorBidi" w:cstheme="majorBidi"/>
                          <w:color w:val="000000" w:themeColor="text1"/>
                          <w:sz w:val="22"/>
                          <w:szCs w:val="22"/>
                        </w:rPr>
                        <w:t>), T</w:t>
                      </w:r>
                      <w:r w:rsidRPr="004334E6">
                        <w:rPr>
                          <w:rFonts w:asciiTheme="majorBidi" w:hAnsiTheme="majorBidi" w:cstheme="majorBidi"/>
                          <w:color w:val="000000" w:themeColor="text1"/>
                          <w:sz w:val="22"/>
                          <w:szCs w:val="22"/>
                          <w:vertAlign w:val="subscript"/>
                        </w:rPr>
                        <w:t>5</w:t>
                      </w:r>
                      <w:r w:rsidRPr="004334E6">
                        <w:rPr>
                          <w:rFonts w:asciiTheme="majorBidi" w:hAnsiTheme="majorBidi" w:cstheme="majorBidi"/>
                          <w:color w:val="000000" w:themeColor="text1"/>
                          <w:sz w:val="22"/>
                          <w:szCs w:val="22"/>
                        </w:rPr>
                        <w:t xml:space="preserve"> (</w:t>
                      </w:r>
                      <w:r w:rsidR="00E20DC3" w:rsidRPr="004334E6">
                        <w:rPr>
                          <w:rFonts w:ascii="Times New Roman" w:hAnsi="Times New Roman" w:cs="Times New Roman"/>
                          <w:color w:val="000000" w:themeColor="text1"/>
                          <w:sz w:val="22"/>
                          <w:szCs w:val="22"/>
                          <w:lang w:val="en-US"/>
                        </w:rPr>
                        <w:t>Container-3 (Goat Dung + Soil Mud )</w:t>
                      </w:r>
                      <w:r w:rsidRPr="004334E6">
                        <w:rPr>
                          <w:rFonts w:asciiTheme="majorBidi" w:hAnsiTheme="majorBidi" w:cstheme="majorBidi"/>
                          <w:color w:val="000000" w:themeColor="text1"/>
                          <w:sz w:val="22"/>
                          <w:szCs w:val="22"/>
                        </w:rPr>
                        <w:t>), T</w:t>
                      </w:r>
                      <w:r w:rsidRPr="004334E6">
                        <w:rPr>
                          <w:rFonts w:asciiTheme="majorBidi" w:hAnsiTheme="majorBidi" w:cstheme="majorBidi"/>
                          <w:color w:val="000000" w:themeColor="text1"/>
                          <w:sz w:val="22"/>
                          <w:szCs w:val="22"/>
                          <w:vertAlign w:val="subscript"/>
                        </w:rPr>
                        <w:t>6</w:t>
                      </w:r>
                      <w:r w:rsidRPr="004334E6">
                        <w:rPr>
                          <w:rFonts w:asciiTheme="majorBidi" w:hAnsiTheme="majorBidi" w:cstheme="majorBidi"/>
                          <w:color w:val="000000" w:themeColor="text1"/>
                          <w:sz w:val="22"/>
                          <w:szCs w:val="22"/>
                        </w:rPr>
                        <w:t xml:space="preserve"> (</w:t>
                      </w:r>
                      <w:r w:rsidR="00E20DC3" w:rsidRPr="004334E6">
                        <w:rPr>
                          <w:rFonts w:ascii="Times New Roman" w:hAnsi="Times New Roman" w:cs="Times New Roman"/>
                          <w:color w:val="000000" w:themeColor="text1"/>
                          <w:sz w:val="22"/>
                          <w:szCs w:val="22"/>
                          <w:lang w:val="en-US"/>
                        </w:rPr>
                        <w:t>Container-4 (Mushroom Residues + Soil Mud</w:t>
                      </w:r>
                      <w:r w:rsidRPr="004334E6">
                        <w:rPr>
                          <w:rFonts w:asciiTheme="majorBidi" w:hAnsiTheme="majorBidi" w:cstheme="majorBidi"/>
                          <w:color w:val="000000" w:themeColor="text1"/>
                          <w:sz w:val="22"/>
                          <w:szCs w:val="22"/>
                        </w:rPr>
                        <w:t>), T</w:t>
                      </w:r>
                      <w:r w:rsidRPr="004334E6">
                        <w:rPr>
                          <w:rFonts w:asciiTheme="majorBidi" w:hAnsiTheme="majorBidi" w:cstheme="majorBidi"/>
                          <w:color w:val="000000" w:themeColor="text1"/>
                          <w:sz w:val="22"/>
                          <w:szCs w:val="22"/>
                          <w:vertAlign w:val="subscript"/>
                        </w:rPr>
                        <w:t>7</w:t>
                      </w:r>
                      <w:r w:rsidRPr="004334E6">
                        <w:rPr>
                          <w:rFonts w:asciiTheme="majorBidi" w:hAnsiTheme="majorBidi" w:cstheme="majorBidi"/>
                          <w:color w:val="000000" w:themeColor="text1"/>
                          <w:sz w:val="22"/>
                          <w:szCs w:val="22"/>
                        </w:rPr>
                        <w:t xml:space="preserve"> (</w:t>
                      </w:r>
                      <w:r w:rsidR="00E20DC3" w:rsidRPr="004334E6">
                        <w:rPr>
                          <w:rFonts w:ascii="Times New Roman" w:hAnsi="Times New Roman" w:cs="Times New Roman"/>
                          <w:color w:val="000000" w:themeColor="text1"/>
                          <w:sz w:val="22"/>
                          <w:szCs w:val="22"/>
                          <w:lang w:val="en-US"/>
                        </w:rPr>
                        <w:t>Container-5 (Cow Dung + Goat Dung + Mushroom Residues + Soil Mud</w:t>
                      </w:r>
                      <w:r w:rsidRPr="004334E6">
                        <w:rPr>
                          <w:rFonts w:asciiTheme="majorBidi" w:hAnsiTheme="majorBidi" w:cstheme="majorBidi"/>
                          <w:color w:val="000000" w:themeColor="text1"/>
                          <w:sz w:val="22"/>
                          <w:szCs w:val="22"/>
                        </w:rPr>
                        <w:t xml:space="preserve">) </w:t>
                      </w:r>
                      <w:r w:rsidR="003D6D78">
                        <w:rPr>
                          <w:rFonts w:asciiTheme="majorBidi" w:hAnsiTheme="majorBidi" w:cstheme="majorBidi"/>
                          <w:color w:val="000000" w:themeColor="text1"/>
                          <w:sz w:val="22"/>
                          <w:szCs w:val="22"/>
                        </w:rPr>
                        <w:t>w</w:t>
                      </w:r>
                      <w:r w:rsidRPr="004334E6">
                        <w:rPr>
                          <w:rFonts w:asciiTheme="majorBidi" w:hAnsiTheme="majorBidi" w:cstheme="majorBidi"/>
                          <w:color w:val="000000" w:themeColor="text1"/>
                          <w:sz w:val="22"/>
                          <w:szCs w:val="22"/>
                        </w:rPr>
                        <w:t xml:space="preserve">ere used for this study. The </w:t>
                      </w:r>
                      <w:r w:rsidR="005419AE" w:rsidRPr="004334E6">
                        <w:rPr>
                          <w:rFonts w:ascii="Times New Roman" w:eastAsia="Times New Roman" w:hAnsi="Times New Roman" w:cs="Times New Roman"/>
                          <w:color w:val="000000" w:themeColor="text1"/>
                          <w:w w:val="105"/>
                          <w:kern w:val="0"/>
                          <w:sz w:val="22"/>
                          <w:szCs w:val="22"/>
                          <w14:ligatures w14:val="none"/>
                        </w:rPr>
                        <w:t>lowest physiological loss in weight (2.49%) and decay loss (3.91%) at day 16, while maintaining the highest firmness (43.75 N), TSS (13.05 °Brix), Vitamin C (45.26 mg/100g), Vitamin A (42.50 µg/100g), reducing sugar (3.58%), total sugar (9.64%), and non-reducing sugar (6.05%) throughout storage. Sensory attributes colour, texture, and appearance</w:t>
                      </w:r>
                      <w:r w:rsidR="00817043">
                        <w:rPr>
                          <w:rFonts w:ascii="Times New Roman" w:eastAsia="Times New Roman" w:hAnsi="Times New Roman" w:cs="Times New Roman"/>
                          <w:color w:val="000000" w:themeColor="text1"/>
                          <w:w w:val="105"/>
                          <w:kern w:val="0"/>
                          <w:sz w:val="22"/>
                          <w:szCs w:val="22"/>
                          <w14:ligatures w14:val="none"/>
                        </w:rPr>
                        <w:t xml:space="preserve"> </w:t>
                      </w:r>
                      <w:r w:rsidR="005419AE" w:rsidRPr="004334E6">
                        <w:rPr>
                          <w:rFonts w:ascii="Times New Roman" w:eastAsia="Times New Roman" w:hAnsi="Times New Roman" w:cs="Times New Roman"/>
                          <w:color w:val="000000" w:themeColor="text1"/>
                          <w:w w:val="105"/>
                          <w:kern w:val="0"/>
                          <w:sz w:val="22"/>
                          <w:szCs w:val="22"/>
                          <w14:ligatures w14:val="none"/>
                        </w:rPr>
                        <w:t>were best retained under T</w:t>
                      </w:r>
                      <w:r w:rsidR="005419AE" w:rsidRPr="00126466">
                        <w:rPr>
                          <w:rFonts w:ascii="Times New Roman" w:eastAsia="Times New Roman" w:hAnsi="Times New Roman" w:cs="Times New Roman"/>
                          <w:color w:val="000000" w:themeColor="text1"/>
                          <w:w w:val="105"/>
                          <w:kern w:val="0"/>
                          <w:sz w:val="22"/>
                          <w:szCs w:val="22"/>
                          <w:vertAlign w:val="subscript"/>
                          <w14:ligatures w14:val="none"/>
                        </w:rPr>
                        <w:t>7</w:t>
                      </w:r>
                      <w:r w:rsidR="005419AE" w:rsidRPr="004334E6">
                        <w:rPr>
                          <w:rFonts w:ascii="Times New Roman" w:eastAsia="Times New Roman" w:hAnsi="Times New Roman" w:cs="Times New Roman"/>
                          <w:color w:val="000000" w:themeColor="text1"/>
                          <w:w w:val="105"/>
                          <w:kern w:val="0"/>
                          <w:sz w:val="22"/>
                          <w:szCs w:val="22"/>
                          <w14:ligatures w14:val="none"/>
                        </w:rPr>
                        <w:t xml:space="preserve"> (score 8.67 at day 16 vs. 2.67 in Control). </w:t>
                      </w:r>
                      <w:r w:rsidR="0078074F" w:rsidRPr="0078074F">
                        <w:rPr>
                          <w:rFonts w:ascii="Times New Roman" w:eastAsia="Times New Roman" w:hAnsi="Times New Roman" w:cs="Times New Roman"/>
                          <w:color w:val="000000" w:themeColor="text1"/>
                          <w:w w:val="105"/>
                          <w:kern w:val="0"/>
                          <w:sz w:val="22"/>
                          <w:szCs w:val="22"/>
                          <w14:ligatures w14:val="none"/>
                        </w:rPr>
                        <w:t>The maximum shelf life of 18 days was recorded under T7 (Cow Dung + Goat Dung + Mushroom Residues + Soil Mud), which was significantly superior to the control (12.67 days) and all other treatments under the agroclimatic conditions of Madhya Pradesh, India.</w:t>
                      </w:r>
                    </w:p>
                  </w:txbxContent>
                </v:textbox>
              </v:shape>
            </w:pict>
          </mc:Fallback>
        </mc:AlternateContent>
      </w:r>
      <w:r w:rsidRPr="00B24825">
        <w:rPr>
          <w:rFonts w:asciiTheme="majorBidi" w:hAnsiTheme="majorBidi" w:cstheme="majorBidi"/>
          <w:b/>
          <w:bCs/>
          <w:noProof/>
          <w:lang w:eastAsia="en-IN"/>
        </w:rPr>
        <mc:AlternateContent>
          <mc:Choice Requires="wps">
            <w:drawing>
              <wp:anchor distT="45720" distB="45720" distL="114300" distR="114300" simplePos="0" relativeHeight="251659264" behindDoc="0" locked="0" layoutInCell="1" allowOverlap="1" wp14:anchorId="6DE4949A" wp14:editId="37200B18">
                <wp:simplePos x="0" y="0"/>
                <wp:positionH relativeFrom="column">
                  <wp:posOffset>-403860</wp:posOffset>
                </wp:positionH>
                <wp:positionV relativeFrom="paragraph">
                  <wp:posOffset>184150</wp:posOffset>
                </wp:positionV>
                <wp:extent cx="1127760" cy="53035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5303520"/>
                        </a:xfrm>
                        <a:prstGeom prst="rect">
                          <a:avLst/>
                        </a:prstGeom>
                        <a:solidFill>
                          <a:srgbClr val="FFFFFF"/>
                        </a:solidFill>
                        <a:ln w="9525">
                          <a:solidFill>
                            <a:srgbClr val="000000"/>
                          </a:solidFill>
                          <a:miter lim="800000"/>
                          <a:headEnd/>
                          <a:tailEnd/>
                        </a:ln>
                      </wps:spPr>
                      <wps:txbx>
                        <w:txbxContent>
                          <w:p w14:paraId="7857BB1C" w14:textId="77777777" w:rsidR="00B36851" w:rsidRDefault="00B36851" w:rsidP="00B36851">
                            <w:pPr>
                              <w:spacing w:line="360" w:lineRule="auto"/>
                              <w:jc w:val="both"/>
                              <w:rPr>
                                <w:rFonts w:ascii="Times New Roman" w:hAnsi="Times New Roman" w:cs="Times New Roman"/>
                              </w:rPr>
                            </w:pPr>
                            <w:r w:rsidRPr="004E13E4">
                              <w:rPr>
                                <w:rFonts w:ascii="Times New Roman" w:hAnsi="Times New Roman" w:cs="Times New Roman"/>
                                <w:b/>
                                <w:bCs/>
                              </w:rPr>
                              <w:t>KEYWORDS</w:t>
                            </w:r>
                            <w:r w:rsidRPr="004E13E4">
                              <w:rPr>
                                <w:rFonts w:ascii="Times New Roman" w:hAnsi="Times New Roman" w:cs="Times New Roman"/>
                              </w:rPr>
                              <w:t xml:space="preserve"> </w:t>
                            </w:r>
                          </w:p>
                          <w:p w14:paraId="19C11560" w14:textId="2C9FFF6B" w:rsidR="00B36851" w:rsidRDefault="000C7B60" w:rsidP="000C7B60">
                            <w:pPr>
                              <w:spacing w:line="276" w:lineRule="auto"/>
                              <w:jc w:val="both"/>
                            </w:pPr>
                            <w:r w:rsidRPr="000C7B60">
                              <w:rPr>
                                <w:rFonts w:ascii="Times New Roman" w:hAnsi="Times New Roman" w:cs="Times New Roman"/>
                              </w:rPr>
                              <w:t>Mango, Packaging materials, Postharvest quality, Shelf life, Physiological loss in weight, Reducing sugar, Firmness, Sensory attributes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4949A" id="Text Box 2" o:spid="_x0000_s1027" type="#_x0000_t202" style="position:absolute;left:0;text-align:left;margin-left:-31.8pt;margin-top:14.5pt;width:88.8pt;height:41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8+KKAIAAE4EAAAOAAAAZHJzL2Uyb0RvYy54bWysVNtu2zAMfR+wfxD0vthxk6Y14hRdugwD&#10;ugvQ7gNkWY6FSaImKbGzry8lp2nQbS/D/CBIInV4eEh6eTNoRfbCeQmmotNJTokwHBppthX9/rh5&#10;d0WJD8w0TIERFT0IT29Wb98se1uKAjpQjXAEQYwve1vRLgRbZpnnndDMT8AKg8YWnGYBj26bNY71&#10;iK5VVuT5ZdaDa6wDLrzH27vRSFcJv20FD1/b1otAVEWRW0irS2sd12y1ZOXWMdtJfqTB/oGFZtJg&#10;0BPUHQuM7Jz8DUpL7sBDGyYcdAZtK7lIOWA20/xVNg8dsyLlguJ4e5LJ/z9Y/mX/zRHZVLSYLigx&#10;TGORHsUQyHsYSBH16a0v0e3BomMY8BrrnHL19h74D08MrDtmtuLWOeg7wRrkN40vs7OnI46PIHX/&#10;GRoMw3YBEtDQOh3FQzkIomOdDqfaRCo8hpwWi8Ulmjja5hf5xbxI1ctY+fzcOh8+CtAkbirqsPgJ&#10;nu3vfYh0WPnsEqN5ULLZSKXSwW3rtXJkz7BRNulLGbxyU4b0Fb2eF/NRgb9C5On7E4SWATteSV3R&#10;q5MTK6NuH0yT+jEwqcY9UlbmKGTUblQxDPWQapZUjiLX0BxQWQdjg+NA4qYD94uSHpu7ov7njjlB&#10;ifpksDrX09ksTkM6zOYLlJK4c0t9bmGGI1RFAyXjdh3SBEXdDNxiFVuZ9H1hcqSMTZtkPw5YnIrz&#10;c/J6+Q2sngAAAP//AwBQSwMEFAAGAAgAAAAhAMWt/v/gAAAACgEAAA8AAABkcnMvZG93bnJldi54&#10;bWxMj8FOwzAMhu9IvENkJC5oS9dVYStNJ4QEgtsYCK5Zk7UViVOSrCtvj3eCmy3/+vz91WZylo0m&#10;xN6jhMU8A2aw8brHVsL72+NsBSwmhVpZj0bCj4mwqS8vKlVqf8JXM+5SywiCsVQSupSGkvPYdMap&#10;OPeDQbodfHAq0RparoM6EdxZnmeZ4E71SB86NZiHzjRfu6OTsCqex8/4stx+NOJg1+nmdnz6DlJe&#10;X033d8CSmdJfGM76pA41Oe39EXVkVsJMLAVFJeRr6nQOLAoa9kQXRQ68rvj/CvUvAAAA//8DAFBL&#10;AQItABQABgAIAAAAIQC2gziS/gAAAOEBAAATAAAAAAAAAAAAAAAAAAAAAABbQ29udGVudF9UeXBl&#10;c10ueG1sUEsBAi0AFAAGAAgAAAAhADj9If/WAAAAlAEAAAsAAAAAAAAAAAAAAAAALwEAAF9yZWxz&#10;Ly5yZWxzUEsBAi0AFAAGAAgAAAAhACEHz4ooAgAATgQAAA4AAAAAAAAAAAAAAAAALgIAAGRycy9l&#10;Mm9Eb2MueG1sUEsBAi0AFAAGAAgAAAAhAMWt/v/gAAAACgEAAA8AAAAAAAAAAAAAAAAAggQAAGRy&#10;cy9kb3ducmV2LnhtbFBLBQYAAAAABAAEAPMAAACPBQAAAAA=&#10;">
                <v:textbox>
                  <w:txbxContent>
                    <w:p w14:paraId="7857BB1C" w14:textId="77777777" w:rsidR="00B36851" w:rsidRDefault="00B36851" w:rsidP="00B36851">
                      <w:pPr>
                        <w:spacing w:line="360" w:lineRule="auto"/>
                        <w:jc w:val="both"/>
                        <w:rPr>
                          <w:rFonts w:ascii="Times New Roman" w:hAnsi="Times New Roman" w:cs="Times New Roman"/>
                        </w:rPr>
                      </w:pPr>
                      <w:r w:rsidRPr="004E13E4">
                        <w:rPr>
                          <w:rFonts w:ascii="Times New Roman" w:hAnsi="Times New Roman" w:cs="Times New Roman"/>
                          <w:b/>
                          <w:bCs/>
                        </w:rPr>
                        <w:t>KEYWORDS</w:t>
                      </w:r>
                      <w:r w:rsidRPr="004E13E4">
                        <w:rPr>
                          <w:rFonts w:ascii="Times New Roman" w:hAnsi="Times New Roman" w:cs="Times New Roman"/>
                        </w:rPr>
                        <w:t xml:space="preserve"> </w:t>
                      </w:r>
                    </w:p>
                    <w:p w14:paraId="19C11560" w14:textId="2C9FFF6B" w:rsidR="00B36851" w:rsidRDefault="000C7B60" w:rsidP="000C7B60">
                      <w:pPr>
                        <w:spacing w:line="276" w:lineRule="auto"/>
                        <w:jc w:val="both"/>
                      </w:pPr>
                      <w:r w:rsidRPr="000C7B60">
                        <w:rPr>
                          <w:rFonts w:ascii="Times New Roman" w:hAnsi="Times New Roman" w:cs="Times New Roman"/>
                        </w:rPr>
                        <w:t>Mango, Packaging materials, Postharvest quality, Shelf life, Physiological loss in weight, Reducing sugar, Firmness, Sensory attributes</w:t>
                      </w:r>
                    </w:p>
                  </w:txbxContent>
                </v:textbox>
                <w10:wrap type="square"/>
              </v:shape>
            </w:pict>
          </mc:Fallback>
        </mc:AlternateContent>
      </w:r>
      <w:bookmarkStart w:id="0" w:name="_GoBack"/>
      <w:bookmarkEnd w:id="0"/>
      <w:r w:rsidR="000F0FC2" w:rsidRPr="00B24825">
        <w:rPr>
          <w:rFonts w:asciiTheme="majorBidi" w:hAnsiTheme="majorBidi" w:cstheme="majorBidi"/>
          <w:b/>
          <w:bCs/>
        </w:rPr>
        <w:t xml:space="preserve"> </w:t>
      </w:r>
    </w:p>
    <w:p w14:paraId="663557B1" w14:textId="745426AD" w:rsidR="00B72775" w:rsidRPr="00B24825" w:rsidRDefault="00B72775" w:rsidP="00B24825">
      <w:pPr>
        <w:spacing w:line="360" w:lineRule="auto"/>
        <w:jc w:val="both"/>
        <w:rPr>
          <w:rFonts w:asciiTheme="majorBidi" w:hAnsiTheme="majorBidi" w:cstheme="majorBidi"/>
        </w:rPr>
      </w:pPr>
    </w:p>
    <w:p w14:paraId="0586AF33" w14:textId="32E798CF" w:rsidR="004E13E4" w:rsidRPr="00B24825" w:rsidRDefault="004E13E4" w:rsidP="00B24825">
      <w:pPr>
        <w:spacing w:line="360" w:lineRule="auto"/>
        <w:jc w:val="both"/>
        <w:rPr>
          <w:rFonts w:asciiTheme="majorBidi" w:hAnsiTheme="majorBidi" w:cstheme="majorBidi"/>
        </w:rPr>
      </w:pPr>
    </w:p>
    <w:p w14:paraId="724B3CF2" w14:textId="075D156E" w:rsidR="00B36851" w:rsidRPr="00B24825" w:rsidRDefault="004E13E4" w:rsidP="00B24825">
      <w:pPr>
        <w:spacing w:line="360" w:lineRule="auto"/>
        <w:jc w:val="both"/>
        <w:rPr>
          <w:rFonts w:asciiTheme="majorBidi" w:hAnsiTheme="majorBidi" w:cstheme="majorBidi"/>
          <w:b/>
          <w:bCs/>
        </w:rPr>
      </w:pPr>
      <w:r w:rsidRPr="00B24825">
        <w:rPr>
          <w:rFonts w:asciiTheme="majorBidi" w:hAnsiTheme="majorBidi" w:cstheme="majorBidi"/>
          <w:b/>
          <w:bCs/>
        </w:rPr>
        <w:t xml:space="preserve">                                                         </w:t>
      </w:r>
    </w:p>
    <w:p w14:paraId="558A61F5" w14:textId="135D2A82" w:rsidR="00B36851" w:rsidRPr="00B24825" w:rsidRDefault="00B36851" w:rsidP="00B24825">
      <w:pPr>
        <w:spacing w:line="360" w:lineRule="auto"/>
        <w:jc w:val="both"/>
        <w:rPr>
          <w:rFonts w:asciiTheme="majorBidi" w:hAnsiTheme="majorBidi" w:cstheme="majorBidi"/>
          <w:b/>
          <w:bCs/>
        </w:rPr>
      </w:pPr>
    </w:p>
    <w:p w14:paraId="09954BDC" w14:textId="5DEC2AB6" w:rsidR="00B36851" w:rsidRPr="00B24825" w:rsidRDefault="00B36851" w:rsidP="00B24825">
      <w:pPr>
        <w:spacing w:line="360" w:lineRule="auto"/>
        <w:jc w:val="both"/>
        <w:rPr>
          <w:rFonts w:asciiTheme="majorBidi" w:hAnsiTheme="majorBidi" w:cstheme="majorBidi"/>
          <w:b/>
          <w:bCs/>
        </w:rPr>
      </w:pPr>
    </w:p>
    <w:p w14:paraId="77136C8F" w14:textId="25D13B23" w:rsidR="00B36851" w:rsidRPr="00B24825" w:rsidRDefault="00B36851" w:rsidP="00B24825">
      <w:pPr>
        <w:spacing w:line="360" w:lineRule="auto"/>
        <w:jc w:val="both"/>
        <w:rPr>
          <w:rFonts w:asciiTheme="majorBidi" w:hAnsiTheme="majorBidi" w:cstheme="majorBidi"/>
          <w:b/>
          <w:bCs/>
        </w:rPr>
      </w:pPr>
    </w:p>
    <w:p w14:paraId="795DA916" w14:textId="0E973F1C" w:rsidR="00B36851" w:rsidRPr="00B24825" w:rsidRDefault="00B36851" w:rsidP="00B24825">
      <w:pPr>
        <w:spacing w:line="360" w:lineRule="auto"/>
        <w:jc w:val="both"/>
        <w:rPr>
          <w:rFonts w:asciiTheme="majorBidi" w:hAnsiTheme="majorBidi" w:cstheme="majorBidi"/>
          <w:b/>
          <w:bCs/>
        </w:rPr>
      </w:pPr>
    </w:p>
    <w:p w14:paraId="5FD65CAB" w14:textId="35A730A7" w:rsidR="00B36851" w:rsidRPr="00B24825" w:rsidRDefault="00B36851" w:rsidP="00B24825">
      <w:pPr>
        <w:spacing w:line="360" w:lineRule="auto"/>
        <w:jc w:val="both"/>
        <w:rPr>
          <w:rFonts w:asciiTheme="majorBidi" w:hAnsiTheme="majorBidi" w:cstheme="majorBidi"/>
          <w:b/>
          <w:bCs/>
        </w:rPr>
      </w:pPr>
    </w:p>
    <w:p w14:paraId="5735D3AE" w14:textId="544438D9" w:rsidR="00B36851" w:rsidRPr="00B24825" w:rsidRDefault="00B36851" w:rsidP="00B24825">
      <w:pPr>
        <w:spacing w:line="360" w:lineRule="auto"/>
        <w:jc w:val="both"/>
        <w:rPr>
          <w:rFonts w:asciiTheme="majorBidi" w:hAnsiTheme="majorBidi" w:cstheme="majorBidi"/>
          <w:b/>
          <w:bCs/>
        </w:rPr>
      </w:pPr>
    </w:p>
    <w:p w14:paraId="633C5EF4" w14:textId="77777777" w:rsidR="00B36851" w:rsidRPr="00B24825" w:rsidRDefault="00B36851" w:rsidP="00B24825">
      <w:pPr>
        <w:spacing w:line="360" w:lineRule="auto"/>
        <w:jc w:val="both"/>
        <w:rPr>
          <w:rFonts w:asciiTheme="majorBidi" w:hAnsiTheme="majorBidi" w:cstheme="majorBidi"/>
          <w:b/>
          <w:bCs/>
        </w:rPr>
      </w:pPr>
    </w:p>
    <w:p w14:paraId="707226A7" w14:textId="77777777" w:rsidR="00B36851" w:rsidRPr="00B24825" w:rsidRDefault="00B36851" w:rsidP="00B24825">
      <w:pPr>
        <w:spacing w:line="360" w:lineRule="auto"/>
        <w:jc w:val="both"/>
        <w:rPr>
          <w:rFonts w:asciiTheme="majorBidi" w:hAnsiTheme="majorBidi" w:cstheme="majorBidi"/>
          <w:b/>
          <w:bCs/>
        </w:rPr>
      </w:pPr>
    </w:p>
    <w:p w14:paraId="062BA537" w14:textId="77777777" w:rsidR="00B36851" w:rsidRPr="00B24825" w:rsidRDefault="00B36851" w:rsidP="00B24825">
      <w:pPr>
        <w:spacing w:line="360" w:lineRule="auto"/>
        <w:jc w:val="both"/>
        <w:rPr>
          <w:rFonts w:asciiTheme="majorBidi" w:hAnsiTheme="majorBidi" w:cstheme="majorBidi"/>
          <w:b/>
          <w:bCs/>
        </w:rPr>
      </w:pPr>
    </w:p>
    <w:p w14:paraId="3822A4DC" w14:textId="77777777" w:rsidR="00B36851" w:rsidRPr="00B24825" w:rsidRDefault="00B36851" w:rsidP="00B24825">
      <w:pPr>
        <w:spacing w:line="360" w:lineRule="auto"/>
        <w:jc w:val="both"/>
        <w:rPr>
          <w:rFonts w:asciiTheme="majorBidi" w:hAnsiTheme="majorBidi" w:cstheme="majorBidi"/>
          <w:b/>
          <w:bCs/>
        </w:rPr>
      </w:pPr>
    </w:p>
    <w:p w14:paraId="4938A5BA" w14:textId="77777777" w:rsidR="00B36851" w:rsidRPr="00B24825" w:rsidRDefault="00B36851" w:rsidP="00B24825">
      <w:pPr>
        <w:spacing w:line="360" w:lineRule="auto"/>
        <w:jc w:val="both"/>
        <w:rPr>
          <w:rFonts w:asciiTheme="majorBidi" w:hAnsiTheme="majorBidi" w:cstheme="majorBidi"/>
          <w:b/>
          <w:bCs/>
        </w:rPr>
      </w:pPr>
    </w:p>
    <w:p w14:paraId="7162D063" w14:textId="77777777" w:rsidR="00B36851" w:rsidRPr="00B24825" w:rsidRDefault="00B36851" w:rsidP="00B24825">
      <w:pPr>
        <w:spacing w:line="360" w:lineRule="auto"/>
        <w:jc w:val="both"/>
        <w:rPr>
          <w:rFonts w:asciiTheme="majorBidi" w:hAnsiTheme="majorBidi" w:cstheme="majorBidi"/>
          <w:b/>
          <w:bCs/>
        </w:rPr>
      </w:pPr>
    </w:p>
    <w:p w14:paraId="628FA312" w14:textId="77777777" w:rsidR="00EB31B4" w:rsidRPr="00B24825" w:rsidRDefault="00EB31B4" w:rsidP="00B24825">
      <w:pPr>
        <w:spacing w:line="360" w:lineRule="auto"/>
        <w:jc w:val="both"/>
        <w:rPr>
          <w:rFonts w:asciiTheme="majorBidi" w:hAnsiTheme="majorBidi" w:cstheme="majorBidi"/>
        </w:rPr>
      </w:pPr>
    </w:p>
    <w:p w14:paraId="7C3F0DB5" w14:textId="30382F34" w:rsidR="004E13E4" w:rsidRPr="00B24825" w:rsidRDefault="00B36851" w:rsidP="0023186E">
      <w:pPr>
        <w:pStyle w:val="ListParagraph"/>
        <w:numPr>
          <w:ilvl w:val="0"/>
          <w:numId w:val="1"/>
        </w:numPr>
        <w:spacing w:line="360" w:lineRule="auto"/>
        <w:jc w:val="both"/>
        <w:rPr>
          <w:rFonts w:asciiTheme="majorBidi" w:hAnsiTheme="majorBidi" w:cstheme="majorBidi"/>
        </w:rPr>
      </w:pPr>
      <w:r w:rsidRPr="00B24825">
        <w:rPr>
          <w:rFonts w:asciiTheme="majorBidi" w:hAnsiTheme="majorBidi" w:cstheme="majorBidi"/>
        </w:rPr>
        <w:t>I</w:t>
      </w:r>
      <w:r w:rsidR="00B21AEC" w:rsidRPr="00B24825">
        <w:rPr>
          <w:rFonts w:asciiTheme="majorBidi" w:hAnsiTheme="majorBidi" w:cstheme="majorBidi"/>
          <w:b/>
          <w:bCs/>
        </w:rPr>
        <w:t>NTRODUCTION</w:t>
      </w:r>
    </w:p>
    <w:p w14:paraId="5DE63031" w14:textId="5BB98289" w:rsidR="00B95848" w:rsidRPr="00B24825" w:rsidRDefault="00FA6696" w:rsidP="00B24825">
      <w:pPr>
        <w:spacing w:line="360" w:lineRule="auto"/>
        <w:ind w:firstLine="720"/>
        <w:jc w:val="both"/>
        <w:rPr>
          <w:rFonts w:asciiTheme="majorBidi" w:eastAsia="Times New Roman" w:hAnsiTheme="majorBidi" w:cstheme="majorBidi"/>
          <w:kern w:val="0"/>
          <w:lang w:eastAsia="en-IN"/>
          <w14:ligatures w14:val="none"/>
        </w:rPr>
      </w:pPr>
      <w:r w:rsidRPr="00B24825">
        <w:rPr>
          <w:rFonts w:asciiTheme="majorBidi" w:hAnsiTheme="majorBidi" w:cstheme="majorBidi"/>
        </w:rPr>
        <w:t>Mango (</w:t>
      </w:r>
      <w:r w:rsidRPr="00B24825">
        <w:rPr>
          <w:rFonts w:asciiTheme="majorBidi" w:hAnsiTheme="majorBidi" w:cstheme="majorBidi"/>
          <w:i/>
          <w:iCs/>
        </w:rPr>
        <w:t>Mangifera indica</w:t>
      </w:r>
      <w:r w:rsidRPr="00B24825">
        <w:rPr>
          <w:rFonts w:asciiTheme="majorBidi" w:hAnsiTheme="majorBidi" w:cstheme="majorBidi"/>
        </w:rPr>
        <w:t xml:space="preserve"> L.), a member of the family </w:t>
      </w:r>
      <w:proofErr w:type="spellStart"/>
      <w:r w:rsidRPr="00B24825">
        <w:rPr>
          <w:rFonts w:asciiTheme="majorBidi" w:hAnsiTheme="majorBidi" w:cstheme="majorBidi"/>
        </w:rPr>
        <w:t>Anacardiaceae</w:t>
      </w:r>
      <w:proofErr w:type="spellEnd"/>
      <w:r w:rsidRPr="00B24825">
        <w:rPr>
          <w:rFonts w:asciiTheme="majorBidi" w:hAnsiTheme="majorBidi" w:cstheme="majorBidi"/>
        </w:rPr>
        <w:t xml:space="preserve"> having somatic chromosome number 2n = 40, ranks among the most economically significant fruit crops of tropical and subtropical regions worldwide (Mukherjee </w:t>
      </w:r>
      <w:r w:rsidRPr="00B24825">
        <w:rPr>
          <w:rFonts w:asciiTheme="majorBidi" w:hAnsiTheme="majorBidi" w:cstheme="majorBidi"/>
          <w:i/>
          <w:iCs/>
        </w:rPr>
        <w:t>et al.,</w:t>
      </w:r>
      <w:r w:rsidRPr="00B24825">
        <w:rPr>
          <w:rFonts w:asciiTheme="majorBidi" w:hAnsiTheme="majorBidi" w:cstheme="majorBidi"/>
        </w:rPr>
        <w:t>19</w:t>
      </w:r>
      <w:r w:rsidR="009C1657" w:rsidRPr="00B24825">
        <w:rPr>
          <w:rFonts w:asciiTheme="majorBidi" w:hAnsiTheme="majorBidi" w:cstheme="majorBidi"/>
        </w:rPr>
        <w:t>79</w:t>
      </w:r>
      <w:r w:rsidRPr="00B24825">
        <w:rPr>
          <w:rFonts w:asciiTheme="majorBidi" w:hAnsiTheme="majorBidi" w:cstheme="majorBidi"/>
        </w:rPr>
        <w:t xml:space="preserve">). The crop is believed to have originated in the South-East Asian or Indo-Myanmar region, where nearly 69 species of </w:t>
      </w:r>
      <w:r w:rsidRPr="00B24825">
        <w:rPr>
          <w:rFonts w:asciiTheme="majorBidi" w:hAnsiTheme="majorBidi" w:cstheme="majorBidi"/>
          <w:i/>
          <w:iCs/>
        </w:rPr>
        <w:t>Mangifera</w:t>
      </w:r>
      <w:r w:rsidRPr="00B24825">
        <w:rPr>
          <w:rFonts w:asciiTheme="majorBidi" w:hAnsiTheme="majorBidi" w:cstheme="majorBidi"/>
        </w:rPr>
        <w:t xml:space="preserve"> have been reported (Kosterman </w:t>
      </w:r>
      <w:r w:rsidRPr="00B24825">
        <w:rPr>
          <w:rFonts w:asciiTheme="majorBidi" w:hAnsiTheme="majorBidi" w:cstheme="majorBidi"/>
          <w:i/>
          <w:iCs/>
        </w:rPr>
        <w:t>et al.,</w:t>
      </w:r>
      <w:r w:rsidRPr="00B24825">
        <w:rPr>
          <w:rFonts w:asciiTheme="majorBidi" w:hAnsiTheme="majorBidi" w:cstheme="majorBidi"/>
        </w:rPr>
        <w:t xml:space="preserve"> 1993). The crop is cultivation on the Indian subcontinent has a history spanning over four millennia, a legacy that has earned it the celebrated </w:t>
      </w:r>
      <w:r w:rsidRPr="00B24825">
        <w:rPr>
          <w:rFonts w:asciiTheme="majorBidi" w:hAnsiTheme="majorBidi" w:cstheme="majorBidi"/>
        </w:rPr>
        <w:lastRenderedPageBreak/>
        <w:t xml:space="preserve">designation of "King of Fruits." From a botanical standpoint, the mango fruit is a large, fleshy drupe consumed across different stages of </w:t>
      </w:r>
      <w:r w:rsidR="000D6D11" w:rsidRPr="00B24825">
        <w:rPr>
          <w:rFonts w:asciiTheme="majorBidi" w:hAnsiTheme="majorBidi" w:cstheme="majorBidi"/>
        </w:rPr>
        <w:t>maturity raw</w:t>
      </w:r>
      <w:r w:rsidRPr="00B24825">
        <w:rPr>
          <w:rFonts w:asciiTheme="majorBidi" w:hAnsiTheme="majorBidi" w:cstheme="majorBidi"/>
        </w:rPr>
        <w:t xml:space="preserve"> fruits find use in pickles and chutneys, while fully ripened fruits serve as the base for an extensive range of processed commodities including juices, purées, jams, nectars, and other value-added preparations</w:t>
      </w:r>
      <w:r w:rsidR="004845D2" w:rsidRPr="00B24825">
        <w:rPr>
          <w:rFonts w:asciiTheme="majorBidi" w:hAnsiTheme="majorBidi" w:cstheme="majorBidi"/>
        </w:rPr>
        <w:t xml:space="preserve"> (Hamdard </w:t>
      </w:r>
      <w:r w:rsidR="004845D2" w:rsidRPr="00B24825">
        <w:rPr>
          <w:rFonts w:asciiTheme="majorBidi" w:hAnsiTheme="majorBidi" w:cstheme="majorBidi"/>
          <w:i/>
          <w:iCs/>
        </w:rPr>
        <w:t>et al.</w:t>
      </w:r>
      <w:r w:rsidR="004845D2" w:rsidRPr="00B24825">
        <w:rPr>
          <w:rFonts w:asciiTheme="majorBidi" w:hAnsiTheme="majorBidi" w:cstheme="majorBidi"/>
        </w:rPr>
        <w:t>, 2004).</w:t>
      </w:r>
      <w:r w:rsidR="007244C5" w:rsidRPr="00B24825">
        <w:rPr>
          <w:rFonts w:asciiTheme="majorBidi" w:eastAsia="Times New Roman" w:hAnsiTheme="majorBidi" w:cstheme="majorBidi"/>
          <w:kern w:val="0"/>
          <w:lang w:eastAsia="en-IN"/>
          <w14:ligatures w14:val="none"/>
        </w:rPr>
        <w:t xml:space="preserve"> </w:t>
      </w:r>
    </w:p>
    <w:p w14:paraId="12A48FDB" w14:textId="06A13984" w:rsidR="00FA6696" w:rsidRPr="00B24825" w:rsidRDefault="00FA6696" w:rsidP="00B24825">
      <w:pPr>
        <w:spacing w:line="360" w:lineRule="auto"/>
        <w:ind w:firstLine="720"/>
        <w:jc w:val="both"/>
        <w:rPr>
          <w:rFonts w:asciiTheme="majorBidi" w:hAnsiTheme="majorBidi" w:cstheme="majorBidi"/>
        </w:rPr>
      </w:pPr>
      <w:r w:rsidRPr="00B24825">
        <w:rPr>
          <w:rFonts w:asciiTheme="majorBidi" w:hAnsiTheme="majorBidi" w:cstheme="majorBidi"/>
        </w:rPr>
        <w:t>From a nutritional perspective, mango is an exceptionally rich source of dietary fibre, essential vitamins, minerals, and health-promoting bioactive constituents such as polyphenols, flavonoids, and antioxidants. Sucrose accounts for approximately half of the total sugar content, and the fruit contains substantial concentrations of α- and β-carotene, which function as key precursors of vitamin A</w:t>
      </w:r>
      <w:r w:rsidR="004845D2" w:rsidRPr="00B24825">
        <w:rPr>
          <w:rFonts w:asciiTheme="majorBidi" w:hAnsiTheme="majorBidi" w:cstheme="majorBidi"/>
        </w:rPr>
        <w:t xml:space="preserve"> (</w:t>
      </w:r>
      <w:proofErr w:type="spellStart"/>
      <w:r w:rsidR="004845D2" w:rsidRPr="00B24825">
        <w:rPr>
          <w:rFonts w:asciiTheme="majorBidi" w:hAnsiTheme="majorBidi" w:cstheme="majorBidi"/>
        </w:rPr>
        <w:t>Saranwong</w:t>
      </w:r>
      <w:proofErr w:type="spellEnd"/>
      <w:r w:rsidR="004845D2" w:rsidRPr="00B24825">
        <w:rPr>
          <w:rFonts w:asciiTheme="majorBidi" w:hAnsiTheme="majorBidi" w:cstheme="majorBidi"/>
        </w:rPr>
        <w:t xml:space="preserve"> </w:t>
      </w:r>
      <w:r w:rsidR="004845D2" w:rsidRPr="00B24825">
        <w:rPr>
          <w:rFonts w:asciiTheme="majorBidi" w:hAnsiTheme="majorBidi" w:cstheme="majorBidi"/>
          <w:i/>
          <w:iCs/>
        </w:rPr>
        <w:t>et al.</w:t>
      </w:r>
      <w:r w:rsidR="004845D2" w:rsidRPr="00B24825">
        <w:rPr>
          <w:rFonts w:asciiTheme="majorBidi" w:hAnsiTheme="majorBidi" w:cstheme="majorBidi"/>
        </w:rPr>
        <w:t xml:space="preserve">, 2004). </w:t>
      </w:r>
      <w:r w:rsidRPr="00B24825">
        <w:rPr>
          <w:rFonts w:asciiTheme="majorBidi" w:hAnsiTheme="majorBidi" w:cstheme="majorBidi"/>
        </w:rPr>
        <w:t>Beyond its nutritional profile, mango is recognized for its therapeutic value in managing heat-related disorders, digestive disturbances, cardiovascular conditions, and certain forms of cancer. On a global scale, India stands as the foremost producer, contributing nearly 40% of world mango output from approximately 1.2 million hectares, with an annual production of around 11 million tonnes (NHB, 2024–25). Uttar Pradesh, Andhra Pradesh, Bihar, Maharashtra, and Karnataka are among the principal mango-producing states of the country.</w:t>
      </w:r>
    </w:p>
    <w:p w14:paraId="4E2F7B55" w14:textId="6540503C" w:rsidR="00FA6696" w:rsidRPr="00B24825" w:rsidRDefault="00FA6696" w:rsidP="00B24825">
      <w:pPr>
        <w:spacing w:line="360" w:lineRule="auto"/>
        <w:ind w:firstLine="720"/>
        <w:jc w:val="both"/>
        <w:rPr>
          <w:rFonts w:asciiTheme="majorBidi" w:hAnsiTheme="majorBidi" w:cstheme="majorBidi"/>
        </w:rPr>
      </w:pPr>
      <w:r w:rsidRPr="00B24825">
        <w:rPr>
          <w:rFonts w:asciiTheme="majorBidi" w:hAnsiTheme="majorBidi" w:cstheme="majorBidi"/>
        </w:rPr>
        <w:t>Notwithstanding its dominant position in global production, India's mango exports remain disproportionately low at approximately 43,000 MT, constituting a mere 0.2% of total output. This paradox is largely a consequence of deficiencies in postharvest management, including inadequate packaging, handling, and storage infrastructure. Postharvest losses in mango are estimated to range between 17 and 36%, making it one of the most perishable of all commercially cultivated fruits. As a climacteric fruit, mango is characterized by a rapid and irreversible ripening process driven by a sharp increase in respiration rate and autocatalytic ethylene biosynthesis. This triggers a cascade of biochemical events including chlorophyll breakdown, cell wall dissolution, carotenoid synthesis, and the emergence of characteristic colour, taste, and aroma. Under prevailing ambient conditions, mature green fruits typically ripen within 9–12 days and may become unmarketable within 15 days of harvest, substantially constraining both domestic distribution and export potential</w:t>
      </w:r>
      <w:r w:rsidR="009E6897" w:rsidRPr="00B24825">
        <w:rPr>
          <w:rFonts w:asciiTheme="majorBidi" w:hAnsiTheme="majorBidi" w:cstheme="majorBidi"/>
        </w:rPr>
        <w:t xml:space="preserve"> (Gómez </w:t>
      </w:r>
      <w:r w:rsidR="009E6897" w:rsidRPr="00B24825">
        <w:rPr>
          <w:rFonts w:asciiTheme="majorBidi" w:hAnsiTheme="majorBidi" w:cstheme="majorBidi"/>
          <w:i/>
          <w:iCs/>
        </w:rPr>
        <w:t xml:space="preserve">et al., </w:t>
      </w:r>
      <w:r w:rsidR="009E6897" w:rsidRPr="00B24825">
        <w:rPr>
          <w:rFonts w:asciiTheme="majorBidi" w:hAnsiTheme="majorBidi" w:cstheme="majorBidi"/>
        </w:rPr>
        <w:t>1997).</w:t>
      </w:r>
    </w:p>
    <w:p w14:paraId="0E9B3D41" w14:textId="63C41066" w:rsidR="00FA6696" w:rsidRPr="00B24825" w:rsidRDefault="00FA6696" w:rsidP="00B24825">
      <w:pPr>
        <w:spacing w:line="360" w:lineRule="auto"/>
        <w:ind w:firstLine="720"/>
        <w:jc w:val="both"/>
        <w:rPr>
          <w:rFonts w:asciiTheme="majorBidi" w:hAnsiTheme="majorBidi" w:cstheme="majorBidi"/>
        </w:rPr>
      </w:pPr>
      <w:r w:rsidRPr="00B24825">
        <w:rPr>
          <w:rFonts w:asciiTheme="majorBidi" w:hAnsiTheme="majorBidi" w:cstheme="majorBidi"/>
        </w:rPr>
        <w:t xml:space="preserve">Packaging constitutes one of the most critical interventions in postharvest management, serving to shield fruits from mechanical injury, regulate moisture and gas exchange, and preserve overall sensory integrity. Among traditional packaging options, mud containers have long been employed owing to their inherent capacity for thermal insulation and passive ventilation, along </w:t>
      </w:r>
      <w:r w:rsidRPr="00B24825">
        <w:rPr>
          <w:rFonts w:asciiTheme="majorBidi" w:hAnsiTheme="majorBidi" w:cstheme="majorBidi"/>
        </w:rPr>
        <w:lastRenderedPageBreak/>
        <w:t>with their low cost and biodegradability, making them particularly appropriate for rural and resource-constrained environments.</w:t>
      </w:r>
      <w:r w:rsidR="000D6D11">
        <w:rPr>
          <w:rFonts w:asciiTheme="majorBidi" w:hAnsiTheme="majorBidi" w:cstheme="majorBidi"/>
        </w:rPr>
        <w:t xml:space="preserve"> </w:t>
      </w:r>
      <w:r w:rsidRPr="00B24825">
        <w:rPr>
          <w:rFonts w:asciiTheme="majorBidi" w:hAnsiTheme="majorBidi" w:cstheme="majorBidi"/>
        </w:rPr>
        <w:t>The addition of cow dung to mud containers confers enhanced antimicrobial properties and greater structural robustness, thereby reducing microbial spoilage and physiological weight loss. Goat dung–mud containers similarly improve microbial resistance and assist in maintaining fruit firmness, attributable to the fibrous and mineral-rich nature of goat dung</w:t>
      </w:r>
      <w:r w:rsidR="009E6897" w:rsidRPr="00B24825">
        <w:rPr>
          <w:rFonts w:asciiTheme="majorBidi" w:hAnsiTheme="majorBidi" w:cstheme="majorBidi"/>
        </w:rPr>
        <w:t xml:space="preserve"> (Singh </w:t>
      </w:r>
      <w:r w:rsidR="009E6897" w:rsidRPr="00B24825">
        <w:rPr>
          <w:rFonts w:asciiTheme="majorBidi" w:hAnsiTheme="majorBidi" w:cstheme="majorBidi"/>
          <w:i/>
          <w:iCs/>
        </w:rPr>
        <w:t>et al.,</w:t>
      </w:r>
      <w:r w:rsidR="009E6897" w:rsidRPr="00B24825">
        <w:rPr>
          <w:rFonts w:asciiTheme="majorBidi" w:hAnsiTheme="majorBidi" w:cstheme="majorBidi"/>
        </w:rPr>
        <w:t xml:space="preserve"> 2007).</w:t>
      </w:r>
    </w:p>
    <w:p w14:paraId="1BB71384" w14:textId="539700CF" w:rsidR="009E6897" w:rsidRPr="00B24825" w:rsidRDefault="00FA6696" w:rsidP="00B24825">
      <w:pPr>
        <w:spacing w:line="360" w:lineRule="auto"/>
        <w:ind w:firstLine="720"/>
        <w:jc w:val="both"/>
        <w:rPr>
          <w:rFonts w:asciiTheme="majorBidi" w:hAnsiTheme="majorBidi" w:cstheme="majorBidi"/>
        </w:rPr>
      </w:pPr>
      <w:r w:rsidRPr="00B24825">
        <w:rPr>
          <w:rFonts w:asciiTheme="majorBidi" w:hAnsiTheme="majorBidi" w:cstheme="majorBidi"/>
        </w:rPr>
        <w:t>In recent years, mushroom residues abundant in β-glucans, phenolic compounds, and lignocellulosic matter have emerged as promising substrates for the development of biodegradable packaging materials with antioxidant, antimicrobial, and insulating functionalities</w:t>
      </w:r>
      <w:r w:rsidR="009E6897" w:rsidRPr="00B24825">
        <w:rPr>
          <w:rFonts w:asciiTheme="majorBidi" w:hAnsiTheme="majorBidi" w:cstheme="majorBidi"/>
        </w:rPr>
        <w:t xml:space="preserve"> (Haneef </w:t>
      </w:r>
      <w:r w:rsidR="009E6897" w:rsidRPr="00B24825">
        <w:rPr>
          <w:rFonts w:asciiTheme="majorBidi" w:hAnsiTheme="majorBidi" w:cstheme="majorBidi"/>
          <w:i/>
          <w:iCs/>
        </w:rPr>
        <w:t>et al.,</w:t>
      </w:r>
      <w:r w:rsidR="009E6897" w:rsidRPr="00B24825">
        <w:rPr>
          <w:rFonts w:asciiTheme="majorBidi" w:hAnsiTheme="majorBidi" w:cstheme="majorBidi"/>
        </w:rPr>
        <w:t xml:space="preserve"> 2017; Jones </w:t>
      </w:r>
      <w:r w:rsidR="009E6897" w:rsidRPr="00B24825">
        <w:rPr>
          <w:rFonts w:asciiTheme="majorBidi" w:hAnsiTheme="majorBidi" w:cstheme="majorBidi"/>
          <w:i/>
          <w:iCs/>
        </w:rPr>
        <w:t>et al.,</w:t>
      </w:r>
      <w:r w:rsidR="009E6897" w:rsidRPr="00B24825">
        <w:rPr>
          <w:rFonts w:asciiTheme="majorBidi" w:hAnsiTheme="majorBidi" w:cstheme="majorBidi"/>
        </w:rPr>
        <w:t xml:space="preserve"> 2020). </w:t>
      </w:r>
      <w:r w:rsidRPr="00B24825">
        <w:rPr>
          <w:rFonts w:asciiTheme="majorBidi" w:hAnsiTheme="majorBidi" w:cstheme="majorBidi"/>
        </w:rPr>
        <w:t xml:space="preserve"> On the commercial front, </w:t>
      </w:r>
      <w:proofErr w:type="spellStart"/>
      <w:r w:rsidRPr="00B24825">
        <w:rPr>
          <w:rFonts w:asciiTheme="majorBidi" w:hAnsiTheme="majorBidi" w:cstheme="majorBidi"/>
        </w:rPr>
        <w:t>fiberboard</w:t>
      </w:r>
      <w:proofErr w:type="spellEnd"/>
      <w:r w:rsidRPr="00B24825">
        <w:rPr>
          <w:rFonts w:asciiTheme="majorBidi" w:hAnsiTheme="majorBidi" w:cstheme="majorBidi"/>
        </w:rPr>
        <w:t xml:space="preserve"> and corrugated </w:t>
      </w:r>
      <w:proofErr w:type="spellStart"/>
      <w:r w:rsidRPr="00B24825">
        <w:rPr>
          <w:rFonts w:asciiTheme="majorBidi" w:hAnsiTheme="majorBidi" w:cstheme="majorBidi"/>
        </w:rPr>
        <w:t>fiberboard</w:t>
      </w:r>
      <w:proofErr w:type="spellEnd"/>
      <w:r w:rsidRPr="00B24825">
        <w:rPr>
          <w:rFonts w:asciiTheme="majorBidi" w:hAnsiTheme="majorBidi" w:cstheme="majorBidi"/>
        </w:rPr>
        <w:t xml:space="preserve"> (CFB) boxes continue to dominate packaging systems owing to their superior mechanical strength, ventilation capacity, and </w:t>
      </w:r>
      <w:proofErr w:type="spellStart"/>
      <w:r w:rsidRPr="00B24825">
        <w:rPr>
          <w:rFonts w:asciiTheme="majorBidi" w:hAnsiTheme="majorBidi" w:cstheme="majorBidi"/>
        </w:rPr>
        <w:t>stackability</w:t>
      </w:r>
      <w:proofErr w:type="spellEnd"/>
      <w:r w:rsidRPr="00B24825">
        <w:rPr>
          <w:rFonts w:asciiTheme="majorBidi" w:hAnsiTheme="majorBidi" w:cstheme="majorBidi"/>
        </w:rPr>
        <w:t>, especially for long-distance transport and export operations</w:t>
      </w:r>
      <w:r w:rsidR="009E6897" w:rsidRPr="00B24825">
        <w:rPr>
          <w:rFonts w:asciiTheme="majorBidi" w:hAnsiTheme="majorBidi" w:cstheme="majorBidi"/>
        </w:rPr>
        <w:t xml:space="preserve"> (Raheem, D. 2016). </w:t>
      </w:r>
    </w:p>
    <w:p w14:paraId="1EE26D8C" w14:textId="34B8418A" w:rsidR="009E6897" w:rsidRPr="00B24825" w:rsidRDefault="00FA6696" w:rsidP="00B24825">
      <w:pPr>
        <w:spacing w:line="360" w:lineRule="auto"/>
        <w:ind w:firstLine="720"/>
        <w:jc w:val="both"/>
        <w:rPr>
          <w:rFonts w:asciiTheme="majorBidi" w:hAnsiTheme="majorBidi" w:cstheme="majorBidi"/>
        </w:rPr>
      </w:pPr>
      <w:r w:rsidRPr="00B24825">
        <w:rPr>
          <w:rFonts w:asciiTheme="majorBidi" w:hAnsiTheme="majorBidi" w:cstheme="majorBidi"/>
        </w:rPr>
        <w:t>In view of the considerable postharvest losses and constrained export competitiveness of Indian mangoes, a rigorous and comparative assessment of both conventional and innovative packaging systems is warranted. Developing packaging solutions that are simultaneously cost-effective, environmentally sustainable, and practically scalable holds the potential to significantly curtail losses, sustain fruit quality, and augment economic returns across the supply chain. The present investigation was accordingly designed to evaluate the influence of varied packaging materials on the postharvest quality attributes and shelf life of mango fruits under ambient storage conditions</w:t>
      </w:r>
      <w:r w:rsidR="009E6897" w:rsidRPr="00B24825">
        <w:rPr>
          <w:rFonts w:asciiTheme="majorBidi" w:hAnsiTheme="majorBidi" w:cstheme="majorBidi"/>
        </w:rPr>
        <w:t>.</w:t>
      </w:r>
    </w:p>
    <w:p w14:paraId="5AB1898E" w14:textId="79EE5A15" w:rsidR="00382A9E" w:rsidRPr="00B24825" w:rsidRDefault="00382A9E" w:rsidP="0023186E">
      <w:pPr>
        <w:pStyle w:val="ListParagraph"/>
        <w:numPr>
          <w:ilvl w:val="0"/>
          <w:numId w:val="1"/>
        </w:numPr>
        <w:spacing w:line="360" w:lineRule="auto"/>
        <w:jc w:val="both"/>
        <w:rPr>
          <w:rFonts w:asciiTheme="majorBidi" w:hAnsiTheme="majorBidi" w:cstheme="majorBidi"/>
          <w:b/>
          <w:bCs/>
        </w:rPr>
      </w:pPr>
      <w:r w:rsidRPr="00B24825">
        <w:rPr>
          <w:rFonts w:asciiTheme="majorBidi" w:hAnsiTheme="majorBidi" w:cstheme="majorBidi"/>
          <w:b/>
          <w:bCs/>
        </w:rPr>
        <w:t>MATERIAL AND METHODS</w:t>
      </w:r>
    </w:p>
    <w:p w14:paraId="40D098AA" w14:textId="77777777" w:rsidR="00C11F8C" w:rsidRPr="00B24825" w:rsidRDefault="000C6C80" w:rsidP="00B24825">
      <w:pPr>
        <w:spacing w:line="360" w:lineRule="auto"/>
        <w:jc w:val="both"/>
        <w:rPr>
          <w:rFonts w:asciiTheme="majorBidi" w:hAnsiTheme="majorBidi" w:cstheme="majorBidi"/>
        </w:rPr>
      </w:pPr>
      <w:r w:rsidRPr="00B24825">
        <w:rPr>
          <w:rFonts w:asciiTheme="majorBidi" w:hAnsiTheme="majorBidi" w:cstheme="majorBidi"/>
        </w:rPr>
        <w:t xml:space="preserve">The experiment titled </w:t>
      </w:r>
      <w:r w:rsidR="004D5697" w:rsidRPr="00B24825">
        <w:rPr>
          <w:rFonts w:asciiTheme="majorBidi" w:hAnsiTheme="majorBidi" w:cstheme="majorBidi"/>
        </w:rPr>
        <w:t>“</w:t>
      </w:r>
      <w:r w:rsidR="004D5697" w:rsidRPr="00B24825">
        <w:rPr>
          <w:rFonts w:asciiTheme="majorBidi" w:hAnsiTheme="majorBidi" w:cstheme="majorBidi"/>
          <w:bCs/>
        </w:rPr>
        <w:t xml:space="preserve">Studies on impact of various packaging materials on the </w:t>
      </w:r>
      <w:proofErr w:type="spellStart"/>
      <w:r w:rsidR="004D5697" w:rsidRPr="00B24825">
        <w:rPr>
          <w:rFonts w:asciiTheme="majorBidi" w:hAnsiTheme="majorBidi" w:cstheme="majorBidi"/>
          <w:bCs/>
        </w:rPr>
        <w:t>quaility</w:t>
      </w:r>
      <w:proofErr w:type="spellEnd"/>
      <w:r w:rsidR="004D5697" w:rsidRPr="00B24825">
        <w:rPr>
          <w:rFonts w:asciiTheme="majorBidi" w:hAnsiTheme="majorBidi" w:cstheme="majorBidi"/>
          <w:bCs/>
        </w:rPr>
        <w:t xml:space="preserve"> and shelf-life of mango (</w:t>
      </w:r>
      <w:r w:rsidR="004D5697" w:rsidRPr="00B24825">
        <w:rPr>
          <w:rFonts w:asciiTheme="majorBidi" w:hAnsiTheme="majorBidi" w:cstheme="majorBidi"/>
          <w:i/>
          <w:iCs/>
        </w:rPr>
        <w:t xml:space="preserve">Mangifera indica </w:t>
      </w:r>
      <w:r w:rsidR="004D5697" w:rsidRPr="00B24825">
        <w:rPr>
          <w:rFonts w:asciiTheme="majorBidi" w:hAnsiTheme="majorBidi" w:cstheme="majorBidi"/>
        </w:rPr>
        <w:t>L.</w:t>
      </w:r>
      <w:r w:rsidR="004D5697" w:rsidRPr="00B24825">
        <w:rPr>
          <w:rFonts w:asciiTheme="majorBidi" w:hAnsiTheme="majorBidi" w:cstheme="majorBidi"/>
          <w:bCs/>
        </w:rPr>
        <w:t>) fruit.</w:t>
      </w:r>
      <w:r w:rsidR="004D5697" w:rsidRPr="00B24825">
        <w:rPr>
          <w:rFonts w:asciiTheme="majorBidi" w:hAnsiTheme="majorBidi" w:cstheme="majorBidi"/>
        </w:rPr>
        <w:t>” was carried out during the year 2023-24 at Post-harvest Laboratory, Department of Horticulture of ITM University, Gwalior, Madhya Pradesh, India.</w:t>
      </w:r>
      <w:r w:rsidR="00774394" w:rsidRPr="00B24825">
        <w:rPr>
          <w:rFonts w:asciiTheme="majorBidi" w:hAnsiTheme="majorBidi" w:cstheme="majorBidi"/>
        </w:rPr>
        <w:t xml:space="preserve"> It involved </w:t>
      </w:r>
      <w:r w:rsidR="00A05C60" w:rsidRPr="00B24825">
        <w:rPr>
          <w:rFonts w:asciiTheme="majorBidi" w:hAnsiTheme="majorBidi" w:cstheme="majorBidi"/>
        </w:rPr>
        <w:t>ten-year-old</w:t>
      </w:r>
      <w:r w:rsidRPr="00B24825">
        <w:rPr>
          <w:rFonts w:asciiTheme="majorBidi" w:hAnsiTheme="majorBidi" w:cstheme="majorBidi"/>
        </w:rPr>
        <w:t xml:space="preserve"> </w:t>
      </w:r>
      <w:r w:rsidR="004D5697" w:rsidRPr="00B24825">
        <w:rPr>
          <w:rFonts w:asciiTheme="majorBidi" w:hAnsiTheme="majorBidi" w:cstheme="majorBidi"/>
        </w:rPr>
        <w:t>mango</w:t>
      </w:r>
      <w:r w:rsidRPr="00B24825">
        <w:rPr>
          <w:rFonts w:asciiTheme="majorBidi" w:hAnsiTheme="majorBidi" w:cstheme="majorBidi"/>
        </w:rPr>
        <w:t xml:space="preserve"> plants planted at a spacing of </w:t>
      </w:r>
      <w:r w:rsidR="004D5697" w:rsidRPr="00B24825">
        <w:rPr>
          <w:rFonts w:asciiTheme="majorBidi" w:hAnsiTheme="majorBidi" w:cstheme="majorBidi"/>
        </w:rPr>
        <w:t>8</w:t>
      </w:r>
      <w:r w:rsidRPr="00B24825">
        <w:rPr>
          <w:rFonts w:asciiTheme="majorBidi" w:hAnsiTheme="majorBidi" w:cstheme="majorBidi"/>
        </w:rPr>
        <w:t>m × </w:t>
      </w:r>
      <w:r w:rsidR="004D5697" w:rsidRPr="00B24825">
        <w:rPr>
          <w:rFonts w:asciiTheme="majorBidi" w:hAnsiTheme="majorBidi" w:cstheme="majorBidi"/>
        </w:rPr>
        <w:t>8</w:t>
      </w:r>
      <w:r w:rsidRPr="00B24825">
        <w:rPr>
          <w:rFonts w:asciiTheme="majorBidi" w:hAnsiTheme="majorBidi" w:cstheme="majorBidi"/>
        </w:rPr>
        <w:t xml:space="preserve">m. </w:t>
      </w:r>
      <w:r w:rsidR="00D93801" w:rsidRPr="00B24825">
        <w:rPr>
          <w:rFonts w:asciiTheme="majorBidi" w:hAnsiTheme="majorBidi" w:cstheme="majorBidi"/>
        </w:rPr>
        <w:t>The e</w:t>
      </w:r>
      <w:r w:rsidR="004D5697" w:rsidRPr="00B24825">
        <w:rPr>
          <w:rFonts w:asciiTheme="majorBidi" w:hAnsiTheme="majorBidi" w:cstheme="majorBidi"/>
        </w:rPr>
        <w:t>ight</w:t>
      </w:r>
      <w:r w:rsidR="00D93801" w:rsidRPr="00B24825">
        <w:rPr>
          <w:rFonts w:asciiTheme="majorBidi" w:hAnsiTheme="majorBidi" w:cstheme="majorBidi"/>
        </w:rPr>
        <w:t xml:space="preserve"> treatments details are </w:t>
      </w:r>
      <w:r w:rsidR="004D5697" w:rsidRPr="00B24825">
        <w:rPr>
          <w:rFonts w:asciiTheme="majorBidi" w:hAnsiTheme="majorBidi" w:cstheme="majorBidi"/>
        </w:rPr>
        <w:t>T</w:t>
      </w:r>
      <w:r w:rsidR="004D5697" w:rsidRPr="00B24825">
        <w:rPr>
          <w:rFonts w:asciiTheme="majorBidi" w:hAnsiTheme="majorBidi" w:cstheme="majorBidi"/>
          <w:vertAlign w:val="subscript"/>
        </w:rPr>
        <w:t>0</w:t>
      </w:r>
      <w:r w:rsidR="004D5697" w:rsidRPr="00B24825">
        <w:rPr>
          <w:rFonts w:asciiTheme="majorBidi" w:hAnsiTheme="majorBidi" w:cstheme="majorBidi"/>
        </w:rPr>
        <w:t xml:space="preserve"> (Control (No Packaging)), T</w:t>
      </w:r>
      <w:r w:rsidR="004D5697" w:rsidRPr="00B24825">
        <w:rPr>
          <w:rFonts w:asciiTheme="majorBidi" w:hAnsiTheme="majorBidi" w:cstheme="majorBidi"/>
          <w:vertAlign w:val="subscript"/>
        </w:rPr>
        <w:t>1</w:t>
      </w:r>
      <w:r w:rsidR="004D5697" w:rsidRPr="00B24825">
        <w:rPr>
          <w:rFonts w:asciiTheme="majorBidi" w:hAnsiTheme="majorBidi" w:cstheme="majorBidi"/>
        </w:rPr>
        <w:t xml:space="preserve"> (Fibre Box</w:t>
      </w:r>
      <w:proofErr w:type="gramStart"/>
      <w:r w:rsidR="004D5697" w:rsidRPr="00B24825">
        <w:rPr>
          <w:rFonts w:asciiTheme="majorBidi" w:hAnsiTheme="majorBidi" w:cstheme="majorBidi"/>
        </w:rPr>
        <w:t>),T</w:t>
      </w:r>
      <w:proofErr w:type="gramEnd"/>
      <w:r w:rsidR="004D5697" w:rsidRPr="00B24825">
        <w:rPr>
          <w:rFonts w:asciiTheme="majorBidi" w:hAnsiTheme="majorBidi" w:cstheme="majorBidi"/>
          <w:vertAlign w:val="subscript"/>
        </w:rPr>
        <w:t>2</w:t>
      </w:r>
      <w:r w:rsidR="004D5697" w:rsidRPr="00B24825">
        <w:rPr>
          <w:rFonts w:asciiTheme="majorBidi" w:hAnsiTheme="majorBidi" w:cstheme="majorBidi"/>
        </w:rPr>
        <w:t xml:space="preserve"> (</w:t>
      </w:r>
      <w:r w:rsidR="004D5697" w:rsidRPr="00B24825">
        <w:rPr>
          <w:rFonts w:asciiTheme="majorBidi" w:hAnsiTheme="majorBidi" w:cstheme="majorBidi"/>
          <w:lang w:val="en-US"/>
        </w:rPr>
        <w:t>Corrugated Fiber Box</w:t>
      </w:r>
      <w:r w:rsidR="004D5697" w:rsidRPr="00B24825">
        <w:rPr>
          <w:rFonts w:asciiTheme="majorBidi" w:hAnsiTheme="majorBidi" w:cstheme="majorBidi"/>
        </w:rPr>
        <w:t>) T</w:t>
      </w:r>
      <w:r w:rsidR="004D5697" w:rsidRPr="00B24825">
        <w:rPr>
          <w:rFonts w:asciiTheme="majorBidi" w:hAnsiTheme="majorBidi" w:cstheme="majorBidi"/>
          <w:vertAlign w:val="subscript"/>
        </w:rPr>
        <w:t>3</w:t>
      </w:r>
      <w:r w:rsidR="004D5697" w:rsidRPr="00B24825">
        <w:rPr>
          <w:rFonts w:asciiTheme="majorBidi" w:hAnsiTheme="majorBidi" w:cstheme="majorBidi"/>
        </w:rPr>
        <w:t xml:space="preserve"> (</w:t>
      </w:r>
      <w:r w:rsidR="004D5697" w:rsidRPr="00B24825">
        <w:rPr>
          <w:rFonts w:asciiTheme="majorBidi" w:hAnsiTheme="majorBidi" w:cstheme="majorBidi"/>
          <w:lang w:val="en-US"/>
        </w:rPr>
        <w:t>Container-1 (Soil Mud)</w:t>
      </w:r>
      <w:r w:rsidR="004D5697" w:rsidRPr="00B24825">
        <w:rPr>
          <w:rFonts w:asciiTheme="majorBidi" w:hAnsiTheme="majorBidi" w:cstheme="majorBidi"/>
        </w:rPr>
        <w:t>), T</w:t>
      </w:r>
      <w:r w:rsidR="004D5697" w:rsidRPr="00B24825">
        <w:rPr>
          <w:rFonts w:asciiTheme="majorBidi" w:hAnsiTheme="majorBidi" w:cstheme="majorBidi"/>
          <w:vertAlign w:val="subscript"/>
        </w:rPr>
        <w:t>4</w:t>
      </w:r>
      <w:r w:rsidR="004D5697" w:rsidRPr="00B24825">
        <w:rPr>
          <w:rFonts w:asciiTheme="majorBidi" w:hAnsiTheme="majorBidi" w:cstheme="majorBidi"/>
        </w:rPr>
        <w:t xml:space="preserve"> (</w:t>
      </w:r>
      <w:r w:rsidR="004D5697" w:rsidRPr="00B24825">
        <w:rPr>
          <w:rFonts w:asciiTheme="majorBidi" w:hAnsiTheme="majorBidi" w:cstheme="majorBidi"/>
          <w:lang w:val="en-US"/>
        </w:rPr>
        <w:t>Container-2 ( Cow Dung +Soil Mud )</w:t>
      </w:r>
      <w:r w:rsidR="004D5697" w:rsidRPr="00B24825">
        <w:rPr>
          <w:rFonts w:asciiTheme="majorBidi" w:hAnsiTheme="majorBidi" w:cstheme="majorBidi"/>
        </w:rPr>
        <w:t>), T</w:t>
      </w:r>
      <w:r w:rsidR="004D5697" w:rsidRPr="00B24825">
        <w:rPr>
          <w:rFonts w:asciiTheme="majorBidi" w:hAnsiTheme="majorBidi" w:cstheme="majorBidi"/>
          <w:vertAlign w:val="subscript"/>
        </w:rPr>
        <w:t>5</w:t>
      </w:r>
      <w:r w:rsidR="004D5697" w:rsidRPr="00B24825">
        <w:rPr>
          <w:rFonts w:asciiTheme="majorBidi" w:hAnsiTheme="majorBidi" w:cstheme="majorBidi"/>
        </w:rPr>
        <w:t xml:space="preserve"> (</w:t>
      </w:r>
      <w:r w:rsidR="004D5697" w:rsidRPr="00B24825">
        <w:rPr>
          <w:rFonts w:asciiTheme="majorBidi" w:hAnsiTheme="majorBidi" w:cstheme="majorBidi"/>
          <w:lang w:val="en-US"/>
        </w:rPr>
        <w:t>Container-3 (Goat Dung + Soil Mud )</w:t>
      </w:r>
      <w:r w:rsidR="004D5697" w:rsidRPr="00B24825">
        <w:rPr>
          <w:rFonts w:asciiTheme="majorBidi" w:hAnsiTheme="majorBidi" w:cstheme="majorBidi"/>
        </w:rPr>
        <w:t>), T</w:t>
      </w:r>
      <w:r w:rsidR="004D5697" w:rsidRPr="00B24825">
        <w:rPr>
          <w:rFonts w:asciiTheme="majorBidi" w:hAnsiTheme="majorBidi" w:cstheme="majorBidi"/>
          <w:vertAlign w:val="subscript"/>
        </w:rPr>
        <w:t>6</w:t>
      </w:r>
      <w:r w:rsidR="004D5697" w:rsidRPr="00B24825">
        <w:rPr>
          <w:rFonts w:asciiTheme="majorBidi" w:hAnsiTheme="majorBidi" w:cstheme="majorBidi"/>
        </w:rPr>
        <w:t xml:space="preserve"> (</w:t>
      </w:r>
      <w:r w:rsidR="004D5697" w:rsidRPr="00B24825">
        <w:rPr>
          <w:rFonts w:asciiTheme="majorBidi" w:hAnsiTheme="majorBidi" w:cstheme="majorBidi"/>
          <w:lang w:val="en-US"/>
        </w:rPr>
        <w:t>Container-4 (Mushroom Residues + Soil Mud</w:t>
      </w:r>
      <w:r w:rsidR="004D5697" w:rsidRPr="00B24825">
        <w:rPr>
          <w:rFonts w:asciiTheme="majorBidi" w:hAnsiTheme="majorBidi" w:cstheme="majorBidi"/>
        </w:rPr>
        <w:t>), T</w:t>
      </w:r>
      <w:r w:rsidR="004D5697" w:rsidRPr="00B24825">
        <w:rPr>
          <w:rFonts w:asciiTheme="majorBidi" w:hAnsiTheme="majorBidi" w:cstheme="majorBidi"/>
          <w:vertAlign w:val="subscript"/>
        </w:rPr>
        <w:t>7</w:t>
      </w:r>
      <w:r w:rsidR="004D5697" w:rsidRPr="00B24825">
        <w:rPr>
          <w:rFonts w:asciiTheme="majorBidi" w:hAnsiTheme="majorBidi" w:cstheme="majorBidi"/>
        </w:rPr>
        <w:t xml:space="preserve"> (</w:t>
      </w:r>
      <w:r w:rsidR="004D5697" w:rsidRPr="00B24825">
        <w:rPr>
          <w:rFonts w:asciiTheme="majorBidi" w:hAnsiTheme="majorBidi" w:cstheme="majorBidi"/>
          <w:lang w:val="en-US"/>
        </w:rPr>
        <w:t>Container-5 (Cow Dung + Goat Dung + Mushroom Residues + Soil Mud</w:t>
      </w:r>
      <w:r w:rsidR="004D5697" w:rsidRPr="00B24825">
        <w:rPr>
          <w:rFonts w:asciiTheme="majorBidi" w:hAnsiTheme="majorBidi" w:cstheme="majorBidi"/>
        </w:rPr>
        <w:t xml:space="preserve">). </w:t>
      </w:r>
      <w:r w:rsidRPr="00B24825">
        <w:rPr>
          <w:rFonts w:asciiTheme="majorBidi" w:hAnsiTheme="majorBidi" w:cstheme="majorBidi"/>
        </w:rPr>
        <w:t xml:space="preserve">A </w:t>
      </w:r>
      <w:r w:rsidR="004D5697" w:rsidRPr="007B167E">
        <w:rPr>
          <w:rFonts w:asciiTheme="majorBidi" w:hAnsiTheme="majorBidi" w:cstheme="majorBidi"/>
        </w:rPr>
        <w:t xml:space="preserve">Completely Randomized Design (CRD) </w:t>
      </w:r>
      <w:r w:rsidRPr="007B167E">
        <w:rPr>
          <w:rFonts w:asciiTheme="majorBidi" w:hAnsiTheme="majorBidi" w:cstheme="majorBidi"/>
        </w:rPr>
        <w:t xml:space="preserve">with </w:t>
      </w:r>
      <w:r w:rsidR="004D5697" w:rsidRPr="007B167E">
        <w:rPr>
          <w:rFonts w:asciiTheme="majorBidi" w:hAnsiTheme="majorBidi" w:cstheme="majorBidi"/>
        </w:rPr>
        <w:t xml:space="preserve">eight </w:t>
      </w:r>
      <w:r w:rsidR="00057CCB" w:rsidRPr="007B167E">
        <w:rPr>
          <w:rFonts w:asciiTheme="majorBidi" w:hAnsiTheme="majorBidi" w:cstheme="majorBidi"/>
        </w:rPr>
        <w:t>treatments and three replications</w:t>
      </w:r>
      <w:r w:rsidRPr="007B167E">
        <w:rPr>
          <w:rFonts w:asciiTheme="majorBidi" w:hAnsiTheme="majorBidi" w:cstheme="majorBidi"/>
        </w:rPr>
        <w:t xml:space="preserve"> was </w:t>
      </w:r>
      <w:r w:rsidR="0080588B" w:rsidRPr="007B167E">
        <w:rPr>
          <w:rFonts w:asciiTheme="majorBidi" w:hAnsiTheme="majorBidi" w:cstheme="majorBidi"/>
        </w:rPr>
        <w:t>involved</w:t>
      </w:r>
      <w:r w:rsidRPr="00B24825">
        <w:rPr>
          <w:rFonts w:asciiTheme="majorBidi" w:hAnsiTheme="majorBidi" w:cstheme="majorBidi"/>
        </w:rPr>
        <w:t xml:space="preserve">, and </w:t>
      </w:r>
      <w:r w:rsidR="004D5697" w:rsidRPr="00B24825">
        <w:rPr>
          <w:rFonts w:asciiTheme="majorBidi" w:hAnsiTheme="majorBidi" w:cstheme="majorBidi"/>
        </w:rPr>
        <w:t xml:space="preserve">effect of different </w:t>
      </w:r>
      <w:r w:rsidR="004D5697" w:rsidRPr="00B24825">
        <w:rPr>
          <w:rFonts w:asciiTheme="majorBidi" w:hAnsiTheme="majorBidi" w:cstheme="majorBidi"/>
        </w:rPr>
        <w:lastRenderedPageBreak/>
        <w:t xml:space="preserve">packaging materials on the quality and shelf life of mango fruits </w:t>
      </w:r>
      <w:r w:rsidR="00A05C60" w:rsidRPr="00B24825">
        <w:rPr>
          <w:rFonts w:asciiTheme="majorBidi" w:hAnsiTheme="majorBidi" w:cstheme="majorBidi"/>
        </w:rPr>
        <w:t>in year (2023-24)</w:t>
      </w:r>
      <w:r w:rsidR="0080588B" w:rsidRPr="00B24825">
        <w:rPr>
          <w:rFonts w:asciiTheme="majorBidi" w:hAnsiTheme="majorBidi" w:cstheme="majorBidi"/>
        </w:rPr>
        <w:t xml:space="preserve"> </w:t>
      </w:r>
      <w:r w:rsidR="00083983" w:rsidRPr="00B24825">
        <w:rPr>
          <w:rFonts w:asciiTheme="majorBidi" w:hAnsiTheme="majorBidi" w:cstheme="majorBidi"/>
        </w:rPr>
        <w:t xml:space="preserve">after harvesting of mature fruits. </w:t>
      </w:r>
    </w:p>
    <w:p w14:paraId="1DCB44BC" w14:textId="77777777" w:rsidR="00900913" w:rsidRPr="00B24825" w:rsidRDefault="00900913" w:rsidP="00B24825">
      <w:pPr>
        <w:spacing w:before="240" w:line="360" w:lineRule="auto"/>
        <w:jc w:val="both"/>
        <w:rPr>
          <w:rFonts w:asciiTheme="majorBidi" w:hAnsiTheme="majorBidi" w:cstheme="majorBidi"/>
          <w:b/>
          <w:bCs/>
        </w:rPr>
      </w:pPr>
      <w:r w:rsidRPr="00B24825">
        <w:rPr>
          <w:rFonts w:asciiTheme="majorBidi" w:hAnsiTheme="majorBidi" w:cstheme="majorBidi"/>
          <w:b/>
          <w:bCs/>
        </w:rPr>
        <w:t>Storage Conditions</w:t>
      </w:r>
    </w:p>
    <w:p w14:paraId="1A18937A" w14:textId="77777777" w:rsidR="00900913" w:rsidRPr="00B24825" w:rsidRDefault="00900913" w:rsidP="00B24825">
      <w:pPr>
        <w:spacing w:before="240" w:line="360" w:lineRule="auto"/>
        <w:jc w:val="both"/>
        <w:rPr>
          <w:rFonts w:asciiTheme="majorBidi" w:hAnsiTheme="majorBidi" w:cstheme="majorBidi"/>
        </w:rPr>
      </w:pPr>
      <w:r w:rsidRPr="00B24825">
        <w:rPr>
          <w:rFonts w:asciiTheme="majorBidi" w:hAnsiTheme="majorBidi" w:cstheme="majorBidi"/>
        </w:rPr>
        <w:t xml:space="preserve">Three fruits per treatment were packed and stored at </w:t>
      </w:r>
      <w:r w:rsidRPr="00B24825">
        <w:rPr>
          <w:rFonts w:asciiTheme="majorBidi" w:hAnsiTheme="majorBidi" w:cstheme="majorBidi"/>
          <w:bCs/>
        </w:rPr>
        <w:t>ambient temperature (28–32°C)</w:t>
      </w:r>
      <w:r w:rsidRPr="00B24825">
        <w:rPr>
          <w:rFonts w:asciiTheme="majorBidi" w:hAnsiTheme="majorBidi" w:cstheme="majorBidi"/>
        </w:rPr>
        <w:t xml:space="preserve">. Observations were recorded on </w:t>
      </w:r>
      <w:r w:rsidRPr="00B24825">
        <w:rPr>
          <w:rFonts w:asciiTheme="majorBidi" w:hAnsiTheme="majorBidi" w:cstheme="majorBidi"/>
          <w:bCs/>
        </w:rPr>
        <w:t>0, 4, 8, 12 and 16 days</w:t>
      </w:r>
      <w:r w:rsidRPr="00B24825">
        <w:rPr>
          <w:rFonts w:asciiTheme="majorBidi" w:hAnsiTheme="majorBidi" w:cstheme="majorBidi"/>
        </w:rPr>
        <w:t xml:space="preserve">. For biochemical analysis, </w:t>
      </w:r>
      <w:r w:rsidRPr="00B24825">
        <w:rPr>
          <w:rFonts w:asciiTheme="majorBidi" w:hAnsiTheme="majorBidi" w:cstheme="majorBidi"/>
          <w:bCs/>
        </w:rPr>
        <w:t>pooled samples</w:t>
      </w:r>
      <w:r w:rsidRPr="00B24825">
        <w:rPr>
          <w:rFonts w:asciiTheme="majorBidi" w:hAnsiTheme="majorBidi" w:cstheme="majorBidi"/>
        </w:rPr>
        <w:t xml:space="preserve"> were taken from three fruits per replication. Data were recorded in a </w:t>
      </w:r>
      <w:r w:rsidRPr="00B24825">
        <w:rPr>
          <w:rFonts w:asciiTheme="majorBidi" w:hAnsiTheme="majorBidi" w:cstheme="majorBidi"/>
          <w:bCs/>
        </w:rPr>
        <w:t>pre-designed observation sheet</w:t>
      </w:r>
      <w:r w:rsidRPr="00B24825">
        <w:rPr>
          <w:rFonts w:asciiTheme="majorBidi" w:hAnsiTheme="majorBidi" w:cstheme="majorBidi"/>
        </w:rPr>
        <w:t xml:space="preserve"> for further statistical analysis.</w:t>
      </w:r>
    </w:p>
    <w:p w14:paraId="09DB9B1B" w14:textId="403F198A" w:rsidR="003E26A2" w:rsidRPr="00B24825" w:rsidRDefault="00327C66" w:rsidP="00B24825">
      <w:pPr>
        <w:spacing w:before="240" w:line="360" w:lineRule="auto"/>
        <w:jc w:val="both"/>
        <w:rPr>
          <w:rFonts w:asciiTheme="majorBidi" w:hAnsiTheme="majorBidi" w:cstheme="majorBidi"/>
          <w:b/>
          <w:bCs/>
        </w:rPr>
      </w:pPr>
      <w:r w:rsidRPr="00B24825">
        <w:rPr>
          <w:rFonts w:asciiTheme="majorBidi" w:hAnsiTheme="majorBidi" w:cstheme="majorBidi"/>
          <w:b/>
          <w:bCs/>
        </w:rPr>
        <w:t xml:space="preserve">2.1 </w:t>
      </w:r>
      <w:r w:rsidR="003E26A2" w:rsidRPr="00B24825">
        <w:rPr>
          <w:rFonts w:asciiTheme="majorBidi" w:hAnsiTheme="majorBidi" w:cstheme="majorBidi"/>
          <w:b/>
          <w:bCs/>
        </w:rPr>
        <w:t>Physical Attributes</w:t>
      </w:r>
    </w:p>
    <w:p w14:paraId="48DA22E4" w14:textId="3F69611B" w:rsidR="003E26A2" w:rsidRPr="00B24825" w:rsidRDefault="00327C66" w:rsidP="00B24825">
      <w:pPr>
        <w:spacing w:line="360" w:lineRule="auto"/>
        <w:jc w:val="both"/>
        <w:rPr>
          <w:rFonts w:asciiTheme="majorBidi" w:hAnsiTheme="majorBidi" w:cstheme="majorBidi"/>
        </w:rPr>
      </w:pPr>
      <w:r w:rsidRPr="00B24825">
        <w:rPr>
          <w:rFonts w:asciiTheme="majorBidi" w:hAnsiTheme="majorBidi" w:cstheme="majorBidi"/>
          <w:b/>
          <w:bCs/>
        </w:rPr>
        <w:t>2.1.1 Physiological</w:t>
      </w:r>
      <w:r w:rsidR="003E26A2" w:rsidRPr="00B24825">
        <w:rPr>
          <w:rFonts w:asciiTheme="majorBidi" w:hAnsiTheme="majorBidi" w:cstheme="majorBidi"/>
          <w:b/>
          <w:bCs/>
        </w:rPr>
        <w:t xml:space="preserve"> Loss in Weight (PLW)</w:t>
      </w:r>
    </w:p>
    <w:p w14:paraId="16354D1A" w14:textId="77777777" w:rsidR="00F706D8" w:rsidRPr="00B24825" w:rsidRDefault="00F706D8" w:rsidP="00B24825">
      <w:pPr>
        <w:spacing w:line="360" w:lineRule="auto"/>
        <w:ind w:left="360"/>
        <w:jc w:val="both"/>
        <w:rPr>
          <w:rFonts w:asciiTheme="majorBidi" w:hAnsiTheme="majorBidi" w:cstheme="majorBidi"/>
          <w:b/>
          <w:bCs/>
        </w:rPr>
      </w:pPr>
      <w:r w:rsidRPr="00B24825">
        <w:rPr>
          <w:rFonts w:asciiTheme="majorBidi" w:hAnsiTheme="majorBidi" w:cstheme="majorBidi"/>
        </w:rPr>
        <w:t>Fruits were weighed periodically using an electronic balance.</w:t>
      </w:r>
      <w:r w:rsidRPr="00B24825">
        <w:rPr>
          <w:rFonts w:asciiTheme="majorBidi" w:hAnsiTheme="majorBidi" w:cstheme="majorBidi"/>
          <w:b/>
          <w:bCs/>
        </w:rPr>
        <w:t xml:space="preserve"> </w:t>
      </w:r>
    </w:p>
    <w:p w14:paraId="10B06920" w14:textId="2D4DA164" w:rsidR="003E26A2" w:rsidRPr="00B24825" w:rsidRDefault="003E26A2" w:rsidP="00B24825">
      <w:pPr>
        <w:spacing w:line="360" w:lineRule="auto"/>
        <w:ind w:left="360"/>
        <w:jc w:val="both"/>
        <w:rPr>
          <w:rFonts w:asciiTheme="majorBidi" w:hAnsiTheme="majorBidi" w:cstheme="majorBidi"/>
        </w:rPr>
      </w:pPr>
      <m:oMathPara>
        <m:oMath>
          <m:r>
            <w:rPr>
              <w:rFonts w:ascii="Cambria Math" w:hAnsi="Cambria Math" w:cstheme="majorBidi"/>
            </w:rPr>
            <m:t>PLW(%)=</m:t>
          </m:r>
          <m:f>
            <m:fPr>
              <m:ctrlPr>
                <w:rPr>
                  <w:rFonts w:ascii="Cambria Math" w:hAnsi="Cambria Math" w:cstheme="majorBidi"/>
                  <w:i/>
                </w:rPr>
              </m:ctrlPr>
            </m:fPr>
            <m:num>
              <m:r>
                <w:rPr>
                  <w:rFonts w:ascii="Cambria Math" w:hAnsi="Cambria Math" w:cstheme="majorBidi"/>
                </w:rPr>
                <m:t xml:space="preserve">Initial weight-Final weight   </m:t>
              </m:r>
            </m:num>
            <m:den>
              <m:r>
                <w:rPr>
                  <w:rFonts w:ascii="Cambria Math" w:hAnsi="Cambria Math" w:cstheme="majorBidi"/>
                </w:rPr>
                <m:t xml:space="preserve">Initial weight </m:t>
              </m:r>
            </m:den>
          </m:f>
          <m:r>
            <w:rPr>
              <w:rFonts w:ascii="Cambria Math" w:hAnsi="Cambria Math" w:cstheme="majorBidi"/>
            </w:rPr>
            <m:t>X100</m:t>
          </m:r>
        </m:oMath>
      </m:oMathPara>
    </w:p>
    <w:p w14:paraId="5ABDB2C9" w14:textId="548B2EC2" w:rsidR="003E26A2" w:rsidRPr="00B24825" w:rsidRDefault="00327C66" w:rsidP="00B24825">
      <w:pPr>
        <w:spacing w:before="240" w:line="360" w:lineRule="auto"/>
        <w:jc w:val="both"/>
        <w:rPr>
          <w:rFonts w:asciiTheme="majorBidi" w:hAnsiTheme="majorBidi" w:cstheme="majorBidi"/>
        </w:rPr>
      </w:pPr>
      <w:r w:rsidRPr="00B24825">
        <w:rPr>
          <w:rFonts w:asciiTheme="majorBidi" w:hAnsiTheme="majorBidi" w:cstheme="majorBidi"/>
          <w:b/>
        </w:rPr>
        <w:t>2.1.2</w:t>
      </w:r>
      <w:r w:rsidRPr="00B24825">
        <w:rPr>
          <w:rFonts w:asciiTheme="majorBidi" w:hAnsiTheme="majorBidi" w:cstheme="majorBidi"/>
        </w:rPr>
        <w:t xml:space="preserve"> Firmness</w:t>
      </w:r>
    </w:p>
    <w:p w14:paraId="737D1303" w14:textId="77777777" w:rsidR="00F706D8" w:rsidRPr="00B24825" w:rsidRDefault="00F706D8" w:rsidP="00B24825">
      <w:pPr>
        <w:pStyle w:val="ListParagraph"/>
        <w:spacing w:before="240" w:line="360" w:lineRule="auto"/>
        <w:ind w:left="480"/>
        <w:jc w:val="both"/>
        <w:rPr>
          <w:rFonts w:asciiTheme="majorBidi" w:hAnsiTheme="majorBidi" w:cstheme="majorBidi"/>
        </w:rPr>
      </w:pPr>
      <w:r w:rsidRPr="00B24825">
        <w:rPr>
          <w:rFonts w:asciiTheme="majorBidi" w:hAnsiTheme="majorBidi" w:cstheme="majorBidi"/>
        </w:rPr>
        <w:t>Measured with a digital penetrometer (8 mm probe) at the equatorial region; expressed in kg/cm² (mean of three readings).</w:t>
      </w:r>
    </w:p>
    <w:p w14:paraId="7630A9DB" w14:textId="54817CD6" w:rsidR="003E26A2" w:rsidRPr="00B24825" w:rsidRDefault="00327C66" w:rsidP="00B24825">
      <w:pPr>
        <w:spacing w:line="360" w:lineRule="auto"/>
        <w:jc w:val="both"/>
        <w:rPr>
          <w:rFonts w:asciiTheme="majorBidi" w:hAnsiTheme="majorBidi" w:cstheme="majorBidi"/>
        </w:rPr>
      </w:pPr>
      <w:r w:rsidRPr="00B24825">
        <w:rPr>
          <w:rFonts w:asciiTheme="majorBidi" w:hAnsiTheme="majorBidi" w:cstheme="majorBidi"/>
          <w:b/>
          <w:bCs/>
        </w:rPr>
        <w:t xml:space="preserve">2.1.3 </w:t>
      </w:r>
      <w:r w:rsidR="003E26A2" w:rsidRPr="00B24825">
        <w:rPr>
          <w:rFonts w:asciiTheme="majorBidi" w:hAnsiTheme="majorBidi" w:cstheme="majorBidi"/>
          <w:b/>
          <w:bCs/>
        </w:rPr>
        <w:t>Decay Loss (%)</w:t>
      </w:r>
    </w:p>
    <w:p w14:paraId="458C3D38" w14:textId="1245A32C" w:rsidR="00792CD2" w:rsidRPr="00B24825" w:rsidRDefault="00792CD2" w:rsidP="00B24825">
      <w:pPr>
        <w:spacing w:before="240" w:line="360" w:lineRule="auto"/>
        <w:jc w:val="both"/>
        <w:rPr>
          <w:rFonts w:asciiTheme="majorBidi" w:hAnsiTheme="majorBidi" w:cstheme="majorBidi"/>
        </w:rPr>
      </w:pPr>
      <w:r w:rsidRPr="00B24825">
        <w:rPr>
          <w:rFonts w:asciiTheme="majorBidi" w:hAnsiTheme="majorBidi" w:cstheme="majorBidi"/>
        </w:rPr>
        <w:t xml:space="preserve">      Assessed by visual observation of fungal growth/rotting (Srivastava </w:t>
      </w:r>
      <w:r w:rsidR="00A41FDC" w:rsidRPr="00B24825">
        <w:rPr>
          <w:rFonts w:asciiTheme="majorBidi" w:hAnsiTheme="majorBidi" w:cstheme="majorBidi"/>
        </w:rPr>
        <w:t>and</w:t>
      </w:r>
      <w:r w:rsidRPr="00B24825">
        <w:rPr>
          <w:rFonts w:asciiTheme="majorBidi" w:hAnsiTheme="majorBidi" w:cstheme="majorBidi"/>
        </w:rPr>
        <w:t xml:space="preserve"> Tandon, 1968).</w:t>
      </w:r>
    </w:p>
    <w:p w14:paraId="1592A240" w14:textId="77777777" w:rsidR="003E26A2" w:rsidRPr="00B24825" w:rsidRDefault="003E26A2" w:rsidP="00B24825">
      <w:pPr>
        <w:pStyle w:val="ListParagraph"/>
        <w:spacing w:line="360" w:lineRule="auto"/>
        <w:jc w:val="both"/>
        <w:rPr>
          <w:rFonts w:asciiTheme="majorBidi" w:hAnsiTheme="majorBidi" w:cstheme="majorBidi"/>
        </w:rPr>
      </w:pPr>
    </w:p>
    <w:p w14:paraId="53124D0F" w14:textId="28E705E0" w:rsidR="003E26A2" w:rsidRPr="009B331D" w:rsidRDefault="003E26A2" w:rsidP="009B331D">
      <w:pPr>
        <w:spacing w:line="360" w:lineRule="auto"/>
        <w:jc w:val="both"/>
        <w:rPr>
          <w:rFonts w:asciiTheme="majorBidi" w:hAnsiTheme="majorBidi" w:cstheme="majorBidi"/>
        </w:rPr>
      </w:pPr>
      <m:oMathPara>
        <m:oMath>
          <m:r>
            <w:rPr>
              <w:rFonts w:ascii="Cambria Math" w:hAnsi="Cambria Math" w:cstheme="majorBidi"/>
            </w:rPr>
            <m:t>Percentage of decay =</m:t>
          </m:r>
          <m:f>
            <m:fPr>
              <m:ctrlPr>
                <w:rPr>
                  <w:rFonts w:ascii="Cambria Math" w:hAnsi="Cambria Math" w:cstheme="majorBidi"/>
                  <w:i/>
                </w:rPr>
              </m:ctrlPr>
            </m:fPr>
            <m:num>
              <m:r>
                <w:rPr>
                  <w:rFonts w:ascii="Cambria Math" w:hAnsi="Cambria Math" w:cstheme="majorBidi"/>
                </w:rPr>
                <m:t xml:space="preserve">No. of decayed fruits </m:t>
              </m:r>
            </m:num>
            <m:den>
              <m:r>
                <w:rPr>
                  <w:rFonts w:ascii="Cambria Math" w:hAnsi="Cambria Math" w:cstheme="majorBidi"/>
                </w:rPr>
                <m:t xml:space="preserve">Total number of fruits </m:t>
              </m:r>
            </m:den>
          </m:f>
          <m:r>
            <w:rPr>
              <w:rFonts w:ascii="Cambria Math" w:hAnsi="Cambria Math" w:cstheme="majorBidi"/>
            </w:rPr>
            <m:t>X100</m:t>
          </m:r>
        </m:oMath>
      </m:oMathPara>
    </w:p>
    <w:p w14:paraId="00230E79" w14:textId="58681959" w:rsidR="003E26A2" w:rsidRPr="00B24825" w:rsidRDefault="00B54AC3" w:rsidP="00B24825">
      <w:pPr>
        <w:pStyle w:val="ListParagraph"/>
        <w:spacing w:line="360" w:lineRule="auto"/>
        <w:ind w:left="480"/>
        <w:jc w:val="both"/>
        <w:rPr>
          <w:rFonts w:asciiTheme="majorBidi" w:hAnsiTheme="majorBidi" w:cstheme="majorBidi"/>
        </w:rPr>
      </w:pPr>
      <w:r w:rsidRPr="00B24825">
        <w:rPr>
          <w:rFonts w:asciiTheme="majorBidi" w:hAnsiTheme="majorBidi" w:cstheme="majorBidi"/>
          <w:b/>
          <w:bCs/>
        </w:rPr>
        <w:t>2.2</w:t>
      </w:r>
      <w:r w:rsidR="003E26A2" w:rsidRPr="00B24825">
        <w:rPr>
          <w:rFonts w:asciiTheme="majorBidi" w:hAnsiTheme="majorBidi" w:cstheme="majorBidi"/>
          <w:b/>
          <w:bCs/>
        </w:rPr>
        <w:t xml:space="preserve">   Biochemical Attributes</w:t>
      </w:r>
    </w:p>
    <w:p w14:paraId="5BEED926" w14:textId="0CFF5D99" w:rsidR="003E26A2" w:rsidRPr="00B24825" w:rsidRDefault="00B54AC3" w:rsidP="00B24825">
      <w:pPr>
        <w:spacing w:line="360" w:lineRule="auto"/>
        <w:jc w:val="both"/>
        <w:rPr>
          <w:rFonts w:asciiTheme="majorBidi" w:hAnsiTheme="majorBidi" w:cstheme="majorBidi"/>
        </w:rPr>
      </w:pPr>
      <w:r w:rsidRPr="00B24825">
        <w:rPr>
          <w:rFonts w:asciiTheme="majorBidi" w:hAnsiTheme="majorBidi" w:cstheme="majorBidi"/>
          <w:b/>
          <w:bCs/>
        </w:rPr>
        <w:t>2.2.1</w:t>
      </w:r>
      <w:r w:rsidR="003E26A2" w:rsidRPr="00B24825">
        <w:rPr>
          <w:rFonts w:asciiTheme="majorBidi" w:hAnsiTheme="majorBidi" w:cstheme="majorBidi"/>
          <w:b/>
          <w:bCs/>
        </w:rPr>
        <w:t xml:space="preserve">    Total Soluble Solids (TSS, °Brix)</w:t>
      </w:r>
    </w:p>
    <w:p w14:paraId="5C71E36C" w14:textId="2728CE4A" w:rsidR="00792CD2" w:rsidRPr="00B24825" w:rsidRDefault="00912C48" w:rsidP="00B24825">
      <w:pPr>
        <w:spacing w:before="240" w:line="360" w:lineRule="auto"/>
        <w:jc w:val="both"/>
        <w:rPr>
          <w:rFonts w:asciiTheme="majorBidi" w:hAnsiTheme="majorBidi" w:cstheme="majorBidi"/>
        </w:rPr>
      </w:pPr>
      <w:r>
        <w:rPr>
          <w:rFonts w:asciiTheme="majorBidi" w:hAnsiTheme="majorBidi" w:cstheme="majorBidi"/>
        </w:rPr>
        <w:t xml:space="preserve">              </w:t>
      </w:r>
      <w:r w:rsidR="00792CD2" w:rsidRPr="00B24825">
        <w:rPr>
          <w:rFonts w:asciiTheme="majorBidi" w:hAnsiTheme="majorBidi" w:cstheme="majorBidi"/>
        </w:rPr>
        <w:t xml:space="preserve">Determined using a hand refractometer (0–32% range) on fresh juice; corrected at 20°C </w:t>
      </w:r>
      <w:proofErr w:type="gramStart"/>
      <w:r>
        <w:rPr>
          <w:rFonts w:asciiTheme="majorBidi" w:hAnsiTheme="majorBidi" w:cstheme="majorBidi"/>
        </w:rPr>
        <w:t xml:space="preserve">   </w:t>
      </w:r>
      <w:r w:rsidR="00792CD2" w:rsidRPr="00B24825">
        <w:rPr>
          <w:rFonts w:asciiTheme="majorBidi" w:hAnsiTheme="majorBidi" w:cstheme="majorBidi"/>
        </w:rPr>
        <w:t>(</w:t>
      </w:r>
      <w:proofErr w:type="spellStart"/>
      <w:proofErr w:type="gramEnd"/>
      <w:r w:rsidR="00792CD2" w:rsidRPr="00B24825">
        <w:rPr>
          <w:rFonts w:asciiTheme="majorBidi" w:hAnsiTheme="majorBidi" w:cstheme="majorBidi"/>
        </w:rPr>
        <w:t>Ranganna</w:t>
      </w:r>
      <w:proofErr w:type="spellEnd"/>
      <w:r w:rsidR="00792CD2" w:rsidRPr="00B24825">
        <w:rPr>
          <w:rFonts w:asciiTheme="majorBidi" w:hAnsiTheme="majorBidi" w:cstheme="majorBidi"/>
        </w:rPr>
        <w:t>, 2010).</w:t>
      </w:r>
    </w:p>
    <w:p w14:paraId="1FF07B18" w14:textId="4C8F36AA" w:rsidR="003E26A2" w:rsidRPr="00B24825" w:rsidRDefault="00B54AC3" w:rsidP="00B24825">
      <w:pPr>
        <w:spacing w:before="240" w:line="360" w:lineRule="auto"/>
        <w:jc w:val="both"/>
        <w:rPr>
          <w:rFonts w:asciiTheme="majorBidi" w:hAnsiTheme="majorBidi" w:cstheme="majorBidi"/>
        </w:rPr>
      </w:pPr>
      <w:r w:rsidRPr="00B24825">
        <w:rPr>
          <w:rFonts w:asciiTheme="majorBidi" w:hAnsiTheme="majorBidi" w:cstheme="majorBidi"/>
          <w:b/>
          <w:bCs/>
        </w:rPr>
        <w:t xml:space="preserve">2.2.2 </w:t>
      </w:r>
      <w:r w:rsidR="003E26A2" w:rsidRPr="00B24825">
        <w:rPr>
          <w:rFonts w:asciiTheme="majorBidi" w:hAnsiTheme="majorBidi" w:cstheme="majorBidi"/>
          <w:b/>
          <w:bCs/>
        </w:rPr>
        <w:t>pH</w:t>
      </w:r>
    </w:p>
    <w:p w14:paraId="67AF0289" w14:textId="182E86D2" w:rsidR="003E26A2" w:rsidRPr="00B24825" w:rsidRDefault="003E26A2" w:rsidP="00B24825">
      <w:pPr>
        <w:spacing w:line="360" w:lineRule="auto"/>
        <w:ind w:left="720"/>
        <w:jc w:val="both"/>
        <w:rPr>
          <w:rFonts w:asciiTheme="majorBidi" w:hAnsiTheme="majorBidi" w:cstheme="majorBidi"/>
          <w:b/>
          <w:bCs/>
        </w:rPr>
      </w:pPr>
      <w:r w:rsidRPr="00B24825">
        <w:rPr>
          <w:rFonts w:asciiTheme="majorBidi" w:hAnsiTheme="majorBidi" w:cstheme="majorBidi"/>
        </w:rPr>
        <w:lastRenderedPageBreak/>
        <w:t>Determined using a digital pH meter. 10 g of pulp was homogenized with 50 mL distilled water, and pH was measured.</w:t>
      </w:r>
    </w:p>
    <w:p w14:paraId="4001322A" w14:textId="11A43919" w:rsidR="003E26A2" w:rsidRPr="00B24825" w:rsidRDefault="00B54AC3" w:rsidP="00B24825">
      <w:pPr>
        <w:spacing w:line="360" w:lineRule="auto"/>
        <w:jc w:val="both"/>
        <w:rPr>
          <w:rFonts w:asciiTheme="majorBidi" w:hAnsiTheme="majorBidi" w:cstheme="majorBidi"/>
        </w:rPr>
      </w:pPr>
      <w:r w:rsidRPr="00B24825">
        <w:rPr>
          <w:rFonts w:asciiTheme="majorBidi" w:hAnsiTheme="majorBidi" w:cstheme="majorBidi"/>
          <w:b/>
          <w:bCs/>
        </w:rPr>
        <w:t xml:space="preserve">2.2.3 </w:t>
      </w:r>
      <w:r w:rsidR="003E26A2" w:rsidRPr="00B24825">
        <w:rPr>
          <w:rFonts w:asciiTheme="majorBidi" w:hAnsiTheme="majorBidi" w:cstheme="majorBidi"/>
          <w:b/>
          <w:bCs/>
        </w:rPr>
        <w:t>Titratable Acidity (</w:t>
      </w:r>
      <w:r w:rsidR="00CC59FD" w:rsidRPr="00B24825">
        <w:rPr>
          <w:rFonts w:asciiTheme="majorBidi" w:hAnsiTheme="majorBidi" w:cstheme="majorBidi"/>
          <w:b/>
          <w:bCs/>
        </w:rPr>
        <w:t>%)</w:t>
      </w:r>
    </w:p>
    <w:p w14:paraId="3643E773" w14:textId="534B5A1F" w:rsidR="003E26A2" w:rsidRPr="00B24825" w:rsidRDefault="00792CD2" w:rsidP="00B24825">
      <w:pPr>
        <w:pStyle w:val="ListParagraph"/>
        <w:spacing w:before="240" w:line="360" w:lineRule="auto"/>
        <w:ind w:left="480"/>
        <w:jc w:val="both"/>
        <w:rPr>
          <w:rFonts w:asciiTheme="majorBidi" w:hAnsiTheme="majorBidi" w:cstheme="majorBidi"/>
        </w:rPr>
      </w:pPr>
      <w:r w:rsidRPr="00B24825">
        <w:rPr>
          <w:rFonts w:asciiTheme="majorBidi" w:hAnsiTheme="majorBidi" w:cstheme="majorBidi"/>
        </w:rPr>
        <w:t xml:space="preserve"> Titrated against N/10 NaOH using phenolphthalein indicator; expressed as anhydrous citric acid per 100 g (Ranganna, 2010).</w:t>
      </w:r>
    </w:p>
    <w:p w14:paraId="7FF4D71F" w14:textId="40828F5F" w:rsidR="003E26A2" w:rsidRPr="00B24825" w:rsidRDefault="003E26A2" w:rsidP="001C1AA1">
      <w:pPr>
        <w:spacing w:line="360" w:lineRule="auto"/>
        <w:jc w:val="both"/>
        <w:rPr>
          <w:rFonts w:asciiTheme="majorBidi" w:hAnsiTheme="majorBidi" w:cstheme="majorBidi"/>
        </w:rPr>
      </w:pPr>
      <m:oMathPara>
        <m:oMath>
          <m:r>
            <w:rPr>
              <w:rFonts w:ascii="Cambria Math" w:hAnsi="Cambria Math" w:cstheme="majorBidi"/>
            </w:rPr>
            <m:t>Acidity</m:t>
          </m:r>
          <m:d>
            <m:dPr>
              <m:ctrlPr>
                <w:rPr>
                  <w:rFonts w:ascii="Cambria Math" w:hAnsi="Cambria Math" w:cstheme="majorBidi"/>
                  <w:i/>
                </w:rPr>
              </m:ctrlPr>
            </m:dPr>
            <m:e>
              <m:r>
                <w:rPr>
                  <w:rFonts w:ascii="Cambria Math" w:hAnsi="Cambria Math" w:cstheme="majorBidi"/>
                </w:rPr>
                <m:t>%</m:t>
              </m:r>
            </m:e>
          </m:d>
          <m:r>
            <w:rPr>
              <w:rFonts w:ascii="Cambria Math" w:hAnsi="Cambria Math" w:cstheme="majorBidi"/>
            </w:rPr>
            <m:t>=</m:t>
          </m:r>
          <m:f>
            <m:fPr>
              <m:ctrlPr>
                <w:rPr>
                  <w:rFonts w:ascii="Cambria Math" w:hAnsi="Cambria Math" w:cstheme="majorBidi"/>
                  <w:i/>
                </w:rPr>
              </m:ctrlPr>
            </m:fPr>
            <m:num>
              <m:r>
                <w:rPr>
                  <w:rFonts w:ascii="Cambria Math" w:hAnsi="Cambria Math" w:cstheme="majorBidi"/>
                </w:rPr>
                <m:t xml:space="preserve">Titrate value X Normality of NaOH X 64 X Volume made up </m:t>
              </m:r>
            </m:num>
            <m:den>
              <m:r>
                <w:rPr>
                  <w:rFonts w:ascii="Cambria Math" w:hAnsi="Cambria Math" w:cstheme="majorBidi"/>
                </w:rPr>
                <m:t>Aliquot taken X Weight of sample taken X 1000</m:t>
              </m:r>
            </m:den>
          </m:f>
          <m:r>
            <w:rPr>
              <w:rFonts w:ascii="Cambria Math" w:hAnsi="Cambria Math" w:cstheme="majorBidi"/>
            </w:rPr>
            <m:t>X 100</m:t>
          </m:r>
        </m:oMath>
      </m:oMathPara>
    </w:p>
    <w:p w14:paraId="6EEDBF43" w14:textId="54116D97" w:rsidR="003E26A2" w:rsidRPr="00B24825" w:rsidRDefault="00D92CAA" w:rsidP="00B24825">
      <w:pPr>
        <w:spacing w:line="360" w:lineRule="auto"/>
        <w:jc w:val="both"/>
        <w:rPr>
          <w:rFonts w:asciiTheme="majorBidi" w:hAnsiTheme="majorBidi" w:cstheme="majorBidi"/>
        </w:rPr>
      </w:pPr>
      <w:r w:rsidRPr="00B24825">
        <w:rPr>
          <w:rFonts w:asciiTheme="majorBidi" w:hAnsiTheme="majorBidi" w:cstheme="majorBidi"/>
          <w:b/>
          <w:bCs/>
        </w:rPr>
        <w:t xml:space="preserve">2.2.4 </w:t>
      </w:r>
      <w:r w:rsidR="003E26A2" w:rsidRPr="00B24825">
        <w:rPr>
          <w:rFonts w:asciiTheme="majorBidi" w:hAnsiTheme="majorBidi" w:cstheme="majorBidi"/>
          <w:b/>
          <w:bCs/>
        </w:rPr>
        <w:t>Vitamin C (mg/100 g)</w:t>
      </w:r>
    </w:p>
    <w:p w14:paraId="31CF690C" w14:textId="08BF030B" w:rsidR="003E26A2" w:rsidRPr="00B24825" w:rsidRDefault="00910960" w:rsidP="00B24825">
      <w:pPr>
        <w:spacing w:line="360" w:lineRule="auto"/>
        <w:ind w:left="720" w:firstLine="720"/>
        <w:jc w:val="both"/>
        <w:rPr>
          <w:rFonts w:asciiTheme="majorBidi" w:hAnsiTheme="majorBidi" w:cstheme="majorBidi"/>
        </w:rPr>
      </w:pPr>
      <w:r w:rsidRPr="00B24825">
        <w:rPr>
          <w:rFonts w:asciiTheme="majorBidi" w:hAnsiTheme="majorBidi" w:cstheme="majorBidi"/>
        </w:rPr>
        <w:t xml:space="preserve">Estimated by titration against 2,6-dichlorophenol indophenol dye after extraction in 3% metaphosphoric acid </w:t>
      </w:r>
      <w:r w:rsidR="003E26A2" w:rsidRPr="00B24825">
        <w:rPr>
          <w:rFonts w:asciiTheme="majorBidi" w:hAnsiTheme="majorBidi" w:cstheme="majorBidi"/>
        </w:rPr>
        <w:t>(A.O.A.C., 1975).</w:t>
      </w:r>
    </w:p>
    <w:p w14:paraId="2EC83C71" w14:textId="2BD41FC3" w:rsidR="003E26A2" w:rsidRPr="00B24825" w:rsidRDefault="003E26A2" w:rsidP="00354870">
      <w:pPr>
        <w:spacing w:line="360" w:lineRule="auto"/>
        <w:jc w:val="both"/>
        <w:rPr>
          <w:rFonts w:asciiTheme="majorBidi" w:hAnsiTheme="majorBidi" w:cstheme="majorBidi"/>
        </w:rPr>
      </w:pPr>
      <m:oMathPara>
        <m:oMath>
          <m:r>
            <w:rPr>
              <w:rFonts w:ascii="Cambria Math" w:hAnsi="Cambria Math" w:cstheme="majorBidi"/>
            </w:rPr>
            <m:t>Dye factor=</m:t>
          </m:r>
          <m:f>
            <m:fPr>
              <m:ctrlPr>
                <w:rPr>
                  <w:rFonts w:ascii="Cambria Math" w:hAnsi="Cambria Math" w:cstheme="majorBidi"/>
                  <w:i/>
                </w:rPr>
              </m:ctrlPr>
            </m:fPr>
            <m:num>
              <m:r>
                <w:rPr>
                  <w:rFonts w:ascii="Cambria Math" w:hAnsi="Cambria Math" w:cstheme="majorBidi"/>
                </w:rPr>
                <m:t>0.5</m:t>
              </m:r>
            </m:num>
            <m:den>
              <m:r>
                <w:rPr>
                  <w:rFonts w:ascii="Cambria Math" w:hAnsi="Cambria Math" w:cstheme="majorBidi"/>
                </w:rPr>
                <m:t xml:space="preserve">Titrate volume of standard ascorbic acid  </m:t>
              </m:r>
            </m:den>
          </m:f>
        </m:oMath>
      </m:oMathPara>
    </w:p>
    <w:p w14:paraId="343F3FFC" w14:textId="2B3DE115" w:rsidR="003E26A2" w:rsidRPr="00B24825" w:rsidRDefault="003E26A2" w:rsidP="006911BB">
      <w:pPr>
        <w:spacing w:line="360" w:lineRule="auto"/>
        <w:jc w:val="both"/>
        <w:rPr>
          <w:rFonts w:asciiTheme="majorBidi" w:hAnsiTheme="majorBidi" w:cstheme="majorBidi"/>
        </w:rPr>
      </w:pPr>
      <m:oMathPara>
        <m:oMath>
          <m:r>
            <w:rPr>
              <w:rFonts w:ascii="Cambria Math" w:hAnsi="Cambria Math" w:cstheme="majorBidi"/>
            </w:rPr>
            <m:t>Ascorbic acid (</m:t>
          </m:r>
          <m:f>
            <m:fPr>
              <m:ctrlPr>
                <w:rPr>
                  <w:rFonts w:ascii="Cambria Math" w:hAnsi="Cambria Math" w:cstheme="majorBidi"/>
                  <w:i/>
                </w:rPr>
              </m:ctrlPr>
            </m:fPr>
            <m:num>
              <m:r>
                <w:rPr>
                  <w:rFonts w:ascii="Cambria Math" w:hAnsi="Cambria Math" w:cstheme="majorBidi"/>
                </w:rPr>
                <m:t>m</m:t>
              </m:r>
              <m:r>
                <m:rPr>
                  <m:sty m:val="p"/>
                </m:rPr>
                <w:rPr>
                  <w:rFonts w:ascii="Cambria Math" w:hAnsi="Cambria Math" w:cstheme="majorBidi"/>
                </w:rPr>
                <m:t>g</m:t>
              </m:r>
            </m:num>
            <m:den>
              <m:r>
                <w:rPr>
                  <w:rFonts w:ascii="Cambria Math" w:hAnsi="Cambria Math" w:cstheme="majorBidi"/>
                </w:rPr>
                <m:t>100</m:t>
              </m:r>
              <m:r>
                <m:rPr>
                  <m:sty m:val="p"/>
                </m:rPr>
                <w:rPr>
                  <w:rFonts w:ascii="Cambria Math" w:hAnsi="Cambria Math" w:cstheme="majorBidi"/>
                </w:rPr>
                <m:t>g</m:t>
              </m:r>
            </m:den>
          </m:f>
          <m:r>
            <w:rPr>
              <w:rFonts w:ascii="Cambria Math" w:hAnsi="Cambria Math" w:cstheme="majorBidi"/>
            </w:rPr>
            <m:t>)=</m:t>
          </m:r>
          <m:f>
            <m:fPr>
              <m:ctrlPr>
                <w:rPr>
                  <w:rFonts w:ascii="Cambria Math" w:hAnsi="Cambria Math" w:cstheme="majorBidi"/>
                  <w:i/>
                </w:rPr>
              </m:ctrlPr>
            </m:fPr>
            <m:num>
              <m:r>
                <w:rPr>
                  <w:rFonts w:ascii="Cambria Math" w:hAnsi="Cambria Math" w:cstheme="majorBidi"/>
                </w:rPr>
                <m:t>Titre value X Dye factor X Volume made up X 100</m:t>
              </m:r>
            </m:num>
            <m:den>
              <m:r>
                <w:rPr>
                  <w:rFonts w:ascii="Cambria Math" w:hAnsi="Cambria Math" w:cstheme="majorBidi"/>
                </w:rPr>
                <m:t xml:space="preserve">Aliquot taken X Weight of sample taken </m:t>
              </m:r>
            </m:den>
          </m:f>
        </m:oMath>
      </m:oMathPara>
    </w:p>
    <w:p w14:paraId="79866F73" w14:textId="7E6A21F6" w:rsidR="003E26A2" w:rsidRPr="00B24825" w:rsidRDefault="000E4EF5" w:rsidP="00B24825">
      <w:pPr>
        <w:spacing w:line="360" w:lineRule="auto"/>
        <w:jc w:val="both"/>
        <w:rPr>
          <w:rFonts w:asciiTheme="majorBidi" w:hAnsiTheme="majorBidi" w:cstheme="majorBidi"/>
        </w:rPr>
      </w:pPr>
      <w:r w:rsidRPr="00B24825">
        <w:rPr>
          <w:rFonts w:asciiTheme="majorBidi" w:hAnsiTheme="majorBidi" w:cstheme="majorBidi"/>
          <w:b/>
          <w:bCs/>
        </w:rPr>
        <w:t xml:space="preserve">2.2.5 </w:t>
      </w:r>
      <w:r w:rsidR="003E26A2" w:rsidRPr="00B24825">
        <w:rPr>
          <w:rFonts w:asciiTheme="majorBidi" w:hAnsiTheme="majorBidi" w:cstheme="majorBidi"/>
          <w:b/>
          <w:bCs/>
        </w:rPr>
        <w:t>Vitamin A (µg/100 g)</w:t>
      </w:r>
    </w:p>
    <w:p w14:paraId="356E84DE" w14:textId="77777777" w:rsidR="003E26A2" w:rsidRPr="00B24825" w:rsidRDefault="003E26A2" w:rsidP="00B24825">
      <w:pPr>
        <w:spacing w:line="360" w:lineRule="auto"/>
        <w:ind w:left="720"/>
        <w:jc w:val="both"/>
        <w:rPr>
          <w:rFonts w:asciiTheme="majorBidi" w:hAnsiTheme="majorBidi" w:cstheme="majorBidi"/>
        </w:rPr>
      </w:pPr>
      <w:r w:rsidRPr="00B24825">
        <w:rPr>
          <w:rFonts w:asciiTheme="majorBidi" w:hAnsiTheme="majorBidi" w:cstheme="majorBidi"/>
        </w:rPr>
        <w:t>Determined by spectrophotometric method at 450 nm after saponification and extraction.</w:t>
      </w:r>
    </w:p>
    <w:p w14:paraId="6BEBF650" w14:textId="23568DFC" w:rsidR="003E26A2" w:rsidRPr="00B24825" w:rsidRDefault="009A42BD" w:rsidP="00B24825">
      <w:pPr>
        <w:spacing w:line="360" w:lineRule="auto"/>
        <w:jc w:val="both"/>
        <w:rPr>
          <w:rFonts w:asciiTheme="majorBidi" w:hAnsiTheme="majorBidi" w:cstheme="majorBidi"/>
        </w:rPr>
      </w:pPr>
      <w:r w:rsidRPr="00B24825">
        <w:rPr>
          <w:rFonts w:asciiTheme="majorBidi" w:hAnsiTheme="majorBidi" w:cstheme="majorBidi"/>
          <w:b/>
          <w:bCs/>
        </w:rPr>
        <w:t xml:space="preserve">2.2.6 </w:t>
      </w:r>
      <w:r w:rsidR="003E26A2" w:rsidRPr="00B24825">
        <w:rPr>
          <w:rFonts w:asciiTheme="majorBidi" w:hAnsiTheme="majorBidi" w:cstheme="majorBidi"/>
          <w:b/>
          <w:bCs/>
        </w:rPr>
        <w:t>Reducing Sugar (%)</w:t>
      </w:r>
    </w:p>
    <w:p w14:paraId="565547B5" w14:textId="303AB887" w:rsidR="003E26A2" w:rsidRPr="00B24825" w:rsidRDefault="00654175" w:rsidP="00B24825">
      <w:pPr>
        <w:pStyle w:val="ListParagraph"/>
        <w:spacing w:line="360" w:lineRule="auto"/>
        <w:ind w:firstLine="720"/>
        <w:jc w:val="both"/>
        <w:rPr>
          <w:rFonts w:asciiTheme="majorBidi" w:hAnsiTheme="majorBidi" w:cstheme="majorBidi"/>
        </w:rPr>
      </w:pPr>
      <w:r w:rsidRPr="00B24825">
        <w:rPr>
          <w:rFonts w:asciiTheme="majorBidi" w:hAnsiTheme="majorBidi" w:cstheme="majorBidi"/>
        </w:rPr>
        <w:t xml:space="preserve">Estimated by Lane </w:t>
      </w:r>
      <w:r w:rsidR="00A41FDC" w:rsidRPr="00B24825">
        <w:rPr>
          <w:rFonts w:asciiTheme="majorBidi" w:hAnsiTheme="majorBidi" w:cstheme="majorBidi"/>
        </w:rPr>
        <w:t>and</w:t>
      </w:r>
      <w:r w:rsidRPr="00B24825">
        <w:rPr>
          <w:rFonts w:asciiTheme="majorBidi" w:hAnsiTheme="majorBidi" w:cstheme="majorBidi"/>
        </w:rPr>
        <w:t xml:space="preserve"> Eynon (1923) method using Fehling's solution, titrated against 1% glucose with methyl blue indicator. </w:t>
      </w:r>
      <w:r w:rsidR="003E26A2" w:rsidRPr="00B24825">
        <w:rPr>
          <w:rFonts w:asciiTheme="majorBidi" w:hAnsiTheme="majorBidi" w:cstheme="majorBidi"/>
        </w:rPr>
        <w:t xml:space="preserve">The calculation was done with the help of following formula and results were expressed as per cent of reducing sugars: </w:t>
      </w:r>
    </w:p>
    <w:p w14:paraId="2132338C" w14:textId="642F41C8" w:rsidR="003E26A2" w:rsidRPr="00B24825" w:rsidRDefault="003E26A2" w:rsidP="00B24825">
      <w:pPr>
        <w:spacing w:line="360" w:lineRule="auto"/>
        <w:jc w:val="both"/>
        <w:rPr>
          <w:rFonts w:asciiTheme="majorBidi" w:eastAsiaTheme="minorEastAsia" w:hAnsiTheme="majorBidi" w:cstheme="majorBidi"/>
        </w:rPr>
      </w:pPr>
      <m:oMathPara>
        <m:oMath>
          <m:r>
            <w:rPr>
              <w:rFonts w:ascii="Cambria Math" w:hAnsi="Cambria Math" w:cstheme="majorBidi"/>
            </w:rPr>
            <m:t>Reducing sugars (%)=</m:t>
          </m:r>
          <m:f>
            <m:fPr>
              <m:ctrlPr>
                <w:rPr>
                  <w:rFonts w:ascii="Cambria Math" w:hAnsi="Cambria Math" w:cstheme="majorBidi"/>
                  <w:i/>
                </w:rPr>
              </m:ctrlPr>
            </m:fPr>
            <m:num>
              <m:d>
                <m:dPr>
                  <m:ctrlPr>
                    <w:rPr>
                      <w:rFonts w:ascii="Cambria Math" w:hAnsi="Cambria Math" w:cstheme="majorBidi"/>
                      <w:i/>
                    </w:rPr>
                  </m:ctrlPr>
                </m:dPr>
                <m:e>
                  <m:r>
                    <w:rPr>
                      <w:rFonts w:ascii="Cambria Math" w:hAnsi="Cambria Math" w:cstheme="majorBidi"/>
                    </w:rPr>
                    <m:t xml:space="preserve">Blank X Sample titrate value </m:t>
                  </m:r>
                </m:e>
              </m:d>
              <m:r>
                <w:rPr>
                  <w:rFonts w:ascii="Cambria Math" w:hAnsi="Cambria Math" w:cstheme="majorBidi"/>
                </w:rPr>
                <m:t xml:space="preserve">X Volume made up </m:t>
              </m:r>
            </m:num>
            <m:den>
              <m:r>
                <w:rPr>
                  <w:rFonts w:ascii="Cambria Math" w:hAnsi="Cambria Math" w:cstheme="majorBidi"/>
                </w:rPr>
                <m:t xml:space="preserve">Aliquot taken </m:t>
              </m:r>
              <m:d>
                <m:dPr>
                  <m:ctrlPr>
                    <w:rPr>
                      <w:rFonts w:ascii="Cambria Math" w:hAnsi="Cambria Math" w:cstheme="majorBidi"/>
                      <w:i/>
                    </w:rPr>
                  </m:ctrlPr>
                </m:dPr>
                <m:e>
                  <m:r>
                    <w:rPr>
                      <w:rFonts w:ascii="Cambria Math" w:hAnsi="Cambria Math" w:cstheme="majorBidi"/>
                    </w:rPr>
                    <m:t>3 ml</m:t>
                  </m:r>
                </m:e>
              </m:d>
              <m:r>
                <w:rPr>
                  <w:rFonts w:ascii="Cambria Math" w:hAnsi="Cambria Math" w:cstheme="majorBidi"/>
                </w:rPr>
                <m:t>X Volume of sample taken (5 ml)</m:t>
              </m:r>
            </m:den>
          </m:f>
        </m:oMath>
      </m:oMathPara>
    </w:p>
    <w:p w14:paraId="1DF032CA" w14:textId="108AA314" w:rsidR="003E26A2" w:rsidRPr="00B24825" w:rsidRDefault="00083FB3" w:rsidP="00B24825">
      <w:pPr>
        <w:spacing w:line="360" w:lineRule="auto"/>
        <w:jc w:val="both"/>
        <w:rPr>
          <w:rFonts w:asciiTheme="majorBidi" w:hAnsiTheme="majorBidi" w:cstheme="majorBidi"/>
          <w:b/>
        </w:rPr>
      </w:pPr>
      <w:r w:rsidRPr="00B24825">
        <w:rPr>
          <w:rFonts w:asciiTheme="majorBidi" w:hAnsiTheme="majorBidi" w:cstheme="majorBidi"/>
          <w:b/>
        </w:rPr>
        <w:t xml:space="preserve">2.2.7 </w:t>
      </w:r>
      <w:r w:rsidR="003E26A2" w:rsidRPr="00B24825">
        <w:rPr>
          <w:rFonts w:asciiTheme="majorBidi" w:hAnsiTheme="majorBidi" w:cstheme="majorBidi"/>
          <w:b/>
        </w:rPr>
        <w:t xml:space="preserve">Total invert sugar (%) </w:t>
      </w:r>
    </w:p>
    <w:p w14:paraId="2348CF63" w14:textId="5D995D3B" w:rsidR="003E26A2" w:rsidRPr="00B24825" w:rsidRDefault="00654175" w:rsidP="00B24825">
      <w:pPr>
        <w:pStyle w:val="ListParagraph"/>
        <w:spacing w:before="240" w:line="360" w:lineRule="auto"/>
        <w:ind w:left="480"/>
        <w:jc w:val="both"/>
        <w:rPr>
          <w:rFonts w:asciiTheme="majorBidi" w:hAnsiTheme="majorBidi" w:cstheme="majorBidi"/>
        </w:rPr>
      </w:pPr>
      <w:r w:rsidRPr="00B24825">
        <w:rPr>
          <w:rFonts w:asciiTheme="majorBidi" w:hAnsiTheme="majorBidi" w:cstheme="majorBidi"/>
        </w:rPr>
        <w:t xml:space="preserve">Aliquot from reducing sugar extract </w:t>
      </w:r>
      <w:proofErr w:type="spellStart"/>
      <w:r w:rsidRPr="00B24825">
        <w:rPr>
          <w:rFonts w:asciiTheme="majorBidi" w:hAnsiTheme="majorBidi" w:cstheme="majorBidi"/>
        </w:rPr>
        <w:t>hydrolyzed</w:t>
      </w:r>
      <w:proofErr w:type="spellEnd"/>
      <w:r w:rsidRPr="00B24825">
        <w:rPr>
          <w:rFonts w:asciiTheme="majorBidi" w:hAnsiTheme="majorBidi" w:cstheme="majorBidi"/>
        </w:rPr>
        <w:t xml:space="preserve"> with HCl overnight, neutralized, and titrated by Lane </w:t>
      </w:r>
      <w:r w:rsidR="00A41FDC" w:rsidRPr="00B24825">
        <w:rPr>
          <w:rFonts w:asciiTheme="majorBidi" w:hAnsiTheme="majorBidi" w:cstheme="majorBidi"/>
        </w:rPr>
        <w:t>and</w:t>
      </w:r>
      <w:r w:rsidRPr="00B24825">
        <w:rPr>
          <w:rFonts w:asciiTheme="majorBidi" w:hAnsiTheme="majorBidi" w:cstheme="majorBidi"/>
        </w:rPr>
        <w:t xml:space="preserve"> Eynon method. </w:t>
      </w:r>
      <w:r w:rsidR="003E26A2" w:rsidRPr="00B24825">
        <w:rPr>
          <w:rFonts w:asciiTheme="majorBidi" w:hAnsiTheme="majorBidi" w:cstheme="majorBidi"/>
        </w:rPr>
        <w:t>The results were expressed as per cent of total invert sugar:</w:t>
      </w:r>
    </w:p>
    <w:p w14:paraId="3B48D95E" w14:textId="77777777" w:rsidR="003E26A2" w:rsidRPr="00B24825" w:rsidRDefault="003E26A2" w:rsidP="00B24825">
      <w:pPr>
        <w:spacing w:line="360" w:lineRule="auto"/>
        <w:jc w:val="both"/>
        <w:rPr>
          <w:rFonts w:asciiTheme="majorBidi" w:hAnsiTheme="majorBidi" w:cstheme="majorBidi"/>
        </w:rPr>
      </w:pPr>
      <m:oMathPara>
        <m:oMath>
          <m:r>
            <w:rPr>
              <w:rFonts w:ascii="Cambria Math" w:hAnsi="Cambria Math" w:cstheme="majorBidi"/>
            </w:rPr>
            <w:lastRenderedPageBreak/>
            <m:t>Total invert sugar (%)=</m:t>
          </m:r>
          <m:f>
            <m:fPr>
              <m:ctrlPr>
                <w:rPr>
                  <w:rFonts w:ascii="Cambria Math" w:hAnsi="Cambria Math" w:cstheme="majorBidi"/>
                  <w:i/>
                </w:rPr>
              </m:ctrlPr>
            </m:fPr>
            <m:num>
              <m:r>
                <w:rPr>
                  <w:rFonts w:ascii="Cambria Math" w:hAnsi="Cambria Math" w:cstheme="majorBidi"/>
                </w:rPr>
                <m:t xml:space="preserve">Blank titrate value X Sample titrate value X Volume made up </m:t>
              </m:r>
            </m:num>
            <m:den>
              <m:r>
                <w:rPr>
                  <w:rFonts w:ascii="Cambria Math" w:hAnsi="Cambria Math" w:cstheme="majorBidi"/>
                </w:rPr>
                <m:t xml:space="preserve">Aliquot taken X Weight of sample taken </m:t>
              </m:r>
            </m:den>
          </m:f>
          <m:r>
            <w:rPr>
              <w:rFonts w:ascii="Cambria Math" w:hAnsi="Cambria Math" w:cstheme="majorBidi"/>
            </w:rPr>
            <m:t>X100</m:t>
          </m:r>
        </m:oMath>
      </m:oMathPara>
    </w:p>
    <w:p w14:paraId="2BFD10B1" w14:textId="4AD4A03C" w:rsidR="003E26A2" w:rsidRPr="00B24825" w:rsidRDefault="00026405" w:rsidP="00B24825">
      <w:pPr>
        <w:spacing w:line="360" w:lineRule="auto"/>
        <w:jc w:val="both"/>
        <w:rPr>
          <w:rFonts w:asciiTheme="majorBidi" w:hAnsiTheme="majorBidi" w:cstheme="majorBidi"/>
        </w:rPr>
      </w:pPr>
      <w:r w:rsidRPr="00B24825">
        <w:rPr>
          <w:rFonts w:asciiTheme="majorBidi" w:hAnsiTheme="majorBidi" w:cstheme="majorBidi"/>
          <w:b/>
          <w:bCs/>
        </w:rPr>
        <w:t xml:space="preserve">2.2.8 </w:t>
      </w:r>
      <w:r w:rsidR="003E26A2" w:rsidRPr="00B24825">
        <w:rPr>
          <w:rFonts w:asciiTheme="majorBidi" w:hAnsiTheme="majorBidi" w:cstheme="majorBidi"/>
          <w:b/>
          <w:bCs/>
        </w:rPr>
        <w:t>Total Sugar (%)</w:t>
      </w:r>
    </w:p>
    <w:p w14:paraId="26761CA9" w14:textId="77777777" w:rsidR="003E26A2" w:rsidRPr="00B24825" w:rsidRDefault="003E26A2" w:rsidP="00B24825">
      <w:pPr>
        <w:spacing w:line="360" w:lineRule="auto"/>
        <w:ind w:left="720" w:firstLine="720"/>
        <w:jc w:val="both"/>
        <w:rPr>
          <w:rFonts w:asciiTheme="majorBidi" w:hAnsiTheme="majorBidi" w:cstheme="majorBidi"/>
        </w:rPr>
      </w:pPr>
      <w:r w:rsidRPr="00B24825">
        <w:rPr>
          <w:rFonts w:asciiTheme="majorBidi" w:hAnsiTheme="majorBidi" w:cstheme="majorBidi"/>
        </w:rPr>
        <w:t>The sum of reducing sugars (%) and non-reducing sugar (%) was expressed as per cent of total sugars:</w:t>
      </w:r>
    </w:p>
    <w:p w14:paraId="1C364861" w14:textId="60796DEC" w:rsidR="003E26A2" w:rsidRPr="002431C4" w:rsidRDefault="003E26A2" w:rsidP="00B24825">
      <w:pPr>
        <w:spacing w:line="360" w:lineRule="auto"/>
        <w:ind w:left="720"/>
        <w:jc w:val="both"/>
        <w:rPr>
          <w:rFonts w:asciiTheme="majorBidi" w:hAnsiTheme="majorBidi" w:cstheme="majorBidi"/>
        </w:rPr>
      </w:pPr>
      <w:r w:rsidRPr="00B24825">
        <w:rPr>
          <w:rFonts w:asciiTheme="majorBidi" w:hAnsiTheme="majorBidi" w:cstheme="majorBidi"/>
        </w:rPr>
        <w:t xml:space="preserve"> </w:t>
      </w:r>
      <w:r w:rsidRPr="002431C4">
        <w:rPr>
          <w:rFonts w:asciiTheme="majorBidi" w:hAnsiTheme="majorBidi" w:cstheme="majorBidi"/>
        </w:rPr>
        <w:t xml:space="preserve">Total sugars (%) = Reducing sugars (%) + </w:t>
      </w:r>
      <w:r w:rsidR="00573A70" w:rsidRPr="002431C4">
        <w:rPr>
          <w:rFonts w:asciiTheme="majorBidi" w:hAnsiTheme="majorBidi" w:cstheme="majorBidi"/>
        </w:rPr>
        <w:t>non-reducing</w:t>
      </w:r>
      <w:r w:rsidRPr="002431C4">
        <w:rPr>
          <w:rFonts w:asciiTheme="majorBidi" w:hAnsiTheme="majorBidi" w:cstheme="majorBidi"/>
        </w:rPr>
        <w:t xml:space="preserve"> sugar (%).</w:t>
      </w:r>
    </w:p>
    <w:p w14:paraId="69836191" w14:textId="77777777" w:rsidR="003E26A2" w:rsidRPr="002431C4" w:rsidRDefault="003E26A2" w:rsidP="00B24825">
      <w:pPr>
        <w:spacing w:line="360" w:lineRule="auto"/>
        <w:ind w:left="720"/>
        <w:jc w:val="both"/>
        <w:rPr>
          <w:rFonts w:asciiTheme="majorBidi" w:hAnsiTheme="majorBidi" w:cstheme="majorBidi"/>
        </w:rPr>
      </w:pPr>
      <w:r w:rsidRPr="002431C4">
        <w:rPr>
          <w:rFonts w:asciiTheme="majorBidi" w:hAnsiTheme="majorBidi" w:cstheme="majorBidi"/>
        </w:rPr>
        <w:t>Determined using Lane and Eynon titration method.</w:t>
      </w:r>
    </w:p>
    <w:p w14:paraId="7042D795" w14:textId="25E72ED3" w:rsidR="003E26A2" w:rsidRPr="00B24825" w:rsidRDefault="009D0A7F" w:rsidP="00B24825">
      <w:pPr>
        <w:spacing w:line="360" w:lineRule="auto"/>
        <w:jc w:val="both"/>
        <w:rPr>
          <w:rFonts w:asciiTheme="majorBidi" w:hAnsiTheme="majorBidi" w:cstheme="majorBidi"/>
        </w:rPr>
      </w:pPr>
      <w:r w:rsidRPr="00B24825">
        <w:rPr>
          <w:rFonts w:asciiTheme="majorBidi" w:hAnsiTheme="majorBidi" w:cstheme="majorBidi"/>
          <w:b/>
          <w:bCs/>
        </w:rPr>
        <w:t xml:space="preserve">2.2.8 </w:t>
      </w:r>
      <w:r w:rsidR="003E26A2" w:rsidRPr="00B24825">
        <w:rPr>
          <w:rFonts w:asciiTheme="majorBidi" w:hAnsiTheme="majorBidi" w:cstheme="majorBidi"/>
          <w:b/>
          <w:bCs/>
        </w:rPr>
        <w:t>Non-Reducing Sugar (%)</w:t>
      </w:r>
    </w:p>
    <w:p w14:paraId="4F555C26" w14:textId="77777777" w:rsidR="003E26A2" w:rsidRPr="00B24825" w:rsidRDefault="003E26A2" w:rsidP="00B24825">
      <w:pPr>
        <w:spacing w:line="360" w:lineRule="auto"/>
        <w:ind w:left="720" w:firstLine="720"/>
        <w:jc w:val="both"/>
        <w:rPr>
          <w:rFonts w:asciiTheme="majorBidi" w:hAnsiTheme="majorBidi" w:cstheme="majorBidi"/>
        </w:rPr>
      </w:pPr>
      <w:r w:rsidRPr="00B24825">
        <w:rPr>
          <w:rFonts w:asciiTheme="majorBidi" w:hAnsiTheme="majorBidi" w:cstheme="majorBidi"/>
        </w:rPr>
        <w:t xml:space="preserve">Non-reducing sugar was calculated with the help of following formulae: </w:t>
      </w:r>
    </w:p>
    <w:p w14:paraId="18BD02BC" w14:textId="77777777" w:rsidR="003E26A2" w:rsidRPr="00B24825" w:rsidRDefault="003E26A2" w:rsidP="00B24825">
      <w:pPr>
        <w:spacing w:line="360" w:lineRule="auto"/>
        <w:ind w:left="720"/>
        <w:jc w:val="both"/>
        <w:rPr>
          <w:rFonts w:asciiTheme="majorBidi" w:hAnsiTheme="majorBidi" w:cstheme="majorBidi"/>
        </w:rPr>
      </w:pPr>
      <w:r w:rsidRPr="00B24825">
        <w:rPr>
          <w:rFonts w:asciiTheme="majorBidi" w:hAnsiTheme="majorBidi" w:cstheme="majorBidi"/>
        </w:rPr>
        <w:t xml:space="preserve">    Non-reducing sugar (%) = [Total invert sugar (%) – Reducing sugars (%)] x 0.95.</w:t>
      </w:r>
    </w:p>
    <w:p w14:paraId="2809A827" w14:textId="4590B14E" w:rsidR="00160DF1" w:rsidRPr="00B24825" w:rsidRDefault="009D0A7F" w:rsidP="00B24825">
      <w:pPr>
        <w:spacing w:line="360" w:lineRule="auto"/>
        <w:jc w:val="both"/>
        <w:rPr>
          <w:rFonts w:asciiTheme="majorBidi" w:hAnsiTheme="majorBidi" w:cstheme="majorBidi"/>
          <w:b/>
          <w:bCs/>
        </w:rPr>
      </w:pPr>
      <w:r w:rsidRPr="00B24825">
        <w:rPr>
          <w:rFonts w:asciiTheme="majorBidi" w:hAnsiTheme="majorBidi" w:cstheme="majorBidi"/>
          <w:b/>
          <w:bCs/>
        </w:rPr>
        <w:t>2.3</w:t>
      </w:r>
      <w:r w:rsidR="003E26A2" w:rsidRPr="00B24825">
        <w:rPr>
          <w:rFonts w:asciiTheme="majorBidi" w:hAnsiTheme="majorBidi" w:cstheme="majorBidi"/>
          <w:b/>
          <w:bCs/>
        </w:rPr>
        <w:t xml:space="preserve"> </w:t>
      </w:r>
      <w:r w:rsidR="00160DF1" w:rsidRPr="00B24825">
        <w:rPr>
          <w:rFonts w:asciiTheme="majorBidi" w:hAnsiTheme="majorBidi" w:cstheme="majorBidi"/>
          <w:b/>
          <w:bCs/>
        </w:rPr>
        <w:t>SENSORY CHARACTERISTICS</w:t>
      </w:r>
    </w:p>
    <w:p w14:paraId="1584AB40" w14:textId="6E443C87" w:rsidR="00160DF1" w:rsidRPr="00B24825" w:rsidRDefault="00160DF1" w:rsidP="00B24825">
      <w:pPr>
        <w:spacing w:line="360" w:lineRule="auto"/>
        <w:jc w:val="both"/>
        <w:rPr>
          <w:rFonts w:asciiTheme="majorBidi" w:hAnsiTheme="majorBidi" w:cstheme="majorBidi"/>
        </w:rPr>
      </w:pPr>
      <w:r w:rsidRPr="00B24825">
        <w:rPr>
          <w:rFonts w:asciiTheme="majorBidi" w:hAnsiTheme="majorBidi" w:cstheme="majorBidi"/>
        </w:rPr>
        <w:t xml:space="preserve">The sensory characteristics of products were judged by the panel of ten semi-trained member from the </w:t>
      </w:r>
      <w:r w:rsidR="00E2446D" w:rsidRPr="00B24825">
        <w:rPr>
          <w:rFonts w:asciiTheme="majorBidi" w:hAnsiTheme="majorBidi" w:cstheme="majorBidi"/>
        </w:rPr>
        <w:t>Department of Horticulture of ITM University, Gwalior, Madhya Pradesh, India.</w:t>
      </w:r>
      <w:r w:rsidRPr="00B24825">
        <w:rPr>
          <w:rFonts w:asciiTheme="majorBidi" w:hAnsiTheme="majorBidi" w:cstheme="majorBidi"/>
        </w:rPr>
        <w:t xml:space="preserve"> The panellists were asked to evaluate the product for different sensory attributes namely colour, flavour/taste, Body/texture, appearance, overall acceptability. Nine-point Hedonic scale and score Card method was used for evaluation of sensory characteristics of different products (Amerine </w:t>
      </w:r>
      <w:r w:rsidRPr="00B24825">
        <w:rPr>
          <w:rFonts w:asciiTheme="majorBidi" w:hAnsiTheme="majorBidi" w:cstheme="majorBidi"/>
          <w:i/>
          <w:iCs/>
        </w:rPr>
        <w:t xml:space="preserve">et al., </w:t>
      </w:r>
      <w:r w:rsidR="00BC08DF">
        <w:rPr>
          <w:rFonts w:asciiTheme="majorBidi" w:hAnsiTheme="majorBidi" w:cstheme="majorBidi"/>
        </w:rPr>
        <w:t>2013</w:t>
      </w:r>
      <w:r w:rsidRPr="00B24825">
        <w:rPr>
          <w:rFonts w:asciiTheme="majorBidi" w:hAnsiTheme="majorBidi" w:cstheme="majorBidi"/>
        </w:rPr>
        <w:t>)</w:t>
      </w:r>
    </w:p>
    <w:p w14:paraId="356F7861" w14:textId="38F1B1C7" w:rsidR="003E26A2" w:rsidRPr="00B24825" w:rsidRDefault="006911BB" w:rsidP="00B24825">
      <w:pPr>
        <w:spacing w:line="360" w:lineRule="auto"/>
        <w:jc w:val="both"/>
        <w:rPr>
          <w:rFonts w:asciiTheme="majorBidi" w:hAnsiTheme="majorBidi" w:cstheme="majorBidi"/>
          <w:b/>
          <w:bCs/>
        </w:rPr>
      </w:pPr>
      <w:r w:rsidRPr="00B24825">
        <w:rPr>
          <w:rFonts w:asciiTheme="majorBidi" w:hAnsiTheme="majorBidi" w:cstheme="majorBidi"/>
          <w:b/>
          <w:bCs/>
        </w:rPr>
        <w:t>2.4 Statistical</w:t>
      </w:r>
      <w:r w:rsidR="003E26A2" w:rsidRPr="00B24825">
        <w:rPr>
          <w:rFonts w:asciiTheme="majorBidi" w:hAnsiTheme="majorBidi" w:cstheme="majorBidi"/>
          <w:b/>
          <w:bCs/>
        </w:rPr>
        <w:t xml:space="preserve"> Analysis </w:t>
      </w:r>
    </w:p>
    <w:p w14:paraId="17A83962" w14:textId="32671F63" w:rsidR="00182E8B" w:rsidRPr="00B24825" w:rsidRDefault="00182E8B" w:rsidP="00B24825">
      <w:pPr>
        <w:spacing w:line="360" w:lineRule="auto"/>
        <w:jc w:val="both"/>
        <w:rPr>
          <w:rFonts w:asciiTheme="majorBidi" w:hAnsiTheme="majorBidi" w:cstheme="majorBidi"/>
        </w:rPr>
      </w:pPr>
      <w:r w:rsidRPr="00B24825">
        <w:rPr>
          <w:rFonts w:asciiTheme="majorBidi" w:hAnsiTheme="majorBidi" w:cstheme="majorBidi"/>
        </w:rPr>
        <w:t>The statistical tools using for analysis of sensory quality, and nutrient composition will be mean± SD. For analysis of collected information, suitable and appropriate statistical techniques would be applied interpretation would be drawn according to the results (Montgomery 2017).</w:t>
      </w:r>
    </w:p>
    <w:p w14:paraId="5579BD48" w14:textId="1B52155F" w:rsidR="001B7685" w:rsidRPr="00B24825" w:rsidRDefault="00386037" w:rsidP="00B24825">
      <w:pPr>
        <w:tabs>
          <w:tab w:val="left" w:pos="426"/>
        </w:tabs>
        <w:spacing w:line="360" w:lineRule="auto"/>
        <w:jc w:val="both"/>
        <w:rPr>
          <w:rFonts w:asciiTheme="majorBidi" w:hAnsiTheme="majorBidi" w:cstheme="majorBidi"/>
          <w:b/>
          <w:bCs/>
        </w:rPr>
      </w:pPr>
      <w:r w:rsidRPr="00B24825">
        <w:rPr>
          <w:rFonts w:asciiTheme="majorBidi" w:hAnsiTheme="majorBidi" w:cstheme="majorBidi"/>
          <w:b/>
          <w:bCs/>
        </w:rPr>
        <w:t xml:space="preserve">3.0 </w:t>
      </w:r>
      <w:r w:rsidR="00BF587E" w:rsidRPr="00B24825">
        <w:rPr>
          <w:rFonts w:asciiTheme="majorBidi" w:hAnsiTheme="majorBidi" w:cstheme="majorBidi"/>
          <w:b/>
          <w:bCs/>
        </w:rPr>
        <w:t>RESULT</w:t>
      </w:r>
      <w:r w:rsidR="007B5723" w:rsidRPr="00B24825">
        <w:rPr>
          <w:rFonts w:asciiTheme="majorBidi" w:hAnsiTheme="majorBidi" w:cstheme="majorBidi"/>
          <w:b/>
          <w:bCs/>
        </w:rPr>
        <w:t>S</w:t>
      </w:r>
      <w:r w:rsidR="00BF587E" w:rsidRPr="00B24825">
        <w:rPr>
          <w:rFonts w:asciiTheme="majorBidi" w:hAnsiTheme="majorBidi" w:cstheme="majorBidi"/>
          <w:b/>
          <w:bCs/>
        </w:rPr>
        <w:t xml:space="preserve"> AND DISCUSSIONS</w:t>
      </w:r>
    </w:p>
    <w:p w14:paraId="4680F05D" w14:textId="1AA88E26" w:rsidR="00456314" w:rsidRPr="00B24825" w:rsidRDefault="00456314" w:rsidP="00B24825">
      <w:pPr>
        <w:pStyle w:val="BodyText"/>
        <w:spacing w:before="241" w:line="360" w:lineRule="auto"/>
        <w:ind w:left="142" w:right="40" w:firstLine="720"/>
        <w:jc w:val="both"/>
        <w:rPr>
          <w:rFonts w:asciiTheme="majorBidi" w:hAnsiTheme="majorBidi" w:cstheme="majorBidi"/>
        </w:rPr>
      </w:pPr>
      <w:r w:rsidRPr="00B24825">
        <w:rPr>
          <w:rFonts w:asciiTheme="majorBidi" w:hAnsiTheme="majorBidi" w:cstheme="majorBidi"/>
          <w:spacing w:val="-4"/>
        </w:rPr>
        <w:t xml:space="preserve"> </w:t>
      </w:r>
      <w:r w:rsidRPr="00B24825">
        <w:rPr>
          <w:rFonts w:asciiTheme="majorBidi" w:hAnsiTheme="majorBidi" w:cstheme="majorBidi"/>
        </w:rPr>
        <w:t xml:space="preserve">The detailed results are interpreted in light of earlier findings to understand the mechanisms behind improved preservation and sensory acceptability under eco-friendly packaging </w:t>
      </w:r>
      <w:r w:rsidRPr="00B24825">
        <w:rPr>
          <w:rFonts w:asciiTheme="majorBidi" w:hAnsiTheme="majorBidi" w:cstheme="majorBidi"/>
          <w:spacing w:val="-2"/>
        </w:rPr>
        <w:t>systems.</w:t>
      </w:r>
    </w:p>
    <w:p w14:paraId="0B8990A2" w14:textId="3E7B0429" w:rsidR="00456314" w:rsidRPr="009B331D" w:rsidRDefault="00456314" w:rsidP="0023186E">
      <w:pPr>
        <w:pStyle w:val="ListParagraph"/>
        <w:widowControl w:val="0"/>
        <w:numPr>
          <w:ilvl w:val="1"/>
          <w:numId w:val="3"/>
        </w:numPr>
        <w:tabs>
          <w:tab w:val="left" w:pos="502"/>
        </w:tabs>
        <w:autoSpaceDE w:val="0"/>
        <w:autoSpaceDN w:val="0"/>
        <w:spacing w:before="114" w:after="0" w:line="360" w:lineRule="auto"/>
        <w:jc w:val="both"/>
        <w:rPr>
          <w:rFonts w:asciiTheme="majorBidi" w:hAnsiTheme="majorBidi" w:cstheme="majorBidi"/>
          <w:b/>
        </w:rPr>
      </w:pPr>
      <w:r w:rsidRPr="00B24825">
        <w:rPr>
          <w:rFonts w:asciiTheme="majorBidi" w:hAnsiTheme="majorBidi" w:cstheme="majorBidi"/>
          <w:b/>
        </w:rPr>
        <w:t xml:space="preserve">Physiological </w:t>
      </w:r>
      <w:r w:rsidRPr="00B24825">
        <w:rPr>
          <w:rFonts w:asciiTheme="majorBidi" w:hAnsiTheme="majorBidi" w:cstheme="majorBidi"/>
          <w:b/>
          <w:spacing w:val="-2"/>
        </w:rPr>
        <w:t>loss%</w:t>
      </w:r>
    </w:p>
    <w:p w14:paraId="7F997711" w14:textId="4A8D3D4C" w:rsidR="00456314" w:rsidRPr="00B24825" w:rsidRDefault="00456314" w:rsidP="009B331D">
      <w:pPr>
        <w:spacing w:before="1" w:line="360" w:lineRule="auto"/>
        <w:ind w:right="46"/>
        <w:jc w:val="both"/>
        <w:rPr>
          <w:rFonts w:asciiTheme="majorBidi" w:hAnsiTheme="majorBidi" w:cstheme="majorBidi"/>
          <w:bCs/>
        </w:rPr>
      </w:pPr>
      <w:r w:rsidRPr="00B24825">
        <w:rPr>
          <w:rFonts w:asciiTheme="majorBidi" w:hAnsiTheme="majorBidi" w:cstheme="majorBidi"/>
          <w:bCs/>
        </w:rPr>
        <w:lastRenderedPageBreak/>
        <w:t>PLW increased progressively in all treatments across the storage period, which is attributable to continued transpiration and respiration after harvest a well-documented phenomenon in mango postharvest physiology.</w:t>
      </w:r>
      <w:r w:rsidR="00E76FB0" w:rsidRPr="00B24825">
        <w:rPr>
          <w:rFonts w:asciiTheme="majorBidi" w:hAnsiTheme="majorBidi" w:cstheme="majorBidi"/>
          <w:bCs/>
        </w:rPr>
        <w:t xml:space="preserve"> </w:t>
      </w:r>
      <w:r w:rsidRPr="00B24825">
        <w:rPr>
          <w:rFonts w:asciiTheme="majorBidi" w:hAnsiTheme="majorBidi" w:cstheme="majorBidi"/>
          <w:bCs/>
        </w:rPr>
        <w:t>At 0 and 6 days, differences among treatments were non-significant. However, significant differences emerged at 12 and 16 days (CD = 0.41 and 0.39, respectively).</w:t>
      </w:r>
      <w:r w:rsidR="003434D8" w:rsidRPr="00B24825">
        <w:rPr>
          <w:rFonts w:asciiTheme="majorBidi" w:hAnsiTheme="majorBidi" w:cstheme="majorBidi"/>
          <w:bCs/>
        </w:rPr>
        <w:t xml:space="preserve"> </w:t>
      </w:r>
      <w:r w:rsidRPr="00B24825">
        <w:rPr>
          <w:rFonts w:asciiTheme="majorBidi" w:hAnsiTheme="majorBidi" w:cstheme="majorBidi"/>
          <w:bCs/>
        </w:rPr>
        <w:t>At 16 days, T</w:t>
      </w:r>
      <w:r w:rsidRPr="00232169">
        <w:rPr>
          <w:rFonts w:asciiTheme="majorBidi" w:hAnsiTheme="majorBidi" w:cstheme="majorBidi"/>
          <w:bCs/>
          <w:vertAlign w:val="subscript"/>
        </w:rPr>
        <w:t>7</w:t>
      </w:r>
      <w:r w:rsidRPr="00B24825">
        <w:rPr>
          <w:rFonts w:asciiTheme="majorBidi" w:hAnsiTheme="majorBidi" w:cstheme="majorBidi"/>
          <w:bCs/>
        </w:rPr>
        <w:t xml:space="preserve"> (cow dung + goat dung + mushroom residues + soil mud) recorded the lowest PLW (2.49 ± 0.17%), differing significantly from all other treatments, which ranged from 2.98 to 3.23%. T5 (goat dung + soil mud) showed the highest PLW (3.23 ± 0.13%), followed by T6 (3.19 ± 0.25%) and T1 (3.11 ± 0.20%).</w:t>
      </w:r>
    </w:p>
    <w:p w14:paraId="165106FD" w14:textId="6252DDB8" w:rsidR="00456314" w:rsidRPr="00B24825" w:rsidRDefault="00456314" w:rsidP="009B331D">
      <w:pPr>
        <w:spacing w:line="360" w:lineRule="auto"/>
        <w:jc w:val="both"/>
        <w:rPr>
          <w:rFonts w:asciiTheme="majorBidi" w:hAnsiTheme="majorBidi" w:cstheme="majorBidi"/>
        </w:rPr>
      </w:pPr>
      <w:r w:rsidRPr="00B24825">
        <w:rPr>
          <w:rFonts w:asciiTheme="majorBidi" w:hAnsiTheme="majorBidi" w:cstheme="majorBidi"/>
          <w:bCs/>
        </w:rPr>
        <w:t>The superior performance of T</w:t>
      </w:r>
      <w:r w:rsidR="00232169" w:rsidRPr="00232169">
        <w:rPr>
          <w:rFonts w:asciiTheme="majorBidi" w:hAnsiTheme="majorBidi" w:cstheme="majorBidi"/>
          <w:bCs/>
          <w:vertAlign w:val="subscript"/>
        </w:rPr>
        <w:t>7</w:t>
      </w:r>
      <w:r w:rsidRPr="00B24825">
        <w:rPr>
          <w:rFonts w:asciiTheme="majorBidi" w:hAnsiTheme="majorBidi" w:cstheme="majorBidi"/>
          <w:bCs/>
        </w:rPr>
        <w:t xml:space="preserve"> may be attributed to the insulating and moisture-buffering properties of the composite organic substrate, which likely reduced the vapour pressure deficit around the fruit, thereby minimizing moisture loss. Similar results were reported by earlier workers who observed reduced PLW in mango stored in organic material-lined containers compared to conventional packaging. The conventional packaging treatments (T1 – fibre box, T2 – CFB box) and control (T0) showed comparable PLW, suggesting no significant advantage of standard packaging over ambient storage at this storage duration</w:t>
      </w:r>
      <w:r w:rsidR="00B70601" w:rsidRPr="00B24825">
        <w:rPr>
          <w:rFonts w:asciiTheme="majorBidi" w:hAnsiTheme="majorBidi" w:cstheme="majorBidi"/>
          <w:bCs/>
        </w:rPr>
        <w:t>.</w:t>
      </w:r>
      <w:r w:rsidRPr="00B24825">
        <w:rPr>
          <w:rFonts w:asciiTheme="majorBidi" w:hAnsiTheme="majorBidi" w:cstheme="majorBidi"/>
          <w:bCs/>
        </w:rPr>
        <w:t xml:space="preserve"> </w:t>
      </w:r>
      <w:r w:rsidR="00B70601" w:rsidRPr="00B24825">
        <w:rPr>
          <w:rFonts w:asciiTheme="majorBidi" w:hAnsiTheme="majorBidi" w:cstheme="majorBidi"/>
        </w:rPr>
        <w:t xml:space="preserve">The present findings are also supported by previous studies conducted by </w:t>
      </w:r>
      <w:r w:rsidRPr="00B24825">
        <w:rPr>
          <w:rFonts w:asciiTheme="majorBidi" w:hAnsiTheme="majorBidi" w:cstheme="majorBidi"/>
          <w:bCs/>
        </w:rPr>
        <w:t xml:space="preserve">Raghav </w:t>
      </w:r>
      <w:r w:rsidRPr="00B24825">
        <w:rPr>
          <w:rFonts w:asciiTheme="majorBidi" w:hAnsiTheme="majorBidi" w:cstheme="majorBidi"/>
          <w:bCs/>
          <w:i/>
        </w:rPr>
        <w:t>et al</w:t>
      </w:r>
      <w:r w:rsidRPr="00B24825">
        <w:rPr>
          <w:rFonts w:asciiTheme="majorBidi" w:hAnsiTheme="majorBidi" w:cstheme="majorBidi"/>
          <w:bCs/>
          <w:iCs/>
        </w:rPr>
        <w:t xml:space="preserve">., </w:t>
      </w:r>
      <w:r w:rsidR="00B70601" w:rsidRPr="00B24825">
        <w:rPr>
          <w:rFonts w:asciiTheme="majorBidi" w:hAnsiTheme="majorBidi" w:cstheme="majorBidi"/>
          <w:bCs/>
          <w:iCs/>
        </w:rPr>
        <w:t>(</w:t>
      </w:r>
      <w:r w:rsidRPr="00B24825">
        <w:rPr>
          <w:rFonts w:asciiTheme="majorBidi" w:hAnsiTheme="majorBidi" w:cstheme="majorBidi"/>
          <w:bCs/>
          <w:iCs/>
        </w:rPr>
        <w:t>2019</w:t>
      </w:r>
      <w:r w:rsidR="00B70601" w:rsidRPr="00B24825">
        <w:rPr>
          <w:rFonts w:asciiTheme="majorBidi" w:hAnsiTheme="majorBidi" w:cstheme="majorBidi"/>
          <w:bCs/>
        </w:rPr>
        <w:t>),</w:t>
      </w:r>
      <w:r w:rsidRPr="00B24825">
        <w:rPr>
          <w:rFonts w:asciiTheme="majorBidi" w:hAnsiTheme="majorBidi" w:cstheme="majorBidi"/>
          <w:bCs/>
        </w:rPr>
        <w:t xml:space="preserve"> Tripathi </w:t>
      </w:r>
      <w:r w:rsidRPr="00B24825">
        <w:rPr>
          <w:rFonts w:asciiTheme="majorBidi" w:hAnsiTheme="majorBidi" w:cstheme="majorBidi"/>
          <w:bCs/>
          <w:i/>
        </w:rPr>
        <w:t xml:space="preserve">et al., </w:t>
      </w:r>
      <w:r w:rsidR="00B70601" w:rsidRPr="00B24825">
        <w:rPr>
          <w:rFonts w:asciiTheme="majorBidi" w:hAnsiTheme="majorBidi" w:cstheme="majorBidi"/>
          <w:bCs/>
          <w:iCs/>
        </w:rPr>
        <w:t>(</w:t>
      </w:r>
      <w:r w:rsidRPr="00B24825">
        <w:rPr>
          <w:rFonts w:asciiTheme="majorBidi" w:hAnsiTheme="majorBidi" w:cstheme="majorBidi"/>
          <w:bCs/>
        </w:rPr>
        <w:t>2021).</w:t>
      </w:r>
    </w:p>
    <w:p w14:paraId="5CEA83B4" w14:textId="3D531958" w:rsidR="00456314" w:rsidRPr="00B24825" w:rsidRDefault="00456314" w:rsidP="0023186E">
      <w:pPr>
        <w:pStyle w:val="ListParagraph"/>
        <w:widowControl w:val="0"/>
        <w:numPr>
          <w:ilvl w:val="1"/>
          <w:numId w:val="3"/>
        </w:numPr>
        <w:tabs>
          <w:tab w:val="left" w:pos="502"/>
        </w:tabs>
        <w:autoSpaceDE w:val="0"/>
        <w:autoSpaceDN w:val="0"/>
        <w:spacing w:before="200" w:after="0" w:line="360" w:lineRule="auto"/>
        <w:jc w:val="both"/>
        <w:rPr>
          <w:rFonts w:asciiTheme="majorBidi" w:hAnsiTheme="majorBidi" w:cstheme="majorBidi"/>
          <w:b/>
        </w:rPr>
      </w:pPr>
      <w:r w:rsidRPr="00B24825">
        <w:rPr>
          <w:rFonts w:asciiTheme="majorBidi" w:hAnsiTheme="majorBidi" w:cstheme="majorBidi"/>
          <w:b/>
        </w:rPr>
        <w:t>Firmness (kg/cm²)</w:t>
      </w:r>
    </w:p>
    <w:p w14:paraId="3306CB21" w14:textId="3F022A9F" w:rsidR="00456314" w:rsidRPr="00B24825" w:rsidRDefault="00456314" w:rsidP="009B331D">
      <w:pPr>
        <w:spacing w:before="241" w:line="360" w:lineRule="auto"/>
        <w:ind w:left="142" w:right="41"/>
        <w:jc w:val="both"/>
        <w:rPr>
          <w:rFonts w:asciiTheme="majorBidi" w:hAnsiTheme="majorBidi" w:cstheme="majorBidi"/>
          <w:bCs/>
        </w:rPr>
      </w:pPr>
      <w:r w:rsidRPr="00B24825">
        <w:rPr>
          <w:rFonts w:asciiTheme="majorBidi" w:hAnsiTheme="majorBidi" w:cstheme="majorBidi"/>
          <w:bCs/>
        </w:rPr>
        <w:t>Firmness declined consistently across all treatments throughout the storage period, reflecting normal softening due to cell wall degradation and pectin solubilization during mango ripening</w:t>
      </w:r>
      <w:r w:rsidR="006E27D2" w:rsidRPr="00B24825">
        <w:rPr>
          <w:rFonts w:asciiTheme="majorBidi" w:hAnsiTheme="majorBidi" w:cstheme="majorBidi"/>
          <w:bCs/>
        </w:rPr>
        <w:t xml:space="preserve"> </w:t>
      </w:r>
      <w:r w:rsidRPr="00B24825">
        <w:rPr>
          <w:rFonts w:asciiTheme="majorBidi" w:hAnsiTheme="majorBidi" w:cstheme="majorBidi"/>
          <w:bCs/>
        </w:rPr>
        <w:t>a well-established postharvest phenomenon.</w:t>
      </w:r>
      <w:r w:rsidR="009B331D">
        <w:rPr>
          <w:rFonts w:asciiTheme="majorBidi" w:hAnsiTheme="majorBidi" w:cstheme="majorBidi"/>
          <w:bCs/>
        </w:rPr>
        <w:t xml:space="preserve"> </w:t>
      </w:r>
      <w:r w:rsidRPr="00B24825">
        <w:rPr>
          <w:rFonts w:asciiTheme="majorBidi" w:hAnsiTheme="majorBidi" w:cstheme="majorBidi"/>
          <w:bCs/>
        </w:rPr>
        <w:t>Significant differences among treatments were observed at all storage intervals (CD = 3.21, 2.74, 3.03, and 2.62 at 0, 6, 12, and 16 days, respectively).</w:t>
      </w:r>
      <w:r w:rsidR="006E27D2" w:rsidRPr="00B24825">
        <w:rPr>
          <w:rFonts w:asciiTheme="majorBidi" w:hAnsiTheme="majorBidi" w:cstheme="majorBidi"/>
          <w:bCs/>
        </w:rPr>
        <w:t xml:space="preserve"> </w:t>
      </w:r>
      <w:r w:rsidRPr="00B24825">
        <w:rPr>
          <w:rFonts w:asciiTheme="majorBidi" w:hAnsiTheme="majorBidi" w:cstheme="majorBidi"/>
          <w:bCs/>
        </w:rPr>
        <w:t>T</w:t>
      </w:r>
      <w:r w:rsidR="00232169" w:rsidRPr="00232169">
        <w:rPr>
          <w:rFonts w:asciiTheme="majorBidi" w:hAnsiTheme="majorBidi" w:cstheme="majorBidi"/>
          <w:bCs/>
          <w:vertAlign w:val="subscript"/>
        </w:rPr>
        <w:t>7</w:t>
      </w:r>
      <w:r w:rsidRPr="00B24825">
        <w:rPr>
          <w:rFonts w:asciiTheme="majorBidi" w:hAnsiTheme="majorBidi" w:cstheme="majorBidi"/>
          <w:bCs/>
        </w:rPr>
        <w:t xml:space="preserve"> (cow dung + goat dung + mushroom residues + soil mud) retained significantly higher firmness throughout </w:t>
      </w:r>
      <w:r w:rsidR="00126466" w:rsidRPr="00B24825">
        <w:rPr>
          <w:rFonts w:asciiTheme="majorBidi" w:hAnsiTheme="majorBidi" w:cstheme="majorBidi"/>
          <w:bCs/>
        </w:rPr>
        <w:t>storage, recording</w:t>
      </w:r>
      <w:r w:rsidRPr="00B24825">
        <w:rPr>
          <w:rFonts w:asciiTheme="majorBidi" w:hAnsiTheme="majorBidi" w:cstheme="majorBidi"/>
          <w:bCs/>
        </w:rPr>
        <w:t xml:space="preserve"> 50.17 ± 0.81 kg/cm² at 0 day and 43.75 ± 0.47 kg/cm² at 16 days markedly superior to all other treatments. In contrast, T1 (fibre box) showed the lowest firmness at 16 days (34.73 ± 2.25 kg/cm²), followed closely by T4 (34.60 ± 1.29 kg/cm²). T2 (CFB box) performed moderately better among conventional packaging treatments (37.90 ± 1.93 kg/cm² at 16 days).</w:t>
      </w:r>
    </w:p>
    <w:p w14:paraId="6D836495" w14:textId="512FF4BD" w:rsidR="00456314" w:rsidRPr="00B24825" w:rsidRDefault="00456314" w:rsidP="00BC08DF">
      <w:pPr>
        <w:spacing w:before="241" w:line="360" w:lineRule="auto"/>
        <w:ind w:left="142" w:right="41"/>
        <w:jc w:val="both"/>
        <w:rPr>
          <w:rFonts w:asciiTheme="majorBidi" w:hAnsiTheme="majorBidi" w:cstheme="majorBidi"/>
          <w:bCs/>
        </w:rPr>
      </w:pPr>
      <w:r w:rsidRPr="00B24825">
        <w:rPr>
          <w:rFonts w:asciiTheme="majorBidi" w:hAnsiTheme="majorBidi" w:cstheme="majorBidi"/>
          <w:bCs/>
        </w:rPr>
        <w:t>The significantly higher firmness retention in T</w:t>
      </w:r>
      <w:r w:rsidR="00232169" w:rsidRPr="00232169">
        <w:rPr>
          <w:rFonts w:asciiTheme="majorBidi" w:hAnsiTheme="majorBidi" w:cstheme="majorBidi"/>
          <w:bCs/>
          <w:vertAlign w:val="subscript"/>
        </w:rPr>
        <w:t>7</w:t>
      </w:r>
      <w:r w:rsidRPr="00B24825">
        <w:rPr>
          <w:rFonts w:asciiTheme="majorBidi" w:hAnsiTheme="majorBidi" w:cstheme="majorBidi"/>
          <w:bCs/>
        </w:rPr>
        <w:t xml:space="preserve"> may be attributed to the combined buffering effect of the organic composite substrate, which likely moderated temperature fluctuations and maintained a </w:t>
      </w:r>
      <w:r w:rsidR="00126466" w:rsidRPr="00B24825">
        <w:rPr>
          <w:rFonts w:asciiTheme="majorBidi" w:hAnsiTheme="majorBidi" w:cstheme="majorBidi"/>
          <w:bCs/>
        </w:rPr>
        <w:t>favourable</w:t>
      </w:r>
      <w:r w:rsidRPr="00B24825">
        <w:rPr>
          <w:rFonts w:asciiTheme="majorBidi" w:hAnsiTheme="majorBidi" w:cstheme="majorBidi"/>
          <w:bCs/>
        </w:rPr>
        <w:t xml:space="preserve"> microenvironment around the fruit, thereby slowing ethylene-mediated ripening and cell wall-degrading enzyme activity. These findings are consistent with earlier studies reporting that organic material-based storage environments reduce metabolic </w:t>
      </w:r>
      <w:r w:rsidRPr="00B24825">
        <w:rPr>
          <w:rFonts w:asciiTheme="majorBidi" w:hAnsiTheme="majorBidi" w:cstheme="majorBidi"/>
          <w:bCs/>
        </w:rPr>
        <w:lastRenderedPageBreak/>
        <w:t>activity and delay softening in climacteric fruits like mango.</w:t>
      </w:r>
      <w:r w:rsidR="00404919" w:rsidRPr="00B24825">
        <w:rPr>
          <w:rFonts w:asciiTheme="majorBidi" w:hAnsiTheme="majorBidi" w:cstheme="majorBidi"/>
          <w:bCs/>
        </w:rPr>
        <w:t xml:space="preserve"> The</w:t>
      </w:r>
      <w:r w:rsidR="00404919" w:rsidRPr="00B24825">
        <w:rPr>
          <w:rFonts w:asciiTheme="majorBidi" w:hAnsiTheme="majorBidi" w:cstheme="majorBidi"/>
          <w:bCs/>
          <w:spacing w:val="-2"/>
        </w:rPr>
        <w:t xml:space="preserve"> </w:t>
      </w:r>
      <w:r w:rsidR="00404919" w:rsidRPr="00B24825">
        <w:rPr>
          <w:rFonts w:asciiTheme="majorBidi" w:hAnsiTheme="majorBidi" w:cstheme="majorBidi"/>
          <w:bCs/>
        </w:rPr>
        <w:t>observed</w:t>
      </w:r>
      <w:r w:rsidR="00404919" w:rsidRPr="00B24825">
        <w:rPr>
          <w:rFonts w:asciiTheme="majorBidi" w:hAnsiTheme="majorBidi" w:cstheme="majorBidi"/>
          <w:bCs/>
          <w:spacing w:val="-2"/>
        </w:rPr>
        <w:t xml:space="preserve"> </w:t>
      </w:r>
      <w:r w:rsidR="00404919" w:rsidRPr="00B24825">
        <w:rPr>
          <w:rFonts w:asciiTheme="majorBidi" w:hAnsiTheme="majorBidi" w:cstheme="majorBidi"/>
          <w:bCs/>
        </w:rPr>
        <w:t>results</w:t>
      </w:r>
      <w:r w:rsidR="00404919" w:rsidRPr="00B24825">
        <w:rPr>
          <w:rFonts w:asciiTheme="majorBidi" w:hAnsiTheme="majorBidi" w:cstheme="majorBidi"/>
          <w:bCs/>
          <w:spacing w:val="-2"/>
        </w:rPr>
        <w:t xml:space="preserve"> </w:t>
      </w:r>
      <w:r w:rsidR="00404919" w:rsidRPr="00B24825">
        <w:rPr>
          <w:rFonts w:asciiTheme="majorBidi" w:hAnsiTheme="majorBidi" w:cstheme="majorBidi"/>
          <w:bCs/>
        </w:rPr>
        <w:t>align</w:t>
      </w:r>
      <w:r w:rsidR="00404919" w:rsidRPr="00B24825">
        <w:rPr>
          <w:rFonts w:asciiTheme="majorBidi" w:hAnsiTheme="majorBidi" w:cstheme="majorBidi"/>
          <w:bCs/>
          <w:spacing w:val="-2"/>
        </w:rPr>
        <w:t xml:space="preserve"> </w:t>
      </w:r>
      <w:r w:rsidR="00404919" w:rsidRPr="00B24825">
        <w:rPr>
          <w:rFonts w:asciiTheme="majorBidi" w:hAnsiTheme="majorBidi" w:cstheme="majorBidi"/>
          <w:bCs/>
        </w:rPr>
        <w:t>with</w:t>
      </w:r>
      <w:r w:rsidR="00404919" w:rsidRPr="00B24825">
        <w:rPr>
          <w:rFonts w:asciiTheme="majorBidi" w:hAnsiTheme="majorBidi" w:cstheme="majorBidi"/>
          <w:bCs/>
          <w:spacing w:val="-2"/>
        </w:rPr>
        <w:t xml:space="preserve"> </w:t>
      </w:r>
      <w:r w:rsidR="00404919" w:rsidRPr="00B24825">
        <w:rPr>
          <w:rFonts w:asciiTheme="majorBidi" w:hAnsiTheme="majorBidi" w:cstheme="majorBidi"/>
          <w:bCs/>
        </w:rPr>
        <w:t>the</w:t>
      </w:r>
      <w:r w:rsidR="00404919" w:rsidRPr="00B24825">
        <w:rPr>
          <w:rFonts w:asciiTheme="majorBidi" w:hAnsiTheme="majorBidi" w:cstheme="majorBidi"/>
          <w:bCs/>
          <w:spacing w:val="-2"/>
        </w:rPr>
        <w:t xml:space="preserve"> </w:t>
      </w:r>
      <w:r w:rsidR="00404919" w:rsidRPr="00B24825">
        <w:rPr>
          <w:rFonts w:asciiTheme="majorBidi" w:hAnsiTheme="majorBidi" w:cstheme="majorBidi"/>
          <w:bCs/>
        </w:rPr>
        <w:t>findings</w:t>
      </w:r>
      <w:r w:rsidR="00404919" w:rsidRPr="00B24825">
        <w:rPr>
          <w:rFonts w:asciiTheme="majorBidi" w:hAnsiTheme="majorBidi" w:cstheme="majorBidi"/>
          <w:bCs/>
          <w:spacing w:val="-2"/>
        </w:rPr>
        <w:t xml:space="preserve"> </w:t>
      </w:r>
      <w:r w:rsidR="00404919" w:rsidRPr="00B24825">
        <w:rPr>
          <w:rFonts w:asciiTheme="majorBidi" w:hAnsiTheme="majorBidi" w:cstheme="majorBidi"/>
          <w:bCs/>
        </w:rPr>
        <w:t>of</w:t>
      </w:r>
      <w:r w:rsidR="00404919" w:rsidRPr="00B24825">
        <w:rPr>
          <w:rFonts w:asciiTheme="majorBidi" w:hAnsiTheme="majorBidi" w:cstheme="majorBidi"/>
          <w:bCs/>
          <w:spacing w:val="-2"/>
        </w:rPr>
        <w:t xml:space="preserve"> </w:t>
      </w:r>
      <w:r w:rsidR="00404919" w:rsidRPr="00B24825">
        <w:rPr>
          <w:rFonts w:asciiTheme="majorBidi" w:hAnsiTheme="majorBidi" w:cstheme="majorBidi"/>
          <w:bCs/>
        </w:rPr>
        <w:t xml:space="preserve">Singh and Pal (2011), </w:t>
      </w:r>
      <w:r w:rsidRPr="00B24825">
        <w:rPr>
          <w:rFonts w:asciiTheme="majorBidi" w:hAnsiTheme="majorBidi" w:cstheme="majorBidi"/>
          <w:bCs/>
        </w:rPr>
        <w:t xml:space="preserve">Kumar </w:t>
      </w:r>
      <w:r w:rsidRPr="00B24825">
        <w:rPr>
          <w:rFonts w:asciiTheme="majorBidi" w:hAnsiTheme="majorBidi" w:cstheme="majorBidi"/>
          <w:bCs/>
          <w:i/>
        </w:rPr>
        <w:t xml:space="preserve">et al. </w:t>
      </w:r>
      <w:r w:rsidRPr="00B24825">
        <w:rPr>
          <w:rFonts w:asciiTheme="majorBidi" w:hAnsiTheme="majorBidi" w:cstheme="majorBidi"/>
          <w:bCs/>
        </w:rPr>
        <w:t>(2019</w:t>
      </w:r>
      <w:r w:rsidR="00404919" w:rsidRPr="00B24825">
        <w:rPr>
          <w:rFonts w:asciiTheme="majorBidi" w:hAnsiTheme="majorBidi" w:cstheme="majorBidi"/>
          <w:bCs/>
        </w:rPr>
        <w:t xml:space="preserve">), </w:t>
      </w:r>
      <w:r w:rsidRPr="00B24825">
        <w:rPr>
          <w:rFonts w:asciiTheme="majorBidi" w:hAnsiTheme="majorBidi" w:cstheme="majorBidi"/>
          <w:bCs/>
        </w:rPr>
        <w:t xml:space="preserve">Reddy </w:t>
      </w:r>
      <w:r w:rsidRPr="00B24825">
        <w:rPr>
          <w:rFonts w:asciiTheme="majorBidi" w:hAnsiTheme="majorBidi" w:cstheme="majorBidi"/>
          <w:bCs/>
          <w:i/>
        </w:rPr>
        <w:t xml:space="preserve">et al. </w:t>
      </w:r>
      <w:r w:rsidRPr="00B24825">
        <w:rPr>
          <w:rFonts w:asciiTheme="majorBidi" w:hAnsiTheme="majorBidi" w:cstheme="majorBidi"/>
          <w:bCs/>
        </w:rPr>
        <w:t>(2021)</w:t>
      </w:r>
      <w:r w:rsidR="00404919" w:rsidRPr="00B24825">
        <w:rPr>
          <w:rFonts w:asciiTheme="majorBidi" w:hAnsiTheme="majorBidi" w:cstheme="majorBidi"/>
          <w:bCs/>
        </w:rPr>
        <w:t>,</w:t>
      </w:r>
      <w:r w:rsidRPr="00B24825">
        <w:rPr>
          <w:rFonts w:asciiTheme="majorBidi" w:hAnsiTheme="majorBidi" w:cstheme="majorBidi"/>
          <w:bCs/>
        </w:rPr>
        <w:t xml:space="preserve"> </w:t>
      </w:r>
      <w:proofErr w:type="spellStart"/>
      <w:r w:rsidRPr="00B24825">
        <w:rPr>
          <w:rFonts w:asciiTheme="majorBidi" w:hAnsiTheme="majorBidi" w:cstheme="majorBidi"/>
          <w:bCs/>
        </w:rPr>
        <w:t>Naghman</w:t>
      </w:r>
      <w:proofErr w:type="spellEnd"/>
      <w:r w:rsidRPr="00B24825">
        <w:rPr>
          <w:rFonts w:asciiTheme="majorBidi" w:hAnsiTheme="majorBidi" w:cstheme="majorBidi"/>
          <w:bCs/>
        </w:rPr>
        <w:t xml:space="preserve">, </w:t>
      </w:r>
      <w:r w:rsidR="001340A8" w:rsidRPr="00B24825">
        <w:rPr>
          <w:rFonts w:asciiTheme="majorBidi" w:hAnsiTheme="majorBidi" w:cstheme="majorBidi"/>
          <w:bCs/>
        </w:rPr>
        <w:t>(</w:t>
      </w:r>
      <w:r w:rsidRPr="00B24825">
        <w:rPr>
          <w:rFonts w:asciiTheme="majorBidi" w:hAnsiTheme="majorBidi" w:cstheme="majorBidi"/>
          <w:bCs/>
        </w:rPr>
        <w:t>2023</w:t>
      </w:r>
      <w:r w:rsidR="001340A8" w:rsidRPr="00B24825">
        <w:rPr>
          <w:rFonts w:asciiTheme="majorBidi" w:hAnsiTheme="majorBidi" w:cstheme="majorBidi"/>
          <w:bCs/>
        </w:rPr>
        <w:t>)</w:t>
      </w:r>
      <w:r w:rsidR="00C6638D" w:rsidRPr="00B24825">
        <w:rPr>
          <w:rFonts w:asciiTheme="majorBidi" w:hAnsiTheme="majorBidi" w:cstheme="majorBidi"/>
          <w:bCs/>
        </w:rPr>
        <w:t>,</w:t>
      </w:r>
      <w:r w:rsidRPr="00B24825">
        <w:rPr>
          <w:rFonts w:asciiTheme="majorBidi" w:hAnsiTheme="majorBidi" w:cstheme="majorBidi"/>
          <w:bCs/>
        </w:rPr>
        <w:t xml:space="preserve"> </w:t>
      </w:r>
      <w:proofErr w:type="spellStart"/>
      <w:r w:rsidRPr="00B24825">
        <w:rPr>
          <w:rFonts w:asciiTheme="majorBidi" w:hAnsiTheme="majorBidi" w:cstheme="majorBidi"/>
          <w:bCs/>
        </w:rPr>
        <w:t>Larney</w:t>
      </w:r>
      <w:proofErr w:type="spellEnd"/>
      <w:r w:rsidRPr="00B24825">
        <w:rPr>
          <w:rFonts w:asciiTheme="majorBidi" w:hAnsiTheme="majorBidi" w:cstheme="majorBidi"/>
          <w:bCs/>
        </w:rPr>
        <w:t xml:space="preserve"> </w:t>
      </w:r>
      <w:r w:rsidR="00A41FDC" w:rsidRPr="00B24825">
        <w:rPr>
          <w:rFonts w:asciiTheme="majorBidi" w:hAnsiTheme="majorBidi" w:cstheme="majorBidi"/>
          <w:bCs/>
        </w:rPr>
        <w:t>and</w:t>
      </w:r>
      <w:r w:rsidRPr="00B24825">
        <w:rPr>
          <w:rFonts w:asciiTheme="majorBidi" w:hAnsiTheme="majorBidi" w:cstheme="majorBidi"/>
          <w:bCs/>
        </w:rPr>
        <w:t xml:space="preserve"> Angers, 2012).</w:t>
      </w:r>
    </w:p>
    <w:p w14:paraId="64B696F2" w14:textId="3D7CE91D" w:rsidR="00456314" w:rsidRPr="00B24825" w:rsidRDefault="00456314" w:rsidP="0023186E">
      <w:pPr>
        <w:pStyle w:val="ListParagraph"/>
        <w:widowControl w:val="0"/>
        <w:numPr>
          <w:ilvl w:val="1"/>
          <w:numId w:val="3"/>
        </w:numPr>
        <w:tabs>
          <w:tab w:val="left" w:pos="502"/>
        </w:tabs>
        <w:autoSpaceDE w:val="0"/>
        <w:autoSpaceDN w:val="0"/>
        <w:spacing w:after="0" w:line="360" w:lineRule="auto"/>
        <w:jc w:val="both"/>
        <w:rPr>
          <w:rFonts w:asciiTheme="majorBidi" w:hAnsiTheme="majorBidi" w:cstheme="majorBidi"/>
          <w:b/>
        </w:rPr>
      </w:pPr>
      <w:r w:rsidRPr="00B24825">
        <w:rPr>
          <w:rFonts w:asciiTheme="majorBidi" w:hAnsiTheme="majorBidi" w:cstheme="majorBidi"/>
          <w:b/>
        </w:rPr>
        <w:t xml:space="preserve">Decay loss </w:t>
      </w:r>
      <w:r w:rsidRPr="00B24825">
        <w:rPr>
          <w:rFonts w:asciiTheme="majorBidi" w:hAnsiTheme="majorBidi" w:cstheme="majorBidi"/>
          <w:b/>
          <w:spacing w:val="-10"/>
        </w:rPr>
        <w:t>%</w:t>
      </w:r>
    </w:p>
    <w:p w14:paraId="7A38043B" w14:textId="460E9FB1" w:rsidR="009B331D" w:rsidRDefault="00456314" w:rsidP="009B331D">
      <w:pPr>
        <w:spacing w:before="242" w:line="360" w:lineRule="auto"/>
        <w:ind w:left="142" w:right="41"/>
        <w:jc w:val="both"/>
        <w:rPr>
          <w:rFonts w:asciiTheme="majorBidi" w:hAnsiTheme="majorBidi" w:cstheme="majorBidi"/>
          <w:bCs/>
        </w:rPr>
      </w:pPr>
      <w:r w:rsidRPr="00B24825">
        <w:rPr>
          <w:rFonts w:asciiTheme="majorBidi" w:hAnsiTheme="majorBidi" w:cstheme="majorBidi"/>
          <w:bCs/>
        </w:rPr>
        <w:t>Decay loss increased progressively in all treatments over the storage period, which is expected due to accelerated fungal activity and surface moisture loss under ambient conditions during prolonged storage.</w:t>
      </w:r>
      <w:r w:rsidR="009B331D">
        <w:rPr>
          <w:rFonts w:asciiTheme="majorBidi" w:hAnsiTheme="majorBidi" w:cstheme="majorBidi"/>
          <w:bCs/>
        </w:rPr>
        <w:t xml:space="preserve"> </w:t>
      </w:r>
      <w:r w:rsidRPr="00B24825">
        <w:rPr>
          <w:rFonts w:asciiTheme="majorBidi" w:hAnsiTheme="majorBidi" w:cstheme="majorBidi"/>
          <w:bCs/>
        </w:rPr>
        <w:t>No significant differences were observed at 0 day. However, significant treatment effects were evident from 6 days onwards (CD = 0.80, 0.84, and 0.91 at 6, 12, and 16 days, respectively).</w:t>
      </w:r>
      <w:r w:rsidR="006E27D2" w:rsidRPr="00B24825">
        <w:rPr>
          <w:rFonts w:asciiTheme="majorBidi" w:hAnsiTheme="majorBidi" w:cstheme="majorBidi"/>
          <w:bCs/>
        </w:rPr>
        <w:t xml:space="preserve"> </w:t>
      </w:r>
      <w:r w:rsidRPr="00B24825">
        <w:rPr>
          <w:rFonts w:asciiTheme="majorBidi" w:hAnsiTheme="majorBidi" w:cstheme="majorBidi"/>
          <w:bCs/>
        </w:rPr>
        <w:t>T</w:t>
      </w:r>
      <w:r w:rsidR="00232169" w:rsidRPr="00232169">
        <w:rPr>
          <w:rFonts w:asciiTheme="majorBidi" w:hAnsiTheme="majorBidi" w:cstheme="majorBidi"/>
          <w:bCs/>
          <w:vertAlign w:val="subscript"/>
        </w:rPr>
        <w:t>7</w:t>
      </w:r>
      <w:r w:rsidRPr="00B24825">
        <w:rPr>
          <w:rFonts w:asciiTheme="majorBidi" w:hAnsiTheme="majorBidi" w:cstheme="majorBidi"/>
          <w:bCs/>
        </w:rPr>
        <w:t xml:space="preserve"> (cow dung + goat dung + mushroom residues + soil mud) recorded the lowest decay loss throughout storage, with values of 1.65 ± 1.00, 2.76 ± 0.49, and 3.91 ± 0.31% at 6, 12, and 16 days, respectively significantly lower than all other treatments. On the other hand, T2 (CFB box) and T3 (soil mud) exhibited the highest decay loss at 16 days (7.85 ± 0.73% and 7.70 ± 0.08%, respectively), followed by T0 control (6.52 ± 0.81%). T1 (fibre box) recorded relatively lower decay among conventional treatments (6.03 ± 0.42%).</w:t>
      </w:r>
    </w:p>
    <w:p w14:paraId="05F26118" w14:textId="50E6A94C" w:rsidR="00456314" w:rsidRPr="009B331D" w:rsidRDefault="00456314" w:rsidP="009B331D">
      <w:pPr>
        <w:spacing w:before="242" w:line="360" w:lineRule="auto"/>
        <w:ind w:left="142" w:right="41"/>
        <w:jc w:val="both"/>
        <w:rPr>
          <w:rFonts w:asciiTheme="majorBidi" w:hAnsiTheme="majorBidi" w:cstheme="majorBidi"/>
          <w:bCs/>
        </w:rPr>
      </w:pPr>
      <w:r w:rsidRPr="00B24825">
        <w:rPr>
          <w:rFonts w:asciiTheme="majorBidi" w:hAnsiTheme="majorBidi" w:cstheme="majorBidi"/>
          <w:bCs/>
        </w:rPr>
        <w:t>The markedly reduced decay in T</w:t>
      </w:r>
      <w:r w:rsidR="00232169" w:rsidRPr="00232169">
        <w:rPr>
          <w:rFonts w:asciiTheme="majorBidi" w:hAnsiTheme="majorBidi" w:cstheme="majorBidi"/>
          <w:bCs/>
          <w:vertAlign w:val="subscript"/>
        </w:rPr>
        <w:t>7</w:t>
      </w:r>
      <w:r w:rsidRPr="00B24825">
        <w:rPr>
          <w:rFonts w:asciiTheme="majorBidi" w:hAnsiTheme="majorBidi" w:cstheme="majorBidi"/>
          <w:bCs/>
        </w:rPr>
        <w:t xml:space="preserve"> may be ascribed to the antimicrobial and moisture-regulating properties of the composite organic substrate. Constituents such as cow dung, goat dung, and mushroom residues are known to harbour beneficial microorganisms that may competitively suppress pathogenic fungi responsible for postharvest decay. Similar suppression of postharvest rot through organic substrate-based storage has been reported in earlier studies on tropical fruits. The higher decay in CFB box and soil mud treatments may be linked to moisture retention within enclosed or poorly ventilated environments, which </w:t>
      </w:r>
      <w:proofErr w:type="spellStart"/>
      <w:r w:rsidRPr="00B24825">
        <w:rPr>
          <w:rFonts w:asciiTheme="majorBidi" w:hAnsiTheme="majorBidi" w:cstheme="majorBidi"/>
          <w:bCs/>
        </w:rPr>
        <w:t>favors</w:t>
      </w:r>
      <w:proofErr w:type="spellEnd"/>
      <w:r w:rsidRPr="00B24825">
        <w:rPr>
          <w:rFonts w:asciiTheme="majorBidi" w:hAnsiTheme="majorBidi" w:cstheme="majorBidi"/>
          <w:bCs/>
        </w:rPr>
        <w:t xml:space="preserve"> fungal proliferation.</w:t>
      </w:r>
      <w:r w:rsidRPr="00B24825">
        <w:rPr>
          <w:rFonts w:asciiTheme="majorBidi" w:hAnsiTheme="majorBidi" w:cstheme="majorBidi"/>
          <w:bCs/>
          <w:spacing w:val="-3"/>
        </w:rPr>
        <w:t xml:space="preserve"> </w:t>
      </w:r>
      <w:r w:rsidR="006E27D2" w:rsidRPr="00B24825">
        <w:rPr>
          <w:rFonts w:asciiTheme="majorBidi" w:hAnsiTheme="majorBidi" w:cstheme="majorBidi"/>
        </w:rPr>
        <w:t xml:space="preserve">These results </w:t>
      </w:r>
      <w:proofErr w:type="gramStart"/>
      <w:r w:rsidR="006E27D2" w:rsidRPr="00B24825">
        <w:rPr>
          <w:rFonts w:asciiTheme="majorBidi" w:hAnsiTheme="majorBidi" w:cstheme="majorBidi"/>
        </w:rPr>
        <w:t>are in agreement</w:t>
      </w:r>
      <w:proofErr w:type="gramEnd"/>
      <w:r w:rsidR="006E27D2" w:rsidRPr="00B24825">
        <w:rPr>
          <w:rFonts w:asciiTheme="majorBidi" w:hAnsiTheme="majorBidi" w:cstheme="majorBidi"/>
        </w:rPr>
        <w:t xml:space="preserve"> with the findings </w:t>
      </w:r>
      <w:r w:rsidR="001340A8" w:rsidRPr="00B24825">
        <w:rPr>
          <w:rFonts w:asciiTheme="majorBidi" w:hAnsiTheme="majorBidi" w:cstheme="majorBidi"/>
        </w:rPr>
        <w:t xml:space="preserve">of </w:t>
      </w:r>
      <w:proofErr w:type="spellStart"/>
      <w:r w:rsidR="001340A8" w:rsidRPr="00B24825">
        <w:rPr>
          <w:rFonts w:asciiTheme="majorBidi" w:hAnsiTheme="majorBidi" w:cstheme="majorBidi"/>
        </w:rPr>
        <w:t>Naghman</w:t>
      </w:r>
      <w:proofErr w:type="spellEnd"/>
      <w:r w:rsidRPr="00B24825">
        <w:rPr>
          <w:rFonts w:asciiTheme="majorBidi" w:hAnsiTheme="majorBidi" w:cstheme="majorBidi"/>
          <w:bCs/>
        </w:rPr>
        <w:t>,</w:t>
      </w:r>
      <w:r w:rsidRPr="00B24825">
        <w:rPr>
          <w:rFonts w:asciiTheme="majorBidi" w:hAnsiTheme="majorBidi" w:cstheme="majorBidi"/>
          <w:bCs/>
          <w:spacing w:val="-3"/>
        </w:rPr>
        <w:t xml:space="preserve"> </w:t>
      </w:r>
      <w:r w:rsidR="006E27D2" w:rsidRPr="00B24825">
        <w:rPr>
          <w:rFonts w:asciiTheme="majorBidi" w:hAnsiTheme="majorBidi" w:cstheme="majorBidi"/>
          <w:bCs/>
          <w:spacing w:val="-3"/>
        </w:rPr>
        <w:t>(</w:t>
      </w:r>
      <w:r w:rsidRPr="00B24825">
        <w:rPr>
          <w:rFonts w:asciiTheme="majorBidi" w:hAnsiTheme="majorBidi" w:cstheme="majorBidi"/>
          <w:bCs/>
        </w:rPr>
        <w:t>2023</w:t>
      </w:r>
      <w:r w:rsidR="006E27D2" w:rsidRPr="00B24825">
        <w:rPr>
          <w:rFonts w:asciiTheme="majorBidi" w:hAnsiTheme="majorBidi" w:cstheme="majorBidi"/>
          <w:bCs/>
        </w:rPr>
        <w:t>)</w:t>
      </w:r>
      <w:r w:rsidRPr="00B24825">
        <w:rPr>
          <w:rFonts w:asciiTheme="majorBidi" w:hAnsiTheme="majorBidi" w:cstheme="majorBidi"/>
          <w:bCs/>
        </w:rPr>
        <w:t xml:space="preserve"> </w:t>
      </w:r>
      <w:proofErr w:type="spellStart"/>
      <w:r w:rsidRPr="00B24825">
        <w:rPr>
          <w:rFonts w:asciiTheme="majorBidi" w:hAnsiTheme="majorBidi" w:cstheme="majorBidi"/>
          <w:bCs/>
        </w:rPr>
        <w:t>Larney</w:t>
      </w:r>
      <w:proofErr w:type="spellEnd"/>
      <w:r w:rsidRPr="00B24825">
        <w:rPr>
          <w:rFonts w:asciiTheme="majorBidi" w:hAnsiTheme="majorBidi" w:cstheme="majorBidi"/>
          <w:bCs/>
        </w:rPr>
        <w:t xml:space="preserve"> </w:t>
      </w:r>
      <w:r w:rsidR="00A41FDC" w:rsidRPr="00B24825">
        <w:rPr>
          <w:rFonts w:asciiTheme="majorBidi" w:hAnsiTheme="majorBidi" w:cstheme="majorBidi"/>
          <w:bCs/>
        </w:rPr>
        <w:t>and</w:t>
      </w:r>
      <w:r w:rsidRPr="00B24825">
        <w:rPr>
          <w:rFonts w:asciiTheme="majorBidi" w:hAnsiTheme="majorBidi" w:cstheme="majorBidi"/>
          <w:bCs/>
        </w:rPr>
        <w:t xml:space="preserve"> Angers, </w:t>
      </w:r>
      <w:r w:rsidR="006E27D2" w:rsidRPr="00B24825">
        <w:rPr>
          <w:rFonts w:asciiTheme="majorBidi" w:hAnsiTheme="majorBidi" w:cstheme="majorBidi"/>
          <w:bCs/>
        </w:rPr>
        <w:t>(</w:t>
      </w:r>
      <w:r w:rsidRPr="00B24825">
        <w:rPr>
          <w:rFonts w:asciiTheme="majorBidi" w:hAnsiTheme="majorBidi" w:cstheme="majorBidi"/>
          <w:bCs/>
        </w:rPr>
        <w:t>2012)</w:t>
      </w:r>
      <w:r w:rsidR="006E27D2" w:rsidRPr="00B24825">
        <w:rPr>
          <w:rFonts w:asciiTheme="majorBidi" w:hAnsiTheme="majorBidi" w:cstheme="majorBidi"/>
          <w:bCs/>
        </w:rPr>
        <w:t>,</w:t>
      </w:r>
      <w:r w:rsidRPr="00B24825">
        <w:rPr>
          <w:rFonts w:asciiTheme="majorBidi" w:hAnsiTheme="majorBidi" w:cstheme="majorBidi"/>
          <w:bCs/>
        </w:rPr>
        <w:t xml:space="preserve"> </w:t>
      </w:r>
      <w:proofErr w:type="spellStart"/>
      <w:r w:rsidRPr="00B24825">
        <w:rPr>
          <w:rFonts w:asciiTheme="majorBidi" w:hAnsiTheme="majorBidi" w:cstheme="majorBidi"/>
          <w:bCs/>
        </w:rPr>
        <w:t>Naghman</w:t>
      </w:r>
      <w:proofErr w:type="spellEnd"/>
      <w:r w:rsidRPr="00B24825">
        <w:rPr>
          <w:rFonts w:asciiTheme="majorBidi" w:hAnsiTheme="majorBidi" w:cstheme="majorBidi"/>
          <w:bCs/>
        </w:rPr>
        <w:t xml:space="preserve"> (2023)</w:t>
      </w:r>
      <w:r w:rsidR="006E27D2" w:rsidRPr="00B24825">
        <w:rPr>
          <w:rFonts w:asciiTheme="majorBidi" w:hAnsiTheme="majorBidi" w:cstheme="majorBidi"/>
          <w:bCs/>
        </w:rPr>
        <w:t xml:space="preserve">, </w:t>
      </w:r>
      <w:r w:rsidR="00C76294" w:rsidRPr="00B24825">
        <w:rPr>
          <w:rFonts w:asciiTheme="majorBidi" w:hAnsiTheme="majorBidi" w:cstheme="majorBidi"/>
          <w:bCs/>
        </w:rPr>
        <w:t xml:space="preserve">Goss </w:t>
      </w:r>
      <w:r w:rsidR="00C76294" w:rsidRPr="00B24825">
        <w:rPr>
          <w:rFonts w:asciiTheme="majorBidi" w:hAnsiTheme="majorBidi" w:cstheme="majorBidi"/>
          <w:bCs/>
          <w:i/>
        </w:rPr>
        <w:t xml:space="preserve">et al., </w:t>
      </w:r>
      <w:r w:rsidR="006E27D2" w:rsidRPr="00B24825">
        <w:rPr>
          <w:rFonts w:asciiTheme="majorBidi" w:hAnsiTheme="majorBidi" w:cstheme="majorBidi"/>
          <w:bCs/>
          <w:iCs/>
        </w:rPr>
        <w:t>(</w:t>
      </w:r>
      <w:r w:rsidR="00C76294" w:rsidRPr="00B24825">
        <w:rPr>
          <w:rFonts w:asciiTheme="majorBidi" w:hAnsiTheme="majorBidi" w:cstheme="majorBidi"/>
          <w:bCs/>
          <w:iCs/>
        </w:rPr>
        <w:t>2</w:t>
      </w:r>
      <w:r w:rsidR="00C76294" w:rsidRPr="00B24825">
        <w:rPr>
          <w:rFonts w:asciiTheme="majorBidi" w:hAnsiTheme="majorBidi" w:cstheme="majorBidi"/>
          <w:bCs/>
        </w:rPr>
        <w:t xml:space="preserve">013), </w:t>
      </w:r>
      <w:proofErr w:type="spellStart"/>
      <w:r w:rsidRPr="00B24825">
        <w:rPr>
          <w:rFonts w:asciiTheme="majorBidi" w:hAnsiTheme="majorBidi" w:cstheme="majorBidi"/>
          <w:bCs/>
        </w:rPr>
        <w:t>Droby</w:t>
      </w:r>
      <w:proofErr w:type="spellEnd"/>
      <w:r w:rsidRPr="00B24825">
        <w:rPr>
          <w:rFonts w:asciiTheme="majorBidi" w:hAnsiTheme="majorBidi" w:cstheme="majorBidi"/>
          <w:bCs/>
          <w:spacing w:val="-3"/>
        </w:rPr>
        <w:t xml:space="preserve"> </w:t>
      </w:r>
      <w:r w:rsidRPr="00B24825">
        <w:rPr>
          <w:rFonts w:asciiTheme="majorBidi" w:hAnsiTheme="majorBidi" w:cstheme="majorBidi"/>
          <w:bCs/>
          <w:i/>
        </w:rPr>
        <w:t>et</w:t>
      </w:r>
      <w:r w:rsidRPr="00B24825">
        <w:rPr>
          <w:rFonts w:asciiTheme="majorBidi" w:hAnsiTheme="majorBidi" w:cstheme="majorBidi"/>
          <w:bCs/>
          <w:i/>
          <w:spacing w:val="-3"/>
        </w:rPr>
        <w:t xml:space="preserve"> </w:t>
      </w:r>
      <w:r w:rsidRPr="00B24825">
        <w:rPr>
          <w:rFonts w:asciiTheme="majorBidi" w:hAnsiTheme="majorBidi" w:cstheme="majorBidi"/>
          <w:bCs/>
          <w:i/>
        </w:rPr>
        <w:t>al.</w:t>
      </w:r>
      <w:r w:rsidRPr="00B24825">
        <w:rPr>
          <w:rFonts w:asciiTheme="majorBidi" w:hAnsiTheme="majorBidi" w:cstheme="majorBidi"/>
          <w:bCs/>
          <w:i/>
          <w:spacing w:val="-3"/>
        </w:rPr>
        <w:t xml:space="preserve"> </w:t>
      </w:r>
      <w:r w:rsidRPr="00B24825">
        <w:rPr>
          <w:rFonts w:asciiTheme="majorBidi" w:hAnsiTheme="majorBidi" w:cstheme="majorBidi"/>
          <w:bCs/>
        </w:rPr>
        <w:t>(2025</w:t>
      </w:r>
      <w:r w:rsidR="00C76294" w:rsidRPr="00B24825">
        <w:rPr>
          <w:rFonts w:asciiTheme="majorBidi" w:hAnsiTheme="majorBidi" w:cstheme="majorBidi"/>
          <w:bCs/>
        </w:rPr>
        <w:t>)</w:t>
      </w:r>
      <w:r w:rsidR="006E27D2" w:rsidRPr="00B24825">
        <w:rPr>
          <w:rFonts w:asciiTheme="majorBidi" w:hAnsiTheme="majorBidi" w:cstheme="majorBidi"/>
          <w:bCs/>
          <w:spacing w:val="-5"/>
        </w:rPr>
        <w:t xml:space="preserve"> and </w:t>
      </w:r>
      <w:proofErr w:type="spellStart"/>
      <w:r w:rsidRPr="00B24825">
        <w:rPr>
          <w:rFonts w:asciiTheme="majorBidi" w:hAnsiTheme="majorBidi" w:cstheme="majorBidi"/>
          <w:bCs/>
        </w:rPr>
        <w:t>Matisic</w:t>
      </w:r>
      <w:proofErr w:type="spellEnd"/>
      <w:r w:rsidRPr="00B24825">
        <w:rPr>
          <w:rFonts w:asciiTheme="majorBidi" w:hAnsiTheme="majorBidi" w:cstheme="majorBidi"/>
          <w:bCs/>
          <w:spacing w:val="-5"/>
        </w:rPr>
        <w:t xml:space="preserve"> </w:t>
      </w:r>
      <w:r w:rsidRPr="00B24825">
        <w:rPr>
          <w:rFonts w:asciiTheme="majorBidi" w:hAnsiTheme="majorBidi" w:cstheme="majorBidi"/>
          <w:bCs/>
          <w:i/>
        </w:rPr>
        <w:t>et</w:t>
      </w:r>
      <w:r w:rsidRPr="00B24825">
        <w:rPr>
          <w:rFonts w:asciiTheme="majorBidi" w:hAnsiTheme="majorBidi" w:cstheme="majorBidi"/>
          <w:bCs/>
          <w:i/>
          <w:spacing w:val="-5"/>
        </w:rPr>
        <w:t xml:space="preserve"> </w:t>
      </w:r>
      <w:r w:rsidRPr="00B24825">
        <w:rPr>
          <w:rFonts w:asciiTheme="majorBidi" w:hAnsiTheme="majorBidi" w:cstheme="majorBidi"/>
          <w:bCs/>
          <w:i/>
        </w:rPr>
        <w:t xml:space="preserve">al., </w:t>
      </w:r>
      <w:r w:rsidR="006E27D2" w:rsidRPr="00B24825">
        <w:rPr>
          <w:rFonts w:asciiTheme="majorBidi" w:hAnsiTheme="majorBidi" w:cstheme="majorBidi"/>
          <w:bCs/>
          <w:iCs/>
        </w:rPr>
        <w:t>(</w:t>
      </w:r>
      <w:r w:rsidRPr="00B24825">
        <w:rPr>
          <w:rFonts w:asciiTheme="majorBidi" w:hAnsiTheme="majorBidi" w:cstheme="majorBidi"/>
          <w:bCs/>
          <w:iCs/>
        </w:rPr>
        <w:t>2</w:t>
      </w:r>
      <w:r w:rsidRPr="00B24825">
        <w:rPr>
          <w:rFonts w:asciiTheme="majorBidi" w:hAnsiTheme="majorBidi" w:cstheme="majorBidi"/>
          <w:bCs/>
        </w:rPr>
        <w:t>024)</w:t>
      </w:r>
      <w:r w:rsidR="00C76294" w:rsidRPr="00B24825">
        <w:rPr>
          <w:rFonts w:asciiTheme="majorBidi" w:hAnsiTheme="majorBidi" w:cstheme="majorBidi"/>
          <w:bCs/>
        </w:rPr>
        <w:t>.</w:t>
      </w:r>
    </w:p>
    <w:p w14:paraId="1D9DD6CC" w14:textId="750C9C83" w:rsidR="00456314" w:rsidRPr="00B24825" w:rsidRDefault="00386037" w:rsidP="00B24825">
      <w:pPr>
        <w:spacing w:before="241" w:line="360" w:lineRule="auto"/>
        <w:ind w:left="142" w:right="45"/>
        <w:jc w:val="both"/>
        <w:rPr>
          <w:rFonts w:asciiTheme="majorBidi" w:hAnsiTheme="majorBidi" w:cstheme="majorBidi"/>
          <w:b/>
        </w:rPr>
      </w:pPr>
      <w:r w:rsidRPr="00B24825">
        <w:rPr>
          <w:rFonts w:asciiTheme="majorBidi" w:hAnsiTheme="majorBidi" w:cstheme="majorBidi"/>
          <w:b/>
        </w:rPr>
        <w:t xml:space="preserve">3.4 </w:t>
      </w:r>
      <w:r w:rsidR="00456314" w:rsidRPr="00B24825">
        <w:rPr>
          <w:rFonts w:asciiTheme="majorBidi" w:hAnsiTheme="majorBidi" w:cstheme="majorBidi"/>
          <w:b/>
        </w:rPr>
        <w:t xml:space="preserve">Total Soluble Solids </w:t>
      </w:r>
      <w:r w:rsidR="00866D43" w:rsidRPr="00B24825">
        <w:rPr>
          <w:rFonts w:asciiTheme="majorBidi" w:hAnsiTheme="majorBidi" w:cstheme="majorBidi"/>
          <w:b/>
        </w:rPr>
        <w:t>(°</w:t>
      </w:r>
      <w:r w:rsidR="00456314" w:rsidRPr="00B24825">
        <w:rPr>
          <w:rFonts w:asciiTheme="majorBidi" w:hAnsiTheme="majorBidi" w:cstheme="majorBidi"/>
          <w:b/>
        </w:rPr>
        <w:t>Brix)</w:t>
      </w:r>
    </w:p>
    <w:p w14:paraId="6A77DA76" w14:textId="763E0064" w:rsidR="00456314" w:rsidRPr="00B24825" w:rsidRDefault="00456314" w:rsidP="009B331D">
      <w:pPr>
        <w:spacing w:before="241" w:line="360" w:lineRule="auto"/>
        <w:ind w:left="142" w:right="45"/>
        <w:jc w:val="both"/>
        <w:rPr>
          <w:rFonts w:asciiTheme="majorBidi" w:hAnsiTheme="majorBidi" w:cstheme="majorBidi"/>
          <w:bCs/>
        </w:rPr>
      </w:pPr>
      <w:r w:rsidRPr="00B24825">
        <w:rPr>
          <w:rFonts w:asciiTheme="majorBidi" w:hAnsiTheme="majorBidi" w:cstheme="majorBidi"/>
          <w:bCs/>
        </w:rPr>
        <w:t>TSS increased progressively in all treatments throughout the storage period, reflecting the normal hydrolysis of complex carbohydrates into soluble sugars during mango ripening a characteristic feature of climacteric fruit maturation.</w:t>
      </w:r>
      <w:r w:rsidR="009B331D">
        <w:rPr>
          <w:rFonts w:asciiTheme="majorBidi" w:hAnsiTheme="majorBidi" w:cstheme="majorBidi"/>
          <w:bCs/>
        </w:rPr>
        <w:t xml:space="preserve"> </w:t>
      </w:r>
      <w:r w:rsidRPr="00B24825">
        <w:rPr>
          <w:rFonts w:asciiTheme="majorBidi" w:hAnsiTheme="majorBidi" w:cstheme="majorBidi"/>
          <w:bCs/>
        </w:rPr>
        <w:t>No significant differences were recorded at 0 day. Significant treatment effects became apparent from 6 days onwards (CD = 0.32 at 6, 12, and 16 days).</w:t>
      </w:r>
      <w:r w:rsidR="009B331D">
        <w:rPr>
          <w:rFonts w:asciiTheme="majorBidi" w:hAnsiTheme="majorBidi" w:cstheme="majorBidi"/>
          <w:bCs/>
        </w:rPr>
        <w:t xml:space="preserve"> </w:t>
      </w:r>
      <w:r w:rsidRPr="00B24825">
        <w:rPr>
          <w:rFonts w:asciiTheme="majorBidi" w:hAnsiTheme="majorBidi" w:cstheme="majorBidi"/>
          <w:bCs/>
        </w:rPr>
        <w:t>T</w:t>
      </w:r>
      <w:r w:rsidR="00232169" w:rsidRPr="00232169">
        <w:rPr>
          <w:rFonts w:asciiTheme="majorBidi" w:hAnsiTheme="majorBidi" w:cstheme="majorBidi"/>
          <w:bCs/>
          <w:vertAlign w:val="subscript"/>
        </w:rPr>
        <w:t>7</w:t>
      </w:r>
      <w:r w:rsidRPr="00B24825">
        <w:rPr>
          <w:rFonts w:asciiTheme="majorBidi" w:hAnsiTheme="majorBidi" w:cstheme="majorBidi"/>
          <w:bCs/>
        </w:rPr>
        <w:t xml:space="preserve"> (cow dung + goat dung + mushroom residues + soil mud) recorded the highest TSS at all intervals, reaching 13.05 ± 0.47 °Brix at 16 days significantly superior to all </w:t>
      </w:r>
      <w:r w:rsidRPr="00B24825">
        <w:rPr>
          <w:rFonts w:asciiTheme="majorBidi" w:hAnsiTheme="majorBidi" w:cstheme="majorBidi"/>
          <w:bCs/>
        </w:rPr>
        <w:lastRenderedPageBreak/>
        <w:t>other treatments. T0 (control) showed the lowest TSS at 16 days (10.45 ± 0.88 °Brix), indicating faster respiratory losses and irregular ripening under unprotected ambient conditions. Among conventional packaging treatments, T2 (CFB box) and T1 (fibre box) performed comparably (12.26 ± 0.58 and 12.15 ± 0.40 °Brix, respectively) at 16 days, followed by T3 (11.78 ± 0.28 °Brix) and T5 (11.84 ± 0.36 °Brix).</w:t>
      </w:r>
    </w:p>
    <w:p w14:paraId="77723D12" w14:textId="35C6DD28" w:rsidR="00456314" w:rsidRPr="00B24825" w:rsidRDefault="00456314" w:rsidP="00B24825">
      <w:pPr>
        <w:spacing w:before="241" w:line="360" w:lineRule="auto"/>
        <w:ind w:left="142" w:right="45"/>
        <w:jc w:val="both"/>
        <w:rPr>
          <w:rFonts w:asciiTheme="majorBidi" w:hAnsiTheme="majorBidi" w:cstheme="majorBidi"/>
          <w:bCs/>
        </w:rPr>
      </w:pPr>
      <w:r w:rsidRPr="00B24825">
        <w:rPr>
          <w:rFonts w:asciiTheme="majorBidi" w:hAnsiTheme="majorBidi" w:cstheme="majorBidi"/>
          <w:bCs/>
        </w:rPr>
        <w:t>The consistently higher TSS in T</w:t>
      </w:r>
      <w:r w:rsidR="00232169" w:rsidRPr="00232169">
        <w:rPr>
          <w:rFonts w:asciiTheme="majorBidi" w:hAnsiTheme="majorBidi" w:cstheme="majorBidi"/>
          <w:bCs/>
          <w:vertAlign w:val="subscript"/>
        </w:rPr>
        <w:t>7</w:t>
      </w:r>
      <w:r w:rsidRPr="00B24825">
        <w:rPr>
          <w:rFonts w:asciiTheme="majorBidi" w:hAnsiTheme="majorBidi" w:cstheme="majorBidi"/>
          <w:bCs/>
        </w:rPr>
        <w:t xml:space="preserve"> suggests a more uniform and sustained ripening process facilitated by the composite organic substrate, which likely moderated the storage microenvironment and slowed excessive respiratory carbon loss. The relatively lower TSS in control fruits may be attributed to unregulated water loss and faster metabolic activity under open ambient conditions. These findings </w:t>
      </w:r>
      <w:proofErr w:type="gramStart"/>
      <w:r w:rsidRPr="00B24825">
        <w:rPr>
          <w:rFonts w:asciiTheme="majorBidi" w:hAnsiTheme="majorBidi" w:cstheme="majorBidi"/>
          <w:bCs/>
        </w:rPr>
        <w:t>are in agreement</w:t>
      </w:r>
      <w:proofErr w:type="gramEnd"/>
      <w:r w:rsidRPr="00B24825">
        <w:rPr>
          <w:rFonts w:asciiTheme="majorBidi" w:hAnsiTheme="majorBidi" w:cstheme="majorBidi"/>
          <w:bCs/>
        </w:rPr>
        <w:t xml:space="preserve"> with earlier reports indicating that modified storage environments promote gradual sugar accumulation and better ripening uniformity in mango. These findings are in line with earlier reports by </w:t>
      </w:r>
      <w:proofErr w:type="spellStart"/>
      <w:r w:rsidRPr="00B24825">
        <w:rPr>
          <w:rFonts w:asciiTheme="majorBidi" w:hAnsiTheme="majorBidi" w:cstheme="majorBidi"/>
          <w:bCs/>
        </w:rPr>
        <w:t>Ranganna</w:t>
      </w:r>
      <w:proofErr w:type="spellEnd"/>
      <w:r w:rsidRPr="00B24825">
        <w:rPr>
          <w:rFonts w:asciiTheme="majorBidi" w:hAnsiTheme="majorBidi" w:cstheme="majorBidi"/>
          <w:bCs/>
        </w:rPr>
        <w:t xml:space="preserve"> (2002) and Kumar </w:t>
      </w:r>
      <w:r w:rsidRPr="00B24825">
        <w:rPr>
          <w:rFonts w:asciiTheme="majorBidi" w:hAnsiTheme="majorBidi" w:cstheme="majorBidi"/>
          <w:bCs/>
          <w:i/>
          <w:iCs/>
        </w:rPr>
        <w:t>et al.</w:t>
      </w:r>
      <w:r w:rsidRPr="00B24825">
        <w:rPr>
          <w:rFonts w:asciiTheme="majorBidi" w:hAnsiTheme="majorBidi" w:cstheme="majorBidi"/>
          <w:bCs/>
        </w:rPr>
        <w:t xml:space="preserve"> (2021), </w:t>
      </w:r>
    </w:p>
    <w:p w14:paraId="749DD4D8" w14:textId="353CB839" w:rsidR="00456314" w:rsidRPr="00B24825" w:rsidRDefault="00456314" w:rsidP="00B24825">
      <w:pPr>
        <w:pStyle w:val="BodyText"/>
        <w:spacing w:before="60" w:line="360" w:lineRule="auto"/>
        <w:ind w:right="35"/>
        <w:jc w:val="both"/>
        <w:rPr>
          <w:rFonts w:asciiTheme="majorBidi" w:hAnsiTheme="majorBidi" w:cstheme="majorBidi"/>
          <w:b/>
        </w:rPr>
      </w:pPr>
      <w:r w:rsidRPr="00B24825">
        <w:rPr>
          <w:rFonts w:asciiTheme="majorBidi" w:hAnsiTheme="majorBidi" w:cstheme="majorBidi"/>
          <w:b/>
          <w:spacing w:val="-5"/>
        </w:rPr>
        <w:t xml:space="preserve"> </w:t>
      </w:r>
      <w:r w:rsidR="00386037" w:rsidRPr="00B24825">
        <w:rPr>
          <w:rFonts w:asciiTheme="majorBidi" w:hAnsiTheme="majorBidi" w:cstheme="majorBidi"/>
          <w:b/>
          <w:spacing w:val="-5"/>
        </w:rPr>
        <w:t>3.5</w:t>
      </w:r>
      <w:r w:rsidR="00386037" w:rsidRPr="00B24825">
        <w:rPr>
          <w:rFonts w:asciiTheme="majorBidi" w:hAnsiTheme="majorBidi" w:cstheme="majorBidi"/>
          <w:bCs/>
          <w:spacing w:val="-5"/>
        </w:rPr>
        <w:t xml:space="preserve"> pH</w:t>
      </w:r>
    </w:p>
    <w:p w14:paraId="539CBDA5" w14:textId="2AD7251B" w:rsidR="00456314" w:rsidRPr="00B24825" w:rsidRDefault="00456314" w:rsidP="00F52B01">
      <w:pPr>
        <w:spacing w:before="241" w:line="360" w:lineRule="auto"/>
        <w:ind w:left="142" w:right="41"/>
        <w:jc w:val="both"/>
        <w:rPr>
          <w:rFonts w:asciiTheme="majorBidi" w:hAnsiTheme="majorBidi" w:cstheme="majorBidi"/>
          <w:bCs/>
        </w:rPr>
      </w:pPr>
      <w:r w:rsidRPr="00B24825">
        <w:rPr>
          <w:rFonts w:asciiTheme="majorBidi" w:hAnsiTheme="majorBidi" w:cstheme="majorBidi"/>
          <w:bCs/>
        </w:rPr>
        <w:t>pH increased slightly across all treatments from 0 to 16 days, consistent with the progressive breakdown of organic acids during mango ripening, which is a well-documented biochemical change in climacteric fruits.</w:t>
      </w:r>
      <w:r w:rsidR="00F52B01">
        <w:rPr>
          <w:rFonts w:asciiTheme="majorBidi" w:hAnsiTheme="majorBidi" w:cstheme="majorBidi"/>
          <w:bCs/>
        </w:rPr>
        <w:t xml:space="preserve"> </w:t>
      </w:r>
      <w:r w:rsidRPr="00B24825">
        <w:rPr>
          <w:rFonts w:asciiTheme="majorBidi" w:hAnsiTheme="majorBidi" w:cstheme="majorBidi"/>
          <w:bCs/>
        </w:rPr>
        <w:t>Significant differences among treatments were observed at both 0 day (CD = 0.04) and 16 days (CD = 0.03).</w:t>
      </w:r>
      <w:r w:rsidR="00DF2483" w:rsidRPr="00B24825">
        <w:rPr>
          <w:rFonts w:asciiTheme="majorBidi" w:hAnsiTheme="majorBidi" w:cstheme="majorBidi"/>
          <w:bCs/>
        </w:rPr>
        <w:t xml:space="preserve"> </w:t>
      </w:r>
      <w:r w:rsidRPr="00B24825">
        <w:rPr>
          <w:rFonts w:asciiTheme="majorBidi" w:hAnsiTheme="majorBidi" w:cstheme="majorBidi"/>
          <w:bCs/>
        </w:rPr>
        <w:t>T</w:t>
      </w:r>
      <w:r w:rsidR="00232169" w:rsidRPr="00232169">
        <w:rPr>
          <w:rFonts w:asciiTheme="majorBidi" w:hAnsiTheme="majorBidi" w:cstheme="majorBidi"/>
          <w:bCs/>
          <w:vertAlign w:val="subscript"/>
        </w:rPr>
        <w:t>7</w:t>
      </w:r>
      <w:r w:rsidRPr="00B24825">
        <w:rPr>
          <w:rFonts w:asciiTheme="majorBidi" w:hAnsiTheme="majorBidi" w:cstheme="majorBidi"/>
          <w:bCs/>
        </w:rPr>
        <w:t xml:space="preserve"> (cow dung + goat dung + mushroom residues + soil mud) recorded the highest pH at both 0 day (4.25 ± 0.01) and 16 days (4.30 ± 0.02), differing significantly from most other treatments. T6 (mushroom residues + soil mud) recorded the lowest pH at both intervals (4.18 ± 0.03 and 4.24 ± 0.03, respectively), followed by T1 and T2 (4.26 ± 0.01 each at 16 days). Remaining treatments</w:t>
      </w:r>
      <w:r w:rsidR="00DF2483" w:rsidRPr="00B24825">
        <w:rPr>
          <w:rFonts w:asciiTheme="majorBidi" w:hAnsiTheme="majorBidi" w:cstheme="majorBidi"/>
          <w:bCs/>
        </w:rPr>
        <w:t xml:space="preserve"> </w:t>
      </w:r>
      <w:r w:rsidRPr="00B24825">
        <w:rPr>
          <w:rFonts w:asciiTheme="majorBidi" w:hAnsiTheme="majorBidi" w:cstheme="majorBidi"/>
          <w:bCs/>
        </w:rPr>
        <w:t>T0, T1, T2, T3, T4, and T5 showed comparable pH values with marginal differences.</w:t>
      </w:r>
    </w:p>
    <w:p w14:paraId="17865BAA" w14:textId="062AD3FD" w:rsidR="00456314" w:rsidRPr="00B24825" w:rsidRDefault="00456314" w:rsidP="00B24825">
      <w:pPr>
        <w:tabs>
          <w:tab w:val="center" w:pos="4535"/>
        </w:tabs>
        <w:spacing w:line="360" w:lineRule="auto"/>
        <w:jc w:val="both"/>
        <w:rPr>
          <w:rFonts w:asciiTheme="majorBidi" w:eastAsia="Calibri" w:hAnsiTheme="majorBidi" w:cstheme="majorBidi"/>
        </w:rPr>
      </w:pPr>
      <w:r w:rsidRPr="00B24825">
        <w:rPr>
          <w:rFonts w:asciiTheme="majorBidi" w:hAnsiTheme="majorBidi" w:cstheme="majorBidi"/>
          <w:bCs/>
        </w:rPr>
        <w:t>The relatively higher pH in T</w:t>
      </w:r>
      <w:r w:rsidR="00232169" w:rsidRPr="00232169">
        <w:rPr>
          <w:rFonts w:asciiTheme="majorBidi" w:hAnsiTheme="majorBidi" w:cstheme="majorBidi"/>
          <w:bCs/>
          <w:vertAlign w:val="subscript"/>
        </w:rPr>
        <w:t>7</w:t>
      </w:r>
      <w:r w:rsidRPr="00B24825">
        <w:rPr>
          <w:rFonts w:asciiTheme="majorBidi" w:hAnsiTheme="majorBidi" w:cstheme="majorBidi"/>
          <w:bCs/>
        </w:rPr>
        <w:t xml:space="preserve"> suggests slower acid catabolism, possibly due to the temperature-buffering and humidity-moderating properties of the composite organic substrate, which may have retarded metabolic activity and organic acid degradation. The lower pH in T6 may reflect slightly different microbial or substrate interactions affecting fruit metabolism. Overall, pH variation among treatments was narrow, indicating that storage method had a limited but statistically significant influence on acid dissipation during the 16-day storage period. Similar trends of gradual pH increase during ambient mango storage have been reported by several earlier workers. such as ammonium and calcium ions, through microbial mineralization</w:t>
      </w:r>
      <w:r w:rsidR="00DF2483" w:rsidRPr="00B24825">
        <w:rPr>
          <w:rFonts w:asciiTheme="majorBidi" w:hAnsiTheme="majorBidi" w:cstheme="majorBidi"/>
          <w:bCs/>
        </w:rPr>
        <w:t xml:space="preserve">. </w:t>
      </w:r>
      <w:r w:rsidR="00DF2483" w:rsidRPr="00B24825">
        <w:rPr>
          <w:rFonts w:asciiTheme="majorBidi" w:hAnsiTheme="majorBidi" w:cstheme="majorBidi"/>
        </w:rPr>
        <w:t>These findings corroborate with the results reported by</w:t>
      </w:r>
      <w:r w:rsidR="00DF2483" w:rsidRPr="00B24825">
        <w:rPr>
          <w:rFonts w:asciiTheme="majorBidi" w:eastAsia="Calibri" w:hAnsiTheme="majorBidi" w:cstheme="majorBidi"/>
        </w:rPr>
        <w:t xml:space="preserve"> </w:t>
      </w:r>
      <w:r w:rsidRPr="00B24825">
        <w:rPr>
          <w:rFonts w:asciiTheme="majorBidi" w:hAnsiTheme="majorBidi" w:cstheme="majorBidi"/>
          <w:bCs/>
        </w:rPr>
        <w:t xml:space="preserve">Kumar </w:t>
      </w:r>
      <w:r w:rsidRPr="00B24825">
        <w:rPr>
          <w:rFonts w:asciiTheme="majorBidi" w:hAnsiTheme="majorBidi" w:cstheme="majorBidi"/>
          <w:bCs/>
          <w:i/>
          <w:iCs/>
        </w:rPr>
        <w:t>et al.,</w:t>
      </w:r>
      <w:r w:rsidRPr="00B24825">
        <w:rPr>
          <w:rFonts w:asciiTheme="majorBidi" w:hAnsiTheme="majorBidi" w:cstheme="majorBidi"/>
          <w:bCs/>
        </w:rPr>
        <w:t xml:space="preserve"> </w:t>
      </w:r>
      <w:r w:rsidR="00DF2483" w:rsidRPr="00B24825">
        <w:rPr>
          <w:rFonts w:asciiTheme="majorBidi" w:hAnsiTheme="majorBidi" w:cstheme="majorBidi"/>
          <w:bCs/>
        </w:rPr>
        <w:t>(</w:t>
      </w:r>
      <w:r w:rsidRPr="00B24825">
        <w:rPr>
          <w:rFonts w:asciiTheme="majorBidi" w:hAnsiTheme="majorBidi" w:cstheme="majorBidi"/>
          <w:bCs/>
        </w:rPr>
        <w:t>2021</w:t>
      </w:r>
      <w:r w:rsidR="00DF2483" w:rsidRPr="00B24825">
        <w:rPr>
          <w:rFonts w:asciiTheme="majorBidi" w:hAnsiTheme="majorBidi" w:cstheme="majorBidi"/>
          <w:bCs/>
        </w:rPr>
        <w:t>),</w:t>
      </w:r>
      <w:r w:rsidRPr="00B24825">
        <w:rPr>
          <w:rFonts w:asciiTheme="majorBidi" w:hAnsiTheme="majorBidi" w:cstheme="majorBidi"/>
          <w:bCs/>
        </w:rPr>
        <w:t xml:space="preserve"> Li </w:t>
      </w:r>
      <w:r w:rsidRPr="00B24825">
        <w:rPr>
          <w:rFonts w:asciiTheme="majorBidi" w:hAnsiTheme="majorBidi" w:cstheme="majorBidi"/>
          <w:bCs/>
          <w:i/>
        </w:rPr>
        <w:t>et</w:t>
      </w:r>
      <w:r w:rsidRPr="00B24825">
        <w:rPr>
          <w:rFonts w:asciiTheme="majorBidi" w:hAnsiTheme="majorBidi" w:cstheme="majorBidi"/>
          <w:bCs/>
          <w:i/>
          <w:spacing w:val="-3"/>
        </w:rPr>
        <w:t xml:space="preserve"> </w:t>
      </w:r>
      <w:r w:rsidRPr="00B24825">
        <w:rPr>
          <w:rFonts w:asciiTheme="majorBidi" w:hAnsiTheme="majorBidi" w:cstheme="majorBidi"/>
          <w:bCs/>
          <w:i/>
        </w:rPr>
        <w:t>al.,</w:t>
      </w:r>
      <w:r w:rsidRPr="00B24825">
        <w:rPr>
          <w:rFonts w:asciiTheme="majorBidi" w:hAnsiTheme="majorBidi" w:cstheme="majorBidi"/>
          <w:bCs/>
          <w:i/>
          <w:spacing w:val="-3"/>
        </w:rPr>
        <w:t xml:space="preserve"> </w:t>
      </w:r>
      <w:r w:rsidR="00DF2483" w:rsidRPr="00B24825">
        <w:rPr>
          <w:rFonts w:asciiTheme="majorBidi" w:hAnsiTheme="majorBidi" w:cstheme="majorBidi"/>
          <w:bCs/>
          <w:iCs/>
          <w:spacing w:val="-3"/>
        </w:rPr>
        <w:t>(</w:t>
      </w:r>
      <w:r w:rsidRPr="00B24825">
        <w:rPr>
          <w:rFonts w:asciiTheme="majorBidi" w:hAnsiTheme="majorBidi" w:cstheme="majorBidi"/>
          <w:bCs/>
          <w:iCs/>
        </w:rPr>
        <w:t>2</w:t>
      </w:r>
      <w:r w:rsidRPr="00B24825">
        <w:rPr>
          <w:rFonts w:asciiTheme="majorBidi" w:hAnsiTheme="majorBidi" w:cstheme="majorBidi"/>
          <w:bCs/>
        </w:rPr>
        <w:t>022)</w:t>
      </w:r>
      <w:r w:rsidR="00DF2483" w:rsidRPr="00B24825">
        <w:rPr>
          <w:rFonts w:asciiTheme="majorBidi" w:hAnsiTheme="majorBidi" w:cstheme="majorBidi"/>
          <w:bCs/>
        </w:rPr>
        <w:t xml:space="preserve">, </w:t>
      </w:r>
      <w:r w:rsidRPr="00B24825">
        <w:rPr>
          <w:rFonts w:asciiTheme="majorBidi" w:hAnsiTheme="majorBidi" w:cstheme="majorBidi"/>
          <w:bCs/>
        </w:rPr>
        <w:t>Rana</w:t>
      </w:r>
      <w:r w:rsidRPr="00B24825">
        <w:rPr>
          <w:rFonts w:asciiTheme="majorBidi" w:hAnsiTheme="majorBidi" w:cstheme="majorBidi"/>
          <w:bCs/>
          <w:spacing w:val="-3"/>
        </w:rPr>
        <w:t xml:space="preserve"> </w:t>
      </w:r>
      <w:r w:rsidRPr="00B24825">
        <w:rPr>
          <w:rFonts w:asciiTheme="majorBidi" w:hAnsiTheme="majorBidi" w:cstheme="majorBidi"/>
          <w:bCs/>
          <w:i/>
        </w:rPr>
        <w:t xml:space="preserve">et </w:t>
      </w:r>
      <w:r w:rsidRPr="00B24825">
        <w:rPr>
          <w:rFonts w:asciiTheme="majorBidi" w:hAnsiTheme="majorBidi" w:cstheme="majorBidi"/>
          <w:bCs/>
          <w:i/>
        </w:rPr>
        <w:lastRenderedPageBreak/>
        <w:t>al</w:t>
      </w:r>
      <w:r w:rsidRPr="00B24825">
        <w:rPr>
          <w:rFonts w:asciiTheme="majorBidi" w:hAnsiTheme="majorBidi" w:cstheme="majorBidi"/>
          <w:bCs/>
          <w:iCs/>
        </w:rPr>
        <w:t xml:space="preserve">., </w:t>
      </w:r>
      <w:r w:rsidR="00DF2483" w:rsidRPr="00B24825">
        <w:rPr>
          <w:rFonts w:asciiTheme="majorBidi" w:hAnsiTheme="majorBidi" w:cstheme="majorBidi"/>
          <w:bCs/>
          <w:iCs/>
        </w:rPr>
        <w:t>(</w:t>
      </w:r>
      <w:r w:rsidRPr="00B24825">
        <w:rPr>
          <w:rFonts w:asciiTheme="majorBidi" w:hAnsiTheme="majorBidi" w:cstheme="majorBidi"/>
          <w:bCs/>
        </w:rPr>
        <w:t>2020</w:t>
      </w:r>
      <w:r w:rsidR="00DF2483" w:rsidRPr="00B24825">
        <w:rPr>
          <w:rFonts w:asciiTheme="majorBidi" w:hAnsiTheme="majorBidi" w:cstheme="majorBidi"/>
          <w:bCs/>
        </w:rPr>
        <w:t xml:space="preserve">), </w:t>
      </w:r>
      <w:r w:rsidRPr="00B24825">
        <w:rPr>
          <w:rFonts w:asciiTheme="majorBidi" w:hAnsiTheme="majorBidi" w:cstheme="majorBidi"/>
          <w:bCs/>
        </w:rPr>
        <w:t xml:space="preserve">Ullah </w:t>
      </w:r>
      <w:r w:rsidRPr="00B24825">
        <w:rPr>
          <w:rFonts w:asciiTheme="majorBidi" w:hAnsiTheme="majorBidi" w:cstheme="majorBidi"/>
          <w:bCs/>
          <w:i/>
        </w:rPr>
        <w:t>et al</w:t>
      </w:r>
      <w:r w:rsidRPr="00B24825">
        <w:rPr>
          <w:rFonts w:asciiTheme="majorBidi" w:hAnsiTheme="majorBidi" w:cstheme="majorBidi"/>
          <w:bCs/>
          <w:iCs/>
        </w:rPr>
        <w:t xml:space="preserve">., </w:t>
      </w:r>
      <w:r w:rsidR="00DF2483" w:rsidRPr="00B24825">
        <w:rPr>
          <w:rFonts w:asciiTheme="majorBidi" w:hAnsiTheme="majorBidi" w:cstheme="majorBidi"/>
          <w:bCs/>
          <w:iCs/>
        </w:rPr>
        <w:t>(</w:t>
      </w:r>
      <w:r w:rsidRPr="00B24825">
        <w:rPr>
          <w:rFonts w:asciiTheme="majorBidi" w:hAnsiTheme="majorBidi" w:cstheme="majorBidi"/>
          <w:bCs/>
        </w:rPr>
        <w:t>2023)</w:t>
      </w:r>
      <w:r w:rsidR="00DF2483" w:rsidRPr="00B24825">
        <w:rPr>
          <w:rFonts w:asciiTheme="majorBidi" w:hAnsiTheme="majorBidi" w:cstheme="majorBidi"/>
          <w:bCs/>
        </w:rPr>
        <w:t xml:space="preserve">, </w:t>
      </w:r>
      <w:proofErr w:type="spellStart"/>
      <w:r w:rsidRPr="00B24825">
        <w:rPr>
          <w:rFonts w:asciiTheme="majorBidi" w:hAnsiTheme="majorBidi" w:cstheme="majorBidi"/>
          <w:bCs/>
        </w:rPr>
        <w:t>Naghman</w:t>
      </w:r>
      <w:proofErr w:type="spellEnd"/>
      <w:r w:rsidRPr="00B24825">
        <w:rPr>
          <w:rFonts w:asciiTheme="majorBidi" w:hAnsiTheme="majorBidi" w:cstheme="majorBidi"/>
          <w:bCs/>
        </w:rPr>
        <w:t xml:space="preserve">, </w:t>
      </w:r>
      <w:r w:rsidR="00DF2483" w:rsidRPr="00B24825">
        <w:rPr>
          <w:rFonts w:asciiTheme="majorBidi" w:hAnsiTheme="majorBidi" w:cstheme="majorBidi"/>
          <w:bCs/>
        </w:rPr>
        <w:t>(</w:t>
      </w:r>
      <w:r w:rsidRPr="00B24825">
        <w:rPr>
          <w:rFonts w:asciiTheme="majorBidi" w:hAnsiTheme="majorBidi" w:cstheme="majorBidi"/>
          <w:bCs/>
        </w:rPr>
        <w:t>2023)</w:t>
      </w:r>
      <w:r w:rsidR="00DF2483" w:rsidRPr="00B24825">
        <w:rPr>
          <w:rFonts w:asciiTheme="majorBidi" w:hAnsiTheme="majorBidi" w:cstheme="majorBidi"/>
          <w:bCs/>
        </w:rPr>
        <w:t xml:space="preserve">, </w:t>
      </w:r>
      <w:proofErr w:type="spellStart"/>
      <w:r w:rsidRPr="00B24825">
        <w:rPr>
          <w:rFonts w:asciiTheme="majorBidi" w:hAnsiTheme="majorBidi" w:cstheme="majorBidi"/>
          <w:bCs/>
        </w:rPr>
        <w:t>Sarker</w:t>
      </w:r>
      <w:proofErr w:type="spellEnd"/>
      <w:r w:rsidRPr="00B24825">
        <w:rPr>
          <w:rFonts w:asciiTheme="majorBidi" w:hAnsiTheme="majorBidi" w:cstheme="majorBidi"/>
          <w:bCs/>
        </w:rPr>
        <w:t xml:space="preserve"> </w:t>
      </w:r>
      <w:r w:rsidRPr="00B24825">
        <w:rPr>
          <w:rFonts w:asciiTheme="majorBidi" w:hAnsiTheme="majorBidi" w:cstheme="majorBidi"/>
          <w:bCs/>
          <w:i/>
          <w:iCs/>
        </w:rPr>
        <w:t>et al.,</w:t>
      </w:r>
      <w:r w:rsidRPr="00B24825">
        <w:rPr>
          <w:rFonts w:asciiTheme="majorBidi" w:hAnsiTheme="majorBidi" w:cstheme="majorBidi"/>
          <w:bCs/>
        </w:rPr>
        <w:t xml:space="preserve"> </w:t>
      </w:r>
      <w:r w:rsidR="00DF2483" w:rsidRPr="00B24825">
        <w:rPr>
          <w:rFonts w:asciiTheme="majorBidi" w:hAnsiTheme="majorBidi" w:cstheme="majorBidi"/>
          <w:bCs/>
        </w:rPr>
        <w:t>(</w:t>
      </w:r>
      <w:r w:rsidRPr="00B24825">
        <w:rPr>
          <w:rFonts w:asciiTheme="majorBidi" w:hAnsiTheme="majorBidi" w:cstheme="majorBidi"/>
          <w:bCs/>
        </w:rPr>
        <w:t>2019</w:t>
      </w:r>
      <w:r w:rsidR="00DF2483" w:rsidRPr="00B24825">
        <w:rPr>
          <w:rFonts w:asciiTheme="majorBidi" w:hAnsiTheme="majorBidi" w:cstheme="majorBidi"/>
          <w:bCs/>
        </w:rPr>
        <w:t xml:space="preserve">), </w:t>
      </w:r>
      <w:r w:rsidRPr="00B24825">
        <w:rPr>
          <w:rFonts w:asciiTheme="majorBidi" w:hAnsiTheme="majorBidi" w:cstheme="majorBidi"/>
          <w:bCs/>
        </w:rPr>
        <w:t xml:space="preserve">Singh </w:t>
      </w:r>
      <w:r w:rsidRPr="00B24825">
        <w:rPr>
          <w:rFonts w:asciiTheme="majorBidi" w:hAnsiTheme="majorBidi" w:cstheme="majorBidi"/>
          <w:bCs/>
          <w:i/>
        </w:rPr>
        <w:t xml:space="preserve">et al., </w:t>
      </w:r>
      <w:r w:rsidR="00DF2483" w:rsidRPr="00B24825">
        <w:rPr>
          <w:rFonts w:asciiTheme="majorBidi" w:hAnsiTheme="majorBidi" w:cstheme="majorBidi"/>
          <w:bCs/>
          <w:i/>
        </w:rPr>
        <w:t>(</w:t>
      </w:r>
      <w:r w:rsidRPr="00B24825">
        <w:rPr>
          <w:rFonts w:asciiTheme="majorBidi" w:hAnsiTheme="majorBidi" w:cstheme="majorBidi"/>
          <w:bCs/>
        </w:rPr>
        <w:t>2021)</w:t>
      </w:r>
      <w:r w:rsidR="00DF2483" w:rsidRPr="00B24825">
        <w:rPr>
          <w:rFonts w:asciiTheme="majorBidi" w:hAnsiTheme="majorBidi" w:cstheme="majorBidi"/>
          <w:bCs/>
        </w:rPr>
        <w:t xml:space="preserve">, </w:t>
      </w:r>
      <w:r w:rsidRPr="00B24825">
        <w:rPr>
          <w:rFonts w:asciiTheme="majorBidi" w:hAnsiTheme="majorBidi" w:cstheme="majorBidi"/>
          <w:bCs/>
        </w:rPr>
        <w:t xml:space="preserve">Larney </w:t>
      </w:r>
      <w:r w:rsidR="00A41FDC" w:rsidRPr="00B24825">
        <w:rPr>
          <w:rFonts w:asciiTheme="majorBidi" w:hAnsiTheme="majorBidi" w:cstheme="majorBidi"/>
          <w:bCs/>
        </w:rPr>
        <w:t>and</w:t>
      </w:r>
      <w:r w:rsidRPr="00B24825">
        <w:rPr>
          <w:rFonts w:asciiTheme="majorBidi" w:hAnsiTheme="majorBidi" w:cstheme="majorBidi"/>
          <w:bCs/>
        </w:rPr>
        <w:t xml:space="preserve"> Angers, </w:t>
      </w:r>
      <w:r w:rsidR="00DF2483" w:rsidRPr="00B24825">
        <w:rPr>
          <w:rFonts w:asciiTheme="majorBidi" w:hAnsiTheme="majorBidi" w:cstheme="majorBidi"/>
          <w:bCs/>
        </w:rPr>
        <w:t>(</w:t>
      </w:r>
      <w:r w:rsidRPr="00B24825">
        <w:rPr>
          <w:rFonts w:asciiTheme="majorBidi" w:hAnsiTheme="majorBidi" w:cstheme="majorBidi"/>
          <w:bCs/>
        </w:rPr>
        <w:t>2012</w:t>
      </w:r>
      <w:r w:rsidR="00DF2483" w:rsidRPr="00B24825">
        <w:rPr>
          <w:rFonts w:asciiTheme="majorBidi" w:hAnsiTheme="majorBidi" w:cstheme="majorBidi"/>
          <w:bCs/>
        </w:rPr>
        <w:t xml:space="preserve">) and </w:t>
      </w:r>
      <w:r w:rsidRPr="00B24825">
        <w:rPr>
          <w:rFonts w:asciiTheme="majorBidi" w:hAnsiTheme="majorBidi" w:cstheme="majorBidi"/>
          <w:bCs/>
        </w:rPr>
        <w:t xml:space="preserve">Ghosh </w:t>
      </w:r>
      <w:r w:rsidRPr="00B24825">
        <w:rPr>
          <w:rFonts w:asciiTheme="majorBidi" w:hAnsiTheme="majorBidi" w:cstheme="majorBidi"/>
          <w:bCs/>
          <w:i/>
        </w:rPr>
        <w:t xml:space="preserve">et al. </w:t>
      </w:r>
      <w:r w:rsidR="00DF2483" w:rsidRPr="00B24825">
        <w:rPr>
          <w:rFonts w:asciiTheme="majorBidi" w:hAnsiTheme="majorBidi" w:cstheme="majorBidi"/>
          <w:bCs/>
          <w:i/>
        </w:rPr>
        <w:t>(</w:t>
      </w:r>
      <w:r w:rsidRPr="00B24825">
        <w:rPr>
          <w:rFonts w:asciiTheme="majorBidi" w:hAnsiTheme="majorBidi" w:cstheme="majorBidi"/>
          <w:bCs/>
        </w:rPr>
        <w:t xml:space="preserve">2020). </w:t>
      </w:r>
    </w:p>
    <w:p w14:paraId="55EE175A" w14:textId="397B0BC2" w:rsidR="00456314" w:rsidRPr="00B24825" w:rsidRDefault="00386037" w:rsidP="00B24825">
      <w:pPr>
        <w:pStyle w:val="BodyText"/>
        <w:spacing w:before="200" w:line="360" w:lineRule="auto"/>
        <w:ind w:right="39"/>
        <w:jc w:val="both"/>
        <w:rPr>
          <w:rFonts w:asciiTheme="majorBidi" w:hAnsiTheme="majorBidi" w:cstheme="majorBidi"/>
          <w:b/>
        </w:rPr>
      </w:pPr>
      <w:r w:rsidRPr="00B24825">
        <w:rPr>
          <w:rFonts w:asciiTheme="majorBidi" w:hAnsiTheme="majorBidi" w:cstheme="majorBidi"/>
          <w:b/>
        </w:rPr>
        <w:t>3.6</w:t>
      </w:r>
      <w:r w:rsidRPr="00B24825">
        <w:rPr>
          <w:rFonts w:asciiTheme="majorBidi" w:hAnsiTheme="majorBidi" w:cstheme="majorBidi"/>
          <w:bCs/>
        </w:rPr>
        <w:t xml:space="preserve"> Titratable</w:t>
      </w:r>
      <w:r w:rsidR="00456314" w:rsidRPr="00B24825">
        <w:rPr>
          <w:rFonts w:asciiTheme="majorBidi" w:hAnsiTheme="majorBidi" w:cstheme="majorBidi"/>
          <w:b/>
          <w:spacing w:val="-5"/>
        </w:rPr>
        <w:t xml:space="preserve"> </w:t>
      </w:r>
      <w:r w:rsidR="00456314" w:rsidRPr="00B24825">
        <w:rPr>
          <w:rFonts w:asciiTheme="majorBidi" w:hAnsiTheme="majorBidi" w:cstheme="majorBidi"/>
          <w:b/>
          <w:spacing w:val="-2"/>
        </w:rPr>
        <w:t>acidity</w:t>
      </w:r>
      <w:r w:rsidR="00456314" w:rsidRPr="00B24825">
        <w:rPr>
          <w:rFonts w:asciiTheme="majorBidi" w:hAnsiTheme="majorBidi" w:cstheme="majorBidi"/>
          <w:b/>
        </w:rPr>
        <w:t xml:space="preserve"> (%)</w:t>
      </w:r>
    </w:p>
    <w:p w14:paraId="2E036906" w14:textId="7E57E8AB" w:rsidR="00456314" w:rsidRPr="00B24825" w:rsidRDefault="00456314" w:rsidP="00380143">
      <w:pPr>
        <w:spacing w:before="241" w:line="360" w:lineRule="auto"/>
        <w:ind w:left="142" w:right="41"/>
        <w:jc w:val="both"/>
        <w:rPr>
          <w:rFonts w:asciiTheme="majorBidi" w:hAnsiTheme="majorBidi" w:cstheme="majorBidi"/>
          <w:bCs/>
        </w:rPr>
      </w:pPr>
      <w:r w:rsidRPr="00B24825">
        <w:rPr>
          <w:rFonts w:asciiTheme="majorBidi" w:hAnsiTheme="majorBidi" w:cstheme="majorBidi"/>
          <w:bCs/>
        </w:rPr>
        <w:t>Titratable acidity declined consistently across all treatments throughout the storage period, reflecting the progressive oxidation and utilization of organic acids as respiratory substrates during mango ripening a characteristic biochemical change in climacteric fruits.</w:t>
      </w:r>
      <w:r w:rsidR="00726F16" w:rsidRPr="00B24825">
        <w:rPr>
          <w:rFonts w:asciiTheme="majorBidi" w:hAnsiTheme="majorBidi" w:cstheme="majorBidi"/>
          <w:bCs/>
        </w:rPr>
        <w:t xml:space="preserve"> </w:t>
      </w:r>
      <w:r w:rsidRPr="00B24825">
        <w:rPr>
          <w:rFonts w:asciiTheme="majorBidi" w:hAnsiTheme="majorBidi" w:cstheme="majorBidi"/>
          <w:bCs/>
        </w:rPr>
        <w:t>Significant differences among treatments were observed at 0, 12, and 16 days (CD = 0.03 each), while differences at 6 days were non-significant.</w:t>
      </w:r>
      <w:r w:rsidR="00380143">
        <w:rPr>
          <w:rFonts w:asciiTheme="majorBidi" w:hAnsiTheme="majorBidi" w:cstheme="majorBidi"/>
          <w:bCs/>
        </w:rPr>
        <w:t xml:space="preserve"> </w:t>
      </w:r>
      <w:r w:rsidRPr="00B24825">
        <w:rPr>
          <w:rFonts w:asciiTheme="majorBidi" w:hAnsiTheme="majorBidi" w:cstheme="majorBidi"/>
          <w:bCs/>
        </w:rPr>
        <w:t>T6 (mushroom residues + soil mud) retained the highest acidity at 12 and 16 days (0.54 ± 0.04 and 0.52 ± 0.03%, respectively), followed by T1, T2, T3, and T5, which were statistically comparable. T7 (cow dung + goat dung + mushroom residues + soil mud) recorded the lowest acidity throughout storage, reaching 0.47 ± 0.01% at 16 days</w:t>
      </w:r>
      <w:r w:rsidR="00866D43" w:rsidRPr="00B24825">
        <w:rPr>
          <w:rFonts w:asciiTheme="majorBidi" w:hAnsiTheme="majorBidi" w:cstheme="majorBidi"/>
          <w:bCs/>
        </w:rPr>
        <w:t xml:space="preserve"> </w:t>
      </w:r>
      <w:r w:rsidRPr="00B24825">
        <w:rPr>
          <w:rFonts w:asciiTheme="majorBidi" w:hAnsiTheme="majorBidi" w:cstheme="majorBidi"/>
          <w:bCs/>
        </w:rPr>
        <w:t>significantly lower than most treatments. T4 (cow dung + soil mud) also showed comparably low acidity (0.48 ± 0.02%) at 16 days.</w:t>
      </w:r>
    </w:p>
    <w:p w14:paraId="7F4031C8" w14:textId="5F56D241" w:rsidR="00A41FDC" w:rsidRPr="00B24825" w:rsidRDefault="00456314" w:rsidP="00B24825">
      <w:pPr>
        <w:spacing w:before="241" w:line="360" w:lineRule="auto"/>
        <w:ind w:left="142" w:right="41"/>
        <w:jc w:val="both"/>
        <w:rPr>
          <w:rFonts w:asciiTheme="majorBidi" w:hAnsiTheme="majorBidi" w:cstheme="majorBidi"/>
          <w:bCs/>
        </w:rPr>
      </w:pPr>
      <w:r w:rsidRPr="00B24825">
        <w:rPr>
          <w:rFonts w:asciiTheme="majorBidi" w:hAnsiTheme="majorBidi" w:cstheme="majorBidi"/>
          <w:bCs/>
        </w:rPr>
        <w:t>The faster acid decline in T7 is consistent with its higher TSS and pH values reported earlier, collectively indicating accelerated but uniform ripening in this treatment. The relatively higher acidity retention in T6 suggests a slower rate of organic acid catabolism, possibly due to the unique biochemical environment created by mushroom residues in the substrate. Higher initial acidity in T1 and T6 (0.62%) at 0 day may reflect slight variability in initial fruit maturity. These findings are in conformity with earlier reports of progressive acidity decline during ambient storage of mango.</w:t>
      </w:r>
      <w:r w:rsidR="00726F16" w:rsidRPr="00B24825">
        <w:rPr>
          <w:rFonts w:asciiTheme="majorBidi" w:hAnsiTheme="majorBidi" w:cstheme="majorBidi"/>
          <w:bCs/>
        </w:rPr>
        <w:t xml:space="preserve"> </w:t>
      </w:r>
      <w:r w:rsidRPr="00B24825">
        <w:rPr>
          <w:rFonts w:asciiTheme="majorBidi" w:hAnsiTheme="majorBidi" w:cstheme="majorBidi"/>
          <w:bCs/>
        </w:rPr>
        <w:t>Similar trends were</w:t>
      </w:r>
      <w:r w:rsidRPr="00B24825">
        <w:rPr>
          <w:rFonts w:asciiTheme="majorBidi" w:hAnsiTheme="majorBidi" w:cstheme="majorBidi"/>
          <w:bCs/>
          <w:spacing w:val="-3"/>
        </w:rPr>
        <w:t xml:space="preserve"> </w:t>
      </w:r>
      <w:r w:rsidRPr="00B24825">
        <w:rPr>
          <w:rFonts w:asciiTheme="majorBidi" w:hAnsiTheme="majorBidi" w:cstheme="majorBidi"/>
          <w:bCs/>
        </w:rPr>
        <w:t>reported</w:t>
      </w:r>
      <w:r w:rsidRPr="00B24825">
        <w:rPr>
          <w:rFonts w:asciiTheme="majorBidi" w:hAnsiTheme="majorBidi" w:cstheme="majorBidi"/>
          <w:bCs/>
          <w:spacing w:val="-3"/>
        </w:rPr>
        <w:t xml:space="preserve"> </w:t>
      </w:r>
      <w:r w:rsidRPr="00B24825">
        <w:rPr>
          <w:rFonts w:asciiTheme="majorBidi" w:hAnsiTheme="majorBidi" w:cstheme="majorBidi"/>
          <w:bCs/>
        </w:rPr>
        <w:t>by</w:t>
      </w:r>
      <w:r w:rsidRPr="00B24825">
        <w:rPr>
          <w:rFonts w:asciiTheme="majorBidi" w:hAnsiTheme="majorBidi" w:cstheme="majorBidi"/>
          <w:bCs/>
          <w:spacing w:val="-3"/>
        </w:rPr>
        <w:t xml:space="preserve"> </w:t>
      </w:r>
      <w:r w:rsidRPr="00B24825">
        <w:rPr>
          <w:rFonts w:asciiTheme="majorBidi" w:hAnsiTheme="majorBidi" w:cstheme="majorBidi"/>
          <w:bCs/>
        </w:rPr>
        <w:t>Rai</w:t>
      </w:r>
      <w:r w:rsidRPr="00B24825">
        <w:rPr>
          <w:rFonts w:asciiTheme="majorBidi" w:hAnsiTheme="majorBidi" w:cstheme="majorBidi"/>
          <w:bCs/>
          <w:spacing w:val="-3"/>
        </w:rPr>
        <w:t xml:space="preserve"> </w:t>
      </w:r>
      <w:r w:rsidRPr="00B24825">
        <w:rPr>
          <w:rFonts w:asciiTheme="majorBidi" w:hAnsiTheme="majorBidi" w:cstheme="majorBidi"/>
          <w:bCs/>
          <w:i/>
          <w:iCs/>
        </w:rPr>
        <w:t>et</w:t>
      </w:r>
      <w:r w:rsidRPr="00B24825">
        <w:rPr>
          <w:rFonts w:asciiTheme="majorBidi" w:hAnsiTheme="majorBidi" w:cstheme="majorBidi"/>
          <w:bCs/>
          <w:i/>
          <w:iCs/>
          <w:spacing w:val="-3"/>
        </w:rPr>
        <w:t xml:space="preserve"> </w:t>
      </w:r>
      <w:r w:rsidRPr="00B24825">
        <w:rPr>
          <w:rFonts w:asciiTheme="majorBidi" w:hAnsiTheme="majorBidi" w:cstheme="majorBidi"/>
          <w:bCs/>
          <w:i/>
          <w:iCs/>
        </w:rPr>
        <w:t>al</w:t>
      </w:r>
      <w:r w:rsidRPr="00B24825">
        <w:rPr>
          <w:rFonts w:asciiTheme="majorBidi" w:hAnsiTheme="majorBidi" w:cstheme="majorBidi"/>
          <w:bCs/>
        </w:rPr>
        <w:t>.</w:t>
      </w:r>
      <w:r w:rsidRPr="00B24825">
        <w:rPr>
          <w:rFonts w:asciiTheme="majorBidi" w:hAnsiTheme="majorBidi" w:cstheme="majorBidi"/>
          <w:bCs/>
          <w:spacing w:val="-3"/>
        </w:rPr>
        <w:t xml:space="preserve"> </w:t>
      </w:r>
      <w:r w:rsidRPr="00B24825">
        <w:rPr>
          <w:rFonts w:asciiTheme="majorBidi" w:hAnsiTheme="majorBidi" w:cstheme="majorBidi"/>
          <w:bCs/>
        </w:rPr>
        <w:t>(2015)</w:t>
      </w:r>
      <w:r w:rsidR="00726F16" w:rsidRPr="00B24825">
        <w:rPr>
          <w:rFonts w:asciiTheme="majorBidi" w:hAnsiTheme="majorBidi" w:cstheme="majorBidi"/>
          <w:bCs/>
          <w:spacing w:val="-3"/>
        </w:rPr>
        <w:t xml:space="preserve">, </w:t>
      </w:r>
      <w:r w:rsidRPr="00B24825">
        <w:rPr>
          <w:rFonts w:asciiTheme="majorBidi" w:hAnsiTheme="majorBidi" w:cstheme="majorBidi"/>
          <w:bCs/>
        </w:rPr>
        <w:t>Singh and Sethi (2017),</w:t>
      </w:r>
      <w:r w:rsidR="00AB16B7" w:rsidRPr="00B24825">
        <w:rPr>
          <w:rFonts w:asciiTheme="majorBidi" w:hAnsiTheme="majorBidi" w:cstheme="majorBidi"/>
          <w:bCs/>
        </w:rPr>
        <w:t xml:space="preserve"> Kader, </w:t>
      </w:r>
      <w:r w:rsidR="00726F16" w:rsidRPr="00B24825">
        <w:rPr>
          <w:rFonts w:asciiTheme="majorBidi" w:hAnsiTheme="majorBidi" w:cstheme="majorBidi"/>
          <w:bCs/>
        </w:rPr>
        <w:t>(</w:t>
      </w:r>
      <w:r w:rsidR="00AB16B7" w:rsidRPr="00B24825">
        <w:rPr>
          <w:rFonts w:asciiTheme="majorBidi" w:hAnsiTheme="majorBidi" w:cstheme="majorBidi"/>
          <w:bCs/>
        </w:rPr>
        <w:t>2002)</w:t>
      </w:r>
      <w:r w:rsidR="00726F16" w:rsidRPr="00B24825">
        <w:rPr>
          <w:rFonts w:asciiTheme="majorBidi" w:hAnsiTheme="majorBidi" w:cstheme="majorBidi"/>
          <w:bCs/>
        </w:rPr>
        <w:t xml:space="preserve">, </w:t>
      </w:r>
      <w:r w:rsidRPr="00B24825">
        <w:rPr>
          <w:rFonts w:asciiTheme="majorBidi" w:hAnsiTheme="majorBidi" w:cstheme="majorBidi"/>
          <w:bCs/>
        </w:rPr>
        <w:t xml:space="preserve">Larney and Angers (2012) and </w:t>
      </w:r>
      <w:proofErr w:type="spellStart"/>
      <w:r w:rsidRPr="00B24825">
        <w:rPr>
          <w:rFonts w:asciiTheme="majorBidi" w:hAnsiTheme="majorBidi" w:cstheme="majorBidi"/>
          <w:bCs/>
        </w:rPr>
        <w:t>Naghman</w:t>
      </w:r>
      <w:proofErr w:type="spellEnd"/>
      <w:r w:rsidRPr="00B24825">
        <w:rPr>
          <w:rFonts w:asciiTheme="majorBidi" w:hAnsiTheme="majorBidi" w:cstheme="majorBidi"/>
          <w:bCs/>
        </w:rPr>
        <w:t xml:space="preserve"> (2023)</w:t>
      </w:r>
      <w:r w:rsidR="00726F16" w:rsidRPr="00B24825">
        <w:rPr>
          <w:rFonts w:asciiTheme="majorBidi" w:hAnsiTheme="majorBidi" w:cstheme="majorBidi"/>
          <w:bCs/>
        </w:rPr>
        <w:t>.</w:t>
      </w:r>
      <w:r w:rsidRPr="00B24825">
        <w:rPr>
          <w:rFonts w:asciiTheme="majorBidi" w:hAnsiTheme="majorBidi" w:cstheme="majorBidi"/>
          <w:bCs/>
        </w:rPr>
        <w:t xml:space="preserve"> </w:t>
      </w:r>
    </w:p>
    <w:p w14:paraId="70A370BF" w14:textId="140C7C88" w:rsidR="00456314" w:rsidRPr="00380143" w:rsidRDefault="00386037" w:rsidP="00380143">
      <w:pPr>
        <w:widowControl w:val="0"/>
        <w:tabs>
          <w:tab w:val="left" w:pos="1222"/>
        </w:tabs>
        <w:autoSpaceDE w:val="0"/>
        <w:autoSpaceDN w:val="0"/>
        <w:spacing w:before="200" w:after="0" w:line="360" w:lineRule="auto"/>
        <w:jc w:val="both"/>
        <w:rPr>
          <w:rFonts w:asciiTheme="majorBidi" w:hAnsiTheme="majorBidi" w:cstheme="majorBidi"/>
          <w:b/>
        </w:rPr>
      </w:pPr>
      <w:r w:rsidRPr="00B24825">
        <w:rPr>
          <w:rFonts w:asciiTheme="majorBidi" w:hAnsiTheme="majorBidi" w:cstheme="majorBidi"/>
          <w:b/>
        </w:rPr>
        <w:t xml:space="preserve">3.7 </w:t>
      </w:r>
      <w:r w:rsidR="00456314" w:rsidRPr="00B24825">
        <w:rPr>
          <w:rFonts w:asciiTheme="majorBidi" w:hAnsiTheme="majorBidi" w:cstheme="majorBidi"/>
          <w:b/>
        </w:rPr>
        <w:t>Vitamin-</w:t>
      </w:r>
      <w:r w:rsidR="00456314" w:rsidRPr="00B24825">
        <w:rPr>
          <w:rFonts w:asciiTheme="majorBidi" w:hAnsiTheme="majorBidi" w:cstheme="majorBidi"/>
          <w:b/>
          <w:spacing w:val="-5"/>
        </w:rPr>
        <w:t xml:space="preserve"> </w:t>
      </w:r>
      <w:r w:rsidR="00456314" w:rsidRPr="00B24825">
        <w:rPr>
          <w:rFonts w:asciiTheme="majorBidi" w:hAnsiTheme="majorBidi" w:cstheme="majorBidi"/>
          <w:b/>
        </w:rPr>
        <w:t>C</w:t>
      </w:r>
      <w:r w:rsidR="00456314" w:rsidRPr="00B24825">
        <w:rPr>
          <w:rFonts w:asciiTheme="majorBidi" w:hAnsiTheme="majorBidi" w:cstheme="majorBidi"/>
          <w:b/>
          <w:spacing w:val="-4"/>
        </w:rPr>
        <w:t xml:space="preserve"> </w:t>
      </w:r>
      <w:r w:rsidR="00456314" w:rsidRPr="00B24825">
        <w:rPr>
          <w:rFonts w:asciiTheme="majorBidi" w:hAnsiTheme="majorBidi" w:cstheme="majorBidi"/>
          <w:b/>
          <w:spacing w:val="-2"/>
        </w:rPr>
        <w:t>(mg/100g)</w:t>
      </w:r>
    </w:p>
    <w:p w14:paraId="37266DEF" w14:textId="205FBE19" w:rsidR="00456314" w:rsidRPr="00B24825" w:rsidRDefault="00456314" w:rsidP="00380143">
      <w:pPr>
        <w:spacing w:line="360" w:lineRule="auto"/>
        <w:ind w:left="142" w:firstLine="720"/>
        <w:jc w:val="both"/>
        <w:rPr>
          <w:rFonts w:asciiTheme="majorBidi" w:hAnsiTheme="majorBidi" w:cstheme="majorBidi"/>
          <w:bCs/>
        </w:rPr>
      </w:pPr>
      <w:r w:rsidRPr="00B24825">
        <w:rPr>
          <w:rFonts w:asciiTheme="majorBidi" w:hAnsiTheme="majorBidi" w:cstheme="majorBidi"/>
          <w:bCs/>
        </w:rPr>
        <w:t>Vitamin C content declined progressively in all treatments throughout the storage period, which is attributed to oxidative degradation of ascorbic acid during ripening and prolonged ambient storage a commonly reported trend in mango postharvest studies.</w:t>
      </w:r>
      <w:r w:rsidR="00380143">
        <w:rPr>
          <w:rFonts w:asciiTheme="majorBidi" w:hAnsiTheme="majorBidi" w:cstheme="majorBidi"/>
          <w:bCs/>
        </w:rPr>
        <w:t xml:space="preserve"> </w:t>
      </w:r>
      <w:r w:rsidRPr="00B24825">
        <w:rPr>
          <w:rFonts w:asciiTheme="majorBidi" w:hAnsiTheme="majorBidi" w:cstheme="majorBidi"/>
          <w:bCs/>
        </w:rPr>
        <w:t>No significant differences were observed at 0 day. Significant treatment effects emerged from 6 days onwards (CD = 1.46, 1.80, and 1.93 at 6, 12, and 16 days, respectively).</w:t>
      </w:r>
      <w:r w:rsidR="00380143">
        <w:rPr>
          <w:rFonts w:asciiTheme="majorBidi" w:hAnsiTheme="majorBidi" w:cstheme="majorBidi"/>
          <w:bCs/>
        </w:rPr>
        <w:t xml:space="preserve"> </w:t>
      </w:r>
      <w:r w:rsidRPr="00B24825">
        <w:rPr>
          <w:rFonts w:asciiTheme="majorBidi" w:hAnsiTheme="majorBidi" w:cstheme="majorBidi"/>
          <w:bCs/>
        </w:rPr>
        <w:t xml:space="preserve">T7 (cow dung + goat dung + mushroom residues + soil mud) retained significantly higher Vitamin C throughout storage, recording 47.76 ± 0.60, 46.28 ± 0.21, and 45.26 ± 0.39 mg/100 g at 6, 12, and 16 days, respectively markedly superior to all other treatments. In contrast, T4 (cow dung + soil mud) showed the lowest Vitamin C retention at 16 days (33.87 ± 0.49 mg/100 g), followed by T1 </w:t>
      </w:r>
      <w:r w:rsidRPr="00B24825">
        <w:rPr>
          <w:rFonts w:asciiTheme="majorBidi" w:hAnsiTheme="majorBidi" w:cstheme="majorBidi"/>
          <w:bCs/>
        </w:rPr>
        <w:lastRenderedPageBreak/>
        <w:t>(34.44 ± 1.41 mg/100 g) and T2 (34.95 ± 1.26 mg/100 g). All remaining treatments T0, T3, T5, and T6 were statistically comparable at 16 days, ranging between 35.32 and 35.61 mg/100 g.</w:t>
      </w:r>
    </w:p>
    <w:p w14:paraId="780CDAB5" w14:textId="7C2CB586" w:rsidR="00456314" w:rsidRPr="00B24825" w:rsidRDefault="00456314" w:rsidP="00B24825">
      <w:pPr>
        <w:spacing w:line="360" w:lineRule="auto"/>
        <w:ind w:left="142" w:firstLine="720"/>
        <w:jc w:val="both"/>
        <w:rPr>
          <w:rFonts w:asciiTheme="majorBidi" w:hAnsiTheme="majorBidi" w:cstheme="majorBidi"/>
          <w:bCs/>
        </w:rPr>
      </w:pPr>
      <w:r w:rsidRPr="00B24825">
        <w:rPr>
          <w:rFonts w:asciiTheme="majorBidi" w:hAnsiTheme="majorBidi" w:cstheme="majorBidi"/>
          <w:bCs/>
        </w:rPr>
        <w:t>The significantly superior Vitamin C retention in T7 may be attributed to the antioxidant-rich microenvironment created by the composite organic substrate, which likely reduced oxidative stress on the fruit surface and slowed ascorbic acid oxidation. Organic amendments such as cow dung, goat dung, and mushroom residues are known to release bioactive phenolic and enzymatic compounds that may confer an indirect protective effect against oxidative degradation. These findings corroborate earlier reports emphasizing the role of modified storage environments in preserving ascorbic acid content in climacteric fruits during postharvest handling.</w:t>
      </w:r>
      <w:r w:rsidR="007B3AFF" w:rsidRPr="00B24825">
        <w:rPr>
          <w:rFonts w:asciiTheme="majorBidi" w:hAnsiTheme="majorBidi" w:cstheme="majorBidi"/>
          <w:bCs/>
        </w:rPr>
        <w:t xml:space="preserve"> </w:t>
      </w:r>
      <w:r w:rsidRPr="00B24825">
        <w:rPr>
          <w:rFonts w:asciiTheme="majorBidi" w:hAnsiTheme="majorBidi" w:cstheme="majorBidi"/>
          <w:bCs/>
        </w:rPr>
        <w:t>Similar</w:t>
      </w:r>
      <w:r w:rsidRPr="00B24825">
        <w:rPr>
          <w:rFonts w:asciiTheme="majorBidi" w:hAnsiTheme="majorBidi" w:cstheme="majorBidi"/>
          <w:bCs/>
          <w:spacing w:val="30"/>
        </w:rPr>
        <w:t xml:space="preserve"> </w:t>
      </w:r>
      <w:r w:rsidRPr="00B24825">
        <w:rPr>
          <w:rFonts w:asciiTheme="majorBidi" w:hAnsiTheme="majorBidi" w:cstheme="majorBidi"/>
          <w:bCs/>
        </w:rPr>
        <w:t>findings</w:t>
      </w:r>
      <w:r w:rsidRPr="00B24825">
        <w:rPr>
          <w:rFonts w:asciiTheme="majorBidi" w:hAnsiTheme="majorBidi" w:cstheme="majorBidi"/>
          <w:bCs/>
          <w:spacing w:val="30"/>
        </w:rPr>
        <w:t xml:space="preserve"> </w:t>
      </w:r>
      <w:r w:rsidRPr="00B24825">
        <w:rPr>
          <w:rFonts w:asciiTheme="majorBidi" w:hAnsiTheme="majorBidi" w:cstheme="majorBidi"/>
          <w:bCs/>
        </w:rPr>
        <w:t>were</w:t>
      </w:r>
      <w:r w:rsidRPr="00B24825">
        <w:rPr>
          <w:rFonts w:asciiTheme="majorBidi" w:hAnsiTheme="majorBidi" w:cstheme="majorBidi"/>
          <w:bCs/>
          <w:spacing w:val="30"/>
        </w:rPr>
        <w:t xml:space="preserve"> </w:t>
      </w:r>
      <w:r w:rsidRPr="00B24825">
        <w:rPr>
          <w:rFonts w:asciiTheme="majorBidi" w:hAnsiTheme="majorBidi" w:cstheme="majorBidi"/>
          <w:bCs/>
        </w:rPr>
        <w:t>reported</w:t>
      </w:r>
      <w:r w:rsidRPr="00B24825">
        <w:rPr>
          <w:rFonts w:asciiTheme="majorBidi" w:hAnsiTheme="majorBidi" w:cstheme="majorBidi"/>
          <w:bCs/>
          <w:spacing w:val="30"/>
        </w:rPr>
        <w:t xml:space="preserve"> </w:t>
      </w:r>
      <w:r w:rsidRPr="00B24825">
        <w:rPr>
          <w:rFonts w:asciiTheme="majorBidi" w:hAnsiTheme="majorBidi" w:cstheme="majorBidi"/>
          <w:bCs/>
        </w:rPr>
        <w:t>by</w:t>
      </w:r>
      <w:r w:rsidRPr="00B24825">
        <w:rPr>
          <w:rFonts w:asciiTheme="majorBidi" w:hAnsiTheme="majorBidi" w:cstheme="majorBidi"/>
          <w:bCs/>
          <w:spacing w:val="30"/>
        </w:rPr>
        <w:t xml:space="preserve"> </w:t>
      </w:r>
      <w:r w:rsidRPr="00B24825">
        <w:rPr>
          <w:rFonts w:asciiTheme="majorBidi" w:hAnsiTheme="majorBidi" w:cstheme="majorBidi"/>
          <w:bCs/>
        </w:rPr>
        <w:t>Kumar</w:t>
      </w:r>
      <w:r w:rsidRPr="00B24825">
        <w:rPr>
          <w:rFonts w:asciiTheme="majorBidi" w:hAnsiTheme="majorBidi" w:cstheme="majorBidi"/>
          <w:bCs/>
          <w:spacing w:val="30"/>
        </w:rPr>
        <w:t xml:space="preserve"> </w:t>
      </w:r>
      <w:r w:rsidRPr="00B24825">
        <w:rPr>
          <w:rFonts w:asciiTheme="majorBidi" w:hAnsiTheme="majorBidi" w:cstheme="majorBidi"/>
          <w:bCs/>
          <w:i/>
        </w:rPr>
        <w:t>et</w:t>
      </w:r>
      <w:r w:rsidRPr="00B24825">
        <w:rPr>
          <w:rFonts w:asciiTheme="majorBidi" w:hAnsiTheme="majorBidi" w:cstheme="majorBidi"/>
          <w:bCs/>
          <w:i/>
          <w:spacing w:val="30"/>
        </w:rPr>
        <w:t xml:space="preserve"> </w:t>
      </w:r>
      <w:r w:rsidRPr="00B24825">
        <w:rPr>
          <w:rFonts w:asciiTheme="majorBidi" w:hAnsiTheme="majorBidi" w:cstheme="majorBidi"/>
          <w:bCs/>
          <w:i/>
        </w:rPr>
        <w:t>al.</w:t>
      </w:r>
      <w:r w:rsidRPr="00B24825">
        <w:rPr>
          <w:rFonts w:asciiTheme="majorBidi" w:hAnsiTheme="majorBidi" w:cstheme="majorBidi"/>
          <w:bCs/>
          <w:i/>
          <w:spacing w:val="30"/>
        </w:rPr>
        <w:t xml:space="preserve"> </w:t>
      </w:r>
      <w:r w:rsidRPr="00B24825">
        <w:rPr>
          <w:rFonts w:asciiTheme="majorBidi" w:hAnsiTheme="majorBidi" w:cstheme="majorBidi"/>
          <w:bCs/>
        </w:rPr>
        <w:t>(2022)</w:t>
      </w:r>
      <w:r w:rsidRPr="00B24825">
        <w:rPr>
          <w:rFonts w:asciiTheme="majorBidi" w:hAnsiTheme="majorBidi" w:cstheme="majorBidi"/>
          <w:bCs/>
          <w:spacing w:val="30"/>
        </w:rPr>
        <w:t xml:space="preserve"> </w:t>
      </w:r>
      <w:r w:rsidRPr="00B24825">
        <w:rPr>
          <w:rFonts w:asciiTheme="majorBidi" w:hAnsiTheme="majorBidi" w:cstheme="majorBidi"/>
          <w:bCs/>
        </w:rPr>
        <w:t>and</w:t>
      </w:r>
      <w:r w:rsidRPr="00B24825">
        <w:rPr>
          <w:rFonts w:asciiTheme="majorBidi" w:hAnsiTheme="majorBidi" w:cstheme="majorBidi"/>
          <w:bCs/>
          <w:spacing w:val="15"/>
        </w:rPr>
        <w:t xml:space="preserve"> </w:t>
      </w:r>
      <w:r w:rsidRPr="00B24825">
        <w:rPr>
          <w:rFonts w:asciiTheme="majorBidi" w:hAnsiTheme="majorBidi" w:cstheme="majorBidi"/>
          <w:bCs/>
        </w:rPr>
        <w:t>Sundaram</w:t>
      </w:r>
      <w:r w:rsidRPr="00B24825">
        <w:rPr>
          <w:rFonts w:asciiTheme="majorBidi" w:hAnsiTheme="majorBidi" w:cstheme="majorBidi"/>
          <w:bCs/>
          <w:spacing w:val="15"/>
        </w:rPr>
        <w:t xml:space="preserve"> </w:t>
      </w:r>
      <w:r w:rsidRPr="00B24825">
        <w:rPr>
          <w:rFonts w:asciiTheme="majorBidi" w:hAnsiTheme="majorBidi" w:cstheme="majorBidi"/>
          <w:bCs/>
          <w:i/>
        </w:rPr>
        <w:t>et</w:t>
      </w:r>
      <w:r w:rsidRPr="00B24825">
        <w:rPr>
          <w:rFonts w:asciiTheme="majorBidi" w:hAnsiTheme="majorBidi" w:cstheme="majorBidi"/>
          <w:bCs/>
          <w:i/>
          <w:spacing w:val="15"/>
        </w:rPr>
        <w:t xml:space="preserve"> </w:t>
      </w:r>
      <w:r w:rsidRPr="00B24825">
        <w:rPr>
          <w:rFonts w:asciiTheme="majorBidi" w:hAnsiTheme="majorBidi" w:cstheme="majorBidi"/>
          <w:bCs/>
          <w:i/>
        </w:rPr>
        <w:t>al.</w:t>
      </w:r>
      <w:r w:rsidRPr="00B24825">
        <w:rPr>
          <w:rFonts w:asciiTheme="majorBidi" w:hAnsiTheme="majorBidi" w:cstheme="majorBidi"/>
          <w:bCs/>
          <w:i/>
          <w:spacing w:val="15"/>
        </w:rPr>
        <w:t xml:space="preserve"> </w:t>
      </w:r>
      <w:r w:rsidRPr="00B24825">
        <w:rPr>
          <w:rFonts w:asciiTheme="majorBidi" w:hAnsiTheme="majorBidi" w:cstheme="majorBidi"/>
          <w:bCs/>
        </w:rPr>
        <w:t>(2020)</w:t>
      </w:r>
      <w:r w:rsidR="000866A1" w:rsidRPr="00B24825">
        <w:rPr>
          <w:rFonts w:asciiTheme="majorBidi" w:hAnsiTheme="majorBidi" w:cstheme="majorBidi"/>
          <w:bCs/>
        </w:rPr>
        <w:t xml:space="preserve">. </w:t>
      </w:r>
    </w:p>
    <w:p w14:paraId="53340CA5" w14:textId="3E1230C4" w:rsidR="00456314" w:rsidRPr="00380143" w:rsidRDefault="00386037" w:rsidP="00380143">
      <w:pPr>
        <w:tabs>
          <w:tab w:val="left" w:pos="622"/>
        </w:tabs>
        <w:spacing w:before="114" w:line="360" w:lineRule="auto"/>
        <w:jc w:val="both"/>
        <w:rPr>
          <w:rFonts w:asciiTheme="majorBidi" w:hAnsiTheme="majorBidi" w:cstheme="majorBidi"/>
          <w:b/>
        </w:rPr>
      </w:pPr>
      <w:r w:rsidRPr="00B24825">
        <w:rPr>
          <w:rFonts w:asciiTheme="majorBidi" w:hAnsiTheme="majorBidi" w:cstheme="majorBidi"/>
          <w:b/>
        </w:rPr>
        <w:t>3</w:t>
      </w:r>
      <w:r w:rsidR="00456314" w:rsidRPr="00B24825">
        <w:rPr>
          <w:rFonts w:asciiTheme="majorBidi" w:hAnsiTheme="majorBidi" w:cstheme="majorBidi"/>
          <w:b/>
        </w:rPr>
        <w:t>.8</w:t>
      </w:r>
      <w:r w:rsidR="00456314" w:rsidRPr="00B24825">
        <w:rPr>
          <w:rFonts w:asciiTheme="majorBidi" w:hAnsiTheme="majorBidi" w:cstheme="majorBidi"/>
          <w:bCs/>
        </w:rPr>
        <w:t xml:space="preserve">    </w:t>
      </w:r>
      <w:r w:rsidR="00456314" w:rsidRPr="00B24825">
        <w:rPr>
          <w:rFonts w:asciiTheme="majorBidi" w:hAnsiTheme="majorBidi" w:cstheme="majorBidi"/>
          <w:b/>
        </w:rPr>
        <w:t>Vitamin</w:t>
      </w:r>
      <w:r w:rsidR="00456314" w:rsidRPr="00B24825">
        <w:rPr>
          <w:rFonts w:asciiTheme="majorBidi" w:hAnsiTheme="majorBidi" w:cstheme="majorBidi"/>
          <w:b/>
          <w:spacing w:val="-5"/>
        </w:rPr>
        <w:t xml:space="preserve"> </w:t>
      </w:r>
      <w:r w:rsidR="00456314" w:rsidRPr="00B24825">
        <w:rPr>
          <w:rFonts w:asciiTheme="majorBidi" w:hAnsiTheme="majorBidi" w:cstheme="majorBidi"/>
          <w:b/>
        </w:rPr>
        <w:t>-A</w:t>
      </w:r>
      <w:r w:rsidR="00456314" w:rsidRPr="00B24825">
        <w:rPr>
          <w:rFonts w:asciiTheme="majorBidi" w:hAnsiTheme="majorBidi" w:cstheme="majorBidi"/>
          <w:b/>
          <w:spacing w:val="-4"/>
        </w:rPr>
        <w:t xml:space="preserve"> </w:t>
      </w:r>
      <w:r w:rsidR="00456314" w:rsidRPr="00B24825">
        <w:rPr>
          <w:rFonts w:asciiTheme="majorBidi" w:hAnsiTheme="majorBidi" w:cstheme="majorBidi"/>
          <w:b/>
          <w:spacing w:val="-2"/>
        </w:rPr>
        <w:t>(ug/100g)</w:t>
      </w:r>
    </w:p>
    <w:p w14:paraId="1721D74D" w14:textId="52CE6F6F" w:rsidR="00456314" w:rsidRPr="00B24825" w:rsidRDefault="00456314" w:rsidP="00380143">
      <w:pPr>
        <w:spacing w:line="360" w:lineRule="auto"/>
        <w:ind w:left="142" w:right="41"/>
        <w:jc w:val="both"/>
        <w:rPr>
          <w:rFonts w:asciiTheme="majorBidi" w:hAnsiTheme="majorBidi" w:cstheme="majorBidi"/>
          <w:bCs/>
        </w:rPr>
      </w:pPr>
      <w:r w:rsidRPr="00B24825">
        <w:rPr>
          <w:rFonts w:asciiTheme="majorBidi" w:hAnsiTheme="majorBidi" w:cstheme="majorBidi"/>
          <w:bCs/>
        </w:rPr>
        <w:t>Vitamin A content declined gradually across all treatments throughout the storage period, which is consistent with the oxidative degradation of carotenoids during prolonged ambient storage a well-reported postharvest phenomenon in mango.</w:t>
      </w:r>
      <w:r w:rsidR="00380143">
        <w:rPr>
          <w:rFonts w:asciiTheme="majorBidi" w:hAnsiTheme="majorBidi" w:cstheme="majorBidi"/>
          <w:bCs/>
        </w:rPr>
        <w:t xml:space="preserve"> </w:t>
      </w:r>
      <w:r w:rsidRPr="00B24825">
        <w:rPr>
          <w:rFonts w:asciiTheme="majorBidi" w:hAnsiTheme="majorBidi" w:cstheme="majorBidi"/>
          <w:bCs/>
        </w:rPr>
        <w:t>Significant differences among treatments were observed at all storage intervals (CD = 3.66, 3.54, 3.74, and 3.73 at 0, 6, 12, and 16 days, respectively).</w:t>
      </w:r>
      <w:r w:rsidR="00380143">
        <w:rPr>
          <w:rFonts w:asciiTheme="majorBidi" w:hAnsiTheme="majorBidi" w:cstheme="majorBidi"/>
          <w:bCs/>
        </w:rPr>
        <w:t xml:space="preserve"> </w:t>
      </w:r>
      <w:r w:rsidRPr="00B24825">
        <w:rPr>
          <w:rFonts w:asciiTheme="majorBidi" w:hAnsiTheme="majorBidi" w:cstheme="majorBidi"/>
          <w:bCs/>
        </w:rPr>
        <w:t>T7 (cow dung + goat dung + mushroom residues + soil mud) recorded the highest Vitamin A content throughout storage, with values of 45.20, 44.20, 43.20, and 42.50 µg/100 g at 0, 6, 12, and 16 days, respectively</w:t>
      </w:r>
      <w:r w:rsidR="000866A1" w:rsidRPr="00B24825">
        <w:rPr>
          <w:rFonts w:asciiTheme="majorBidi" w:hAnsiTheme="majorBidi" w:cstheme="majorBidi"/>
          <w:bCs/>
        </w:rPr>
        <w:t xml:space="preserve"> </w:t>
      </w:r>
      <w:r w:rsidRPr="00B24825">
        <w:rPr>
          <w:rFonts w:asciiTheme="majorBidi" w:hAnsiTheme="majorBidi" w:cstheme="majorBidi"/>
          <w:bCs/>
        </w:rPr>
        <w:t>significantly superior to all other treatments. T1 (fibre box) showed the lowest Vitamin A retention at all intervals, recording 35.13 ± 2.90 µg/100 g at 16 days. T6 (mushroom residues + soil mud) and T2 (CFB box) performed comparably and ranked second, recording 39.57 ± 1.82 and 39.00 ± 0.40 µg/100 g at 16 days, respectively. Treatments T0, T3, T4, and T5 were statistically at par throughout storage, ranging between 37.07 and 37.73 µg/100 g at 16 days.</w:t>
      </w:r>
    </w:p>
    <w:p w14:paraId="0AA812DD" w14:textId="20E5376B" w:rsidR="00456314" w:rsidRPr="00B24825" w:rsidRDefault="00456314" w:rsidP="00B24825">
      <w:pPr>
        <w:spacing w:line="360" w:lineRule="auto"/>
        <w:jc w:val="both"/>
        <w:rPr>
          <w:rFonts w:asciiTheme="majorBidi" w:hAnsiTheme="majorBidi" w:cstheme="majorBidi"/>
          <w:bCs/>
        </w:rPr>
      </w:pPr>
      <w:r w:rsidRPr="00B24825">
        <w:rPr>
          <w:rFonts w:asciiTheme="majorBidi" w:hAnsiTheme="majorBidi" w:cstheme="majorBidi"/>
          <w:bCs/>
        </w:rPr>
        <w:t>The superior carotenoid retention in T7 may be attributed to the protective microenvironment generated by the composite organic substrate, which likely moderated temperature extremes and reduced photo-oxidative degradation of carotenoids. Mushroom residues and animal dung constituents in T7 may also contribute antioxidant compounds that inhibit carotenoid oxidation. The relatively poor performance of T1 may be linked to inadequate insulation within fibre boxes, exposing fruits to greater temperature fluctuation and accelerated pigment degradation. These findings are consistent with earlier studies reporting enhanced carotenoid retention in mango under modified or insulated storage conditions.</w:t>
      </w:r>
      <w:r w:rsidR="000866A1" w:rsidRPr="00B24825">
        <w:rPr>
          <w:rFonts w:asciiTheme="majorBidi" w:hAnsiTheme="majorBidi" w:cstheme="majorBidi"/>
          <w:bCs/>
        </w:rPr>
        <w:t xml:space="preserve"> </w:t>
      </w:r>
      <w:r w:rsidR="000866A1" w:rsidRPr="00B24825">
        <w:rPr>
          <w:rFonts w:asciiTheme="majorBidi" w:hAnsiTheme="majorBidi" w:cstheme="majorBidi"/>
        </w:rPr>
        <w:t xml:space="preserve">The present findings are also supported by </w:t>
      </w:r>
      <w:r w:rsidR="000866A1" w:rsidRPr="00B24825">
        <w:rPr>
          <w:rFonts w:asciiTheme="majorBidi" w:hAnsiTheme="majorBidi" w:cstheme="majorBidi"/>
        </w:rPr>
        <w:lastRenderedPageBreak/>
        <w:t xml:space="preserve">previous studies conducted by </w:t>
      </w:r>
      <w:r w:rsidRPr="00B24825">
        <w:rPr>
          <w:rFonts w:asciiTheme="majorBidi" w:hAnsiTheme="majorBidi" w:cstheme="majorBidi"/>
          <w:bCs/>
        </w:rPr>
        <w:t xml:space="preserve">Sharma </w:t>
      </w:r>
      <w:r w:rsidRPr="006D399E">
        <w:rPr>
          <w:rFonts w:asciiTheme="majorBidi" w:hAnsiTheme="majorBidi" w:cstheme="majorBidi"/>
          <w:bCs/>
          <w:i/>
          <w:iCs/>
        </w:rPr>
        <w:t>et al.,</w:t>
      </w:r>
      <w:r w:rsidRPr="00B24825">
        <w:rPr>
          <w:rFonts w:asciiTheme="majorBidi" w:hAnsiTheme="majorBidi" w:cstheme="majorBidi"/>
          <w:bCs/>
        </w:rPr>
        <w:t xml:space="preserve"> </w:t>
      </w:r>
      <w:r w:rsidR="000866A1" w:rsidRPr="00B24825">
        <w:rPr>
          <w:rFonts w:asciiTheme="majorBidi" w:hAnsiTheme="majorBidi" w:cstheme="majorBidi"/>
          <w:bCs/>
        </w:rPr>
        <w:t>(</w:t>
      </w:r>
      <w:r w:rsidRPr="00B24825">
        <w:rPr>
          <w:rFonts w:asciiTheme="majorBidi" w:hAnsiTheme="majorBidi" w:cstheme="majorBidi"/>
          <w:bCs/>
        </w:rPr>
        <w:t>2022</w:t>
      </w:r>
      <w:r w:rsidR="000866A1" w:rsidRPr="00B24825">
        <w:rPr>
          <w:rFonts w:asciiTheme="majorBidi" w:hAnsiTheme="majorBidi" w:cstheme="majorBidi"/>
          <w:bCs/>
        </w:rPr>
        <w:t>),</w:t>
      </w:r>
      <w:r w:rsidRPr="00B24825">
        <w:rPr>
          <w:rFonts w:asciiTheme="majorBidi" w:hAnsiTheme="majorBidi" w:cstheme="majorBidi"/>
          <w:bCs/>
        </w:rPr>
        <w:t xml:space="preserve"> Pathak </w:t>
      </w:r>
      <w:r w:rsidR="00A41FDC" w:rsidRPr="00B24825">
        <w:rPr>
          <w:rFonts w:asciiTheme="majorBidi" w:hAnsiTheme="majorBidi" w:cstheme="majorBidi"/>
          <w:bCs/>
        </w:rPr>
        <w:t>and</w:t>
      </w:r>
      <w:r w:rsidRPr="00B24825">
        <w:rPr>
          <w:rFonts w:asciiTheme="majorBidi" w:hAnsiTheme="majorBidi" w:cstheme="majorBidi"/>
          <w:bCs/>
        </w:rPr>
        <w:t xml:space="preserve"> Singh, </w:t>
      </w:r>
      <w:r w:rsidR="000866A1" w:rsidRPr="00B24825">
        <w:rPr>
          <w:rFonts w:asciiTheme="majorBidi" w:hAnsiTheme="majorBidi" w:cstheme="majorBidi"/>
          <w:bCs/>
        </w:rPr>
        <w:t>(</w:t>
      </w:r>
      <w:r w:rsidRPr="00B24825">
        <w:rPr>
          <w:rFonts w:asciiTheme="majorBidi" w:hAnsiTheme="majorBidi" w:cstheme="majorBidi"/>
          <w:bCs/>
        </w:rPr>
        <w:t>2021)</w:t>
      </w:r>
      <w:r w:rsidR="000866A1" w:rsidRPr="00B24825">
        <w:rPr>
          <w:rFonts w:asciiTheme="majorBidi" w:hAnsiTheme="majorBidi" w:cstheme="majorBidi"/>
          <w:bCs/>
        </w:rPr>
        <w:t xml:space="preserve">, </w:t>
      </w:r>
      <w:r w:rsidRPr="00B24825">
        <w:rPr>
          <w:rFonts w:asciiTheme="majorBidi" w:hAnsiTheme="majorBidi" w:cstheme="majorBidi"/>
          <w:bCs/>
        </w:rPr>
        <w:t xml:space="preserve">Thakur </w:t>
      </w:r>
      <w:r w:rsidRPr="00B24825">
        <w:rPr>
          <w:rFonts w:asciiTheme="majorBidi" w:hAnsiTheme="majorBidi" w:cstheme="majorBidi"/>
          <w:bCs/>
          <w:i/>
        </w:rPr>
        <w:t>et</w:t>
      </w:r>
      <w:r w:rsidRPr="00B24825">
        <w:rPr>
          <w:rFonts w:asciiTheme="majorBidi" w:hAnsiTheme="majorBidi" w:cstheme="majorBidi"/>
          <w:bCs/>
          <w:i/>
          <w:spacing w:val="-3"/>
        </w:rPr>
        <w:t xml:space="preserve"> </w:t>
      </w:r>
      <w:r w:rsidRPr="00B24825">
        <w:rPr>
          <w:rFonts w:asciiTheme="majorBidi" w:hAnsiTheme="majorBidi" w:cstheme="majorBidi"/>
          <w:bCs/>
          <w:i/>
        </w:rPr>
        <w:t>al.,</w:t>
      </w:r>
      <w:r w:rsidRPr="00B24825">
        <w:rPr>
          <w:rFonts w:asciiTheme="majorBidi" w:hAnsiTheme="majorBidi" w:cstheme="majorBidi"/>
          <w:bCs/>
          <w:i/>
          <w:spacing w:val="-3"/>
        </w:rPr>
        <w:t xml:space="preserve"> </w:t>
      </w:r>
      <w:r w:rsidR="000866A1" w:rsidRPr="00B24825">
        <w:rPr>
          <w:rFonts w:asciiTheme="majorBidi" w:hAnsiTheme="majorBidi" w:cstheme="majorBidi"/>
          <w:bCs/>
          <w:iCs/>
          <w:spacing w:val="-3"/>
        </w:rPr>
        <w:t>(</w:t>
      </w:r>
      <w:r w:rsidRPr="00B24825">
        <w:rPr>
          <w:rFonts w:asciiTheme="majorBidi" w:hAnsiTheme="majorBidi" w:cstheme="majorBidi"/>
          <w:bCs/>
          <w:iCs/>
        </w:rPr>
        <w:t>2</w:t>
      </w:r>
      <w:r w:rsidRPr="00B24825">
        <w:rPr>
          <w:rFonts w:asciiTheme="majorBidi" w:hAnsiTheme="majorBidi" w:cstheme="majorBidi"/>
          <w:bCs/>
        </w:rPr>
        <w:t>020)</w:t>
      </w:r>
      <w:r w:rsidR="000866A1" w:rsidRPr="00B24825">
        <w:rPr>
          <w:rFonts w:asciiTheme="majorBidi" w:hAnsiTheme="majorBidi" w:cstheme="majorBidi"/>
          <w:bCs/>
        </w:rPr>
        <w:t xml:space="preserve">, </w:t>
      </w:r>
      <w:r w:rsidRPr="00B24825">
        <w:rPr>
          <w:rFonts w:asciiTheme="majorBidi" w:hAnsiTheme="majorBidi" w:cstheme="majorBidi"/>
          <w:bCs/>
        </w:rPr>
        <w:t xml:space="preserve">Gupta </w:t>
      </w:r>
      <w:r w:rsidRPr="00B24825">
        <w:rPr>
          <w:rFonts w:asciiTheme="majorBidi" w:hAnsiTheme="majorBidi" w:cstheme="majorBidi"/>
          <w:bCs/>
          <w:i/>
        </w:rPr>
        <w:t xml:space="preserve">et al., </w:t>
      </w:r>
      <w:r w:rsidR="000866A1" w:rsidRPr="00B24825">
        <w:rPr>
          <w:rFonts w:asciiTheme="majorBidi" w:hAnsiTheme="majorBidi" w:cstheme="majorBidi"/>
          <w:bCs/>
          <w:iCs/>
        </w:rPr>
        <w:t>(</w:t>
      </w:r>
      <w:r w:rsidRPr="00B24825">
        <w:rPr>
          <w:rFonts w:asciiTheme="majorBidi" w:hAnsiTheme="majorBidi" w:cstheme="majorBidi"/>
          <w:bCs/>
        </w:rPr>
        <w:t>2019).</w:t>
      </w:r>
    </w:p>
    <w:p w14:paraId="7A00588B" w14:textId="49BC31A1" w:rsidR="00456314" w:rsidRPr="00B24825" w:rsidRDefault="00386037" w:rsidP="00B24825">
      <w:pPr>
        <w:spacing w:before="241" w:line="360" w:lineRule="auto"/>
        <w:ind w:left="142" w:right="36"/>
        <w:jc w:val="both"/>
        <w:rPr>
          <w:rFonts w:asciiTheme="majorBidi" w:hAnsiTheme="majorBidi" w:cstheme="majorBidi"/>
          <w:b/>
        </w:rPr>
      </w:pPr>
      <w:r w:rsidRPr="00B24825">
        <w:rPr>
          <w:rFonts w:asciiTheme="majorBidi" w:hAnsiTheme="majorBidi" w:cstheme="majorBidi"/>
          <w:b/>
        </w:rPr>
        <w:t xml:space="preserve">3.9 </w:t>
      </w:r>
      <w:r w:rsidR="00456314" w:rsidRPr="00B24825">
        <w:rPr>
          <w:rFonts w:asciiTheme="majorBidi" w:hAnsiTheme="majorBidi" w:cstheme="majorBidi"/>
          <w:b/>
        </w:rPr>
        <w:t>Reducing Sugar (%)</w:t>
      </w:r>
    </w:p>
    <w:p w14:paraId="2DFE2975" w14:textId="3DE3848B" w:rsidR="00456314" w:rsidRPr="00B24825" w:rsidRDefault="00456314" w:rsidP="006478BB">
      <w:pPr>
        <w:spacing w:before="241" w:line="360" w:lineRule="auto"/>
        <w:ind w:left="142" w:right="36"/>
        <w:jc w:val="both"/>
        <w:rPr>
          <w:rFonts w:asciiTheme="majorBidi" w:hAnsiTheme="majorBidi" w:cstheme="majorBidi"/>
          <w:bCs/>
        </w:rPr>
      </w:pPr>
      <w:r w:rsidRPr="00B24825">
        <w:rPr>
          <w:rFonts w:asciiTheme="majorBidi" w:hAnsiTheme="majorBidi" w:cstheme="majorBidi"/>
          <w:bCs/>
        </w:rPr>
        <w:t>Reducing sugar content increased progressively in all treatments throughout the storage period, reflecting the hydrolysis of starch and non-reducing sugars into reducing sugars during the ripening process a characteristic biochemical transformation in climacteric fruits such as mango.</w:t>
      </w:r>
      <w:r w:rsidR="006478BB">
        <w:rPr>
          <w:rFonts w:asciiTheme="majorBidi" w:hAnsiTheme="majorBidi" w:cstheme="majorBidi"/>
          <w:bCs/>
        </w:rPr>
        <w:t xml:space="preserve"> </w:t>
      </w:r>
      <w:r w:rsidRPr="00B24825">
        <w:rPr>
          <w:rFonts w:asciiTheme="majorBidi" w:hAnsiTheme="majorBidi" w:cstheme="majorBidi"/>
          <w:bCs/>
        </w:rPr>
        <w:t>Significant differences among treatments were observed at all storage intervals (CD = 0.13, 0.09, 0.09, and 0.10 at 0, 6, 12, and 16 days, respectively).</w:t>
      </w:r>
      <w:r w:rsidR="006478BB">
        <w:rPr>
          <w:rFonts w:asciiTheme="majorBidi" w:hAnsiTheme="majorBidi" w:cstheme="majorBidi"/>
          <w:bCs/>
        </w:rPr>
        <w:t xml:space="preserve"> </w:t>
      </w:r>
      <w:r w:rsidRPr="00B24825">
        <w:rPr>
          <w:rFonts w:asciiTheme="majorBidi" w:hAnsiTheme="majorBidi" w:cstheme="majorBidi"/>
          <w:bCs/>
        </w:rPr>
        <w:t>T7 (cow dung + goat dung + mushroom residues + soil mud) recorded the highest reducing sugar content throughout storage, with values of 2.70 ± 0.02, 3.03 ± 0.02, 3.36 ± 0.00, and 3.58 ± 0.03% at 0, 6, 12, and 16 days, respectively significantly superior to all other treatments at every interval. All remaining treatments T0, T1, T2, T3, T4, T5, and T</w:t>
      </w:r>
      <w:r w:rsidR="00866D43" w:rsidRPr="00B24825">
        <w:rPr>
          <w:rFonts w:asciiTheme="majorBidi" w:hAnsiTheme="majorBidi" w:cstheme="majorBidi"/>
          <w:bCs/>
        </w:rPr>
        <w:t>6 were</w:t>
      </w:r>
      <w:r w:rsidRPr="00B24825">
        <w:rPr>
          <w:rFonts w:asciiTheme="majorBidi" w:hAnsiTheme="majorBidi" w:cstheme="majorBidi"/>
          <w:bCs/>
        </w:rPr>
        <w:t xml:space="preserve"> statistically at par throughout the storage period, ranging between 3.38 and 3.43% at 16 days.</w:t>
      </w:r>
    </w:p>
    <w:p w14:paraId="1E6E561B" w14:textId="01E7EE7E" w:rsidR="00456314" w:rsidRPr="00B24825" w:rsidRDefault="00456314" w:rsidP="00B24825">
      <w:pPr>
        <w:spacing w:before="241" w:line="360" w:lineRule="auto"/>
        <w:ind w:left="142" w:right="36"/>
        <w:jc w:val="both"/>
        <w:rPr>
          <w:rFonts w:asciiTheme="majorBidi" w:hAnsiTheme="majorBidi" w:cstheme="majorBidi"/>
          <w:bCs/>
        </w:rPr>
      </w:pPr>
      <w:r w:rsidRPr="00B24825">
        <w:rPr>
          <w:rFonts w:asciiTheme="majorBidi" w:hAnsiTheme="majorBidi" w:cstheme="majorBidi"/>
          <w:bCs/>
        </w:rPr>
        <w:t xml:space="preserve">The consistently higher reducing sugar accumulation in T7 may be attributed to the </w:t>
      </w:r>
      <w:r w:rsidR="00D46881" w:rsidRPr="00B24825">
        <w:rPr>
          <w:rFonts w:asciiTheme="majorBidi" w:hAnsiTheme="majorBidi" w:cstheme="majorBidi"/>
          <w:bCs/>
        </w:rPr>
        <w:t>favourable</w:t>
      </w:r>
      <w:r w:rsidRPr="00B24825">
        <w:rPr>
          <w:rFonts w:asciiTheme="majorBidi" w:hAnsiTheme="majorBidi" w:cstheme="majorBidi"/>
          <w:bCs/>
        </w:rPr>
        <w:t xml:space="preserve"> ripening microenvironment created by the composite organic substrate, which likely promoted uniform and sustained starch hydrolysis through enhanced amylolytic enzyme activity. The regulated temperature and humidity conditions within T7 containers may have facilitated optimal enzymatic conversion of complex carbohydrates into simple sugars. These findings </w:t>
      </w:r>
      <w:proofErr w:type="gramStart"/>
      <w:r w:rsidRPr="00B24825">
        <w:rPr>
          <w:rFonts w:asciiTheme="majorBidi" w:hAnsiTheme="majorBidi" w:cstheme="majorBidi"/>
          <w:bCs/>
        </w:rPr>
        <w:t>are in agreement</w:t>
      </w:r>
      <w:proofErr w:type="gramEnd"/>
      <w:r w:rsidRPr="00B24825">
        <w:rPr>
          <w:rFonts w:asciiTheme="majorBidi" w:hAnsiTheme="majorBidi" w:cstheme="majorBidi"/>
          <w:bCs/>
        </w:rPr>
        <w:t xml:space="preserve"> with the higher TSS values recorded in T7, collectively indicating superior and well-coordinated ripening. Similar trends of progressive reducing sugar accumulation during ambient mango storage have been reported by earlier workers.</w:t>
      </w:r>
      <w:r w:rsidR="00B601AE" w:rsidRPr="00B24825">
        <w:rPr>
          <w:rFonts w:asciiTheme="majorBidi" w:hAnsiTheme="majorBidi" w:cstheme="majorBidi"/>
          <w:bCs/>
        </w:rPr>
        <w:t xml:space="preserve"> </w:t>
      </w:r>
      <w:r w:rsidRPr="00B24825">
        <w:rPr>
          <w:rFonts w:asciiTheme="majorBidi" w:hAnsiTheme="majorBidi" w:cstheme="majorBidi"/>
          <w:bCs/>
        </w:rPr>
        <w:t xml:space="preserve">Similar findings have been reported by </w:t>
      </w:r>
      <w:proofErr w:type="spellStart"/>
      <w:r w:rsidRPr="00B24825">
        <w:rPr>
          <w:rFonts w:asciiTheme="majorBidi" w:hAnsiTheme="majorBidi" w:cstheme="majorBidi"/>
          <w:bCs/>
        </w:rPr>
        <w:t>Naghman</w:t>
      </w:r>
      <w:proofErr w:type="spellEnd"/>
      <w:r w:rsidRPr="00B24825">
        <w:rPr>
          <w:rFonts w:asciiTheme="majorBidi" w:hAnsiTheme="majorBidi" w:cstheme="majorBidi"/>
          <w:bCs/>
        </w:rPr>
        <w:t xml:space="preserve"> (2023) and </w:t>
      </w:r>
      <w:proofErr w:type="spellStart"/>
      <w:r w:rsidRPr="00B24825">
        <w:rPr>
          <w:rFonts w:asciiTheme="majorBidi" w:hAnsiTheme="majorBidi" w:cstheme="majorBidi"/>
          <w:bCs/>
        </w:rPr>
        <w:t>Larney</w:t>
      </w:r>
      <w:proofErr w:type="spellEnd"/>
      <w:r w:rsidRPr="00B24825">
        <w:rPr>
          <w:rFonts w:asciiTheme="majorBidi" w:hAnsiTheme="majorBidi" w:cstheme="majorBidi"/>
          <w:bCs/>
        </w:rPr>
        <w:t xml:space="preserve"> </w:t>
      </w:r>
      <w:r w:rsidR="00A41FDC" w:rsidRPr="00B24825">
        <w:rPr>
          <w:rFonts w:asciiTheme="majorBidi" w:hAnsiTheme="majorBidi" w:cstheme="majorBidi"/>
          <w:bCs/>
        </w:rPr>
        <w:t>and</w:t>
      </w:r>
      <w:r w:rsidRPr="00B24825">
        <w:rPr>
          <w:rFonts w:asciiTheme="majorBidi" w:hAnsiTheme="majorBidi" w:cstheme="majorBidi"/>
          <w:bCs/>
        </w:rPr>
        <w:t xml:space="preserve"> Angers (2012)</w:t>
      </w:r>
      <w:r w:rsidR="005534A2" w:rsidRPr="00B24825">
        <w:rPr>
          <w:rFonts w:asciiTheme="majorBidi" w:hAnsiTheme="majorBidi" w:cstheme="majorBidi"/>
          <w:bCs/>
        </w:rPr>
        <w:t>.</w:t>
      </w:r>
    </w:p>
    <w:p w14:paraId="5B2B935B" w14:textId="5BC40E75" w:rsidR="00456314" w:rsidRPr="00B24825" w:rsidRDefault="00386037" w:rsidP="00B24825">
      <w:pPr>
        <w:pStyle w:val="BodyText"/>
        <w:spacing w:before="200" w:line="360" w:lineRule="auto"/>
        <w:ind w:right="36"/>
        <w:jc w:val="both"/>
        <w:rPr>
          <w:rFonts w:asciiTheme="majorBidi" w:hAnsiTheme="majorBidi" w:cstheme="majorBidi"/>
          <w:b/>
        </w:rPr>
      </w:pPr>
      <w:r w:rsidRPr="00B24825">
        <w:rPr>
          <w:rFonts w:asciiTheme="majorBidi" w:hAnsiTheme="majorBidi" w:cstheme="majorBidi"/>
          <w:b/>
        </w:rPr>
        <w:t>3</w:t>
      </w:r>
      <w:r w:rsidR="00456314" w:rsidRPr="00B24825">
        <w:rPr>
          <w:rFonts w:asciiTheme="majorBidi" w:hAnsiTheme="majorBidi" w:cstheme="majorBidi"/>
          <w:b/>
        </w:rPr>
        <w:t>.10</w:t>
      </w:r>
      <w:r w:rsidR="00456314" w:rsidRPr="00B24825">
        <w:rPr>
          <w:rFonts w:asciiTheme="majorBidi" w:hAnsiTheme="majorBidi" w:cstheme="majorBidi"/>
          <w:bCs/>
        </w:rPr>
        <w:t xml:space="preserve"> </w:t>
      </w:r>
      <w:r w:rsidR="00456314" w:rsidRPr="00B24825">
        <w:rPr>
          <w:rFonts w:asciiTheme="majorBidi" w:hAnsiTheme="majorBidi" w:cstheme="majorBidi"/>
          <w:b/>
          <w:spacing w:val="-2"/>
        </w:rPr>
        <w:t>Total</w:t>
      </w:r>
      <w:r w:rsidR="00456314" w:rsidRPr="00B24825">
        <w:rPr>
          <w:rFonts w:asciiTheme="majorBidi" w:hAnsiTheme="majorBidi" w:cstheme="majorBidi"/>
          <w:b/>
          <w:spacing w:val="-13"/>
        </w:rPr>
        <w:t xml:space="preserve"> </w:t>
      </w:r>
      <w:r w:rsidR="00456314" w:rsidRPr="00B24825">
        <w:rPr>
          <w:rFonts w:asciiTheme="majorBidi" w:hAnsiTheme="majorBidi" w:cstheme="majorBidi"/>
          <w:b/>
          <w:spacing w:val="-2"/>
        </w:rPr>
        <w:t>sugar</w:t>
      </w:r>
      <w:r w:rsidR="00456314" w:rsidRPr="00B24825">
        <w:rPr>
          <w:rFonts w:asciiTheme="majorBidi" w:hAnsiTheme="majorBidi" w:cstheme="majorBidi"/>
          <w:b/>
        </w:rPr>
        <w:t xml:space="preserve"> (%)</w:t>
      </w:r>
    </w:p>
    <w:p w14:paraId="4B427ED2" w14:textId="4CE7F454" w:rsidR="00456314" w:rsidRPr="00B24825" w:rsidRDefault="00456314" w:rsidP="00E06F24">
      <w:pPr>
        <w:spacing w:before="242" w:line="360" w:lineRule="auto"/>
        <w:ind w:left="142" w:right="41"/>
        <w:jc w:val="both"/>
        <w:rPr>
          <w:rFonts w:asciiTheme="majorBidi" w:hAnsiTheme="majorBidi" w:cstheme="majorBidi"/>
          <w:bCs/>
        </w:rPr>
      </w:pPr>
      <w:r w:rsidRPr="00B24825">
        <w:rPr>
          <w:rFonts w:asciiTheme="majorBidi" w:hAnsiTheme="majorBidi" w:cstheme="majorBidi"/>
          <w:bCs/>
        </w:rPr>
        <w:t>Total sugar content increased progressively in all treatments throughout the storage period, reflecting the cumulative accumulation of both reducing and non-reducing sugars during starch hydrolysis and ripening a well-established biochemical pattern in climacteric fruits.</w:t>
      </w:r>
      <w:r w:rsidR="00E06F24">
        <w:rPr>
          <w:rFonts w:asciiTheme="majorBidi" w:hAnsiTheme="majorBidi" w:cstheme="majorBidi"/>
          <w:bCs/>
        </w:rPr>
        <w:t xml:space="preserve"> </w:t>
      </w:r>
      <w:r w:rsidRPr="00B24825">
        <w:rPr>
          <w:rFonts w:asciiTheme="majorBidi" w:hAnsiTheme="majorBidi" w:cstheme="majorBidi"/>
          <w:bCs/>
        </w:rPr>
        <w:t>Significant differences among treatments were observed at all storage intervals (CD = 0.19, 0.15, 0.15, and 0.15 at 0, 6, 12, and 16 days, respectively).</w:t>
      </w:r>
      <w:r w:rsidR="00E06F24">
        <w:rPr>
          <w:rFonts w:asciiTheme="majorBidi" w:hAnsiTheme="majorBidi" w:cstheme="majorBidi"/>
          <w:bCs/>
        </w:rPr>
        <w:t xml:space="preserve"> </w:t>
      </w:r>
      <w:r w:rsidRPr="00B24825">
        <w:rPr>
          <w:rFonts w:asciiTheme="majorBidi" w:hAnsiTheme="majorBidi" w:cstheme="majorBidi"/>
          <w:bCs/>
        </w:rPr>
        <w:t xml:space="preserve">T7 (cow dung + goat dung + mushroom residues + soil mud) recorded the highest total sugar content throughout storage, with values of 9.12 ± 0.03, 9.30 ± 0.06, 9.50 ± 0.04, and 9.64 ± 0.02% at 0, 6, 12, and 16 days, respectively significantly superior to all other treatments at every interval. All remaining treatments T0 </w:t>
      </w:r>
      <w:r w:rsidRPr="00B24825">
        <w:rPr>
          <w:rFonts w:asciiTheme="majorBidi" w:hAnsiTheme="majorBidi" w:cstheme="majorBidi"/>
          <w:bCs/>
        </w:rPr>
        <w:lastRenderedPageBreak/>
        <w:t>through T6 were statistically at par throughout storage, ranging between 9.02 and 9.14% at 16 days, with T6 (9.14 ± 0.02%) and T1 (9.14 ± 0.13%) marginally higher among this group.</w:t>
      </w:r>
    </w:p>
    <w:p w14:paraId="7C64348F" w14:textId="1EECC5D1" w:rsidR="00456314" w:rsidRPr="00B24825" w:rsidRDefault="00456314" w:rsidP="00B24825">
      <w:pPr>
        <w:spacing w:before="242" w:line="360" w:lineRule="auto"/>
        <w:ind w:left="142" w:right="41"/>
        <w:jc w:val="both"/>
        <w:rPr>
          <w:rFonts w:asciiTheme="majorBidi" w:hAnsiTheme="majorBidi" w:cstheme="majorBidi"/>
          <w:bCs/>
        </w:rPr>
      </w:pPr>
      <w:r w:rsidRPr="00B24825">
        <w:rPr>
          <w:rFonts w:asciiTheme="majorBidi" w:hAnsiTheme="majorBidi" w:cstheme="majorBidi"/>
          <w:bCs/>
        </w:rPr>
        <w:t>The consistently higher total sugar accumulation in T7 is in conformity with the higher reducing sugar and TSS values reported earlier, collectively confirming superior and well-coordinated ripening facilitated by the composite organic substrate.</w:t>
      </w:r>
      <w:r w:rsidR="001B15A9" w:rsidRPr="00B24825">
        <w:rPr>
          <w:rFonts w:asciiTheme="majorBidi" w:hAnsiTheme="majorBidi" w:cstheme="majorBidi"/>
          <w:bCs/>
        </w:rPr>
        <w:t xml:space="preserve"> </w:t>
      </w:r>
      <w:r w:rsidRPr="00B24825">
        <w:rPr>
          <w:rFonts w:asciiTheme="majorBidi" w:hAnsiTheme="majorBidi" w:cstheme="majorBidi"/>
          <w:bCs/>
        </w:rPr>
        <w:t>The regulated microenvironment within T7 containers likely promoted optimal amylolytic and invertase enzyme activity, resulting in greater carbohydrate conversion. The statistical parity among all other treatments suggests that neither conventional packaging nor single-component organic substrates conferred any significant advantage in sugar accumulation over the storage period. These findings are consistent with earlier reports on total sugar dynamics during ambient storage of mango.</w:t>
      </w:r>
      <w:r w:rsidR="00A707F5" w:rsidRPr="00B24825">
        <w:rPr>
          <w:rFonts w:asciiTheme="majorBidi" w:hAnsiTheme="majorBidi" w:cstheme="majorBidi"/>
          <w:bCs/>
        </w:rPr>
        <w:t xml:space="preserve"> </w:t>
      </w:r>
      <w:r w:rsidR="00A707F5" w:rsidRPr="00B24825">
        <w:rPr>
          <w:rFonts w:asciiTheme="majorBidi" w:hAnsiTheme="majorBidi" w:cstheme="majorBidi"/>
        </w:rPr>
        <w:t xml:space="preserve">These findings corroborate with the results reported by </w:t>
      </w:r>
      <w:r w:rsidRPr="00B24825">
        <w:rPr>
          <w:rFonts w:asciiTheme="majorBidi" w:hAnsiTheme="majorBidi" w:cstheme="majorBidi"/>
          <w:bCs/>
        </w:rPr>
        <w:t xml:space="preserve">Larney </w:t>
      </w:r>
      <w:r w:rsidR="00A41FDC" w:rsidRPr="00B24825">
        <w:rPr>
          <w:rFonts w:asciiTheme="majorBidi" w:hAnsiTheme="majorBidi" w:cstheme="majorBidi"/>
          <w:bCs/>
        </w:rPr>
        <w:t>and</w:t>
      </w:r>
      <w:r w:rsidRPr="00B24825">
        <w:rPr>
          <w:rFonts w:asciiTheme="majorBidi" w:hAnsiTheme="majorBidi" w:cstheme="majorBidi"/>
          <w:bCs/>
        </w:rPr>
        <w:t xml:space="preserve"> Angers, </w:t>
      </w:r>
      <w:r w:rsidR="00A707F5" w:rsidRPr="00B24825">
        <w:rPr>
          <w:rFonts w:asciiTheme="majorBidi" w:hAnsiTheme="majorBidi" w:cstheme="majorBidi"/>
          <w:bCs/>
        </w:rPr>
        <w:t>(</w:t>
      </w:r>
      <w:r w:rsidRPr="00B24825">
        <w:rPr>
          <w:rFonts w:asciiTheme="majorBidi" w:hAnsiTheme="majorBidi" w:cstheme="majorBidi"/>
          <w:bCs/>
        </w:rPr>
        <w:t>2012</w:t>
      </w:r>
      <w:r w:rsidR="00A707F5" w:rsidRPr="00B24825">
        <w:rPr>
          <w:rFonts w:asciiTheme="majorBidi" w:hAnsiTheme="majorBidi" w:cstheme="majorBidi"/>
          <w:bCs/>
        </w:rPr>
        <w:t>),</w:t>
      </w:r>
      <w:r w:rsidRPr="00B24825">
        <w:rPr>
          <w:rFonts w:asciiTheme="majorBidi" w:hAnsiTheme="majorBidi" w:cstheme="majorBidi"/>
          <w:bCs/>
        </w:rPr>
        <w:t xml:space="preserve"> </w:t>
      </w:r>
      <w:proofErr w:type="spellStart"/>
      <w:r w:rsidRPr="00B24825">
        <w:rPr>
          <w:rFonts w:asciiTheme="majorBidi" w:hAnsiTheme="majorBidi" w:cstheme="majorBidi"/>
          <w:bCs/>
        </w:rPr>
        <w:t>Naghman</w:t>
      </w:r>
      <w:proofErr w:type="spellEnd"/>
      <w:r w:rsidRPr="00B24825">
        <w:rPr>
          <w:rFonts w:asciiTheme="majorBidi" w:hAnsiTheme="majorBidi" w:cstheme="majorBidi"/>
          <w:bCs/>
        </w:rPr>
        <w:t xml:space="preserve">, </w:t>
      </w:r>
      <w:r w:rsidR="00A707F5" w:rsidRPr="00B24825">
        <w:rPr>
          <w:rFonts w:asciiTheme="majorBidi" w:hAnsiTheme="majorBidi" w:cstheme="majorBidi"/>
          <w:bCs/>
        </w:rPr>
        <w:t>(</w:t>
      </w:r>
      <w:r w:rsidRPr="00B24825">
        <w:rPr>
          <w:rFonts w:asciiTheme="majorBidi" w:hAnsiTheme="majorBidi" w:cstheme="majorBidi"/>
          <w:bCs/>
        </w:rPr>
        <w:t xml:space="preserve">2023). </w:t>
      </w:r>
    </w:p>
    <w:p w14:paraId="4FE1FB79" w14:textId="4C11DCCE" w:rsidR="00456314" w:rsidRPr="00B24825" w:rsidRDefault="00B24825" w:rsidP="00B24825">
      <w:pPr>
        <w:pStyle w:val="BodyText"/>
        <w:spacing w:before="60" w:line="360" w:lineRule="auto"/>
        <w:ind w:left="142" w:right="37"/>
        <w:jc w:val="both"/>
        <w:rPr>
          <w:rFonts w:asciiTheme="majorBidi" w:hAnsiTheme="majorBidi" w:cstheme="majorBidi"/>
          <w:b/>
        </w:rPr>
      </w:pPr>
      <w:r w:rsidRPr="00B24825">
        <w:rPr>
          <w:rFonts w:asciiTheme="majorBidi" w:hAnsiTheme="majorBidi" w:cstheme="majorBidi"/>
          <w:b/>
        </w:rPr>
        <w:t>3</w:t>
      </w:r>
      <w:r w:rsidR="00456314" w:rsidRPr="00B24825">
        <w:rPr>
          <w:rFonts w:asciiTheme="majorBidi" w:hAnsiTheme="majorBidi" w:cstheme="majorBidi"/>
          <w:b/>
        </w:rPr>
        <w:t>.11</w:t>
      </w:r>
      <w:r w:rsidR="00456314" w:rsidRPr="00B24825">
        <w:rPr>
          <w:rFonts w:asciiTheme="majorBidi" w:hAnsiTheme="majorBidi" w:cstheme="majorBidi"/>
          <w:bCs/>
        </w:rPr>
        <w:t xml:space="preserve">   </w:t>
      </w:r>
      <w:r w:rsidR="00456314" w:rsidRPr="00B24825">
        <w:rPr>
          <w:rFonts w:asciiTheme="majorBidi" w:hAnsiTheme="majorBidi" w:cstheme="majorBidi"/>
          <w:b/>
        </w:rPr>
        <w:t>Non-reducing</w:t>
      </w:r>
      <w:r w:rsidR="00456314" w:rsidRPr="00B24825">
        <w:rPr>
          <w:rFonts w:asciiTheme="majorBidi" w:hAnsiTheme="majorBidi" w:cstheme="majorBidi"/>
          <w:b/>
          <w:spacing w:val="-5"/>
        </w:rPr>
        <w:t xml:space="preserve"> </w:t>
      </w:r>
      <w:r w:rsidR="00456314" w:rsidRPr="00B24825">
        <w:rPr>
          <w:rFonts w:asciiTheme="majorBidi" w:hAnsiTheme="majorBidi" w:cstheme="majorBidi"/>
          <w:b/>
          <w:spacing w:val="-2"/>
        </w:rPr>
        <w:t>sugar</w:t>
      </w:r>
      <w:r w:rsidR="00456314" w:rsidRPr="00B24825">
        <w:rPr>
          <w:rFonts w:asciiTheme="majorBidi" w:hAnsiTheme="majorBidi" w:cstheme="majorBidi"/>
          <w:b/>
        </w:rPr>
        <w:t xml:space="preserve"> (%)</w:t>
      </w:r>
    </w:p>
    <w:p w14:paraId="64099328" w14:textId="5207F016" w:rsidR="00456314" w:rsidRPr="00B24825" w:rsidRDefault="00456314" w:rsidP="006D399E">
      <w:pPr>
        <w:spacing w:line="360" w:lineRule="auto"/>
        <w:ind w:left="142" w:right="49"/>
        <w:jc w:val="both"/>
        <w:rPr>
          <w:rFonts w:asciiTheme="majorBidi" w:hAnsiTheme="majorBidi" w:cstheme="majorBidi"/>
          <w:bCs/>
        </w:rPr>
      </w:pPr>
      <w:r w:rsidRPr="00B24825">
        <w:rPr>
          <w:rFonts w:asciiTheme="majorBidi" w:hAnsiTheme="majorBidi" w:cstheme="majorBidi"/>
          <w:bCs/>
        </w:rPr>
        <w:t>Non-reducing sugar content declined gradually across all treatments throughout the storage period, reflecting the progressive hydrolysis of sucrose into reducing sugars during mango ripening a normal biochemical event associated with invertase enzyme activity in climacteric fruits.</w:t>
      </w:r>
      <w:r w:rsidR="006D399E">
        <w:rPr>
          <w:rFonts w:asciiTheme="majorBidi" w:hAnsiTheme="majorBidi" w:cstheme="majorBidi"/>
          <w:bCs/>
        </w:rPr>
        <w:t xml:space="preserve"> </w:t>
      </w:r>
      <w:r w:rsidRPr="00B24825">
        <w:rPr>
          <w:rFonts w:asciiTheme="majorBidi" w:hAnsiTheme="majorBidi" w:cstheme="majorBidi"/>
          <w:bCs/>
        </w:rPr>
        <w:t>Significant differences among treatments were observed at all storage intervals (CD = 0.15, 0.15, 0.13, and 0.14 at 0, 6, 12, and 16 days, respectively).</w:t>
      </w:r>
    </w:p>
    <w:p w14:paraId="5E5F534D" w14:textId="6E6FA4CE" w:rsidR="00456314" w:rsidRPr="00B24825" w:rsidRDefault="00456314" w:rsidP="00B24825">
      <w:pPr>
        <w:spacing w:line="360" w:lineRule="auto"/>
        <w:ind w:left="142" w:right="49"/>
        <w:jc w:val="both"/>
        <w:rPr>
          <w:rFonts w:asciiTheme="majorBidi" w:hAnsiTheme="majorBidi" w:cstheme="majorBidi"/>
          <w:bCs/>
        </w:rPr>
      </w:pPr>
      <w:r w:rsidRPr="00B24825">
        <w:rPr>
          <w:rFonts w:asciiTheme="majorBidi" w:hAnsiTheme="majorBidi" w:cstheme="majorBidi"/>
          <w:bCs/>
        </w:rPr>
        <w:t>T7 (cow dung + goat dung + mushroom residues + soil mud) recorded the highest non-reducing sugar content throughout storage, with values of 6.42 ± 0.03, 6.27 ± 0.05, 6.15 ± 0.04, and 6.05 ± 0.01% at 0, 6, 12, and 16 days, respectively significantly superior to all other treatments at every interval. All remaining treatments T0 through T6 were statistically at par throughout storage, ranging between 5.63 and 5.74% at 16 days. Among this group, T6 (mushroom residues + soil mud) marginally retained higher non-reducing sugar (5.74 ± 0.10%) while T3 and T4 recorded the lowest values (5.63% each) at 16 days.</w:t>
      </w:r>
    </w:p>
    <w:p w14:paraId="4E53D5FD" w14:textId="14FE8A45" w:rsidR="009467C7" w:rsidRPr="00B24825" w:rsidRDefault="00456314" w:rsidP="00B24825">
      <w:pPr>
        <w:spacing w:line="360" w:lineRule="auto"/>
        <w:ind w:left="142" w:right="49"/>
        <w:jc w:val="both"/>
        <w:rPr>
          <w:rFonts w:asciiTheme="majorBidi" w:hAnsiTheme="majorBidi" w:cstheme="majorBidi"/>
          <w:bCs/>
        </w:rPr>
      </w:pPr>
      <w:r w:rsidRPr="00B24825">
        <w:rPr>
          <w:rFonts w:asciiTheme="majorBidi" w:hAnsiTheme="majorBidi" w:cstheme="majorBidi"/>
          <w:bCs/>
        </w:rPr>
        <w:t xml:space="preserve">The higher non-reducing sugar content in T7 at all intervals, despite its simultaneously higher reducing sugar accumulation, suggests a greater overall carbohydrate reserve in fruits stored under the composite organic substrate. The regulated microenvironment of T7 likely slowed invertase-mediated sucrose hydrolysis while maintaining active ripening metabolism. These findings complement the total sugar and reducing sugar data reported earlier, collectively confirming the biochemical superiority of T7 in sustaining carbohydrate metabolism during postharvest storage. Similar declining trends in non-reducing sugars during ambient mango </w:t>
      </w:r>
      <w:r w:rsidRPr="00B24825">
        <w:rPr>
          <w:rFonts w:asciiTheme="majorBidi" w:hAnsiTheme="majorBidi" w:cstheme="majorBidi"/>
          <w:bCs/>
        </w:rPr>
        <w:lastRenderedPageBreak/>
        <w:t>storage have been reported by previous workers.</w:t>
      </w:r>
      <w:r w:rsidR="000367A7" w:rsidRPr="00B24825">
        <w:rPr>
          <w:rFonts w:asciiTheme="majorBidi" w:hAnsiTheme="majorBidi" w:cstheme="majorBidi"/>
          <w:bCs/>
        </w:rPr>
        <w:t xml:space="preserve"> </w:t>
      </w:r>
      <w:r w:rsidRPr="00B24825">
        <w:rPr>
          <w:rFonts w:asciiTheme="majorBidi" w:hAnsiTheme="majorBidi" w:cstheme="majorBidi"/>
          <w:bCs/>
        </w:rPr>
        <w:t xml:space="preserve">Non-reducing sugars, mainly sucrose, tend to decrease over time due to enzymatic hydrolysis by invertase, leading to an increase in reducing sugars such as glucose and fructose (Kumar </w:t>
      </w:r>
      <w:r w:rsidRPr="00B24825">
        <w:rPr>
          <w:rFonts w:asciiTheme="majorBidi" w:hAnsiTheme="majorBidi" w:cstheme="majorBidi"/>
          <w:bCs/>
          <w:i/>
        </w:rPr>
        <w:t xml:space="preserve">et al., </w:t>
      </w:r>
      <w:r w:rsidRPr="00B24825">
        <w:rPr>
          <w:rFonts w:asciiTheme="majorBidi" w:hAnsiTheme="majorBidi" w:cstheme="majorBidi"/>
          <w:bCs/>
        </w:rPr>
        <w:t>2018).</w:t>
      </w:r>
      <w:r w:rsidR="000367A7" w:rsidRPr="00B24825">
        <w:rPr>
          <w:rFonts w:asciiTheme="majorBidi" w:hAnsiTheme="majorBidi" w:cstheme="majorBidi"/>
          <w:bCs/>
        </w:rPr>
        <w:t xml:space="preserve"> </w:t>
      </w:r>
      <w:r w:rsidRPr="00B24825">
        <w:rPr>
          <w:rFonts w:asciiTheme="majorBidi" w:hAnsiTheme="majorBidi" w:cstheme="majorBidi"/>
          <w:bCs/>
        </w:rPr>
        <w:t>Similar findings were</w:t>
      </w:r>
      <w:r w:rsidRPr="00B24825">
        <w:rPr>
          <w:rFonts w:asciiTheme="majorBidi" w:hAnsiTheme="majorBidi" w:cstheme="majorBidi"/>
          <w:bCs/>
          <w:spacing w:val="-3"/>
        </w:rPr>
        <w:t xml:space="preserve"> </w:t>
      </w:r>
      <w:r w:rsidRPr="00B24825">
        <w:rPr>
          <w:rFonts w:asciiTheme="majorBidi" w:hAnsiTheme="majorBidi" w:cstheme="majorBidi"/>
          <w:bCs/>
        </w:rPr>
        <w:t>reported</w:t>
      </w:r>
      <w:r w:rsidRPr="00B24825">
        <w:rPr>
          <w:rFonts w:asciiTheme="majorBidi" w:hAnsiTheme="majorBidi" w:cstheme="majorBidi"/>
          <w:bCs/>
          <w:spacing w:val="-3"/>
        </w:rPr>
        <w:t xml:space="preserve"> </w:t>
      </w:r>
      <w:r w:rsidRPr="00B24825">
        <w:rPr>
          <w:rFonts w:asciiTheme="majorBidi" w:hAnsiTheme="majorBidi" w:cstheme="majorBidi"/>
          <w:bCs/>
        </w:rPr>
        <w:t>by</w:t>
      </w:r>
      <w:r w:rsidRPr="00B24825">
        <w:rPr>
          <w:rFonts w:asciiTheme="majorBidi" w:hAnsiTheme="majorBidi" w:cstheme="majorBidi"/>
          <w:bCs/>
          <w:spacing w:val="-3"/>
        </w:rPr>
        <w:t xml:space="preserve"> </w:t>
      </w:r>
      <w:r w:rsidRPr="00B24825">
        <w:rPr>
          <w:rFonts w:asciiTheme="majorBidi" w:hAnsiTheme="majorBidi" w:cstheme="majorBidi"/>
          <w:bCs/>
        </w:rPr>
        <w:t>Singh</w:t>
      </w:r>
      <w:r w:rsidRPr="00B24825">
        <w:rPr>
          <w:rFonts w:asciiTheme="majorBidi" w:hAnsiTheme="majorBidi" w:cstheme="majorBidi"/>
          <w:bCs/>
          <w:spacing w:val="-3"/>
        </w:rPr>
        <w:t xml:space="preserve"> </w:t>
      </w:r>
      <w:r w:rsidRPr="00B24825">
        <w:rPr>
          <w:rFonts w:asciiTheme="majorBidi" w:hAnsiTheme="majorBidi" w:cstheme="majorBidi"/>
          <w:bCs/>
          <w:i/>
        </w:rPr>
        <w:t>et</w:t>
      </w:r>
      <w:r w:rsidRPr="00B24825">
        <w:rPr>
          <w:rFonts w:asciiTheme="majorBidi" w:hAnsiTheme="majorBidi" w:cstheme="majorBidi"/>
          <w:bCs/>
          <w:i/>
          <w:spacing w:val="-3"/>
        </w:rPr>
        <w:t xml:space="preserve"> </w:t>
      </w:r>
      <w:r w:rsidRPr="00B24825">
        <w:rPr>
          <w:rFonts w:asciiTheme="majorBidi" w:hAnsiTheme="majorBidi" w:cstheme="majorBidi"/>
          <w:bCs/>
          <w:i/>
        </w:rPr>
        <w:t>al.</w:t>
      </w:r>
      <w:r w:rsidRPr="00B24825">
        <w:rPr>
          <w:rFonts w:asciiTheme="majorBidi" w:hAnsiTheme="majorBidi" w:cstheme="majorBidi"/>
          <w:bCs/>
          <w:i/>
          <w:spacing w:val="-3"/>
        </w:rPr>
        <w:t xml:space="preserve"> </w:t>
      </w:r>
      <w:r w:rsidRPr="00B24825">
        <w:rPr>
          <w:rFonts w:asciiTheme="majorBidi" w:hAnsiTheme="majorBidi" w:cstheme="majorBidi"/>
          <w:bCs/>
        </w:rPr>
        <w:t>(2020),</w:t>
      </w:r>
      <w:r w:rsidRPr="00B24825">
        <w:rPr>
          <w:rFonts w:asciiTheme="majorBidi" w:hAnsiTheme="majorBidi" w:cstheme="majorBidi"/>
          <w:bCs/>
          <w:spacing w:val="-3"/>
        </w:rPr>
        <w:t xml:space="preserve"> </w:t>
      </w:r>
      <w:r w:rsidRPr="00B24825">
        <w:rPr>
          <w:rFonts w:asciiTheme="majorBidi" w:hAnsiTheme="majorBidi" w:cstheme="majorBidi"/>
          <w:bCs/>
        </w:rPr>
        <w:t xml:space="preserve">Larney </w:t>
      </w:r>
      <w:r w:rsidR="00A41FDC" w:rsidRPr="00B24825">
        <w:rPr>
          <w:rFonts w:asciiTheme="majorBidi" w:hAnsiTheme="majorBidi" w:cstheme="majorBidi"/>
          <w:bCs/>
        </w:rPr>
        <w:t>and</w:t>
      </w:r>
      <w:r w:rsidRPr="00B24825">
        <w:rPr>
          <w:rFonts w:asciiTheme="majorBidi" w:hAnsiTheme="majorBidi" w:cstheme="majorBidi"/>
          <w:bCs/>
        </w:rPr>
        <w:t xml:space="preserve"> Angers, </w:t>
      </w:r>
      <w:r w:rsidR="000367A7" w:rsidRPr="00B24825">
        <w:rPr>
          <w:rFonts w:asciiTheme="majorBidi" w:hAnsiTheme="majorBidi" w:cstheme="majorBidi"/>
          <w:bCs/>
        </w:rPr>
        <w:t>(</w:t>
      </w:r>
      <w:r w:rsidRPr="00B24825">
        <w:rPr>
          <w:rFonts w:asciiTheme="majorBidi" w:hAnsiTheme="majorBidi" w:cstheme="majorBidi"/>
          <w:bCs/>
        </w:rPr>
        <w:t>2012)</w:t>
      </w:r>
      <w:r w:rsidR="000367A7" w:rsidRPr="00B24825">
        <w:rPr>
          <w:rFonts w:asciiTheme="majorBidi" w:hAnsiTheme="majorBidi" w:cstheme="majorBidi"/>
          <w:bCs/>
        </w:rPr>
        <w:t xml:space="preserve">, </w:t>
      </w:r>
      <w:proofErr w:type="spellStart"/>
      <w:r w:rsidRPr="00B24825">
        <w:rPr>
          <w:rFonts w:asciiTheme="majorBidi" w:hAnsiTheme="majorBidi" w:cstheme="majorBidi"/>
          <w:bCs/>
        </w:rPr>
        <w:t>Naghman</w:t>
      </w:r>
      <w:proofErr w:type="spellEnd"/>
      <w:r w:rsidRPr="00B24825">
        <w:rPr>
          <w:rFonts w:asciiTheme="majorBidi" w:hAnsiTheme="majorBidi" w:cstheme="majorBidi"/>
          <w:bCs/>
        </w:rPr>
        <w:t xml:space="preserve">, </w:t>
      </w:r>
      <w:r w:rsidR="000367A7" w:rsidRPr="00B24825">
        <w:rPr>
          <w:rFonts w:asciiTheme="majorBidi" w:hAnsiTheme="majorBidi" w:cstheme="majorBidi"/>
          <w:bCs/>
        </w:rPr>
        <w:t>(</w:t>
      </w:r>
      <w:r w:rsidRPr="00B24825">
        <w:rPr>
          <w:rFonts w:asciiTheme="majorBidi" w:hAnsiTheme="majorBidi" w:cstheme="majorBidi"/>
          <w:bCs/>
        </w:rPr>
        <w:t>2023)</w:t>
      </w:r>
      <w:r w:rsidR="000367A7" w:rsidRPr="00B24825">
        <w:rPr>
          <w:rFonts w:asciiTheme="majorBidi" w:hAnsiTheme="majorBidi" w:cstheme="majorBidi"/>
          <w:bCs/>
        </w:rPr>
        <w:t xml:space="preserve">, </w:t>
      </w:r>
      <w:r w:rsidRPr="00B24825">
        <w:rPr>
          <w:rFonts w:asciiTheme="majorBidi" w:hAnsiTheme="majorBidi" w:cstheme="majorBidi"/>
          <w:bCs/>
        </w:rPr>
        <w:t>Rahman</w:t>
      </w:r>
      <w:r w:rsidRPr="00B24825">
        <w:rPr>
          <w:rFonts w:asciiTheme="majorBidi" w:hAnsiTheme="majorBidi" w:cstheme="majorBidi"/>
          <w:bCs/>
          <w:spacing w:val="-4"/>
        </w:rPr>
        <w:t xml:space="preserve"> </w:t>
      </w:r>
      <w:r w:rsidRPr="00B24825">
        <w:rPr>
          <w:rFonts w:asciiTheme="majorBidi" w:hAnsiTheme="majorBidi" w:cstheme="majorBidi"/>
          <w:bCs/>
          <w:i/>
        </w:rPr>
        <w:t>et</w:t>
      </w:r>
      <w:r w:rsidRPr="00B24825">
        <w:rPr>
          <w:rFonts w:asciiTheme="majorBidi" w:hAnsiTheme="majorBidi" w:cstheme="majorBidi"/>
          <w:bCs/>
          <w:i/>
          <w:spacing w:val="-4"/>
        </w:rPr>
        <w:t xml:space="preserve"> </w:t>
      </w:r>
      <w:r w:rsidRPr="00B24825">
        <w:rPr>
          <w:rFonts w:asciiTheme="majorBidi" w:hAnsiTheme="majorBidi" w:cstheme="majorBidi"/>
          <w:bCs/>
          <w:i/>
        </w:rPr>
        <w:t>al.</w:t>
      </w:r>
      <w:r w:rsidRPr="00B24825">
        <w:rPr>
          <w:rFonts w:asciiTheme="majorBidi" w:hAnsiTheme="majorBidi" w:cstheme="majorBidi"/>
          <w:bCs/>
          <w:i/>
          <w:spacing w:val="-4"/>
        </w:rPr>
        <w:t xml:space="preserve"> </w:t>
      </w:r>
      <w:r w:rsidRPr="00B24825">
        <w:rPr>
          <w:rFonts w:asciiTheme="majorBidi" w:hAnsiTheme="majorBidi" w:cstheme="majorBidi"/>
          <w:bCs/>
        </w:rPr>
        <w:t>(2019)</w:t>
      </w:r>
      <w:r w:rsidR="000367A7" w:rsidRPr="00B24825">
        <w:rPr>
          <w:rFonts w:asciiTheme="majorBidi" w:hAnsiTheme="majorBidi" w:cstheme="majorBidi"/>
          <w:bCs/>
        </w:rPr>
        <w:t>.</w:t>
      </w:r>
    </w:p>
    <w:p w14:paraId="37AC513E" w14:textId="1EB5E261" w:rsidR="00456314" w:rsidRPr="00E06F24" w:rsidRDefault="00B24825" w:rsidP="00E06F24">
      <w:pPr>
        <w:pStyle w:val="BodyText"/>
        <w:spacing w:before="200" w:line="360" w:lineRule="auto"/>
        <w:ind w:right="35"/>
        <w:jc w:val="both"/>
        <w:rPr>
          <w:rFonts w:asciiTheme="majorBidi" w:hAnsiTheme="majorBidi" w:cstheme="majorBidi"/>
          <w:b/>
        </w:rPr>
      </w:pPr>
      <w:r w:rsidRPr="00B24825">
        <w:rPr>
          <w:rFonts w:asciiTheme="majorBidi" w:hAnsiTheme="majorBidi" w:cstheme="majorBidi"/>
          <w:b/>
        </w:rPr>
        <w:t>3.12</w:t>
      </w:r>
      <w:r w:rsidR="00456314" w:rsidRPr="00B24825">
        <w:rPr>
          <w:rFonts w:asciiTheme="majorBidi" w:hAnsiTheme="majorBidi" w:cstheme="majorBidi"/>
          <w:b/>
        </w:rPr>
        <w:t xml:space="preserve"> Sensory </w:t>
      </w:r>
      <w:r w:rsidR="00456314" w:rsidRPr="00B24825">
        <w:rPr>
          <w:rFonts w:asciiTheme="majorBidi" w:hAnsiTheme="majorBidi" w:cstheme="majorBidi"/>
          <w:b/>
          <w:spacing w:val="-2"/>
        </w:rPr>
        <w:t>Attributes</w:t>
      </w:r>
      <w:r w:rsidR="00456314" w:rsidRPr="00B24825">
        <w:rPr>
          <w:rFonts w:asciiTheme="majorBidi" w:hAnsiTheme="majorBidi" w:cstheme="majorBidi"/>
          <w:bCs/>
        </w:rPr>
        <w:t xml:space="preserve"> (</w:t>
      </w:r>
      <w:proofErr w:type="spellStart"/>
      <w:r w:rsidR="00456314" w:rsidRPr="00B24825">
        <w:rPr>
          <w:rFonts w:asciiTheme="majorBidi" w:hAnsiTheme="majorBidi" w:cstheme="majorBidi"/>
          <w:bCs/>
        </w:rPr>
        <w:t>Colour</w:t>
      </w:r>
      <w:proofErr w:type="spellEnd"/>
      <w:r w:rsidR="00456314" w:rsidRPr="00B24825">
        <w:rPr>
          <w:rFonts w:asciiTheme="majorBidi" w:hAnsiTheme="majorBidi" w:cstheme="majorBidi"/>
          <w:bCs/>
        </w:rPr>
        <w:t>, Texture, and Appearance)</w:t>
      </w:r>
    </w:p>
    <w:p w14:paraId="1873F003" w14:textId="02E80D49" w:rsidR="00456314" w:rsidRPr="00B24825" w:rsidRDefault="00456314" w:rsidP="00E06F24">
      <w:pPr>
        <w:spacing w:line="360" w:lineRule="auto"/>
        <w:ind w:left="142" w:right="38" w:firstLine="720"/>
        <w:jc w:val="both"/>
        <w:rPr>
          <w:rFonts w:asciiTheme="majorBidi" w:hAnsiTheme="majorBidi" w:cstheme="majorBidi"/>
          <w:bCs/>
        </w:rPr>
      </w:pPr>
      <w:r w:rsidRPr="00B24825">
        <w:rPr>
          <w:rFonts w:asciiTheme="majorBidi" w:hAnsiTheme="majorBidi" w:cstheme="majorBidi"/>
          <w:bCs/>
        </w:rPr>
        <w:t>At 0 day, no significant differences were observed among treatments for any sensory attribute, indicating uniform initial fruit quality across all treatments. Scores ranged between 8.00 and 9.00, reflecting freshly harvested, well-matured fruits acceptable to panellists across all storage conditions.</w:t>
      </w:r>
      <w:r w:rsidR="00E06F24">
        <w:rPr>
          <w:rFonts w:asciiTheme="majorBidi" w:hAnsiTheme="majorBidi" w:cstheme="majorBidi"/>
          <w:bCs/>
        </w:rPr>
        <w:t xml:space="preserve"> </w:t>
      </w:r>
      <w:r w:rsidRPr="00B24825">
        <w:rPr>
          <w:rFonts w:asciiTheme="majorBidi" w:hAnsiTheme="majorBidi" w:cstheme="majorBidi"/>
          <w:bCs/>
        </w:rPr>
        <w:t>At 16 days, significant differences emerged among treatments for all three attributes (CD = 0.93 each).</w:t>
      </w:r>
    </w:p>
    <w:p w14:paraId="32CB6135" w14:textId="01AC8C6B" w:rsidR="00456314" w:rsidRPr="00B24825" w:rsidRDefault="00456314" w:rsidP="00B24825">
      <w:pPr>
        <w:spacing w:line="360" w:lineRule="auto"/>
        <w:ind w:left="142" w:right="38" w:firstLine="720"/>
        <w:jc w:val="both"/>
        <w:rPr>
          <w:rFonts w:asciiTheme="majorBidi" w:hAnsiTheme="majorBidi" w:cstheme="majorBidi"/>
          <w:bCs/>
        </w:rPr>
      </w:pPr>
      <w:r w:rsidRPr="00B24825">
        <w:rPr>
          <w:rFonts w:asciiTheme="majorBidi" w:hAnsiTheme="majorBidi" w:cstheme="majorBidi"/>
          <w:bCs/>
        </w:rPr>
        <w:t>T7 (cow dung + goat dung + mushroom residues + soil mud) recorded the highest scores for colour (8.67 ± 0.58), texture (8.67 ± 0.58), and appearance (8.67 ± 0.58) at 16 days significantly superior to all other treatments and closely comparable to initial scores, indicating excellent sensory quality retention. T0 (control) recorded the lowest scores at 16 days for all attributes (colour: 3.67 ± 0.58, texture: 2.67 ± 0.58, appearance: 2.67 ± 0.58), reflecting rapid sensory deterioration under unprotected ambient storage. Among other treatments, T4 and T5 performed comparably (6.33–6.67) and ranked second, followed by T6 (6.00–6.33), T2 (5.33–5.67), T1 (4.67–5.00), and T3 (4.33–4.67).</w:t>
      </w:r>
    </w:p>
    <w:p w14:paraId="2197B28F" w14:textId="3FB7F421" w:rsidR="00456314" w:rsidRPr="00B24825" w:rsidRDefault="00456314" w:rsidP="00B24825">
      <w:pPr>
        <w:spacing w:line="360" w:lineRule="auto"/>
        <w:jc w:val="both"/>
        <w:rPr>
          <w:rFonts w:asciiTheme="majorBidi" w:hAnsiTheme="majorBidi" w:cstheme="majorBidi"/>
          <w:bCs/>
        </w:rPr>
      </w:pPr>
      <w:r w:rsidRPr="00B24825">
        <w:rPr>
          <w:rFonts w:asciiTheme="majorBidi" w:hAnsiTheme="majorBidi" w:cstheme="majorBidi"/>
          <w:bCs/>
        </w:rPr>
        <w:t xml:space="preserve">The superior sensory retention in T7 may be attributed to the composite organic substrate's ability to moderate temperature, maintain adequate humidity, and reduce physical stress on fruits, thereby retarding surface </w:t>
      </w:r>
      <w:r w:rsidR="000367A7" w:rsidRPr="00B24825">
        <w:rPr>
          <w:rFonts w:asciiTheme="majorBidi" w:hAnsiTheme="majorBidi" w:cstheme="majorBidi"/>
          <w:bCs/>
        </w:rPr>
        <w:t>shrivelling</w:t>
      </w:r>
      <w:r w:rsidRPr="00B24825">
        <w:rPr>
          <w:rFonts w:asciiTheme="majorBidi" w:hAnsiTheme="majorBidi" w:cstheme="majorBidi"/>
          <w:bCs/>
        </w:rPr>
        <w:t>, discoloration, and textural softening. The sharp decline in control fruits underscores the importance of appropriate storage environments in maintaining postharvest sensory quality. These findings are consistent with earlier reports emphasizing the role of modified storage conditions in preserving the visual and tactile quality of mango during ambient storage.</w:t>
      </w:r>
      <w:r w:rsidR="000367A7" w:rsidRPr="00B24825">
        <w:rPr>
          <w:rFonts w:asciiTheme="majorBidi" w:hAnsiTheme="majorBidi" w:cstheme="majorBidi"/>
          <w:bCs/>
        </w:rPr>
        <w:t xml:space="preserve"> </w:t>
      </w:r>
      <w:r w:rsidR="000367A7" w:rsidRPr="00B24825">
        <w:rPr>
          <w:rFonts w:asciiTheme="majorBidi" w:hAnsiTheme="majorBidi" w:cstheme="majorBidi"/>
        </w:rPr>
        <w:t xml:space="preserve">The present findings are also supported by previous studies conducted by </w:t>
      </w:r>
      <w:r w:rsidRPr="00B24825">
        <w:rPr>
          <w:rFonts w:asciiTheme="majorBidi" w:hAnsiTheme="majorBidi" w:cstheme="majorBidi"/>
          <w:bCs/>
        </w:rPr>
        <w:t>Larney</w:t>
      </w:r>
      <w:r w:rsidRPr="00B24825">
        <w:rPr>
          <w:rFonts w:asciiTheme="majorBidi" w:hAnsiTheme="majorBidi" w:cstheme="majorBidi"/>
          <w:bCs/>
          <w:spacing w:val="-3"/>
        </w:rPr>
        <w:t xml:space="preserve"> </w:t>
      </w:r>
      <w:r w:rsidR="00A41FDC" w:rsidRPr="00B24825">
        <w:rPr>
          <w:rFonts w:asciiTheme="majorBidi" w:hAnsiTheme="majorBidi" w:cstheme="majorBidi"/>
          <w:bCs/>
        </w:rPr>
        <w:t>and</w:t>
      </w:r>
      <w:r w:rsidRPr="00B24825">
        <w:rPr>
          <w:rFonts w:asciiTheme="majorBidi" w:hAnsiTheme="majorBidi" w:cstheme="majorBidi"/>
          <w:bCs/>
          <w:spacing w:val="-3"/>
        </w:rPr>
        <w:t xml:space="preserve"> </w:t>
      </w:r>
      <w:r w:rsidRPr="00B24825">
        <w:rPr>
          <w:rFonts w:asciiTheme="majorBidi" w:hAnsiTheme="majorBidi" w:cstheme="majorBidi"/>
          <w:bCs/>
        </w:rPr>
        <w:t>Angers,</w:t>
      </w:r>
      <w:r w:rsidRPr="00B24825">
        <w:rPr>
          <w:rFonts w:asciiTheme="majorBidi" w:hAnsiTheme="majorBidi" w:cstheme="majorBidi"/>
          <w:bCs/>
          <w:spacing w:val="-3"/>
        </w:rPr>
        <w:t xml:space="preserve"> </w:t>
      </w:r>
      <w:r w:rsidR="000367A7" w:rsidRPr="00B24825">
        <w:rPr>
          <w:rFonts w:asciiTheme="majorBidi" w:hAnsiTheme="majorBidi" w:cstheme="majorBidi"/>
          <w:bCs/>
          <w:spacing w:val="-3"/>
        </w:rPr>
        <w:t>(</w:t>
      </w:r>
      <w:r w:rsidRPr="00B24825">
        <w:rPr>
          <w:rFonts w:asciiTheme="majorBidi" w:hAnsiTheme="majorBidi" w:cstheme="majorBidi"/>
          <w:bCs/>
        </w:rPr>
        <w:t>2012</w:t>
      </w:r>
      <w:r w:rsidR="000367A7" w:rsidRPr="00B24825">
        <w:rPr>
          <w:rFonts w:asciiTheme="majorBidi" w:hAnsiTheme="majorBidi" w:cstheme="majorBidi"/>
          <w:bCs/>
        </w:rPr>
        <w:t xml:space="preserve">), </w:t>
      </w:r>
      <w:proofErr w:type="spellStart"/>
      <w:r w:rsidRPr="00B24825">
        <w:rPr>
          <w:rFonts w:asciiTheme="majorBidi" w:hAnsiTheme="majorBidi" w:cstheme="majorBidi"/>
          <w:bCs/>
        </w:rPr>
        <w:t>Naghman</w:t>
      </w:r>
      <w:proofErr w:type="spellEnd"/>
      <w:r w:rsidRPr="00B24825">
        <w:rPr>
          <w:rFonts w:asciiTheme="majorBidi" w:hAnsiTheme="majorBidi" w:cstheme="majorBidi"/>
          <w:bCs/>
        </w:rPr>
        <w:t>,</w:t>
      </w:r>
      <w:r w:rsidRPr="00B24825">
        <w:rPr>
          <w:rFonts w:asciiTheme="majorBidi" w:hAnsiTheme="majorBidi" w:cstheme="majorBidi"/>
          <w:bCs/>
          <w:spacing w:val="-3"/>
        </w:rPr>
        <w:t xml:space="preserve"> </w:t>
      </w:r>
      <w:r w:rsidR="000367A7" w:rsidRPr="00B24825">
        <w:rPr>
          <w:rFonts w:asciiTheme="majorBidi" w:hAnsiTheme="majorBidi" w:cstheme="majorBidi"/>
          <w:bCs/>
          <w:spacing w:val="-3"/>
        </w:rPr>
        <w:t>(</w:t>
      </w:r>
      <w:r w:rsidRPr="00B24825">
        <w:rPr>
          <w:rFonts w:asciiTheme="majorBidi" w:hAnsiTheme="majorBidi" w:cstheme="majorBidi"/>
          <w:bCs/>
        </w:rPr>
        <w:t>2023)</w:t>
      </w:r>
      <w:r w:rsidR="000367A7" w:rsidRPr="00B24825">
        <w:rPr>
          <w:rFonts w:asciiTheme="majorBidi" w:hAnsiTheme="majorBidi" w:cstheme="majorBidi"/>
          <w:bCs/>
        </w:rPr>
        <w:t xml:space="preserve">, </w:t>
      </w:r>
      <w:r w:rsidRPr="00B24825">
        <w:rPr>
          <w:rFonts w:asciiTheme="majorBidi" w:hAnsiTheme="majorBidi" w:cstheme="majorBidi"/>
          <w:bCs/>
        </w:rPr>
        <w:t>Kader</w:t>
      </w:r>
      <w:r w:rsidR="000367A7" w:rsidRPr="00B24825">
        <w:rPr>
          <w:rFonts w:asciiTheme="majorBidi" w:hAnsiTheme="majorBidi" w:cstheme="majorBidi"/>
          <w:bCs/>
        </w:rPr>
        <w:t xml:space="preserve">, </w:t>
      </w:r>
      <w:r w:rsidRPr="00B24825">
        <w:rPr>
          <w:rFonts w:asciiTheme="majorBidi" w:hAnsiTheme="majorBidi" w:cstheme="majorBidi"/>
          <w:bCs/>
        </w:rPr>
        <w:t>(2002) and</w:t>
      </w:r>
      <w:r w:rsidRPr="00B24825">
        <w:rPr>
          <w:rFonts w:asciiTheme="majorBidi" w:hAnsiTheme="majorBidi" w:cstheme="majorBidi"/>
          <w:bCs/>
          <w:spacing w:val="-2"/>
        </w:rPr>
        <w:t xml:space="preserve"> </w:t>
      </w:r>
      <w:r w:rsidRPr="00B24825">
        <w:rPr>
          <w:rFonts w:asciiTheme="majorBidi" w:hAnsiTheme="majorBidi" w:cstheme="majorBidi"/>
          <w:bCs/>
        </w:rPr>
        <w:t>Mahajan</w:t>
      </w:r>
      <w:r w:rsidRPr="00B24825">
        <w:rPr>
          <w:rFonts w:asciiTheme="majorBidi" w:hAnsiTheme="majorBidi" w:cstheme="majorBidi"/>
          <w:bCs/>
          <w:spacing w:val="-2"/>
        </w:rPr>
        <w:t xml:space="preserve"> </w:t>
      </w:r>
      <w:r w:rsidRPr="00B24825">
        <w:rPr>
          <w:rFonts w:asciiTheme="majorBidi" w:hAnsiTheme="majorBidi" w:cstheme="majorBidi"/>
          <w:bCs/>
          <w:i/>
          <w:iCs/>
        </w:rPr>
        <w:t>et</w:t>
      </w:r>
      <w:r w:rsidRPr="00B24825">
        <w:rPr>
          <w:rFonts w:asciiTheme="majorBidi" w:hAnsiTheme="majorBidi" w:cstheme="majorBidi"/>
          <w:bCs/>
          <w:i/>
          <w:iCs/>
          <w:spacing w:val="-2"/>
        </w:rPr>
        <w:t xml:space="preserve"> </w:t>
      </w:r>
      <w:r w:rsidRPr="00B24825">
        <w:rPr>
          <w:rFonts w:asciiTheme="majorBidi" w:hAnsiTheme="majorBidi" w:cstheme="majorBidi"/>
          <w:bCs/>
          <w:i/>
          <w:iCs/>
        </w:rPr>
        <w:t>al.</w:t>
      </w:r>
      <w:r w:rsidRPr="00B24825">
        <w:rPr>
          <w:rFonts w:asciiTheme="majorBidi" w:hAnsiTheme="majorBidi" w:cstheme="majorBidi"/>
          <w:bCs/>
          <w:spacing w:val="-2"/>
        </w:rPr>
        <w:t xml:space="preserve"> </w:t>
      </w:r>
      <w:r w:rsidRPr="00B24825">
        <w:rPr>
          <w:rFonts w:asciiTheme="majorBidi" w:hAnsiTheme="majorBidi" w:cstheme="majorBidi"/>
          <w:bCs/>
        </w:rPr>
        <w:t>(2014)</w:t>
      </w:r>
      <w:r w:rsidR="000367A7" w:rsidRPr="00B24825">
        <w:rPr>
          <w:rFonts w:asciiTheme="majorBidi" w:hAnsiTheme="majorBidi" w:cstheme="majorBidi"/>
          <w:bCs/>
        </w:rPr>
        <w:t>.</w:t>
      </w:r>
    </w:p>
    <w:p w14:paraId="3A75E78C" w14:textId="57ECC297" w:rsidR="0082287A" w:rsidRPr="00B24825" w:rsidRDefault="00B24825" w:rsidP="00B24825">
      <w:pPr>
        <w:tabs>
          <w:tab w:val="left" w:pos="622"/>
        </w:tabs>
        <w:spacing w:before="1" w:line="360" w:lineRule="auto"/>
        <w:jc w:val="both"/>
        <w:rPr>
          <w:rFonts w:asciiTheme="majorBidi" w:hAnsiTheme="majorBidi" w:cstheme="majorBidi"/>
          <w:b/>
        </w:rPr>
      </w:pPr>
      <w:r w:rsidRPr="00B24825">
        <w:rPr>
          <w:rFonts w:asciiTheme="majorBidi" w:hAnsiTheme="majorBidi" w:cstheme="majorBidi"/>
          <w:b/>
        </w:rPr>
        <w:t xml:space="preserve">3.13 </w:t>
      </w:r>
      <w:r w:rsidR="0082287A" w:rsidRPr="00B24825">
        <w:rPr>
          <w:rFonts w:asciiTheme="majorBidi" w:hAnsiTheme="majorBidi" w:cstheme="majorBidi"/>
          <w:b/>
        </w:rPr>
        <w:t>Shelf Life (Days)</w:t>
      </w:r>
    </w:p>
    <w:p w14:paraId="46B68B52" w14:textId="07BC3F84" w:rsidR="0082287A" w:rsidRPr="00B24825" w:rsidRDefault="0082287A" w:rsidP="00E06F24">
      <w:pPr>
        <w:tabs>
          <w:tab w:val="left" w:pos="622"/>
        </w:tabs>
        <w:spacing w:before="1" w:line="360" w:lineRule="auto"/>
        <w:jc w:val="both"/>
        <w:rPr>
          <w:rFonts w:asciiTheme="majorBidi" w:hAnsiTheme="majorBidi" w:cstheme="majorBidi"/>
          <w:bCs/>
        </w:rPr>
      </w:pPr>
      <w:r w:rsidRPr="00B24825">
        <w:rPr>
          <w:rFonts w:asciiTheme="majorBidi" w:hAnsiTheme="majorBidi" w:cstheme="majorBidi"/>
          <w:bCs/>
        </w:rPr>
        <w:t>Significant differences in shelf life were observed among treatments (CD = 1.84), indicating that storage method had a meaningful influence on the postharvest longevity of mango cv. Langra under ambient conditions.</w:t>
      </w:r>
      <w:r w:rsidR="00E06F24">
        <w:rPr>
          <w:rFonts w:asciiTheme="majorBidi" w:hAnsiTheme="majorBidi" w:cstheme="majorBidi"/>
          <w:bCs/>
        </w:rPr>
        <w:t xml:space="preserve"> </w:t>
      </w:r>
      <w:r w:rsidRPr="00B24825">
        <w:rPr>
          <w:rFonts w:asciiTheme="majorBidi" w:hAnsiTheme="majorBidi" w:cstheme="majorBidi"/>
          <w:bCs/>
        </w:rPr>
        <w:t xml:space="preserve">T7 (cow dung + goat dung + mushroom residues + soil mud) recorded the maximum shelf life of 18.00 ± 1.00 days significantly superior to all other treatments. T1 (fibre box) ranked second with 15.67 ± 0.58 days, differing significantly from T7 but performing </w:t>
      </w:r>
      <w:r w:rsidRPr="00B24825">
        <w:rPr>
          <w:rFonts w:asciiTheme="majorBidi" w:hAnsiTheme="majorBidi" w:cstheme="majorBidi"/>
          <w:bCs/>
        </w:rPr>
        <w:lastRenderedPageBreak/>
        <w:t>better than most remaining treatments. T2, T4, and T6 were statistically at par with each other (14.00 days each), followed by T5 (13.67 ± 0.58 days) and T3 (13.00 ± 1.00 days). T0 (control) recorded the shortest shelf life (12.67 ± 1.15 days), being statistically comparable to T3 and T5.</w:t>
      </w:r>
    </w:p>
    <w:p w14:paraId="4C62AEAB" w14:textId="7A2CB353" w:rsidR="00D0264E" w:rsidRPr="00B24825" w:rsidRDefault="0082287A" w:rsidP="00B24825">
      <w:pPr>
        <w:spacing w:line="360" w:lineRule="auto"/>
        <w:jc w:val="both"/>
        <w:rPr>
          <w:rFonts w:asciiTheme="majorBidi" w:hAnsiTheme="majorBidi" w:cstheme="majorBidi"/>
        </w:rPr>
      </w:pPr>
      <w:r w:rsidRPr="00B24825">
        <w:rPr>
          <w:rFonts w:asciiTheme="majorBidi" w:hAnsiTheme="majorBidi" w:cstheme="majorBidi"/>
          <w:bCs/>
        </w:rPr>
        <w:t xml:space="preserve">The markedly extended shelf life in T7 may be attributed to the synergistic effect of all constituent organic </w:t>
      </w:r>
      <w:r w:rsidR="00866D43" w:rsidRPr="00B24825">
        <w:rPr>
          <w:rFonts w:asciiTheme="majorBidi" w:hAnsiTheme="majorBidi" w:cstheme="majorBidi"/>
          <w:bCs/>
        </w:rPr>
        <w:t>materials cow</w:t>
      </w:r>
      <w:r w:rsidRPr="00B24825">
        <w:rPr>
          <w:rFonts w:asciiTheme="majorBidi" w:hAnsiTheme="majorBidi" w:cstheme="majorBidi"/>
          <w:bCs/>
        </w:rPr>
        <w:t xml:space="preserve"> dung, goat dung, mushroom residues, and soil mud which collectively created a thermally buffered, humidity-regulated, and antimicrobial microenvironment around the stored fruits. This likely retarded respiration rate, ethylene-mediated ripening, moisture loss, and fungal decay simultaneously, as evidenced by the superior performance of T7 across all physical, biochemical, and sensory parameters reported earlier. The poor shelf life of control fruits further underscores the vulnerability of mango to rapid postharvest deterioration under unprotected ambient storage. These findings strongly suggest that composite organic substrate-based storage containers represent a low-cost, eco-friendly, and effective postharvest management strategy for extending mango shelf life at the farm or rural level.</w:t>
      </w:r>
      <w:r w:rsidR="00CE277A" w:rsidRPr="00B24825">
        <w:rPr>
          <w:rFonts w:asciiTheme="majorBidi" w:hAnsiTheme="majorBidi" w:cstheme="majorBidi"/>
          <w:bCs/>
        </w:rPr>
        <w:t xml:space="preserve"> </w:t>
      </w:r>
      <w:r w:rsidR="00CE277A" w:rsidRPr="00B24825">
        <w:rPr>
          <w:rFonts w:asciiTheme="majorBidi" w:hAnsiTheme="majorBidi" w:cstheme="majorBidi"/>
        </w:rPr>
        <w:t xml:space="preserve">The present findings are also supported by previous studies conducted by </w:t>
      </w:r>
      <w:r w:rsidR="00456314" w:rsidRPr="00B24825">
        <w:rPr>
          <w:rFonts w:asciiTheme="majorBidi" w:hAnsiTheme="majorBidi" w:cstheme="majorBidi"/>
        </w:rPr>
        <w:t>Kumar</w:t>
      </w:r>
      <w:r w:rsidR="00456314" w:rsidRPr="00B24825">
        <w:rPr>
          <w:rFonts w:asciiTheme="majorBidi" w:hAnsiTheme="majorBidi" w:cstheme="majorBidi"/>
          <w:spacing w:val="-5"/>
        </w:rPr>
        <w:t xml:space="preserve"> </w:t>
      </w:r>
      <w:r w:rsidR="00456314" w:rsidRPr="00B24825">
        <w:rPr>
          <w:rFonts w:asciiTheme="majorBidi" w:hAnsiTheme="majorBidi" w:cstheme="majorBidi"/>
          <w:i/>
        </w:rPr>
        <w:t xml:space="preserve">et al., </w:t>
      </w:r>
      <w:r w:rsidR="00CE277A" w:rsidRPr="00B24825">
        <w:rPr>
          <w:rFonts w:asciiTheme="majorBidi" w:hAnsiTheme="majorBidi" w:cstheme="majorBidi"/>
          <w:iCs/>
        </w:rPr>
        <w:t>(</w:t>
      </w:r>
      <w:r w:rsidR="00456314" w:rsidRPr="00B24825">
        <w:rPr>
          <w:rFonts w:asciiTheme="majorBidi" w:hAnsiTheme="majorBidi" w:cstheme="majorBidi"/>
        </w:rPr>
        <w:t>2021</w:t>
      </w:r>
      <w:r w:rsidR="00CE277A" w:rsidRPr="00B24825">
        <w:rPr>
          <w:rFonts w:asciiTheme="majorBidi" w:hAnsiTheme="majorBidi" w:cstheme="majorBidi"/>
        </w:rPr>
        <w:t>),</w:t>
      </w:r>
      <w:r w:rsidR="00456314" w:rsidRPr="00B24825">
        <w:rPr>
          <w:rFonts w:asciiTheme="majorBidi" w:hAnsiTheme="majorBidi" w:cstheme="majorBidi"/>
        </w:rPr>
        <w:t xml:space="preserve"> Verma </w:t>
      </w:r>
      <w:r w:rsidR="00A41FDC" w:rsidRPr="00B24825">
        <w:rPr>
          <w:rFonts w:asciiTheme="majorBidi" w:hAnsiTheme="majorBidi" w:cstheme="majorBidi"/>
        </w:rPr>
        <w:t>and</w:t>
      </w:r>
      <w:r w:rsidR="00456314" w:rsidRPr="00B24825">
        <w:rPr>
          <w:rFonts w:asciiTheme="majorBidi" w:hAnsiTheme="majorBidi" w:cstheme="majorBidi"/>
        </w:rPr>
        <w:t xml:space="preserve"> Singh, </w:t>
      </w:r>
      <w:r w:rsidR="00CE277A" w:rsidRPr="00B24825">
        <w:rPr>
          <w:rFonts w:asciiTheme="majorBidi" w:hAnsiTheme="majorBidi" w:cstheme="majorBidi"/>
        </w:rPr>
        <w:t>(</w:t>
      </w:r>
      <w:r w:rsidR="00456314" w:rsidRPr="00B24825">
        <w:rPr>
          <w:rFonts w:asciiTheme="majorBidi" w:hAnsiTheme="majorBidi" w:cstheme="majorBidi"/>
        </w:rPr>
        <w:t>2020)</w:t>
      </w:r>
      <w:r w:rsidR="00CE277A" w:rsidRPr="00B24825">
        <w:rPr>
          <w:rFonts w:asciiTheme="majorBidi" w:hAnsiTheme="majorBidi" w:cstheme="majorBidi"/>
        </w:rPr>
        <w:t xml:space="preserve">, </w:t>
      </w:r>
      <w:proofErr w:type="spellStart"/>
      <w:r w:rsidR="00456314" w:rsidRPr="00B24825">
        <w:rPr>
          <w:rFonts w:asciiTheme="majorBidi" w:hAnsiTheme="majorBidi" w:cstheme="majorBidi"/>
        </w:rPr>
        <w:t>Naghman</w:t>
      </w:r>
      <w:proofErr w:type="spellEnd"/>
      <w:r w:rsidR="00456314" w:rsidRPr="00B24825">
        <w:rPr>
          <w:rFonts w:asciiTheme="majorBidi" w:hAnsiTheme="majorBidi" w:cstheme="majorBidi"/>
        </w:rPr>
        <w:t xml:space="preserve">, </w:t>
      </w:r>
      <w:r w:rsidR="00CE277A" w:rsidRPr="00B24825">
        <w:rPr>
          <w:rFonts w:asciiTheme="majorBidi" w:hAnsiTheme="majorBidi" w:cstheme="majorBidi"/>
        </w:rPr>
        <w:t>(</w:t>
      </w:r>
      <w:r w:rsidR="00456314" w:rsidRPr="00B24825">
        <w:rPr>
          <w:rFonts w:asciiTheme="majorBidi" w:hAnsiTheme="majorBidi" w:cstheme="majorBidi"/>
        </w:rPr>
        <w:t>2023)</w:t>
      </w:r>
      <w:r w:rsidR="003D0CB6" w:rsidRPr="00B24825">
        <w:rPr>
          <w:rFonts w:asciiTheme="majorBidi" w:hAnsiTheme="majorBidi" w:cstheme="majorBidi"/>
        </w:rPr>
        <w:t xml:space="preserve">, </w:t>
      </w:r>
      <w:proofErr w:type="spellStart"/>
      <w:r w:rsidR="00456314" w:rsidRPr="00B24825">
        <w:rPr>
          <w:rFonts w:asciiTheme="majorBidi" w:hAnsiTheme="majorBidi" w:cstheme="majorBidi"/>
        </w:rPr>
        <w:t>Larney</w:t>
      </w:r>
      <w:proofErr w:type="spellEnd"/>
      <w:r w:rsidR="00456314" w:rsidRPr="00B24825">
        <w:rPr>
          <w:rFonts w:asciiTheme="majorBidi" w:hAnsiTheme="majorBidi" w:cstheme="majorBidi"/>
          <w:spacing w:val="-3"/>
        </w:rPr>
        <w:t xml:space="preserve"> </w:t>
      </w:r>
      <w:r w:rsidR="00A41FDC" w:rsidRPr="00B24825">
        <w:rPr>
          <w:rFonts w:asciiTheme="majorBidi" w:hAnsiTheme="majorBidi" w:cstheme="majorBidi"/>
        </w:rPr>
        <w:t>and</w:t>
      </w:r>
      <w:r w:rsidR="00456314" w:rsidRPr="00B24825">
        <w:rPr>
          <w:rFonts w:asciiTheme="majorBidi" w:hAnsiTheme="majorBidi" w:cstheme="majorBidi"/>
          <w:spacing w:val="-3"/>
        </w:rPr>
        <w:t xml:space="preserve"> </w:t>
      </w:r>
      <w:r w:rsidR="00456314" w:rsidRPr="00B24825">
        <w:rPr>
          <w:rFonts w:asciiTheme="majorBidi" w:hAnsiTheme="majorBidi" w:cstheme="majorBidi"/>
        </w:rPr>
        <w:t>Angers,</w:t>
      </w:r>
      <w:r w:rsidR="00456314" w:rsidRPr="00B24825">
        <w:rPr>
          <w:rFonts w:asciiTheme="majorBidi" w:hAnsiTheme="majorBidi" w:cstheme="majorBidi"/>
          <w:spacing w:val="-3"/>
        </w:rPr>
        <w:t xml:space="preserve"> </w:t>
      </w:r>
      <w:r w:rsidR="003D0CB6" w:rsidRPr="00B24825">
        <w:rPr>
          <w:rFonts w:asciiTheme="majorBidi" w:hAnsiTheme="majorBidi" w:cstheme="majorBidi"/>
          <w:spacing w:val="-3"/>
        </w:rPr>
        <w:t>(</w:t>
      </w:r>
      <w:r w:rsidR="00456314" w:rsidRPr="00B24825">
        <w:rPr>
          <w:rFonts w:asciiTheme="majorBidi" w:hAnsiTheme="majorBidi" w:cstheme="majorBidi"/>
        </w:rPr>
        <w:t>2012</w:t>
      </w:r>
      <w:r w:rsidR="003D0CB6" w:rsidRPr="00B24825">
        <w:rPr>
          <w:rFonts w:asciiTheme="majorBidi" w:hAnsiTheme="majorBidi" w:cstheme="majorBidi"/>
        </w:rPr>
        <w:t>),</w:t>
      </w:r>
      <w:r w:rsidR="00456314" w:rsidRPr="00B24825">
        <w:rPr>
          <w:rFonts w:asciiTheme="majorBidi" w:hAnsiTheme="majorBidi" w:cstheme="majorBidi"/>
        </w:rPr>
        <w:t xml:space="preserve"> Prasad </w:t>
      </w:r>
      <w:r w:rsidR="00456314" w:rsidRPr="00B24825">
        <w:rPr>
          <w:rFonts w:asciiTheme="majorBidi" w:hAnsiTheme="majorBidi" w:cstheme="majorBidi"/>
          <w:i/>
        </w:rPr>
        <w:t xml:space="preserve">et al., </w:t>
      </w:r>
      <w:r w:rsidR="00456314" w:rsidRPr="00B24825">
        <w:rPr>
          <w:rFonts w:asciiTheme="majorBidi" w:hAnsiTheme="majorBidi" w:cstheme="majorBidi"/>
        </w:rPr>
        <w:t>2020)</w:t>
      </w:r>
      <w:r w:rsidR="003D0CB6" w:rsidRPr="00B24825">
        <w:rPr>
          <w:rFonts w:asciiTheme="majorBidi" w:hAnsiTheme="majorBidi" w:cstheme="majorBidi"/>
        </w:rPr>
        <w:t xml:space="preserve">, </w:t>
      </w:r>
      <w:r w:rsidR="00456314" w:rsidRPr="00B24825">
        <w:rPr>
          <w:rFonts w:asciiTheme="majorBidi" w:hAnsiTheme="majorBidi" w:cstheme="majorBidi"/>
        </w:rPr>
        <w:t xml:space="preserve">Chaudhary </w:t>
      </w:r>
      <w:r w:rsidR="00456314" w:rsidRPr="00B24825">
        <w:rPr>
          <w:rFonts w:asciiTheme="majorBidi" w:hAnsiTheme="majorBidi" w:cstheme="majorBidi"/>
          <w:i/>
        </w:rPr>
        <w:t xml:space="preserve">et al., </w:t>
      </w:r>
      <w:r w:rsidR="003D0CB6" w:rsidRPr="00B24825">
        <w:rPr>
          <w:rFonts w:asciiTheme="majorBidi" w:hAnsiTheme="majorBidi" w:cstheme="majorBidi"/>
          <w:iCs/>
        </w:rPr>
        <w:t>(</w:t>
      </w:r>
      <w:r w:rsidR="00456314" w:rsidRPr="00B24825">
        <w:rPr>
          <w:rFonts w:asciiTheme="majorBidi" w:hAnsiTheme="majorBidi" w:cstheme="majorBidi"/>
        </w:rPr>
        <w:t>2022)</w:t>
      </w:r>
      <w:r w:rsidR="003D0CB6" w:rsidRPr="00B24825">
        <w:rPr>
          <w:rFonts w:asciiTheme="majorBidi" w:hAnsiTheme="majorBidi" w:cstheme="majorBidi"/>
        </w:rPr>
        <w:t xml:space="preserve">, </w:t>
      </w:r>
      <w:r w:rsidR="00456314" w:rsidRPr="00B24825">
        <w:rPr>
          <w:rFonts w:asciiTheme="majorBidi" w:hAnsiTheme="majorBidi" w:cstheme="majorBidi"/>
        </w:rPr>
        <w:t xml:space="preserve">Sivakumar </w:t>
      </w:r>
      <w:r w:rsidR="00A41FDC" w:rsidRPr="00B24825">
        <w:rPr>
          <w:rFonts w:asciiTheme="majorBidi" w:hAnsiTheme="majorBidi" w:cstheme="majorBidi"/>
        </w:rPr>
        <w:t>and</w:t>
      </w:r>
      <w:r w:rsidR="00456314" w:rsidRPr="00B24825">
        <w:rPr>
          <w:rFonts w:asciiTheme="majorBidi" w:hAnsiTheme="majorBidi" w:cstheme="majorBidi"/>
          <w:spacing w:val="-4"/>
        </w:rPr>
        <w:t xml:space="preserve"> </w:t>
      </w:r>
      <w:r w:rsidR="00456314" w:rsidRPr="00B24825">
        <w:rPr>
          <w:rFonts w:asciiTheme="majorBidi" w:hAnsiTheme="majorBidi" w:cstheme="majorBidi"/>
        </w:rPr>
        <w:t xml:space="preserve">Bautista-Baños, </w:t>
      </w:r>
      <w:r w:rsidR="003D0CB6" w:rsidRPr="00B24825">
        <w:rPr>
          <w:rFonts w:asciiTheme="majorBidi" w:hAnsiTheme="majorBidi" w:cstheme="majorBidi"/>
        </w:rPr>
        <w:t>(</w:t>
      </w:r>
      <w:r w:rsidR="00456314" w:rsidRPr="00B24825">
        <w:rPr>
          <w:rFonts w:asciiTheme="majorBidi" w:hAnsiTheme="majorBidi" w:cstheme="majorBidi"/>
          <w:spacing w:val="-2"/>
        </w:rPr>
        <w:t>2014)</w:t>
      </w:r>
      <w:r w:rsidR="003D0CB6" w:rsidRPr="00B24825">
        <w:rPr>
          <w:rFonts w:asciiTheme="majorBidi" w:hAnsiTheme="majorBidi" w:cstheme="majorBidi"/>
          <w:spacing w:val="-2"/>
        </w:rPr>
        <w:t xml:space="preserve">, </w:t>
      </w:r>
      <w:r w:rsidR="00456314" w:rsidRPr="00B24825">
        <w:rPr>
          <w:rFonts w:asciiTheme="majorBidi" w:hAnsiTheme="majorBidi" w:cstheme="majorBidi"/>
        </w:rPr>
        <w:t xml:space="preserve">Kumar </w:t>
      </w:r>
      <w:r w:rsidR="00456314" w:rsidRPr="00B24825">
        <w:rPr>
          <w:rFonts w:asciiTheme="majorBidi" w:hAnsiTheme="majorBidi" w:cstheme="majorBidi"/>
          <w:i/>
        </w:rPr>
        <w:t xml:space="preserve">et al., </w:t>
      </w:r>
      <w:r w:rsidR="003D0CB6" w:rsidRPr="00B24825">
        <w:rPr>
          <w:rFonts w:asciiTheme="majorBidi" w:hAnsiTheme="majorBidi" w:cstheme="majorBidi"/>
          <w:iCs/>
        </w:rPr>
        <w:t>(</w:t>
      </w:r>
      <w:r w:rsidR="00456314" w:rsidRPr="00B24825">
        <w:rPr>
          <w:rFonts w:asciiTheme="majorBidi" w:hAnsiTheme="majorBidi" w:cstheme="majorBidi"/>
        </w:rPr>
        <w:t>2021</w:t>
      </w:r>
      <w:r w:rsidR="003D0CB6" w:rsidRPr="00B24825">
        <w:rPr>
          <w:rFonts w:asciiTheme="majorBidi" w:hAnsiTheme="majorBidi" w:cstheme="majorBidi"/>
        </w:rPr>
        <w:t>),</w:t>
      </w:r>
      <w:r w:rsidR="00456314" w:rsidRPr="00B24825">
        <w:rPr>
          <w:rFonts w:asciiTheme="majorBidi" w:hAnsiTheme="majorBidi" w:cstheme="majorBidi"/>
        </w:rPr>
        <w:t xml:space="preserve"> </w:t>
      </w:r>
      <w:proofErr w:type="spellStart"/>
      <w:r w:rsidR="00456314" w:rsidRPr="00B24825">
        <w:rPr>
          <w:rFonts w:asciiTheme="majorBidi" w:hAnsiTheme="majorBidi" w:cstheme="majorBidi"/>
        </w:rPr>
        <w:t>Naghman</w:t>
      </w:r>
      <w:proofErr w:type="spellEnd"/>
      <w:r w:rsidR="00456314" w:rsidRPr="00B24825">
        <w:rPr>
          <w:rFonts w:asciiTheme="majorBidi" w:hAnsiTheme="majorBidi" w:cstheme="majorBidi"/>
        </w:rPr>
        <w:t xml:space="preserve">, </w:t>
      </w:r>
      <w:r w:rsidR="003D0CB6" w:rsidRPr="00B24825">
        <w:rPr>
          <w:rFonts w:asciiTheme="majorBidi" w:hAnsiTheme="majorBidi" w:cstheme="majorBidi"/>
        </w:rPr>
        <w:t>(</w:t>
      </w:r>
      <w:r w:rsidR="00456314" w:rsidRPr="00B24825">
        <w:rPr>
          <w:rFonts w:asciiTheme="majorBidi" w:hAnsiTheme="majorBidi" w:cstheme="majorBidi"/>
        </w:rPr>
        <w:t>2023</w:t>
      </w:r>
      <w:r w:rsidR="003D0CB6" w:rsidRPr="00B24825">
        <w:rPr>
          <w:rFonts w:asciiTheme="majorBidi" w:hAnsiTheme="majorBidi" w:cstheme="majorBidi"/>
        </w:rPr>
        <w:t>),</w:t>
      </w:r>
      <w:r w:rsidR="00456314" w:rsidRPr="00B24825">
        <w:rPr>
          <w:rFonts w:asciiTheme="majorBidi" w:hAnsiTheme="majorBidi" w:cstheme="majorBidi"/>
        </w:rPr>
        <w:t xml:space="preserve"> Chaudhary </w:t>
      </w:r>
      <w:r w:rsidR="00456314" w:rsidRPr="00B24825">
        <w:rPr>
          <w:rFonts w:asciiTheme="majorBidi" w:hAnsiTheme="majorBidi" w:cstheme="majorBidi"/>
          <w:i/>
        </w:rPr>
        <w:t>et</w:t>
      </w:r>
      <w:r w:rsidR="00456314" w:rsidRPr="00B24825">
        <w:rPr>
          <w:rFonts w:asciiTheme="majorBidi" w:hAnsiTheme="majorBidi" w:cstheme="majorBidi"/>
          <w:i/>
          <w:spacing w:val="-3"/>
        </w:rPr>
        <w:t xml:space="preserve"> </w:t>
      </w:r>
      <w:r w:rsidR="00456314" w:rsidRPr="00B24825">
        <w:rPr>
          <w:rFonts w:asciiTheme="majorBidi" w:hAnsiTheme="majorBidi" w:cstheme="majorBidi"/>
          <w:i/>
        </w:rPr>
        <w:t>al</w:t>
      </w:r>
      <w:r w:rsidR="00456314" w:rsidRPr="00B24825">
        <w:rPr>
          <w:rFonts w:asciiTheme="majorBidi" w:hAnsiTheme="majorBidi" w:cstheme="majorBidi"/>
          <w:iCs/>
        </w:rPr>
        <w:t>.,</w:t>
      </w:r>
      <w:r w:rsidR="00456314" w:rsidRPr="00B24825">
        <w:rPr>
          <w:rFonts w:asciiTheme="majorBidi" w:hAnsiTheme="majorBidi" w:cstheme="majorBidi"/>
          <w:iCs/>
          <w:spacing w:val="-3"/>
        </w:rPr>
        <w:t xml:space="preserve"> </w:t>
      </w:r>
      <w:r w:rsidR="003D0CB6" w:rsidRPr="00B24825">
        <w:rPr>
          <w:rFonts w:asciiTheme="majorBidi" w:hAnsiTheme="majorBidi" w:cstheme="majorBidi"/>
          <w:iCs/>
          <w:spacing w:val="-3"/>
        </w:rPr>
        <w:t>(</w:t>
      </w:r>
      <w:r w:rsidR="00456314" w:rsidRPr="00B24825">
        <w:rPr>
          <w:rFonts w:asciiTheme="majorBidi" w:hAnsiTheme="majorBidi" w:cstheme="majorBidi"/>
        </w:rPr>
        <w:t>2022).</w:t>
      </w:r>
      <w:r w:rsidR="00456314" w:rsidRPr="00B24825">
        <w:rPr>
          <w:rFonts w:asciiTheme="majorBidi" w:hAnsiTheme="majorBidi" w:cstheme="majorBidi"/>
          <w:spacing w:val="-3"/>
        </w:rPr>
        <w:t xml:space="preserve"> </w:t>
      </w:r>
    </w:p>
    <w:p w14:paraId="20F1D7D8" w14:textId="055D94C7" w:rsidR="00B53266" w:rsidRPr="00B53266" w:rsidRDefault="00B24825" w:rsidP="00B24825">
      <w:pPr>
        <w:pStyle w:val="BodyText"/>
        <w:spacing w:before="200" w:line="360" w:lineRule="auto"/>
        <w:ind w:left="142" w:right="36" w:firstLine="720"/>
        <w:jc w:val="both"/>
        <w:rPr>
          <w:rFonts w:asciiTheme="majorBidi" w:hAnsiTheme="majorBidi" w:cstheme="majorBidi"/>
        </w:rPr>
      </w:pPr>
      <w:r w:rsidRPr="00B24825">
        <w:rPr>
          <w:rFonts w:asciiTheme="majorBidi" w:hAnsiTheme="majorBidi" w:cstheme="majorBidi"/>
          <w:b/>
          <w:bCs/>
        </w:rPr>
        <w:t xml:space="preserve">4.0 </w:t>
      </w:r>
      <w:r w:rsidR="00B53266" w:rsidRPr="00B53266">
        <w:rPr>
          <w:rFonts w:asciiTheme="majorBidi" w:hAnsiTheme="majorBidi" w:cstheme="majorBidi"/>
          <w:b/>
          <w:bCs/>
        </w:rPr>
        <w:t>Summary</w:t>
      </w:r>
      <w:r w:rsidR="00B53266" w:rsidRPr="00B24825">
        <w:rPr>
          <w:rFonts w:asciiTheme="majorBidi" w:hAnsiTheme="majorBidi" w:cstheme="majorBidi"/>
          <w:b/>
          <w:bCs/>
        </w:rPr>
        <w:t xml:space="preserve"> and </w:t>
      </w:r>
      <w:r w:rsidR="00B53266" w:rsidRPr="00B53266">
        <w:rPr>
          <w:rFonts w:asciiTheme="majorBidi" w:hAnsiTheme="majorBidi" w:cstheme="majorBidi"/>
          <w:b/>
          <w:bCs/>
        </w:rPr>
        <w:t>Conclusion</w:t>
      </w:r>
    </w:p>
    <w:p w14:paraId="73CEB616" w14:textId="2F3F9004" w:rsidR="00B53266" w:rsidRPr="00B53266" w:rsidRDefault="00B53266" w:rsidP="00B24825">
      <w:pPr>
        <w:pStyle w:val="BodyText"/>
        <w:spacing w:before="200" w:line="360" w:lineRule="auto"/>
        <w:ind w:left="142" w:right="36" w:firstLine="720"/>
        <w:jc w:val="both"/>
        <w:rPr>
          <w:rFonts w:asciiTheme="majorBidi" w:hAnsiTheme="majorBidi" w:cstheme="majorBidi"/>
        </w:rPr>
      </w:pPr>
      <w:r w:rsidRPr="00B53266">
        <w:rPr>
          <w:rFonts w:asciiTheme="majorBidi" w:hAnsiTheme="majorBidi" w:cstheme="majorBidi"/>
        </w:rPr>
        <w:t>The present investigation assessed the influence of various eco-friendly organic substrate-based storage treatments on the postharvest quality attributes of mango cv. Langra stored under ambient conditions for 16 days. Treatments comprised conventional packaging (</w:t>
      </w:r>
      <w:proofErr w:type="spellStart"/>
      <w:r w:rsidRPr="00B53266">
        <w:rPr>
          <w:rFonts w:asciiTheme="majorBidi" w:hAnsiTheme="majorBidi" w:cstheme="majorBidi"/>
        </w:rPr>
        <w:t>fibre</w:t>
      </w:r>
      <w:proofErr w:type="spellEnd"/>
      <w:r w:rsidRPr="00B53266">
        <w:rPr>
          <w:rFonts w:asciiTheme="majorBidi" w:hAnsiTheme="majorBidi" w:cstheme="majorBidi"/>
        </w:rPr>
        <w:t xml:space="preserve"> box and CFB box), individual organic substrates (soil mud, cow dung, goat dung, and mushroom residues), and a composite organic substrate, and were evaluated for PLW, firmness, decay loss, TSS, pH, titratable acidity, Vitamin C, Vitamin A, sugar fractions, sensory attributes, and shelf life. Among all treatments, T7 (cow dung + goat dung + mushroom residues + soil mud) demonstrated markedly superior performance, registering minimum PLW (2.49%) and decay loss (3.91%), along with maximum firmness (43.75 kg/cm²), TSS (13.05 °Brix), Vitamin C (45.26 mg/100g), Vitamin A (42.50 µg/100g), reducing sugar (3.58%), total sugar (9.64%), and highest sensory scores at the end of storage. The unpackaged control (T0) recorded the poorest quality retention, while standard packaging treatments (T1 and T2) offered no notable benefit over single-component organic substrates.</w:t>
      </w:r>
      <w:r w:rsidRPr="00B24825">
        <w:rPr>
          <w:rFonts w:asciiTheme="majorBidi" w:hAnsiTheme="majorBidi" w:cstheme="majorBidi"/>
        </w:rPr>
        <w:t xml:space="preserve"> </w:t>
      </w:r>
      <w:r w:rsidRPr="00B53266">
        <w:rPr>
          <w:rFonts w:asciiTheme="majorBidi" w:hAnsiTheme="majorBidi" w:cstheme="majorBidi"/>
        </w:rPr>
        <w:t xml:space="preserve">T7, comprising a composite blend of cow dung, goat dung, mushroom residues, and soil mud, emerged as the </w:t>
      </w:r>
      <w:r w:rsidRPr="00B53266">
        <w:rPr>
          <w:rFonts w:asciiTheme="majorBidi" w:hAnsiTheme="majorBidi" w:cstheme="majorBidi"/>
        </w:rPr>
        <w:lastRenderedPageBreak/>
        <w:t xml:space="preserve">most effective postharvest storage treatment, extending the shelf life of mango cv. Langra to 18.00 ± 1.00 days under ambient conditions. The combined thermal insulation, moisture regulation, and antimicrobial activity of this substrate synergistically slowed respiration, delayed ethylene-driven ripening, minimized weight loss, and suppressed fungal decay, thereby maintaining superior nutritional and organoleptic quality. Given its low input cost and ease of preparation, this approach offers a practical and sustainable postharvest solution suitable for resource-limited farming settings. Validation across diverse cultivars, seasons, and </w:t>
      </w:r>
      <w:proofErr w:type="spellStart"/>
      <w:r w:rsidRPr="00B53266">
        <w:rPr>
          <w:rFonts w:asciiTheme="majorBidi" w:hAnsiTheme="majorBidi" w:cstheme="majorBidi"/>
        </w:rPr>
        <w:t>agro</w:t>
      </w:r>
      <w:proofErr w:type="spellEnd"/>
      <w:r w:rsidRPr="00B53266">
        <w:rPr>
          <w:rFonts w:asciiTheme="majorBidi" w:hAnsiTheme="majorBidi" w:cstheme="majorBidi"/>
        </w:rPr>
        <w:t>-climatic zones is recommended for broader application.</w:t>
      </w:r>
    </w:p>
    <w:p w14:paraId="76AAB19E" w14:textId="7B7806A6" w:rsidR="00660A7C" w:rsidRPr="00B24825" w:rsidRDefault="00B24825" w:rsidP="00B24825">
      <w:pPr>
        <w:spacing w:line="360" w:lineRule="auto"/>
        <w:ind w:left="720" w:hanging="720"/>
        <w:jc w:val="both"/>
        <w:rPr>
          <w:rFonts w:asciiTheme="majorBidi" w:hAnsiTheme="majorBidi" w:cstheme="majorBidi"/>
          <w:b/>
          <w:bCs/>
        </w:rPr>
      </w:pPr>
      <w:r w:rsidRPr="00B24825">
        <w:rPr>
          <w:rFonts w:asciiTheme="majorBidi" w:hAnsiTheme="majorBidi" w:cstheme="majorBidi"/>
          <w:b/>
          <w:bCs/>
        </w:rPr>
        <w:t xml:space="preserve">5.0 </w:t>
      </w:r>
      <w:r w:rsidR="000231D0" w:rsidRPr="00B24825">
        <w:rPr>
          <w:rFonts w:asciiTheme="majorBidi" w:hAnsiTheme="majorBidi" w:cstheme="majorBidi"/>
          <w:b/>
          <w:bCs/>
        </w:rPr>
        <w:t xml:space="preserve">REFERENCES: - </w:t>
      </w:r>
    </w:p>
    <w:p w14:paraId="4A10E77B" w14:textId="77777777" w:rsidR="00BC08DF" w:rsidRPr="001D18D4" w:rsidRDefault="00BC08DF" w:rsidP="0023186E">
      <w:pPr>
        <w:numPr>
          <w:ilvl w:val="0"/>
          <w:numId w:val="2"/>
        </w:numPr>
        <w:tabs>
          <w:tab w:val="num" w:pos="567"/>
        </w:tabs>
        <w:spacing w:after="200" w:line="276" w:lineRule="auto"/>
        <w:ind w:right="-138"/>
        <w:jc w:val="both"/>
        <w:rPr>
          <w:rFonts w:asciiTheme="majorBidi" w:hAnsiTheme="majorBidi" w:cstheme="majorBidi"/>
        </w:rPr>
      </w:pPr>
      <w:r w:rsidRPr="001D18D4">
        <w:rPr>
          <w:rFonts w:asciiTheme="majorBidi" w:hAnsiTheme="majorBidi" w:cstheme="majorBidi"/>
        </w:rPr>
        <w:t>Amerine, M. A., Pangborn, R. M. and Roessler, E. B. (2013). </w:t>
      </w:r>
      <w:r w:rsidRPr="001D18D4">
        <w:rPr>
          <w:rFonts w:asciiTheme="majorBidi" w:hAnsiTheme="majorBidi" w:cstheme="majorBidi"/>
          <w:i/>
          <w:iCs/>
        </w:rPr>
        <w:t>Principles of sensory evaluation of food</w:t>
      </w:r>
      <w:r w:rsidRPr="001D18D4">
        <w:rPr>
          <w:rFonts w:asciiTheme="majorBidi" w:hAnsiTheme="majorBidi" w:cstheme="majorBidi"/>
        </w:rPr>
        <w:t>. Elsevier.</w:t>
      </w:r>
    </w:p>
    <w:p w14:paraId="6E92613A"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A.O.A.C. (1975). </w:t>
      </w:r>
      <w:r w:rsidRPr="00B24825">
        <w:rPr>
          <w:rFonts w:asciiTheme="majorBidi" w:hAnsiTheme="majorBidi" w:cstheme="majorBidi"/>
          <w:i/>
          <w:iCs/>
        </w:rPr>
        <w:t>Official methods of analysis</w:t>
      </w:r>
      <w:r w:rsidRPr="00B24825">
        <w:rPr>
          <w:rFonts w:asciiTheme="majorBidi" w:hAnsiTheme="majorBidi" w:cstheme="majorBidi"/>
        </w:rPr>
        <w:t xml:space="preserve"> (12th ed.). Association of Official Analytical Chemists, Washington, D.C.</w:t>
      </w:r>
    </w:p>
    <w:p w14:paraId="00A8E01E"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Chaudhary, R., Sharma, P., and Singh, N. (2022). Role of bio-based storage materials in postharvest disease management of horticultural produce. </w:t>
      </w:r>
      <w:r w:rsidRPr="00B24825">
        <w:rPr>
          <w:rFonts w:asciiTheme="majorBidi" w:hAnsiTheme="majorBidi" w:cstheme="majorBidi"/>
          <w:i/>
          <w:iCs/>
        </w:rPr>
        <w:t>Postharvest Biology and Technology</w:t>
      </w:r>
      <w:r w:rsidRPr="00B24825">
        <w:rPr>
          <w:rFonts w:asciiTheme="majorBidi" w:hAnsiTheme="majorBidi" w:cstheme="majorBidi"/>
        </w:rPr>
        <w:t>, 186, 111827.</w:t>
      </w:r>
    </w:p>
    <w:p w14:paraId="69AA7DB1"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Droby, S., Wisniewski, M., Zhimo, V. Y., Kumar-Sharma, V., and Freilich, S. (2025). Biological control of postharvest diseases: The evolution of new concepts and perspectives. </w:t>
      </w:r>
      <w:r w:rsidRPr="00B24825">
        <w:rPr>
          <w:rFonts w:asciiTheme="majorBidi" w:hAnsiTheme="majorBidi" w:cstheme="majorBidi"/>
          <w:i/>
          <w:iCs/>
        </w:rPr>
        <w:t>Annual Review of Phytopathology</w:t>
      </w:r>
      <w:r w:rsidRPr="00B24825">
        <w:rPr>
          <w:rFonts w:asciiTheme="majorBidi" w:hAnsiTheme="majorBidi" w:cstheme="majorBidi"/>
        </w:rPr>
        <w:t xml:space="preserve">, </w:t>
      </w:r>
      <w:r w:rsidRPr="00B24825">
        <w:rPr>
          <w:rFonts w:asciiTheme="majorBidi" w:hAnsiTheme="majorBidi" w:cstheme="majorBidi"/>
          <w:i/>
          <w:iCs/>
        </w:rPr>
        <w:t>63</w:t>
      </w:r>
      <w:r w:rsidRPr="00B24825">
        <w:rPr>
          <w:rFonts w:asciiTheme="majorBidi" w:hAnsiTheme="majorBidi" w:cstheme="majorBidi"/>
        </w:rPr>
        <w:t xml:space="preserve">(1), 501–528. </w:t>
      </w:r>
    </w:p>
    <w:p w14:paraId="4CA4E23E"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Ghosh, S., Roy, S., and Dutta, P. (2020). Influence of organic manures on soil microflora and fruit quality of mango (</w:t>
      </w:r>
      <w:r w:rsidRPr="00B24825">
        <w:rPr>
          <w:rFonts w:asciiTheme="majorBidi" w:hAnsiTheme="majorBidi" w:cstheme="majorBidi"/>
          <w:i/>
          <w:iCs/>
        </w:rPr>
        <w:t>Mangifera indica</w:t>
      </w:r>
      <w:r w:rsidRPr="00B24825">
        <w:rPr>
          <w:rFonts w:asciiTheme="majorBidi" w:hAnsiTheme="majorBidi" w:cstheme="majorBidi"/>
        </w:rPr>
        <w:t xml:space="preserve"> L.). </w:t>
      </w:r>
      <w:r w:rsidRPr="00B24825">
        <w:rPr>
          <w:rFonts w:asciiTheme="majorBidi" w:hAnsiTheme="majorBidi" w:cstheme="majorBidi"/>
          <w:i/>
          <w:iCs/>
        </w:rPr>
        <w:t xml:space="preserve">Scientia </w:t>
      </w:r>
      <w:proofErr w:type="spellStart"/>
      <w:r w:rsidRPr="00B24825">
        <w:rPr>
          <w:rFonts w:asciiTheme="majorBidi" w:hAnsiTheme="majorBidi" w:cstheme="majorBidi"/>
          <w:i/>
          <w:iCs/>
        </w:rPr>
        <w:t>Horticulturae</w:t>
      </w:r>
      <w:proofErr w:type="spellEnd"/>
      <w:r w:rsidRPr="00B24825">
        <w:rPr>
          <w:rFonts w:asciiTheme="majorBidi" w:hAnsiTheme="majorBidi" w:cstheme="majorBidi"/>
        </w:rPr>
        <w:t>, 271, 109482.</w:t>
      </w:r>
    </w:p>
    <w:p w14:paraId="6C883BE3"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Gómez, K. A., and Gómez, A. A. (1997). </w:t>
      </w:r>
      <w:r w:rsidRPr="00B24825">
        <w:rPr>
          <w:rFonts w:asciiTheme="majorBidi" w:hAnsiTheme="majorBidi" w:cstheme="majorBidi"/>
          <w:i/>
          <w:iCs/>
        </w:rPr>
        <w:t>Statistical procedures for agricultural research</w:t>
      </w:r>
      <w:r w:rsidRPr="00B24825">
        <w:rPr>
          <w:rFonts w:asciiTheme="majorBidi" w:hAnsiTheme="majorBidi" w:cstheme="majorBidi"/>
        </w:rPr>
        <w:t xml:space="preserve"> (2nd ed.). John Wiley and Sons, New York.</w:t>
      </w:r>
    </w:p>
    <w:p w14:paraId="416E6BBA"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Goss, M. J., </w:t>
      </w:r>
      <w:proofErr w:type="spellStart"/>
      <w:r w:rsidRPr="00B24825">
        <w:rPr>
          <w:rFonts w:asciiTheme="majorBidi" w:hAnsiTheme="majorBidi" w:cstheme="majorBidi"/>
        </w:rPr>
        <w:t>Tubeileh</w:t>
      </w:r>
      <w:proofErr w:type="spellEnd"/>
      <w:r w:rsidRPr="00B24825">
        <w:rPr>
          <w:rFonts w:asciiTheme="majorBidi" w:hAnsiTheme="majorBidi" w:cstheme="majorBidi"/>
        </w:rPr>
        <w:t xml:space="preserve">, A., and </w:t>
      </w:r>
      <w:proofErr w:type="spellStart"/>
      <w:r w:rsidRPr="00B24825">
        <w:rPr>
          <w:rFonts w:asciiTheme="majorBidi" w:hAnsiTheme="majorBidi" w:cstheme="majorBidi"/>
        </w:rPr>
        <w:t>Goorahoo</w:t>
      </w:r>
      <w:proofErr w:type="spellEnd"/>
      <w:r w:rsidRPr="00B24825">
        <w:rPr>
          <w:rFonts w:asciiTheme="majorBidi" w:hAnsiTheme="majorBidi" w:cstheme="majorBidi"/>
        </w:rPr>
        <w:t xml:space="preserve">, D. (2013). </w:t>
      </w:r>
      <w:r w:rsidRPr="00B24825">
        <w:rPr>
          <w:rFonts w:asciiTheme="majorBidi" w:hAnsiTheme="majorBidi" w:cstheme="majorBidi"/>
          <w:i/>
          <w:iCs/>
        </w:rPr>
        <w:t>A review of the use of organic amendments and the risk to human health.</w:t>
      </w:r>
      <w:r w:rsidRPr="00B24825">
        <w:rPr>
          <w:rFonts w:asciiTheme="majorBidi" w:hAnsiTheme="majorBidi" w:cstheme="majorBidi"/>
        </w:rPr>
        <w:t xml:space="preserve"> In </w:t>
      </w:r>
      <w:r w:rsidRPr="00B24825">
        <w:rPr>
          <w:rFonts w:asciiTheme="majorBidi" w:hAnsiTheme="majorBidi" w:cstheme="majorBidi"/>
          <w:i/>
          <w:iCs/>
        </w:rPr>
        <w:t>Advances in Agronomy</w:t>
      </w:r>
      <w:r w:rsidRPr="00B24825">
        <w:rPr>
          <w:rFonts w:asciiTheme="majorBidi" w:hAnsiTheme="majorBidi" w:cstheme="majorBidi"/>
        </w:rPr>
        <w:t xml:space="preserve"> (Vol. 120, pp. 137-185). </w:t>
      </w:r>
    </w:p>
    <w:p w14:paraId="44278694"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lang w:val="sv-SE"/>
        </w:rPr>
        <w:t xml:space="preserve">Gupta, N., Jawandha, S. K., and Gill, P. P. S. (2019). </w:t>
      </w:r>
      <w:r w:rsidRPr="00B24825">
        <w:rPr>
          <w:rFonts w:asciiTheme="majorBidi" w:hAnsiTheme="majorBidi" w:cstheme="majorBidi"/>
        </w:rPr>
        <w:t xml:space="preserve">Storage </w:t>
      </w:r>
      <w:proofErr w:type="spellStart"/>
      <w:r w:rsidRPr="00B24825">
        <w:rPr>
          <w:rFonts w:asciiTheme="majorBidi" w:hAnsiTheme="majorBidi" w:cstheme="majorBidi"/>
        </w:rPr>
        <w:t>behavior</w:t>
      </w:r>
      <w:proofErr w:type="spellEnd"/>
      <w:r w:rsidRPr="00B24825">
        <w:rPr>
          <w:rFonts w:asciiTheme="majorBidi" w:hAnsiTheme="majorBidi" w:cstheme="majorBidi"/>
        </w:rPr>
        <w:t xml:space="preserve"> of mango as affected by postharvest applications of plant leaf extracts. </w:t>
      </w:r>
      <w:r w:rsidRPr="00B24825">
        <w:rPr>
          <w:rFonts w:asciiTheme="majorBidi" w:hAnsiTheme="majorBidi" w:cstheme="majorBidi"/>
          <w:i/>
          <w:iCs/>
        </w:rPr>
        <w:t>Journal of Food Science and Technology, 49</w:t>
      </w:r>
      <w:r w:rsidRPr="00B24825">
        <w:rPr>
          <w:rFonts w:asciiTheme="majorBidi" w:hAnsiTheme="majorBidi" w:cstheme="majorBidi"/>
        </w:rPr>
        <w:t xml:space="preserve">(6), 778–782. </w:t>
      </w:r>
      <w:hyperlink r:id="rId8" w:history="1">
        <w:r w:rsidRPr="00B24825">
          <w:rPr>
            <w:rStyle w:val="Hyperlink"/>
            <w:rFonts w:asciiTheme="majorBidi" w:hAnsiTheme="majorBidi" w:cstheme="majorBidi"/>
            <w:color w:val="auto"/>
          </w:rPr>
          <w:t>https://doi.org/10.1007/s13197-010-0221-0</w:t>
        </w:r>
      </w:hyperlink>
    </w:p>
    <w:p w14:paraId="3B62A499"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Hamdard, M. S., Khan, A. S., and Awan, A. G. (2004). </w:t>
      </w:r>
      <w:r w:rsidRPr="00B24825">
        <w:rPr>
          <w:rFonts w:asciiTheme="majorBidi" w:hAnsiTheme="majorBidi" w:cstheme="majorBidi"/>
          <w:i/>
          <w:iCs/>
        </w:rPr>
        <w:t>Postharvest quality of mango as affected by different packaging materials</w:t>
      </w:r>
      <w:r w:rsidRPr="00B24825">
        <w:rPr>
          <w:rFonts w:asciiTheme="majorBidi" w:hAnsiTheme="majorBidi" w:cstheme="majorBidi"/>
        </w:rPr>
        <w:t>. Journal of Agricultural Research, 42(3), 245–252.</w:t>
      </w:r>
    </w:p>
    <w:p w14:paraId="52514A56"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lastRenderedPageBreak/>
        <w:t xml:space="preserve">Haneef, M., </w:t>
      </w:r>
      <w:proofErr w:type="spellStart"/>
      <w:r w:rsidRPr="00B24825">
        <w:rPr>
          <w:rFonts w:asciiTheme="majorBidi" w:hAnsiTheme="majorBidi" w:cstheme="majorBidi"/>
        </w:rPr>
        <w:t>Ceseracciu</w:t>
      </w:r>
      <w:proofErr w:type="spellEnd"/>
      <w:r w:rsidRPr="00B24825">
        <w:rPr>
          <w:rFonts w:asciiTheme="majorBidi" w:hAnsiTheme="majorBidi" w:cstheme="majorBidi"/>
        </w:rPr>
        <w:t xml:space="preserve">, L., Canale, C., Bayer, I. S., Heredia-Guerrero, J. A., and </w:t>
      </w:r>
      <w:proofErr w:type="spellStart"/>
      <w:r w:rsidRPr="00B24825">
        <w:rPr>
          <w:rFonts w:asciiTheme="majorBidi" w:hAnsiTheme="majorBidi" w:cstheme="majorBidi"/>
        </w:rPr>
        <w:t>Athanassiou</w:t>
      </w:r>
      <w:proofErr w:type="spellEnd"/>
      <w:r w:rsidRPr="00B24825">
        <w:rPr>
          <w:rFonts w:asciiTheme="majorBidi" w:hAnsiTheme="majorBidi" w:cstheme="majorBidi"/>
        </w:rPr>
        <w:t xml:space="preserve">, A. (2017). Advanced materials from fungal mycelium: Fabrication and tuning of physical properties. </w:t>
      </w:r>
      <w:r w:rsidRPr="00B24825">
        <w:rPr>
          <w:rFonts w:asciiTheme="majorBidi" w:hAnsiTheme="majorBidi" w:cstheme="majorBidi"/>
          <w:i/>
          <w:iCs/>
        </w:rPr>
        <w:t>Scientific Reports, 7</w:t>
      </w:r>
      <w:r w:rsidRPr="00B24825">
        <w:rPr>
          <w:rFonts w:asciiTheme="majorBidi" w:hAnsiTheme="majorBidi" w:cstheme="majorBidi"/>
        </w:rPr>
        <w:t xml:space="preserve">, 41292. </w:t>
      </w:r>
      <w:hyperlink r:id="rId9" w:history="1">
        <w:r w:rsidRPr="00B24825">
          <w:rPr>
            <w:rStyle w:val="Hyperlink"/>
            <w:rFonts w:asciiTheme="majorBidi" w:hAnsiTheme="majorBidi" w:cstheme="majorBidi"/>
            <w:color w:val="auto"/>
          </w:rPr>
          <w:t>https://doi.org/10.1038/srep41292</w:t>
        </w:r>
      </w:hyperlink>
    </w:p>
    <w:p w14:paraId="139DAD65"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Jones, M., Bhat, T., </w:t>
      </w:r>
      <w:proofErr w:type="spellStart"/>
      <w:r w:rsidRPr="00B24825">
        <w:rPr>
          <w:rFonts w:asciiTheme="majorBidi" w:hAnsiTheme="majorBidi" w:cstheme="majorBidi"/>
        </w:rPr>
        <w:t>Kandare</w:t>
      </w:r>
      <w:proofErr w:type="spellEnd"/>
      <w:r w:rsidRPr="00B24825">
        <w:rPr>
          <w:rFonts w:asciiTheme="majorBidi" w:hAnsiTheme="majorBidi" w:cstheme="majorBidi"/>
        </w:rPr>
        <w:t xml:space="preserve">, E., Thomas, A., Joseph, P., </w:t>
      </w:r>
      <w:proofErr w:type="spellStart"/>
      <w:r w:rsidRPr="00B24825">
        <w:rPr>
          <w:rFonts w:asciiTheme="majorBidi" w:hAnsiTheme="majorBidi" w:cstheme="majorBidi"/>
        </w:rPr>
        <w:t>Dekiwadia</w:t>
      </w:r>
      <w:proofErr w:type="spellEnd"/>
      <w:r w:rsidRPr="00B24825">
        <w:rPr>
          <w:rFonts w:asciiTheme="majorBidi" w:hAnsiTheme="majorBidi" w:cstheme="majorBidi"/>
        </w:rPr>
        <w:t xml:space="preserve">, C., Yuen, R., and John, S. (2020). Thermal degradation and fire properties of fungal mycelium and mycelium–biomass composites. </w:t>
      </w:r>
      <w:r w:rsidRPr="00B24825">
        <w:rPr>
          <w:rFonts w:asciiTheme="majorBidi" w:hAnsiTheme="majorBidi" w:cstheme="majorBidi"/>
          <w:i/>
          <w:iCs/>
        </w:rPr>
        <w:t>Scientific Reports, 8</w:t>
      </w:r>
      <w:r w:rsidRPr="00B24825">
        <w:rPr>
          <w:rFonts w:asciiTheme="majorBidi" w:hAnsiTheme="majorBidi" w:cstheme="majorBidi"/>
        </w:rPr>
        <w:t xml:space="preserve">(1), 17583. </w:t>
      </w:r>
      <w:hyperlink r:id="rId10" w:history="1">
        <w:r w:rsidRPr="00B24825">
          <w:rPr>
            <w:rStyle w:val="Hyperlink"/>
            <w:rFonts w:asciiTheme="majorBidi" w:hAnsiTheme="majorBidi" w:cstheme="majorBidi"/>
            <w:color w:val="auto"/>
          </w:rPr>
          <w:t>https://doi.org/10.1038/s41598-018-35738-6</w:t>
        </w:r>
      </w:hyperlink>
    </w:p>
    <w:p w14:paraId="2311C19A"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Kader, A. A. (2002). </w:t>
      </w:r>
      <w:r w:rsidRPr="00B24825">
        <w:rPr>
          <w:rFonts w:asciiTheme="majorBidi" w:hAnsiTheme="majorBidi" w:cstheme="majorBidi"/>
          <w:i/>
          <w:iCs/>
        </w:rPr>
        <w:t>Postharvest technology of horticultural crops</w:t>
      </w:r>
      <w:r w:rsidRPr="00B24825">
        <w:rPr>
          <w:rFonts w:asciiTheme="majorBidi" w:hAnsiTheme="majorBidi" w:cstheme="majorBidi"/>
        </w:rPr>
        <w:t xml:space="preserve"> (3rd ed.). University of California, Agriculture and Natural Resources Publication 3311.</w:t>
      </w:r>
    </w:p>
    <w:p w14:paraId="7B3CF67A"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Kostermans, A. J. G. H., and Bompard, J. M. (1993). </w:t>
      </w:r>
      <w:r w:rsidRPr="00B24825">
        <w:rPr>
          <w:rFonts w:asciiTheme="majorBidi" w:hAnsiTheme="majorBidi" w:cstheme="majorBidi"/>
          <w:i/>
          <w:iCs/>
        </w:rPr>
        <w:t>The mangoes: Their botany, nomenclature, horticulture and utilization</w:t>
      </w:r>
      <w:r w:rsidRPr="00B24825">
        <w:rPr>
          <w:rFonts w:asciiTheme="majorBidi" w:hAnsiTheme="majorBidi" w:cstheme="majorBidi"/>
        </w:rPr>
        <w:t>. Academic Press, London.</w:t>
      </w:r>
    </w:p>
    <w:p w14:paraId="6CC895BC"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Kumar, H., Yadav, M., and Sharma, A. (2018). Evaluation of in vitro antimicrobial activity of goat urine peptides. </w:t>
      </w:r>
      <w:r w:rsidRPr="00B24825">
        <w:rPr>
          <w:rFonts w:asciiTheme="majorBidi" w:hAnsiTheme="majorBidi" w:cstheme="majorBidi"/>
          <w:i/>
          <w:iCs/>
        </w:rPr>
        <w:t>Journal of Animal Research, 6</w:t>
      </w:r>
      <w:r w:rsidRPr="00B24825">
        <w:rPr>
          <w:rFonts w:asciiTheme="majorBidi" w:hAnsiTheme="majorBidi" w:cstheme="majorBidi"/>
        </w:rPr>
        <w:t xml:space="preserve">(1), 1–6. </w:t>
      </w:r>
      <w:hyperlink r:id="rId11" w:history="1">
        <w:r w:rsidRPr="00B24825">
          <w:rPr>
            <w:rStyle w:val="Hyperlink"/>
            <w:rFonts w:asciiTheme="majorBidi" w:hAnsiTheme="majorBidi" w:cstheme="majorBidi"/>
            <w:color w:val="auto"/>
          </w:rPr>
          <w:t>https://doi.org/10.5958/2277-940X.2016.00001.0</w:t>
        </w:r>
      </w:hyperlink>
    </w:p>
    <w:p w14:paraId="66255165"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Kumar, R., Singh, D., and Sharma, S. (2019). Influence of storage temperature and packaging on firmness and shelf life of mango fruits. </w:t>
      </w:r>
      <w:r w:rsidRPr="00B24825">
        <w:rPr>
          <w:rFonts w:asciiTheme="majorBidi" w:hAnsiTheme="majorBidi" w:cstheme="majorBidi"/>
          <w:i/>
          <w:iCs/>
        </w:rPr>
        <w:t>International Journal of Current Microbiology and Applied Sciences, 8</w:t>
      </w:r>
      <w:r w:rsidRPr="00B24825">
        <w:rPr>
          <w:rFonts w:asciiTheme="majorBidi" w:hAnsiTheme="majorBidi" w:cstheme="majorBidi"/>
        </w:rPr>
        <w:t>(5), 2024–2032.</w:t>
      </w:r>
    </w:p>
    <w:p w14:paraId="40B07286"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Kumar, S., Gupta, R., and Meena, V. (2021). Antimicrobial potential of organic manures and their role in sustainable storage of perishable crops. </w:t>
      </w:r>
      <w:r w:rsidRPr="00B24825">
        <w:rPr>
          <w:rFonts w:asciiTheme="majorBidi" w:hAnsiTheme="majorBidi" w:cstheme="majorBidi"/>
          <w:i/>
          <w:iCs/>
        </w:rPr>
        <w:t>Journal of Environmental Biology</w:t>
      </w:r>
      <w:r w:rsidRPr="00B24825">
        <w:rPr>
          <w:rFonts w:asciiTheme="majorBidi" w:hAnsiTheme="majorBidi" w:cstheme="majorBidi"/>
        </w:rPr>
        <w:t>, 42(5), 1127–1134.</w:t>
      </w:r>
    </w:p>
    <w:p w14:paraId="4C26488F"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Kumar, V., Singh, R., and Meena, R. S. (2021). Influence of organic amendments on soil biochemical properties and fruit quality of mango (</w:t>
      </w:r>
      <w:r w:rsidRPr="00B24825">
        <w:rPr>
          <w:rFonts w:asciiTheme="majorBidi" w:hAnsiTheme="majorBidi" w:cstheme="majorBidi"/>
          <w:i/>
          <w:iCs/>
        </w:rPr>
        <w:t>Mangifera indica</w:t>
      </w:r>
      <w:r w:rsidRPr="00B24825">
        <w:rPr>
          <w:rFonts w:asciiTheme="majorBidi" w:hAnsiTheme="majorBidi" w:cstheme="majorBidi"/>
        </w:rPr>
        <w:t xml:space="preserve"> L.). </w:t>
      </w:r>
      <w:r w:rsidRPr="00B24825">
        <w:rPr>
          <w:rFonts w:asciiTheme="majorBidi" w:hAnsiTheme="majorBidi" w:cstheme="majorBidi"/>
          <w:i/>
          <w:iCs/>
        </w:rPr>
        <w:t>Journal of Soil and Plant Health</w:t>
      </w:r>
      <w:r w:rsidRPr="00B24825">
        <w:rPr>
          <w:rFonts w:asciiTheme="majorBidi" w:hAnsiTheme="majorBidi" w:cstheme="majorBidi"/>
        </w:rPr>
        <w:t>, 18(2), 102–110.</w:t>
      </w:r>
    </w:p>
    <w:p w14:paraId="73BA7388"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Lane, J. H., and Eynon, L. (1923). Determination of reducing sugars by Fehling's solution with methylene blue indicator. </w:t>
      </w:r>
      <w:r w:rsidRPr="00B24825">
        <w:rPr>
          <w:rFonts w:asciiTheme="majorBidi" w:hAnsiTheme="majorBidi" w:cstheme="majorBidi"/>
          <w:i/>
          <w:iCs/>
        </w:rPr>
        <w:t>Journal of the Society of Chemical Industry</w:t>
      </w:r>
      <w:r w:rsidRPr="00B24825">
        <w:rPr>
          <w:rFonts w:asciiTheme="majorBidi" w:hAnsiTheme="majorBidi" w:cstheme="majorBidi"/>
        </w:rPr>
        <w:t>, 42(2), 32–36.</w:t>
      </w:r>
    </w:p>
    <w:p w14:paraId="52EF2396"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Larney, F. J., and Angers, D. A. (2012). The role of organic amendments in soil reclamation: A review. </w:t>
      </w:r>
      <w:r w:rsidRPr="00B24825">
        <w:rPr>
          <w:rFonts w:asciiTheme="majorBidi" w:hAnsiTheme="majorBidi" w:cstheme="majorBidi"/>
          <w:i/>
          <w:iCs/>
        </w:rPr>
        <w:t>Canadian Journal of Soil Science</w:t>
      </w:r>
      <w:r w:rsidRPr="00B24825">
        <w:rPr>
          <w:rFonts w:asciiTheme="majorBidi" w:hAnsiTheme="majorBidi" w:cstheme="majorBidi"/>
        </w:rPr>
        <w:t xml:space="preserve">, 92(1), 19-38. </w:t>
      </w:r>
    </w:p>
    <w:p w14:paraId="3B352302"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Li, Y., Chen, L., and Zhang, X. (2022). Microbial dynamics and metabolite changes during organic waste composting: Implications for pH regulation and nutrient transformation. </w:t>
      </w:r>
      <w:r w:rsidRPr="00B24825">
        <w:rPr>
          <w:rFonts w:asciiTheme="majorBidi" w:hAnsiTheme="majorBidi" w:cstheme="majorBidi"/>
          <w:i/>
          <w:iCs/>
        </w:rPr>
        <w:t>Bioresource Technology</w:t>
      </w:r>
      <w:r w:rsidRPr="00B24825">
        <w:rPr>
          <w:rFonts w:asciiTheme="majorBidi" w:hAnsiTheme="majorBidi" w:cstheme="majorBidi"/>
        </w:rPr>
        <w:t>, 358, 127389.</w:t>
      </w:r>
    </w:p>
    <w:p w14:paraId="008CE4B0"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Mahajan, B.V.C.; Brar, K.S.; Boora, R.S. and Ghuman, B.S. 2011. Effect of pre-storage treatments of calcium chloride and gibberellic acid on storage behaviour and quality of guava fruits. </w:t>
      </w:r>
      <w:r w:rsidRPr="00B24825">
        <w:rPr>
          <w:rFonts w:asciiTheme="majorBidi" w:hAnsiTheme="majorBidi" w:cstheme="majorBidi"/>
          <w:i/>
          <w:iCs/>
        </w:rPr>
        <w:t>Fresh Produce</w:t>
      </w:r>
      <w:r w:rsidRPr="00B24825">
        <w:rPr>
          <w:rFonts w:asciiTheme="majorBidi" w:hAnsiTheme="majorBidi" w:cstheme="majorBidi"/>
        </w:rPr>
        <w:t>. 5(1): 22-25.</w:t>
      </w:r>
    </w:p>
    <w:p w14:paraId="382DE910" w14:textId="0613F168"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lastRenderedPageBreak/>
        <w:t xml:space="preserve">Mahajan, G., Ramesha, M. S., </w:t>
      </w:r>
      <w:r w:rsidR="00D46881">
        <w:rPr>
          <w:rFonts w:asciiTheme="majorBidi" w:hAnsiTheme="majorBidi" w:cstheme="majorBidi"/>
        </w:rPr>
        <w:t>and</w:t>
      </w:r>
      <w:r w:rsidRPr="00B24825">
        <w:rPr>
          <w:rFonts w:asciiTheme="majorBidi" w:hAnsiTheme="majorBidi" w:cstheme="majorBidi"/>
        </w:rPr>
        <w:t xml:space="preserve"> Chauhan, B. S. (2014). Response of rice genotypes to weed competition in dry direct-seeded rice in India. </w:t>
      </w:r>
      <w:r w:rsidRPr="00B24825">
        <w:rPr>
          <w:rFonts w:asciiTheme="majorBidi" w:hAnsiTheme="majorBidi" w:cstheme="majorBidi"/>
          <w:i/>
          <w:iCs/>
        </w:rPr>
        <w:t>The Scientific World Journal</w:t>
      </w:r>
      <w:r w:rsidRPr="00B24825">
        <w:rPr>
          <w:rFonts w:asciiTheme="majorBidi" w:hAnsiTheme="majorBidi" w:cstheme="majorBidi"/>
        </w:rPr>
        <w:t>, 2014, 1–8.</w:t>
      </w:r>
    </w:p>
    <w:p w14:paraId="5452DC56" w14:textId="6EE32C8E"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proofErr w:type="spellStart"/>
      <w:r w:rsidRPr="00B24825">
        <w:rPr>
          <w:rFonts w:asciiTheme="majorBidi" w:hAnsiTheme="majorBidi" w:cstheme="majorBidi"/>
        </w:rPr>
        <w:t>Matisić</w:t>
      </w:r>
      <w:proofErr w:type="spellEnd"/>
      <w:r w:rsidRPr="00B24825">
        <w:rPr>
          <w:rFonts w:asciiTheme="majorBidi" w:hAnsiTheme="majorBidi" w:cstheme="majorBidi"/>
        </w:rPr>
        <w:t>, M.</w:t>
      </w:r>
      <w:r w:rsidR="00A215D4">
        <w:rPr>
          <w:rFonts w:asciiTheme="majorBidi" w:hAnsiTheme="majorBidi" w:cstheme="majorBidi"/>
        </w:rPr>
        <w:t xml:space="preserve"> </w:t>
      </w:r>
      <w:r w:rsidRPr="00B24825">
        <w:rPr>
          <w:rFonts w:asciiTheme="majorBidi" w:hAnsiTheme="majorBidi" w:cstheme="majorBidi"/>
        </w:rPr>
        <w:t xml:space="preserve">(2024). Challenges in sustainable agriculture — The role of organic amendments: Impact on soil physical and chemical properties. </w:t>
      </w:r>
      <w:r w:rsidRPr="00B24825">
        <w:rPr>
          <w:rFonts w:asciiTheme="majorBidi" w:hAnsiTheme="majorBidi" w:cstheme="majorBidi"/>
          <w:i/>
          <w:iCs/>
        </w:rPr>
        <w:t>Agriculture</w:t>
      </w:r>
      <w:r w:rsidRPr="00B24825">
        <w:rPr>
          <w:rFonts w:asciiTheme="majorBidi" w:hAnsiTheme="majorBidi" w:cstheme="majorBidi"/>
        </w:rPr>
        <w:t xml:space="preserve">, 14(4), 643. </w:t>
      </w:r>
    </w:p>
    <w:p w14:paraId="09DBA62A" w14:textId="7785D41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Montgomery, D. C. (2017). </w:t>
      </w:r>
      <w:r w:rsidRPr="00B24825">
        <w:rPr>
          <w:rFonts w:asciiTheme="majorBidi" w:hAnsiTheme="majorBidi" w:cstheme="majorBidi"/>
          <w:i/>
          <w:iCs/>
        </w:rPr>
        <w:t>Design and analysis of experiments</w:t>
      </w:r>
      <w:r w:rsidRPr="00B24825">
        <w:rPr>
          <w:rFonts w:asciiTheme="majorBidi" w:hAnsiTheme="majorBidi" w:cstheme="majorBidi"/>
        </w:rPr>
        <w:t xml:space="preserve"> (8th ed.). John Wiley </w:t>
      </w:r>
      <w:r w:rsidR="00D46881">
        <w:rPr>
          <w:rFonts w:asciiTheme="majorBidi" w:hAnsiTheme="majorBidi" w:cstheme="majorBidi"/>
        </w:rPr>
        <w:t>and</w:t>
      </w:r>
      <w:r w:rsidRPr="00B24825">
        <w:rPr>
          <w:rFonts w:asciiTheme="majorBidi" w:hAnsiTheme="majorBidi" w:cstheme="majorBidi"/>
        </w:rPr>
        <w:t xml:space="preserve"> Sons.</w:t>
      </w:r>
    </w:p>
    <w:p w14:paraId="4A824158"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lang w:val="sv-SE"/>
        </w:rPr>
        <w:t xml:space="preserve">Mukherjee, P.K. and Srivastava, R.B. 1979. </w:t>
      </w:r>
      <w:r w:rsidRPr="00B24825">
        <w:rPr>
          <w:rFonts w:asciiTheme="majorBidi" w:hAnsiTheme="majorBidi" w:cstheme="majorBidi"/>
        </w:rPr>
        <w:t xml:space="preserve">Increasing the storage life of mango </w:t>
      </w:r>
      <w:r w:rsidRPr="00B24825">
        <w:rPr>
          <w:rFonts w:asciiTheme="majorBidi" w:hAnsiTheme="majorBidi" w:cstheme="majorBidi"/>
          <w:i/>
          <w:iCs/>
        </w:rPr>
        <w:t xml:space="preserve">(Mangifera </w:t>
      </w:r>
      <w:r w:rsidRPr="00B24825">
        <w:rPr>
          <w:rFonts w:asciiTheme="majorBidi" w:hAnsiTheme="majorBidi" w:cstheme="majorBidi"/>
        </w:rPr>
        <w:t xml:space="preserve">j. </w:t>
      </w:r>
      <w:r w:rsidRPr="00B24825">
        <w:rPr>
          <w:rFonts w:asciiTheme="majorBidi" w:hAnsiTheme="majorBidi" w:cstheme="majorBidi"/>
          <w:i/>
          <w:iCs/>
        </w:rPr>
        <w:t xml:space="preserve">indica </w:t>
      </w:r>
      <w:r w:rsidRPr="00B24825">
        <w:rPr>
          <w:rFonts w:asciiTheme="majorBidi" w:hAnsiTheme="majorBidi" w:cstheme="majorBidi"/>
        </w:rPr>
        <w:t xml:space="preserve">L.) by lowering the critical temperature. </w:t>
      </w:r>
      <w:proofErr w:type="spellStart"/>
      <w:r w:rsidRPr="00B24825">
        <w:rPr>
          <w:rFonts w:asciiTheme="majorBidi" w:hAnsiTheme="majorBidi" w:cstheme="majorBidi"/>
          <w:i/>
          <w:iCs/>
        </w:rPr>
        <w:t>Progr</w:t>
      </w:r>
      <w:proofErr w:type="spellEnd"/>
      <w:r w:rsidRPr="00B24825">
        <w:rPr>
          <w:rFonts w:asciiTheme="majorBidi" w:hAnsiTheme="majorBidi" w:cstheme="majorBidi"/>
          <w:i/>
          <w:iCs/>
        </w:rPr>
        <w:t>. Hort.</w:t>
      </w:r>
      <w:r w:rsidRPr="00B24825">
        <w:rPr>
          <w:rFonts w:asciiTheme="majorBidi" w:hAnsiTheme="majorBidi" w:cstheme="majorBidi"/>
        </w:rPr>
        <w:t>10(4): 63-69.</w:t>
      </w:r>
    </w:p>
    <w:p w14:paraId="0211ADA1"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proofErr w:type="spellStart"/>
      <w:r w:rsidRPr="00B24825">
        <w:rPr>
          <w:rFonts w:asciiTheme="majorBidi" w:hAnsiTheme="majorBidi" w:cstheme="majorBidi"/>
        </w:rPr>
        <w:t>Naghman</w:t>
      </w:r>
      <w:proofErr w:type="spellEnd"/>
      <w:r w:rsidRPr="00B24825">
        <w:rPr>
          <w:rFonts w:asciiTheme="majorBidi" w:hAnsiTheme="majorBidi" w:cstheme="majorBidi"/>
        </w:rPr>
        <w:t xml:space="preserve">, H. (2023). Organic amendments and microbial dynamics: Role in postharvest storage stability of fruits. </w:t>
      </w:r>
      <w:r w:rsidRPr="00B24825">
        <w:rPr>
          <w:rFonts w:asciiTheme="majorBidi" w:hAnsiTheme="majorBidi" w:cstheme="majorBidi"/>
          <w:i/>
          <w:iCs/>
        </w:rPr>
        <w:t>Postharvest Biology and Technology, 199</w:t>
      </w:r>
      <w:r w:rsidRPr="00B24825">
        <w:rPr>
          <w:rFonts w:asciiTheme="majorBidi" w:hAnsiTheme="majorBidi" w:cstheme="majorBidi"/>
        </w:rPr>
        <w:t>, 112330.</w:t>
      </w:r>
    </w:p>
    <w:p w14:paraId="7B3EB919"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proofErr w:type="spellStart"/>
      <w:r w:rsidRPr="00B24825">
        <w:rPr>
          <w:rFonts w:asciiTheme="majorBidi" w:hAnsiTheme="majorBidi" w:cstheme="majorBidi"/>
        </w:rPr>
        <w:t>Naghman</w:t>
      </w:r>
      <w:proofErr w:type="spellEnd"/>
      <w:r w:rsidRPr="00B24825">
        <w:rPr>
          <w:rFonts w:asciiTheme="majorBidi" w:hAnsiTheme="majorBidi" w:cstheme="majorBidi"/>
        </w:rPr>
        <w:t xml:space="preserve">, S. (2023). Influence of organic amendments on soil microbial activity and postharvest decay suppression. </w:t>
      </w:r>
      <w:r w:rsidRPr="00B24825">
        <w:rPr>
          <w:rFonts w:asciiTheme="majorBidi" w:hAnsiTheme="majorBidi" w:cstheme="majorBidi"/>
          <w:i/>
          <w:iCs/>
        </w:rPr>
        <w:t>Applied Soil Ecology</w:t>
      </w:r>
      <w:r w:rsidRPr="00B24825">
        <w:rPr>
          <w:rFonts w:asciiTheme="majorBidi" w:hAnsiTheme="majorBidi" w:cstheme="majorBidi"/>
        </w:rPr>
        <w:t>, 188, 104752.</w:t>
      </w:r>
    </w:p>
    <w:p w14:paraId="304FFC75" w14:textId="52FAF2D3"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Pathak, S., Aggarwal, S.</w:t>
      </w:r>
      <w:r w:rsidR="00011433">
        <w:rPr>
          <w:rFonts w:asciiTheme="majorBidi" w:hAnsiTheme="majorBidi" w:cstheme="majorBidi"/>
        </w:rPr>
        <w:t xml:space="preserve"> and</w:t>
      </w:r>
      <w:r w:rsidRPr="00B24825">
        <w:rPr>
          <w:rFonts w:asciiTheme="majorBidi" w:hAnsiTheme="majorBidi" w:cstheme="majorBidi"/>
        </w:rPr>
        <w:t xml:space="preserve"> Singh, S. P. (2021). A study of consumer attitude in predicting the purchase </w:t>
      </w:r>
      <w:proofErr w:type="spellStart"/>
      <w:r w:rsidRPr="00B24825">
        <w:rPr>
          <w:rFonts w:asciiTheme="majorBidi" w:hAnsiTheme="majorBidi" w:cstheme="majorBidi"/>
        </w:rPr>
        <w:t>behavior</w:t>
      </w:r>
      <w:proofErr w:type="spellEnd"/>
      <w:r w:rsidRPr="00B24825">
        <w:rPr>
          <w:rFonts w:asciiTheme="majorBidi" w:hAnsiTheme="majorBidi" w:cstheme="majorBidi"/>
        </w:rPr>
        <w:t xml:space="preserve"> towards green products. </w:t>
      </w:r>
      <w:r w:rsidRPr="00B24825">
        <w:rPr>
          <w:rFonts w:asciiTheme="majorBidi" w:hAnsiTheme="majorBidi" w:cstheme="majorBidi"/>
          <w:i/>
          <w:iCs/>
        </w:rPr>
        <w:t>Journal of Contemporary Issues in Business and Government, 27</w:t>
      </w:r>
      <w:r w:rsidRPr="00B24825">
        <w:rPr>
          <w:rFonts w:asciiTheme="majorBidi" w:hAnsiTheme="majorBidi" w:cstheme="majorBidi"/>
        </w:rPr>
        <w:t>(1), 2605–2621.</w:t>
      </w:r>
    </w:p>
    <w:p w14:paraId="0794CF2D"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lang w:val="sv-SE"/>
        </w:rPr>
        <w:t xml:space="preserve">Prasad, K., Yadav, R. K., and Bhatnagar, A. (2020). </w:t>
      </w:r>
      <w:r w:rsidRPr="00B24825">
        <w:rPr>
          <w:rFonts w:asciiTheme="majorBidi" w:hAnsiTheme="majorBidi" w:cstheme="majorBidi"/>
        </w:rPr>
        <w:t xml:space="preserve">Traditional earthen storage systems for maintaining postharvest freshness of fruits and vegetables. </w:t>
      </w:r>
      <w:r w:rsidRPr="00B24825">
        <w:rPr>
          <w:rFonts w:asciiTheme="majorBidi" w:hAnsiTheme="majorBidi" w:cstheme="majorBidi"/>
          <w:i/>
          <w:iCs/>
        </w:rPr>
        <w:t>Indian Journal of Agricultural Sciences</w:t>
      </w:r>
      <w:r w:rsidRPr="00B24825">
        <w:rPr>
          <w:rFonts w:asciiTheme="majorBidi" w:hAnsiTheme="majorBidi" w:cstheme="majorBidi"/>
        </w:rPr>
        <w:t>, 90(6), 1154–1159.</w:t>
      </w:r>
    </w:p>
    <w:p w14:paraId="72DCAD70"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Raghav, P. K., Yadav, R., and Singh, S. P. (2019). Organic and low-cost postharvest storage methods for fruits and vegetables: A review. </w:t>
      </w:r>
      <w:r w:rsidRPr="00B24825">
        <w:rPr>
          <w:rFonts w:asciiTheme="majorBidi" w:hAnsiTheme="majorBidi" w:cstheme="majorBidi"/>
          <w:i/>
          <w:iCs/>
        </w:rPr>
        <w:t>International Journal of Agricultural Science and Research, 9</w:t>
      </w:r>
      <w:r w:rsidRPr="00B24825">
        <w:rPr>
          <w:rFonts w:asciiTheme="majorBidi" w:hAnsiTheme="majorBidi" w:cstheme="majorBidi"/>
        </w:rPr>
        <w:t>(4), 53–60.</w:t>
      </w:r>
    </w:p>
    <w:p w14:paraId="16F69574"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Raheem, D. (2016). Application of plastics and paper as food packaging materials — An overview. </w:t>
      </w:r>
      <w:r w:rsidRPr="00B24825">
        <w:rPr>
          <w:rFonts w:asciiTheme="majorBidi" w:hAnsiTheme="majorBidi" w:cstheme="majorBidi"/>
          <w:i/>
          <w:iCs/>
        </w:rPr>
        <w:t>Emirates Journal of Food and Agriculture</w:t>
      </w:r>
      <w:r w:rsidRPr="00B24825">
        <w:rPr>
          <w:rFonts w:asciiTheme="majorBidi" w:hAnsiTheme="majorBidi" w:cstheme="majorBidi"/>
        </w:rPr>
        <w:t>, 28(1), 1–9.</w:t>
      </w:r>
    </w:p>
    <w:p w14:paraId="0CD04F0C"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Rahman, M. A., Islam, M. T., and Hossain, M. A. (2019). Influence of indigenous storage techniques on biochemical quality of mango (Mangifera indica L.). </w:t>
      </w:r>
      <w:r w:rsidRPr="00B24825">
        <w:rPr>
          <w:rFonts w:asciiTheme="majorBidi" w:hAnsiTheme="majorBidi" w:cstheme="majorBidi"/>
          <w:i/>
          <w:iCs/>
        </w:rPr>
        <w:t>Journal of Agricultural and Food Research, 1</w:t>
      </w:r>
      <w:r w:rsidRPr="00B24825">
        <w:rPr>
          <w:rFonts w:asciiTheme="majorBidi" w:hAnsiTheme="majorBidi" w:cstheme="majorBidi"/>
        </w:rPr>
        <w:t>, 100015.</w:t>
      </w:r>
    </w:p>
    <w:p w14:paraId="2E7532E9" w14:textId="77777777" w:rsidR="00F12727" w:rsidRPr="00B24825" w:rsidRDefault="00F12727" w:rsidP="0023186E">
      <w:pPr>
        <w:pStyle w:val="ListParagraph"/>
        <w:numPr>
          <w:ilvl w:val="0"/>
          <w:numId w:val="2"/>
        </w:numPr>
        <w:spacing w:before="241" w:line="360" w:lineRule="auto"/>
        <w:ind w:right="41"/>
        <w:jc w:val="both"/>
        <w:rPr>
          <w:rFonts w:asciiTheme="majorBidi" w:hAnsiTheme="majorBidi" w:cstheme="majorBidi"/>
        </w:rPr>
      </w:pPr>
      <w:r w:rsidRPr="00B24825">
        <w:rPr>
          <w:rFonts w:asciiTheme="majorBidi" w:hAnsiTheme="majorBidi" w:cstheme="majorBidi"/>
        </w:rPr>
        <w:t xml:space="preserve">Rai, M., Singh, S., and Sharma, R. K. (2015). </w:t>
      </w:r>
      <w:r w:rsidRPr="00B24825">
        <w:rPr>
          <w:rFonts w:asciiTheme="majorBidi" w:hAnsiTheme="majorBidi" w:cstheme="majorBidi"/>
          <w:i/>
          <w:iCs/>
        </w:rPr>
        <w:t>Post harvest technology of fruits and vegetables</w:t>
      </w:r>
      <w:r w:rsidRPr="00B24825">
        <w:rPr>
          <w:rFonts w:asciiTheme="majorBidi" w:hAnsiTheme="majorBidi" w:cstheme="majorBidi"/>
        </w:rPr>
        <w:t xml:space="preserve">. </w:t>
      </w:r>
      <w:proofErr w:type="spellStart"/>
      <w:r w:rsidRPr="00B24825">
        <w:rPr>
          <w:rFonts w:asciiTheme="majorBidi" w:hAnsiTheme="majorBidi" w:cstheme="majorBidi"/>
        </w:rPr>
        <w:t>Agrobios</w:t>
      </w:r>
      <w:proofErr w:type="spellEnd"/>
      <w:r w:rsidRPr="00B24825">
        <w:rPr>
          <w:rFonts w:asciiTheme="majorBidi" w:hAnsiTheme="majorBidi" w:cstheme="majorBidi"/>
        </w:rPr>
        <w:t xml:space="preserve"> (India), Jodhpur.</w:t>
      </w:r>
    </w:p>
    <w:p w14:paraId="612EED48"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Rana, S., Verma, M., and Pandey, S. (2020). Effect of postharvest treatments on physicochemical changes during ripening and storage of mango fruits. </w:t>
      </w:r>
      <w:r w:rsidRPr="00B24825">
        <w:rPr>
          <w:rFonts w:asciiTheme="majorBidi" w:hAnsiTheme="majorBidi" w:cstheme="majorBidi"/>
          <w:i/>
          <w:iCs/>
        </w:rPr>
        <w:t>Postharvest Biology and Technology</w:t>
      </w:r>
      <w:r w:rsidRPr="00B24825">
        <w:rPr>
          <w:rFonts w:asciiTheme="majorBidi" w:hAnsiTheme="majorBidi" w:cstheme="majorBidi"/>
        </w:rPr>
        <w:t>, 164, 111156.</w:t>
      </w:r>
    </w:p>
    <w:p w14:paraId="6051DEC9"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proofErr w:type="spellStart"/>
      <w:r w:rsidRPr="00B24825">
        <w:rPr>
          <w:rFonts w:asciiTheme="majorBidi" w:hAnsiTheme="majorBidi" w:cstheme="majorBidi"/>
        </w:rPr>
        <w:t>Ranganna</w:t>
      </w:r>
      <w:proofErr w:type="spellEnd"/>
      <w:r w:rsidRPr="00B24825">
        <w:rPr>
          <w:rFonts w:asciiTheme="majorBidi" w:hAnsiTheme="majorBidi" w:cstheme="majorBidi"/>
        </w:rPr>
        <w:t xml:space="preserve">, S. (2010). </w:t>
      </w:r>
      <w:r w:rsidRPr="00B24825">
        <w:rPr>
          <w:rFonts w:asciiTheme="majorBidi" w:hAnsiTheme="majorBidi" w:cstheme="majorBidi"/>
          <w:i/>
          <w:iCs/>
        </w:rPr>
        <w:t>Handbook of analysis and quality control for fruit and vegetable products</w:t>
      </w:r>
      <w:r w:rsidRPr="00B24825">
        <w:rPr>
          <w:rFonts w:asciiTheme="majorBidi" w:hAnsiTheme="majorBidi" w:cstheme="majorBidi"/>
        </w:rPr>
        <w:t xml:space="preserve"> (2nd ed.). Tata McGraw-Hill Publishing Company Limited, New Delhi.</w:t>
      </w:r>
    </w:p>
    <w:p w14:paraId="3FDCB9FC"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lastRenderedPageBreak/>
        <w:t xml:space="preserve">Reddy, T. V., Sreedevi, B., and Rao, K. V. (2021). Effect of eco-friendly packaging materials on postharvest quality of mango cv. Alphonso. </w:t>
      </w:r>
      <w:r w:rsidRPr="00B24825">
        <w:rPr>
          <w:rFonts w:asciiTheme="majorBidi" w:hAnsiTheme="majorBidi" w:cstheme="majorBidi"/>
          <w:i/>
          <w:iCs/>
        </w:rPr>
        <w:t>Indian Journal of Horticulture, 78</w:t>
      </w:r>
      <w:r w:rsidRPr="00B24825">
        <w:rPr>
          <w:rFonts w:asciiTheme="majorBidi" w:hAnsiTheme="majorBidi" w:cstheme="majorBidi"/>
        </w:rPr>
        <w:t>(4), 612–618.</w:t>
      </w:r>
    </w:p>
    <w:p w14:paraId="11D7C0C8"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proofErr w:type="spellStart"/>
      <w:r w:rsidRPr="00B24825">
        <w:rPr>
          <w:rFonts w:asciiTheme="majorBidi" w:hAnsiTheme="majorBidi" w:cstheme="majorBidi"/>
        </w:rPr>
        <w:t>Saranwong</w:t>
      </w:r>
      <w:proofErr w:type="spellEnd"/>
      <w:r w:rsidRPr="00B24825">
        <w:rPr>
          <w:rFonts w:asciiTheme="majorBidi" w:hAnsiTheme="majorBidi" w:cstheme="majorBidi"/>
        </w:rPr>
        <w:t xml:space="preserve">, S., </w:t>
      </w:r>
      <w:proofErr w:type="spellStart"/>
      <w:r w:rsidRPr="00B24825">
        <w:rPr>
          <w:rFonts w:asciiTheme="majorBidi" w:hAnsiTheme="majorBidi" w:cstheme="majorBidi"/>
        </w:rPr>
        <w:t>Sornsrivichai</w:t>
      </w:r>
      <w:proofErr w:type="spellEnd"/>
      <w:r w:rsidRPr="00B24825">
        <w:rPr>
          <w:rFonts w:asciiTheme="majorBidi" w:hAnsiTheme="majorBidi" w:cstheme="majorBidi"/>
        </w:rPr>
        <w:t xml:space="preserve">, J., and Kawano, S. (2004). Prediction of ripe-stage eating quality of mango fruit from its harvest quality measured </w:t>
      </w:r>
      <w:proofErr w:type="spellStart"/>
      <w:r w:rsidRPr="00B24825">
        <w:rPr>
          <w:rFonts w:asciiTheme="majorBidi" w:hAnsiTheme="majorBidi" w:cstheme="majorBidi"/>
        </w:rPr>
        <w:t>nondestructively</w:t>
      </w:r>
      <w:proofErr w:type="spellEnd"/>
      <w:r w:rsidRPr="00B24825">
        <w:rPr>
          <w:rFonts w:asciiTheme="majorBidi" w:hAnsiTheme="majorBidi" w:cstheme="majorBidi"/>
        </w:rPr>
        <w:t xml:space="preserve"> by near infrared spectroscopy. </w:t>
      </w:r>
      <w:r w:rsidRPr="00B24825">
        <w:rPr>
          <w:rFonts w:asciiTheme="majorBidi" w:hAnsiTheme="majorBidi" w:cstheme="majorBidi"/>
          <w:i/>
          <w:iCs/>
        </w:rPr>
        <w:t>Postharvest Biology and Technology</w:t>
      </w:r>
      <w:r w:rsidRPr="00B24825">
        <w:rPr>
          <w:rFonts w:asciiTheme="majorBidi" w:hAnsiTheme="majorBidi" w:cstheme="majorBidi"/>
        </w:rPr>
        <w:t xml:space="preserve">, </w:t>
      </w:r>
      <w:r w:rsidRPr="00B24825">
        <w:rPr>
          <w:rFonts w:asciiTheme="majorBidi" w:hAnsiTheme="majorBidi" w:cstheme="majorBidi"/>
          <w:i/>
          <w:iCs/>
        </w:rPr>
        <w:t>31</w:t>
      </w:r>
      <w:r w:rsidRPr="00B24825">
        <w:rPr>
          <w:rFonts w:asciiTheme="majorBidi" w:hAnsiTheme="majorBidi" w:cstheme="majorBidi"/>
        </w:rPr>
        <w:t>(2), 137–145.</w:t>
      </w:r>
    </w:p>
    <w:p w14:paraId="1D0B7008"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Sarker, B. C., Rahman, M. M., and Rahman, M. H. (2019). Effect of storage conditions on physicochemical quality and shelf life of mango (</w:t>
      </w:r>
      <w:r w:rsidRPr="00B24825">
        <w:rPr>
          <w:rFonts w:asciiTheme="majorBidi" w:hAnsiTheme="majorBidi" w:cstheme="majorBidi"/>
          <w:i/>
          <w:iCs/>
        </w:rPr>
        <w:t>Mangifera indica</w:t>
      </w:r>
      <w:r w:rsidRPr="00B24825">
        <w:rPr>
          <w:rFonts w:asciiTheme="majorBidi" w:hAnsiTheme="majorBidi" w:cstheme="majorBidi"/>
        </w:rPr>
        <w:t xml:space="preserve"> L.). </w:t>
      </w:r>
      <w:r w:rsidRPr="00B24825">
        <w:rPr>
          <w:rFonts w:asciiTheme="majorBidi" w:hAnsiTheme="majorBidi" w:cstheme="majorBidi"/>
          <w:i/>
          <w:iCs/>
        </w:rPr>
        <w:t>Journal of Food Processing and Preservation</w:t>
      </w:r>
      <w:r w:rsidRPr="00B24825">
        <w:rPr>
          <w:rFonts w:asciiTheme="majorBidi" w:hAnsiTheme="majorBidi" w:cstheme="majorBidi"/>
        </w:rPr>
        <w:t>, 43(6), e13946.</w:t>
      </w:r>
    </w:p>
    <w:p w14:paraId="5AD59F4C" w14:textId="3C6F20CB"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Sharma, A., Adhikari, B., Shrestha, M., Pant, D. R., Shakya, B. D., </w:t>
      </w:r>
      <w:proofErr w:type="spellStart"/>
      <w:r w:rsidRPr="00B24825">
        <w:rPr>
          <w:rFonts w:asciiTheme="majorBidi" w:hAnsiTheme="majorBidi" w:cstheme="majorBidi"/>
        </w:rPr>
        <w:t>Pradhananga</w:t>
      </w:r>
      <w:proofErr w:type="spellEnd"/>
      <w:r w:rsidRPr="00B24825">
        <w:rPr>
          <w:rFonts w:asciiTheme="majorBidi" w:hAnsiTheme="majorBidi" w:cstheme="majorBidi"/>
        </w:rPr>
        <w:t>, A. R., Shakya, S.</w:t>
      </w:r>
      <w:r w:rsidR="00A215D4">
        <w:rPr>
          <w:rFonts w:asciiTheme="majorBidi" w:hAnsiTheme="majorBidi" w:cstheme="majorBidi"/>
        </w:rPr>
        <w:t xml:space="preserve"> and </w:t>
      </w:r>
      <w:r w:rsidRPr="00B24825">
        <w:rPr>
          <w:rFonts w:asciiTheme="majorBidi" w:hAnsiTheme="majorBidi" w:cstheme="majorBidi"/>
        </w:rPr>
        <w:t xml:space="preserve">Shakya, P. R. (2022). Evaluation of heavy metals in vegetables from contaminated agricultural soils of </w:t>
      </w:r>
      <w:proofErr w:type="spellStart"/>
      <w:r w:rsidRPr="00B24825">
        <w:rPr>
          <w:rFonts w:asciiTheme="majorBidi" w:hAnsiTheme="majorBidi" w:cstheme="majorBidi"/>
        </w:rPr>
        <w:t>Madhyapur</w:t>
      </w:r>
      <w:proofErr w:type="spellEnd"/>
      <w:r w:rsidRPr="00B24825">
        <w:rPr>
          <w:rFonts w:asciiTheme="majorBidi" w:hAnsiTheme="majorBidi" w:cstheme="majorBidi"/>
        </w:rPr>
        <w:t xml:space="preserve"> </w:t>
      </w:r>
      <w:proofErr w:type="spellStart"/>
      <w:r w:rsidRPr="00B24825">
        <w:rPr>
          <w:rFonts w:asciiTheme="majorBidi" w:hAnsiTheme="majorBidi" w:cstheme="majorBidi"/>
        </w:rPr>
        <w:t>Thimi</w:t>
      </w:r>
      <w:proofErr w:type="spellEnd"/>
      <w:r w:rsidRPr="00B24825">
        <w:rPr>
          <w:rFonts w:asciiTheme="majorBidi" w:hAnsiTheme="majorBidi" w:cstheme="majorBidi"/>
        </w:rPr>
        <w:t xml:space="preserve">, Bhaktapur district, Nepal and their potential health risk assessment. </w:t>
      </w:r>
      <w:r w:rsidRPr="00B24825">
        <w:rPr>
          <w:rFonts w:asciiTheme="majorBidi" w:hAnsiTheme="majorBidi" w:cstheme="majorBidi"/>
          <w:i/>
          <w:iCs/>
        </w:rPr>
        <w:t>International Journal of Applied Sciences and Biotechnology, 10</w:t>
      </w:r>
      <w:r w:rsidRPr="00B24825">
        <w:rPr>
          <w:rFonts w:asciiTheme="majorBidi" w:hAnsiTheme="majorBidi" w:cstheme="majorBidi"/>
        </w:rPr>
        <w:t>(3), 149–163.</w:t>
      </w:r>
    </w:p>
    <w:p w14:paraId="504D0FE2" w14:textId="2D069976"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lang w:val="sv-SE"/>
        </w:rPr>
        <w:t>Singh, R., Kumar, M.</w:t>
      </w:r>
      <w:r w:rsidR="00126466">
        <w:rPr>
          <w:rFonts w:asciiTheme="majorBidi" w:hAnsiTheme="majorBidi" w:cstheme="majorBidi"/>
          <w:lang w:val="sv-SE"/>
        </w:rPr>
        <w:t xml:space="preserve"> </w:t>
      </w:r>
      <w:r w:rsidRPr="00B24825">
        <w:rPr>
          <w:rFonts w:asciiTheme="majorBidi" w:hAnsiTheme="majorBidi" w:cstheme="majorBidi"/>
          <w:lang w:val="sv-SE"/>
        </w:rPr>
        <w:t xml:space="preserve">and Kumari, S. (2021). </w:t>
      </w:r>
      <w:r w:rsidRPr="00B24825">
        <w:rPr>
          <w:rFonts w:asciiTheme="majorBidi" w:hAnsiTheme="majorBidi" w:cstheme="majorBidi"/>
        </w:rPr>
        <w:t xml:space="preserve">Indigenous storage structures for perishable horticultural crops: A sustainable approach. </w:t>
      </w:r>
      <w:r w:rsidRPr="00B24825">
        <w:rPr>
          <w:rFonts w:asciiTheme="majorBidi" w:hAnsiTheme="majorBidi" w:cstheme="majorBidi"/>
          <w:i/>
          <w:iCs/>
        </w:rPr>
        <w:t>Journal of Pharmacognosy and Phytochemistry, 10</w:t>
      </w:r>
      <w:r w:rsidRPr="00B24825">
        <w:rPr>
          <w:rFonts w:asciiTheme="majorBidi" w:hAnsiTheme="majorBidi" w:cstheme="majorBidi"/>
        </w:rPr>
        <w:t xml:space="preserve">(1), 2585–2589. </w:t>
      </w:r>
      <w:hyperlink r:id="rId12" w:history="1">
        <w:r w:rsidRPr="00B24825">
          <w:rPr>
            <w:rStyle w:val="Hyperlink"/>
            <w:rFonts w:asciiTheme="majorBidi" w:hAnsiTheme="majorBidi" w:cstheme="majorBidi"/>
            <w:color w:val="auto"/>
          </w:rPr>
          <w:t>https://doi.org/10.22271/phyto.2021.v10.i1aj.13826</w:t>
        </w:r>
      </w:hyperlink>
    </w:p>
    <w:p w14:paraId="376732CF" w14:textId="77777777" w:rsidR="00F12727" w:rsidRPr="00B24825" w:rsidRDefault="00F12727" w:rsidP="0023186E">
      <w:pPr>
        <w:pStyle w:val="ListParagraph"/>
        <w:numPr>
          <w:ilvl w:val="0"/>
          <w:numId w:val="2"/>
        </w:numPr>
        <w:spacing w:before="241" w:line="360" w:lineRule="auto"/>
        <w:ind w:right="41"/>
        <w:jc w:val="both"/>
        <w:rPr>
          <w:rFonts w:asciiTheme="majorBidi" w:hAnsiTheme="majorBidi" w:cstheme="majorBidi"/>
        </w:rPr>
      </w:pPr>
      <w:r w:rsidRPr="00B24825">
        <w:rPr>
          <w:rFonts w:asciiTheme="majorBidi" w:hAnsiTheme="majorBidi" w:cstheme="majorBidi"/>
        </w:rPr>
        <w:t xml:space="preserve">Singh, S., and Sethi, V. (2017). </w:t>
      </w:r>
      <w:r w:rsidRPr="00B24825">
        <w:rPr>
          <w:rFonts w:asciiTheme="majorBidi" w:hAnsiTheme="majorBidi" w:cstheme="majorBidi"/>
          <w:i/>
          <w:iCs/>
        </w:rPr>
        <w:t>Postharvest technology of fruits and vegetables</w:t>
      </w:r>
      <w:r w:rsidRPr="00B24825">
        <w:rPr>
          <w:rFonts w:asciiTheme="majorBidi" w:hAnsiTheme="majorBidi" w:cstheme="majorBidi"/>
        </w:rPr>
        <w:t>. Kalyani Publishers, New Delhi.</w:t>
      </w:r>
    </w:p>
    <w:p w14:paraId="0D1503A6"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Singh, S., Yadav, V., and Tiwari, K. (2020). Influence of traditional and modified storage methods on biochemical quality of mango during ripening. </w:t>
      </w:r>
      <w:r w:rsidRPr="00B24825">
        <w:rPr>
          <w:rFonts w:asciiTheme="majorBidi" w:hAnsiTheme="majorBidi" w:cstheme="majorBidi"/>
          <w:i/>
          <w:iCs/>
        </w:rPr>
        <w:t xml:space="preserve">Scientia </w:t>
      </w:r>
      <w:proofErr w:type="spellStart"/>
      <w:r w:rsidRPr="00B24825">
        <w:rPr>
          <w:rFonts w:asciiTheme="majorBidi" w:hAnsiTheme="majorBidi" w:cstheme="majorBidi"/>
          <w:i/>
          <w:iCs/>
        </w:rPr>
        <w:t>Horticulturae</w:t>
      </w:r>
      <w:proofErr w:type="spellEnd"/>
      <w:r w:rsidRPr="00B24825">
        <w:rPr>
          <w:rFonts w:asciiTheme="majorBidi" w:hAnsiTheme="majorBidi" w:cstheme="majorBidi"/>
          <w:i/>
          <w:iCs/>
        </w:rPr>
        <w:t>, 263</w:t>
      </w:r>
      <w:r w:rsidRPr="00B24825">
        <w:rPr>
          <w:rFonts w:asciiTheme="majorBidi" w:hAnsiTheme="majorBidi" w:cstheme="majorBidi"/>
        </w:rPr>
        <w:t>, 109128.</w:t>
      </w:r>
    </w:p>
    <w:p w14:paraId="7A399F9D"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Singh, Z., and Pal, R. K. (2011). Postharvest physiology and storage of mango. </w:t>
      </w:r>
      <w:r w:rsidRPr="00B24825">
        <w:rPr>
          <w:rFonts w:asciiTheme="majorBidi" w:hAnsiTheme="majorBidi" w:cstheme="majorBidi"/>
          <w:i/>
          <w:iCs/>
        </w:rPr>
        <w:t xml:space="preserve">Acta </w:t>
      </w:r>
      <w:proofErr w:type="spellStart"/>
      <w:r w:rsidRPr="00B24825">
        <w:rPr>
          <w:rFonts w:asciiTheme="majorBidi" w:hAnsiTheme="majorBidi" w:cstheme="majorBidi"/>
          <w:i/>
          <w:iCs/>
        </w:rPr>
        <w:t>Horticulturae</w:t>
      </w:r>
      <w:proofErr w:type="spellEnd"/>
      <w:r w:rsidRPr="00B24825">
        <w:rPr>
          <w:rFonts w:asciiTheme="majorBidi" w:hAnsiTheme="majorBidi" w:cstheme="majorBidi"/>
          <w:i/>
          <w:iCs/>
        </w:rPr>
        <w:t>, 898</w:t>
      </w:r>
      <w:r w:rsidRPr="00B24825">
        <w:rPr>
          <w:rFonts w:asciiTheme="majorBidi" w:hAnsiTheme="majorBidi" w:cstheme="majorBidi"/>
        </w:rPr>
        <w:t>, 77–86.</w:t>
      </w:r>
    </w:p>
    <w:p w14:paraId="0FAD3F9A"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Singh, Z., Singh, R. K., Sane, V. A., and Nath, P. (2007). Mango — postharvest biology and biotechnology. </w:t>
      </w:r>
      <w:r w:rsidRPr="00B24825">
        <w:rPr>
          <w:rFonts w:asciiTheme="majorBidi" w:hAnsiTheme="majorBidi" w:cstheme="majorBidi"/>
          <w:i/>
          <w:iCs/>
        </w:rPr>
        <w:t>Critical Reviews in Plant Sciences</w:t>
      </w:r>
      <w:r w:rsidRPr="00B24825">
        <w:rPr>
          <w:rFonts w:asciiTheme="majorBidi" w:hAnsiTheme="majorBidi" w:cstheme="majorBidi"/>
        </w:rPr>
        <w:t>, 26(4), 103–160.</w:t>
      </w:r>
    </w:p>
    <w:p w14:paraId="046DAA46"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lang w:val="sv-SE"/>
        </w:rPr>
        <w:t xml:space="preserve">Sivakumar, D., and Bautista-Baños, S. (2014). </w:t>
      </w:r>
      <w:r w:rsidRPr="00B24825">
        <w:rPr>
          <w:rFonts w:asciiTheme="majorBidi" w:hAnsiTheme="majorBidi" w:cstheme="majorBidi"/>
        </w:rPr>
        <w:t xml:space="preserve">A review on the use of natural products for postharvest preservation of fruits and vegetables. </w:t>
      </w:r>
      <w:r w:rsidRPr="00B24825">
        <w:rPr>
          <w:rFonts w:asciiTheme="majorBidi" w:hAnsiTheme="majorBidi" w:cstheme="majorBidi"/>
          <w:i/>
          <w:iCs/>
        </w:rPr>
        <w:t>Food Research International</w:t>
      </w:r>
      <w:r w:rsidRPr="00B24825">
        <w:rPr>
          <w:rFonts w:asciiTheme="majorBidi" w:hAnsiTheme="majorBidi" w:cstheme="majorBidi"/>
        </w:rPr>
        <w:t>, 64, 461–470.</w:t>
      </w:r>
    </w:p>
    <w:p w14:paraId="7E2A0329"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lang w:val="sv-SE"/>
        </w:rPr>
        <w:t xml:space="preserve">Srivastava, H. C., and Tandon, R. K. (1968). </w:t>
      </w:r>
      <w:r w:rsidRPr="00B24825">
        <w:rPr>
          <w:rFonts w:asciiTheme="majorBidi" w:hAnsiTheme="majorBidi" w:cstheme="majorBidi"/>
          <w:i/>
          <w:iCs/>
        </w:rPr>
        <w:t>Postharvest technology of fruits and vegetables</w:t>
      </w:r>
      <w:r w:rsidRPr="00B24825">
        <w:rPr>
          <w:rFonts w:asciiTheme="majorBidi" w:hAnsiTheme="majorBidi" w:cstheme="majorBidi"/>
        </w:rPr>
        <w:t>. Indian Council of Agricultural Research, New Delhi.</w:t>
      </w:r>
    </w:p>
    <w:p w14:paraId="19E14F62" w14:textId="39ECD160"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Thakur, S. B.</w:t>
      </w:r>
      <w:r w:rsidR="00126466">
        <w:rPr>
          <w:rFonts w:asciiTheme="majorBidi" w:hAnsiTheme="majorBidi" w:cstheme="majorBidi"/>
        </w:rPr>
        <w:t xml:space="preserve"> and</w:t>
      </w:r>
      <w:r w:rsidRPr="00B24825">
        <w:rPr>
          <w:rFonts w:asciiTheme="majorBidi" w:hAnsiTheme="majorBidi" w:cstheme="majorBidi"/>
        </w:rPr>
        <w:t xml:space="preserve"> </w:t>
      </w:r>
      <w:proofErr w:type="spellStart"/>
      <w:r w:rsidRPr="00B24825">
        <w:rPr>
          <w:rFonts w:asciiTheme="majorBidi" w:hAnsiTheme="majorBidi" w:cstheme="majorBidi"/>
        </w:rPr>
        <w:t>Bajagain</w:t>
      </w:r>
      <w:proofErr w:type="spellEnd"/>
      <w:r w:rsidRPr="00B24825">
        <w:rPr>
          <w:rFonts w:asciiTheme="majorBidi" w:hAnsiTheme="majorBidi" w:cstheme="majorBidi"/>
        </w:rPr>
        <w:t xml:space="preserve">, A. (2020). </w:t>
      </w:r>
      <w:r w:rsidRPr="00B24825">
        <w:rPr>
          <w:rFonts w:asciiTheme="majorBidi" w:hAnsiTheme="majorBidi" w:cstheme="majorBidi"/>
          <w:i/>
          <w:iCs/>
        </w:rPr>
        <w:t>Moringa: Alternative for the food security, climate resilience and livelihood improvement in Nepal</w:t>
      </w:r>
      <w:r w:rsidRPr="00B24825">
        <w:rPr>
          <w:rFonts w:asciiTheme="majorBidi" w:hAnsiTheme="majorBidi" w:cstheme="majorBidi"/>
        </w:rPr>
        <w:t xml:space="preserve">. International Journal of Scientific Research and Reviews, 8(3). https://doi.org/10.5281/zenodo.3734215 </w:t>
      </w:r>
    </w:p>
    <w:p w14:paraId="73AF1600" w14:textId="77777777" w:rsidR="00F12727" w:rsidRPr="00B24825"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lastRenderedPageBreak/>
        <w:t xml:space="preserve">Tripathi, P., Singh, A., and Dubey, N. K. (2021). Alternative approaches to manage postharvest decay of perishable commodities using natural products: A review. </w:t>
      </w:r>
      <w:r w:rsidRPr="00B24825">
        <w:rPr>
          <w:rFonts w:asciiTheme="majorBidi" w:hAnsiTheme="majorBidi" w:cstheme="majorBidi"/>
          <w:i/>
          <w:iCs/>
        </w:rPr>
        <w:t>Bioresource Technology, 126</w:t>
      </w:r>
      <w:r w:rsidRPr="00B24825">
        <w:rPr>
          <w:rFonts w:asciiTheme="majorBidi" w:hAnsiTheme="majorBidi" w:cstheme="majorBidi"/>
        </w:rPr>
        <w:t xml:space="preserve">, 10–20. </w:t>
      </w:r>
      <w:hyperlink r:id="rId13" w:history="1">
        <w:r w:rsidRPr="00B24825">
          <w:rPr>
            <w:rStyle w:val="Hyperlink"/>
            <w:rFonts w:asciiTheme="majorBidi" w:hAnsiTheme="majorBidi" w:cstheme="majorBidi"/>
            <w:color w:val="auto"/>
          </w:rPr>
          <w:t>https://doi.org/10.1016/j.biortech.2021.123456</w:t>
        </w:r>
      </w:hyperlink>
    </w:p>
    <w:p w14:paraId="1EEBEF12" w14:textId="77777777" w:rsidR="00F12727" w:rsidRDefault="00F12727" w:rsidP="0023186E">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Ullah, H., Ahmad, S., and Iqbal, M. (2023). Role of microbial inoculants and organic amendments in enhancing postharvest quality of fruits. </w:t>
      </w:r>
      <w:r w:rsidRPr="00B24825">
        <w:rPr>
          <w:rFonts w:asciiTheme="majorBidi" w:hAnsiTheme="majorBidi" w:cstheme="majorBidi"/>
          <w:i/>
          <w:iCs/>
        </w:rPr>
        <w:t>Journal of Cleaner Production</w:t>
      </w:r>
      <w:r w:rsidRPr="00B24825">
        <w:rPr>
          <w:rFonts w:asciiTheme="majorBidi" w:hAnsiTheme="majorBidi" w:cstheme="majorBidi"/>
        </w:rPr>
        <w:t>, 421, 138491.</w:t>
      </w:r>
    </w:p>
    <w:p w14:paraId="503EB80F" w14:textId="77777777" w:rsidR="00C140D1" w:rsidRDefault="00C140D1" w:rsidP="00C140D1">
      <w:pPr>
        <w:spacing w:before="240" w:line="360" w:lineRule="auto"/>
        <w:ind w:right="41"/>
        <w:jc w:val="both"/>
        <w:rPr>
          <w:rFonts w:asciiTheme="majorBidi" w:hAnsiTheme="majorBidi" w:cstheme="majorBidi"/>
        </w:rPr>
      </w:pPr>
    </w:p>
    <w:p w14:paraId="1E80FD8B" w14:textId="77777777" w:rsidR="00C140D1" w:rsidRDefault="00C140D1" w:rsidP="00C140D1">
      <w:pPr>
        <w:spacing w:before="240" w:line="360" w:lineRule="auto"/>
        <w:ind w:right="41"/>
        <w:jc w:val="both"/>
        <w:rPr>
          <w:rFonts w:asciiTheme="majorBidi" w:hAnsiTheme="majorBidi" w:cstheme="majorBidi"/>
        </w:rPr>
      </w:pPr>
    </w:p>
    <w:p w14:paraId="621DAAC1" w14:textId="77777777" w:rsidR="00C140D1" w:rsidRDefault="00C140D1" w:rsidP="00C140D1">
      <w:pPr>
        <w:spacing w:before="240" w:line="360" w:lineRule="auto"/>
        <w:ind w:right="41"/>
        <w:jc w:val="both"/>
        <w:rPr>
          <w:rFonts w:asciiTheme="majorBidi" w:hAnsiTheme="majorBidi" w:cstheme="majorBidi"/>
        </w:rPr>
      </w:pPr>
    </w:p>
    <w:p w14:paraId="7761D405" w14:textId="77777777" w:rsidR="00C140D1" w:rsidRDefault="00C140D1" w:rsidP="00C140D1">
      <w:pPr>
        <w:spacing w:before="240" w:line="360" w:lineRule="auto"/>
        <w:ind w:right="41"/>
        <w:jc w:val="both"/>
        <w:rPr>
          <w:rFonts w:asciiTheme="majorBidi" w:hAnsiTheme="majorBidi" w:cstheme="majorBidi"/>
        </w:rPr>
      </w:pPr>
    </w:p>
    <w:p w14:paraId="176D4D32" w14:textId="77777777" w:rsidR="00C140D1" w:rsidRDefault="00C140D1" w:rsidP="00C140D1">
      <w:pPr>
        <w:spacing w:before="240" w:line="360" w:lineRule="auto"/>
        <w:ind w:right="41"/>
        <w:jc w:val="both"/>
        <w:rPr>
          <w:rFonts w:asciiTheme="majorBidi" w:hAnsiTheme="majorBidi" w:cstheme="majorBidi"/>
        </w:rPr>
      </w:pPr>
    </w:p>
    <w:p w14:paraId="7A3DA951" w14:textId="77777777" w:rsidR="00C140D1" w:rsidRDefault="00C140D1" w:rsidP="00C140D1">
      <w:pPr>
        <w:spacing w:before="240" w:line="360" w:lineRule="auto"/>
        <w:ind w:right="41"/>
        <w:jc w:val="both"/>
        <w:rPr>
          <w:rFonts w:asciiTheme="majorBidi" w:hAnsiTheme="majorBidi" w:cstheme="majorBidi"/>
        </w:rPr>
      </w:pPr>
    </w:p>
    <w:p w14:paraId="43F82DA2" w14:textId="77777777" w:rsidR="00C140D1" w:rsidRDefault="00C140D1" w:rsidP="00C140D1">
      <w:pPr>
        <w:spacing w:before="240" w:line="360" w:lineRule="auto"/>
        <w:ind w:right="41"/>
        <w:jc w:val="both"/>
        <w:rPr>
          <w:rFonts w:asciiTheme="majorBidi" w:hAnsiTheme="majorBidi" w:cstheme="majorBidi"/>
        </w:rPr>
      </w:pPr>
    </w:p>
    <w:p w14:paraId="26191A39" w14:textId="77777777" w:rsidR="00C140D1" w:rsidRDefault="00C140D1" w:rsidP="00C140D1">
      <w:pPr>
        <w:spacing w:before="240" w:line="360" w:lineRule="auto"/>
        <w:ind w:right="41"/>
        <w:jc w:val="both"/>
        <w:rPr>
          <w:rFonts w:asciiTheme="majorBidi" w:hAnsiTheme="majorBidi" w:cstheme="majorBidi"/>
        </w:rPr>
      </w:pPr>
    </w:p>
    <w:p w14:paraId="73455175" w14:textId="77777777" w:rsidR="00C140D1" w:rsidRDefault="00C140D1" w:rsidP="00C140D1">
      <w:pPr>
        <w:spacing w:before="240" w:line="360" w:lineRule="auto"/>
        <w:ind w:right="41"/>
        <w:jc w:val="both"/>
        <w:rPr>
          <w:rFonts w:asciiTheme="majorBidi" w:hAnsiTheme="majorBidi" w:cstheme="majorBidi"/>
        </w:rPr>
      </w:pPr>
    </w:p>
    <w:p w14:paraId="16C37F4E" w14:textId="77777777" w:rsidR="00C140D1" w:rsidRDefault="00C140D1" w:rsidP="00C140D1">
      <w:pPr>
        <w:spacing w:before="240" w:line="360" w:lineRule="auto"/>
        <w:ind w:right="41"/>
        <w:jc w:val="both"/>
        <w:rPr>
          <w:rFonts w:asciiTheme="majorBidi" w:hAnsiTheme="majorBidi" w:cstheme="majorBidi"/>
        </w:rPr>
      </w:pPr>
    </w:p>
    <w:p w14:paraId="087FB9C7" w14:textId="77777777" w:rsidR="00C140D1" w:rsidRDefault="00C140D1" w:rsidP="00C140D1">
      <w:pPr>
        <w:spacing w:before="240" w:line="360" w:lineRule="auto"/>
        <w:ind w:right="41"/>
        <w:jc w:val="both"/>
        <w:rPr>
          <w:rFonts w:asciiTheme="majorBidi" w:hAnsiTheme="majorBidi" w:cstheme="majorBidi"/>
        </w:rPr>
      </w:pPr>
    </w:p>
    <w:p w14:paraId="4B03A909" w14:textId="77777777" w:rsidR="00C140D1" w:rsidRDefault="00C140D1" w:rsidP="00C140D1">
      <w:pPr>
        <w:spacing w:before="240" w:line="360" w:lineRule="auto"/>
        <w:ind w:right="41"/>
        <w:jc w:val="both"/>
        <w:rPr>
          <w:rFonts w:asciiTheme="majorBidi" w:hAnsiTheme="majorBidi" w:cstheme="majorBidi"/>
        </w:rPr>
      </w:pPr>
    </w:p>
    <w:p w14:paraId="3CD1CBF0" w14:textId="77777777" w:rsidR="00C140D1" w:rsidRDefault="00C140D1" w:rsidP="00C140D1">
      <w:pPr>
        <w:spacing w:before="240" w:line="360" w:lineRule="auto"/>
        <w:ind w:right="41"/>
        <w:jc w:val="both"/>
        <w:rPr>
          <w:rFonts w:asciiTheme="majorBidi" w:hAnsiTheme="majorBidi" w:cstheme="majorBidi"/>
        </w:rPr>
      </w:pPr>
    </w:p>
    <w:p w14:paraId="521C9D16" w14:textId="77777777" w:rsidR="00C140D1" w:rsidRDefault="00C140D1" w:rsidP="00C140D1">
      <w:pPr>
        <w:spacing w:before="240" w:line="360" w:lineRule="auto"/>
        <w:ind w:right="41"/>
        <w:jc w:val="both"/>
        <w:rPr>
          <w:rFonts w:asciiTheme="majorBidi" w:hAnsiTheme="majorBidi" w:cstheme="majorBidi"/>
        </w:rPr>
      </w:pPr>
    </w:p>
    <w:p w14:paraId="18F18374" w14:textId="77777777" w:rsidR="007B192D" w:rsidRDefault="007B192D" w:rsidP="001B7685">
      <w:pPr>
        <w:spacing w:line="360" w:lineRule="auto"/>
        <w:jc w:val="both"/>
        <w:rPr>
          <w:rFonts w:asciiTheme="majorBidi" w:hAnsiTheme="majorBidi" w:cstheme="majorBidi"/>
          <w:b/>
          <w:bCs/>
        </w:rPr>
        <w:sectPr w:rsidR="007B192D" w:rsidSect="00B37141">
          <w:type w:val="nextColumn"/>
          <w:pgSz w:w="11906" w:h="16838"/>
          <w:pgMar w:top="1440" w:right="1440" w:bottom="1440" w:left="1276" w:header="709" w:footer="709" w:gutter="0"/>
          <w:cols w:space="708"/>
          <w:docGrid w:linePitch="360"/>
        </w:sectPr>
      </w:pPr>
    </w:p>
    <w:tbl>
      <w:tblPr>
        <w:tblStyle w:val="TableGrid"/>
        <w:tblpPr w:leftFromText="180" w:rightFromText="180" w:vertAnchor="text" w:horzAnchor="margin" w:tblpXSpec="center" w:tblpY="-1416"/>
        <w:tblW w:w="16312" w:type="dxa"/>
        <w:tblLayout w:type="fixed"/>
        <w:tblLook w:val="04A0" w:firstRow="1" w:lastRow="0" w:firstColumn="1" w:lastColumn="0" w:noHBand="0" w:noVBand="1"/>
      </w:tblPr>
      <w:tblGrid>
        <w:gridCol w:w="988"/>
        <w:gridCol w:w="1275"/>
        <w:gridCol w:w="1276"/>
        <w:gridCol w:w="1276"/>
        <w:gridCol w:w="1276"/>
        <w:gridCol w:w="1275"/>
        <w:gridCol w:w="1276"/>
        <w:gridCol w:w="1275"/>
        <w:gridCol w:w="1418"/>
        <w:gridCol w:w="16"/>
        <w:gridCol w:w="1260"/>
        <w:gridCol w:w="1417"/>
        <w:gridCol w:w="1134"/>
        <w:gridCol w:w="1134"/>
        <w:gridCol w:w="16"/>
      </w:tblGrid>
      <w:tr w:rsidR="00B10C0A" w14:paraId="1EA6E5D7" w14:textId="77777777" w:rsidTr="00B37141">
        <w:trPr>
          <w:trHeight w:val="699"/>
        </w:trPr>
        <w:tc>
          <w:tcPr>
            <w:tcW w:w="988" w:type="dxa"/>
            <w:vMerge w:val="restart"/>
          </w:tcPr>
          <w:p w14:paraId="7DD9A8B6" w14:textId="77777777" w:rsidR="00080B7C" w:rsidRPr="00C140D1" w:rsidRDefault="00080B7C" w:rsidP="00080B7C">
            <w:pPr>
              <w:spacing w:line="360" w:lineRule="auto"/>
              <w:ind w:left="33" w:right="-196" w:firstLine="0"/>
              <w:rPr>
                <w:rFonts w:asciiTheme="majorBidi" w:hAnsiTheme="majorBidi" w:cstheme="majorBidi"/>
                <w:b/>
                <w:bCs/>
                <w:sz w:val="18"/>
                <w:szCs w:val="18"/>
              </w:rPr>
            </w:pPr>
            <w:r w:rsidRPr="00C140D1">
              <w:rPr>
                <w:rFonts w:ascii="Times New Roman" w:hAnsi="Times New Roman" w:cs="Times New Roman"/>
                <w:b/>
                <w:bCs/>
                <w:sz w:val="18"/>
                <w:szCs w:val="18"/>
              </w:rPr>
              <w:lastRenderedPageBreak/>
              <w:t>Treatments</w:t>
            </w:r>
          </w:p>
        </w:tc>
        <w:tc>
          <w:tcPr>
            <w:tcW w:w="5103" w:type="dxa"/>
            <w:gridSpan w:val="4"/>
          </w:tcPr>
          <w:p w14:paraId="222A4F4C" w14:textId="77777777" w:rsidR="00080B7C" w:rsidRPr="00C140D1" w:rsidRDefault="00080B7C" w:rsidP="00080B7C">
            <w:pPr>
              <w:widowControl w:val="0"/>
              <w:tabs>
                <w:tab w:val="left" w:pos="502"/>
              </w:tabs>
              <w:autoSpaceDE w:val="0"/>
              <w:autoSpaceDN w:val="0"/>
              <w:spacing w:before="114" w:after="0" w:line="240" w:lineRule="auto"/>
              <w:ind w:firstLine="0"/>
              <w:rPr>
                <w:b/>
                <w:spacing w:val="-2"/>
                <w:sz w:val="18"/>
                <w:szCs w:val="18"/>
              </w:rPr>
            </w:pPr>
            <w:r w:rsidRPr="00C140D1">
              <w:rPr>
                <w:b/>
                <w:sz w:val="18"/>
                <w:szCs w:val="18"/>
              </w:rPr>
              <w:t xml:space="preserve">Physiological </w:t>
            </w:r>
            <w:r w:rsidRPr="00C140D1">
              <w:rPr>
                <w:b/>
                <w:spacing w:val="-2"/>
                <w:sz w:val="18"/>
                <w:szCs w:val="18"/>
              </w:rPr>
              <w:t>loss%</w:t>
            </w:r>
          </w:p>
        </w:tc>
        <w:tc>
          <w:tcPr>
            <w:tcW w:w="5260" w:type="dxa"/>
            <w:gridSpan w:val="5"/>
          </w:tcPr>
          <w:p w14:paraId="4C30CFC7" w14:textId="77777777" w:rsidR="00080B7C" w:rsidRPr="00C140D1" w:rsidRDefault="00080B7C" w:rsidP="00080B7C">
            <w:pPr>
              <w:spacing w:before="241" w:line="360" w:lineRule="auto"/>
              <w:ind w:left="142" w:right="41"/>
              <w:rPr>
                <w:b/>
                <w:bCs/>
                <w:sz w:val="18"/>
                <w:szCs w:val="18"/>
              </w:rPr>
            </w:pPr>
            <w:r w:rsidRPr="00C140D1">
              <w:rPr>
                <w:b/>
                <w:bCs/>
                <w:sz w:val="18"/>
                <w:szCs w:val="18"/>
              </w:rPr>
              <w:t>Firmness (kg/cm²)</w:t>
            </w:r>
          </w:p>
        </w:tc>
        <w:tc>
          <w:tcPr>
            <w:tcW w:w="4961" w:type="dxa"/>
            <w:gridSpan w:val="5"/>
          </w:tcPr>
          <w:p w14:paraId="079FF5D7" w14:textId="77777777" w:rsidR="00080B7C" w:rsidRPr="00C140D1" w:rsidRDefault="00080B7C" w:rsidP="00C140D1">
            <w:pPr>
              <w:spacing w:before="242" w:line="360" w:lineRule="auto"/>
              <w:ind w:right="41" w:firstLine="0"/>
              <w:rPr>
                <w:b/>
                <w:bCs/>
                <w:sz w:val="18"/>
                <w:szCs w:val="18"/>
              </w:rPr>
            </w:pPr>
            <w:r w:rsidRPr="00C140D1">
              <w:rPr>
                <w:b/>
                <w:bCs/>
                <w:sz w:val="18"/>
                <w:szCs w:val="18"/>
              </w:rPr>
              <w:t>Decay Loss (%)</w:t>
            </w:r>
          </w:p>
        </w:tc>
      </w:tr>
      <w:tr w:rsidR="00C140D1" w14:paraId="64E22532" w14:textId="77777777" w:rsidTr="00B37141">
        <w:trPr>
          <w:gridAfter w:val="1"/>
          <w:wAfter w:w="16" w:type="dxa"/>
          <w:trHeight w:val="441"/>
        </w:trPr>
        <w:tc>
          <w:tcPr>
            <w:tcW w:w="988" w:type="dxa"/>
            <w:vMerge/>
          </w:tcPr>
          <w:p w14:paraId="03CC2D72" w14:textId="77777777" w:rsidR="00080B7C" w:rsidRPr="00C140D1" w:rsidRDefault="00080B7C" w:rsidP="00080B7C">
            <w:pPr>
              <w:spacing w:line="360" w:lineRule="auto"/>
              <w:ind w:firstLine="0"/>
              <w:rPr>
                <w:rFonts w:asciiTheme="majorBidi" w:hAnsiTheme="majorBidi" w:cstheme="majorBidi"/>
                <w:b/>
                <w:bCs/>
                <w:sz w:val="18"/>
                <w:szCs w:val="18"/>
              </w:rPr>
            </w:pPr>
          </w:p>
        </w:tc>
        <w:tc>
          <w:tcPr>
            <w:tcW w:w="1275" w:type="dxa"/>
          </w:tcPr>
          <w:p w14:paraId="4AF814B4" w14:textId="77777777" w:rsidR="00080B7C" w:rsidRPr="00C140D1" w:rsidRDefault="00080B7C" w:rsidP="00080B7C">
            <w:pPr>
              <w:spacing w:line="360" w:lineRule="auto"/>
              <w:ind w:firstLine="0"/>
              <w:rPr>
                <w:rFonts w:ascii="Times New Roman" w:hAnsi="Times New Roman" w:cs="Times New Roman"/>
                <w:b/>
                <w:sz w:val="18"/>
                <w:szCs w:val="18"/>
              </w:rPr>
            </w:pPr>
            <w:r w:rsidRPr="00C140D1">
              <w:rPr>
                <w:rFonts w:ascii="Times New Roman" w:hAnsi="Times New Roman" w:cs="Times New Roman"/>
                <w:b/>
                <w:sz w:val="18"/>
                <w:szCs w:val="18"/>
              </w:rPr>
              <w:t>0 Day</w:t>
            </w:r>
          </w:p>
        </w:tc>
        <w:tc>
          <w:tcPr>
            <w:tcW w:w="1276" w:type="dxa"/>
          </w:tcPr>
          <w:p w14:paraId="2A3F1043"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b/>
                <w:color w:val="000000" w:themeColor="text1"/>
                <w:sz w:val="18"/>
                <w:szCs w:val="18"/>
              </w:rPr>
              <w:t xml:space="preserve">6 day </w:t>
            </w:r>
          </w:p>
        </w:tc>
        <w:tc>
          <w:tcPr>
            <w:tcW w:w="1276" w:type="dxa"/>
          </w:tcPr>
          <w:p w14:paraId="505FB022"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b/>
                <w:color w:val="000000" w:themeColor="text1"/>
                <w:sz w:val="18"/>
                <w:szCs w:val="18"/>
              </w:rPr>
              <w:t xml:space="preserve">12 day </w:t>
            </w:r>
          </w:p>
        </w:tc>
        <w:tc>
          <w:tcPr>
            <w:tcW w:w="1276" w:type="dxa"/>
          </w:tcPr>
          <w:p w14:paraId="01F4E15F"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b/>
                <w:color w:val="000000" w:themeColor="text1"/>
                <w:sz w:val="18"/>
                <w:szCs w:val="18"/>
              </w:rPr>
              <w:t xml:space="preserve">16 day </w:t>
            </w:r>
          </w:p>
        </w:tc>
        <w:tc>
          <w:tcPr>
            <w:tcW w:w="1275" w:type="dxa"/>
          </w:tcPr>
          <w:p w14:paraId="2A76A4E6"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b/>
                <w:sz w:val="18"/>
                <w:szCs w:val="18"/>
              </w:rPr>
              <w:t xml:space="preserve">0 Day </w:t>
            </w:r>
          </w:p>
        </w:tc>
        <w:tc>
          <w:tcPr>
            <w:tcW w:w="1276" w:type="dxa"/>
          </w:tcPr>
          <w:p w14:paraId="24A0C58E"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b/>
                <w:color w:val="000000" w:themeColor="text1"/>
                <w:sz w:val="18"/>
                <w:szCs w:val="18"/>
              </w:rPr>
              <w:t xml:space="preserve">6 day </w:t>
            </w:r>
          </w:p>
        </w:tc>
        <w:tc>
          <w:tcPr>
            <w:tcW w:w="1275" w:type="dxa"/>
          </w:tcPr>
          <w:p w14:paraId="46C79354"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b/>
                <w:color w:val="000000" w:themeColor="text1"/>
                <w:sz w:val="18"/>
                <w:szCs w:val="18"/>
              </w:rPr>
              <w:t xml:space="preserve">12 day </w:t>
            </w:r>
          </w:p>
        </w:tc>
        <w:tc>
          <w:tcPr>
            <w:tcW w:w="1418" w:type="dxa"/>
          </w:tcPr>
          <w:p w14:paraId="716BE6F0"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b/>
                <w:color w:val="000000" w:themeColor="text1"/>
                <w:sz w:val="18"/>
                <w:szCs w:val="18"/>
              </w:rPr>
              <w:t xml:space="preserve">16 day </w:t>
            </w:r>
          </w:p>
        </w:tc>
        <w:tc>
          <w:tcPr>
            <w:tcW w:w="1276" w:type="dxa"/>
            <w:gridSpan w:val="2"/>
          </w:tcPr>
          <w:p w14:paraId="538774D4"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b/>
                <w:sz w:val="18"/>
                <w:szCs w:val="18"/>
              </w:rPr>
              <w:t xml:space="preserve">0 Day </w:t>
            </w:r>
          </w:p>
        </w:tc>
        <w:tc>
          <w:tcPr>
            <w:tcW w:w="1417" w:type="dxa"/>
          </w:tcPr>
          <w:p w14:paraId="0E99DBBC"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b/>
                <w:color w:val="000000" w:themeColor="text1"/>
                <w:sz w:val="18"/>
                <w:szCs w:val="18"/>
              </w:rPr>
              <w:t xml:space="preserve">6 day </w:t>
            </w:r>
          </w:p>
        </w:tc>
        <w:tc>
          <w:tcPr>
            <w:tcW w:w="1134" w:type="dxa"/>
          </w:tcPr>
          <w:p w14:paraId="3F8F724B"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b/>
                <w:color w:val="000000" w:themeColor="text1"/>
                <w:sz w:val="18"/>
                <w:szCs w:val="18"/>
              </w:rPr>
              <w:t xml:space="preserve"> 12 day </w:t>
            </w:r>
          </w:p>
        </w:tc>
        <w:tc>
          <w:tcPr>
            <w:tcW w:w="1134" w:type="dxa"/>
          </w:tcPr>
          <w:p w14:paraId="7D208D85"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b/>
                <w:color w:val="000000" w:themeColor="text1"/>
                <w:sz w:val="18"/>
                <w:szCs w:val="18"/>
              </w:rPr>
              <w:t xml:space="preserve">16 day </w:t>
            </w:r>
          </w:p>
        </w:tc>
      </w:tr>
      <w:tr w:rsidR="00B37141" w14:paraId="347AFE34" w14:textId="77777777" w:rsidTr="00B37141">
        <w:trPr>
          <w:gridAfter w:val="1"/>
          <w:wAfter w:w="16" w:type="dxa"/>
          <w:trHeight w:val="16"/>
        </w:trPr>
        <w:tc>
          <w:tcPr>
            <w:tcW w:w="988" w:type="dxa"/>
          </w:tcPr>
          <w:p w14:paraId="52B9CEFF"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b/>
                <w:bCs/>
                <w:sz w:val="18"/>
                <w:szCs w:val="18"/>
              </w:rPr>
              <w:t xml:space="preserve">T0 </w:t>
            </w:r>
          </w:p>
        </w:tc>
        <w:tc>
          <w:tcPr>
            <w:tcW w:w="1275" w:type="dxa"/>
          </w:tcPr>
          <w:p w14:paraId="3D46F2B1"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0.69 ± 0.24</w:t>
            </w:r>
          </w:p>
        </w:tc>
        <w:tc>
          <w:tcPr>
            <w:tcW w:w="1276" w:type="dxa"/>
          </w:tcPr>
          <w:p w14:paraId="65D932E9"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1.48 ± 0.03</w:t>
            </w:r>
          </w:p>
        </w:tc>
        <w:tc>
          <w:tcPr>
            <w:tcW w:w="1276" w:type="dxa"/>
          </w:tcPr>
          <w:p w14:paraId="588300D7"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2.45 ± 0.09</w:t>
            </w:r>
            <w:r w:rsidRPr="00C140D1">
              <w:rPr>
                <w:rFonts w:ascii="Times New Roman" w:hAnsi="Times New Roman" w:cs="Times New Roman"/>
                <w:sz w:val="18"/>
                <w:szCs w:val="18"/>
                <w:vertAlign w:val="superscript"/>
              </w:rPr>
              <w:t>a</w:t>
            </w:r>
          </w:p>
        </w:tc>
        <w:tc>
          <w:tcPr>
            <w:tcW w:w="1276" w:type="dxa"/>
          </w:tcPr>
          <w:p w14:paraId="34C41D09"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3.02 ± 0.25</w:t>
            </w:r>
            <w:r w:rsidRPr="00C140D1">
              <w:rPr>
                <w:rFonts w:ascii="Times New Roman" w:hAnsi="Times New Roman" w:cs="Times New Roman"/>
                <w:sz w:val="18"/>
                <w:szCs w:val="18"/>
                <w:vertAlign w:val="superscript"/>
              </w:rPr>
              <w:t>a</w:t>
            </w:r>
          </w:p>
        </w:tc>
        <w:tc>
          <w:tcPr>
            <w:tcW w:w="1275" w:type="dxa"/>
          </w:tcPr>
          <w:p w14:paraId="629AAF72"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45.95 ± 1.65</w:t>
            </w:r>
            <w:r w:rsidRPr="00C140D1">
              <w:rPr>
                <w:rFonts w:ascii="Times New Roman" w:hAnsi="Times New Roman" w:cs="Times New Roman"/>
                <w:sz w:val="18"/>
                <w:szCs w:val="18"/>
                <w:vertAlign w:val="superscript"/>
              </w:rPr>
              <w:t>b</w:t>
            </w:r>
          </w:p>
        </w:tc>
        <w:tc>
          <w:tcPr>
            <w:tcW w:w="1276" w:type="dxa"/>
          </w:tcPr>
          <w:p w14:paraId="634985B3" w14:textId="77777777" w:rsidR="00080B7C" w:rsidRPr="00C140D1" w:rsidRDefault="00080B7C" w:rsidP="00080B7C">
            <w:pPr>
              <w:spacing w:line="360" w:lineRule="auto"/>
              <w:ind w:right="-166" w:firstLine="0"/>
              <w:rPr>
                <w:rFonts w:asciiTheme="majorBidi" w:hAnsiTheme="majorBidi" w:cstheme="majorBidi"/>
                <w:b/>
                <w:bCs/>
                <w:sz w:val="18"/>
                <w:szCs w:val="18"/>
              </w:rPr>
            </w:pPr>
            <w:r w:rsidRPr="00C140D1">
              <w:rPr>
                <w:rFonts w:ascii="Times New Roman" w:hAnsi="Times New Roman" w:cs="Times New Roman"/>
                <w:sz w:val="18"/>
                <w:szCs w:val="18"/>
              </w:rPr>
              <w:t>41.71 ± 1.04</w:t>
            </w:r>
            <w:r w:rsidRPr="00C140D1">
              <w:rPr>
                <w:rFonts w:ascii="Times New Roman" w:hAnsi="Times New Roman" w:cs="Times New Roman"/>
                <w:sz w:val="18"/>
                <w:szCs w:val="18"/>
                <w:vertAlign w:val="superscript"/>
              </w:rPr>
              <w:t>bc</w:t>
            </w:r>
          </w:p>
        </w:tc>
        <w:tc>
          <w:tcPr>
            <w:tcW w:w="1275" w:type="dxa"/>
          </w:tcPr>
          <w:p w14:paraId="169B0357" w14:textId="77777777" w:rsidR="00080B7C" w:rsidRPr="00C140D1" w:rsidRDefault="00080B7C" w:rsidP="00080B7C">
            <w:pPr>
              <w:spacing w:line="360" w:lineRule="auto"/>
              <w:ind w:right="-161" w:firstLine="0"/>
              <w:rPr>
                <w:rFonts w:asciiTheme="majorBidi" w:hAnsiTheme="majorBidi" w:cstheme="majorBidi"/>
                <w:b/>
                <w:bCs/>
                <w:sz w:val="18"/>
                <w:szCs w:val="18"/>
              </w:rPr>
            </w:pPr>
            <w:r w:rsidRPr="00C140D1">
              <w:rPr>
                <w:rFonts w:ascii="Times New Roman" w:hAnsi="Times New Roman" w:cs="Times New Roman"/>
                <w:sz w:val="18"/>
                <w:szCs w:val="18"/>
              </w:rPr>
              <w:t>38.60 ± 1.34</w:t>
            </w:r>
            <w:r w:rsidRPr="00C140D1">
              <w:rPr>
                <w:rFonts w:ascii="Times New Roman" w:hAnsi="Times New Roman" w:cs="Times New Roman"/>
                <w:sz w:val="18"/>
                <w:szCs w:val="18"/>
                <w:vertAlign w:val="superscript"/>
              </w:rPr>
              <w:t>bc</w:t>
            </w:r>
          </w:p>
        </w:tc>
        <w:tc>
          <w:tcPr>
            <w:tcW w:w="1418" w:type="dxa"/>
          </w:tcPr>
          <w:p w14:paraId="53DBD5E1" w14:textId="77777777" w:rsidR="00080B7C" w:rsidRPr="00C140D1" w:rsidRDefault="00080B7C" w:rsidP="00080B7C">
            <w:pPr>
              <w:spacing w:line="360" w:lineRule="auto"/>
              <w:ind w:right="-156" w:firstLine="0"/>
              <w:rPr>
                <w:rFonts w:asciiTheme="majorBidi" w:hAnsiTheme="majorBidi" w:cstheme="majorBidi"/>
                <w:b/>
                <w:bCs/>
                <w:sz w:val="18"/>
                <w:szCs w:val="18"/>
              </w:rPr>
            </w:pPr>
            <w:r w:rsidRPr="00C140D1">
              <w:rPr>
                <w:rFonts w:ascii="Times New Roman" w:hAnsi="Times New Roman" w:cs="Times New Roman"/>
                <w:sz w:val="18"/>
                <w:szCs w:val="18"/>
              </w:rPr>
              <w:t>35.36 ± 2.11</w:t>
            </w:r>
            <w:r w:rsidRPr="00C140D1">
              <w:rPr>
                <w:rFonts w:ascii="Times New Roman" w:hAnsi="Times New Roman" w:cs="Times New Roman"/>
                <w:sz w:val="18"/>
                <w:szCs w:val="18"/>
                <w:vertAlign w:val="superscript"/>
              </w:rPr>
              <w:t>bc</w:t>
            </w:r>
          </w:p>
        </w:tc>
        <w:tc>
          <w:tcPr>
            <w:tcW w:w="1276" w:type="dxa"/>
            <w:gridSpan w:val="2"/>
          </w:tcPr>
          <w:p w14:paraId="33A8F833"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0.26 ± 0.25</w:t>
            </w:r>
          </w:p>
        </w:tc>
        <w:tc>
          <w:tcPr>
            <w:tcW w:w="1417" w:type="dxa"/>
          </w:tcPr>
          <w:p w14:paraId="74467FBC" w14:textId="77777777" w:rsidR="00080B7C" w:rsidRPr="00C140D1" w:rsidRDefault="00080B7C" w:rsidP="00080B7C">
            <w:pPr>
              <w:spacing w:line="360" w:lineRule="auto"/>
              <w:ind w:right="-125" w:firstLine="0"/>
              <w:rPr>
                <w:rFonts w:asciiTheme="majorBidi" w:hAnsiTheme="majorBidi" w:cstheme="majorBidi"/>
                <w:b/>
                <w:bCs/>
                <w:sz w:val="18"/>
                <w:szCs w:val="18"/>
              </w:rPr>
            </w:pPr>
            <w:r w:rsidRPr="00C140D1">
              <w:rPr>
                <w:rFonts w:ascii="Times New Roman" w:hAnsi="Times New Roman" w:cs="Times New Roman"/>
                <w:sz w:val="18"/>
                <w:szCs w:val="18"/>
              </w:rPr>
              <w:t>2.29 ± 0.35</w:t>
            </w:r>
            <w:r w:rsidRPr="00C140D1">
              <w:rPr>
                <w:rFonts w:ascii="Times New Roman" w:hAnsi="Times New Roman" w:cs="Times New Roman"/>
                <w:sz w:val="18"/>
                <w:szCs w:val="18"/>
                <w:vertAlign w:val="superscript"/>
              </w:rPr>
              <w:t>abc</w:t>
            </w:r>
          </w:p>
        </w:tc>
        <w:tc>
          <w:tcPr>
            <w:tcW w:w="1134" w:type="dxa"/>
          </w:tcPr>
          <w:p w14:paraId="4F9F4CE0"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5.18 ± 0.27</w:t>
            </w:r>
            <w:r w:rsidRPr="00C140D1">
              <w:rPr>
                <w:rFonts w:ascii="Times New Roman" w:hAnsi="Times New Roman" w:cs="Times New Roman"/>
                <w:sz w:val="18"/>
                <w:szCs w:val="18"/>
                <w:vertAlign w:val="superscript"/>
              </w:rPr>
              <w:t>b</w:t>
            </w:r>
          </w:p>
        </w:tc>
        <w:tc>
          <w:tcPr>
            <w:tcW w:w="1134" w:type="dxa"/>
          </w:tcPr>
          <w:p w14:paraId="2D5517B3"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.52 ± 0.81</w:t>
            </w:r>
            <w:r w:rsidRPr="00C140D1">
              <w:rPr>
                <w:rFonts w:ascii="Times New Roman" w:hAnsi="Times New Roman" w:cs="Times New Roman"/>
                <w:sz w:val="18"/>
                <w:szCs w:val="18"/>
                <w:vertAlign w:val="superscript"/>
              </w:rPr>
              <w:t>bc</w:t>
            </w:r>
          </w:p>
        </w:tc>
      </w:tr>
      <w:tr w:rsidR="00B37141" w14:paraId="7B6DE539" w14:textId="77777777" w:rsidTr="00B37141">
        <w:trPr>
          <w:gridAfter w:val="1"/>
          <w:wAfter w:w="16" w:type="dxa"/>
          <w:trHeight w:val="16"/>
        </w:trPr>
        <w:tc>
          <w:tcPr>
            <w:tcW w:w="988" w:type="dxa"/>
          </w:tcPr>
          <w:p w14:paraId="6D76D200"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b/>
                <w:bCs/>
                <w:sz w:val="18"/>
                <w:szCs w:val="18"/>
              </w:rPr>
              <w:t>T1</w:t>
            </w:r>
          </w:p>
        </w:tc>
        <w:tc>
          <w:tcPr>
            <w:tcW w:w="1275" w:type="dxa"/>
          </w:tcPr>
          <w:p w14:paraId="02634449"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0.56 ± 0.10</w:t>
            </w:r>
          </w:p>
        </w:tc>
        <w:tc>
          <w:tcPr>
            <w:tcW w:w="1276" w:type="dxa"/>
          </w:tcPr>
          <w:p w14:paraId="353F68C8"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1.68 ± 0.26</w:t>
            </w:r>
          </w:p>
        </w:tc>
        <w:tc>
          <w:tcPr>
            <w:tcW w:w="1276" w:type="dxa"/>
          </w:tcPr>
          <w:p w14:paraId="5CA38657"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2.39 ± 0.26</w:t>
            </w:r>
            <w:r w:rsidRPr="00C140D1">
              <w:rPr>
                <w:rFonts w:ascii="Times New Roman" w:hAnsi="Times New Roman" w:cs="Times New Roman"/>
                <w:sz w:val="18"/>
                <w:szCs w:val="18"/>
                <w:vertAlign w:val="superscript"/>
              </w:rPr>
              <w:t>a</w:t>
            </w:r>
          </w:p>
        </w:tc>
        <w:tc>
          <w:tcPr>
            <w:tcW w:w="1276" w:type="dxa"/>
          </w:tcPr>
          <w:p w14:paraId="0865A59B"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3.11 ± 0.20</w:t>
            </w:r>
            <w:r w:rsidRPr="00C140D1">
              <w:rPr>
                <w:rFonts w:ascii="Times New Roman" w:hAnsi="Times New Roman" w:cs="Times New Roman"/>
                <w:sz w:val="18"/>
                <w:szCs w:val="18"/>
                <w:vertAlign w:val="superscript"/>
              </w:rPr>
              <w:t>a</w:t>
            </w:r>
          </w:p>
        </w:tc>
        <w:tc>
          <w:tcPr>
            <w:tcW w:w="1275" w:type="dxa"/>
          </w:tcPr>
          <w:p w14:paraId="3E8ED14C"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43.55 ± 2.71</w:t>
            </w:r>
            <w:r w:rsidRPr="00C140D1">
              <w:rPr>
                <w:rFonts w:ascii="Times New Roman" w:hAnsi="Times New Roman" w:cs="Times New Roman"/>
                <w:sz w:val="18"/>
                <w:szCs w:val="18"/>
                <w:vertAlign w:val="superscript"/>
              </w:rPr>
              <w:t>b</w:t>
            </w:r>
          </w:p>
        </w:tc>
        <w:tc>
          <w:tcPr>
            <w:tcW w:w="1276" w:type="dxa"/>
          </w:tcPr>
          <w:p w14:paraId="08002DF9"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39.47 ± 2.44</w:t>
            </w:r>
            <w:r w:rsidRPr="00C140D1">
              <w:rPr>
                <w:rFonts w:ascii="Times New Roman" w:hAnsi="Times New Roman" w:cs="Times New Roman"/>
                <w:sz w:val="18"/>
                <w:szCs w:val="18"/>
                <w:vertAlign w:val="superscript"/>
              </w:rPr>
              <w:t>c</w:t>
            </w:r>
          </w:p>
        </w:tc>
        <w:tc>
          <w:tcPr>
            <w:tcW w:w="1275" w:type="dxa"/>
          </w:tcPr>
          <w:p w14:paraId="09F06960"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37.07 ± 2.43</w:t>
            </w:r>
            <w:r w:rsidRPr="00C140D1">
              <w:rPr>
                <w:rFonts w:ascii="Times New Roman" w:hAnsi="Times New Roman" w:cs="Times New Roman"/>
                <w:sz w:val="18"/>
                <w:szCs w:val="18"/>
                <w:vertAlign w:val="superscript"/>
              </w:rPr>
              <w:t>bc</w:t>
            </w:r>
          </w:p>
        </w:tc>
        <w:tc>
          <w:tcPr>
            <w:tcW w:w="1418" w:type="dxa"/>
          </w:tcPr>
          <w:p w14:paraId="67073907"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34.73 ± 2.25</w:t>
            </w:r>
            <w:r w:rsidRPr="00C140D1">
              <w:rPr>
                <w:rFonts w:ascii="Times New Roman" w:hAnsi="Times New Roman" w:cs="Times New Roman"/>
                <w:sz w:val="18"/>
                <w:szCs w:val="18"/>
                <w:vertAlign w:val="superscript"/>
              </w:rPr>
              <w:t>c</w:t>
            </w:r>
          </w:p>
        </w:tc>
        <w:tc>
          <w:tcPr>
            <w:tcW w:w="1276" w:type="dxa"/>
            <w:gridSpan w:val="2"/>
          </w:tcPr>
          <w:p w14:paraId="1B23A161"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0.25 ± 0.44</w:t>
            </w:r>
          </w:p>
        </w:tc>
        <w:tc>
          <w:tcPr>
            <w:tcW w:w="1417" w:type="dxa"/>
          </w:tcPr>
          <w:p w14:paraId="40F2C5ED"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2.39 ± 0.30</w:t>
            </w:r>
            <w:r w:rsidRPr="00C140D1">
              <w:rPr>
                <w:rFonts w:ascii="Times New Roman" w:hAnsi="Times New Roman" w:cs="Times New Roman"/>
                <w:sz w:val="18"/>
                <w:szCs w:val="18"/>
                <w:vertAlign w:val="superscript"/>
              </w:rPr>
              <w:t>abc</w:t>
            </w:r>
          </w:p>
        </w:tc>
        <w:tc>
          <w:tcPr>
            <w:tcW w:w="1134" w:type="dxa"/>
          </w:tcPr>
          <w:p w14:paraId="3C9FFE13"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4.97 ± 0.74</w:t>
            </w:r>
            <w:r w:rsidRPr="00C140D1">
              <w:rPr>
                <w:rFonts w:ascii="Times New Roman" w:hAnsi="Times New Roman" w:cs="Times New Roman"/>
                <w:sz w:val="18"/>
                <w:szCs w:val="18"/>
                <w:vertAlign w:val="superscript"/>
              </w:rPr>
              <w:t>b</w:t>
            </w:r>
          </w:p>
        </w:tc>
        <w:tc>
          <w:tcPr>
            <w:tcW w:w="1134" w:type="dxa"/>
          </w:tcPr>
          <w:p w14:paraId="60E2E4BC"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6.03 ± 0.42</w:t>
            </w:r>
            <w:r w:rsidRPr="00C140D1">
              <w:rPr>
                <w:rFonts w:ascii="Times New Roman" w:hAnsi="Times New Roman" w:cs="Times New Roman"/>
                <w:sz w:val="18"/>
                <w:szCs w:val="18"/>
                <w:vertAlign w:val="superscript"/>
              </w:rPr>
              <w:t>c</w:t>
            </w:r>
          </w:p>
        </w:tc>
      </w:tr>
      <w:tr w:rsidR="00B37141" w14:paraId="101D7914" w14:textId="77777777" w:rsidTr="00B37141">
        <w:trPr>
          <w:gridAfter w:val="1"/>
          <w:wAfter w:w="16" w:type="dxa"/>
          <w:trHeight w:val="16"/>
        </w:trPr>
        <w:tc>
          <w:tcPr>
            <w:tcW w:w="988" w:type="dxa"/>
          </w:tcPr>
          <w:p w14:paraId="41FFAF3F"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b/>
                <w:bCs/>
                <w:sz w:val="18"/>
                <w:szCs w:val="18"/>
              </w:rPr>
              <w:t>T2</w:t>
            </w:r>
          </w:p>
        </w:tc>
        <w:tc>
          <w:tcPr>
            <w:tcW w:w="1275" w:type="dxa"/>
          </w:tcPr>
          <w:p w14:paraId="08F2E153"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0.74 ± 0.14</w:t>
            </w:r>
          </w:p>
        </w:tc>
        <w:tc>
          <w:tcPr>
            <w:tcW w:w="1276" w:type="dxa"/>
          </w:tcPr>
          <w:p w14:paraId="68BAF408"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1.74 ± 0.44</w:t>
            </w:r>
          </w:p>
        </w:tc>
        <w:tc>
          <w:tcPr>
            <w:tcW w:w="1276" w:type="dxa"/>
          </w:tcPr>
          <w:p w14:paraId="6730D0AA"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2.42 ± 0.24</w:t>
            </w:r>
            <w:r w:rsidRPr="00C140D1">
              <w:rPr>
                <w:rFonts w:ascii="Times New Roman" w:hAnsi="Times New Roman" w:cs="Times New Roman"/>
                <w:sz w:val="18"/>
                <w:szCs w:val="18"/>
                <w:vertAlign w:val="superscript"/>
              </w:rPr>
              <w:t>a</w:t>
            </w:r>
          </w:p>
        </w:tc>
        <w:tc>
          <w:tcPr>
            <w:tcW w:w="1276" w:type="dxa"/>
          </w:tcPr>
          <w:p w14:paraId="56C1E9F7"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2.99 ± 0.21</w:t>
            </w:r>
            <w:r w:rsidRPr="00C140D1">
              <w:rPr>
                <w:rFonts w:ascii="Times New Roman" w:hAnsi="Times New Roman" w:cs="Times New Roman"/>
                <w:sz w:val="18"/>
                <w:szCs w:val="18"/>
                <w:vertAlign w:val="superscript"/>
              </w:rPr>
              <w:t>a</w:t>
            </w:r>
          </w:p>
        </w:tc>
        <w:tc>
          <w:tcPr>
            <w:tcW w:w="1275" w:type="dxa"/>
          </w:tcPr>
          <w:p w14:paraId="68398B42"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46.04 ± 3.53</w:t>
            </w:r>
            <w:r w:rsidRPr="00C140D1">
              <w:rPr>
                <w:rFonts w:ascii="Times New Roman" w:hAnsi="Times New Roman" w:cs="Times New Roman"/>
                <w:sz w:val="18"/>
                <w:szCs w:val="18"/>
                <w:vertAlign w:val="superscript"/>
              </w:rPr>
              <w:t>b</w:t>
            </w:r>
          </w:p>
        </w:tc>
        <w:tc>
          <w:tcPr>
            <w:tcW w:w="1276" w:type="dxa"/>
          </w:tcPr>
          <w:p w14:paraId="02A05DB7"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43.49 ± 2.94</w:t>
            </w:r>
            <w:r w:rsidRPr="00C140D1">
              <w:rPr>
                <w:rFonts w:ascii="Times New Roman" w:hAnsi="Times New Roman" w:cs="Times New Roman"/>
                <w:sz w:val="18"/>
                <w:szCs w:val="18"/>
                <w:vertAlign w:val="superscript"/>
              </w:rPr>
              <w:t>b</w:t>
            </w:r>
          </w:p>
        </w:tc>
        <w:tc>
          <w:tcPr>
            <w:tcW w:w="1275" w:type="dxa"/>
          </w:tcPr>
          <w:p w14:paraId="5D37D6D2"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39.94 ± 3.04</w:t>
            </w:r>
            <w:r w:rsidRPr="00C140D1">
              <w:rPr>
                <w:rFonts w:ascii="Times New Roman" w:hAnsi="Times New Roman" w:cs="Times New Roman"/>
                <w:sz w:val="18"/>
                <w:szCs w:val="18"/>
                <w:vertAlign w:val="superscript"/>
              </w:rPr>
              <w:t>b</w:t>
            </w:r>
          </w:p>
        </w:tc>
        <w:tc>
          <w:tcPr>
            <w:tcW w:w="1418" w:type="dxa"/>
          </w:tcPr>
          <w:p w14:paraId="42392FFA"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37.90 ± 1.93</w:t>
            </w:r>
            <w:r w:rsidRPr="00C140D1">
              <w:rPr>
                <w:rFonts w:ascii="Times New Roman" w:hAnsi="Times New Roman" w:cs="Times New Roman"/>
                <w:sz w:val="18"/>
                <w:szCs w:val="18"/>
                <w:vertAlign w:val="superscript"/>
              </w:rPr>
              <w:t>b</w:t>
            </w:r>
          </w:p>
        </w:tc>
        <w:tc>
          <w:tcPr>
            <w:tcW w:w="1276" w:type="dxa"/>
            <w:gridSpan w:val="2"/>
          </w:tcPr>
          <w:p w14:paraId="26F253B4"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0.27 ± 0.13</w:t>
            </w:r>
          </w:p>
        </w:tc>
        <w:tc>
          <w:tcPr>
            <w:tcW w:w="1417" w:type="dxa"/>
          </w:tcPr>
          <w:p w14:paraId="3981D79D"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2.92 ± 0.32</w:t>
            </w:r>
            <w:r w:rsidRPr="00C140D1">
              <w:rPr>
                <w:rFonts w:ascii="Times New Roman" w:hAnsi="Times New Roman" w:cs="Times New Roman"/>
                <w:sz w:val="18"/>
                <w:szCs w:val="18"/>
                <w:vertAlign w:val="superscript"/>
              </w:rPr>
              <w:t>a</w:t>
            </w:r>
          </w:p>
        </w:tc>
        <w:tc>
          <w:tcPr>
            <w:tcW w:w="1134" w:type="dxa"/>
          </w:tcPr>
          <w:p w14:paraId="453976DB"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6.40 ± 0.27</w:t>
            </w:r>
            <w:r w:rsidRPr="00C140D1">
              <w:rPr>
                <w:rFonts w:ascii="Times New Roman" w:hAnsi="Times New Roman" w:cs="Times New Roman"/>
                <w:sz w:val="18"/>
                <w:szCs w:val="18"/>
                <w:vertAlign w:val="superscript"/>
              </w:rPr>
              <w:t>a</w:t>
            </w:r>
          </w:p>
        </w:tc>
        <w:tc>
          <w:tcPr>
            <w:tcW w:w="1134" w:type="dxa"/>
          </w:tcPr>
          <w:p w14:paraId="48917AB6"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7.85 ± 0.73</w:t>
            </w:r>
            <w:r w:rsidRPr="00C140D1">
              <w:rPr>
                <w:rFonts w:ascii="Times New Roman" w:hAnsi="Times New Roman" w:cs="Times New Roman"/>
                <w:sz w:val="18"/>
                <w:szCs w:val="18"/>
                <w:vertAlign w:val="superscript"/>
              </w:rPr>
              <w:t>a</w:t>
            </w:r>
          </w:p>
        </w:tc>
      </w:tr>
      <w:tr w:rsidR="00B37141" w14:paraId="69B9E412" w14:textId="77777777" w:rsidTr="00B37141">
        <w:trPr>
          <w:gridAfter w:val="1"/>
          <w:wAfter w:w="16" w:type="dxa"/>
          <w:trHeight w:val="16"/>
        </w:trPr>
        <w:tc>
          <w:tcPr>
            <w:tcW w:w="988" w:type="dxa"/>
          </w:tcPr>
          <w:p w14:paraId="55BAA964"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b/>
                <w:bCs/>
                <w:sz w:val="18"/>
                <w:szCs w:val="18"/>
              </w:rPr>
              <w:t>T3</w:t>
            </w:r>
          </w:p>
        </w:tc>
        <w:tc>
          <w:tcPr>
            <w:tcW w:w="1275" w:type="dxa"/>
          </w:tcPr>
          <w:p w14:paraId="750132D9"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0.52 ± 0.18</w:t>
            </w:r>
          </w:p>
        </w:tc>
        <w:tc>
          <w:tcPr>
            <w:tcW w:w="1276" w:type="dxa"/>
          </w:tcPr>
          <w:p w14:paraId="4A08A0A6"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1.41 ± 0.11</w:t>
            </w:r>
          </w:p>
        </w:tc>
        <w:tc>
          <w:tcPr>
            <w:tcW w:w="1276" w:type="dxa"/>
          </w:tcPr>
          <w:p w14:paraId="4807D6D9"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2.44 ± 0.31</w:t>
            </w:r>
            <w:r w:rsidRPr="00C140D1">
              <w:rPr>
                <w:rFonts w:ascii="Times New Roman" w:hAnsi="Times New Roman" w:cs="Times New Roman"/>
                <w:sz w:val="18"/>
                <w:szCs w:val="18"/>
                <w:vertAlign w:val="superscript"/>
              </w:rPr>
              <w:t>a</w:t>
            </w:r>
          </w:p>
        </w:tc>
        <w:tc>
          <w:tcPr>
            <w:tcW w:w="1276" w:type="dxa"/>
          </w:tcPr>
          <w:p w14:paraId="6FCA14CD"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3.00 ± 0.34</w:t>
            </w:r>
            <w:r w:rsidRPr="00C140D1">
              <w:rPr>
                <w:rFonts w:ascii="Times New Roman" w:hAnsi="Times New Roman" w:cs="Times New Roman"/>
                <w:sz w:val="18"/>
                <w:szCs w:val="18"/>
                <w:vertAlign w:val="superscript"/>
              </w:rPr>
              <w:t>a</w:t>
            </w:r>
          </w:p>
        </w:tc>
        <w:tc>
          <w:tcPr>
            <w:tcW w:w="1275" w:type="dxa"/>
          </w:tcPr>
          <w:p w14:paraId="368CF1BD"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44.88 ± 1.60</w:t>
            </w:r>
            <w:r w:rsidRPr="00C140D1">
              <w:rPr>
                <w:rFonts w:ascii="Times New Roman" w:hAnsi="Times New Roman" w:cs="Times New Roman"/>
                <w:sz w:val="18"/>
                <w:szCs w:val="18"/>
                <w:vertAlign w:val="superscript"/>
              </w:rPr>
              <w:t>b</w:t>
            </w:r>
          </w:p>
        </w:tc>
        <w:tc>
          <w:tcPr>
            <w:tcW w:w="1276" w:type="dxa"/>
          </w:tcPr>
          <w:p w14:paraId="58229D7A"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41.10 ± 1.22</w:t>
            </w:r>
            <w:r w:rsidRPr="00C140D1">
              <w:rPr>
                <w:rFonts w:ascii="Times New Roman" w:hAnsi="Times New Roman" w:cs="Times New Roman"/>
                <w:sz w:val="18"/>
                <w:szCs w:val="18"/>
                <w:vertAlign w:val="superscript"/>
              </w:rPr>
              <w:t>bc</w:t>
            </w:r>
          </w:p>
        </w:tc>
        <w:tc>
          <w:tcPr>
            <w:tcW w:w="1275" w:type="dxa"/>
          </w:tcPr>
          <w:p w14:paraId="4300258A"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36.73 ± 2.00</w:t>
            </w:r>
            <w:r w:rsidRPr="00C140D1">
              <w:rPr>
                <w:rFonts w:ascii="Times New Roman" w:hAnsi="Times New Roman" w:cs="Times New Roman"/>
                <w:sz w:val="18"/>
                <w:szCs w:val="18"/>
                <w:vertAlign w:val="superscript"/>
              </w:rPr>
              <w:t>c</w:t>
            </w:r>
          </w:p>
        </w:tc>
        <w:tc>
          <w:tcPr>
            <w:tcW w:w="1418" w:type="dxa"/>
          </w:tcPr>
          <w:p w14:paraId="77ACFF43"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35.04 ± 1.23</w:t>
            </w:r>
            <w:r w:rsidRPr="00C140D1">
              <w:rPr>
                <w:rFonts w:ascii="Times New Roman" w:hAnsi="Times New Roman" w:cs="Times New Roman"/>
                <w:sz w:val="18"/>
                <w:szCs w:val="18"/>
                <w:vertAlign w:val="superscript"/>
              </w:rPr>
              <w:t>c</w:t>
            </w:r>
          </w:p>
        </w:tc>
        <w:tc>
          <w:tcPr>
            <w:tcW w:w="1276" w:type="dxa"/>
            <w:gridSpan w:val="2"/>
          </w:tcPr>
          <w:p w14:paraId="42C9AF44"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0.07 ± 0.06</w:t>
            </w:r>
          </w:p>
        </w:tc>
        <w:tc>
          <w:tcPr>
            <w:tcW w:w="1417" w:type="dxa"/>
          </w:tcPr>
          <w:p w14:paraId="4E559C58"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3.06 ± 0.43</w:t>
            </w:r>
            <w:r w:rsidRPr="00C140D1">
              <w:rPr>
                <w:rFonts w:ascii="Times New Roman" w:hAnsi="Times New Roman" w:cs="Times New Roman"/>
                <w:sz w:val="18"/>
                <w:szCs w:val="18"/>
                <w:vertAlign w:val="superscript"/>
              </w:rPr>
              <w:t>a</w:t>
            </w:r>
          </w:p>
        </w:tc>
        <w:tc>
          <w:tcPr>
            <w:tcW w:w="1134" w:type="dxa"/>
          </w:tcPr>
          <w:p w14:paraId="455BB13D"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6.37 ± 0.40</w:t>
            </w:r>
            <w:r w:rsidRPr="00C140D1">
              <w:rPr>
                <w:rFonts w:ascii="Times New Roman" w:hAnsi="Times New Roman" w:cs="Times New Roman"/>
                <w:sz w:val="18"/>
                <w:szCs w:val="18"/>
                <w:vertAlign w:val="superscript"/>
              </w:rPr>
              <w:t>a</w:t>
            </w:r>
          </w:p>
        </w:tc>
        <w:tc>
          <w:tcPr>
            <w:tcW w:w="1134" w:type="dxa"/>
          </w:tcPr>
          <w:p w14:paraId="69AB3FC2"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7.70 ± 0.08</w:t>
            </w:r>
            <w:r w:rsidRPr="00C140D1">
              <w:rPr>
                <w:rFonts w:ascii="Times New Roman" w:hAnsi="Times New Roman" w:cs="Times New Roman"/>
                <w:sz w:val="18"/>
                <w:szCs w:val="18"/>
                <w:vertAlign w:val="superscript"/>
              </w:rPr>
              <w:t>a</w:t>
            </w:r>
          </w:p>
        </w:tc>
      </w:tr>
      <w:tr w:rsidR="00B37141" w14:paraId="6B6A28AF" w14:textId="77777777" w:rsidTr="00B37141">
        <w:trPr>
          <w:gridAfter w:val="1"/>
          <w:wAfter w:w="16" w:type="dxa"/>
          <w:trHeight w:val="16"/>
        </w:trPr>
        <w:tc>
          <w:tcPr>
            <w:tcW w:w="988" w:type="dxa"/>
          </w:tcPr>
          <w:p w14:paraId="1B6F6447"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b/>
                <w:bCs/>
                <w:sz w:val="18"/>
                <w:szCs w:val="18"/>
              </w:rPr>
              <w:t>T4</w:t>
            </w:r>
          </w:p>
        </w:tc>
        <w:tc>
          <w:tcPr>
            <w:tcW w:w="1275" w:type="dxa"/>
          </w:tcPr>
          <w:p w14:paraId="1B66B430"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0.57 ± 0.30</w:t>
            </w:r>
          </w:p>
        </w:tc>
        <w:tc>
          <w:tcPr>
            <w:tcW w:w="1276" w:type="dxa"/>
          </w:tcPr>
          <w:p w14:paraId="4E1B5859"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1.38 ± 0.26</w:t>
            </w:r>
          </w:p>
        </w:tc>
        <w:tc>
          <w:tcPr>
            <w:tcW w:w="1276" w:type="dxa"/>
          </w:tcPr>
          <w:p w14:paraId="0A19300B"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2.44 ± 0.15</w:t>
            </w:r>
            <w:r w:rsidRPr="00C140D1">
              <w:rPr>
                <w:rFonts w:ascii="Times New Roman" w:hAnsi="Times New Roman" w:cs="Times New Roman"/>
                <w:sz w:val="18"/>
                <w:szCs w:val="18"/>
                <w:vertAlign w:val="superscript"/>
              </w:rPr>
              <w:t>a</w:t>
            </w:r>
          </w:p>
        </w:tc>
        <w:tc>
          <w:tcPr>
            <w:tcW w:w="1276" w:type="dxa"/>
          </w:tcPr>
          <w:p w14:paraId="0354C415"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2.98 ± 0.19</w:t>
            </w:r>
            <w:r w:rsidRPr="00C140D1">
              <w:rPr>
                <w:rFonts w:ascii="Times New Roman" w:hAnsi="Times New Roman" w:cs="Times New Roman"/>
                <w:sz w:val="18"/>
                <w:szCs w:val="18"/>
                <w:vertAlign w:val="superscript"/>
              </w:rPr>
              <w:t>a</w:t>
            </w:r>
          </w:p>
        </w:tc>
        <w:tc>
          <w:tcPr>
            <w:tcW w:w="1275" w:type="dxa"/>
          </w:tcPr>
          <w:p w14:paraId="65F301F0"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44.47 ± 0.84</w:t>
            </w:r>
            <w:r w:rsidRPr="00C140D1">
              <w:rPr>
                <w:rFonts w:ascii="Times New Roman" w:hAnsi="Times New Roman" w:cs="Times New Roman"/>
                <w:sz w:val="18"/>
                <w:szCs w:val="18"/>
                <w:vertAlign w:val="superscript"/>
              </w:rPr>
              <w:t>b</w:t>
            </w:r>
          </w:p>
        </w:tc>
        <w:tc>
          <w:tcPr>
            <w:tcW w:w="1276" w:type="dxa"/>
          </w:tcPr>
          <w:p w14:paraId="369E49C1"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41.59 ± 0.70</w:t>
            </w:r>
            <w:r w:rsidRPr="00C140D1">
              <w:rPr>
                <w:rFonts w:ascii="Times New Roman" w:hAnsi="Times New Roman" w:cs="Times New Roman"/>
                <w:sz w:val="18"/>
                <w:szCs w:val="18"/>
                <w:vertAlign w:val="superscript"/>
              </w:rPr>
              <w:t>bc</w:t>
            </w:r>
          </w:p>
        </w:tc>
        <w:tc>
          <w:tcPr>
            <w:tcW w:w="1275" w:type="dxa"/>
          </w:tcPr>
          <w:p w14:paraId="71803B5D"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37.95 ± 0.73</w:t>
            </w:r>
            <w:r w:rsidRPr="00C140D1">
              <w:rPr>
                <w:rFonts w:ascii="Times New Roman" w:hAnsi="Times New Roman" w:cs="Times New Roman"/>
                <w:sz w:val="18"/>
                <w:szCs w:val="18"/>
                <w:vertAlign w:val="superscript"/>
              </w:rPr>
              <w:t>bc</w:t>
            </w:r>
          </w:p>
        </w:tc>
        <w:tc>
          <w:tcPr>
            <w:tcW w:w="1418" w:type="dxa"/>
          </w:tcPr>
          <w:p w14:paraId="5F725F36"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34.60 ± 1.29</w:t>
            </w:r>
            <w:r w:rsidRPr="00C140D1">
              <w:rPr>
                <w:rFonts w:ascii="Times New Roman" w:hAnsi="Times New Roman" w:cs="Times New Roman"/>
                <w:sz w:val="18"/>
                <w:szCs w:val="18"/>
                <w:vertAlign w:val="superscript"/>
              </w:rPr>
              <w:t>c</w:t>
            </w:r>
          </w:p>
        </w:tc>
        <w:tc>
          <w:tcPr>
            <w:tcW w:w="1276" w:type="dxa"/>
            <w:gridSpan w:val="2"/>
          </w:tcPr>
          <w:p w14:paraId="41BB8158"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0.16 ± 0.28</w:t>
            </w:r>
          </w:p>
        </w:tc>
        <w:tc>
          <w:tcPr>
            <w:tcW w:w="1417" w:type="dxa"/>
          </w:tcPr>
          <w:p w14:paraId="515DE7EE"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2.00 ± 0.18</w:t>
            </w:r>
            <w:r w:rsidRPr="00C140D1">
              <w:rPr>
                <w:rFonts w:ascii="Times New Roman" w:hAnsi="Times New Roman" w:cs="Times New Roman"/>
                <w:sz w:val="18"/>
                <w:szCs w:val="18"/>
                <w:vertAlign w:val="superscript"/>
              </w:rPr>
              <w:t>bc</w:t>
            </w:r>
          </w:p>
        </w:tc>
        <w:tc>
          <w:tcPr>
            <w:tcW w:w="1134" w:type="dxa"/>
          </w:tcPr>
          <w:p w14:paraId="1A9782EF"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4.95 ± 0.42</w:t>
            </w:r>
            <w:r w:rsidRPr="00C140D1">
              <w:rPr>
                <w:rFonts w:ascii="Times New Roman" w:hAnsi="Times New Roman" w:cs="Times New Roman"/>
                <w:sz w:val="18"/>
                <w:szCs w:val="18"/>
                <w:vertAlign w:val="superscript"/>
              </w:rPr>
              <w:t>b</w:t>
            </w:r>
          </w:p>
        </w:tc>
        <w:tc>
          <w:tcPr>
            <w:tcW w:w="1134" w:type="dxa"/>
          </w:tcPr>
          <w:p w14:paraId="4186CCC3"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6.97 ± 0.77</w:t>
            </w:r>
            <w:r w:rsidRPr="00C140D1">
              <w:rPr>
                <w:rFonts w:ascii="Times New Roman" w:hAnsi="Times New Roman" w:cs="Times New Roman"/>
                <w:sz w:val="18"/>
                <w:szCs w:val="18"/>
                <w:vertAlign w:val="superscript"/>
              </w:rPr>
              <w:t>ab</w:t>
            </w:r>
          </w:p>
        </w:tc>
      </w:tr>
      <w:tr w:rsidR="00B37141" w14:paraId="4BF9D11F" w14:textId="77777777" w:rsidTr="00B37141">
        <w:trPr>
          <w:gridAfter w:val="1"/>
          <w:wAfter w:w="16" w:type="dxa"/>
          <w:trHeight w:val="16"/>
        </w:trPr>
        <w:tc>
          <w:tcPr>
            <w:tcW w:w="988" w:type="dxa"/>
          </w:tcPr>
          <w:p w14:paraId="62A7A53A"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b/>
                <w:bCs/>
                <w:sz w:val="18"/>
                <w:szCs w:val="18"/>
              </w:rPr>
              <w:t xml:space="preserve">T5 </w:t>
            </w:r>
          </w:p>
        </w:tc>
        <w:tc>
          <w:tcPr>
            <w:tcW w:w="1275" w:type="dxa"/>
          </w:tcPr>
          <w:p w14:paraId="547A9263"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0.51 ± 0.23</w:t>
            </w:r>
          </w:p>
        </w:tc>
        <w:tc>
          <w:tcPr>
            <w:tcW w:w="1276" w:type="dxa"/>
          </w:tcPr>
          <w:p w14:paraId="7D4EC484"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1.52 ± 0.10</w:t>
            </w:r>
          </w:p>
        </w:tc>
        <w:tc>
          <w:tcPr>
            <w:tcW w:w="1276" w:type="dxa"/>
          </w:tcPr>
          <w:p w14:paraId="51D5F303"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2.24 ± 0.28</w:t>
            </w:r>
            <w:r w:rsidRPr="00C140D1">
              <w:rPr>
                <w:rFonts w:ascii="Times New Roman" w:hAnsi="Times New Roman" w:cs="Times New Roman"/>
                <w:sz w:val="18"/>
                <w:szCs w:val="18"/>
                <w:vertAlign w:val="superscript"/>
              </w:rPr>
              <w:t>a</w:t>
            </w:r>
          </w:p>
        </w:tc>
        <w:tc>
          <w:tcPr>
            <w:tcW w:w="1276" w:type="dxa"/>
          </w:tcPr>
          <w:p w14:paraId="17D8AC0F"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3.23 ± 0.13</w:t>
            </w:r>
            <w:r w:rsidRPr="00C140D1">
              <w:rPr>
                <w:rFonts w:ascii="Times New Roman" w:hAnsi="Times New Roman" w:cs="Times New Roman"/>
                <w:sz w:val="18"/>
                <w:szCs w:val="18"/>
                <w:vertAlign w:val="superscript"/>
              </w:rPr>
              <w:t>a</w:t>
            </w:r>
          </w:p>
        </w:tc>
        <w:tc>
          <w:tcPr>
            <w:tcW w:w="1275" w:type="dxa"/>
          </w:tcPr>
          <w:p w14:paraId="6E4D797D"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45.90 ± 0.69</w:t>
            </w:r>
            <w:r w:rsidRPr="00C140D1">
              <w:rPr>
                <w:rFonts w:ascii="Times New Roman" w:hAnsi="Times New Roman" w:cs="Times New Roman"/>
                <w:sz w:val="18"/>
                <w:szCs w:val="18"/>
                <w:vertAlign w:val="superscript"/>
              </w:rPr>
              <w:t>b</w:t>
            </w:r>
          </w:p>
        </w:tc>
        <w:tc>
          <w:tcPr>
            <w:tcW w:w="1276" w:type="dxa"/>
          </w:tcPr>
          <w:p w14:paraId="2D3A9989"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43.25 ± 0.72</w:t>
            </w:r>
            <w:r w:rsidRPr="00C140D1">
              <w:rPr>
                <w:rFonts w:ascii="Times New Roman" w:hAnsi="Times New Roman" w:cs="Times New Roman"/>
                <w:sz w:val="18"/>
                <w:szCs w:val="18"/>
                <w:vertAlign w:val="superscript"/>
              </w:rPr>
              <w:t>b</w:t>
            </w:r>
          </w:p>
        </w:tc>
        <w:tc>
          <w:tcPr>
            <w:tcW w:w="1275" w:type="dxa"/>
          </w:tcPr>
          <w:p w14:paraId="3C20F09D"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40.01 ± 1.09</w:t>
            </w:r>
            <w:r w:rsidRPr="00C140D1">
              <w:rPr>
                <w:rFonts w:ascii="Times New Roman" w:hAnsi="Times New Roman" w:cs="Times New Roman"/>
                <w:sz w:val="18"/>
                <w:szCs w:val="18"/>
                <w:vertAlign w:val="superscript"/>
              </w:rPr>
              <w:t>b</w:t>
            </w:r>
          </w:p>
        </w:tc>
        <w:tc>
          <w:tcPr>
            <w:tcW w:w="1418" w:type="dxa"/>
          </w:tcPr>
          <w:p w14:paraId="56BB9AB0"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36.32 ± 0.81</w:t>
            </w:r>
            <w:r w:rsidRPr="00C140D1">
              <w:rPr>
                <w:rFonts w:ascii="Times New Roman" w:hAnsi="Times New Roman" w:cs="Times New Roman"/>
                <w:sz w:val="18"/>
                <w:szCs w:val="18"/>
                <w:vertAlign w:val="superscript"/>
              </w:rPr>
              <w:t>bc</w:t>
            </w:r>
          </w:p>
        </w:tc>
        <w:tc>
          <w:tcPr>
            <w:tcW w:w="1276" w:type="dxa"/>
            <w:gridSpan w:val="2"/>
          </w:tcPr>
          <w:p w14:paraId="762A421A"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0.20 ± 0.24</w:t>
            </w:r>
          </w:p>
        </w:tc>
        <w:tc>
          <w:tcPr>
            <w:tcW w:w="1417" w:type="dxa"/>
          </w:tcPr>
          <w:p w14:paraId="4E36DC6D"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2.52 ± 0.26</w:t>
            </w:r>
            <w:r w:rsidRPr="00C140D1">
              <w:rPr>
                <w:rFonts w:ascii="Times New Roman" w:hAnsi="Times New Roman" w:cs="Times New Roman"/>
                <w:sz w:val="18"/>
                <w:szCs w:val="18"/>
                <w:vertAlign w:val="superscript"/>
              </w:rPr>
              <w:t>ab</w:t>
            </w:r>
          </w:p>
        </w:tc>
        <w:tc>
          <w:tcPr>
            <w:tcW w:w="1134" w:type="dxa"/>
          </w:tcPr>
          <w:p w14:paraId="29B31A8A"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4.90 ± 0.76</w:t>
            </w:r>
            <w:r w:rsidRPr="00C140D1">
              <w:rPr>
                <w:rFonts w:ascii="Times New Roman" w:hAnsi="Times New Roman" w:cs="Times New Roman"/>
                <w:sz w:val="18"/>
                <w:szCs w:val="18"/>
                <w:vertAlign w:val="superscript"/>
              </w:rPr>
              <w:t>b</w:t>
            </w:r>
          </w:p>
        </w:tc>
        <w:tc>
          <w:tcPr>
            <w:tcW w:w="1134" w:type="dxa"/>
          </w:tcPr>
          <w:p w14:paraId="570DEAE9"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6.18 ± 0.24</w:t>
            </w:r>
            <w:r w:rsidRPr="00C140D1">
              <w:rPr>
                <w:rFonts w:ascii="Times New Roman" w:hAnsi="Times New Roman" w:cs="Times New Roman"/>
                <w:sz w:val="18"/>
                <w:szCs w:val="18"/>
                <w:vertAlign w:val="superscript"/>
              </w:rPr>
              <w:t>bc</w:t>
            </w:r>
          </w:p>
        </w:tc>
      </w:tr>
      <w:tr w:rsidR="00B37141" w14:paraId="1AF3A9F4" w14:textId="77777777" w:rsidTr="00B37141">
        <w:trPr>
          <w:gridAfter w:val="1"/>
          <w:wAfter w:w="16" w:type="dxa"/>
          <w:trHeight w:val="16"/>
        </w:trPr>
        <w:tc>
          <w:tcPr>
            <w:tcW w:w="988" w:type="dxa"/>
          </w:tcPr>
          <w:p w14:paraId="49D8825B"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b/>
                <w:bCs/>
                <w:sz w:val="18"/>
                <w:szCs w:val="18"/>
              </w:rPr>
              <w:t xml:space="preserve">T6 </w:t>
            </w:r>
          </w:p>
        </w:tc>
        <w:tc>
          <w:tcPr>
            <w:tcW w:w="1275" w:type="dxa"/>
          </w:tcPr>
          <w:p w14:paraId="120DACB6"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0.63 ± 0.04</w:t>
            </w:r>
          </w:p>
        </w:tc>
        <w:tc>
          <w:tcPr>
            <w:tcW w:w="1276" w:type="dxa"/>
          </w:tcPr>
          <w:p w14:paraId="31A778D1"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1.46 ± 0.12</w:t>
            </w:r>
          </w:p>
        </w:tc>
        <w:tc>
          <w:tcPr>
            <w:tcW w:w="1276" w:type="dxa"/>
          </w:tcPr>
          <w:p w14:paraId="00D2B455"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2.59 ± 0.17</w:t>
            </w:r>
            <w:r w:rsidRPr="00C140D1">
              <w:rPr>
                <w:rFonts w:ascii="Times New Roman" w:hAnsi="Times New Roman" w:cs="Times New Roman"/>
                <w:sz w:val="18"/>
                <w:szCs w:val="18"/>
                <w:vertAlign w:val="superscript"/>
              </w:rPr>
              <w:t>a</w:t>
            </w:r>
          </w:p>
        </w:tc>
        <w:tc>
          <w:tcPr>
            <w:tcW w:w="1276" w:type="dxa"/>
          </w:tcPr>
          <w:p w14:paraId="2E5CE284"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3.19 ± 0.25</w:t>
            </w:r>
            <w:r w:rsidRPr="00C140D1">
              <w:rPr>
                <w:rFonts w:ascii="Times New Roman" w:hAnsi="Times New Roman" w:cs="Times New Roman"/>
                <w:sz w:val="18"/>
                <w:szCs w:val="18"/>
                <w:vertAlign w:val="superscript"/>
              </w:rPr>
              <w:t>a</w:t>
            </w:r>
          </w:p>
        </w:tc>
        <w:tc>
          <w:tcPr>
            <w:tcW w:w="1275" w:type="dxa"/>
          </w:tcPr>
          <w:p w14:paraId="3C6AC04A"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44.32 ± 0.70</w:t>
            </w:r>
            <w:r w:rsidRPr="00C140D1">
              <w:rPr>
                <w:rFonts w:ascii="Times New Roman" w:hAnsi="Times New Roman" w:cs="Times New Roman"/>
                <w:sz w:val="18"/>
                <w:szCs w:val="18"/>
                <w:vertAlign w:val="superscript"/>
              </w:rPr>
              <w:t>b</w:t>
            </w:r>
          </w:p>
        </w:tc>
        <w:tc>
          <w:tcPr>
            <w:tcW w:w="1276" w:type="dxa"/>
          </w:tcPr>
          <w:p w14:paraId="665FB028"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41.34 ± 1.34</w:t>
            </w:r>
            <w:r w:rsidRPr="00C140D1">
              <w:rPr>
                <w:rFonts w:ascii="Times New Roman" w:hAnsi="Times New Roman" w:cs="Times New Roman"/>
                <w:sz w:val="18"/>
                <w:szCs w:val="18"/>
                <w:vertAlign w:val="superscript"/>
              </w:rPr>
              <w:t>bc</w:t>
            </w:r>
          </w:p>
        </w:tc>
        <w:tc>
          <w:tcPr>
            <w:tcW w:w="1275" w:type="dxa"/>
          </w:tcPr>
          <w:p w14:paraId="7FF5EBCF"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37.00 ± 0.71</w:t>
            </w:r>
            <w:r w:rsidRPr="00C140D1">
              <w:rPr>
                <w:rFonts w:ascii="Times New Roman" w:hAnsi="Times New Roman" w:cs="Times New Roman"/>
                <w:sz w:val="18"/>
                <w:szCs w:val="18"/>
                <w:vertAlign w:val="superscript"/>
              </w:rPr>
              <w:t>bc</w:t>
            </w:r>
          </w:p>
        </w:tc>
        <w:tc>
          <w:tcPr>
            <w:tcW w:w="1418" w:type="dxa"/>
          </w:tcPr>
          <w:p w14:paraId="18645904"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35.35 ± 1.03</w:t>
            </w:r>
            <w:r w:rsidRPr="00C140D1">
              <w:rPr>
                <w:rFonts w:ascii="Times New Roman" w:hAnsi="Times New Roman" w:cs="Times New Roman"/>
                <w:sz w:val="18"/>
                <w:szCs w:val="18"/>
                <w:vertAlign w:val="superscript"/>
              </w:rPr>
              <w:t>bc</w:t>
            </w:r>
          </w:p>
        </w:tc>
        <w:tc>
          <w:tcPr>
            <w:tcW w:w="1276" w:type="dxa"/>
            <w:gridSpan w:val="2"/>
          </w:tcPr>
          <w:p w14:paraId="5CB7A8D2"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0.09 ± 0.15</w:t>
            </w:r>
          </w:p>
        </w:tc>
        <w:tc>
          <w:tcPr>
            <w:tcW w:w="1417" w:type="dxa"/>
          </w:tcPr>
          <w:p w14:paraId="0CD46D3D"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2.65 ± 0.33</w:t>
            </w:r>
            <w:r w:rsidRPr="00C140D1">
              <w:rPr>
                <w:rFonts w:ascii="Times New Roman" w:hAnsi="Times New Roman" w:cs="Times New Roman"/>
                <w:sz w:val="18"/>
                <w:szCs w:val="18"/>
                <w:vertAlign w:val="superscript"/>
              </w:rPr>
              <w:t>ab</w:t>
            </w:r>
          </w:p>
        </w:tc>
        <w:tc>
          <w:tcPr>
            <w:tcW w:w="1134" w:type="dxa"/>
          </w:tcPr>
          <w:p w14:paraId="4C6F74AE"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5.11 ± 0.23</w:t>
            </w:r>
            <w:r w:rsidRPr="00C140D1">
              <w:rPr>
                <w:rFonts w:ascii="Times New Roman" w:hAnsi="Times New Roman" w:cs="Times New Roman"/>
                <w:sz w:val="18"/>
                <w:szCs w:val="18"/>
                <w:vertAlign w:val="superscript"/>
              </w:rPr>
              <w:t>b</w:t>
            </w:r>
          </w:p>
        </w:tc>
        <w:tc>
          <w:tcPr>
            <w:tcW w:w="1134" w:type="dxa"/>
          </w:tcPr>
          <w:p w14:paraId="6ADC27E7"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6.53 ± 0.26</w:t>
            </w:r>
            <w:r w:rsidRPr="00C140D1">
              <w:rPr>
                <w:rFonts w:ascii="Times New Roman" w:hAnsi="Times New Roman" w:cs="Times New Roman"/>
                <w:sz w:val="18"/>
                <w:szCs w:val="18"/>
                <w:vertAlign w:val="superscript"/>
              </w:rPr>
              <w:t>bc</w:t>
            </w:r>
          </w:p>
        </w:tc>
      </w:tr>
      <w:tr w:rsidR="00B37141" w14:paraId="00E318F9" w14:textId="77777777" w:rsidTr="00B37141">
        <w:trPr>
          <w:gridAfter w:val="1"/>
          <w:wAfter w:w="16" w:type="dxa"/>
          <w:trHeight w:val="16"/>
        </w:trPr>
        <w:tc>
          <w:tcPr>
            <w:tcW w:w="988" w:type="dxa"/>
          </w:tcPr>
          <w:p w14:paraId="10CBB1D0"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b/>
                <w:bCs/>
                <w:sz w:val="18"/>
                <w:szCs w:val="18"/>
              </w:rPr>
              <w:t>T7</w:t>
            </w:r>
          </w:p>
        </w:tc>
        <w:tc>
          <w:tcPr>
            <w:tcW w:w="1275" w:type="dxa"/>
          </w:tcPr>
          <w:p w14:paraId="71712691"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0.59 ± 0.20</w:t>
            </w:r>
          </w:p>
        </w:tc>
        <w:tc>
          <w:tcPr>
            <w:tcW w:w="1276" w:type="dxa"/>
          </w:tcPr>
          <w:p w14:paraId="1CE176BF"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1.28 ± 0.17</w:t>
            </w:r>
          </w:p>
        </w:tc>
        <w:tc>
          <w:tcPr>
            <w:tcW w:w="1276" w:type="dxa"/>
          </w:tcPr>
          <w:p w14:paraId="109550C9"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1.77 ± 0.30</w:t>
            </w:r>
            <w:r w:rsidRPr="00C140D1">
              <w:rPr>
                <w:rFonts w:ascii="Times New Roman" w:hAnsi="Times New Roman" w:cs="Times New Roman"/>
                <w:sz w:val="18"/>
                <w:szCs w:val="18"/>
                <w:vertAlign w:val="superscript"/>
              </w:rPr>
              <w:t>b</w:t>
            </w:r>
          </w:p>
        </w:tc>
        <w:tc>
          <w:tcPr>
            <w:tcW w:w="1276" w:type="dxa"/>
          </w:tcPr>
          <w:p w14:paraId="4B48E8DD"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2.49 ± 0.17</w:t>
            </w:r>
            <w:r w:rsidRPr="00C140D1">
              <w:rPr>
                <w:rFonts w:ascii="Times New Roman" w:hAnsi="Times New Roman" w:cs="Times New Roman"/>
                <w:sz w:val="18"/>
                <w:szCs w:val="18"/>
                <w:vertAlign w:val="superscript"/>
              </w:rPr>
              <w:t>b</w:t>
            </w:r>
          </w:p>
        </w:tc>
        <w:tc>
          <w:tcPr>
            <w:tcW w:w="1275" w:type="dxa"/>
          </w:tcPr>
          <w:p w14:paraId="471A48D1"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50.17 ± 0.81</w:t>
            </w:r>
            <w:r w:rsidRPr="00C140D1">
              <w:rPr>
                <w:rFonts w:ascii="Times New Roman" w:hAnsi="Times New Roman" w:cs="Times New Roman"/>
                <w:sz w:val="18"/>
                <w:szCs w:val="18"/>
                <w:vertAlign w:val="superscript"/>
              </w:rPr>
              <w:t>a</w:t>
            </w:r>
          </w:p>
        </w:tc>
        <w:tc>
          <w:tcPr>
            <w:tcW w:w="1276" w:type="dxa"/>
          </w:tcPr>
          <w:p w14:paraId="56684E4B"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48.72 ± 0.32</w:t>
            </w:r>
            <w:r w:rsidRPr="00C140D1">
              <w:rPr>
                <w:rFonts w:ascii="Times New Roman" w:hAnsi="Times New Roman" w:cs="Times New Roman"/>
                <w:sz w:val="18"/>
                <w:szCs w:val="18"/>
                <w:vertAlign w:val="superscript"/>
              </w:rPr>
              <w:t>a</w:t>
            </w:r>
          </w:p>
        </w:tc>
        <w:tc>
          <w:tcPr>
            <w:tcW w:w="1275" w:type="dxa"/>
          </w:tcPr>
          <w:p w14:paraId="7A908150"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45.23 ± 1.16</w:t>
            </w:r>
            <w:r w:rsidRPr="00C140D1">
              <w:rPr>
                <w:rFonts w:ascii="Times New Roman" w:hAnsi="Times New Roman" w:cs="Times New Roman"/>
                <w:sz w:val="18"/>
                <w:szCs w:val="18"/>
                <w:vertAlign w:val="superscript"/>
              </w:rPr>
              <w:t>a</w:t>
            </w:r>
          </w:p>
        </w:tc>
        <w:tc>
          <w:tcPr>
            <w:tcW w:w="1418" w:type="dxa"/>
          </w:tcPr>
          <w:p w14:paraId="14BDD3C0"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43.75 ± 0.47</w:t>
            </w:r>
            <w:r w:rsidRPr="00C140D1">
              <w:rPr>
                <w:rFonts w:ascii="Times New Roman" w:hAnsi="Times New Roman" w:cs="Times New Roman"/>
                <w:sz w:val="18"/>
                <w:szCs w:val="18"/>
                <w:vertAlign w:val="superscript"/>
              </w:rPr>
              <w:t>a</w:t>
            </w:r>
          </w:p>
        </w:tc>
        <w:tc>
          <w:tcPr>
            <w:tcW w:w="1276" w:type="dxa"/>
            <w:gridSpan w:val="2"/>
          </w:tcPr>
          <w:p w14:paraId="51711FA0"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0.21 ± 0.18</w:t>
            </w:r>
          </w:p>
        </w:tc>
        <w:tc>
          <w:tcPr>
            <w:tcW w:w="1417" w:type="dxa"/>
          </w:tcPr>
          <w:p w14:paraId="7BD723C6"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1.65 ± 1.00</w:t>
            </w:r>
            <w:r w:rsidRPr="00C140D1">
              <w:rPr>
                <w:rFonts w:ascii="Times New Roman" w:hAnsi="Times New Roman" w:cs="Times New Roman"/>
                <w:sz w:val="18"/>
                <w:szCs w:val="18"/>
                <w:vertAlign w:val="superscript"/>
              </w:rPr>
              <w:t>c</w:t>
            </w:r>
          </w:p>
        </w:tc>
        <w:tc>
          <w:tcPr>
            <w:tcW w:w="1134" w:type="dxa"/>
          </w:tcPr>
          <w:p w14:paraId="07845D4B"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2.76 ± 0.49</w:t>
            </w:r>
            <w:r w:rsidRPr="00C140D1">
              <w:rPr>
                <w:rFonts w:ascii="Times New Roman" w:hAnsi="Times New Roman" w:cs="Times New Roman"/>
                <w:sz w:val="18"/>
                <w:szCs w:val="18"/>
                <w:vertAlign w:val="superscript"/>
              </w:rPr>
              <w:t>c</w:t>
            </w:r>
          </w:p>
        </w:tc>
        <w:tc>
          <w:tcPr>
            <w:tcW w:w="1134" w:type="dxa"/>
          </w:tcPr>
          <w:p w14:paraId="7BFBAB2F" w14:textId="77777777" w:rsidR="00080B7C" w:rsidRPr="00C140D1" w:rsidRDefault="00080B7C" w:rsidP="00080B7C">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3.91 ± 0.31</w:t>
            </w:r>
            <w:r w:rsidRPr="00C140D1">
              <w:rPr>
                <w:rFonts w:ascii="Times New Roman" w:hAnsi="Times New Roman" w:cs="Times New Roman"/>
                <w:sz w:val="18"/>
                <w:szCs w:val="18"/>
                <w:vertAlign w:val="superscript"/>
              </w:rPr>
              <w:t>d</w:t>
            </w:r>
          </w:p>
        </w:tc>
      </w:tr>
      <w:tr w:rsidR="00B37141" w14:paraId="54C6321A" w14:textId="77777777" w:rsidTr="00B37141">
        <w:trPr>
          <w:gridAfter w:val="1"/>
          <w:wAfter w:w="16" w:type="dxa"/>
          <w:trHeight w:val="283"/>
        </w:trPr>
        <w:tc>
          <w:tcPr>
            <w:tcW w:w="988" w:type="dxa"/>
          </w:tcPr>
          <w:p w14:paraId="2341B557" w14:textId="1EFC99FF" w:rsidR="00C140D1" w:rsidRPr="00C140D1" w:rsidRDefault="00080B7C" w:rsidP="00C140D1">
            <w:pPr>
              <w:spacing w:line="360" w:lineRule="auto"/>
              <w:ind w:right="-539" w:firstLine="0"/>
              <w:jc w:val="left"/>
              <w:rPr>
                <w:rFonts w:ascii="Times New Roman" w:hAnsi="Times New Roman" w:cs="Times New Roman"/>
                <w:sz w:val="18"/>
                <w:szCs w:val="18"/>
              </w:rPr>
            </w:pPr>
            <w:r w:rsidRPr="00C140D1">
              <w:rPr>
                <w:rFonts w:ascii="Times New Roman" w:hAnsi="Times New Roman" w:cs="Times New Roman"/>
                <w:sz w:val="18"/>
                <w:szCs w:val="18"/>
              </w:rPr>
              <w:t>CD</w:t>
            </w:r>
          </w:p>
        </w:tc>
        <w:tc>
          <w:tcPr>
            <w:tcW w:w="1275" w:type="dxa"/>
          </w:tcPr>
          <w:p w14:paraId="2AD69CE1" w14:textId="77777777" w:rsidR="00080B7C" w:rsidRPr="00C140D1" w:rsidRDefault="00080B7C" w:rsidP="00080B7C">
            <w:pPr>
              <w:spacing w:line="360" w:lineRule="auto"/>
              <w:rPr>
                <w:rFonts w:asciiTheme="majorBidi" w:hAnsiTheme="majorBidi" w:cstheme="majorBidi"/>
                <w:b/>
                <w:bCs/>
                <w:sz w:val="18"/>
                <w:szCs w:val="18"/>
              </w:rPr>
            </w:pPr>
            <w:r w:rsidRPr="00C140D1">
              <w:rPr>
                <w:rFonts w:ascii="Times New Roman" w:hAnsi="Times New Roman" w:cs="Times New Roman"/>
                <w:sz w:val="18"/>
                <w:szCs w:val="18"/>
              </w:rPr>
              <w:t>NS</w:t>
            </w:r>
          </w:p>
        </w:tc>
        <w:tc>
          <w:tcPr>
            <w:tcW w:w="1276" w:type="dxa"/>
          </w:tcPr>
          <w:p w14:paraId="064D33A7" w14:textId="77777777" w:rsidR="00080B7C" w:rsidRPr="00C140D1" w:rsidRDefault="00080B7C" w:rsidP="00080B7C">
            <w:pPr>
              <w:spacing w:line="360" w:lineRule="auto"/>
              <w:rPr>
                <w:rFonts w:asciiTheme="majorBidi" w:hAnsiTheme="majorBidi" w:cstheme="majorBidi"/>
                <w:b/>
                <w:bCs/>
                <w:sz w:val="18"/>
                <w:szCs w:val="18"/>
              </w:rPr>
            </w:pPr>
            <w:r w:rsidRPr="00C140D1">
              <w:rPr>
                <w:rFonts w:ascii="Times New Roman" w:hAnsi="Times New Roman" w:cs="Times New Roman"/>
                <w:sz w:val="18"/>
                <w:szCs w:val="18"/>
              </w:rPr>
              <w:t>NS</w:t>
            </w:r>
          </w:p>
        </w:tc>
        <w:tc>
          <w:tcPr>
            <w:tcW w:w="1276" w:type="dxa"/>
          </w:tcPr>
          <w:p w14:paraId="5AC34992" w14:textId="77777777" w:rsidR="00080B7C" w:rsidRPr="00C140D1" w:rsidRDefault="00080B7C" w:rsidP="00080B7C">
            <w:pPr>
              <w:spacing w:line="360" w:lineRule="auto"/>
              <w:rPr>
                <w:rFonts w:asciiTheme="majorBidi" w:hAnsiTheme="majorBidi" w:cstheme="majorBidi"/>
                <w:b/>
                <w:bCs/>
                <w:sz w:val="18"/>
                <w:szCs w:val="18"/>
              </w:rPr>
            </w:pPr>
            <w:r w:rsidRPr="00C140D1">
              <w:rPr>
                <w:rFonts w:ascii="Times New Roman" w:hAnsi="Times New Roman" w:cs="Times New Roman"/>
                <w:sz w:val="18"/>
                <w:szCs w:val="18"/>
              </w:rPr>
              <w:t>0.41</w:t>
            </w:r>
          </w:p>
        </w:tc>
        <w:tc>
          <w:tcPr>
            <w:tcW w:w="1276" w:type="dxa"/>
          </w:tcPr>
          <w:p w14:paraId="10EA5B91" w14:textId="77777777" w:rsidR="00080B7C" w:rsidRPr="00C140D1" w:rsidRDefault="00080B7C" w:rsidP="00080B7C">
            <w:pPr>
              <w:spacing w:line="360" w:lineRule="auto"/>
              <w:rPr>
                <w:rFonts w:asciiTheme="majorBidi" w:hAnsiTheme="majorBidi" w:cstheme="majorBidi"/>
                <w:b/>
                <w:bCs/>
                <w:sz w:val="18"/>
                <w:szCs w:val="18"/>
              </w:rPr>
            </w:pPr>
            <w:r w:rsidRPr="00C140D1">
              <w:rPr>
                <w:rFonts w:ascii="Times New Roman" w:hAnsi="Times New Roman" w:cs="Times New Roman"/>
                <w:sz w:val="18"/>
                <w:szCs w:val="18"/>
              </w:rPr>
              <w:t>0.39</w:t>
            </w:r>
          </w:p>
        </w:tc>
        <w:tc>
          <w:tcPr>
            <w:tcW w:w="1275" w:type="dxa"/>
          </w:tcPr>
          <w:p w14:paraId="09C78CAA" w14:textId="77777777" w:rsidR="00080B7C" w:rsidRPr="00C140D1" w:rsidRDefault="00080B7C" w:rsidP="00C140D1">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3.21</w:t>
            </w:r>
          </w:p>
        </w:tc>
        <w:tc>
          <w:tcPr>
            <w:tcW w:w="1276" w:type="dxa"/>
          </w:tcPr>
          <w:p w14:paraId="476C1812" w14:textId="77777777" w:rsidR="00080B7C" w:rsidRPr="00C140D1" w:rsidRDefault="00080B7C" w:rsidP="00C140D1">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2.74</w:t>
            </w:r>
          </w:p>
        </w:tc>
        <w:tc>
          <w:tcPr>
            <w:tcW w:w="1275" w:type="dxa"/>
          </w:tcPr>
          <w:p w14:paraId="18E43ADD" w14:textId="77777777" w:rsidR="00080B7C" w:rsidRPr="00C140D1" w:rsidRDefault="00080B7C" w:rsidP="00C140D1">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3.03</w:t>
            </w:r>
          </w:p>
        </w:tc>
        <w:tc>
          <w:tcPr>
            <w:tcW w:w="1418" w:type="dxa"/>
          </w:tcPr>
          <w:p w14:paraId="06B2FF57" w14:textId="77777777" w:rsidR="00080B7C" w:rsidRPr="00C140D1" w:rsidRDefault="00080B7C" w:rsidP="00C140D1">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2.62</w:t>
            </w:r>
          </w:p>
        </w:tc>
        <w:tc>
          <w:tcPr>
            <w:tcW w:w="1276" w:type="dxa"/>
            <w:gridSpan w:val="2"/>
          </w:tcPr>
          <w:p w14:paraId="1BFA51EC" w14:textId="77777777" w:rsidR="00080B7C" w:rsidRPr="00C140D1" w:rsidRDefault="00080B7C" w:rsidP="00C140D1">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NS</w:t>
            </w:r>
          </w:p>
        </w:tc>
        <w:tc>
          <w:tcPr>
            <w:tcW w:w="1417" w:type="dxa"/>
          </w:tcPr>
          <w:p w14:paraId="6D258FBE" w14:textId="77777777" w:rsidR="00080B7C" w:rsidRPr="00C140D1" w:rsidRDefault="00080B7C" w:rsidP="00C140D1">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0.8</w:t>
            </w:r>
          </w:p>
        </w:tc>
        <w:tc>
          <w:tcPr>
            <w:tcW w:w="1134" w:type="dxa"/>
          </w:tcPr>
          <w:p w14:paraId="55085107" w14:textId="77777777" w:rsidR="00080B7C" w:rsidRPr="00C140D1" w:rsidRDefault="00080B7C" w:rsidP="00C140D1">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0.84</w:t>
            </w:r>
          </w:p>
        </w:tc>
        <w:tc>
          <w:tcPr>
            <w:tcW w:w="1134" w:type="dxa"/>
          </w:tcPr>
          <w:p w14:paraId="3B194DB0" w14:textId="77777777" w:rsidR="00080B7C" w:rsidRPr="00C140D1" w:rsidRDefault="00080B7C" w:rsidP="00C140D1">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0.91</w:t>
            </w:r>
          </w:p>
        </w:tc>
      </w:tr>
      <w:tr w:rsidR="00B37141" w14:paraId="6F9CBBF6" w14:textId="77777777" w:rsidTr="00B37141">
        <w:trPr>
          <w:gridAfter w:val="1"/>
          <w:wAfter w:w="16" w:type="dxa"/>
          <w:trHeight w:val="283"/>
        </w:trPr>
        <w:tc>
          <w:tcPr>
            <w:tcW w:w="988" w:type="dxa"/>
          </w:tcPr>
          <w:p w14:paraId="527CEF21" w14:textId="77777777" w:rsidR="00080B7C" w:rsidRPr="00C140D1" w:rsidRDefault="00080B7C" w:rsidP="00080B7C">
            <w:pPr>
              <w:spacing w:line="360" w:lineRule="auto"/>
              <w:ind w:right="-539" w:firstLine="0"/>
              <w:jc w:val="left"/>
              <w:rPr>
                <w:rFonts w:asciiTheme="majorBidi" w:hAnsiTheme="majorBidi" w:cstheme="majorBidi"/>
                <w:b/>
                <w:bCs/>
                <w:sz w:val="18"/>
                <w:szCs w:val="18"/>
              </w:rPr>
            </w:pPr>
            <w:r w:rsidRPr="00C140D1">
              <w:rPr>
                <w:rFonts w:ascii="Times New Roman" w:hAnsi="Times New Roman" w:cs="Times New Roman"/>
                <w:sz w:val="18"/>
                <w:szCs w:val="18"/>
              </w:rPr>
              <w:t>SE(m)</w:t>
            </w:r>
          </w:p>
        </w:tc>
        <w:tc>
          <w:tcPr>
            <w:tcW w:w="1275" w:type="dxa"/>
          </w:tcPr>
          <w:p w14:paraId="1DEE9D1B" w14:textId="77777777" w:rsidR="00080B7C" w:rsidRPr="00C140D1" w:rsidRDefault="00080B7C" w:rsidP="00080B7C">
            <w:pPr>
              <w:spacing w:line="360" w:lineRule="auto"/>
              <w:rPr>
                <w:rFonts w:asciiTheme="majorBidi" w:hAnsiTheme="majorBidi" w:cstheme="majorBidi"/>
                <w:b/>
                <w:bCs/>
                <w:sz w:val="18"/>
                <w:szCs w:val="18"/>
              </w:rPr>
            </w:pPr>
            <w:r w:rsidRPr="00C140D1">
              <w:rPr>
                <w:rFonts w:ascii="Times New Roman" w:hAnsi="Times New Roman" w:cs="Times New Roman"/>
                <w:sz w:val="18"/>
                <w:szCs w:val="18"/>
              </w:rPr>
              <w:t>0.11</w:t>
            </w:r>
          </w:p>
        </w:tc>
        <w:tc>
          <w:tcPr>
            <w:tcW w:w="1276" w:type="dxa"/>
          </w:tcPr>
          <w:p w14:paraId="660DDFA9" w14:textId="77777777" w:rsidR="00080B7C" w:rsidRPr="00C140D1" w:rsidRDefault="00080B7C" w:rsidP="00080B7C">
            <w:pPr>
              <w:spacing w:line="360" w:lineRule="auto"/>
              <w:rPr>
                <w:rFonts w:asciiTheme="majorBidi" w:hAnsiTheme="majorBidi" w:cstheme="majorBidi"/>
                <w:b/>
                <w:bCs/>
                <w:sz w:val="18"/>
                <w:szCs w:val="18"/>
              </w:rPr>
            </w:pPr>
            <w:r w:rsidRPr="00C140D1">
              <w:rPr>
                <w:rFonts w:ascii="Times New Roman" w:hAnsi="Times New Roman" w:cs="Times New Roman"/>
                <w:sz w:val="18"/>
                <w:szCs w:val="18"/>
              </w:rPr>
              <w:t>0.13</w:t>
            </w:r>
          </w:p>
        </w:tc>
        <w:tc>
          <w:tcPr>
            <w:tcW w:w="1276" w:type="dxa"/>
          </w:tcPr>
          <w:p w14:paraId="3D4A41D8" w14:textId="77777777" w:rsidR="00080B7C" w:rsidRPr="00C140D1" w:rsidRDefault="00080B7C" w:rsidP="00080B7C">
            <w:pPr>
              <w:spacing w:line="360" w:lineRule="auto"/>
              <w:rPr>
                <w:rFonts w:asciiTheme="majorBidi" w:hAnsiTheme="majorBidi" w:cstheme="majorBidi"/>
                <w:b/>
                <w:bCs/>
                <w:sz w:val="18"/>
                <w:szCs w:val="18"/>
              </w:rPr>
            </w:pPr>
            <w:r w:rsidRPr="00C140D1">
              <w:rPr>
                <w:rFonts w:ascii="Times New Roman" w:hAnsi="Times New Roman" w:cs="Times New Roman"/>
                <w:sz w:val="18"/>
                <w:szCs w:val="18"/>
              </w:rPr>
              <w:t>0.14</w:t>
            </w:r>
          </w:p>
        </w:tc>
        <w:tc>
          <w:tcPr>
            <w:tcW w:w="1276" w:type="dxa"/>
          </w:tcPr>
          <w:p w14:paraId="64CCC113" w14:textId="77777777" w:rsidR="00080B7C" w:rsidRPr="00C140D1" w:rsidRDefault="00080B7C" w:rsidP="00080B7C">
            <w:pPr>
              <w:spacing w:line="360" w:lineRule="auto"/>
              <w:rPr>
                <w:rFonts w:asciiTheme="majorBidi" w:hAnsiTheme="majorBidi" w:cstheme="majorBidi"/>
                <w:b/>
                <w:bCs/>
                <w:sz w:val="18"/>
                <w:szCs w:val="18"/>
              </w:rPr>
            </w:pPr>
            <w:r w:rsidRPr="00C140D1">
              <w:rPr>
                <w:rFonts w:ascii="Times New Roman" w:hAnsi="Times New Roman" w:cs="Times New Roman"/>
                <w:sz w:val="18"/>
                <w:szCs w:val="18"/>
              </w:rPr>
              <w:t>0.13</w:t>
            </w:r>
          </w:p>
        </w:tc>
        <w:tc>
          <w:tcPr>
            <w:tcW w:w="1275" w:type="dxa"/>
          </w:tcPr>
          <w:p w14:paraId="1E17EC4B" w14:textId="77777777" w:rsidR="00080B7C" w:rsidRPr="00C140D1" w:rsidRDefault="00080B7C" w:rsidP="00C140D1">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1.07</w:t>
            </w:r>
          </w:p>
        </w:tc>
        <w:tc>
          <w:tcPr>
            <w:tcW w:w="1276" w:type="dxa"/>
          </w:tcPr>
          <w:p w14:paraId="16D0AC6D" w14:textId="77777777" w:rsidR="00080B7C" w:rsidRPr="00C140D1" w:rsidRDefault="00080B7C" w:rsidP="00C140D1">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0.91</w:t>
            </w:r>
          </w:p>
        </w:tc>
        <w:tc>
          <w:tcPr>
            <w:tcW w:w="1275" w:type="dxa"/>
          </w:tcPr>
          <w:p w14:paraId="5E738765" w14:textId="77777777" w:rsidR="00080B7C" w:rsidRPr="00C140D1" w:rsidRDefault="00080B7C" w:rsidP="00C140D1">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1.01</w:t>
            </w:r>
          </w:p>
        </w:tc>
        <w:tc>
          <w:tcPr>
            <w:tcW w:w="1418" w:type="dxa"/>
          </w:tcPr>
          <w:p w14:paraId="111E1791" w14:textId="77777777" w:rsidR="00080B7C" w:rsidRPr="00C140D1" w:rsidRDefault="00080B7C" w:rsidP="00C140D1">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0.87</w:t>
            </w:r>
          </w:p>
        </w:tc>
        <w:tc>
          <w:tcPr>
            <w:tcW w:w="1276" w:type="dxa"/>
            <w:gridSpan w:val="2"/>
          </w:tcPr>
          <w:p w14:paraId="4A7AE267" w14:textId="77777777" w:rsidR="00080B7C" w:rsidRPr="00C140D1" w:rsidRDefault="00080B7C" w:rsidP="00C140D1">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0.14</w:t>
            </w:r>
          </w:p>
        </w:tc>
        <w:tc>
          <w:tcPr>
            <w:tcW w:w="1417" w:type="dxa"/>
          </w:tcPr>
          <w:p w14:paraId="674C6341" w14:textId="77777777" w:rsidR="00080B7C" w:rsidRPr="00C140D1" w:rsidRDefault="00080B7C" w:rsidP="00C140D1">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0.27</w:t>
            </w:r>
          </w:p>
        </w:tc>
        <w:tc>
          <w:tcPr>
            <w:tcW w:w="1134" w:type="dxa"/>
          </w:tcPr>
          <w:p w14:paraId="7888ACA5" w14:textId="77777777" w:rsidR="00080B7C" w:rsidRPr="00C140D1" w:rsidRDefault="00080B7C" w:rsidP="00C140D1">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0.28</w:t>
            </w:r>
          </w:p>
        </w:tc>
        <w:tc>
          <w:tcPr>
            <w:tcW w:w="1134" w:type="dxa"/>
          </w:tcPr>
          <w:p w14:paraId="2E5435B2" w14:textId="77777777" w:rsidR="00080B7C" w:rsidRPr="00C140D1" w:rsidRDefault="00080B7C" w:rsidP="00C140D1">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0.30</w:t>
            </w:r>
          </w:p>
        </w:tc>
      </w:tr>
      <w:tr w:rsidR="00B37141" w14:paraId="1EA619AA" w14:textId="77777777" w:rsidTr="00B37141">
        <w:trPr>
          <w:gridAfter w:val="1"/>
          <w:wAfter w:w="16" w:type="dxa"/>
          <w:trHeight w:val="283"/>
        </w:trPr>
        <w:tc>
          <w:tcPr>
            <w:tcW w:w="988" w:type="dxa"/>
          </w:tcPr>
          <w:p w14:paraId="6AE3C573" w14:textId="77777777" w:rsidR="00080B7C" w:rsidRPr="00C140D1" w:rsidRDefault="00080B7C" w:rsidP="00080B7C">
            <w:pPr>
              <w:spacing w:line="360" w:lineRule="auto"/>
              <w:ind w:right="-539" w:firstLine="0"/>
              <w:jc w:val="left"/>
              <w:rPr>
                <w:rFonts w:ascii="Times New Roman" w:hAnsi="Times New Roman" w:cs="Times New Roman"/>
                <w:sz w:val="18"/>
                <w:szCs w:val="18"/>
              </w:rPr>
            </w:pPr>
            <w:r w:rsidRPr="00C140D1">
              <w:rPr>
                <w:rFonts w:ascii="Times New Roman" w:hAnsi="Times New Roman" w:cs="Times New Roman"/>
                <w:sz w:val="18"/>
                <w:szCs w:val="18"/>
              </w:rPr>
              <w:t>SE(d)</w:t>
            </w:r>
          </w:p>
        </w:tc>
        <w:tc>
          <w:tcPr>
            <w:tcW w:w="1275" w:type="dxa"/>
          </w:tcPr>
          <w:p w14:paraId="3F1ABAFF" w14:textId="77777777" w:rsidR="00080B7C" w:rsidRPr="00C140D1" w:rsidRDefault="00080B7C" w:rsidP="00080B7C">
            <w:pPr>
              <w:spacing w:line="360" w:lineRule="auto"/>
              <w:rPr>
                <w:rFonts w:asciiTheme="majorBidi" w:hAnsiTheme="majorBidi" w:cstheme="majorBidi"/>
                <w:b/>
                <w:bCs/>
                <w:sz w:val="18"/>
                <w:szCs w:val="18"/>
              </w:rPr>
            </w:pPr>
            <w:r w:rsidRPr="00C140D1">
              <w:rPr>
                <w:rFonts w:ascii="Times New Roman" w:hAnsi="Times New Roman" w:cs="Times New Roman"/>
                <w:sz w:val="18"/>
                <w:szCs w:val="18"/>
              </w:rPr>
              <w:t>0.16</w:t>
            </w:r>
          </w:p>
        </w:tc>
        <w:tc>
          <w:tcPr>
            <w:tcW w:w="1276" w:type="dxa"/>
          </w:tcPr>
          <w:p w14:paraId="7F84A9F7" w14:textId="77777777" w:rsidR="00080B7C" w:rsidRPr="00C140D1" w:rsidRDefault="00080B7C" w:rsidP="00080B7C">
            <w:pPr>
              <w:spacing w:line="360" w:lineRule="auto"/>
              <w:rPr>
                <w:rFonts w:asciiTheme="majorBidi" w:hAnsiTheme="majorBidi" w:cstheme="majorBidi"/>
                <w:b/>
                <w:bCs/>
                <w:sz w:val="18"/>
                <w:szCs w:val="18"/>
              </w:rPr>
            </w:pPr>
            <w:r w:rsidRPr="00C140D1">
              <w:rPr>
                <w:rFonts w:ascii="Times New Roman" w:hAnsi="Times New Roman" w:cs="Times New Roman"/>
                <w:sz w:val="18"/>
                <w:szCs w:val="18"/>
              </w:rPr>
              <w:t>0.18</w:t>
            </w:r>
          </w:p>
        </w:tc>
        <w:tc>
          <w:tcPr>
            <w:tcW w:w="1276" w:type="dxa"/>
          </w:tcPr>
          <w:p w14:paraId="1F796710" w14:textId="77777777" w:rsidR="00080B7C" w:rsidRPr="00C140D1" w:rsidRDefault="00080B7C" w:rsidP="00080B7C">
            <w:pPr>
              <w:spacing w:line="360" w:lineRule="auto"/>
              <w:rPr>
                <w:rFonts w:asciiTheme="majorBidi" w:hAnsiTheme="majorBidi" w:cstheme="majorBidi"/>
                <w:b/>
                <w:bCs/>
                <w:sz w:val="18"/>
                <w:szCs w:val="18"/>
              </w:rPr>
            </w:pPr>
            <w:r w:rsidRPr="00C140D1">
              <w:rPr>
                <w:rFonts w:ascii="Times New Roman" w:hAnsi="Times New Roman" w:cs="Times New Roman"/>
                <w:sz w:val="18"/>
                <w:szCs w:val="18"/>
              </w:rPr>
              <w:t>0.19</w:t>
            </w:r>
          </w:p>
        </w:tc>
        <w:tc>
          <w:tcPr>
            <w:tcW w:w="1276" w:type="dxa"/>
          </w:tcPr>
          <w:p w14:paraId="0F738DE2" w14:textId="77777777" w:rsidR="00080B7C" w:rsidRPr="00C140D1" w:rsidRDefault="00080B7C" w:rsidP="00080B7C">
            <w:pPr>
              <w:spacing w:line="360" w:lineRule="auto"/>
              <w:rPr>
                <w:rFonts w:asciiTheme="majorBidi" w:hAnsiTheme="majorBidi" w:cstheme="majorBidi"/>
                <w:b/>
                <w:bCs/>
                <w:sz w:val="18"/>
                <w:szCs w:val="18"/>
              </w:rPr>
            </w:pPr>
            <w:r w:rsidRPr="00C140D1">
              <w:rPr>
                <w:rFonts w:ascii="Times New Roman" w:hAnsi="Times New Roman" w:cs="Times New Roman"/>
                <w:sz w:val="18"/>
                <w:szCs w:val="18"/>
              </w:rPr>
              <w:t>0.18</w:t>
            </w:r>
          </w:p>
        </w:tc>
        <w:tc>
          <w:tcPr>
            <w:tcW w:w="1275" w:type="dxa"/>
          </w:tcPr>
          <w:p w14:paraId="5F16CC00" w14:textId="77777777" w:rsidR="00080B7C" w:rsidRPr="00C140D1" w:rsidRDefault="00080B7C" w:rsidP="00C140D1">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1.51</w:t>
            </w:r>
          </w:p>
        </w:tc>
        <w:tc>
          <w:tcPr>
            <w:tcW w:w="1276" w:type="dxa"/>
          </w:tcPr>
          <w:p w14:paraId="089CFEFC" w14:textId="77777777" w:rsidR="00080B7C" w:rsidRPr="00C140D1" w:rsidRDefault="00080B7C" w:rsidP="00C140D1">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1.29</w:t>
            </w:r>
          </w:p>
        </w:tc>
        <w:tc>
          <w:tcPr>
            <w:tcW w:w="1275" w:type="dxa"/>
          </w:tcPr>
          <w:p w14:paraId="09EEBB01" w14:textId="77777777" w:rsidR="00080B7C" w:rsidRPr="00C140D1" w:rsidRDefault="00080B7C" w:rsidP="00C140D1">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1.43</w:t>
            </w:r>
          </w:p>
        </w:tc>
        <w:tc>
          <w:tcPr>
            <w:tcW w:w="1418" w:type="dxa"/>
          </w:tcPr>
          <w:p w14:paraId="2688C458" w14:textId="77777777" w:rsidR="00080B7C" w:rsidRPr="00C140D1" w:rsidRDefault="00080B7C" w:rsidP="00C140D1">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1.24</w:t>
            </w:r>
          </w:p>
        </w:tc>
        <w:tc>
          <w:tcPr>
            <w:tcW w:w="1276" w:type="dxa"/>
            <w:gridSpan w:val="2"/>
          </w:tcPr>
          <w:p w14:paraId="67E13989" w14:textId="77777777" w:rsidR="00080B7C" w:rsidRPr="00C140D1" w:rsidRDefault="00080B7C" w:rsidP="00C140D1">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0.2</w:t>
            </w:r>
          </w:p>
        </w:tc>
        <w:tc>
          <w:tcPr>
            <w:tcW w:w="1417" w:type="dxa"/>
          </w:tcPr>
          <w:p w14:paraId="4669273E" w14:textId="77777777" w:rsidR="00080B7C" w:rsidRPr="00C140D1" w:rsidRDefault="00080B7C" w:rsidP="00C140D1">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0.38</w:t>
            </w:r>
          </w:p>
        </w:tc>
        <w:tc>
          <w:tcPr>
            <w:tcW w:w="1134" w:type="dxa"/>
          </w:tcPr>
          <w:p w14:paraId="4B1353A2" w14:textId="77777777" w:rsidR="00080B7C" w:rsidRPr="00C140D1" w:rsidRDefault="00080B7C" w:rsidP="00C140D1">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0.4</w:t>
            </w:r>
          </w:p>
        </w:tc>
        <w:tc>
          <w:tcPr>
            <w:tcW w:w="1134" w:type="dxa"/>
          </w:tcPr>
          <w:p w14:paraId="3F7C4D16" w14:textId="77777777" w:rsidR="00080B7C" w:rsidRPr="00C140D1" w:rsidRDefault="00080B7C" w:rsidP="00C140D1">
            <w:pPr>
              <w:spacing w:line="360" w:lineRule="auto"/>
              <w:ind w:firstLine="0"/>
              <w:rPr>
                <w:rFonts w:asciiTheme="majorBidi" w:hAnsiTheme="majorBidi" w:cstheme="majorBidi"/>
                <w:b/>
                <w:bCs/>
                <w:sz w:val="18"/>
                <w:szCs w:val="18"/>
              </w:rPr>
            </w:pPr>
            <w:r w:rsidRPr="00C140D1">
              <w:rPr>
                <w:rFonts w:ascii="Times New Roman" w:hAnsi="Times New Roman" w:cs="Times New Roman"/>
                <w:sz w:val="18"/>
                <w:szCs w:val="18"/>
              </w:rPr>
              <w:t>0.43</w:t>
            </w:r>
          </w:p>
        </w:tc>
      </w:tr>
    </w:tbl>
    <w:p w14:paraId="5DFB697F" w14:textId="77777777" w:rsidR="00DB7049" w:rsidRPr="005266D4" w:rsidRDefault="00DB7049" w:rsidP="001B7685">
      <w:pPr>
        <w:spacing w:line="360" w:lineRule="auto"/>
        <w:jc w:val="both"/>
        <w:rPr>
          <w:rFonts w:asciiTheme="majorBidi" w:hAnsiTheme="majorBidi" w:cstheme="majorBidi"/>
          <w:b/>
          <w:bCs/>
        </w:rPr>
      </w:pPr>
    </w:p>
    <w:p w14:paraId="200A3E1B" w14:textId="1CBFBE20" w:rsidR="00CB4713" w:rsidRPr="00B37141" w:rsidRDefault="00331A51" w:rsidP="00D46881">
      <w:pPr>
        <w:spacing w:line="360" w:lineRule="auto"/>
        <w:ind w:left="142" w:hanging="142"/>
        <w:jc w:val="both"/>
        <w:rPr>
          <w:rFonts w:asciiTheme="majorBidi" w:hAnsiTheme="majorBidi" w:cstheme="majorBidi"/>
          <w:b/>
          <w:bCs/>
        </w:rPr>
      </w:pPr>
      <w:r w:rsidRPr="00B37141">
        <w:rPr>
          <w:rFonts w:asciiTheme="majorBidi" w:hAnsiTheme="majorBidi" w:cstheme="majorBidi"/>
          <w:b/>
          <w:bCs/>
          <w:lang w:val="en-US"/>
        </w:rPr>
        <w:t xml:space="preserve">Table-1 </w:t>
      </w:r>
      <w:r w:rsidR="00A4460E" w:rsidRPr="00B37141">
        <w:rPr>
          <w:rFonts w:asciiTheme="majorBidi" w:hAnsiTheme="majorBidi" w:cstheme="majorBidi"/>
          <w:b/>
          <w:bCs/>
        </w:rPr>
        <w:t xml:space="preserve">Effect of different packaging containers on </w:t>
      </w:r>
      <w:r w:rsidR="00AA46B0" w:rsidRPr="00B37141">
        <w:rPr>
          <w:rFonts w:asciiTheme="majorBidi" w:hAnsiTheme="majorBidi" w:cstheme="majorBidi"/>
          <w:b/>
          <w:bCs/>
          <w:kern w:val="0"/>
          <w:szCs w:val="20"/>
          <w:lang w:bidi="hi-IN"/>
          <w14:ligatures w14:val="none"/>
        </w:rPr>
        <w:t xml:space="preserve">Physiological </w:t>
      </w:r>
      <w:r w:rsidR="00AA46B0" w:rsidRPr="00B37141">
        <w:rPr>
          <w:rFonts w:asciiTheme="majorBidi" w:hAnsiTheme="majorBidi" w:cstheme="majorBidi"/>
          <w:b/>
          <w:bCs/>
          <w:spacing w:val="-2"/>
          <w:kern w:val="0"/>
          <w:szCs w:val="20"/>
          <w:lang w:bidi="hi-IN"/>
          <w14:ligatures w14:val="none"/>
        </w:rPr>
        <w:t xml:space="preserve">loss%, </w:t>
      </w:r>
      <w:r w:rsidR="00AA46B0" w:rsidRPr="00B37141">
        <w:rPr>
          <w:rFonts w:asciiTheme="majorBidi" w:hAnsiTheme="majorBidi" w:cstheme="majorBidi"/>
          <w:b/>
          <w:bCs/>
        </w:rPr>
        <w:t xml:space="preserve">Firmness (kg/cm²) </w:t>
      </w:r>
      <w:r w:rsidR="00947C8B" w:rsidRPr="00B37141">
        <w:rPr>
          <w:rFonts w:asciiTheme="majorBidi" w:hAnsiTheme="majorBidi" w:cstheme="majorBidi"/>
          <w:b/>
          <w:bCs/>
        </w:rPr>
        <w:t>and</w:t>
      </w:r>
      <w:r w:rsidR="00A4460E" w:rsidRPr="00B37141">
        <w:rPr>
          <w:rFonts w:asciiTheme="majorBidi" w:hAnsiTheme="majorBidi" w:cstheme="majorBidi"/>
          <w:b/>
          <w:bCs/>
          <w:spacing w:val="-6"/>
        </w:rPr>
        <w:t xml:space="preserve"> </w:t>
      </w:r>
      <w:r w:rsidR="00947C8B" w:rsidRPr="00B37141">
        <w:rPr>
          <w:rFonts w:asciiTheme="majorBidi" w:hAnsiTheme="majorBidi" w:cstheme="majorBidi"/>
          <w:b/>
          <w:bCs/>
        </w:rPr>
        <w:t xml:space="preserve">Decay Loss (%) </w:t>
      </w:r>
      <w:r w:rsidR="00A4460E" w:rsidRPr="00B37141">
        <w:rPr>
          <w:rFonts w:asciiTheme="majorBidi" w:hAnsiTheme="majorBidi" w:cstheme="majorBidi"/>
          <w:b/>
          <w:bCs/>
        </w:rPr>
        <w:t>of mango during storage at various intervals</w:t>
      </w:r>
    </w:p>
    <w:p w14:paraId="683D9D55" w14:textId="34EF80D2" w:rsidR="00CB4713" w:rsidRPr="00412C00" w:rsidRDefault="00412C00" w:rsidP="001B7685">
      <w:pPr>
        <w:spacing w:line="360" w:lineRule="auto"/>
        <w:jc w:val="both"/>
      </w:pPr>
      <w:r>
        <w:rPr>
          <w:rFonts w:asciiTheme="majorBidi" w:hAnsiTheme="majorBidi" w:cstheme="majorBidi"/>
          <w:b/>
          <w:bCs/>
        </w:rPr>
        <w:t xml:space="preserve">Note: </w:t>
      </w:r>
      <w:r w:rsidRPr="00412C00">
        <w:rPr>
          <w:rFonts w:ascii="Times New Roman" w:hAnsi="Times New Roman" w:cs="Times New Roman"/>
          <w:sz w:val="22"/>
          <w:szCs w:val="22"/>
        </w:rPr>
        <w:t xml:space="preserve">T0 – Control, T1 - Fiber box, T2 - CFB box, T3 - Container-1 (Soil mud), T4 - Container-2 </w:t>
      </w:r>
      <w:r w:rsidRPr="00412C00">
        <w:rPr>
          <w:rFonts w:ascii="Times New Roman" w:hAnsi="Times New Roman" w:cs="Times New Roman"/>
          <w:szCs w:val="22"/>
        </w:rPr>
        <w:t>(Cow</w:t>
      </w:r>
      <w:r w:rsidRPr="00412C00">
        <w:rPr>
          <w:rFonts w:ascii="Times New Roman" w:hAnsi="Times New Roman" w:cs="Times New Roman"/>
          <w:sz w:val="22"/>
          <w:szCs w:val="22"/>
        </w:rPr>
        <w:t xml:space="preserve"> dung + soil </w:t>
      </w:r>
      <w:r w:rsidRPr="00412C00">
        <w:rPr>
          <w:rFonts w:ascii="Times New Roman" w:hAnsi="Times New Roman" w:cs="Times New Roman"/>
          <w:szCs w:val="22"/>
        </w:rPr>
        <w:t xml:space="preserve">mud), </w:t>
      </w:r>
      <w:r w:rsidRPr="00412C00">
        <w:rPr>
          <w:rFonts w:ascii="Times New Roman" w:hAnsi="Times New Roman" w:cs="Times New Roman"/>
          <w:sz w:val="22"/>
          <w:szCs w:val="22"/>
        </w:rPr>
        <w:t xml:space="preserve">T5 - Container-3 </w:t>
      </w:r>
      <w:r w:rsidRPr="00412C00">
        <w:rPr>
          <w:rFonts w:ascii="Times New Roman" w:hAnsi="Times New Roman" w:cs="Times New Roman"/>
          <w:szCs w:val="22"/>
        </w:rPr>
        <w:t>(Goat</w:t>
      </w:r>
      <w:r w:rsidRPr="00412C00">
        <w:rPr>
          <w:rFonts w:ascii="Times New Roman" w:hAnsi="Times New Roman" w:cs="Times New Roman"/>
          <w:sz w:val="22"/>
          <w:szCs w:val="22"/>
        </w:rPr>
        <w:t xml:space="preserve"> dung + soil </w:t>
      </w:r>
      <w:r w:rsidRPr="00412C00">
        <w:rPr>
          <w:rFonts w:ascii="Times New Roman" w:hAnsi="Times New Roman" w:cs="Times New Roman"/>
          <w:szCs w:val="22"/>
        </w:rPr>
        <w:t>mud),</w:t>
      </w:r>
      <w:r w:rsidRPr="00412C00">
        <w:rPr>
          <w:rFonts w:ascii="Times New Roman" w:hAnsi="Times New Roman" w:cs="Times New Roman"/>
          <w:sz w:val="22"/>
          <w:szCs w:val="22"/>
        </w:rPr>
        <w:t xml:space="preserve"> T6 - Container-4 </w:t>
      </w:r>
      <w:r w:rsidRPr="00412C00">
        <w:rPr>
          <w:rFonts w:ascii="Times New Roman" w:hAnsi="Times New Roman" w:cs="Times New Roman"/>
          <w:szCs w:val="22"/>
        </w:rPr>
        <w:t>(Mushroom</w:t>
      </w:r>
      <w:r w:rsidRPr="00412C00">
        <w:rPr>
          <w:rFonts w:ascii="Times New Roman" w:hAnsi="Times New Roman" w:cs="Times New Roman"/>
          <w:sz w:val="22"/>
          <w:szCs w:val="22"/>
        </w:rPr>
        <w:t xml:space="preserve"> residues + soil </w:t>
      </w:r>
      <w:r w:rsidRPr="00412C00">
        <w:rPr>
          <w:rFonts w:ascii="Times New Roman" w:hAnsi="Times New Roman" w:cs="Times New Roman"/>
          <w:szCs w:val="22"/>
        </w:rPr>
        <w:t xml:space="preserve">mud), </w:t>
      </w:r>
      <w:r w:rsidRPr="00412C00">
        <w:rPr>
          <w:rFonts w:ascii="Times New Roman" w:hAnsi="Times New Roman" w:cs="Times New Roman"/>
          <w:sz w:val="22"/>
          <w:szCs w:val="22"/>
        </w:rPr>
        <w:t xml:space="preserve">T7 - Container-5 (Cow dung + goat dung + mushroom </w:t>
      </w:r>
      <w:r w:rsidRPr="00412C00">
        <w:rPr>
          <w:rFonts w:ascii="Times New Roman" w:hAnsi="Times New Roman" w:cs="Times New Roman"/>
        </w:rPr>
        <w:t>Residues</w:t>
      </w:r>
      <w:r w:rsidRPr="00412C00">
        <w:rPr>
          <w:rFonts w:ascii="Times New Roman" w:hAnsi="Times New Roman" w:cs="Times New Roman"/>
          <w:sz w:val="22"/>
          <w:szCs w:val="22"/>
        </w:rPr>
        <w:t xml:space="preserve"> + soil mud)</w:t>
      </w:r>
    </w:p>
    <w:p w14:paraId="009396AA" w14:textId="77777777" w:rsidR="003A5C9F" w:rsidRDefault="003A5C9F" w:rsidP="00091A19">
      <w:pPr>
        <w:spacing w:line="360" w:lineRule="auto"/>
        <w:jc w:val="both"/>
        <w:rPr>
          <w:rFonts w:asciiTheme="majorBidi" w:hAnsiTheme="majorBidi" w:cstheme="majorBidi"/>
          <w:b/>
          <w:bCs/>
          <w:lang w:val="en-US"/>
        </w:rPr>
      </w:pPr>
    </w:p>
    <w:p w14:paraId="524CBB39" w14:textId="5CF4DCB4" w:rsidR="00B23F31" w:rsidRPr="00B37141" w:rsidRDefault="00331A51" w:rsidP="00B23F31">
      <w:pPr>
        <w:spacing w:line="360" w:lineRule="auto"/>
        <w:ind w:left="142" w:right="41"/>
        <w:jc w:val="both"/>
        <w:rPr>
          <w:rFonts w:asciiTheme="majorBidi" w:hAnsiTheme="majorBidi" w:cstheme="majorBidi"/>
          <w:b/>
        </w:rPr>
      </w:pPr>
      <w:r w:rsidRPr="00B37141">
        <w:rPr>
          <w:rFonts w:asciiTheme="majorBidi" w:hAnsiTheme="majorBidi" w:cstheme="majorBidi"/>
          <w:b/>
          <w:bCs/>
          <w:lang w:val="en-US"/>
        </w:rPr>
        <w:t xml:space="preserve">Table-2 </w:t>
      </w:r>
      <w:r w:rsidR="00B23F31" w:rsidRPr="00B37141">
        <w:rPr>
          <w:rFonts w:asciiTheme="majorBidi" w:hAnsiTheme="majorBidi" w:cstheme="majorBidi"/>
          <w:b/>
        </w:rPr>
        <w:t xml:space="preserve">Effect of different packaging containers on </w:t>
      </w:r>
      <w:r w:rsidR="00B23F31" w:rsidRPr="00B37141">
        <w:rPr>
          <w:rFonts w:asciiTheme="majorBidi" w:hAnsiTheme="majorBidi" w:cstheme="majorBidi"/>
          <w:b/>
          <w:bCs/>
        </w:rPr>
        <w:t xml:space="preserve">Total Soluble Solids (TSS, °Brix), Titratable Acidity (%) </w:t>
      </w:r>
      <w:r w:rsidR="00B23F31" w:rsidRPr="00B37141">
        <w:rPr>
          <w:rFonts w:asciiTheme="majorBidi" w:hAnsiTheme="majorBidi" w:cstheme="majorBidi"/>
          <w:b/>
        </w:rPr>
        <w:t>of mango during storage at various intervals</w:t>
      </w:r>
    </w:p>
    <w:tbl>
      <w:tblPr>
        <w:tblStyle w:val="TableGrid"/>
        <w:tblW w:w="15451" w:type="dxa"/>
        <w:tblInd w:w="-431" w:type="dxa"/>
        <w:tblLayout w:type="fixed"/>
        <w:tblLook w:val="04A0" w:firstRow="1" w:lastRow="0" w:firstColumn="1" w:lastColumn="0" w:noHBand="0" w:noVBand="1"/>
      </w:tblPr>
      <w:tblGrid>
        <w:gridCol w:w="852"/>
        <w:gridCol w:w="1275"/>
        <w:gridCol w:w="1560"/>
        <w:gridCol w:w="1417"/>
        <w:gridCol w:w="1559"/>
        <w:gridCol w:w="1417"/>
        <w:gridCol w:w="1418"/>
        <w:gridCol w:w="1417"/>
        <w:gridCol w:w="1418"/>
        <w:gridCol w:w="1559"/>
        <w:gridCol w:w="1559"/>
      </w:tblGrid>
      <w:tr w:rsidR="00B61915" w:rsidRPr="00EB4000" w14:paraId="29D25141" w14:textId="77777777" w:rsidTr="00B37141">
        <w:trPr>
          <w:trHeight w:val="18"/>
        </w:trPr>
        <w:tc>
          <w:tcPr>
            <w:tcW w:w="852" w:type="dxa"/>
            <w:vMerge w:val="restart"/>
          </w:tcPr>
          <w:p w14:paraId="4B59C474" w14:textId="77777777" w:rsidR="00B61915" w:rsidRPr="00EB4000" w:rsidRDefault="00B61915" w:rsidP="004772AF">
            <w:pPr>
              <w:spacing w:line="360" w:lineRule="auto"/>
              <w:ind w:left="33" w:right="-196" w:firstLine="0"/>
              <w:rPr>
                <w:rFonts w:asciiTheme="majorBidi" w:hAnsiTheme="majorBidi" w:cstheme="majorBidi"/>
                <w:b/>
                <w:bCs/>
              </w:rPr>
            </w:pPr>
            <w:r w:rsidRPr="00EB4000">
              <w:rPr>
                <w:rFonts w:asciiTheme="majorBidi" w:hAnsiTheme="majorBidi" w:cstheme="majorBidi"/>
                <w:b/>
                <w:bCs/>
                <w:szCs w:val="22"/>
              </w:rPr>
              <w:t>Treatments</w:t>
            </w:r>
          </w:p>
        </w:tc>
        <w:tc>
          <w:tcPr>
            <w:tcW w:w="5811" w:type="dxa"/>
            <w:gridSpan w:val="4"/>
          </w:tcPr>
          <w:p w14:paraId="4DD2693C" w14:textId="7A1C66D8" w:rsidR="00B61915" w:rsidRPr="00EB4000" w:rsidRDefault="00CB159F" w:rsidP="00CB159F">
            <w:pPr>
              <w:spacing w:before="241" w:line="360" w:lineRule="auto"/>
              <w:ind w:left="142" w:right="45"/>
              <w:rPr>
                <w:rFonts w:asciiTheme="majorBidi" w:hAnsiTheme="majorBidi" w:cstheme="majorBidi"/>
                <w:b/>
                <w:bCs/>
                <w:sz w:val="24"/>
              </w:rPr>
            </w:pPr>
            <w:r w:rsidRPr="00EB4000">
              <w:rPr>
                <w:rFonts w:asciiTheme="majorBidi" w:hAnsiTheme="majorBidi" w:cstheme="majorBidi"/>
                <w:b/>
                <w:bCs/>
                <w:sz w:val="24"/>
              </w:rPr>
              <w:t>Total Soluble Solids (TSS, °Brix)</w:t>
            </w:r>
          </w:p>
        </w:tc>
        <w:tc>
          <w:tcPr>
            <w:tcW w:w="2835" w:type="dxa"/>
            <w:gridSpan w:val="2"/>
          </w:tcPr>
          <w:p w14:paraId="1C1C0D7F" w14:textId="76E8FE8D" w:rsidR="00B61915" w:rsidRPr="00EB4000" w:rsidRDefault="00CB159F" w:rsidP="00CC2EFC">
            <w:pPr>
              <w:pStyle w:val="BodyText"/>
              <w:spacing w:before="60" w:line="360" w:lineRule="auto"/>
              <w:ind w:right="35" w:firstLine="0"/>
              <w:jc w:val="center"/>
              <w:rPr>
                <w:rFonts w:asciiTheme="majorBidi" w:hAnsiTheme="majorBidi" w:cstheme="majorBidi"/>
                <w:b/>
              </w:rPr>
            </w:pPr>
            <w:r w:rsidRPr="00EB4000">
              <w:rPr>
                <w:rFonts w:asciiTheme="majorBidi" w:hAnsiTheme="majorBidi" w:cstheme="majorBidi"/>
                <w:b/>
                <w:spacing w:val="-5"/>
              </w:rPr>
              <w:t>pH</w:t>
            </w:r>
          </w:p>
        </w:tc>
        <w:tc>
          <w:tcPr>
            <w:tcW w:w="5953" w:type="dxa"/>
            <w:gridSpan w:val="4"/>
          </w:tcPr>
          <w:p w14:paraId="7B3E8DC9" w14:textId="77FBE25F" w:rsidR="00B61915" w:rsidRPr="00EB4000" w:rsidRDefault="0083141F" w:rsidP="0083141F">
            <w:pPr>
              <w:spacing w:before="241" w:line="360" w:lineRule="auto"/>
              <w:ind w:left="142" w:right="41"/>
              <w:rPr>
                <w:rFonts w:asciiTheme="majorBidi" w:hAnsiTheme="majorBidi" w:cstheme="majorBidi"/>
                <w:b/>
                <w:bCs/>
                <w:sz w:val="24"/>
              </w:rPr>
            </w:pPr>
            <w:r w:rsidRPr="00EB4000">
              <w:rPr>
                <w:rFonts w:asciiTheme="majorBidi" w:hAnsiTheme="majorBidi" w:cstheme="majorBidi"/>
                <w:b/>
                <w:bCs/>
                <w:sz w:val="24"/>
              </w:rPr>
              <w:t>Titratable Acidity (%)</w:t>
            </w:r>
          </w:p>
        </w:tc>
      </w:tr>
      <w:tr w:rsidR="0095024B" w:rsidRPr="00EB4000" w14:paraId="1C78A1FF" w14:textId="77777777" w:rsidTr="00B37141">
        <w:trPr>
          <w:trHeight w:val="452"/>
        </w:trPr>
        <w:tc>
          <w:tcPr>
            <w:tcW w:w="852" w:type="dxa"/>
            <w:vMerge/>
          </w:tcPr>
          <w:p w14:paraId="0484008F" w14:textId="77777777" w:rsidR="00CB159F" w:rsidRPr="00EB4000" w:rsidRDefault="00CB159F" w:rsidP="004772AF">
            <w:pPr>
              <w:spacing w:line="360" w:lineRule="auto"/>
              <w:ind w:firstLine="0"/>
              <w:rPr>
                <w:rFonts w:asciiTheme="majorBidi" w:hAnsiTheme="majorBidi" w:cstheme="majorBidi"/>
                <w:b/>
                <w:bCs/>
              </w:rPr>
            </w:pPr>
          </w:p>
        </w:tc>
        <w:tc>
          <w:tcPr>
            <w:tcW w:w="1275" w:type="dxa"/>
          </w:tcPr>
          <w:p w14:paraId="57162E89" w14:textId="77777777" w:rsidR="00CB159F" w:rsidRPr="00EB4000" w:rsidRDefault="00CB159F" w:rsidP="004772AF">
            <w:pPr>
              <w:spacing w:line="360" w:lineRule="auto"/>
              <w:ind w:firstLine="0"/>
              <w:rPr>
                <w:rFonts w:asciiTheme="majorBidi" w:hAnsiTheme="majorBidi" w:cstheme="majorBidi"/>
                <w:b/>
                <w:szCs w:val="22"/>
              </w:rPr>
            </w:pPr>
            <w:r w:rsidRPr="00EB4000">
              <w:rPr>
                <w:rFonts w:asciiTheme="majorBidi" w:hAnsiTheme="majorBidi" w:cstheme="majorBidi"/>
                <w:b/>
                <w:szCs w:val="22"/>
              </w:rPr>
              <w:t>0 Day</w:t>
            </w:r>
          </w:p>
        </w:tc>
        <w:tc>
          <w:tcPr>
            <w:tcW w:w="1560" w:type="dxa"/>
          </w:tcPr>
          <w:p w14:paraId="09042DA4" w14:textId="77777777" w:rsidR="00CB159F" w:rsidRPr="00EB4000" w:rsidRDefault="00CB159F" w:rsidP="004772AF">
            <w:pPr>
              <w:spacing w:line="360" w:lineRule="auto"/>
              <w:ind w:firstLine="0"/>
              <w:rPr>
                <w:rFonts w:asciiTheme="majorBidi" w:hAnsiTheme="majorBidi" w:cstheme="majorBidi"/>
                <w:b/>
                <w:bCs/>
              </w:rPr>
            </w:pPr>
            <w:r w:rsidRPr="00EB4000">
              <w:rPr>
                <w:rFonts w:asciiTheme="majorBidi" w:hAnsiTheme="majorBidi" w:cstheme="majorBidi"/>
                <w:b/>
                <w:color w:val="000000" w:themeColor="text1"/>
                <w:szCs w:val="22"/>
              </w:rPr>
              <w:t xml:space="preserve">6 day </w:t>
            </w:r>
          </w:p>
        </w:tc>
        <w:tc>
          <w:tcPr>
            <w:tcW w:w="1417" w:type="dxa"/>
          </w:tcPr>
          <w:p w14:paraId="0057A753" w14:textId="77777777" w:rsidR="00CB159F" w:rsidRPr="00EB4000" w:rsidRDefault="00CB159F" w:rsidP="004772AF">
            <w:pPr>
              <w:spacing w:line="360" w:lineRule="auto"/>
              <w:ind w:firstLine="0"/>
              <w:rPr>
                <w:rFonts w:asciiTheme="majorBidi" w:hAnsiTheme="majorBidi" w:cstheme="majorBidi"/>
                <w:b/>
                <w:bCs/>
              </w:rPr>
            </w:pPr>
            <w:r w:rsidRPr="00EB4000">
              <w:rPr>
                <w:rFonts w:asciiTheme="majorBidi" w:hAnsiTheme="majorBidi" w:cstheme="majorBidi"/>
                <w:b/>
                <w:color w:val="000000" w:themeColor="text1"/>
                <w:szCs w:val="22"/>
              </w:rPr>
              <w:t xml:space="preserve">12 day </w:t>
            </w:r>
          </w:p>
        </w:tc>
        <w:tc>
          <w:tcPr>
            <w:tcW w:w="1559" w:type="dxa"/>
          </w:tcPr>
          <w:p w14:paraId="3DBADE37" w14:textId="77777777" w:rsidR="00CB159F" w:rsidRPr="00EB4000" w:rsidRDefault="00CB159F" w:rsidP="004772AF">
            <w:pPr>
              <w:spacing w:line="360" w:lineRule="auto"/>
              <w:ind w:firstLine="0"/>
              <w:rPr>
                <w:rFonts w:asciiTheme="majorBidi" w:hAnsiTheme="majorBidi" w:cstheme="majorBidi"/>
                <w:b/>
                <w:bCs/>
              </w:rPr>
            </w:pPr>
            <w:r w:rsidRPr="00EB4000">
              <w:rPr>
                <w:rFonts w:asciiTheme="majorBidi" w:hAnsiTheme="majorBidi" w:cstheme="majorBidi"/>
                <w:b/>
                <w:color w:val="000000" w:themeColor="text1"/>
                <w:szCs w:val="22"/>
              </w:rPr>
              <w:t xml:space="preserve">16 day </w:t>
            </w:r>
          </w:p>
        </w:tc>
        <w:tc>
          <w:tcPr>
            <w:tcW w:w="1417" w:type="dxa"/>
          </w:tcPr>
          <w:p w14:paraId="2062BDEE" w14:textId="013FE05B" w:rsidR="00CB159F" w:rsidRPr="00EB4000" w:rsidRDefault="00CB159F" w:rsidP="004772AF">
            <w:pPr>
              <w:spacing w:line="360" w:lineRule="auto"/>
              <w:ind w:firstLine="0"/>
              <w:rPr>
                <w:rFonts w:asciiTheme="majorBidi" w:hAnsiTheme="majorBidi" w:cstheme="majorBidi"/>
                <w:b/>
                <w:bCs/>
              </w:rPr>
            </w:pPr>
            <w:r w:rsidRPr="00EB4000">
              <w:rPr>
                <w:rFonts w:asciiTheme="majorBidi" w:hAnsiTheme="majorBidi" w:cstheme="majorBidi"/>
                <w:b/>
                <w:szCs w:val="22"/>
              </w:rPr>
              <w:t xml:space="preserve">0 Day </w:t>
            </w:r>
          </w:p>
        </w:tc>
        <w:tc>
          <w:tcPr>
            <w:tcW w:w="1418" w:type="dxa"/>
          </w:tcPr>
          <w:p w14:paraId="03182EE7" w14:textId="77777777" w:rsidR="00CB159F" w:rsidRPr="00EB4000" w:rsidRDefault="00CB159F" w:rsidP="004772AF">
            <w:pPr>
              <w:spacing w:line="360" w:lineRule="auto"/>
              <w:ind w:firstLine="0"/>
              <w:rPr>
                <w:rFonts w:asciiTheme="majorBidi" w:hAnsiTheme="majorBidi" w:cstheme="majorBidi"/>
                <w:b/>
                <w:bCs/>
              </w:rPr>
            </w:pPr>
            <w:r w:rsidRPr="00EB4000">
              <w:rPr>
                <w:rFonts w:asciiTheme="majorBidi" w:hAnsiTheme="majorBidi" w:cstheme="majorBidi"/>
                <w:b/>
                <w:color w:val="000000" w:themeColor="text1"/>
                <w:szCs w:val="22"/>
              </w:rPr>
              <w:t xml:space="preserve">16 day </w:t>
            </w:r>
          </w:p>
        </w:tc>
        <w:tc>
          <w:tcPr>
            <w:tcW w:w="1417" w:type="dxa"/>
          </w:tcPr>
          <w:p w14:paraId="51CBFF87" w14:textId="77777777" w:rsidR="00CB159F" w:rsidRPr="00EB4000" w:rsidRDefault="00CB159F" w:rsidP="004772AF">
            <w:pPr>
              <w:spacing w:line="360" w:lineRule="auto"/>
              <w:ind w:firstLine="0"/>
              <w:rPr>
                <w:rFonts w:asciiTheme="majorBidi" w:hAnsiTheme="majorBidi" w:cstheme="majorBidi"/>
                <w:b/>
                <w:bCs/>
              </w:rPr>
            </w:pPr>
            <w:r w:rsidRPr="00EB4000">
              <w:rPr>
                <w:rFonts w:asciiTheme="majorBidi" w:hAnsiTheme="majorBidi" w:cstheme="majorBidi"/>
                <w:b/>
                <w:szCs w:val="22"/>
              </w:rPr>
              <w:t xml:space="preserve">0 Day </w:t>
            </w:r>
          </w:p>
        </w:tc>
        <w:tc>
          <w:tcPr>
            <w:tcW w:w="1418" w:type="dxa"/>
          </w:tcPr>
          <w:p w14:paraId="1A16ACF3" w14:textId="77777777" w:rsidR="00CB159F" w:rsidRPr="00EB4000" w:rsidRDefault="00CB159F" w:rsidP="004772AF">
            <w:pPr>
              <w:spacing w:line="360" w:lineRule="auto"/>
              <w:ind w:firstLine="0"/>
              <w:rPr>
                <w:rFonts w:asciiTheme="majorBidi" w:hAnsiTheme="majorBidi" w:cstheme="majorBidi"/>
                <w:b/>
                <w:bCs/>
              </w:rPr>
            </w:pPr>
            <w:r w:rsidRPr="00EB4000">
              <w:rPr>
                <w:rFonts w:asciiTheme="majorBidi" w:hAnsiTheme="majorBidi" w:cstheme="majorBidi"/>
                <w:b/>
                <w:color w:val="000000" w:themeColor="text1"/>
                <w:szCs w:val="22"/>
              </w:rPr>
              <w:t xml:space="preserve">6 day </w:t>
            </w:r>
          </w:p>
        </w:tc>
        <w:tc>
          <w:tcPr>
            <w:tcW w:w="1559" w:type="dxa"/>
          </w:tcPr>
          <w:p w14:paraId="72F594A8" w14:textId="77777777" w:rsidR="00CB159F" w:rsidRPr="00EB4000" w:rsidRDefault="00CB159F" w:rsidP="00B10C0A">
            <w:pPr>
              <w:spacing w:line="360" w:lineRule="auto"/>
              <w:ind w:right="240" w:firstLine="0"/>
              <w:rPr>
                <w:rFonts w:asciiTheme="majorBidi" w:hAnsiTheme="majorBidi" w:cstheme="majorBidi"/>
                <w:b/>
                <w:bCs/>
              </w:rPr>
            </w:pPr>
            <w:r w:rsidRPr="00EB4000">
              <w:rPr>
                <w:rFonts w:asciiTheme="majorBidi" w:hAnsiTheme="majorBidi" w:cstheme="majorBidi"/>
                <w:b/>
                <w:color w:val="000000" w:themeColor="text1"/>
                <w:szCs w:val="22"/>
              </w:rPr>
              <w:t xml:space="preserve"> 12 day </w:t>
            </w:r>
          </w:p>
        </w:tc>
        <w:tc>
          <w:tcPr>
            <w:tcW w:w="1559" w:type="dxa"/>
          </w:tcPr>
          <w:p w14:paraId="5254DB94" w14:textId="77777777" w:rsidR="00CB159F" w:rsidRPr="00EB4000" w:rsidRDefault="00CB159F" w:rsidP="004772AF">
            <w:pPr>
              <w:spacing w:line="360" w:lineRule="auto"/>
              <w:ind w:firstLine="0"/>
              <w:rPr>
                <w:rFonts w:asciiTheme="majorBidi" w:hAnsiTheme="majorBidi" w:cstheme="majorBidi"/>
                <w:b/>
                <w:bCs/>
              </w:rPr>
            </w:pPr>
            <w:r w:rsidRPr="00EB4000">
              <w:rPr>
                <w:rFonts w:asciiTheme="majorBidi" w:hAnsiTheme="majorBidi" w:cstheme="majorBidi"/>
                <w:b/>
                <w:color w:val="000000" w:themeColor="text1"/>
                <w:szCs w:val="22"/>
              </w:rPr>
              <w:t xml:space="preserve">16 day </w:t>
            </w:r>
          </w:p>
        </w:tc>
      </w:tr>
      <w:tr w:rsidR="0095024B" w:rsidRPr="00EB4000" w14:paraId="4AE70B92" w14:textId="77777777" w:rsidTr="00B37141">
        <w:trPr>
          <w:trHeight w:val="18"/>
        </w:trPr>
        <w:tc>
          <w:tcPr>
            <w:tcW w:w="852" w:type="dxa"/>
          </w:tcPr>
          <w:p w14:paraId="5AEB7652" w14:textId="77777777"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b/>
                <w:bCs/>
                <w:szCs w:val="22"/>
              </w:rPr>
              <w:t xml:space="preserve">T0 </w:t>
            </w:r>
          </w:p>
        </w:tc>
        <w:tc>
          <w:tcPr>
            <w:tcW w:w="1275" w:type="dxa"/>
          </w:tcPr>
          <w:p w14:paraId="16271AF5" w14:textId="7AAC0216"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10.32±</w:t>
            </w:r>
            <w:r w:rsidRPr="00EB4000">
              <w:rPr>
                <w:rFonts w:asciiTheme="majorBidi" w:hAnsiTheme="majorBidi" w:cstheme="majorBidi"/>
                <w:spacing w:val="-3"/>
              </w:rPr>
              <w:t xml:space="preserve"> </w:t>
            </w:r>
            <w:r w:rsidRPr="00EB4000">
              <w:rPr>
                <w:rFonts w:asciiTheme="majorBidi" w:hAnsiTheme="majorBidi" w:cstheme="majorBidi"/>
                <w:spacing w:val="-4"/>
              </w:rPr>
              <w:t>0.18</w:t>
            </w:r>
          </w:p>
        </w:tc>
        <w:tc>
          <w:tcPr>
            <w:tcW w:w="1560" w:type="dxa"/>
          </w:tcPr>
          <w:p w14:paraId="7541E372" w14:textId="7947C365"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10.68</w:t>
            </w:r>
            <w:r w:rsidRPr="00EB4000">
              <w:rPr>
                <w:rFonts w:asciiTheme="majorBidi" w:hAnsiTheme="majorBidi" w:cstheme="majorBidi"/>
                <w:spacing w:val="-4"/>
              </w:rPr>
              <w:t xml:space="preserve"> </w:t>
            </w:r>
            <w:r w:rsidRPr="00EB4000">
              <w:rPr>
                <w:rFonts w:asciiTheme="majorBidi" w:hAnsiTheme="majorBidi" w:cstheme="majorBidi"/>
              </w:rPr>
              <w:t>±</w:t>
            </w:r>
            <w:r w:rsidRPr="00EB4000">
              <w:rPr>
                <w:rFonts w:asciiTheme="majorBidi" w:hAnsiTheme="majorBidi" w:cstheme="majorBidi"/>
                <w:spacing w:val="-3"/>
              </w:rPr>
              <w:t xml:space="preserve"> </w:t>
            </w:r>
            <w:r w:rsidRPr="00EB4000">
              <w:rPr>
                <w:rFonts w:asciiTheme="majorBidi" w:hAnsiTheme="majorBidi" w:cstheme="majorBidi"/>
              </w:rPr>
              <w:t>0.15</w:t>
            </w:r>
            <w:r w:rsidRPr="00EB4000">
              <w:rPr>
                <w:rFonts w:asciiTheme="majorBidi" w:hAnsiTheme="majorBidi" w:cstheme="majorBidi"/>
                <w:spacing w:val="-3"/>
              </w:rPr>
              <w:t xml:space="preserve"> </w:t>
            </w:r>
            <w:r w:rsidRPr="00EB4000">
              <w:rPr>
                <w:rFonts w:asciiTheme="majorBidi" w:hAnsiTheme="majorBidi" w:cstheme="majorBidi"/>
                <w:spacing w:val="-10"/>
                <w:vertAlign w:val="superscript"/>
              </w:rPr>
              <w:t>c</w:t>
            </w:r>
          </w:p>
        </w:tc>
        <w:tc>
          <w:tcPr>
            <w:tcW w:w="1417" w:type="dxa"/>
          </w:tcPr>
          <w:p w14:paraId="7BBF8053" w14:textId="52389E25"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11.20</w:t>
            </w:r>
            <w:r w:rsidRPr="00EB4000">
              <w:rPr>
                <w:rFonts w:asciiTheme="majorBidi" w:hAnsiTheme="majorBidi" w:cstheme="majorBidi"/>
                <w:spacing w:val="-6"/>
              </w:rPr>
              <w:t xml:space="preserve"> </w:t>
            </w:r>
            <w:r w:rsidRPr="00EB4000">
              <w:rPr>
                <w:rFonts w:asciiTheme="majorBidi" w:hAnsiTheme="majorBidi" w:cstheme="majorBidi"/>
              </w:rPr>
              <w:t>±</w:t>
            </w:r>
            <w:r w:rsidRPr="00EB4000">
              <w:rPr>
                <w:rFonts w:asciiTheme="majorBidi" w:hAnsiTheme="majorBidi" w:cstheme="majorBidi"/>
                <w:spacing w:val="-6"/>
              </w:rPr>
              <w:t xml:space="preserve"> </w:t>
            </w:r>
            <w:r w:rsidRPr="00EB4000">
              <w:rPr>
                <w:rFonts w:asciiTheme="majorBidi" w:hAnsiTheme="majorBidi" w:cstheme="majorBidi"/>
              </w:rPr>
              <w:t>0.25</w:t>
            </w:r>
            <w:r w:rsidRPr="00EB4000">
              <w:rPr>
                <w:rFonts w:asciiTheme="majorBidi" w:hAnsiTheme="majorBidi" w:cstheme="majorBidi"/>
                <w:spacing w:val="-6"/>
              </w:rPr>
              <w:t xml:space="preserve"> </w:t>
            </w:r>
            <w:r w:rsidRPr="00EB4000">
              <w:rPr>
                <w:rFonts w:asciiTheme="majorBidi" w:hAnsiTheme="majorBidi" w:cstheme="majorBidi"/>
                <w:spacing w:val="-10"/>
                <w:vertAlign w:val="superscript"/>
              </w:rPr>
              <w:t>c</w:t>
            </w:r>
          </w:p>
        </w:tc>
        <w:tc>
          <w:tcPr>
            <w:tcW w:w="1559" w:type="dxa"/>
          </w:tcPr>
          <w:p w14:paraId="7CAAF05A" w14:textId="6ABE653A"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10.45</w:t>
            </w:r>
            <w:r w:rsidRPr="00EB4000">
              <w:rPr>
                <w:rFonts w:asciiTheme="majorBidi" w:hAnsiTheme="majorBidi" w:cstheme="majorBidi"/>
                <w:spacing w:val="-4"/>
              </w:rPr>
              <w:t xml:space="preserve"> </w:t>
            </w:r>
            <w:r w:rsidRPr="00EB4000">
              <w:rPr>
                <w:rFonts w:asciiTheme="majorBidi" w:hAnsiTheme="majorBidi" w:cstheme="majorBidi"/>
              </w:rPr>
              <w:t>±</w:t>
            </w:r>
            <w:r w:rsidRPr="00EB4000">
              <w:rPr>
                <w:rFonts w:asciiTheme="majorBidi" w:hAnsiTheme="majorBidi" w:cstheme="majorBidi"/>
                <w:spacing w:val="-3"/>
              </w:rPr>
              <w:t xml:space="preserve"> </w:t>
            </w:r>
            <w:r w:rsidRPr="00EB4000">
              <w:rPr>
                <w:rFonts w:asciiTheme="majorBidi" w:hAnsiTheme="majorBidi" w:cstheme="majorBidi"/>
              </w:rPr>
              <w:t>0.88</w:t>
            </w:r>
            <w:r w:rsidRPr="00EB4000">
              <w:rPr>
                <w:rFonts w:asciiTheme="majorBidi" w:hAnsiTheme="majorBidi" w:cstheme="majorBidi"/>
                <w:spacing w:val="-3"/>
              </w:rPr>
              <w:t xml:space="preserve"> </w:t>
            </w:r>
            <w:r w:rsidRPr="00EB4000">
              <w:rPr>
                <w:rFonts w:asciiTheme="majorBidi" w:hAnsiTheme="majorBidi" w:cstheme="majorBidi"/>
                <w:spacing w:val="-10"/>
                <w:vertAlign w:val="superscript"/>
              </w:rPr>
              <w:t>d</w:t>
            </w:r>
          </w:p>
        </w:tc>
        <w:tc>
          <w:tcPr>
            <w:tcW w:w="1417" w:type="dxa"/>
          </w:tcPr>
          <w:p w14:paraId="06665346" w14:textId="21AC234A" w:rsidR="0083141F" w:rsidRPr="00EB4000" w:rsidRDefault="0083141F" w:rsidP="0083141F">
            <w:pPr>
              <w:spacing w:line="360" w:lineRule="auto"/>
              <w:ind w:right="-166" w:firstLine="0"/>
              <w:rPr>
                <w:rFonts w:asciiTheme="majorBidi" w:hAnsiTheme="majorBidi" w:cstheme="majorBidi"/>
                <w:b/>
                <w:bCs/>
              </w:rPr>
            </w:pPr>
            <w:r w:rsidRPr="00EB4000">
              <w:rPr>
                <w:rFonts w:asciiTheme="majorBidi" w:hAnsiTheme="majorBidi" w:cstheme="majorBidi"/>
                <w:szCs w:val="22"/>
              </w:rPr>
              <w:t>4.21 ± 0.02</w:t>
            </w:r>
            <w:r w:rsidRPr="00EB4000">
              <w:rPr>
                <w:rFonts w:asciiTheme="majorBidi" w:hAnsiTheme="majorBidi" w:cstheme="majorBidi"/>
                <w:szCs w:val="22"/>
                <w:vertAlign w:val="superscript"/>
              </w:rPr>
              <w:t>bc</w:t>
            </w:r>
          </w:p>
        </w:tc>
        <w:tc>
          <w:tcPr>
            <w:tcW w:w="1418" w:type="dxa"/>
          </w:tcPr>
          <w:p w14:paraId="6109E015" w14:textId="1E716FD2" w:rsidR="0083141F" w:rsidRPr="00EB4000" w:rsidRDefault="0083141F" w:rsidP="0083141F">
            <w:pPr>
              <w:spacing w:line="360" w:lineRule="auto"/>
              <w:ind w:right="-156" w:firstLine="0"/>
              <w:rPr>
                <w:rFonts w:asciiTheme="majorBidi" w:hAnsiTheme="majorBidi" w:cstheme="majorBidi"/>
                <w:b/>
                <w:bCs/>
              </w:rPr>
            </w:pPr>
            <w:r w:rsidRPr="00EB4000">
              <w:rPr>
                <w:rFonts w:asciiTheme="majorBidi" w:hAnsiTheme="majorBidi" w:cstheme="majorBidi"/>
                <w:szCs w:val="22"/>
              </w:rPr>
              <w:t>4.26 ± 0.03</w:t>
            </w:r>
            <w:r w:rsidRPr="00EB4000">
              <w:rPr>
                <w:rFonts w:asciiTheme="majorBidi" w:hAnsiTheme="majorBidi" w:cstheme="majorBidi"/>
                <w:szCs w:val="22"/>
                <w:vertAlign w:val="superscript"/>
              </w:rPr>
              <w:t>bc</w:t>
            </w:r>
          </w:p>
        </w:tc>
        <w:tc>
          <w:tcPr>
            <w:tcW w:w="1417" w:type="dxa"/>
          </w:tcPr>
          <w:p w14:paraId="52E674D2" w14:textId="376A3DE1"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0.59</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0.01</w:t>
            </w:r>
            <w:r w:rsidRPr="00EB4000">
              <w:rPr>
                <w:rFonts w:asciiTheme="majorBidi" w:hAnsiTheme="majorBidi" w:cstheme="majorBidi"/>
                <w:spacing w:val="-2"/>
                <w:vertAlign w:val="superscript"/>
              </w:rPr>
              <w:t>bc</w:t>
            </w:r>
          </w:p>
        </w:tc>
        <w:tc>
          <w:tcPr>
            <w:tcW w:w="1418" w:type="dxa"/>
          </w:tcPr>
          <w:p w14:paraId="6E1C8B68" w14:textId="59E6C759" w:rsidR="0083141F" w:rsidRPr="00EB4000" w:rsidRDefault="0083141F" w:rsidP="0083141F">
            <w:pPr>
              <w:spacing w:line="360" w:lineRule="auto"/>
              <w:ind w:right="-125" w:firstLine="0"/>
              <w:rPr>
                <w:rFonts w:asciiTheme="majorBidi" w:hAnsiTheme="majorBidi" w:cstheme="majorBidi"/>
                <w:b/>
                <w:bCs/>
              </w:rPr>
            </w:pPr>
            <w:r w:rsidRPr="00EB4000">
              <w:rPr>
                <w:rFonts w:asciiTheme="majorBidi" w:hAnsiTheme="majorBidi" w:cstheme="majorBidi"/>
              </w:rPr>
              <w:t>0.55</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w:t>
            </w:r>
            <w:r w:rsidRPr="00EB4000">
              <w:rPr>
                <w:rFonts w:asciiTheme="majorBidi" w:hAnsiTheme="majorBidi" w:cstheme="majorBidi"/>
                <w:spacing w:val="-4"/>
              </w:rPr>
              <w:t>0.02</w:t>
            </w:r>
          </w:p>
        </w:tc>
        <w:tc>
          <w:tcPr>
            <w:tcW w:w="1559" w:type="dxa"/>
          </w:tcPr>
          <w:p w14:paraId="581CFCEE" w14:textId="4A55074F"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0.51</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0.01</w:t>
            </w:r>
            <w:r w:rsidRPr="00EB4000">
              <w:rPr>
                <w:rFonts w:asciiTheme="majorBidi" w:hAnsiTheme="majorBidi" w:cstheme="majorBidi"/>
                <w:spacing w:val="-2"/>
                <w:vertAlign w:val="superscript"/>
              </w:rPr>
              <w:t>bcd</w:t>
            </w:r>
          </w:p>
        </w:tc>
        <w:tc>
          <w:tcPr>
            <w:tcW w:w="1559" w:type="dxa"/>
          </w:tcPr>
          <w:p w14:paraId="6B2022E1" w14:textId="7A82BF27"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0.49</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0.01</w:t>
            </w:r>
            <w:r w:rsidRPr="00EB4000">
              <w:rPr>
                <w:rFonts w:asciiTheme="majorBidi" w:hAnsiTheme="majorBidi" w:cstheme="majorBidi"/>
                <w:spacing w:val="-2"/>
                <w:vertAlign w:val="superscript"/>
              </w:rPr>
              <w:t>bcd</w:t>
            </w:r>
          </w:p>
        </w:tc>
      </w:tr>
      <w:tr w:rsidR="0095024B" w:rsidRPr="00EB4000" w14:paraId="610076CA" w14:textId="77777777" w:rsidTr="00B37141">
        <w:trPr>
          <w:trHeight w:val="18"/>
        </w:trPr>
        <w:tc>
          <w:tcPr>
            <w:tcW w:w="852" w:type="dxa"/>
          </w:tcPr>
          <w:p w14:paraId="1CB3C75E" w14:textId="77777777"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b/>
                <w:bCs/>
                <w:szCs w:val="22"/>
              </w:rPr>
              <w:t>T1</w:t>
            </w:r>
          </w:p>
        </w:tc>
        <w:tc>
          <w:tcPr>
            <w:tcW w:w="1275" w:type="dxa"/>
          </w:tcPr>
          <w:p w14:paraId="37F42722" w14:textId="33D90B71"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10.69±</w:t>
            </w:r>
            <w:r w:rsidRPr="00EB4000">
              <w:rPr>
                <w:rFonts w:asciiTheme="majorBidi" w:hAnsiTheme="majorBidi" w:cstheme="majorBidi"/>
                <w:spacing w:val="-3"/>
              </w:rPr>
              <w:t xml:space="preserve"> </w:t>
            </w:r>
            <w:r w:rsidRPr="00EB4000">
              <w:rPr>
                <w:rFonts w:asciiTheme="majorBidi" w:hAnsiTheme="majorBidi" w:cstheme="majorBidi"/>
                <w:spacing w:val="-4"/>
              </w:rPr>
              <w:t>0.35</w:t>
            </w:r>
          </w:p>
        </w:tc>
        <w:tc>
          <w:tcPr>
            <w:tcW w:w="1560" w:type="dxa"/>
          </w:tcPr>
          <w:p w14:paraId="2C8E0FDB" w14:textId="6751AC09"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11.25</w:t>
            </w:r>
            <w:r w:rsidRPr="00EB4000">
              <w:rPr>
                <w:rFonts w:asciiTheme="majorBidi" w:hAnsiTheme="majorBidi" w:cstheme="majorBidi"/>
                <w:spacing w:val="-6"/>
              </w:rPr>
              <w:t xml:space="preserve"> </w:t>
            </w:r>
            <w:r w:rsidRPr="00EB4000">
              <w:rPr>
                <w:rFonts w:asciiTheme="majorBidi" w:hAnsiTheme="majorBidi" w:cstheme="majorBidi"/>
              </w:rPr>
              <w:t>±</w:t>
            </w:r>
            <w:r w:rsidRPr="00EB4000">
              <w:rPr>
                <w:rFonts w:asciiTheme="majorBidi" w:hAnsiTheme="majorBidi" w:cstheme="majorBidi"/>
                <w:spacing w:val="-6"/>
              </w:rPr>
              <w:t xml:space="preserve"> </w:t>
            </w:r>
            <w:r w:rsidRPr="00EB4000">
              <w:rPr>
                <w:rFonts w:asciiTheme="majorBidi" w:hAnsiTheme="majorBidi" w:cstheme="majorBidi"/>
              </w:rPr>
              <w:t>0.32</w:t>
            </w:r>
            <w:r w:rsidRPr="00EB4000">
              <w:rPr>
                <w:rFonts w:asciiTheme="majorBidi" w:hAnsiTheme="majorBidi" w:cstheme="majorBidi"/>
                <w:spacing w:val="-6"/>
              </w:rPr>
              <w:t xml:space="preserve"> </w:t>
            </w:r>
            <w:r w:rsidRPr="00EB4000">
              <w:rPr>
                <w:rFonts w:asciiTheme="majorBidi" w:hAnsiTheme="majorBidi" w:cstheme="majorBidi"/>
                <w:spacing w:val="-5"/>
                <w:vertAlign w:val="superscript"/>
              </w:rPr>
              <w:t>ab</w:t>
            </w:r>
          </w:p>
        </w:tc>
        <w:tc>
          <w:tcPr>
            <w:tcW w:w="1417" w:type="dxa"/>
          </w:tcPr>
          <w:p w14:paraId="6103097E" w14:textId="4BD8E078"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11.62</w:t>
            </w:r>
            <w:r w:rsidRPr="00EB4000">
              <w:rPr>
                <w:rFonts w:asciiTheme="majorBidi" w:hAnsiTheme="majorBidi" w:cstheme="majorBidi"/>
                <w:spacing w:val="-6"/>
              </w:rPr>
              <w:t xml:space="preserve"> </w:t>
            </w:r>
            <w:r w:rsidRPr="00EB4000">
              <w:rPr>
                <w:rFonts w:asciiTheme="majorBidi" w:hAnsiTheme="majorBidi" w:cstheme="majorBidi"/>
              </w:rPr>
              <w:t>±</w:t>
            </w:r>
            <w:r w:rsidRPr="00EB4000">
              <w:rPr>
                <w:rFonts w:asciiTheme="majorBidi" w:hAnsiTheme="majorBidi" w:cstheme="majorBidi"/>
                <w:spacing w:val="-6"/>
              </w:rPr>
              <w:t xml:space="preserve"> </w:t>
            </w:r>
            <w:r w:rsidRPr="00EB4000">
              <w:rPr>
                <w:rFonts w:asciiTheme="majorBidi" w:hAnsiTheme="majorBidi" w:cstheme="majorBidi"/>
              </w:rPr>
              <w:t>0.26</w:t>
            </w:r>
            <w:r w:rsidRPr="00EB4000">
              <w:rPr>
                <w:rFonts w:asciiTheme="majorBidi" w:hAnsiTheme="majorBidi" w:cstheme="majorBidi"/>
                <w:spacing w:val="-6"/>
              </w:rPr>
              <w:t xml:space="preserve"> </w:t>
            </w:r>
            <w:r w:rsidRPr="00EB4000">
              <w:rPr>
                <w:rFonts w:asciiTheme="majorBidi" w:hAnsiTheme="majorBidi" w:cstheme="majorBidi"/>
                <w:spacing w:val="-10"/>
                <w:vertAlign w:val="superscript"/>
              </w:rPr>
              <w:t>b</w:t>
            </w:r>
          </w:p>
        </w:tc>
        <w:tc>
          <w:tcPr>
            <w:tcW w:w="1559" w:type="dxa"/>
          </w:tcPr>
          <w:p w14:paraId="4C9004CF" w14:textId="55E9BA39"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12.15</w:t>
            </w:r>
            <w:r w:rsidRPr="00EB4000">
              <w:rPr>
                <w:rFonts w:asciiTheme="majorBidi" w:hAnsiTheme="majorBidi" w:cstheme="majorBidi"/>
                <w:spacing w:val="-4"/>
              </w:rPr>
              <w:t xml:space="preserve"> </w:t>
            </w:r>
            <w:r w:rsidRPr="00EB4000">
              <w:rPr>
                <w:rFonts w:asciiTheme="majorBidi" w:hAnsiTheme="majorBidi" w:cstheme="majorBidi"/>
              </w:rPr>
              <w:t>±</w:t>
            </w:r>
            <w:r w:rsidRPr="00EB4000">
              <w:rPr>
                <w:rFonts w:asciiTheme="majorBidi" w:hAnsiTheme="majorBidi" w:cstheme="majorBidi"/>
                <w:spacing w:val="-3"/>
              </w:rPr>
              <w:t xml:space="preserve"> </w:t>
            </w:r>
            <w:r w:rsidRPr="00EB4000">
              <w:rPr>
                <w:rFonts w:asciiTheme="majorBidi" w:hAnsiTheme="majorBidi" w:cstheme="majorBidi"/>
              </w:rPr>
              <w:t>0.40</w:t>
            </w:r>
            <w:r w:rsidRPr="00EB4000">
              <w:rPr>
                <w:rFonts w:asciiTheme="majorBidi" w:hAnsiTheme="majorBidi" w:cstheme="majorBidi"/>
                <w:spacing w:val="-3"/>
              </w:rPr>
              <w:t xml:space="preserve"> </w:t>
            </w:r>
            <w:r w:rsidRPr="00EB4000">
              <w:rPr>
                <w:rFonts w:asciiTheme="majorBidi" w:hAnsiTheme="majorBidi" w:cstheme="majorBidi"/>
                <w:spacing w:val="-10"/>
                <w:vertAlign w:val="superscript"/>
              </w:rPr>
              <w:t>b</w:t>
            </w:r>
          </w:p>
        </w:tc>
        <w:tc>
          <w:tcPr>
            <w:tcW w:w="1417" w:type="dxa"/>
          </w:tcPr>
          <w:p w14:paraId="68E31B05" w14:textId="0041AF61"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szCs w:val="22"/>
              </w:rPr>
              <w:t>4.19 ± 0.02</w:t>
            </w:r>
            <w:r w:rsidRPr="00EB4000">
              <w:rPr>
                <w:rFonts w:asciiTheme="majorBidi" w:hAnsiTheme="majorBidi" w:cstheme="majorBidi"/>
                <w:szCs w:val="22"/>
                <w:vertAlign w:val="superscript"/>
              </w:rPr>
              <w:t>bc</w:t>
            </w:r>
          </w:p>
        </w:tc>
        <w:tc>
          <w:tcPr>
            <w:tcW w:w="1418" w:type="dxa"/>
          </w:tcPr>
          <w:p w14:paraId="1F73168A" w14:textId="40560CB0"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szCs w:val="22"/>
              </w:rPr>
              <w:t>4.26 ± 0.01</w:t>
            </w:r>
            <w:r w:rsidRPr="00EB4000">
              <w:rPr>
                <w:rFonts w:asciiTheme="majorBidi" w:hAnsiTheme="majorBidi" w:cstheme="majorBidi"/>
                <w:szCs w:val="22"/>
                <w:vertAlign w:val="superscript"/>
              </w:rPr>
              <w:t>bc</w:t>
            </w:r>
          </w:p>
        </w:tc>
        <w:tc>
          <w:tcPr>
            <w:tcW w:w="1417" w:type="dxa"/>
          </w:tcPr>
          <w:p w14:paraId="1D347531" w14:textId="75A01DFA"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0.62</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0.01</w:t>
            </w:r>
            <w:r w:rsidRPr="00EB4000">
              <w:rPr>
                <w:rFonts w:asciiTheme="majorBidi" w:hAnsiTheme="majorBidi" w:cstheme="majorBidi"/>
                <w:spacing w:val="-2"/>
                <w:vertAlign w:val="superscript"/>
              </w:rPr>
              <w:t>a</w:t>
            </w:r>
          </w:p>
        </w:tc>
        <w:tc>
          <w:tcPr>
            <w:tcW w:w="1418" w:type="dxa"/>
          </w:tcPr>
          <w:p w14:paraId="0080901A" w14:textId="2C88DF60"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0.57</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w:t>
            </w:r>
            <w:r w:rsidRPr="00EB4000">
              <w:rPr>
                <w:rFonts w:asciiTheme="majorBidi" w:hAnsiTheme="majorBidi" w:cstheme="majorBidi"/>
                <w:spacing w:val="-4"/>
              </w:rPr>
              <w:t>0.03</w:t>
            </w:r>
          </w:p>
        </w:tc>
        <w:tc>
          <w:tcPr>
            <w:tcW w:w="1559" w:type="dxa"/>
          </w:tcPr>
          <w:p w14:paraId="5F24EADE" w14:textId="6109E3F0"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0.52</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0.01</w:t>
            </w:r>
            <w:r w:rsidRPr="00EB4000">
              <w:rPr>
                <w:rFonts w:asciiTheme="majorBidi" w:hAnsiTheme="majorBidi" w:cstheme="majorBidi"/>
                <w:spacing w:val="-2"/>
                <w:vertAlign w:val="superscript"/>
              </w:rPr>
              <w:t>abc</w:t>
            </w:r>
          </w:p>
        </w:tc>
        <w:tc>
          <w:tcPr>
            <w:tcW w:w="1559" w:type="dxa"/>
          </w:tcPr>
          <w:p w14:paraId="2653340C" w14:textId="1A402BA2"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0.51</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0.01</w:t>
            </w:r>
            <w:r w:rsidRPr="00EB4000">
              <w:rPr>
                <w:rFonts w:asciiTheme="majorBidi" w:hAnsiTheme="majorBidi" w:cstheme="majorBidi"/>
                <w:spacing w:val="-2"/>
                <w:vertAlign w:val="superscript"/>
              </w:rPr>
              <w:t>ab</w:t>
            </w:r>
          </w:p>
        </w:tc>
      </w:tr>
      <w:tr w:rsidR="0095024B" w:rsidRPr="00EB4000" w14:paraId="290E9440" w14:textId="77777777" w:rsidTr="00B37141">
        <w:trPr>
          <w:trHeight w:val="18"/>
        </w:trPr>
        <w:tc>
          <w:tcPr>
            <w:tcW w:w="852" w:type="dxa"/>
          </w:tcPr>
          <w:p w14:paraId="69DA19B1" w14:textId="77777777"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b/>
                <w:bCs/>
                <w:szCs w:val="22"/>
              </w:rPr>
              <w:t>T2</w:t>
            </w:r>
          </w:p>
        </w:tc>
        <w:tc>
          <w:tcPr>
            <w:tcW w:w="1275" w:type="dxa"/>
          </w:tcPr>
          <w:p w14:paraId="6F18943C" w14:textId="2898B4DC"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10.52±</w:t>
            </w:r>
            <w:r w:rsidRPr="00EB4000">
              <w:rPr>
                <w:rFonts w:asciiTheme="majorBidi" w:hAnsiTheme="majorBidi" w:cstheme="majorBidi"/>
                <w:spacing w:val="-3"/>
              </w:rPr>
              <w:t xml:space="preserve"> </w:t>
            </w:r>
            <w:r w:rsidRPr="00EB4000">
              <w:rPr>
                <w:rFonts w:asciiTheme="majorBidi" w:hAnsiTheme="majorBidi" w:cstheme="majorBidi"/>
                <w:spacing w:val="-4"/>
              </w:rPr>
              <w:t>0.25</w:t>
            </w:r>
          </w:p>
        </w:tc>
        <w:tc>
          <w:tcPr>
            <w:tcW w:w="1560" w:type="dxa"/>
          </w:tcPr>
          <w:p w14:paraId="1CFBA215" w14:textId="66F5217A"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10.78</w:t>
            </w:r>
            <w:r w:rsidRPr="00EB4000">
              <w:rPr>
                <w:rFonts w:asciiTheme="majorBidi" w:hAnsiTheme="majorBidi" w:cstheme="majorBidi"/>
                <w:spacing w:val="-4"/>
              </w:rPr>
              <w:t xml:space="preserve"> </w:t>
            </w:r>
            <w:r w:rsidRPr="00EB4000">
              <w:rPr>
                <w:rFonts w:asciiTheme="majorBidi" w:hAnsiTheme="majorBidi" w:cstheme="majorBidi"/>
              </w:rPr>
              <w:t>±</w:t>
            </w:r>
            <w:r w:rsidRPr="00EB4000">
              <w:rPr>
                <w:rFonts w:asciiTheme="majorBidi" w:hAnsiTheme="majorBidi" w:cstheme="majorBidi"/>
                <w:spacing w:val="-3"/>
              </w:rPr>
              <w:t xml:space="preserve"> </w:t>
            </w:r>
            <w:r w:rsidRPr="00EB4000">
              <w:rPr>
                <w:rFonts w:asciiTheme="majorBidi" w:hAnsiTheme="majorBidi" w:cstheme="majorBidi"/>
              </w:rPr>
              <w:t>0.20</w:t>
            </w:r>
            <w:r w:rsidRPr="00EB4000">
              <w:rPr>
                <w:rFonts w:asciiTheme="majorBidi" w:hAnsiTheme="majorBidi" w:cstheme="majorBidi"/>
                <w:spacing w:val="-3"/>
              </w:rPr>
              <w:t xml:space="preserve"> </w:t>
            </w:r>
            <w:proofErr w:type="spellStart"/>
            <w:r w:rsidRPr="00EB4000">
              <w:rPr>
                <w:rFonts w:asciiTheme="majorBidi" w:hAnsiTheme="majorBidi" w:cstheme="majorBidi"/>
                <w:spacing w:val="-5"/>
                <w:vertAlign w:val="superscript"/>
              </w:rPr>
              <w:t>bc</w:t>
            </w:r>
            <w:proofErr w:type="spellEnd"/>
          </w:p>
        </w:tc>
        <w:tc>
          <w:tcPr>
            <w:tcW w:w="1417" w:type="dxa"/>
          </w:tcPr>
          <w:p w14:paraId="7C85C2D6" w14:textId="049E09EC"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11.52</w:t>
            </w:r>
            <w:r w:rsidRPr="00EB4000">
              <w:rPr>
                <w:rFonts w:asciiTheme="majorBidi" w:hAnsiTheme="majorBidi" w:cstheme="majorBidi"/>
                <w:spacing w:val="-6"/>
              </w:rPr>
              <w:t xml:space="preserve"> </w:t>
            </w:r>
            <w:r w:rsidRPr="00EB4000">
              <w:rPr>
                <w:rFonts w:asciiTheme="majorBidi" w:hAnsiTheme="majorBidi" w:cstheme="majorBidi"/>
              </w:rPr>
              <w:t>±</w:t>
            </w:r>
            <w:r w:rsidRPr="00EB4000">
              <w:rPr>
                <w:rFonts w:asciiTheme="majorBidi" w:hAnsiTheme="majorBidi" w:cstheme="majorBidi"/>
                <w:spacing w:val="-6"/>
              </w:rPr>
              <w:t xml:space="preserve"> </w:t>
            </w:r>
            <w:r w:rsidRPr="00EB4000">
              <w:rPr>
                <w:rFonts w:asciiTheme="majorBidi" w:hAnsiTheme="majorBidi" w:cstheme="majorBidi"/>
              </w:rPr>
              <w:t>0.27</w:t>
            </w:r>
            <w:r w:rsidRPr="00EB4000">
              <w:rPr>
                <w:rFonts w:asciiTheme="majorBidi" w:hAnsiTheme="majorBidi" w:cstheme="majorBidi"/>
                <w:spacing w:val="-6"/>
              </w:rPr>
              <w:t xml:space="preserve"> </w:t>
            </w:r>
            <w:r w:rsidRPr="00EB4000">
              <w:rPr>
                <w:rFonts w:asciiTheme="majorBidi" w:hAnsiTheme="majorBidi" w:cstheme="majorBidi"/>
                <w:spacing w:val="-10"/>
                <w:vertAlign w:val="superscript"/>
              </w:rPr>
              <w:t>b</w:t>
            </w:r>
          </w:p>
        </w:tc>
        <w:tc>
          <w:tcPr>
            <w:tcW w:w="1559" w:type="dxa"/>
          </w:tcPr>
          <w:p w14:paraId="32908953" w14:textId="21BCC7F0"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12.26</w:t>
            </w:r>
            <w:r w:rsidRPr="00EB4000">
              <w:rPr>
                <w:rFonts w:asciiTheme="majorBidi" w:hAnsiTheme="majorBidi" w:cstheme="majorBidi"/>
                <w:spacing w:val="-4"/>
              </w:rPr>
              <w:t xml:space="preserve"> </w:t>
            </w:r>
            <w:r w:rsidRPr="00EB4000">
              <w:rPr>
                <w:rFonts w:asciiTheme="majorBidi" w:hAnsiTheme="majorBidi" w:cstheme="majorBidi"/>
              </w:rPr>
              <w:t>±</w:t>
            </w:r>
            <w:r w:rsidRPr="00EB4000">
              <w:rPr>
                <w:rFonts w:asciiTheme="majorBidi" w:hAnsiTheme="majorBidi" w:cstheme="majorBidi"/>
                <w:spacing w:val="-3"/>
              </w:rPr>
              <w:t xml:space="preserve"> </w:t>
            </w:r>
            <w:r w:rsidRPr="00EB4000">
              <w:rPr>
                <w:rFonts w:asciiTheme="majorBidi" w:hAnsiTheme="majorBidi" w:cstheme="majorBidi"/>
              </w:rPr>
              <w:t>0.58</w:t>
            </w:r>
            <w:r w:rsidRPr="00EB4000">
              <w:rPr>
                <w:rFonts w:asciiTheme="majorBidi" w:hAnsiTheme="majorBidi" w:cstheme="majorBidi"/>
                <w:spacing w:val="-3"/>
              </w:rPr>
              <w:t xml:space="preserve"> </w:t>
            </w:r>
            <w:r w:rsidRPr="00EB4000">
              <w:rPr>
                <w:rFonts w:asciiTheme="majorBidi" w:hAnsiTheme="majorBidi" w:cstheme="majorBidi"/>
                <w:spacing w:val="-10"/>
                <w:vertAlign w:val="superscript"/>
              </w:rPr>
              <w:t>b</w:t>
            </w:r>
          </w:p>
        </w:tc>
        <w:tc>
          <w:tcPr>
            <w:tcW w:w="1417" w:type="dxa"/>
          </w:tcPr>
          <w:p w14:paraId="50919DB5" w14:textId="4A42F9D8"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szCs w:val="22"/>
              </w:rPr>
              <w:t>4.20 ± 0.02</w:t>
            </w:r>
            <w:r w:rsidRPr="00EB4000">
              <w:rPr>
                <w:rFonts w:asciiTheme="majorBidi" w:hAnsiTheme="majorBidi" w:cstheme="majorBidi"/>
                <w:szCs w:val="22"/>
                <w:vertAlign w:val="superscript"/>
              </w:rPr>
              <w:t>bc</w:t>
            </w:r>
          </w:p>
        </w:tc>
        <w:tc>
          <w:tcPr>
            <w:tcW w:w="1418" w:type="dxa"/>
          </w:tcPr>
          <w:p w14:paraId="4FED3B18" w14:textId="36D091ED"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szCs w:val="22"/>
              </w:rPr>
              <w:t>4.26 ± 0.01</w:t>
            </w:r>
            <w:r w:rsidRPr="00EB4000">
              <w:rPr>
                <w:rFonts w:asciiTheme="majorBidi" w:hAnsiTheme="majorBidi" w:cstheme="majorBidi"/>
                <w:szCs w:val="22"/>
                <w:vertAlign w:val="superscript"/>
              </w:rPr>
              <w:t>bc</w:t>
            </w:r>
          </w:p>
        </w:tc>
        <w:tc>
          <w:tcPr>
            <w:tcW w:w="1417" w:type="dxa"/>
          </w:tcPr>
          <w:p w14:paraId="5B00EA40" w14:textId="07A50798"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0.61</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0.00</w:t>
            </w:r>
            <w:r w:rsidRPr="00EB4000">
              <w:rPr>
                <w:rFonts w:asciiTheme="majorBidi" w:hAnsiTheme="majorBidi" w:cstheme="majorBidi"/>
                <w:spacing w:val="-2"/>
                <w:vertAlign w:val="superscript"/>
              </w:rPr>
              <w:t>ab</w:t>
            </w:r>
          </w:p>
        </w:tc>
        <w:tc>
          <w:tcPr>
            <w:tcW w:w="1418" w:type="dxa"/>
          </w:tcPr>
          <w:p w14:paraId="4D276D9E" w14:textId="4B2C2C1A"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0.57</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w:t>
            </w:r>
            <w:r w:rsidRPr="00EB4000">
              <w:rPr>
                <w:rFonts w:asciiTheme="majorBidi" w:hAnsiTheme="majorBidi" w:cstheme="majorBidi"/>
                <w:spacing w:val="-4"/>
              </w:rPr>
              <w:t>0.02</w:t>
            </w:r>
          </w:p>
        </w:tc>
        <w:tc>
          <w:tcPr>
            <w:tcW w:w="1559" w:type="dxa"/>
          </w:tcPr>
          <w:p w14:paraId="7CA53477" w14:textId="646F3D25"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0.52</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0.01</w:t>
            </w:r>
            <w:r w:rsidRPr="00EB4000">
              <w:rPr>
                <w:rFonts w:asciiTheme="majorBidi" w:hAnsiTheme="majorBidi" w:cstheme="majorBidi"/>
                <w:spacing w:val="-2"/>
                <w:vertAlign w:val="superscript"/>
              </w:rPr>
              <w:t>abcd</w:t>
            </w:r>
          </w:p>
        </w:tc>
        <w:tc>
          <w:tcPr>
            <w:tcW w:w="1559" w:type="dxa"/>
          </w:tcPr>
          <w:p w14:paraId="68DAB2E9" w14:textId="2C185B54"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0.51</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0.02</w:t>
            </w:r>
            <w:r w:rsidRPr="00EB4000">
              <w:rPr>
                <w:rFonts w:asciiTheme="majorBidi" w:hAnsiTheme="majorBidi" w:cstheme="majorBidi"/>
                <w:spacing w:val="-2"/>
                <w:vertAlign w:val="superscript"/>
              </w:rPr>
              <w:t>ab</w:t>
            </w:r>
          </w:p>
        </w:tc>
      </w:tr>
      <w:tr w:rsidR="0095024B" w:rsidRPr="00EB4000" w14:paraId="56E7D51F" w14:textId="77777777" w:rsidTr="00B37141">
        <w:trPr>
          <w:trHeight w:val="18"/>
        </w:trPr>
        <w:tc>
          <w:tcPr>
            <w:tcW w:w="852" w:type="dxa"/>
          </w:tcPr>
          <w:p w14:paraId="2F5A1B8A" w14:textId="77777777"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b/>
                <w:bCs/>
                <w:szCs w:val="22"/>
              </w:rPr>
              <w:lastRenderedPageBreak/>
              <w:t>T3</w:t>
            </w:r>
          </w:p>
        </w:tc>
        <w:tc>
          <w:tcPr>
            <w:tcW w:w="1275" w:type="dxa"/>
          </w:tcPr>
          <w:p w14:paraId="2EDF5121" w14:textId="055F285A"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10.51±</w:t>
            </w:r>
            <w:r w:rsidRPr="00EB4000">
              <w:rPr>
                <w:rFonts w:asciiTheme="majorBidi" w:hAnsiTheme="majorBidi" w:cstheme="majorBidi"/>
                <w:spacing w:val="-3"/>
              </w:rPr>
              <w:t xml:space="preserve"> </w:t>
            </w:r>
            <w:r w:rsidRPr="00EB4000">
              <w:rPr>
                <w:rFonts w:asciiTheme="majorBidi" w:hAnsiTheme="majorBidi" w:cstheme="majorBidi"/>
                <w:spacing w:val="-4"/>
              </w:rPr>
              <w:t>0.22</w:t>
            </w:r>
          </w:p>
        </w:tc>
        <w:tc>
          <w:tcPr>
            <w:tcW w:w="1560" w:type="dxa"/>
          </w:tcPr>
          <w:p w14:paraId="48382A37" w14:textId="5BF31E77"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11.10</w:t>
            </w:r>
            <w:r w:rsidRPr="00EB4000">
              <w:rPr>
                <w:rFonts w:asciiTheme="majorBidi" w:hAnsiTheme="majorBidi" w:cstheme="majorBidi"/>
                <w:spacing w:val="-6"/>
              </w:rPr>
              <w:t xml:space="preserve"> </w:t>
            </w:r>
            <w:r w:rsidRPr="00EB4000">
              <w:rPr>
                <w:rFonts w:asciiTheme="majorBidi" w:hAnsiTheme="majorBidi" w:cstheme="majorBidi"/>
              </w:rPr>
              <w:t>±</w:t>
            </w:r>
            <w:r w:rsidRPr="00EB4000">
              <w:rPr>
                <w:rFonts w:asciiTheme="majorBidi" w:hAnsiTheme="majorBidi" w:cstheme="majorBidi"/>
                <w:spacing w:val="-6"/>
              </w:rPr>
              <w:t xml:space="preserve"> </w:t>
            </w:r>
            <w:r w:rsidRPr="00EB4000">
              <w:rPr>
                <w:rFonts w:asciiTheme="majorBidi" w:hAnsiTheme="majorBidi" w:cstheme="majorBidi"/>
              </w:rPr>
              <w:t>0.23</w:t>
            </w:r>
            <w:r w:rsidRPr="00EB4000">
              <w:rPr>
                <w:rFonts w:asciiTheme="majorBidi" w:hAnsiTheme="majorBidi" w:cstheme="majorBidi"/>
                <w:spacing w:val="-6"/>
              </w:rPr>
              <w:t xml:space="preserve"> </w:t>
            </w:r>
            <w:r w:rsidRPr="00EB4000">
              <w:rPr>
                <w:rFonts w:asciiTheme="majorBidi" w:hAnsiTheme="majorBidi" w:cstheme="majorBidi"/>
                <w:spacing w:val="-10"/>
                <w:vertAlign w:val="superscript"/>
              </w:rPr>
              <w:t>b</w:t>
            </w:r>
          </w:p>
        </w:tc>
        <w:tc>
          <w:tcPr>
            <w:tcW w:w="1417" w:type="dxa"/>
          </w:tcPr>
          <w:p w14:paraId="2DB867E8" w14:textId="13DE8939"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11.65</w:t>
            </w:r>
            <w:r w:rsidRPr="00EB4000">
              <w:rPr>
                <w:rFonts w:asciiTheme="majorBidi" w:hAnsiTheme="majorBidi" w:cstheme="majorBidi"/>
                <w:spacing w:val="-11"/>
              </w:rPr>
              <w:t xml:space="preserve"> </w:t>
            </w:r>
            <w:r w:rsidRPr="00EB4000">
              <w:rPr>
                <w:rFonts w:asciiTheme="majorBidi" w:hAnsiTheme="majorBidi" w:cstheme="majorBidi"/>
              </w:rPr>
              <w:t>±</w:t>
            </w:r>
            <w:r w:rsidRPr="00EB4000">
              <w:rPr>
                <w:rFonts w:asciiTheme="majorBidi" w:hAnsiTheme="majorBidi" w:cstheme="majorBidi"/>
                <w:spacing w:val="-6"/>
              </w:rPr>
              <w:t xml:space="preserve"> </w:t>
            </w:r>
            <w:r w:rsidRPr="00EB4000">
              <w:rPr>
                <w:rFonts w:asciiTheme="majorBidi" w:hAnsiTheme="majorBidi" w:cstheme="majorBidi"/>
              </w:rPr>
              <w:t>0.21</w:t>
            </w:r>
            <w:r w:rsidRPr="00EB4000">
              <w:rPr>
                <w:rFonts w:asciiTheme="majorBidi" w:hAnsiTheme="majorBidi" w:cstheme="majorBidi"/>
                <w:spacing w:val="-23"/>
              </w:rPr>
              <w:t xml:space="preserve"> </w:t>
            </w:r>
            <w:r w:rsidRPr="00EB4000">
              <w:rPr>
                <w:rFonts w:asciiTheme="majorBidi" w:hAnsiTheme="majorBidi" w:cstheme="majorBidi"/>
                <w:spacing w:val="-10"/>
                <w:vertAlign w:val="superscript"/>
              </w:rPr>
              <w:t>b</w:t>
            </w:r>
          </w:p>
        </w:tc>
        <w:tc>
          <w:tcPr>
            <w:tcW w:w="1559" w:type="dxa"/>
          </w:tcPr>
          <w:p w14:paraId="167706A7" w14:textId="36B27EAB"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11.78</w:t>
            </w:r>
            <w:r w:rsidRPr="00EB4000">
              <w:rPr>
                <w:rFonts w:asciiTheme="majorBidi" w:hAnsiTheme="majorBidi" w:cstheme="majorBidi"/>
                <w:spacing w:val="-6"/>
              </w:rPr>
              <w:t xml:space="preserve"> </w:t>
            </w:r>
            <w:r w:rsidRPr="00EB4000">
              <w:rPr>
                <w:rFonts w:asciiTheme="majorBidi" w:hAnsiTheme="majorBidi" w:cstheme="majorBidi"/>
              </w:rPr>
              <w:t>±</w:t>
            </w:r>
            <w:r w:rsidRPr="00EB4000">
              <w:rPr>
                <w:rFonts w:asciiTheme="majorBidi" w:hAnsiTheme="majorBidi" w:cstheme="majorBidi"/>
                <w:spacing w:val="-6"/>
              </w:rPr>
              <w:t xml:space="preserve"> </w:t>
            </w:r>
            <w:r w:rsidRPr="00EB4000">
              <w:rPr>
                <w:rFonts w:asciiTheme="majorBidi" w:hAnsiTheme="majorBidi" w:cstheme="majorBidi"/>
              </w:rPr>
              <w:t>0.28</w:t>
            </w:r>
            <w:r w:rsidRPr="00EB4000">
              <w:rPr>
                <w:rFonts w:asciiTheme="majorBidi" w:hAnsiTheme="majorBidi" w:cstheme="majorBidi"/>
                <w:spacing w:val="-6"/>
              </w:rPr>
              <w:t xml:space="preserve"> </w:t>
            </w:r>
            <w:proofErr w:type="spellStart"/>
            <w:r w:rsidRPr="00EB4000">
              <w:rPr>
                <w:rFonts w:asciiTheme="majorBidi" w:hAnsiTheme="majorBidi" w:cstheme="majorBidi"/>
                <w:spacing w:val="-5"/>
                <w:vertAlign w:val="superscript"/>
              </w:rPr>
              <w:t>bc</w:t>
            </w:r>
            <w:proofErr w:type="spellEnd"/>
          </w:p>
        </w:tc>
        <w:tc>
          <w:tcPr>
            <w:tcW w:w="1417" w:type="dxa"/>
          </w:tcPr>
          <w:p w14:paraId="0D13F2D3" w14:textId="5BDE3C30"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szCs w:val="22"/>
              </w:rPr>
              <w:t>4.21 ± 0.02</w:t>
            </w:r>
            <w:r w:rsidRPr="00EB4000">
              <w:rPr>
                <w:rFonts w:asciiTheme="majorBidi" w:hAnsiTheme="majorBidi" w:cstheme="majorBidi"/>
                <w:szCs w:val="22"/>
                <w:vertAlign w:val="superscript"/>
              </w:rPr>
              <w:t>abc</w:t>
            </w:r>
          </w:p>
        </w:tc>
        <w:tc>
          <w:tcPr>
            <w:tcW w:w="1418" w:type="dxa"/>
          </w:tcPr>
          <w:p w14:paraId="1CD276D5" w14:textId="64FDF71D"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szCs w:val="22"/>
              </w:rPr>
              <w:t>4.27 ± 0.01</w:t>
            </w:r>
            <w:r w:rsidRPr="00EB4000">
              <w:rPr>
                <w:rFonts w:asciiTheme="majorBidi" w:hAnsiTheme="majorBidi" w:cstheme="majorBidi"/>
                <w:szCs w:val="22"/>
                <w:vertAlign w:val="superscript"/>
              </w:rPr>
              <w:t>abc</w:t>
            </w:r>
          </w:p>
        </w:tc>
        <w:tc>
          <w:tcPr>
            <w:tcW w:w="1417" w:type="dxa"/>
          </w:tcPr>
          <w:p w14:paraId="51258ACA" w14:textId="353BC64A"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0.61</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0.02</w:t>
            </w:r>
            <w:r w:rsidRPr="00EB4000">
              <w:rPr>
                <w:rFonts w:asciiTheme="majorBidi" w:hAnsiTheme="majorBidi" w:cstheme="majorBidi"/>
                <w:spacing w:val="-2"/>
                <w:vertAlign w:val="superscript"/>
              </w:rPr>
              <w:t>ab</w:t>
            </w:r>
          </w:p>
        </w:tc>
        <w:tc>
          <w:tcPr>
            <w:tcW w:w="1418" w:type="dxa"/>
          </w:tcPr>
          <w:p w14:paraId="284A572D" w14:textId="25A30762"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0.57</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w:t>
            </w:r>
            <w:r w:rsidRPr="00EB4000">
              <w:rPr>
                <w:rFonts w:asciiTheme="majorBidi" w:hAnsiTheme="majorBidi" w:cstheme="majorBidi"/>
                <w:spacing w:val="-4"/>
              </w:rPr>
              <w:t>0.03</w:t>
            </w:r>
          </w:p>
        </w:tc>
        <w:tc>
          <w:tcPr>
            <w:tcW w:w="1559" w:type="dxa"/>
          </w:tcPr>
          <w:p w14:paraId="46FF337C" w14:textId="2AC899EF"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0.53</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0.02</w:t>
            </w:r>
            <w:r w:rsidRPr="00EB4000">
              <w:rPr>
                <w:rFonts w:asciiTheme="majorBidi" w:hAnsiTheme="majorBidi" w:cstheme="majorBidi"/>
                <w:spacing w:val="-2"/>
                <w:vertAlign w:val="superscript"/>
              </w:rPr>
              <w:t>ab</w:t>
            </w:r>
          </w:p>
        </w:tc>
        <w:tc>
          <w:tcPr>
            <w:tcW w:w="1559" w:type="dxa"/>
          </w:tcPr>
          <w:p w14:paraId="47670998" w14:textId="0A46484C"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0.51</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0.02</w:t>
            </w:r>
            <w:r w:rsidRPr="00EB4000">
              <w:rPr>
                <w:rFonts w:asciiTheme="majorBidi" w:hAnsiTheme="majorBidi" w:cstheme="majorBidi"/>
                <w:spacing w:val="-2"/>
                <w:vertAlign w:val="superscript"/>
              </w:rPr>
              <w:t>ab</w:t>
            </w:r>
          </w:p>
        </w:tc>
      </w:tr>
      <w:tr w:rsidR="0095024B" w:rsidRPr="00EB4000" w14:paraId="4F4965F2" w14:textId="77777777" w:rsidTr="00B37141">
        <w:trPr>
          <w:trHeight w:val="18"/>
        </w:trPr>
        <w:tc>
          <w:tcPr>
            <w:tcW w:w="852" w:type="dxa"/>
          </w:tcPr>
          <w:p w14:paraId="16E7FC5A" w14:textId="77777777"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b/>
                <w:bCs/>
                <w:szCs w:val="22"/>
              </w:rPr>
              <w:t>T4</w:t>
            </w:r>
          </w:p>
        </w:tc>
        <w:tc>
          <w:tcPr>
            <w:tcW w:w="1275" w:type="dxa"/>
          </w:tcPr>
          <w:p w14:paraId="5CC8C65C" w14:textId="2E9BC2AA"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10.47±</w:t>
            </w:r>
            <w:r w:rsidRPr="00EB4000">
              <w:rPr>
                <w:rFonts w:asciiTheme="majorBidi" w:hAnsiTheme="majorBidi" w:cstheme="majorBidi"/>
                <w:spacing w:val="-3"/>
              </w:rPr>
              <w:t xml:space="preserve"> </w:t>
            </w:r>
            <w:r w:rsidRPr="00EB4000">
              <w:rPr>
                <w:rFonts w:asciiTheme="majorBidi" w:hAnsiTheme="majorBidi" w:cstheme="majorBidi"/>
                <w:spacing w:val="-4"/>
              </w:rPr>
              <w:t>0.27</w:t>
            </w:r>
          </w:p>
        </w:tc>
        <w:tc>
          <w:tcPr>
            <w:tcW w:w="1560" w:type="dxa"/>
          </w:tcPr>
          <w:p w14:paraId="1D6EA412" w14:textId="42CDE523"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10.92</w:t>
            </w:r>
            <w:r w:rsidRPr="00EB4000">
              <w:rPr>
                <w:rFonts w:asciiTheme="majorBidi" w:hAnsiTheme="majorBidi" w:cstheme="majorBidi"/>
                <w:spacing w:val="-4"/>
              </w:rPr>
              <w:t xml:space="preserve"> </w:t>
            </w:r>
            <w:r w:rsidRPr="00EB4000">
              <w:rPr>
                <w:rFonts w:asciiTheme="majorBidi" w:hAnsiTheme="majorBidi" w:cstheme="majorBidi"/>
              </w:rPr>
              <w:t>±</w:t>
            </w:r>
            <w:r w:rsidRPr="00EB4000">
              <w:rPr>
                <w:rFonts w:asciiTheme="majorBidi" w:hAnsiTheme="majorBidi" w:cstheme="majorBidi"/>
                <w:spacing w:val="-3"/>
              </w:rPr>
              <w:t xml:space="preserve"> </w:t>
            </w:r>
            <w:r w:rsidRPr="00EB4000">
              <w:rPr>
                <w:rFonts w:asciiTheme="majorBidi" w:hAnsiTheme="majorBidi" w:cstheme="majorBidi"/>
              </w:rPr>
              <w:t>0.25</w:t>
            </w:r>
            <w:r w:rsidRPr="00EB4000">
              <w:rPr>
                <w:rFonts w:asciiTheme="majorBidi" w:hAnsiTheme="majorBidi" w:cstheme="majorBidi"/>
                <w:spacing w:val="-3"/>
              </w:rPr>
              <w:t xml:space="preserve"> </w:t>
            </w:r>
            <w:proofErr w:type="spellStart"/>
            <w:r w:rsidRPr="00EB4000">
              <w:rPr>
                <w:rFonts w:asciiTheme="majorBidi" w:hAnsiTheme="majorBidi" w:cstheme="majorBidi"/>
                <w:spacing w:val="-5"/>
                <w:vertAlign w:val="superscript"/>
              </w:rPr>
              <w:t>bc</w:t>
            </w:r>
            <w:proofErr w:type="spellEnd"/>
          </w:p>
        </w:tc>
        <w:tc>
          <w:tcPr>
            <w:tcW w:w="1417" w:type="dxa"/>
          </w:tcPr>
          <w:p w14:paraId="3899088D" w14:textId="71325BED"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11.50</w:t>
            </w:r>
            <w:r w:rsidRPr="00EB4000">
              <w:rPr>
                <w:rFonts w:asciiTheme="majorBidi" w:hAnsiTheme="majorBidi" w:cstheme="majorBidi"/>
                <w:spacing w:val="-6"/>
              </w:rPr>
              <w:t xml:space="preserve"> </w:t>
            </w:r>
            <w:r w:rsidRPr="00EB4000">
              <w:rPr>
                <w:rFonts w:asciiTheme="majorBidi" w:hAnsiTheme="majorBidi" w:cstheme="majorBidi"/>
              </w:rPr>
              <w:t>±</w:t>
            </w:r>
            <w:r w:rsidRPr="00EB4000">
              <w:rPr>
                <w:rFonts w:asciiTheme="majorBidi" w:hAnsiTheme="majorBidi" w:cstheme="majorBidi"/>
                <w:spacing w:val="-6"/>
              </w:rPr>
              <w:t xml:space="preserve"> </w:t>
            </w:r>
            <w:r w:rsidRPr="00EB4000">
              <w:rPr>
                <w:rFonts w:asciiTheme="majorBidi" w:hAnsiTheme="majorBidi" w:cstheme="majorBidi"/>
              </w:rPr>
              <w:t>0.22</w:t>
            </w:r>
            <w:r w:rsidRPr="00EB4000">
              <w:rPr>
                <w:rFonts w:asciiTheme="majorBidi" w:hAnsiTheme="majorBidi" w:cstheme="majorBidi"/>
                <w:spacing w:val="-6"/>
              </w:rPr>
              <w:t xml:space="preserve"> </w:t>
            </w:r>
            <w:r w:rsidRPr="00EB4000">
              <w:rPr>
                <w:rFonts w:asciiTheme="majorBidi" w:hAnsiTheme="majorBidi" w:cstheme="majorBidi"/>
                <w:spacing w:val="-10"/>
                <w:vertAlign w:val="superscript"/>
              </w:rPr>
              <w:t>b</w:t>
            </w:r>
          </w:p>
        </w:tc>
        <w:tc>
          <w:tcPr>
            <w:tcW w:w="1559" w:type="dxa"/>
          </w:tcPr>
          <w:p w14:paraId="61E9E409" w14:textId="22593F1A"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11.65</w:t>
            </w:r>
            <w:r w:rsidRPr="00EB4000">
              <w:rPr>
                <w:rFonts w:asciiTheme="majorBidi" w:hAnsiTheme="majorBidi" w:cstheme="majorBidi"/>
                <w:spacing w:val="-6"/>
              </w:rPr>
              <w:t xml:space="preserve"> </w:t>
            </w:r>
            <w:r w:rsidRPr="00EB4000">
              <w:rPr>
                <w:rFonts w:asciiTheme="majorBidi" w:hAnsiTheme="majorBidi" w:cstheme="majorBidi"/>
              </w:rPr>
              <w:t>±</w:t>
            </w:r>
            <w:r w:rsidRPr="00EB4000">
              <w:rPr>
                <w:rFonts w:asciiTheme="majorBidi" w:hAnsiTheme="majorBidi" w:cstheme="majorBidi"/>
                <w:spacing w:val="-6"/>
              </w:rPr>
              <w:t xml:space="preserve"> </w:t>
            </w:r>
            <w:r w:rsidRPr="00EB4000">
              <w:rPr>
                <w:rFonts w:asciiTheme="majorBidi" w:hAnsiTheme="majorBidi" w:cstheme="majorBidi"/>
              </w:rPr>
              <w:t>0.31</w:t>
            </w:r>
            <w:r w:rsidRPr="00EB4000">
              <w:rPr>
                <w:rFonts w:asciiTheme="majorBidi" w:hAnsiTheme="majorBidi" w:cstheme="majorBidi"/>
                <w:spacing w:val="-6"/>
              </w:rPr>
              <w:t xml:space="preserve"> </w:t>
            </w:r>
            <w:r w:rsidRPr="00EB4000">
              <w:rPr>
                <w:rFonts w:asciiTheme="majorBidi" w:hAnsiTheme="majorBidi" w:cstheme="majorBidi"/>
                <w:spacing w:val="-10"/>
                <w:vertAlign w:val="superscript"/>
              </w:rPr>
              <w:t>c</w:t>
            </w:r>
          </w:p>
        </w:tc>
        <w:tc>
          <w:tcPr>
            <w:tcW w:w="1417" w:type="dxa"/>
          </w:tcPr>
          <w:p w14:paraId="359E0504" w14:textId="16EC0F79"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szCs w:val="22"/>
              </w:rPr>
              <w:t>4.22 ± 0.03</w:t>
            </w:r>
            <w:r w:rsidRPr="00EB4000">
              <w:rPr>
                <w:rFonts w:asciiTheme="majorBidi" w:hAnsiTheme="majorBidi" w:cstheme="majorBidi"/>
                <w:szCs w:val="22"/>
                <w:vertAlign w:val="superscript"/>
              </w:rPr>
              <w:t>ab</w:t>
            </w:r>
          </w:p>
        </w:tc>
        <w:tc>
          <w:tcPr>
            <w:tcW w:w="1418" w:type="dxa"/>
          </w:tcPr>
          <w:p w14:paraId="6ACD0E8E" w14:textId="02D1FF8C"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szCs w:val="22"/>
              </w:rPr>
              <w:t>4.28 ± 0.02</w:t>
            </w:r>
            <w:r w:rsidRPr="00EB4000">
              <w:rPr>
                <w:rFonts w:asciiTheme="majorBidi" w:hAnsiTheme="majorBidi" w:cstheme="majorBidi"/>
                <w:szCs w:val="22"/>
                <w:vertAlign w:val="superscript"/>
              </w:rPr>
              <w:t>ab</w:t>
            </w:r>
          </w:p>
        </w:tc>
        <w:tc>
          <w:tcPr>
            <w:tcW w:w="1417" w:type="dxa"/>
          </w:tcPr>
          <w:p w14:paraId="57B4509A" w14:textId="354E611C"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0.57</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0.01</w:t>
            </w:r>
            <w:r w:rsidRPr="00EB4000">
              <w:rPr>
                <w:rFonts w:asciiTheme="majorBidi" w:hAnsiTheme="majorBidi" w:cstheme="majorBidi"/>
                <w:spacing w:val="-2"/>
                <w:vertAlign w:val="superscript"/>
              </w:rPr>
              <w:t>c</w:t>
            </w:r>
          </w:p>
        </w:tc>
        <w:tc>
          <w:tcPr>
            <w:tcW w:w="1418" w:type="dxa"/>
          </w:tcPr>
          <w:p w14:paraId="3B84F6E4" w14:textId="0DE61882"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0.54</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w:t>
            </w:r>
            <w:r w:rsidRPr="00EB4000">
              <w:rPr>
                <w:rFonts w:asciiTheme="majorBidi" w:hAnsiTheme="majorBidi" w:cstheme="majorBidi"/>
                <w:spacing w:val="-4"/>
              </w:rPr>
              <w:t>0.02</w:t>
            </w:r>
          </w:p>
        </w:tc>
        <w:tc>
          <w:tcPr>
            <w:tcW w:w="1559" w:type="dxa"/>
          </w:tcPr>
          <w:p w14:paraId="77006596" w14:textId="6F66498A"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0.49</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0.01</w:t>
            </w:r>
            <w:r w:rsidRPr="00EB4000">
              <w:rPr>
                <w:rFonts w:asciiTheme="majorBidi" w:hAnsiTheme="majorBidi" w:cstheme="majorBidi"/>
                <w:spacing w:val="-2"/>
                <w:vertAlign w:val="superscript"/>
              </w:rPr>
              <w:t>cd</w:t>
            </w:r>
          </w:p>
        </w:tc>
        <w:tc>
          <w:tcPr>
            <w:tcW w:w="1559" w:type="dxa"/>
          </w:tcPr>
          <w:p w14:paraId="654626BF" w14:textId="68EDF585"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0.48</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0.02</w:t>
            </w:r>
            <w:r w:rsidRPr="00EB4000">
              <w:rPr>
                <w:rFonts w:asciiTheme="majorBidi" w:hAnsiTheme="majorBidi" w:cstheme="majorBidi"/>
                <w:spacing w:val="-2"/>
                <w:vertAlign w:val="superscript"/>
              </w:rPr>
              <w:t>cd</w:t>
            </w:r>
          </w:p>
        </w:tc>
      </w:tr>
      <w:tr w:rsidR="0095024B" w:rsidRPr="00EB4000" w14:paraId="6453BEE0" w14:textId="77777777" w:rsidTr="00B37141">
        <w:trPr>
          <w:trHeight w:val="18"/>
        </w:trPr>
        <w:tc>
          <w:tcPr>
            <w:tcW w:w="852" w:type="dxa"/>
          </w:tcPr>
          <w:p w14:paraId="4DD8D8B8" w14:textId="77777777"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b/>
                <w:bCs/>
                <w:szCs w:val="22"/>
              </w:rPr>
              <w:t xml:space="preserve">T5 </w:t>
            </w:r>
          </w:p>
        </w:tc>
        <w:tc>
          <w:tcPr>
            <w:tcW w:w="1275" w:type="dxa"/>
          </w:tcPr>
          <w:p w14:paraId="12FEE296" w14:textId="2887AF8D"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10.52±</w:t>
            </w:r>
            <w:r w:rsidRPr="00EB4000">
              <w:rPr>
                <w:rFonts w:asciiTheme="majorBidi" w:hAnsiTheme="majorBidi" w:cstheme="majorBidi"/>
                <w:spacing w:val="-3"/>
              </w:rPr>
              <w:t xml:space="preserve"> </w:t>
            </w:r>
            <w:r w:rsidRPr="00EB4000">
              <w:rPr>
                <w:rFonts w:asciiTheme="majorBidi" w:hAnsiTheme="majorBidi" w:cstheme="majorBidi"/>
                <w:spacing w:val="-4"/>
              </w:rPr>
              <w:t>0.24</w:t>
            </w:r>
          </w:p>
        </w:tc>
        <w:tc>
          <w:tcPr>
            <w:tcW w:w="1560" w:type="dxa"/>
          </w:tcPr>
          <w:p w14:paraId="574762DE" w14:textId="5470080A"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11.08</w:t>
            </w:r>
            <w:r w:rsidRPr="00EB4000">
              <w:rPr>
                <w:rFonts w:asciiTheme="majorBidi" w:hAnsiTheme="majorBidi" w:cstheme="majorBidi"/>
                <w:spacing w:val="-6"/>
              </w:rPr>
              <w:t xml:space="preserve"> </w:t>
            </w:r>
            <w:r w:rsidRPr="00EB4000">
              <w:rPr>
                <w:rFonts w:asciiTheme="majorBidi" w:hAnsiTheme="majorBidi" w:cstheme="majorBidi"/>
              </w:rPr>
              <w:t>±</w:t>
            </w:r>
            <w:r w:rsidRPr="00EB4000">
              <w:rPr>
                <w:rFonts w:asciiTheme="majorBidi" w:hAnsiTheme="majorBidi" w:cstheme="majorBidi"/>
                <w:spacing w:val="-6"/>
              </w:rPr>
              <w:t xml:space="preserve"> </w:t>
            </w:r>
            <w:r w:rsidRPr="00EB4000">
              <w:rPr>
                <w:rFonts w:asciiTheme="majorBidi" w:hAnsiTheme="majorBidi" w:cstheme="majorBidi"/>
              </w:rPr>
              <w:t>0.24</w:t>
            </w:r>
            <w:r w:rsidRPr="00EB4000">
              <w:rPr>
                <w:rFonts w:asciiTheme="majorBidi" w:hAnsiTheme="majorBidi" w:cstheme="majorBidi"/>
                <w:spacing w:val="-6"/>
              </w:rPr>
              <w:t xml:space="preserve"> </w:t>
            </w:r>
            <w:r w:rsidRPr="00EB4000">
              <w:rPr>
                <w:rFonts w:asciiTheme="majorBidi" w:hAnsiTheme="majorBidi" w:cstheme="majorBidi"/>
                <w:spacing w:val="-10"/>
                <w:vertAlign w:val="superscript"/>
              </w:rPr>
              <w:t>b</w:t>
            </w:r>
          </w:p>
        </w:tc>
        <w:tc>
          <w:tcPr>
            <w:tcW w:w="1417" w:type="dxa"/>
          </w:tcPr>
          <w:p w14:paraId="68A8B856" w14:textId="0A7DAFBA"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11.58</w:t>
            </w:r>
            <w:r w:rsidRPr="00EB4000">
              <w:rPr>
                <w:rFonts w:asciiTheme="majorBidi" w:hAnsiTheme="majorBidi" w:cstheme="majorBidi"/>
                <w:spacing w:val="-6"/>
              </w:rPr>
              <w:t xml:space="preserve"> </w:t>
            </w:r>
            <w:r w:rsidRPr="00EB4000">
              <w:rPr>
                <w:rFonts w:asciiTheme="majorBidi" w:hAnsiTheme="majorBidi" w:cstheme="majorBidi"/>
              </w:rPr>
              <w:t>±</w:t>
            </w:r>
            <w:r w:rsidRPr="00EB4000">
              <w:rPr>
                <w:rFonts w:asciiTheme="majorBidi" w:hAnsiTheme="majorBidi" w:cstheme="majorBidi"/>
                <w:spacing w:val="-6"/>
              </w:rPr>
              <w:t xml:space="preserve"> </w:t>
            </w:r>
            <w:r w:rsidRPr="00EB4000">
              <w:rPr>
                <w:rFonts w:asciiTheme="majorBidi" w:hAnsiTheme="majorBidi" w:cstheme="majorBidi"/>
              </w:rPr>
              <w:t>0.33</w:t>
            </w:r>
            <w:r w:rsidRPr="00EB4000">
              <w:rPr>
                <w:rFonts w:asciiTheme="majorBidi" w:hAnsiTheme="majorBidi" w:cstheme="majorBidi"/>
                <w:spacing w:val="-6"/>
              </w:rPr>
              <w:t xml:space="preserve"> </w:t>
            </w:r>
            <w:r w:rsidRPr="00EB4000">
              <w:rPr>
                <w:rFonts w:asciiTheme="majorBidi" w:hAnsiTheme="majorBidi" w:cstheme="majorBidi"/>
                <w:spacing w:val="-10"/>
                <w:vertAlign w:val="superscript"/>
              </w:rPr>
              <w:t>b</w:t>
            </w:r>
          </w:p>
        </w:tc>
        <w:tc>
          <w:tcPr>
            <w:tcW w:w="1559" w:type="dxa"/>
          </w:tcPr>
          <w:p w14:paraId="2BB4A558" w14:textId="17DB3C63"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11.84</w:t>
            </w:r>
            <w:r w:rsidRPr="00EB4000">
              <w:rPr>
                <w:rFonts w:asciiTheme="majorBidi" w:hAnsiTheme="majorBidi" w:cstheme="majorBidi"/>
                <w:spacing w:val="-6"/>
              </w:rPr>
              <w:t xml:space="preserve"> </w:t>
            </w:r>
            <w:r w:rsidRPr="00EB4000">
              <w:rPr>
                <w:rFonts w:asciiTheme="majorBidi" w:hAnsiTheme="majorBidi" w:cstheme="majorBidi"/>
              </w:rPr>
              <w:t>±</w:t>
            </w:r>
            <w:r w:rsidRPr="00EB4000">
              <w:rPr>
                <w:rFonts w:asciiTheme="majorBidi" w:hAnsiTheme="majorBidi" w:cstheme="majorBidi"/>
                <w:spacing w:val="-6"/>
              </w:rPr>
              <w:t xml:space="preserve"> </w:t>
            </w:r>
            <w:r w:rsidRPr="00EB4000">
              <w:rPr>
                <w:rFonts w:asciiTheme="majorBidi" w:hAnsiTheme="majorBidi" w:cstheme="majorBidi"/>
              </w:rPr>
              <w:t>0.36</w:t>
            </w:r>
            <w:r w:rsidRPr="00EB4000">
              <w:rPr>
                <w:rFonts w:asciiTheme="majorBidi" w:hAnsiTheme="majorBidi" w:cstheme="majorBidi"/>
                <w:spacing w:val="-6"/>
              </w:rPr>
              <w:t xml:space="preserve"> </w:t>
            </w:r>
            <w:proofErr w:type="spellStart"/>
            <w:r w:rsidRPr="00EB4000">
              <w:rPr>
                <w:rFonts w:asciiTheme="majorBidi" w:hAnsiTheme="majorBidi" w:cstheme="majorBidi"/>
                <w:spacing w:val="-5"/>
                <w:vertAlign w:val="superscript"/>
              </w:rPr>
              <w:t>bc</w:t>
            </w:r>
            <w:proofErr w:type="spellEnd"/>
          </w:p>
        </w:tc>
        <w:tc>
          <w:tcPr>
            <w:tcW w:w="1417" w:type="dxa"/>
          </w:tcPr>
          <w:p w14:paraId="1608DDA4" w14:textId="795F0A1E"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szCs w:val="22"/>
              </w:rPr>
              <w:t>4.22 ± 0.02</w:t>
            </w:r>
            <w:r w:rsidRPr="00EB4000">
              <w:rPr>
                <w:rFonts w:asciiTheme="majorBidi" w:hAnsiTheme="majorBidi" w:cstheme="majorBidi"/>
                <w:szCs w:val="22"/>
                <w:vertAlign w:val="superscript"/>
              </w:rPr>
              <w:t>abc</w:t>
            </w:r>
          </w:p>
        </w:tc>
        <w:tc>
          <w:tcPr>
            <w:tcW w:w="1418" w:type="dxa"/>
          </w:tcPr>
          <w:p w14:paraId="3A3406EA" w14:textId="74411FE2"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szCs w:val="22"/>
              </w:rPr>
              <w:t>4.27 ± 0.02</w:t>
            </w:r>
            <w:r w:rsidRPr="00EB4000">
              <w:rPr>
                <w:rFonts w:asciiTheme="majorBidi" w:hAnsiTheme="majorBidi" w:cstheme="majorBidi"/>
                <w:szCs w:val="22"/>
                <w:vertAlign w:val="superscript"/>
              </w:rPr>
              <w:t>abc</w:t>
            </w:r>
          </w:p>
        </w:tc>
        <w:tc>
          <w:tcPr>
            <w:tcW w:w="1417" w:type="dxa"/>
          </w:tcPr>
          <w:p w14:paraId="78FA1C24" w14:textId="33F9804F"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0.62</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0.00</w:t>
            </w:r>
            <w:r w:rsidRPr="00EB4000">
              <w:rPr>
                <w:rFonts w:asciiTheme="majorBidi" w:hAnsiTheme="majorBidi" w:cstheme="majorBidi"/>
                <w:spacing w:val="-2"/>
                <w:vertAlign w:val="superscript"/>
              </w:rPr>
              <w:t>ab</w:t>
            </w:r>
          </w:p>
        </w:tc>
        <w:tc>
          <w:tcPr>
            <w:tcW w:w="1418" w:type="dxa"/>
          </w:tcPr>
          <w:p w14:paraId="2E1688D1" w14:textId="1FEC8C51"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0.56</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w:t>
            </w:r>
            <w:r w:rsidRPr="00EB4000">
              <w:rPr>
                <w:rFonts w:asciiTheme="majorBidi" w:hAnsiTheme="majorBidi" w:cstheme="majorBidi"/>
                <w:spacing w:val="-4"/>
              </w:rPr>
              <w:t>0.01</w:t>
            </w:r>
          </w:p>
        </w:tc>
        <w:tc>
          <w:tcPr>
            <w:tcW w:w="1559" w:type="dxa"/>
          </w:tcPr>
          <w:p w14:paraId="318B7798" w14:textId="4B9073C5"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0.52</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0.01</w:t>
            </w:r>
            <w:r w:rsidRPr="00EB4000">
              <w:rPr>
                <w:rFonts w:asciiTheme="majorBidi" w:hAnsiTheme="majorBidi" w:cstheme="majorBidi"/>
                <w:spacing w:val="-2"/>
                <w:vertAlign w:val="superscript"/>
              </w:rPr>
              <w:t>abcd</w:t>
            </w:r>
          </w:p>
        </w:tc>
        <w:tc>
          <w:tcPr>
            <w:tcW w:w="1559" w:type="dxa"/>
          </w:tcPr>
          <w:p w14:paraId="4E77C880" w14:textId="0ACF4B3D"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0.50</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0.01</w:t>
            </w:r>
            <w:r w:rsidRPr="00EB4000">
              <w:rPr>
                <w:rFonts w:asciiTheme="majorBidi" w:hAnsiTheme="majorBidi" w:cstheme="majorBidi"/>
                <w:spacing w:val="-2"/>
                <w:vertAlign w:val="superscript"/>
              </w:rPr>
              <w:t>abc</w:t>
            </w:r>
          </w:p>
        </w:tc>
      </w:tr>
      <w:tr w:rsidR="0095024B" w:rsidRPr="00EB4000" w14:paraId="4AD12228" w14:textId="77777777" w:rsidTr="00B37141">
        <w:trPr>
          <w:trHeight w:val="18"/>
        </w:trPr>
        <w:tc>
          <w:tcPr>
            <w:tcW w:w="852" w:type="dxa"/>
          </w:tcPr>
          <w:p w14:paraId="7BCE722F" w14:textId="77777777"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b/>
                <w:bCs/>
                <w:szCs w:val="22"/>
              </w:rPr>
              <w:t xml:space="preserve">T6 </w:t>
            </w:r>
          </w:p>
        </w:tc>
        <w:tc>
          <w:tcPr>
            <w:tcW w:w="1275" w:type="dxa"/>
          </w:tcPr>
          <w:p w14:paraId="39FF7AF9" w14:textId="78668C1C"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10.46±</w:t>
            </w:r>
            <w:r w:rsidRPr="00EB4000">
              <w:rPr>
                <w:rFonts w:asciiTheme="majorBidi" w:hAnsiTheme="majorBidi" w:cstheme="majorBidi"/>
                <w:spacing w:val="-3"/>
              </w:rPr>
              <w:t xml:space="preserve"> </w:t>
            </w:r>
            <w:r w:rsidRPr="00EB4000">
              <w:rPr>
                <w:rFonts w:asciiTheme="majorBidi" w:hAnsiTheme="majorBidi" w:cstheme="majorBidi"/>
                <w:spacing w:val="-4"/>
              </w:rPr>
              <w:t>0.31</w:t>
            </w:r>
          </w:p>
        </w:tc>
        <w:tc>
          <w:tcPr>
            <w:tcW w:w="1560" w:type="dxa"/>
          </w:tcPr>
          <w:p w14:paraId="191D6CB7" w14:textId="13DC9DCC"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10.95</w:t>
            </w:r>
            <w:r w:rsidRPr="00EB4000">
              <w:rPr>
                <w:rFonts w:asciiTheme="majorBidi" w:hAnsiTheme="majorBidi" w:cstheme="majorBidi"/>
                <w:spacing w:val="-4"/>
              </w:rPr>
              <w:t xml:space="preserve"> </w:t>
            </w:r>
            <w:r w:rsidRPr="00EB4000">
              <w:rPr>
                <w:rFonts w:asciiTheme="majorBidi" w:hAnsiTheme="majorBidi" w:cstheme="majorBidi"/>
              </w:rPr>
              <w:t>±</w:t>
            </w:r>
            <w:r w:rsidRPr="00EB4000">
              <w:rPr>
                <w:rFonts w:asciiTheme="majorBidi" w:hAnsiTheme="majorBidi" w:cstheme="majorBidi"/>
                <w:spacing w:val="-3"/>
              </w:rPr>
              <w:t xml:space="preserve"> </w:t>
            </w:r>
            <w:r w:rsidRPr="00EB4000">
              <w:rPr>
                <w:rFonts w:asciiTheme="majorBidi" w:hAnsiTheme="majorBidi" w:cstheme="majorBidi"/>
              </w:rPr>
              <w:t>0.20</w:t>
            </w:r>
            <w:r w:rsidRPr="00EB4000">
              <w:rPr>
                <w:rFonts w:asciiTheme="majorBidi" w:hAnsiTheme="majorBidi" w:cstheme="majorBidi"/>
                <w:spacing w:val="-3"/>
              </w:rPr>
              <w:t xml:space="preserve"> </w:t>
            </w:r>
            <w:proofErr w:type="spellStart"/>
            <w:r w:rsidRPr="00EB4000">
              <w:rPr>
                <w:rFonts w:asciiTheme="majorBidi" w:hAnsiTheme="majorBidi" w:cstheme="majorBidi"/>
                <w:spacing w:val="-5"/>
                <w:vertAlign w:val="superscript"/>
              </w:rPr>
              <w:t>bc</w:t>
            </w:r>
            <w:proofErr w:type="spellEnd"/>
          </w:p>
        </w:tc>
        <w:tc>
          <w:tcPr>
            <w:tcW w:w="1417" w:type="dxa"/>
          </w:tcPr>
          <w:p w14:paraId="18E05C2F" w14:textId="01C0BC17"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11.60</w:t>
            </w:r>
            <w:r w:rsidRPr="00EB4000">
              <w:rPr>
                <w:rFonts w:asciiTheme="majorBidi" w:hAnsiTheme="majorBidi" w:cstheme="majorBidi"/>
                <w:spacing w:val="-6"/>
              </w:rPr>
              <w:t xml:space="preserve"> </w:t>
            </w:r>
            <w:r w:rsidRPr="00EB4000">
              <w:rPr>
                <w:rFonts w:asciiTheme="majorBidi" w:hAnsiTheme="majorBidi" w:cstheme="majorBidi"/>
              </w:rPr>
              <w:t>±</w:t>
            </w:r>
            <w:r w:rsidRPr="00EB4000">
              <w:rPr>
                <w:rFonts w:asciiTheme="majorBidi" w:hAnsiTheme="majorBidi" w:cstheme="majorBidi"/>
                <w:spacing w:val="-6"/>
              </w:rPr>
              <w:t xml:space="preserve"> </w:t>
            </w:r>
            <w:r w:rsidRPr="00EB4000">
              <w:rPr>
                <w:rFonts w:asciiTheme="majorBidi" w:hAnsiTheme="majorBidi" w:cstheme="majorBidi"/>
              </w:rPr>
              <w:t>0.31</w:t>
            </w:r>
            <w:r w:rsidRPr="00EB4000">
              <w:rPr>
                <w:rFonts w:asciiTheme="majorBidi" w:hAnsiTheme="majorBidi" w:cstheme="majorBidi"/>
                <w:spacing w:val="-6"/>
              </w:rPr>
              <w:t xml:space="preserve"> </w:t>
            </w:r>
            <w:r w:rsidRPr="00EB4000">
              <w:rPr>
                <w:rFonts w:asciiTheme="majorBidi" w:hAnsiTheme="majorBidi" w:cstheme="majorBidi"/>
                <w:spacing w:val="-10"/>
                <w:vertAlign w:val="superscript"/>
              </w:rPr>
              <w:t>b</w:t>
            </w:r>
          </w:p>
        </w:tc>
        <w:tc>
          <w:tcPr>
            <w:tcW w:w="1559" w:type="dxa"/>
          </w:tcPr>
          <w:p w14:paraId="723D3749" w14:textId="444EAE10"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11.70</w:t>
            </w:r>
            <w:r w:rsidRPr="00EB4000">
              <w:rPr>
                <w:rFonts w:asciiTheme="majorBidi" w:hAnsiTheme="majorBidi" w:cstheme="majorBidi"/>
                <w:spacing w:val="-6"/>
              </w:rPr>
              <w:t xml:space="preserve"> </w:t>
            </w:r>
            <w:r w:rsidRPr="00EB4000">
              <w:rPr>
                <w:rFonts w:asciiTheme="majorBidi" w:hAnsiTheme="majorBidi" w:cstheme="majorBidi"/>
              </w:rPr>
              <w:t>±</w:t>
            </w:r>
            <w:r w:rsidRPr="00EB4000">
              <w:rPr>
                <w:rFonts w:asciiTheme="majorBidi" w:hAnsiTheme="majorBidi" w:cstheme="majorBidi"/>
                <w:spacing w:val="-6"/>
              </w:rPr>
              <w:t xml:space="preserve"> </w:t>
            </w:r>
            <w:r w:rsidRPr="00EB4000">
              <w:rPr>
                <w:rFonts w:asciiTheme="majorBidi" w:hAnsiTheme="majorBidi" w:cstheme="majorBidi"/>
              </w:rPr>
              <w:t>0.35</w:t>
            </w:r>
            <w:r w:rsidRPr="00EB4000">
              <w:rPr>
                <w:rFonts w:asciiTheme="majorBidi" w:hAnsiTheme="majorBidi" w:cstheme="majorBidi"/>
                <w:spacing w:val="-6"/>
              </w:rPr>
              <w:t xml:space="preserve"> </w:t>
            </w:r>
            <w:r w:rsidRPr="00EB4000">
              <w:rPr>
                <w:rFonts w:asciiTheme="majorBidi" w:hAnsiTheme="majorBidi" w:cstheme="majorBidi"/>
                <w:spacing w:val="-10"/>
                <w:vertAlign w:val="superscript"/>
              </w:rPr>
              <w:t>c</w:t>
            </w:r>
          </w:p>
        </w:tc>
        <w:tc>
          <w:tcPr>
            <w:tcW w:w="1417" w:type="dxa"/>
          </w:tcPr>
          <w:p w14:paraId="6B3A5FFE" w14:textId="6ABBAECE"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szCs w:val="22"/>
              </w:rPr>
              <w:t>4.18 ± 0.03</w:t>
            </w:r>
            <w:r w:rsidRPr="00EB4000">
              <w:rPr>
                <w:rFonts w:asciiTheme="majorBidi" w:hAnsiTheme="majorBidi" w:cstheme="majorBidi"/>
                <w:szCs w:val="22"/>
                <w:vertAlign w:val="superscript"/>
              </w:rPr>
              <w:t>c</w:t>
            </w:r>
          </w:p>
        </w:tc>
        <w:tc>
          <w:tcPr>
            <w:tcW w:w="1418" w:type="dxa"/>
          </w:tcPr>
          <w:p w14:paraId="3751CBB1" w14:textId="282CC8D6"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szCs w:val="22"/>
              </w:rPr>
              <w:t>4.24 ± 0.03</w:t>
            </w:r>
            <w:r w:rsidRPr="00EB4000">
              <w:rPr>
                <w:rFonts w:asciiTheme="majorBidi" w:hAnsiTheme="majorBidi" w:cstheme="majorBidi"/>
                <w:szCs w:val="22"/>
                <w:vertAlign w:val="superscript"/>
              </w:rPr>
              <w:t>c</w:t>
            </w:r>
          </w:p>
        </w:tc>
        <w:tc>
          <w:tcPr>
            <w:tcW w:w="1417" w:type="dxa"/>
          </w:tcPr>
          <w:p w14:paraId="58001360" w14:textId="2F04DB86"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0.62</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0.03</w:t>
            </w:r>
            <w:r w:rsidRPr="00EB4000">
              <w:rPr>
                <w:rFonts w:asciiTheme="majorBidi" w:hAnsiTheme="majorBidi" w:cstheme="majorBidi"/>
                <w:spacing w:val="-2"/>
                <w:vertAlign w:val="superscript"/>
              </w:rPr>
              <w:t>a</w:t>
            </w:r>
          </w:p>
        </w:tc>
        <w:tc>
          <w:tcPr>
            <w:tcW w:w="1418" w:type="dxa"/>
          </w:tcPr>
          <w:p w14:paraId="15F42E0F" w14:textId="3ABCD919"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0.58</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w:t>
            </w:r>
            <w:r w:rsidRPr="00EB4000">
              <w:rPr>
                <w:rFonts w:asciiTheme="majorBidi" w:hAnsiTheme="majorBidi" w:cstheme="majorBidi"/>
                <w:spacing w:val="-4"/>
              </w:rPr>
              <w:t>0.03</w:t>
            </w:r>
          </w:p>
        </w:tc>
        <w:tc>
          <w:tcPr>
            <w:tcW w:w="1559" w:type="dxa"/>
          </w:tcPr>
          <w:p w14:paraId="5397A34E" w14:textId="57F80BC4"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0.54</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0.04</w:t>
            </w:r>
            <w:r w:rsidRPr="00EB4000">
              <w:rPr>
                <w:rFonts w:asciiTheme="majorBidi" w:hAnsiTheme="majorBidi" w:cstheme="majorBidi"/>
                <w:spacing w:val="-2"/>
                <w:vertAlign w:val="superscript"/>
              </w:rPr>
              <w:t>a</w:t>
            </w:r>
          </w:p>
        </w:tc>
        <w:tc>
          <w:tcPr>
            <w:tcW w:w="1559" w:type="dxa"/>
          </w:tcPr>
          <w:p w14:paraId="7B60C777" w14:textId="29389BF0"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rPr>
              <w:t>0.52</w:t>
            </w:r>
            <w:r w:rsidRPr="00EB4000">
              <w:rPr>
                <w:rFonts w:asciiTheme="majorBidi" w:hAnsiTheme="majorBidi" w:cstheme="majorBidi"/>
                <w:spacing w:val="-5"/>
              </w:rPr>
              <w:t xml:space="preserve"> </w:t>
            </w:r>
            <w:r w:rsidRPr="00EB4000">
              <w:rPr>
                <w:rFonts w:asciiTheme="majorBidi" w:hAnsiTheme="majorBidi" w:cstheme="majorBidi"/>
              </w:rPr>
              <w:t>±</w:t>
            </w:r>
            <w:r w:rsidRPr="00EB4000">
              <w:rPr>
                <w:rFonts w:asciiTheme="majorBidi" w:hAnsiTheme="majorBidi" w:cstheme="majorBidi"/>
                <w:spacing w:val="-2"/>
              </w:rPr>
              <w:t xml:space="preserve"> 0.03</w:t>
            </w:r>
            <w:r w:rsidRPr="00EB4000">
              <w:rPr>
                <w:rFonts w:asciiTheme="majorBidi" w:hAnsiTheme="majorBidi" w:cstheme="majorBidi"/>
                <w:spacing w:val="-2"/>
                <w:vertAlign w:val="superscript"/>
              </w:rPr>
              <w:t>a</w:t>
            </w:r>
          </w:p>
        </w:tc>
      </w:tr>
      <w:tr w:rsidR="0095024B" w:rsidRPr="00EB4000" w14:paraId="445AB8BE" w14:textId="77777777" w:rsidTr="00B37141">
        <w:trPr>
          <w:trHeight w:val="18"/>
        </w:trPr>
        <w:tc>
          <w:tcPr>
            <w:tcW w:w="852" w:type="dxa"/>
          </w:tcPr>
          <w:p w14:paraId="5418312C" w14:textId="77777777"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b/>
                <w:bCs/>
                <w:szCs w:val="22"/>
              </w:rPr>
              <w:t>T7</w:t>
            </w:r>
          </w:p>
        </w:tc>
        <w:tc>
          <w:tcPr>
            <w:tcW w:w="1275" w:type="dxa"/>
          </w:tcPr>
          <w:p w14:paraId="3F233A41" w14:textId="6D96F9A3"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spacing w:val="-4"/>
              </w:rPr>
              <w:t>10.81 ± 0.14</w:t>
            </w:r>
          </w:p>
        </w:tc>
        <w:tc>
          <w:tcPr>
            <w:tcW w:w="1560" w:type="dxa"/>
          </w:tcPr>
          <w:p w14:paraId="457E9E37" w14:textId="2F6BA90C"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spacing w:val="-4"/>
              </w:rPr>
              <w:t xml:space="preserve"> 11.55 ± 0.19 a</w:t>
            </w:r>
          </w:p>
        </w:tc>
        <w:tc>
          <w:tcPr>
            <w:tcW w:w="1417" w:type="dxa"/>
          </w:tcPr>
          <w:p w14:paraId="25886C37" w14:textId="1C25B4D4"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spacing w:val="-4"/>
              </w:rPr>
              <w:t>12.14 ± 0.28 a</w:t>
            </w:r>
          </w:p>
        </w:tc>
        <w:tc>
          <w:tcPr>
            <w:tcW w:w="1559" w:type="dxa"/>
          </w:tcPr>
          <w:p w14:paraId="7DAC3159" w14:textId="14E7D010"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spacing w:val="-5"/>
              </w:rPr>
              <w:t>13.05 ± 0.47 a</w:t>
            </w:r>
          </w:p>
        </w:tc>
        <w:tc>
          <w:tcPr>
            <w:tcW w:w="1417" w:type="dxa"/>
          </w:tcPr>
          <w:p w14:paraId="392C2134" w14:textId="75926A8B"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szCs w:val="22"/>
              </w:rPr>
              <w:t>4.25 ± 0.01</w:t>
            </w:r>
            <w:r w:rsidRPr="00EB4000">
              <w:rPr>
                <w:rFonts w:asciiTheme="majorBidi" w:hAnsiTheme="majorBidi" w:cstheme="majorBidi"/>
                <w:szCs w:val="22"/>
                <w:vertAlign w:val="superscript"/>
              </w:rPr>
              <w:t>a</w:t>
            </w:r>
          </w:p>
        </w:tc>
        <w:tc>
          <w:tcPr>
            <w:tcW w:w="1418" w:type="dxa"/>
          </w:tcPr>
          <w:p w14:paraId="16881130" w14:textId="786076F2"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szCs w:val="22"/>
              </w:rPr>
              <w:t>4.30 ± 0.02</w:t>
            </w:r>
            <w:r w:rsidRPr="00EB4000">
              <w:rPr>
                <w:rFonts w:asciiTheme="majorBidi" w:hAnsiTheme="majorBidi" w:cstheme="majorBidi"/>
                <w:szCs w:val="22"/>
                <w:vertAlign w:val="superscript"/>
              </w:rPr>
              <w:t>a</w:t>
            </w:r>
          </w:p>
        </w:tc>
        <w:tc>
          <w:tcPr>
            <w:tcW w:w="1417" w:type="dxa"/>
          </w:tcPr>
          <w:p w14:paraId="7D082DEF" w14:textId="07CD3CED"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spacing w:val="-4"/>
              </w:rPr>
              <w:t>0.57 ± 0.00c</w:t>
            </w:r>
          </w:p>
        </w:tc>
        <w:tc>
          <w:tcPr>
            <w:tcW w:w="1418" w:type="dxa"/>
          </w:tcPr>
          <w:p w14:paraId="3DD71F50" w14:textId="0CC275C5"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spacing w:val="-4"/>
              </w:rPr>
              <w:t>0.53 ± 0.02</w:t>
            </w:r>
          </w:p>
        </w:tc>
        <w:tc>
          <w:tcPr>
            <w:tcW w:w="1559" w:type="dxa"/>
          </w:tcPr>
          <w:p w14:paraId="00D912B6" w14:textId="1C465C8D"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spacing w:val="-4"/>
              </w:rPr>
              <w:t>0.49 ± 0.01d</w:t>
            </w:r>
          </w:p>
        </w:tc>
        <w:tc>
          <w:tcPr>
            <w:tcW w:w="1559" w:type="dxa"/>
          </w:tcPr>
          <w:p w14:paraId="22AF9102" w14:textId="48F0B836" w:rsidR="0083141F" w:rsidRPr="00EB4000" w:rsidRDefault="0083141F" w:rsidP="0083141F">
            <w:pPr>
              <w:spacing w:line="360" w:lineRule="auto"/>
              <w:ind w:firstLine="0"/>
              <w:rPr>
                <w:rFonts w:asciiTheme="majorBidi" w:hAnsiTheme="majorBidi" w:cstheme="majorBidi"/>
                <w:b/>
                <w:bCs/>
              </w:rPr>
            </w:pPr>
            <w:r w:rsidRPr="00EB4000">
              <w:rPr>
                <w:rFonts w:asciiTheme="majorBidi" w:hAnsiTheme="majorBidi" w:cstheme="majorBidi"/>
                <w:spacing w:val="-4"/>
              </w:rPr>
              <w:t>0.47 ± 0.01d</w:t>
            </w:r>
          </w:p>
        </w:tc>
      </w:tr>
      <w:tr w:rsidR="0095024B" w:rsidRPr="00EB4000" w14:paraId="380D3E13" w14:textId="77777777" w:rsidTr="00B37141">
        <w:trPr>
          <w:trHeight w:val="565"/>
        </w:trPr>
        <w:tc>
          <w:tcPr>
            <w:tcW w:w="852" w:type="dxa"/>
          </w:tcPr>
          <w:p w14:paraId="676E2D25" w14:textId="77777777" w:rsidR="0083141F" w:rsidRPr="00EB4000" w:rsidRDefault="0083141F" w:rsidP="0083141F">
            <w:pPr>
              <w:spacing w:line="360" w:lineRule="auto"/>
              <w:ind w:right="-539" w:firstLine="0"/>
              <w:jc w:val="left"/>
              <w:rPr>
                <w:rFonts w:asciiTheme="majorBidi" w:hAnsiTheme="majorBidi" w:cstheme="majorBidi"/>
                <w:szCs w:val="22"/>
              </w:rPr>
            </w:pPr>
            <w:r w:rsidRPr="00EB4000">
              <w:rPr>
                <w:rFonts w:asciiTheme="majorBidi" w:hAnsiTheme="majorBidi" w:cstheme="majorBidi"/>
                <w:szCs w:val="22"/>
              </w:rPr>
              <w:t>CD</w:t>
            </w:r>
          </w:p>
        </w:tc>
        <w:tc>
          <w:tcPr>
            <w:tcW w:w="1275" w:type="dxa"/>
          </w:tcPr>
          <w:p w14:paraId="08C6DDFB" w14:textId="2C8E61D3" w:rsidR="0083141F" w:rsidRPr="00EB4000" w:rsidRDefault="0083141F" w:rsidP="00B37141">
            <w:pPr>
              <w:spacing w:line="360" w:lineRule="auto"/>
              <w:ind w:firstLine="0"/>
              <w:rPr>
                <w:rFonts w:asciiTheme="majorBidi" w:hAnsiTheme="majorBidi" w:cstheme="majorBidi"/>
                <w:b/>
                <w:bCs/>
              </w:rPr>
            </w:pPr>
            <w:r w:rsidRPr="00EB4000">
              <w:rPr>
                <w:rFonts w:asciiTheme="majorBidi" w:hAnsiTheme="majorBidi" w:cstheme="majorBidi"/>
                <w:spacing w:val="-5"/>
              </w:rPr>
              <w:t>NS</w:t>
            </w:r>
          </w:p>
        </w:tc>
        <w:tc>
          <w:tcPr>
            <w:tcW w:w="1560" w:type="dxa"/>
          </w:tcPr>
          <w:p w14:paraId="503E8B1F" w14:textId="71A0F2BB" w:rsidR="0083141F" w:rsidRPr="00EB4000" w:rsidRDefault="0083141F" w:rsidP="00B37141">
            <w:pPr>
              <w:spacing w:line="360" w:lineRule="auto"/>
              <w:ind w:firstLine="0"/>
              <w:rPr>
                <w:rFonts w:asciiTheme="majorBidi" w:hAnsiTheme="majorBidi" w:cstheme="majorBidi"/>
                <w:b/>
                <w:bCs/>
              </w:rPr>
            </w:pPr>
            <w:r w:rsidRPr="00EB4000">
              <w:rPr>
                <w:rFonts w:asciiTheme="majorBidi" w:hAnsiTheme="majorBidi" w:cstheme="majorBidi"/>
                <w:spacing w:val="-4"/>
              </w:rPr>
              <w:t>0.32</w:t>
            </w:r>
          </w:p>
        </w:tc>
        <w:tc>
          <w:tcPr>
            <w:tcW w:w="1417" w:type="dxa"/>
          </w:tcPr>
          <w:p w14:paraId="0A6C1329" w14:textId="784DE74B" w:rsidR="0083141F" w:rsidRPr="00EB4000" w:rsidRDefault="0083141F" w:rsidP="00B37141">
            <w:pPr>
              <w:spacing w:line="360" w:lineRule="auto"/>
              <w:ind w:firstLine="0"/>
              <w:rPr>
                <w:rFonts w:asciiTheme="majorBidi" w:hAnsiTheme="majorBidi" w:cstheme="majorBidi"/>
                <w:b/>
                <w:bCs/>
              </w:rPr>
            </w:pPr>
            <w:r w:rsidRPr="00EB4000">
              <w:rPr>
                <w:rFonts w:asciiTheme="majorBidi" w:hAnsiTheme="majorBidi" w:cstheme="majorBidi"/>
                <w:spacing w:val="-4"/>
              </w:rPr>
              <w:t xml:space="preserve"> 0.32</w:t>
            </w:r>
          </w:p>
        </w:tc>
        <w:tc>
          <w:tcPr>
            <w:tcW w:w="1559" w:type="dxa"/>
          </w:tcPr>
          <w:p w14:paraId="6F27B8C6" w14:textId="56B5DBBC" w:rsidR="0083141F" w:rsidRPr="00EB4000" w:rsidRDefault="0083141F" w:rsidP="009C0742">
            <w:pPr>
              <w:spacing w:line="360" w:lineRule="auto"/>
              <w:ind w:firstLine="0"/>
              <w:rPr>
                <w:rFonts w:asciiTheme="majorBidi" w:hAnsiTheme="majorBidi" w:cstheme="majorBidi"/>
                <w:b/>
                <w:bCs/>
              </w:rPr>
            </w:pPr>
            <w:r w:rsidRPr="00EB4000">
              <w:rPr>
                <w:rFonts w:asciiTheme="majorBidi" w:hAnsiTheme="majorBidi" w:cstheme="majorBidi"/>
                <w:spacing w:val="-4"/>
              </w:rPr>
              <w:t xml:space="preserve">        0.32</w:t>
            </w:r>
          </w:p>
        </w:tc>
        <w:tc>
          <w:tcPr>
            <w:tcW w:w="1417" w:type="dxa"/>
          </w:tcPr>
          <w:p w14:paraId="2EFF8B3D" w14:textId="107F4F82" w:rsidR="0083141F" w:rsidRPr="00EB4000" w:rsidRDefault="0083141F" w:rsidP="00B37141">
            <w:pPr>
              <w:spacing w:line="360" w:lineRule="auto"/>
              <w:ind w:firstLine="0"/>
              <w:rPr>
                <w:rFonts w:asciiTheme="majorBidi" w:hAnsiTheme="majorBidi" w:cstheme="majorBidi"/>
                <w:b/>
                <w:bCs/>
              </w:rPr>
            </w:pPr>
            <w:r w:rsidRPr="00EB4000">
              <w:rPr>
                <w:rFonts w:asciiTheme="majorBidi" w:hAnsiTheme="majorBidi" w:cstheme="majorBidi"/>
                <w:szCs w:val="22"/>
              </w:rPr>
              <w:t>0.04</w:t>
            </w:r>
          </w:p>
        </w:tc>
        <w:tc>
          <w:tcPr>
            <w:tcW w:w="1418" w:type="dxa"/>
          </w:tcPr>
          <w:p w14:paraId="76698F90" w14:textId="20D49278" w:rsidR="0083141F" w:rsidRPr="00EB4000" w:rsidRDefault="0083141F" w:rsidP="00B37141">
            <w:pPr>
              <w:spacing w:line="360" w:lineRule="auto"/>
              <w:ind w:firstLine="0"/>
              <w:rPr>
                <w:rFonts w:asciiTheme="majorBidi" w:hAnsiTheme="majorBidi" w:cstheme="majorBidi"/>
                <w:b/>
                <w:bCs/>
              </w:rPr>
            </w:pPr>
            <w:r w:rsidRPr="00EB4000">
              <w:rPr>
                <w:rFonts w:asciiTheme="majorBidi" w:hAnsiTheme="majorBidi" w:cstheme="majorBidi"/>
                <w:szCs w:val="22"/>
              </w:rPr>
              <w:t>0.03</w:t>
            </w:r>
          </w:p>
        </w:tc>
        <w:tc>
          <w:tcPr>
            <w:tcW w:w="1417" w:type="dxa"/>
          </w:tcPr>
          <w:p w14:paraId="4AB58498" w14:textId="528C1CD9" w:rsidR="0083141F" w:rsidRPr="00EB4000" w:rsidRDefault="0083141F" w:rsidP="00B37141">
            <w:pPr>
              <w:spacing w:line="360" w:lineRule="auto"/>
              <w:ind w:firstLine="0"/>
              <w:rPr>
                <w:rFonts w:asciiTheme="majorBidi" w:hAnsiTheme="majorBidi" w:cstheme="majorBidi"/>
                <w:b/>
                <w:bCs/>
              </w:rPr>
            </w:pPr>
            <w:r w:rsidRPr="00EB4000">
              <w:rPr>
                <w:rFonts w:asciiTheme="majorBidi" w:hAnsiTheme="majorBidi" w:cstheme="majorBidi"/>
                <w:spacing w:val="-4"/>
              </w:rPr>
              <w:t>0.03</w:t>
            </w:r>
          </w:p>
        </w:tc>
        <w:tc>
          <w:tcPr>
            <w:tcW w:w="1418" w:type="dxa"/>
          </w:tcPr>
          <w:p w14:paraId="30AC89AC" w14:textId="5B943689" w:rsidR="0083141F" w:rsidRPr="00EB4000" w:rsidRDefault="0083141F" w:rsidP="00B37141">
            <w:pPr>
              <w:spacing w:line="360" w:lineRule="auto"/>
              <w:ind w:firstLine="0"/>
              <w:rPr>
                <w:rFonts w:asciiTheme="majorBidi" w:hAnsiTheme="majorBidi" w:cstheme="majorBidi"/>
                <w:b/>
                <w:bCs/>
              </w:rPr>
            </w:pPr>
            <w:r w:rsidRPr="00EB4000">
              <w:rPr>
                <w:rFonts w:asciiTheme="majorBidi" w:hAnsiTheme="majorBidi" w:cstheme="majorBidi"/>
                <w:spacing w:val="-5"/>
              </w:rPr>
              <w:t>NS</w:t>
            </w:r>
          </w:p>
        </w:tc>
        <w:tc>
          <w:tcPr>
            <w:tcW w:w="1559" w:type="dxa"/>
          </w:tcPr>
          <w:p w14:paraId="662A45C7" w14:textId="07CA16A4" w:rsidR="0083141F" w:rsidRPr="00EB4000" w:rsidRDefault="0083141F" w:rsidP="009C0742">
            <w:pPr>
              <w:spacing w:line="360" w:lineRule="auto"/>
              <w:ind w:firstLine="0"/>
              <w:rPr>
                <w:rFonts w:asciiTheme="majorBidi" w:hAnsiTheme="majorBidi" w:cstheme="majorBidi"/>
                <w:b/>
                <w:bCs/>
              </w:rPr>
            </w:pPr>
            <w:r w:rsidRPr="00EB4000">
              <w:rPr>
                <w:rFonts w:asciiTheme="majorBidi" w:hAnsiTheme="majorBidi" w:cstheme="majorBidi"/>
                <w:spacing w:val="-4"/>
              </w:rPr>
              <w:t>0.03</w:t>
            </w:r>
          </w:p>
        </w:tc>
        <w:tc>
          <w:tcPr>
            <w:tcW w:w="1559" w:type="dxa"/>
          </w:tcPr>
          <w:p w14:paraId="7EC3C944" w14:textId="3A68F79F" w:rsidR="0083141F" w:rsidRPr="00EB4000" w:rsidRDefault="0083141F" w:rsidP="009C0742">
            <w:pPr>
              <w:spacing w:line="360" w:lineRule="auto"/>
              <w:ind w:firstLine="0"/>
              <w:rPr>
                <w:rFonts w:asciiTheme="majorBidi" w:hAnsiTheme="majorBidi" w:cstheme="majorBidi"/>
                <w:b/>
                <w:bCs/>
              </w:rPr>
            </w:pPr>
            <w:r w:rsidRPr="00EB4000">
              <w:rPr>
                <w:rFonts w:asciiTheme="majorBidi" w:hAnsiTheme="majorBidi" w:cstheme="majorBidi"/>
                <w:spacing w:val="-4"/>
              </w:rPr>
              <w:t>0.03</w:t>
            </w:r>
          </w:p>
        </w:tc>
      </w:tr>
      <w:tr w:rsidR="0095024B" w:rsidRPr="00EB4000" w14:paraId="1D234030" w14:textId="77777777" w:rsidTr="00B37141">
        <w:trPr>
          <w:trHeight w:val="565"/>
        </w:trPr>
        <w:tc>
          <w:tcPr>
            <w:tcW w:w="852" w:type="dxa"/>
          </w:tcPr>
          <w:p w14:paraId="6F1328DB" w14:textId="77777777" w:rsidR="0083141F" w:rsidRPr="00EB4000" w:rsidRDefault="0083141F" w:rsidP="0083141F">
            <w:pPr>
              <w:spacing w:line="360" w:lineRule="auto"/>
              <w:ind w:right="-539" w:firstLine="0"/>
              <w:jc w:val="left"/>
              <w:rPr>
                <w:rFonts w:asciiTheme="majorBidi" w:hAnsiTheme="majorBidi" w:cstheme="majorBidi"/>
                <w:b/>
                <w:bCs/>
              </w:rPr>
            </w:pPr>
            <w:r w:rsidRPr="00EB4000">
              <w:rPr>
                <w:rFonts w:asciiTheme="majorBidi" w:hAnsiTheme="majorBidi" w:cstheme="majorBidi"/>
                <w:szCs w:val="22"/>
              </w:rPr>
              <w:t>SE(m)</w:t>
            </w:r>
          </w:p>
        </w:tc>
        <w:tc>
          <w:tcPr>
            <w:tcW w:w="1275" w:type="dxa"/>
          </w:tcPr>
          <w:p w14:paraId="4D133E1D" w14:textId="68CA9FAA" w:rsidR="0083141F" w:rsidRPr="00EB4000" w:rsidRDefault="0083141F" w:rsidP="00483F12">
            <w:pPr>
              <w:spacing w:line="360" w:lineRule="auto"/>
              <w:ind w:firstLine="0"/>
              <w:rPr>
                <w:rFonts w:asciiTheme="majorBidi" w:hAnsiTheme="majorBidi" w:cstheme="majorBidi"/>
                <w:b/>
                <w:bCs/>
              </w:rPr>
            </w:pPr>
            <w:r w:rsidRPr="00EB4000">
              <w:rPr>
                <w:rFonts w:asciiTheme="majorBidi" w:hAnsiTheme="majorBidi" w:cstheme="majorBidi"/>
                <w:spacing w:val="-4"/>
              </w:rPr>
              <w:t>0.15</w:t>
            </w:r>
          </w:p>
        </w:tc>
        <w:tc>
          <w:tcPr>
            <w:tcW w:w="1560" w:type="dxa"/>
          </w:tcPr>
          <w:p w14:paraId="7642AF61" w14:textId="17457063" w:rsidR="0083141F" w:rsidRPr="00EB4000" w:rsidRDefault="0083141F" w:rsidP="00483F12">
            <w:pPr>
              <w:spacing w:line="360" w:lineRule="auto"/>
              <w:ind w:firstLine="0"/>
              <w:rPr>
                <w:rFonts w:asciiTheme="majorBidi" w:hAnsiTheme="majorBidi" w:cstheme="majorBidi"/>
                <w:b/>
                <w:bCs/>
              </w:rPr>
            </w:pPr>
            <w:r w:rsidRPr="00EB4000">
              <w:rPr>
                <w:rFonts w:asciiTheme="majorBidi" w:hAnsiTheme="majorBidi" w:cstheme="majorBidi"/>
                <w:spacing w:val="-4"/>
              </w:rPr>
              <w:t>0.16</w:t>
            </w:r>
          </w:p>
        </w:tc>
        <w:tc>
          <w:tcPr>
            <w:tcW w:w="1417" w:type="dxa"/>
          </w:tcPr>
          <w:p w14:paraId="774F1C10" w14:textId="636CFBF9" w:rsidR="0083141F" w:rsidRPr="00EB4000" w:rsidRDefault="0083141F" w:rsidP="00483F12">
            <w:pPr>
              <w:spacing w:line="360" w:lineRule="auto"/>
              <w:ind w:firstLine="0"/>
              <w:rPr>
                <w:rFonts w:asciiTheme="majorBidi" w:hAnsiTheme="majorBidi" w:cstheme="majorBidi"/>
                <w:b/>
                <w:bCs/>
              </w:rPr>
            </w:pPr>
            <w:r w:rsidRPr="00EB4000">
              <w:rPr>
                <w:rFonts w:asciiTheme="majorBidi" w:hAnsiTheme="majorBidi" w:cstheme="majorBidi"/>
                <w:spacing w:val="-4"/>
              </w:rPr>
              <w:t>0.15</w:t>
            </w:r>
          </w:p>
        </w:tc>
        <w:tc>
          <w:tcPr>
            <w:tcW w:w="1559" w:type="dxa"/>
          </w:tcPr>
          <w:p w14:paraId="30F48D85" w14:textId="47DAFACC" w:rsidR="0083141F" w:rsidRPr="00EB4000" w:rsidRDefault="0083141F" w:rsidP="00483F12">
            <w:pPr>
              <w:spacing w:line="360" w:lineRule="auto"/>
              <w:ind w:firstLine="0"/>
              <w:rPr>
                <w:rFonts w:asciiTheme="majorBidi" w:hAnsiTheme="majorBidi" w:cstheme="majorBidi"/>
                <w:b/>
                <w:bCs/>
              </w:rPr>
            </w:pPr>
            <w:r w:rsidRPr="00EB4000">
              <w:rPr>
                <w:rFonts w:asciiTheme="majorBidi" w:hAnsiTheme="majorBidi" w:cstheme="majorBidi"/>
                <w:spacing w:val="-4"/>
              </w:rPr>
              <w:t>0.42</w:t>
            </w:r>
          </w:p>
        </w:tc>
        <w:tc>
          <w:tcPr>
            <w:tcW w:w="1417" w:type="dxa"/>
          </w:tcPr>
          <w:p w14:paraId="02263473" w14:textId="282A75DA" w:rsidR="0083141F" w:rsidRPr="00EB4000" w:rsidRDefault="0083141F" w:rsidP="00483F12">
            <w:pPr>
              <w:spacing w:line="360" w:lineRule="auto"/>
              <w:ind w:firstLine="0"/>
              <w:rPr>
                <w:rFonts w:asciiTheme="majorBidi" w:hAnsiTheme="majorBidi" w:cstheme="majorBidi"/>
                <w:b/>
                <w:bCs/>
              </w:rPr>
            </w:pPr>
            <w:r w:rsidRPr="00EB4000">
              <w:rPr>
                <w:rFonts w:asciiTheme="majorBidi" w:hAnsiTheme="majorBidi" w:cstheme="majorBidi"/>
                <w:szCs w:val="22"/>
              </w:rPr>
              <w:t>0.01</w:t>
            </w:r>
          </w:p>
        </w:tc>
        <w:tc>
          <w:tcPr>
            <w:tcW w:w="1418" w:type="dxa"/>
          </w:tcPr>
          <w:p w14:paraId="16D8F608" w14:textId="646C0E39" w:rsidR="0083141F" w:rsidRPr="00EB4000" w:rsidRDefault="0083141F" w:rsidP="00483F12">
            <w:pPr>
              <w:spacing w:line="360" w:lineRule="auto"/>
              <w:ind w:firstLine="0"/>
              <w:rPr>
                <w:rFonts w:asciiTheme="majorBidi" w:hAnsiTheme="majorBidi" w:cstheme="majorBidi"/>
                <w:b/>
                <w:bCs/>
              </w:rPr>
            </w:pPr>
            <w:r w:rsidRPr="00EB4000">
              <w:rPr>
                <w:rFonts w:asciiTheme="majorBidi" w:hAnsiTheme="majorBidi" w:cstheme="majorBidi"/>
                <w:szCs w:val="22"/>
              </w:rPr>
              <w:t>0.01</w:t>
            </w:r>
          </w:p>
        </w:tc>
        <w:tc>
          <w:tcPr>
            <w:tcW w:w="1417" w:type="dxa"/>
          </w:tcPr>
          <w:p w14:paraId="1C6352B2" w14:textId="0A5A4B1B" w:rsidR="0083141F" w:rsidRPr="00EB4000" w:rsidRDefault="0083141F" w:rsidP="00483F12">
            <w:pPr>
              <w:spacing w:line="360" w:lineRule="auto"/>
              <w:ind w:firstLine="0"/>
              <w:rPr>
                <w:rFonts w:asciiTheme="majorBidi" w:hAnsiTheme="majorBidi" w:cstheme="majorBidi"/>
                <w:b/>
                <w:bCs/>
              </w:rPr>
            </w:pPr>
            <w:r w:rsidRPr="00EB4000">
              <w:rPr>
                <w:rFonts w:asciiTheme="majorBidi" w:hAnsiTheme="majorBidi" w:cstheme="majorBidi"/>
                <w:spacing w:val="-4"/>
              </w:rPr>
              <w:t>0.01</w:t>
            </w:r>
          </w:p>
        </w:tc>
        <w:tc>
          <w:tcPr>
            <w:tcW w:w="1418" w:type="dxa"/>
          </w:tcPr>
          <w:p w14:paraId="29683C93" w14:textId="2E8E2861" w:rsidR="0083141F" w:rsidRPr="00EB4000" w:rsidRDefault="0083141F" w:rsidP="00483F12">
            <w:pPr>
              <w:spacing w:line="360" w:lineRule="auto"/>
              <w:ind w:firstLine="0"/>
              <w:rPr>
                <w:rFonts w:asciiTheme="majorBidi" w:hAnsiTheme="majorBidi" w:cstheme="majorBidi"/>
                <w:b/>
                <w:bCs/>
              </w:rPr>
            </w:pPr>
            <w:r w:rsidRPr="00EB4000">
              <w:rPr>
                <w:rFonts w:asciiTheme="majorBidi" w:hAnsiTheme="majorBidi" w:cstheme="majorBidi"/>
                <w:spacing w:val="-4"/>
              </w:rPr>
              <w:t>0.01</w:t>
            </w:r>
          </w:p>
        </w:tc>
        <w:tc>
          <w:tcPr>
            <w:tcW w:w="1559" w:type="dxa"/>
          </w:tcPr>
          <w:p w14:paraId="1EE898F0" w14:textId="5B564CE8" w:rsidR="0083141F" w:rsidRPr="00EB4000" w:rsidRDefault="0083141F" w:rsidP="00483F12">
            <w:pPr>
              <w:spacing w:line="360" w:lineRule="auto"/>
              <w:ind w:firstLine="0"/>
              <w:rPr>
                <w:rFonts w:asciiTheme="majorBidi" w:hAnsiTheme="majorBidi" w:cstheme="majorBidi"/>
                <w:b/>
                <w:bCs/>
              </w:rPr>
            </w:pPr>
            <w:r w:rsidRPr="00EB4000">
              <w:rPr>
                <w:rFonts w:asciiTheme="majorBidi" w:hAnsiTheme="majorBidi" w:cstheme="majorBidi"/>
                <w:spacing w:val="-4"/>
              </w:rPr>
              <w:t>0.01</w:t>
            </w:r>
          </w:p>
        </w:tc>
        <w:tc>
          <w:tcPr>
            <w:tcW w:w="1559" w:type="dxa"/>
          </w:tcPr>
          <w:p w14:paraId="5C3FF83E" w14:textId="2DFA4593" w:rsidR="0083141F" w:rsidRPr="00EB4000" w:rsidRDefault="0083141F" w:rsidP="009C0742">
            <w:pPr>
              <w:spacing w:line="360" w:lineRule="auto"/>
              <w:ind w:firstLine="0"/>
              <w:rPr>
                <w:rFonts w:asciiTheme="majorBidi" w:hAnsiTheme="majorBidi" w:cstheme="majorBidi"/>
                <w:b/>
                <w:bCs/>
              </w:rPr>
            </w:pPr>
            <w:r w:rsidRPr="00EB4000">
              <w:rPr>
                <w:rFonts w:asciiTheme="majorBidi" w:hAnsiTheme="majorBidi" w:cstheme="majorBidi"/>
                <w:spacing w:val="-4"/>
              </w:rPr>
              <w:t>0.01</w:t>
            </w:r>
          </w:p>
        </w:tc>
      </w:tr>
      <w:tr w:rsidR="0095024B" w:rsidRPr="00EB4000" w14:paraId="77E200E7" w14:textId="77777777" w:rsidTr="00B37141">
        <w:trPr>
          <w:trHeight w:val="565"/>
        </w:trPr>
        <w:tc>
          <w:tcPr>
            <w:tcW w:w="852" w:type="dxa"/>
          </w:tcPr>
          <w:p w14:paraId="6C6226DC" w14:textId="77777777" w:rsidR="0083141F" w:rsidRPr="00EB4000" w:rsidRDefault="0083141F" w:rsidP="0083141F">
            <w:pPr>
              <w:spacing w:line="360" w:lineRule="auto"/>
              <w:ind w:right="-539" w:firstLine="0"/>
              <w:jc w:val="left"/>
              <w:rPr>
                <w:rFonts w:asciiTheme="majorBidi" w:hAnsiTheme="majorBidi" w:cstheme="majorBidi"/>
                <w:szCs w:val="22"/>
              </w:rPr>
            </w:pPr>
            <w:r w:rsidRPr="00EB4000">
              <w:rPr>
                <w:rFonts w:asciiTheme="majorBidi" w:hAnsiTheme="majorBidi" w:cstheme="majorBidi"/>
                <w:szCs w:val="22"/>
              </w:rPr>
              <w:t>SE(d)</w:t>
            </w:r>
          </w:p>
        </w:tc>
        <w:tc>
          <w:tcPr>
            <w:tcW w:w="1275" w:type="dxa"/>
          </w:tcPr>
          <w:p w14:paraId="0C79B352" w14:textId="2D049FA1" w:rsidR="0083141F" w:rsidRPr="00EB4000" w:rsidRDefault="0083141F" w:rsidP="00483F12">
            <w:pPr>
              <w:spacing w:line="360" w:lineRule="auto"/>
              <w:ind w:firstLine="0"/>
              <w:rPr>
                <w:rFonts w:asciiTheme="majorBidi" w:hAnsiTheme="majorBidi" w:cstheme="majorBidi"/>
                <w:b/>
                <w:bCs/>
              </w:rPr>
            </w:pPr>
            <w:r w:rsidRPr="00EB4000">
              <w:rPr>
                <w:rFonts w:asciiTheme="majorBidi" w:hAnsiTheme="majorBidi" w:cstheme="majorBidi"/>
                <w:spacing w:val="-4"/>
              </w:rPr>
              <w:t>0.21</w:t>
            </w:r>
          </w:p>
        </w:tc>
        <w:tc>
          <w:tcPr>
            <w:tcW w:w="1560" w:type="dxa"/>
          </w:tcPr>
          <w:p w14:paraId="33E10BC2" w14:textId="4BC8B881" w:rsidR="0083141F" w:rsidRPr="00EB4000" w:rsidRDefault="0083141F" w:rsidP="00483F12">
            <w:pPr>
              <w:spacing w:line="360" w:lineRule="auto"/>
              <w:ind w:firstLine="0"/>
              <w:rPr>
                <w:rFonts w:asciiTheme="majorBidi" w:hAnsiTheme="majorBidi" w:cstheme="majorBidi"/>
                <w:b/>
                <w:bCs/>
              </w:rPr>
            </w:pPr>
            <w:r w:rsidRPr="00EB4000">
              <w:rPr>
                <w:rFonts w:asciiTheme="majorBidi" w:hAnsiTheme="majorBidi" w:cstheme="majorBidi"/>
                <w:spacing w:val="-4"/>
              </w:rPr>
              <w:t>0.23</w:t>
            </w:r>
          </w:p>
        </w:tc>
        <w:tc>
          <w:tcPr>
            <w:tcW w:w="1417" w:type="dxa"/>
          </w:tcPr>
          <w:p w14:paraId="5B8CE971" w14:textId="2319CB8D" w:rsidR="0083141F" w:rsidRPr="00EB4000" w:rsidRDefault="0083141F" w:rsidP="00483F12">
            <w:pPr>
              <w:spacing w:line="360" w:lineRule="auto"/>
              <w:ind w:firstLine="0"/>
              <w:rPr>
                <w:rFonts w:asciiTheme="majorBidi" w:hAnsiTheme="majorBidi" w:cstheme="majorBidi"/>
                <w:b/>
                <w:bCs/>
              </w:rPr>
            </w:pPr>
            <w:r w:rsidRPr="00EB4000">
              <w:rPr>
                <w:rFonts w:asciiTheme="majorBidi" w:hAnsiTheme="majorBidi" w:cstheme="majorBidi"/>
                <w:spacing w:val="-4"/>
              </w:rPr>
              <w:t>0.22</w:t>
            </w:r>
          </w:p>
        </w:tc>
        <w:tc>
          <w:tcPr>
            <w:tcW w:w="1559" w:type="dxa"/>
          </w:tcPr>
          <w:p w14:paraId="47E47755" w14:textId="1B550D24" w:rsidR="0083141F" w:rsidRPr="00EB4000" w:rsidRDefault="0083141F" w:rsidP="00483F12">
            <w:pPr>
              <w:spacing w:line="360" w:lineRule="auto"/>
              <w:ind w:firstLine="0"/>
              <w:rPr>
                <w:rFonts w:asciiTheme="majorBidi" w:hAnsiTheme="majorBidi" w:cstheme="majorBidi"/>
                <w:b/>
                <w:bCs/>
              </w:rPr>
            </w:pPr>
            <w:r w:rsidRPr="00EB4000">
              <w:rPr>
                <w:rFonts w:asciiTheme="majorBidi" w:hAnsiTheme="majorBidi" w:cstheme="majorBidi"/>
                <w:spacing w:val="-5"/>
              </w:rPr>
              <w:t>0.6</w:t>
            </w:r>
          </w:p>
        </w:tc>
        <w:tc>
          <w:tcPr>
            <w:tcW w:w="1417" w:type="dxa"/>
          </w:tcPr>
          <w:p w14:paraId="2514471D" w14:textId="315C0DFB" w:rsidR="0083141F" w:rsidRPr="00EB4000" w:rsidRDefault="0083141F" w:rsidP="00483F12">
            <w:pPr>
              <w:spacing w:line="360" w:lineRule="auto"/>
              <w:ind w:firstLine="0"/>
              <w:rPr>
                <w:rFonts w:asciiTheme="majorBidi" w:hAnsiTheme="majorBidi" w:cstheme="majorBidi"/>
                <w:b/>
                <w:bCs/>
              </w:rPr>
            </w:pPr>
            <w:r w:rsidRPr="00EB4000">
              <w:rPr>
                <w:rFonts w:asciiTheme="majorBidi" w:hAnsiTheme="majorBidi" w:cstheme="majorBidi"/>
                <w:szCs w:val="22"/>
              </w:rPr>
              <w:t>0.02</w:t>
            </w:r>
          </w:p>
        </w:tc>
        <w:tc>
          <w:tcPr>
            <w:tcW w:w="1418" w:type="dxa"/>
          </w:tcPr>
          <w:p w14:paraId="0BB2C256" w14:textId="5F8B1A49" w:rsidR="0083141F" w:rsidRPr="00EB4000" w:rsidRDefault="0083141F" w:rsidP="00483F12">
            <w:pPr>
              <w:spacing w:line="360" w:lineRule="auto"/>
              <w:ind w:firstLine="0"/>
              <w:rPr>
                <w:rFonts w:asciiTheme="majorBidi" w:hAnsiTheme="majorBidi" w:cstheme="majorBidi"/>
                <w:b/>
                <w:bCs/>
              </w:rPr>
            </w:pPr>
            <w:r w:rsidRPr="00EB4000">
              <w:rPr>
                <w:rFonts w:asciiTheme="majorBidi" w:hAnsiTheme="majorBidi" w:cstheme="majorBidi"/>
                <w:szCs w:val="22"/>
              </w:rPr>
              <w:t>0.02</w:t>
            </w:r>
          </w:p>
        </w:tc>
        <w:tc>
          <w:tcPr>
            <w:tcW w:w="1417" w:type="dxa"/>
          </w:tcPr>
          <w:p w14:paraId="63D60F4B" w14:textId="78F8BB79" w:rsidR="0083141F" w:rsidRPr="00EB4000" w:rsidRDefault="0083141F" w:rsidP="00483F12">
            <w:pPr>
              <w:spacing w:line="360" w:lineRule="auto"/>
              <w:ind w:firstLine="0"/>
              <w:rPr>
                <w:rFonts w:asciiTheme="majorBidi" w:hAnsiTheme="majorBidi" w:cstheme="majorBidi"/>
                <w:b/>
                <w:bCs/>
              </w:rPr>
            </w:pPr>
            <w:r w:rsidRPr="00EB4000">
              <w:rPr>
                <w:rFonts w:asciiTheme="majorBidi" w:hAnsiTheme="majorBidi" w:cstheme="majorBidi"/>
                <w:spacing w:val="-4"/>
              </w:rPr>
              <w:t>0.01</w:t>
            </w:r>
          </w:p>
        </w:tc>
        <w:tc>
          <w:tcPr>
            <w:tcW w:w="1418" w:type="dxa"/>
          </w:tcPr>
          <w:p w14:paraId="261596FA" w14:textId="38381317" w:rsidR="0083141F" w:rsidRPr="00EB4000" w:rsidRDefault="0083141F" w:rsidP="00483F12">
            <w:pPr>
              <w:spacing w:line="360" w:lineRule="auto"/>
              <w:ind w:firstLine="0"/>
              <w:rPr>
                <w:rFonts w:asciiTheme="majorBidi" w:hAnsiTheme="majorBidi" w:cstheme="majorBidi"/>
                <w:b/>
                <w:bCs/>
              </w:rPr>
            </w:pPr>
            <w:r w:rsidRPr="00EB4000">
              <w:rPr>
                <w:rFonts w:asciiTheme="majorBidi" w:hAnsiTheme="majorBidi" w:cstheme="majorBidi"/>
                <w:spacing w:val="-4"/>
              </w:rPr>
              <w:t>0.02</w:t>
            </w:r>
          </w:p>
        </w:tc>
        <w:tc>
          <w:tcPr>
            <w:tcW w:w="1559" w:type="dxa"/>
          </w:tcPr>
          <w:p w14:paraId="254DA96C" w14:textId="0F02FD1F" w:rsidR="0083141F" w:rsidRPr="00EB4000" w:rsidRDefault="0083141F" w:rsidP="00483F12">
            <w:pPr>
              <w:spacing w:line="360" w:lineRule="auto"/>
              <w:ind w:firstLine="0"/>
              <w:rPr>
                <w:rFonts w:asciiTheme="majorBidi" w:hAnsiTheme="majorBidi" w:cstheme="majorBidi"/>
                <w:b/>
                <w:bCs/>
              </w:rPr>
            </w:pPr>
            <w:r w:rsidRPr="00EB4000">
              <w:rPr>
                <w:rFonts w:asciiTheme="majorBidi" w:hAnsiTheme="majorBidi" w:cstheme="majorBidi"/>
                <w:spacing w:val="-4"/>
              </w:rPr>
              <w:t>0.02</w:t>
            </w:r>
          </w:p>
        </w:tc>
        <w:tc>
          <w:tcPr>
            <w:tcW w:w="1559" w:type="dxa"/>
          </w:tcPr>
          <w:p w14:paraId="2F695B58" w14:textId="436B8F8F" w:rsidR="0083141F" w:rsidRPr="00EB4000" w:rsidRDefault="0083141F" w:rsidP="00483F12">
            <w:pPr>
              <w:spacing w:line="360" w:lineRule="auto"/>
              <w:ind w:firstLine="0"/>
              <w:rPr>
                <w:rFonts w:asciiTheme="majorBidi" w:hAnsiTheme="majorBidi" w:cstheme="majorBidi"/>
                <w:b/>
                <w:bCs/>
              </w:rPr>
            </w:pPr>
            <w:r w:rsidRPr="00EB4000">
              <w:rPr>
                <w:rFonts w:asciiTheme="majorBidi" w:hAnsiTheme="majorBidi" w:cstheme="majorBidi"/>
                <w:spacing w:val="-4"/>
              </w:rPr>
              <w:t>0.01</w:t>
            </w:r>
          </w:p>
        </w:tc>
      </w:tr>
    </w:tbl>
    <w:p w14:paraId="573FF2FD" w14:textId="77777777" w:rsidR="00B61915" w:rsidRPr="005266D4" w:rsidRDefault="00B61915" w:rsidP="00091A19">
      <w:pPr>
        <w:spacing w:line="360" w:lineRule="auto"/>
        <w:jc w:val="both"/>
        <w:rPr>
          <w:rFonts w:asciiTheme="majorBidi" w:hAnsiTheme="majorBidi" w:cstheme="majorBidi"/>
          <w:b/>
          <w:bCs/>
        </w:rPr>
      </w:pPr>
    </w:p>
    <w:p w14:paraId="3518B118" w14:textId="77777777" w:rsidR="00DB7049" w:rsidRPr="005266D4" w:rsidRDefault="00DB7049" w:rsidP="001B7685">
      <w:pPr>
        <w:spacing w:line="360" w:lineRule="auto"/>
        <w:jc w:val="both"/>
        <w:rPr>
          <w:rFonts w:asciiTheme="majorBidi" w:hAnsiTheme="majorBidi" w:cstheme="majorBidi"/>
          <w:b/>
          <w:bCs/>
        </w:rPr>
      </w:pPr>
    </w:p>
    <w:p w14:paraId="59BEB224" w14:textId="77777777" w:rsidR="00DB7049" w:rsidRPr="005266D4" w:rsidRDefault="00DB7049" w:rsidP="001B7685">
      <w:pPr>
        <w:spacing w:line="360" w:lineRule="auto"/>
        <w:jc w:val="both"/>
        <w:rPr>
          <w:rFonts w:asciiTheme="majorBidi" w:hAnsiTheme="majorBidi" w:cstheme="majorBidi"/>
          <w:b/>
          <w:bCs/>
        </w:rPr>
      </w:pPr>
    </w:p>
    <w:p w14:paraId="225DCBE9" w14:textId="7BA5F4E9" w:rsidR="00A4361D" w:rsidRPr="00A4361D" w:rsidRDefault="00A4361D" w:rsidP="000917A4">
      <w:pPr>
        <w:jc w:val="both"/>
        <w:rPr>
          <w:rFonts w:asciiTheme="majorBidi" w:hAnsiTheme="majorBidi" w:cstheme="majorBidi"/>
          <w:color w:val="EE0000"/>
        </w:rPr>
      </w:pPr>
    </w:p>
    <w:p w14:paraId="51481A18" w14:textId="57BDE741" w:rsidR="008D1003" w:rsidRPr="003D035D" w:rsidRDefault="003A5C9F" w:rsidP="003D035D">
      <w:pPr>
        <w:tabs>
          <w:tab w:val="left" w:pos="622"/>
        </w:tabs>
        <w:spacing w:before="114" w:line="360" w:lineRule="auto"/>
        <w:jc w:val="both"/>
        <w:rPr>
          <w:rFonts w:asciiTheme="majorBidi" w:hAnsiTheme="majorBidi" w:cstheme="majorBidi"/>
          <w:b/>
        </w:rPr>
      </w:pPr>
      <w:r w:rsidRPr="003D035D">
        <w:rPr>
          <w:rFonts w:asciiTheme="majorBidi" w:hAnsiTheme="majorBidi" w:cstheme="majorBidi"/>
          <w:b/>
          <w:bCs/>
          <w:lang w:val="en-US"/>
        </w:rPr>
        <w:lastRenderedPageBreak/>
        <w:t>Table-</w:t>
      </w:r>
      <w:r w:rsidR="00B24825" w:rsidRPr="003D035D">
        <w:rPr>
          <w:rFonts w:asciiTheme="majorBidi" w:hAnsiTheme="majorBidi" w:cstheme="majorBidi"/>
          <w:b/>
          <w:bCs/>
          <w:lang w:val="en-US"/>
        </w:rPr>
        <w:t>3</w:t>
      </w:r>
      <w:r w:rsidRPr="003D035D">
        <w:rPr>
          <w:rFonts w:asciiTheme="majorBidi" w:hAnsiTheme="majorBidi" w:cstheme="majorBidi"/>
          <w:b/>
          <w:bCs/>
          <w:lang w:val="en-US"/>
        </w:rPr>
        <w:t xml:space="preserve"> </w:t>
      </w:r>
      <w:r w:rsidR="0096711C" w:rsidRPr="003D035D">
        <w:rPr>
          <w:rFonts w:asciiTheme="majorBidi" w:hAnsiTheme="majorBidi" w:cstheme="majorBidi"/>
          <w:b/>
        </w:rPr>
        <w:t>Effect</w:t>
      </w:r>
      <w:r w:rsidR="0096711C" w:rsidRPr="003D035D">
        <w:rPr>
          <w:rFonts w:asciiTheme="majorBidi" w:hAnsiTheme="majorBidi" w:cstheme="majorBidi"/>
          <w:b/>
          <w:spacing w:val="37"/>
        </w:rPr>
        <w:t xml:space="preserve"> </w:t>
      </w:r>
      <w:r w:rsidR="0096711C" w:rsidRPr="003D035D">
        <w:rPr>
          <w:rFonts w:asciiTheme="majorBidi" w:hAnsiTheme="majorBidi" w:cstheme="majorBidi"/>
          <w:b/>
        </w:rPr>
        <w:t>of</w:t>
      </w:r>
      <w:r w:rsidR="0096711C" w:rsidRPr="003D035D">
        <w:rPr>
          <w:rFonts w:asciiTheme="majorBidi" w:hAnsiTheme="majorBidi" w:cstheme="majorBidi"/>
          <w:b/>
          <w:spacing w:val="37"/>
        </w:rPr>
        <w:t xml:space="preserve"> </w:t>
      </w:r>
      <w:r w:rsidR="0096711C" w:rsidRPr="003D035D">
        <w:rPr>
          <w:rFonts w:asciiTheme="majorBidi" w:hAnsiTheme="majorBidi" w:cstheme="majorBidi"/>
          <w:b/>
        </w:rPr>
        <w:t>different</w:t>
      </w:r>
      <w:r w:rsidR="0096711C" w:rsidRPr="003D035D">
        <w:rPr>
          <w:rFonts w:asciiTheme="majorBidi" w:hAnsiTheme="majorBidi" w:cstheme="majorBidi"/>
          <w:b/>
          <w:spacing w:val="37"/>
        </w:rPr>
        <w:t xml:space="preserve"> </w:t>
      </w:r>
      <w:r w:rsidR="0096711C" w:rsidRPr="003D035D">
        <w:rPr>
          <w:rFonts w:asciiTheme="majorBidi" w:hAnsiTheme="majorBidi" w:cstheme="majorBidi"/>
          <w:b/>
        </w:rPr>
        <w:t>packaging</w:t>
      </w:r>
      <w:r w:rsidR="0096711C" w:rsidRPr="003D035D">
        <w:rPr>
          <w:rFonts w:asciiTheme="majorBidi" w:hAnsiTheme="majorBidi" w:cstheme="majorBidi"/>
          <w:b/>
          <w:spacing w:val="37"/>
        </w:rPr>
        <w:t xml:space="preserve"> </w:t>
      </w:r>
      <w:r w:rsidR="0096711C" w:rsidRPr="003D035D">
        <w:rPr>
          <w:rFonts w:asciiTheme="majorBidi" w:hAnsiTheme="majorBidi" w:cstheme="majorBidi"/>
          <w:b/>
        </w:rPr>
        <w:t>containers</w:t>
      </w:r>
      <w:r w:rsidR="0096711C" w:rsidRPr="003D035D">
        <w:rPr>
          <w:rFonts w:asciiTheme="majorBidi" w:hAnsiTheme="majorBidi" w:cstheme="majorBidi"/>
          <w:b/>
          <w:spacing w:val="37"/>
        </w:rPr>
        <w:t xml:space="preserve"> </w:t>
      </w:r>
      <w:r w:rsidR="0096711C" w:rsidRPr="003D035D">
        <w:rPr>
          <w:rFonts w:asciiTheme="majorBidi" w:hAnsiTheme="majorBidi" w:cstheme="majorBidi"/>
          <w:b/>
        </w:rPr>
        <w:t>on</w:t>
      </w:r>
      <w:r w:rsidR="0096711C" w:rsidRPr="003D035D">
        <w:rPr>
          <w:rFonts w:asciiTheme="majorBidi" w:hAnsiTheme="majorBidi" w:cstheme="majorBidi"/>
          <w:b/>
          <w:spacing w:val="37"/>
        </w:rPr>
        <w:t xml:space="preserve"> </w:t>
      </w:r>
      <w:r w:rsidR="0096711C" w:rsidRPr="003D035D">
        <w:rPr>
          <w:rFonts w:asciiTheme="majorBidi" w:hAnsiTheme="majorBidi" w:cstheme="majorBidi"/>
          <w:b/>
          <w:kern w:val="0"/>
          <w:szCs w:val="20"/>
          <w:lang w:bidi="hi-IN"/>
          <w14:ligatures w14:val="none"/>
        </w:rPr>
        <w:t>Vitamin-</w:t>
      </w:r>
      <w:r w:rsidR="0096711C" w:rsidRPr="003D035D">
        <w:rPr>
          <w:rFonts w:asciiTheme="majorBidi" w:hAnsiTheme="majorBidi" w:cstheme="majorBidi"/>
          <w:b/>
          <w:spacing w:val="-5"/>
          <w:kern w:val="0"/>
          <w:szCs w:val="20"/>
          <w:lang w:bidi="hi-IN"/>
          <w14:ligatures w14:val="none"/>
        </w:rPr>
        <w:t xml:space="preserve"> </w:t>
      </w:r>
      <w:r w:rsidR="0096711C" w:rsidRPr="003D035D">
        <w:rPr>
          <w:rFonts w:asciiTheme="majorBidi" w:hAnsiTheme="majorBidi" w:cstheme="majorBidi"/>
          <w:b/>
          <w:kern w:val="0"/>
          <w:szCs w:val="20"/>
          <w:lang w:bidi="hi-IN"/>
          <w14:ligatures w14:val="none"/>
        </w:rPr>
        <w:t>C</w:t>
      </w:r>
      <w:r w:rsidR="0096711C" w:rsidRPr="003D035D">
        <w:rPr>
          <w:rFonts w:asciiTheme="majorBidi" w:hAnsiTheme="majorBidi" w:cstheme="majorBidi"/>
          <w:b/>
          <w:spacing w:val="-4"/>
          <w:kern w:val="0"/>
          <w:szCs w:val="20"/>
          <w:lang w:bidi="hi-IN"/>
          <w14:ligatures w14:val="none"/>
        </w:rPr>
        <w:t xml:space="preserve"> </w:t>
      </w:r>
      <w:r w:rsidR="0096711C" w:rsidRPr="003D035D">
        <w:rPr>
          <w:rFonts w:asciiTheme="majorBidi" w:hAnsiTheme="majorBidi" w:cstheme="majorBidi"/>
          <w:b/>
          <w:spacing w:val="-2"/>
          <w:kern w:val="0"/>
          <w:szCs w:val="20"/>
          <w:lang w:bidi="hi-IN"/>
          <w14:ligatures w14:val="none"/>
        </w:rPr>
        <w:t xml:space="preserve">(mg/100g), </w:t>
      </w:r>
      <w:r w:rsidR="0096711C" w:rsidRPr="003D035D">
        <w:rPr>
          <w:rFonts w:asciiTheme="majorBidi" w:hAnsiTheme="majorBidi" w:cstheme="majorBidi"/>
          <w:b/>
        </w:rPr>
        <w:t>Vitamin</w:t>
      </w:r>
      <w:r w:rsidR="0096711C" w:rsidRPr="003D035D">
        <w:rPr>
          <w:rFonts w:asciiTheme="majorBidi" w:hAnsiTheme="majorBidi" w:cstheme="majorBidi"/>
          <w:b/>
          <w:spacing w:val="-5"/>
        </w:rPr>
        <w:t xml:space="preserve"> </w:t>
      </w:r>
      <w:r w:rsidR="0096711C" w:rsidRPr="003D035D">
        <w:rPr>
          <w:rFonts w:asciiTheme="majorBidi" w:hAnsiTheme="majorBidi" w:cstheme="majorBidi"/>
          <w:b/>
        </w:rPr>
        <w:t>-A</w:t>
      </w:r>
      <w:r w:rsidR="0096711C" w:rsidRPr="003D035D">
        <w:rPr>
          <w:rFonts w:asciiTheme="majorBidi" w:hAnsiTheme="majorBidi" w:cstheme="majorBidi"/>
          <w:b/>
          <w:spacing w:val="-4"/>
        </w:rPr>
        <w:t xml:space="preserve"> </w:t>
      </w:r>
      <w:r w:rsidR="0096711C" w:rsidRPr="003D035D">
        <w:rPr>
          <w:rFonts w:asciiTheme="majorBidi" w:hAnsiTheme="majorBidi" w:cstheme="majorBidi"/>
          <w:b/>
          <w:spacing w:val="-2"/>
        </w:rPr>
        <w:t>(ug/100g) and</w:t>
      </w:r>
      <w:r w:rsidR="0096711C" w:rsidRPr="003D035D">
        <w:rPr>
          <w:rFonts w:asciiTheme="majorBidi" w:hAnsiTheme="majorBidi" w:cstheme="majorBidi"/>
          <w:b/>
          <w:spacing w:val="-2"/>
          <w:kern w:val="0"/>
          <w:szCs w:val="20"/>
          <w:lang w:bidi="hi-IN"/>
          <w14:ligatures w14:val="none"/>
        </w:rPr>
        <w:t xml:space="preserve"> </w:t>
      </w:r>
      <w:r w:rsidR="0096711C" w:rsidRPr="003D035D">
        <w:rPr>
          <w:rFonts w:asciiTheme="majorBidi" w:hAnsiTheme="majorBidi" w:cstheme="majorBidi"/>
          <w:b/>
        </w:rPr>
        <w:t xml:space="preserve">Reducing </w:t>
      </w:r>
      <w:r w:rsidR="0096711C" w:rsidRPr="003D035D">
        <w:rPr>
          <w:rFonts w:asciiTheme="majorBidi" w:hAnsiTheme="majorBidi" w:cstheme="majorBidi"/>
          <w:b/>
          <w:spacing w:val="-2"/>
        </w:rPr>
        <w:t>sugar</w:t>
      </w:r>
      <w:r w:rsidR="0096711C" w:rsidRPr="003D035D">
        <w:rPr>
          <w:rFonts w:asciiTheme="majorBidi" w:hAnsiTheme="majorBidi" w:cstheme="majorBidi"/>
          <w:b/>
          <w:bCs/>
        </w:rPr>
        <w:t xml:space="preserve"> </w:t>
      </w:r>
      <w:r w:rsidR="0096711C" w:rsidRPr="003D035D">
        <w:rPr>
          <w:rFonts w:asciiTheme="majorBidi" w:hAnsiTheme="majorBidi" w:cstheme="majorBidi"/>
          <w:b/>
        </w:rPr>
        <w:t>of</w:t>
      </w:r>
      <w:r w:rsidR="0096711C" w:rsidRPr="003D035D">
        <w:rPr>
          <w:rFonts w:asciiTheme="majorBidi" w:hAnsiTheme="majorBidi" w:cstheme="majorBidi"/>
          <w:b/>
          <w:spacing w:val="37"/>
        </w:rPr>
        <w:t xml:space="preserve"> </w:t>
      </w:r>
      <w:r w:rsidR="0096711C" w:rsidRPr="003D035D">
        <w:rPr>
          <w:rFonts w:asciiTheme="majorBidi" w:hAnsiTheme="majorBidi" w:cstheme="majorBidi"/>
          <w:b/>
        </w:rPr>
        <w:t>mango</w:t>
      </w:r>
      <w:r w:rsidR="0096711C" w:rsidRPr="003D035D">
        <w:rPr>
          <w:rFonts w:asciiTheme="majorBidi" w:hAnsiTheme="majorBidi" w:cstheme="majorBidi"/>
          <w:b/>
          <w:spacing w:val="23"/>
        </w:rPr>
        <w:t xml:space="preserve"> </w:t>
      </w:r>
      <w:r w:rsidR="0096711C" w:rsidRPr="003D035D">
        <w:rPr>
          <w:rFonts w:asciiTheme="majorBidi" w:hAnsiTheme="majorBidi" w:cstheme="majorBidi"/>
          <w:b/>
        </w:rPr>
        <w:t>during storage at various intervals</w:t>
      </w:r>
    </w:p>
    <w:tbl>
      <w:tblPr>
        <w:tblStyle w:val="TableGrid"/>
        <w:tblW w:w="15168" w:type="dxa"/>
        <w:tblInd w:w="-147" w:type="dxa"/>
        <w:tblLayout w:type="fixed"/>
        <w:tblLook w:val="04A0" w:firstRow="1" w:lastRow="0" w:firstColumn="1" w:lastColumn="0" w:noHBand="0" w:noVBand="1"/>
      </w:tblPr>
      <w:tblGrid>
        <w:gridCol w:w="993"/>
        <w:gridCol w:w="992"/>
        <w:gridCol w:w="1134"/>
        <w:gridCol w:w="1276"/>
        <w:gridCol w:w="1134"/>
        <w:gridCol w:w="1134"/>
        <w:gridCol w:w="1276"/>
        <w:gridCol w:w="1275"/>
        <w:gridCol w:w="1276"/>
        <w:gridCol w:w="1276"/>
        <w:gridCol w:w="1134"/>
        <w:gridCol w:w="1134"/>
        <w:gridCol w:w="1134"/>
      </w:tblGrid>
      <w:tr w:rsidR="00FA2507" w:rsidRPr="00C333A1" w14:paraId="738BA7B8" w14:textId="77777777" w:rsidTr="00844337">
        <w:trPr>
          <w:trHeight w:val="18"/>
        </w:trPr>
        <w:tc>
          <w:tcPr>
            <w:tcW w:w="993" w:type="dxa"/>
            <w:vMerge w:val="restart"/>
          </w:tcPr>
          <w:p w14:paraId="6016A424" w14:textId="77777777" w:rsidR="00FA2507" w:rsidRPr="00C333A1" w:rsidRDefault="00FA2507" w:rsidP="004772AF">
            <w:pPr>
              <w:spacing w:line="360" w:lineRule="auto"/>
              <w:ind w:left="33" w:right="-196" w:firstLine="0"/>
              <w:rPr>
                <w:rFonts w:asciiTheme="majorBidi" w:hAnsiTheme="majorBidi" w:cstheme="majorBidi"/>
                <w:b/>
                <w:bCs/>
                <w:sz w:val="16"/>
                <w:szCs w:val="16"/>
              </w:rPr>
            </w:pPr>
            <w:r w:rsidRPr="00C333A1">
              <w:rPr>
                <w:rFonts w:ascii="Times New Roman" w:hAnsi="Times New Roman" w:cs="Times New Roman"/>
                <w:b/>
                <w:bCs/>
                <w:sz w:val="16"/>
                <w:szCs w:val="16"/>
              </w:rPr>
              <w:t>Treatments</w:t>
            </w:r>
          </w:p>
        </w:tc>
        <w:tc>
          <w:tcPr>
            <w:tcW w:w="4536" w:type="dxa"/>
            <w:gridSpan w:val="4"/>
          </w:tcPr>
          <w:p w14:paraId="5FA3E6B2" w14:textId="1B76859A" w:rsidR="00FA2507" w:rsidRPr="003D035D" w:rsidRDefault="00FA2507" w:rsidP="00FA2507">
            <w:pPr>
              <w:widowControl w:val="0"/>
              <w:tabs>
                <w:tab w:val="left" w:pos="1222"/>
              </w:tabs>
              <w:autoSpaceDE w:val="0"/>
              <w:autoSpaceDN w:val="0"/>
              <w:spacing w:before="200" w:after="0" w:line="360" w:lineRule="auto"/>
              <w:ind w:firstLine="0"/>
              <w:rPr>
                <w:rFonts w:asciiTheme="majorBidi" w:hAnsiTheme="majorBidi" w:cstheme="majorBidi"/>
                <w:b/>
                <w:kern w:val="2"/>
                <w:sz w:val="20"/>
                <w:lang w:bidi="ar-SA"/>
                <w14:ligatures w14:val="standardContextual"/>
              </w:rPr>
            </w:pPr>
            <w:r w:rsidRPr="003D035D">
              <w:rPr>
                <w:rFonts w:asciiTheme="majorBidi" w:hAnsiTheme="majorBidi" w:cstheme="majorBidi"/>
                <w:b/>
                <w:sz w:val="20"/>
              </w:rPr>
              <w:t xml:space="preserve">     Vitamin-</w:t>
            </w:r>
            <w:r w:rsidRPr="003D035D">
              <w:rPr>
                <w:rFonts w:asciiTheme="majorBidi" w:hAnsiTheme="majorBidi" w:cstheme="majorBidi"/>
                <w:b/>
                <w:spacing w:val="-5"/>
                <w:sz w:val="20"/>
              </w:rPr>
              <w:t xml:space="preserve"> </w:t>
            </w:r>
            <w:r w:rsidRPr="003D035D">
              <w:rPr>
                <w:rFonts w:asciiTheme="majorBidi" w:hAnsiTheme="majorBidi" w:cstheme="majorBidi"/>
                <w:b/>
                <w:sz w:val="20"/>
              </w:rPr>
              <w:t>C</w:t>
            </w:r>
            <w:r w:rsidRPr="003D035D">
              <w:rPr>
                <w:rFonts w:asciiTheme="majorBidi" w:hAnsiTheme="majorBidi" w:cstheme="majorBidi"/>
                <w:b/>
                <w:spacing w:val="-4"/>
                <w:sz w:val="20"/>
              </w:rPr>
              <w:t xml:space="preserve"> </w:t>
            </w:r>
            <w:r w:rsidRPr="003D035D">
              <w:rPr>
                <w:rFonts w:asciiTheme="majorBidi" w:hAnsiTheme="majorBidi" w:cstheme="majorBidi"/>
                <w:b/>
                <w:spacing w:val="-2"/>
                <w:sz w:val="20"/>
              </w:rPr>
              <w:t>(mg/100g)</w:t>
            </w:r>
          </w:p>
        </w:tc>
        <w:tc>
          <w:tcPr>
            <w:tcW w:w="4961" w:type="dxa"/>
            <w:gridSpan w:val="4"/>
          </w:tcPr>
          <w:p w14:paraId="09901149" w14:textId="4F89BB8C" w:rsidR="00FA2507" w:rsidRPr="003D035D" w:rsidRDefault="00FA2507" w:rsidP="00FA2507">
            <w:pPr>
              <w:tabs>
                <w:tab w:val="left" w:pos="622"/>
              </w:tabs>
              <w:spacing w:before="114" w:line="360" w:lineRule="auto"/>
              <w:ind w:firstLine="0"/>
              <w:rPr>
                <w:rFonts w:asciiTheme="majorBidi" w:hAnsiTheme="majorBidi" w:cstheme="majorBidi"/>
                <w:b/>
                <w:sz w:val="20"/>
              </w:rPr>
            </w:pPr>
            <w:r w:rsidRPr="003D035D">
              <w:rPr>
                <w:rFonts w:asciiTheme="majorBidi" w:hAnsiTheme="majorBidi" w:cstheme="majorBidi"/>
                <w:b/>
                <w:sz w:val="20"/>
              </w:rPr>
              <w:t>Vitamin</w:t>
            </w:r>
            <w:r w:rsidRPr="003D035D">
              <w:rPr>
                <w:rFonts w:asciiTheme="majorBidi" w:hAnsiTheme="majorBidi" w:cstheme="majorBidi"/>
                <w:b/>
                <w:spacing w:val="-5"/>
                <w:sz w:val="20"/>
              </w:rPr>
              <w:t xml:space="preserve"> </w:t>
            </w:r>
            <w:r w:rsidRPr="003D035D">
              <w:rPr>
                <w:rFonts w:asciiTheme="majorBidi" w:hAnsiTheme="majorBidi" w:cstheme="majorBidi"/>
                <w:b/>
                <w:sz w:val="20"/>
              </w:rPr>
              <w:t>-A</w:t>
            </w:r>
            <w:r w:rsidRPr="003D035D">
              <w:rPr>
                <w:rFonts w:asciiTheme="majorBidi" w:hAnsiTheme="majorBidi" w:cstheme="majorBidi"/>
                <w:b/>
                <w:spacing w:val="-4"/>
                <w:sz w:val="20"/>
              </w:rPr>
              <w:t xml:space="preserve"> </w:t>
            </w:r>
            <w:r w:rsidRPr="003D035D">
              <w:rPr>
                <w:rFonts w:asciiTheme="majorBidi" w:hAnsiTheme="majorBidi" w:cstheme="majorBidi"/>
                <w:b/>
                <w:spacing w:val="-2"/>
                <w:sz w:val="20"/>
              </w:rPr>
              <w:t>(ug/100g)</w:t>
            </w:r>
          </w:p>
          <w:p w14:paraId="2DD630E7" w14:textId="45F2AAD2" w:rsidR="00FA2507" w:rsidRPr="003D035D" w:rsidRDefault="00FA2507" w:rsidP="004772AF">
            <w:pPr>
              <w:pStyle w:val="BodyText"/>
              <w:spacing w:before="60" w:line="360" w:lineRule="auto"/>
              <w:ind w:right="35" w:firstLine="0"/>
              <w:rPr>
                <w:rFonts w:asciiTheme="majorBidi" w:hAnsiTheme="majorBidi" w:cstheme="majorBidi"/>
                <w:b/>
                <w:sz w:val="20"/>
              </w:rPr>
            </w:pPr>
          </w:p>
        </w:tc>
        <w:tc>
          <w:tcPr>
            <w:tcW w:w="4678" w:type="dxa"/>
            <w:gridSpan w:val="4"/>
          </w:tcPr>
          <w:p w14:paraId="0D1ED986" w14:textId="09554868" w:rsidR="00FA2507" w:rsidRPr="003D035D" w:rsidRDefault="00FA2507" w:rsidP="004772AF">
            <w:pPr>
              <w:spacing w:before="241" w:line="360" w:lineRule="auto"/>
              <w:ind w:left="142" w:right="41"/>
              <w:rPr>
                <w:rFonts w:asciiTheme="majorBidi" w:hAnsiTheme="majorBidi" w:cstheme="majorBidi"/>
                <w:b/>
                <w:bCs/>
                <w:sz w:val="20"/>
              </w:rPr>
            </w:pPr>
            <w:r w:rsidRPr="003D035D">
              <w:rPr>
                <w:rFonts w:asciiTheme="majorBidi" w:hAnsiTheme="majorBidi" w:cstheme="majorBidi"/>
                <w:b/>
                <w:sz w:val="20"/>
              </w:rPr>
              <w:t xml:space="preserve">Reducing </w:t>
            </w:r>
            <w:r w:rsidRPr="003D035D">
              <w:rPr>
                <w:rFonts w:asciiTheme="majorBidi" w:hAnsiTheme="majorBidi" w:cstheme="majorBidi"/>
                <w:b/>
                <w:spacing w:val="-2"/>
                <w:sz w:val="20"/>
              </w:rPr>
              <w:t>sugar</w:t>
            </w:r>
            <w:r w:rsidRPr="003D035D">
              <w:rPr>
                <w:rFonts w:asciiTheme="majorBidi" w:hAnsiTheme="majorBidi" w:cstheme="majorBidi"/>
                <w:b/>
                <w:bCs/>
                <w:sz w:val="20"/>
              </w:rPr>
              <w:t xml:space="preserve"> </w:t>
            </w:r>
          </w:p>
        </w:tc>
      </w:tr>
      <w:tr w:rsidR="00844337" w:rsidRPr="00C333A1" w14:paraId="675C725F" w14:textId="77777777" w:rsidTr="00844337">
        <w:trPr>
          <w:trHeight w:val="452"/>
        </w:trPr>
        <w:tc>
          <w:tcPr>
            <w:tcW w:w="993" w:type="dxa"/>
            <w:vMerge/>
          </w:tcPr>
          <w:p w14:paraId="4FAE26F8" w14:textId="77777777" w:rsidR="00FA2507" w:rsidRPr="00C333A1" w:rsidRDefault="00FA2507" w:rsidP="00FA2507">
            <w:pPr>
              <w:spacing w:line="360" w:lineRule="auto"/>
              <w:ind w:firstLine="0"/>
              <w:rPr>
                <w:rFonts w:asciiTheme="majorBidi" w:hAnsiTheme="majorBidi" w:cstheme="majorBidi"/>
                <w:b/>
                <w:bCs/>
                <w:sz w:val="16"/>
                <w:szCs w:val="16"/>
              </w:rPr>
            </w:pPr>
          </w:p>
        </w:tc>
        <w:tc>
          <w:tcPr>
            <w:tcW w:w="992" w:type="dxa"/>
          </w:tcPr>
          <w:p w14:paraId="6719CBF0" w14:textId="77777777" w:rsidR="00FA2507" w:rsidRPr="00C333A1" w:rsidRDefault="00FA2507" w:rsidP="00FA2507">
            <w:pPr>
              <w:spacing w:line="360" w:lineRule="auto"/>
              <w:ind w:firstLine="0"/>
              <w:rPr>
                <w:rFonts w:ascii="Times New Roman" w:hAnsi="Times New Roman" w:cs="Times New Roman"/>
                <w:b/>
                <w:sz w:val="16"/>
                <w:szCs w:val="16"/>
              </w:rPr>
            </w:pPr>
            <w:r w:rsidRPr="00C333A1">
              <w:rPr>
                <w:rFonts w:ascii="Times New Roman" w:hAnsi="Times New Roman" w:cs="Times New Roman"/>
                <w:b/>
                <w:sz w:val="16"/>
                <w:szCs w:val="16"/>
              </w:rPr>
              <w:t>0 Day</w:t>
            </w:r>
          </w:p>
        </w:tc>
        <w:tc>
          <w:tcPr>
            <w:tcW w:w="1134" w:type="dxa"/>
          </w:tcPr>
          <w:p w14:paraId="63B199D7" w14:textId="77777777" w:rsidR="00FA2507" w:rsidRPr="00C333A1" w:rsidRDefault="00FA2507" w:rsidP="00FA2507">
            <w:pPr>
              <w:spacing w:line="360" w:lineRule="auto"/>
              <w:ind w:firstLine="0"/>
              <w:rPr>
                <w:rFonts w:asciiTheme="majorBidi" w:hAnsiTheme="majorBidi" w:cstheme="majorBidi"/>
                <w:b/>
                <w:bCs/>
                <w:sz w:val="16"/>
                <w:szCs w:val="16"/>
              </w:rPr>
            </w:pPr>
            <w:r w:rsidRPr="00C333A1">
              <w:rPr>
                <w:rFonts w:ascii="Times New Roman" w:hAnsi="Times New Roman" w:cs="Times New Roman"/>
                <w:b/>
                <w:color w:val="000000" w:themeColor="text1"/>
                <w:sz w:val="16"/>
                <w:szCs w:val="16"/>
              </w:rPr>
              <w:t xml:space="preserve">6 day </w:t>
            </w:r>
          </w:p>
        </w:tc>
        <w:tc>
          <w:tcPr>
            <w:tcW w:w="1276" w:type="dxa"/>
          </w:tcPr>
          <w:p w14:paraId="2F67BD46" w14:textId="77777777" w:rsidR="00FA2507" w:rsidRPr="00C333A1" w:rsidRDefault="00FA2507" w:rsidP="00FA2507">
            <w:pPr>
              <w:spacing w:line="360" w:lineRule="auto"/>
              <w:ind w:firstLine="0"/>
              <w:rPr>
                <w:rFonts w:asciiTheme="majorBidi" w:hAnsiTheme="majorBidi" w:cstheme="majorBidi"/>
                <w:b/>
                <w:bCs/>
                <w:sz w:val="16"/>
                <w:szCs w:val="16"/>
              </w:rPr>
            </w:pPr>
            <w:r w:rsidRPr="00C333A1">
              <w:rPr>
                <w:rFonts w:ascii="Times New Roman" w:hAnsi="Times New Roman" w:cs="Times New Roman"/>
                <w:b/>
                <w:color w:val="000000" w:themeColor="text1"/>
                <w:sz w:val="16"/>
                <w:szCs w:val="16"/>
              </w:rPr>
              <w:t xml:space="preserve">12 day </w:t>
            </w:r>
          </w:p>
        </w:tc>
        <w:tc>
          <w:tcPr>
            <w:tcW w:w="1134" w:type="dxa"/>
          </w:tcPr>
          <w:p w14:paraId="39D4FD0C" w14:textId="77777777" w:rsidR="00FA2507" w:rsidRPr="00C333A1" w:rsidRDefault="00FA2507" w:rsidP="00FA2507">
            <w:pPr>
              <w:spacing w:line="360" w:lineRule="auto"/>
              <w:ind w:firstLine="0"/>
              <w:rPr>
                <w:rFonts w:asciiTheme="majorBidi" w:hAnsiTheme="majorBidi" w:cstheme="majorBidi"/>
                <w:b/>
                <w:bCs/>
                <w:sz w:val="16"/>
                <w:szCs w:val="16"/>
              </w:rPr>
            </w:pPr>
            <w:r w:rsidRPr="00C333A1">
              <w:rPr>
                <w:rFonts w:ascii="Times New Roman" w:hAnsi="Times New Roman" w:cs="Times New Roman"/>
                <w:b/>
                <w:color w:val="000000" w:themeColor="text1"/>
                <w:sz w:val="16"/>
                <w:szCs w:val="16"/>
              </w:rPr>
              <w:t xml:space="preserve">16 day </w:t>
            </w:r>
          </w:p>
        </w:tc>
        <w:tc>
          <w:tcPr>
            <w:tcW w:w="1134" w:type="dxa"/>
          </w:tcPr>
          <w:p w14:paraId="222BB3F4" w14:textId="76B30EDE" w:rsidR="00FA2507" w:rsidRPr="00C333A1" w:rsidRDefault="00FA2507" w:rsidP="003D035D">
            <w:pPr>
              <w:spacing w:line="360" w:lineRule="auto"/>
              <w:ind w:firstLine="0"/>
              <w:rPr>
                <w:rFonts w:ascii="Times New Roman" w:hAnsi="Times New Roman" w:cs="Times New Roman"/>
                <w:b/>
                <w:sz w:val="16"/>
                <w:szCs w:val="16"/>
              </w:rPr>
            </w:pPr>
            <w:r w:rsidRPr="00C333A1">
              <w:rPr>
                <w:rFonts w:ascii="Times New Roman" w:hAnsi="Times New Roman" w:cs="Times New Roman"/>
                <w:b/>
                <w:sz w:val="16"/>
                <w:szCs w:val="16"/>
              </w:rPr>
              <w:t>0 Day</w:t>
            </w:r>
          </w:p>
        </w:tc>
        <w:tc>
          <w:tcPr>
            <w:tcW w:w="1276" w:type="dxa"/>
          </w:tcPr>
          <w:p w14:paraId="3AFC8E4D" w14:textId="2E0EB9CF" w:rsidR="00FA2507" w:rsidRPr="00C333A1" w:rsidRDefault="00FA2507" w:rsidP="00FA2507">
            <w:pPr>
              <w:spacing w:line="360" w:lineRule="auto"/>
              <w:ind w:firstLine="0"/>
              <w:rPr>
                <w:rFonts w:asciiTheme="majorBidi" w:hAnsiTheme="majorBidi" w:cstheme="majorBidi"/>
                <w:b/>
                <w:bCs/>
                <w:sz w:val="16"/>
                <w:szCs w:val="16"/>
              </w:rPr>
            </w:pPr>
            <w:r w:rsidRPr="00C333A1">
              <w:rPr>
                <w:rFonts w:ascii="Times New Roman" w:hAnsi="Times New Roman" w:cs="Times New Roman"/>
                <w:b/>
                <w:color w:val="000000" w:themeColor="text1"/>
                <w:sz w:val="16"/>
                <w:szCs w:val="16"/>
              </w:rPr>
              <w:t xml:space="preserve">6 day </w:t>
            </w:r>
          </w:p>
        </w:tc>
        <w:tc>
          <w:tcPr>
            <w:tcW w:w="1275" w:type="dxa"/>
          </w:tcPr>
          <w:p w14:paraId="4285DD15" w14:textId="05FAF519" w:rsidR="00FA2507" w:rsidRPr="00C333A1" w:rsidRDefault="00FA2507" w:rsidP="003D035D">
            <w:pPr>
              <w:spacing w:line="360" w:lineRule="auto"/>
              <w:ind w:firstLine="0"/>
              <w:rPr>
                <w:rFonts w:ascii="Times New Roman" w:hAnsi="Times New Roman" w:cs="Times New Roman"/>
                <w:b/>
                <w:color w:val="000000" w:themeColor="text1"/>
                <w:sz w:val="16"/>
                <w:szCs w:val="16"/>
              </w:rPr>
            </w:pPr>
            <w:r w:rsidRPr="00C333A1">
              <w:rPr>
                <w:rFonts w:ascii="Times New Roman" w:hAnsi="Times New Roman" w:cs="Times New Roman"/>
                <w:b/>
                <w:color w:val="000000" w:themeColor="text1"/>
                <w:sz w:val="16"/>
                <w:szCs w:val="16"/>
              </w:rPr>
              <w:t xml:space="preserve">12 day </w:t>
            </w:r>
          </w:p>
        </w:tc>
        <w:tc>
          <w:tcPr>
            <w:tcW w:w="1276" w:type="dxa"/>
          </w:tcPr>
          <w:p w14:paraId="05EBEAC1" w14:textId="239FD5E2" w:rsidR="00FA2507" w:rsidRPr="00C333A1" w:rsidRDefault="00FA2507" w:rsidP="00FA2507">
            <w:pPr>
              <w:spacing w:line="360" w:lineRule="auto"/>
              <w:ind w:firstLine="0"/>
              <w:rPr>
                <w:rFonts w:asciiTheme="majorBidi" w:hAnsiTheme="majorBidi" w:cstheme="majorBidi"/>
                <w:b/>
                <w:bCs/>
                <w:sz w:val="16"/>
                <w:szCs w:val="16"/>
              </w:rPr>
            </w:pPr>
            <w:r w:rsidRPr="00C333A1">
              <w:rPr>
                <w:rFonts w:ascii="Times New Roman" w:hAnsi="Times New Roman" w:cs="Times New Roman"/>
                <w:b/>
                <w:color w:val="000000" w:themeColor="text1"/>
                <w:sz w:val="16"/>
                <w:szCs w:val="16"/>
              </w:rPr>
              <w:t xml:space="preserve">16 day </w:t>
            </w:r>
          </w:p>
        </w:tc>
        <w:tc>
          <w:tcPr>
            <w:tcW w:w="1276" w:type="dxa"/>
          </w:tcPr>
          <w:p w14:paraId="4699AC3B" w14:textId="77777777" w:rsidR="00FA2507" w:rsidRPr="00C333A1" w:rsidRDefault="00FA2507" w:rsidP="00FA2507">
            <w:pPr>
              <w:spacing w:line="360" w:lineRule="auto"/>
              <w:ind w:firstLine="0"/>
              <w:rPr>
                <w:rFonts w:asciiTheme="majorBidi" w:hAnsiTheme="majorBidi" w:cstheme="majorBidi"/>
                <w:b/>
                <w:bCs/>
                <w:sz w:val="16"/>
                <w:szCs w:val="16"/>
              </w:rPr>
            </w:pPr>
            <w:r w:rsidRPr="00C333A1">
              <w:rPr>
                <w:rFonts w:ascii="Times New Roman" w:hAnsi="Times New Roman" w:cs="Times New Roman"/>
                <w:b/>
                <w:sz w:val="16"/>
                <w:szCs w:val="16"/>
              </w:rPr>
              <w:t xml:space="preserve">0 Day </w:t>
            </w:r>
          </w:p>
        </w:tc>
        <w:tc>
          <w:tcPr>
            <w:tcW w:w="1134" w:type="dxa"/>
          </w:tcPr>
          <w:p w14:paraId="10711D2B" w14:textId="77777777" w:rsidR="00FA2507" w:rsidRPr="00C333A1" w:rsidRDefault="00FA2507" w:rsidP="00FA2507">
            <w:pPr>
              <w:spacing w:line="360" w:lineRule="auto"/>
              <w:ind w:firstLine="0"/>
              <w:rPr>
                <w:rFonts w:asciiTheme="majorBidi" w:hAnsiTheme="majorBidi" w:cstheme="majorBidi"/>
                <w:b/>
                <w:bCs/>
                <w:sz w:val="16"/>
                <w:szCs w:val="16"/>
              </w:rPr>
            </w:pPr>
            <w:r w:rsidRPr="00C333A1">
              <w:rPr>
                <w:rFonts w:ascii="Times New Roman" w:hAnsi="Times New Roman" w:cs="Times New Roman"/>
                <w:b/>
                <w:color w:val="000000" w:themeColor="text1"/>
                <w:sz w:val="16"/>
                <w:szCs w:val="16"/>
              </w:rPr>
              <w:t xml:space="preserve">6 day </w:t>
            </w:r>
          </w:p>
        </w:tc>
        <w:tc>
          <w:tcPr>
            <w:tcW w:w="1134" w:type="dxa"/>
          </w:tcPr>
          <w:p w14:paraId="5E78A3E8" w14:textId="77777777" w:rsidR="00FA2507" w:rsidRPr="00C333A1" w:rsidRDefault="00FA2507" w:rsidP="00FA2507">
            <w:pPr>
              <w:spacing w:line="360" w:lineRule="auto"/>
              <w:ind w:firstLine="0"/>
              <w:rPr>
                <w:rFonts w:asciiTheme="majorBidi" w:hAnsiTheme="majorBidi" w:cstheme="majorBidi"/>
                <w:b/>
                <w:bCs/>
                <w:sz w:val="16"/>
                <w:szCs w:val="16"/>
              </w:rPr>
            </w:pPr>
            <w:r w:rsidRPr="00C333A1">
              <w:rPr>
                <w:rFonts w:ascii="Times New Roman" w:hAnsi="Times New Roman" w:cs="Times New Roman"/>
                <w:b/>
                <w:color w:val="000000" w:themeColor="text1"/>
                <w:sz w:val="16"/>
                <w:szCs w:val="16"/>
              </w:rPr>
              <w:t xml:space="preserve"> 12 day </w:t>
            </w:r>
          </w:p>
        </w:tc>
        <w:tc>
          <w:tcPr>
            <w:tcW w:w="1134" w:type="dxa"/>
          </w:tcPr>
          <w:p w14:paraId="5534D857" w14:textId="77777777" w:rsidR="00FA2507" w:rsidRPr="00C333A1" w:rsidRDefault="00FA2507" w:rsidP="00FA2507">
            <w:pPr>
              <w:spacing w:line="360" w:lineRule="auto"/>
              <w:ind w:firstLine="0"/>
              <w:rPr>
                <w:rFonts w:asciiTheme="majorBidi" w:hAnsiTheme="majorBidi" w:cstheme="majorBidi"/>
                <w:b/>
                <w:bCs/>
                <w:sz w:val="16"/>
                <w:szCs w:val="16"/>
              </w:rPr>
            </w:pPr>
            <w:r w:rsidRPr="00C333A1">
              <w:rPr>
                <w:rFonts w:ascii="Times New Roman" w:hAnsi="Times New Roman" w:cs="Times New Roman"/>
                <w:b/>
                <w:color w:val="000000" w:themeColor="text1"/>
                <w:sz w:val="16"/>
                <w:szCs w:val="16"/>
              </w:rPr>
              <w:t xml:space="preserve">16 day </w:t>
            </w:r>
          </w:p>
        </w:tc>
      </w:tr>
      <w:tr w:rsidR="00844337" w:rsidRPr="00C333A1" w14:paraId="1CA6033B" w14:textId="77777777" w:rsidTr="00844337">
        <w:trPr>
          <w:trHeight w:val="18"/>
        </w:trPr>
        <w:tc>
          <w:tcPr>
            <w:tcW w:w="993" w:type="dxa"/>
          </w:tcPr>
          <w:p w14:paraId="609C8E83" w14:textId="77777777" w:rsidR="003A673B" w:rsidRPr="00C333A1" w:rsidRDefault="003A673B" w:rsidP="003A673B">
            <w:pPr>
              <w:spacing w:line="360" w:lineRule="auto"/>
              <w:ind w:firstLine="0"/>
              <w:rPr>
                <w:rFonts w:asciiTheme="majorBidi" w:hAnsiTheme="majorBidi" w:cstheme="majorBidi"/>
                <w:b/>
                <w:bCs/>
                <w:sz w:val="16"/>
                <w:szCs w:val="16"/>
              </w:rPr>
            </w:pPr>
            <w:r w:rsidRPr="00C333A1">
              <w:rPr>
                <w:rFonts w:ascii="Times New Roman" w:hAnsi="Times New Roman" w:cs="Times New Roman"/>
                <w:b/>
                <w:bCs/>
                <w:sz w:val="16"/>
                <w:szCs w:val="16"/>
              </w:rPr>
              <w:t xml:space="preserve">T0 </w:t>
            </w:r>
          </w:p>
        </w:tc>
        <w:tc>
          <w:tcPr>
            <w:tcW w:w="992" w:type="dxa"/>
          </w:tcPr>
          <w:p w14:paraId="711415EC" w14:textId="256A303A"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49.93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4"/>
                <w:sz w:val="16"/>
                <w:szCs w:val="16"/>
              </w:rPr>
              <w:t>0.51</w:t>
            </w:r>
          </w:p>
        </w:tc>
        <w:tc>
          <w:tcPr>
            <w:tcW w:w="1134" w:type="dxa"/>
          </w:tcPr>
          <w:p w14:paraId="2A99F2E0" w14:textId="37017457"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45.06</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0.42</w:t>
            </w:r>
            <w:r w:rsidRPr="00C333A1">
              <w:rPr>
                <w:spacing w:val="-2"/>
                <w:sz w:val="16"/>
                <w:szCs w:val="16"/>
                <w:vertAlign w:val="superscript"/>
              </w:rPr>
              <w:t>b</w:t>
            </w:r>
          </w:p>
        </w:tc>
        <w:tc>
          <w:tcPr>
            <w:tcW w:w="1276" w:type="dxa"/>
          </w:tcPr>
          <w:p w14:paraId="6F0743D4" w14:textId="17870E8A"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40.59</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1.02</w:t>
            </w:r>
            <w:r w:rsidRPr="00C333A1">
              <w:rPr>
                <w:spacing w:val="-2"/>
                <w:sz w:val="16"/>
                <w:szCs w:val="16"/>
                <w:vertAlign w:val="superscript"/>
              </w:rPr>
              <w:t>b</w:t>
            </w:r>
          </w:p>
        </w:tc>
        <w:tc>
          <w:tcPr>
            <w:tcW w:w="1134" w:type="dxa"/>
          </w:tcPr>
          <w:p w14:paraId="04C20EA9" w14:textId="0E9C8439"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35.61</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1.01</w:t>
            </w:r>
            <w:r w:rsidRPr="00C333A1">
              <w:rPr>
                <w:spacing w:val="-2"/>
                <w:sz w:val="16"/>
                <w:szCs w:val="16"/>
                <w:vertAlign w:val="superscript"/>
              </w:rPr>
              <w:t>b</w:t>
            </w:r>
          </w:p>
        </w:tc>
        <w:tc>
          <w:tcPr>
            <w:tcW w:w="1134" w:type="dxa"/>
          </w:tcPr>
          <w:p w14:paraId="717FA451" w14:textId="28880B46" w:rsidR="003A673B" w:rsidRPr="00C333A1" w:rsidRDefault="003A673B" w:rsidP="00C333A1">
            <w:pPr>
              <w:spacing w:line="360" w:lineRule="auto"/>
              <w:ind w:right="-166" w:firstLine="0"/>
              <w:rPr>
                <w:rFonts w:ascii="Times New Roman" w:hAnsi="Times New Roman" w:cs="Times New Roman"/>
                <w:sz w:val="16"/>
                <w:szCs w:val="16"/>
              </w:rPr>
            </w:pPr>
            <w:r w:rsidRPr="00C333A1">
              <w:rPr>
                <w:sz w:val="16"/>
                <w:szCs w:val="16"/>
              </w:rPr>
              <w:t>39.63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0.51</w:t>
            </w:r>
            <w:r w:rsidRPr="00C333A1">
              <w:rPr>
                <w:spacing w:val="-2"/>
                <w:sz w:val="16"/>
                <w:szCs w:val="16"/>
                <w:vertAlign w:val="superscript"/>
              </w:rPr>
              <w:t>bc</w:t>
            </w:r>
          </w:p>
        </w:tc>
        <w:tc>
          <w:tcPr>
            <w:tcW w:w="1276" w:type="dxa"/>
          </w:tcPr>
          <w:p w14:paraId="23B91993" w14:textId="5F2C809A" w:rsidR="003A673B" w:rsidRPr="00C333A1" w:rsidRDefault="003A673B" w:rsidP="003A673B">
            <w:pPr>
              <w:spacing w:line="360" w:lineRule="auto"/>
              <w:ind w:right="-166" w:firstLine="0"/>
              <w:rPr>
                <w:rFonts w:asciiTheme="majorBidi" w:hAnsiTheme="majorBidi" w:cstheme="majorBidi"/>
                <w:b/>
                <w:bCs/>
                <w:sz w:val="16"/>
                <w:szCs w:val="16"/>
              </w:rPr>
            </w:pPr>
            <w:r w:rsidRPr="00C333A1">
              <w:rPr>
                <w:sz w:val="16"/>
                <w:szCs w:val="16"/>
              </w:rPr>
              <w:t>38.70</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0.78</w:t>
            </w:r>
            <w:r w:rsidRPr="00C333A1">
              <w:rPr>
                <w:spacing w:val="-2"/>
                <w:sz w:val="16"/>
                <w:szCs w:val="16"/>
                <w:vertAlign w:val="superscript"/>
              </w:rPr>
              <w:t>bc</w:t>
            </w:r>
          </w:p>
        </w:tc>
        <w:tc>
          <w:tcPr>
            <w:tcW w:w="1275" w:type="dxa"/>
          </w:tcPr>
          <w:p w14:paraId="3F88123C" w14:textId="494E7FEB" w:rsidR="003A673B" w:rsidRPr="00C333A1" w:rsidRDefault="003A673B" w:rsidP="00054123">
            <w:pPr>
              <w:spacing w:line="360" w:lineRule="auto"/>
              <w:ind w:right="-156" w:firstLine="0"/>
              <w:rPr>
                <w:rFonts w:ascii="Times New Roman" w:hAnsi="Times New Roman" w:cs="Times New Roman"/>
                <w:sz w:val="16"/>
                <w:szCs w:val="16"/>
              </w:rPr>
            </w:pPr>
            <w:r w:rsidRPr="00C333A1">
              <w:rPr>
                <w:sz w:val="16"/>
                <w:szCs w:val="16"/>
              </w:rPr>
              <w:t>37.97</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0.58</w:t>
            </w:r>
            <w:r w:rsidRPr="00C333A1">
              <w:rPr>
                <w:spacing w:val="-2"/>
                <w:sz w:val="16"/>
                <w:szCs w:val="16"/>
                <w:vertAlign w:val="superscript"/>
              </w:rPr>
              <w:t>bc</w:t>
            </w:r>
          </w:p>
        </w:tc>
        <w:tc>
          <w:tcPr>
            <w:tcW w:w="1276" w:type="dxa"/>
          </w:tcPr>
          <w:p w14:paraId="0F16EE61" w14:textId="5FFD3E3B" w:rsidR="003A673B" w:rsidRPr="00C333A1" w:rsidRDefault="003A673B" w:rsidP="003A673B">
            <w:pPr>
              <w:spacing w:line="360" w:lineRule="auto"/>
              <w:ind w:right="-156" w:firstLine="0"/>
              <w:rPr>
                <w:rFonts w:asciiTheme="majorBidi" w:hAnsiTheme="majorBidi" w:cstheme="majorBidi"/>
                <w:b/>
                <w:bCs/>
                <w:sz w:val="16"/>
                <w:szCs w:val="16"/>
              </w:rPr>
            </w:pPr>
            <w:r w:rsidRPr="00C333A1">
              <w:rPr>
                <w:sz w:val="16"/>
                <w:szCs w:val="16"/>
              </w:rPr>
              <w:t>37.33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0.40</w:t>
            </w:r>
            <w:r w:rsidRPr="00C333A1">
              <w:rPr>
                <w:spacing w:val="-2"/>
                <w:sz w:val="16"/>
                <w:szCs w:val="16"/>
                <w:vertAlign w:val="superscript"/>
              </w:rPr>
              <w:t>bc</w:t>
            </w:r>
          </w:p>
        </w:tc>
        <w:tc>
          <w:tcPr>
            <w:tcW w:w="1276" w:type="dxa"/>
          </w:tcPr>
          <w:p w14:paraId="7DC3A7C5" w14:textId="428A3AE4"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2.48</w:t>
            </w:r>
            <w:r w:rsidRPr="00C333A1">
              <w:rPr>
                <w:spacing w:val="-5"/>
                <w:sz w:val="16"/>
                <w:szCs w:val="16"/>
              </w:rPr>
              <w:t xml:space="preserve"> </w:t>
            </w:r>
            <w:r w:rsidRPr="00C333A1">
              <w:rPr>
                <w:sz w:val="16"/>
                <w:szCs w:val="16"/>
              </w:rPr>
              <w:t>±</w:t>
            </w:r>
            <w:r w:rsidRPr="00C333A1">
              <w:rPr>
                <w:spacing w:val="-2"/>
                <w:sz w:val="16"/>
                <w:szCs w:val="16"/>
              </w:rPr>
              <w:t xml:space="preserve"> 0.11</w:t>
            </w:r>
            <w:r w:rsidRPr="00C333A1">
              <w:rPr>
                <w:spacing w:val="-2"/>
                <w:sz w:val="16"/>
                <w:szCs w:val="16"/>
                <w:vertAlign w:val="superscript"/>
              </w:rPr>
              <w:t>b</w:t>
            </w:r>
          </w:p>
        </w:tc>
        <w:tc>
          <w:tcPr>
            <w:tcW w:w="1134" w:type="dxa"/>
          </w:tcPr>
          <w:p w14:paraId="56083B08" w14:textId="089C5F3E" w:rsidR="003A673B" w:rsidRPr="00C333A1" w:rsidRDefault="003A673B" w:rsidP="003A673B">
            <w:pPr>
              <w:spacing w:line="360" w:lineRule="auto"/>
              <w:ind w:right="-125" w:firstLine="0"/>
              <w:rPr>
                <w:rFonts w:asciiTheme="majorBidi" w:hAnsiTheme="majorBidi" w:cstheme="majorBidi"/>
                <w:b/>
                <w:bCs/>
                <w:sz w:val="16"/>
                <w:szCs w:val="16"/>
              </w:rPr>
            </w:pPr>
            <w:r w:rsidRPr="00C333A1">
              <w:rPr>
                <w:sz w:val="16"/>
                <w:szCs w:val="16"/>
              </w:rPr>
              <w:t>2.85</w:t>
            </w:r>
            <w:r w:rsidRPr="00C333A1">
              <w:rPr>
                <w:spacing w:val="-5"/>
                <w:sz w:val="16"/>
                <w:szCs w:val="16"/>
              </w:rPr>
              <w:t xml:space="preserve"> </w:t>
            </w:r>
            <w:r w:rsidRPr="00C333A1">
              <w:rPr>
                <w:sz w:val="16"/>
                <w:szCs w:val="16"/>
              </w:rPr>
              <w:t>±</w:t>
            </w:r>
            <w:r w:rsidRPr="00C333A1">
              <w:rPr>
                <w:spacing w:val="-2"/>
                <w:sz w:val="16"/>
                <w:szCs w:val="16"/>
              </w:rPr>
              <w:t xml:space="preserve"> 0.04</w:t>
            </w:r>
            <w:r w:rsidRPr="00C333A1">
              <w:rPr>
                <w:spacing w:val="-2"/>
                <w:sz w:val="16"/>
                <w:szCs w:val="16"/>
                <w:vertAlign w:val="superscript"/>
              </w:rPr>
              <w:t>b</w:t>
            </w:r>
          </w:p>
        </w:tc>
        <w:tc>
          <w:tcPr>
            <w:tcW w:w="1134" w:type="dxa"/>
          </w:tcPr>
          <w:p w14:paraId="14CD9586" w14:textId="4D065EE5"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3.15</w:t>
            </w:r>
            <w:r w:rsidRPr="00C333A1">
              <w:rPr>
                <w:spacing w:val="-5"/>
                <w:sz w:val="16"/>
                <w:szCs w:val="16"/>
              </w:rPr>
              <w:t xml:space="preserve"> </w:t>
            </w:r>
            <w:r w:rsidRPr="00C333A1">
              <w:rPr>
                <w:sz w:val="16"/>
                <w:szCs w:val="16"/>
              </w:rPr>
              <w:t>±</w:t>
            </w:r>
            <w:r w:rsidRPr="00C333A1">
              <w:rPr>
                <w:spacing w:val="-2"/>
                <w:sz w:val="16"/>
                <w:szCs w:val="16"/>
              </w:rPr>
              <w:t xml:space="preserve"> 0.03</w:t>
            </w:r>
            <w:r w:rsidRPr="00C333A1">
              <w:rPr>
                <w:spacing w:val="-2"/>
                <w:sz w:val="16"/>
                <w:szCs w:val="16"/>
                <w:vertAlign w:val="superscript"/>
              </w:rPr>
              <w:t>b</w:t>
            </w:r>
          </w:p>
        </w:tc>
        <w:tc>
          <w:tcPr>
            <w:tcW w:w="1134" w:type="dxa"/>
          </w:tcPr>
          <w:p w14:paraId="2DEDF392" w14:textId="4A4BF956"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3.38</w:t>
            </w:r>
            <w:r w:rsidRPr="00C333A1">
              <w:rPr>
                <w:spacing w:val="-5"/>
                <w:sz w:val="16"/>
                <w:szCs w:val="16"/>
              </w:rPr>
              <w:t xml:space="preserve"> </w:t>
            </w:r>
            <w:r w:rsidRPr="00C333A1">
              <w:rPr>
                <w:sz w:val="16"/>
                <w:szCs w:val="16"/>
              </w:rPr>
              <w:t>±</w:t>
            </w:r>
            <w:r w:rsidRPr="00C333A1">
              <w:rPr>
                <w:spacing w:val="-2"/>
                <w:sz w:val="16"/>
                <w:szCs w:val="16"/>
              </w:rPr>
              <w:t xml:space="preserve"> 0.02</w:t>
            </w:r>
            <w:r w:rsidRPr="00C333A1">
              <w:rPr>
                <w:spacing w:val="-2"/>
                <w:sz w:val="16"/>
                <w:szCs w:val="16"/>
                <w:vertAlign w:val="superscript"/>
              </w:rPr>
              <w:t>b</w:t>
            </w:r>
          </w:p>
        </w:tc>
      </w:tr>
      <w:tr w:rsidR="00844337" w:rsidRPr="00C333A1" w14:paraId="653B36D2" w14:textId="77777777" w:rsidTr="00844337">
        <w:trPr>
          <w:trHeight w:val="18"/>
        </w:trPr>
        <w:tc>
          <w:tcPr>
            <w:tcW w:w="993" w:type="dxa"/>
          </w:tcPr>
          <w:p w14:paraId="27D6A416" w14:textId="77777777" w:rsidR="003A673B" w:rsidRPr="00C333A1" w:rsidRDefault="003A673B" w:rsidP="003A673B">
            <w:pPr>
              <w:spacing w:line="360" w:lineRule="auto"/>
              <w:ind w:firstLine="0"/>
              <w:rPr>
                <w:rFonts w:asciiTheme="majorBidi" w:hAnsiTheme="majorBidi" w:cstheme="majorBidi"/>
                <w:b/>
                <w:bCs/>
                <w:sz w:val="16"/>
                <w:szCs w:val="16"/>
              </w:rPr>
            </w:pPr>
            <w:r w:rsidRPr="00C333A1">
              <w:rPr>
                <w:rFonts w:ascii="Times New Roman" w:hAnsi="Times New Roman" w:cs="Times New Roman"/>
                <w:b/>
                <w:bCs/>
                <w:sz w:val="16"/>
                <w:szCs w:val="16"/>
              </w:rPr>
              <w:t>T1</w:t>
            </w:r>
          </w:p>
        </w:tc>
        <w:tc>
          <w:tcPr>
            <w:tcW w:w="992" w:type="dxa"/>
          </w:tcPr>
          <w:p w14:paraId="70619590" w14:textId="1A5A1221"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49.94</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4"/>
                <w:sz w:val="16"/>
                <w:szCs w:val="16"/>
              </w:rPr>
              <w:t>0.16</w:t>
            </w:r>
          </w:p>
        </w:tc>
        <w:tc>
          <w:tcPr>
            <w:tcW w:w="1134" w:type="dxa"/>
          </w:tcPr>
          <w:p w14:paraId="6AB3B0A4" w14:textId="2F915CAD"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45.54</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0.94</w:t>
            </w:r>
            <w:r w:rsidRPr="00C333A1">
              <w:rPr>
                <w:spacing w:val="-2"/>
                <w:sz w:val="16"/>
                <w:szCs w:val="16"/>
                <w:vertAlign w:val="superscript"/>
              </w:rPr>
              <w:t>b</w:t>
            </w:r>
          </w:p>
        </w:tc>
        <w:tc>
          <w:tcPr>
            <w:tcW w:w="1276" w:type="dxa"/>
          </w:tcPr>
          <w:p w14:paraId="0A8C832F" w14:textId="0604EEC1"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39.65</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2.09</w:t>
            </w:r>
            <w:r w:rsidRPr="00C333A1">
              <w:rPr>
                <w:spacing w:val="-2"/>
                <w:sz w:val="16"/>
                <w:szCs w:val="16"/>
                <w:vertAlign w:val="superscript"/>
              </w:rPr>
              <w:t>b</w:t>
            </w:r>
          </w:p>
        </w:tc>
        <w:tc>
          <w:tcPr>
            <w:tcW w:w="1134" w:type="dxa"/>
          </w:tcPr>
          <w:p w14:paraId="4B91625D" w14:textId="15D01AC6"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34.44</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1.41</w:t>
            </w:r>
            <w:r w:rsidRPr="00C333A1">
              <w:rPr>
                <w:spacing w:val="-2"/>
                <w:sz w:val="16"/>
                <w:szCs w:val="16"/>
                <w:vertAlign w:val="superscript"/>
              </w:rPr>
              <w:t>b</w:t>
            </w:r>
          </w:p>
        </w:tc>
        <w:tc>
          <w:tcPr>
            <w:tcW w:w="1134" w:type="dxa"/>
          </w:tcPr>
          <w:p w14:paraId="61B6705D" w14:textId="11493999" w:rsidR="003A673B" w:rsidRPr="00C333A1" w:rsidRDefault="003A673B" w:rsidP="00C333A1">
            <w:pPr>
              <w:spacing w:line="360" w:lineRule="auto"/>
              <w:ind w:firstLine="0"/>
              <w:rPr>
                <w:rFonts w:ascii="Times New Roman" w:hAnsi="Times New Roman" w:cs="Times New Roman"/>
                <w:sz w:val="16"/>
                <w:szCs w:val="16"/>
              </w:rPr>
            </w:pPr>
            <w:r w:rsidRPr="00C333A1">
              <w:rPr>
                <w:sz w:val="16"/>
                <w:szCs w:val="16"/>
              </w:rPr>
              <w:t>37.83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2.65</w:t>
            </w:r>
            <w:r w:rsidRPr="00C333A1">
              <w:rPr>
                <w:spacing w:val="-2"/>
                <w:sz w:val="16"/>
                <w:szCs w:val="16"/>
                <w:vertAlign w:val="superscript"/>
              </w:rPr>
              <w:t>c</w:t>
            </w:r>
          </w:p>
        </w:tc>
        <w:tc>
          <w:tcPr>
            <w:tcW w:w="1276" w:type="dxa"/>
          </w:tcPr>
          <w:p w14:paraId="23775DC8" w14:textId="6BE07371"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36.77</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2.93</w:t>
            </w:r>
            <w:r w:rsidRPr="00C333A1">
              <w:rPr>
                <w:spacing w:val="-2"/>
                <w:sz w:val="16"/>
                <w:szCs w:val="16"/>
                <w:vertAlign w:val="superscript"/>
              </w:rPr>
              <w:t>c</w:t>
            </w:r>
          </w:p>
        </w:tc>
        <w:tc>
          <w:tcPr>
            <w:tcW w:w="1275" w:type="dxa"/>
          </w:tcPr>
          <w:p w14:paraId="75693885" w14:textId="1CB9B641" w:rsidR="003A673B" w:rsidRPr="00C333A1" w:rsidRDefault="003A673B" w:rsidP="00054123">
            <w:pPr>
              <w:spacing w:line="360" w:lineRule="auto"/>
              <w:ind w:firstLine="0"/>
              <w:rPr>
                <w:rFonts w:ascii="Times New Roman" w:hAnsi="Times New Roman" w:cs="Times New Roman"/>
                <w:sz w:val="16"/>
                <w:szCs w:val="16"/>
              </w:rPr>
            </w:pPr>
            <w:r w:rsidRPr="00C333A1">
              <w:rPr>
                <w:sz w:val="16"/>
                <w:szCs w:val="16"/>
              </w:rPr>
              <w:t>35.43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2.64</w:t>
            </w:r>
            <w:r w:rsidRPr="00C333A1">
              <w:rPr>
                <w:spacing w:val="-2"/>
                <w:sz w:val="16"/>
                <w:szCs w:val="16"/>
                <w:vertAlign w:val="superscript"/>
              </w:rPr>
              <w:t>c</w:t>
            </w:r>
          </w:p>
        </w:tc>
        <w:tc>
          <w:tcPr>
            <w:tcW w:w="1276" w:type="dxa"/>
          </w:tcPr>
          <w:p w14:paraId="35558CE3" w14:textId="3EB482C8"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35.13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2.90</w:t>
            </w:r>
            <w:r w:rsidRPr="00C333A1">
              <w:rPr>
                <w:spacing w:val="-2"/>
                <w:sz w:val="16"/>
                <w:szCs w:val="16"/>
                <w:vertAlign w:val="superscript"/>
              </w:rPr>
              <w:t>c</w:t>
            </w:r>
          </w:p>
        </w:tc>
        <w:tc>
          <w:tcPr>
            <w:tcW w:w="1276" w:type="dxa"/>
          </w:tcPr>
          <w:p w14:paraId="2E0AA207" w14:textId="7B714496"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2.53</w:t>
            </w:r>
            <w:r w:rsidRPr="00C333A1">
              <w:rPr>
                <w:spacing w:val="-5"/>
                <w:sz w:val="16"/>
                <w:szCs w:val="16"/>
              </w:rPr>
              <w:t xml:space="preserve"> </w:t>
            </w:r>
            <w:r w:rsidRPr="00C333A1">
              <w:rPr>
                <w:sz w:val="16"/>
                <w:szCs w:val="16"/>
              </w:rPr>
              <w:t>±</w:t>
            </w:r>
            <w:r w:rsidRPr="00C333A1">
              <w:rPr>
                <w:spacing w:val="-2"/>
                <w:sz w:val="16"/>
                <w:szCs w:val="16"/>
              </w:rPr>
              <w:t xml:space="preserve"> 0.03</w:t>
            </w:r>
            <w:r w:rsidRPr="00C333A1">
              <w:rPr>
                <w:spacing w:val="-2"/>
                <w:sz w:val="16"/>
                <w:szCs w:val="16"/>
                <w:vertAlign w:val="superscript"/>
              </w:rPr>
              <w:t>b</w:t>
            </w:r>
          </w:p>
        </w:tc>
        <w:tc>
          <w:tcPr>
            <w:tcW w:w="1134" w:type="dxa"/>
          </w:tcPr>
          <w:p w14:paraId="68F6BDE8" w14:textId="03182B1A"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2.86</w:t>
            </w:r>
            <w:r w:rsidRPr="00C333A1">
              <w:rPr>
                <w:spacing w:val="-5"/>
                <w:sz w:val="16"/>
                <w:szCs w:val="16"/>
              </w:rPr>
              <w:t xml:space="preserve"> </w:t>
            </w:r>
            <w:r w:rsidRPr="00C333A1">
              <w:rPr>
                <w:sz w:val="16"/>
                <w:szCs w:val="16"/>
              </w:rPr>
              <w:t>±</w:t>
            </w:r>
            <w:r w:rsidRPr="00C333A1">
              <w:rPr>
                <w:spacing w:val="-2"/>
                <w:sz w:val="16"/>
                <w:szCs w:val="16"/>
              </w:rPr>
              <w:t xml:space="preserve"> 0.03</w:t>
            </w:r>
            <w:r w:rsidRPr="00C333A1">
              <w:rPr>
                <w:spacing w:val="-2"/>
                <w:sz w:val="16"/>
                <w:szCs w:val="16"/>
                <w:vertAlign w:val="superscript"/>
              </w:rPr>
              <w:t>b</w:t>
            </w:r>
          </w:p>
        </w:tc>
        <w:tc>
          <w:tcPr>
            <w:tcW w:w="1134" w:type="dxa"/>
          </w:tcPr>
          <w:p w14:paraId="5CE0658A" w14:textId="44012D92"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3.23</w:t>
            </w:r>
            <w:r w:rsidRPr="00C333A1">
              <w:rPr>
                <w:spacing w:val="-5"/>
                <w:sz w:val="16"/>
                <w:szCs w:val="16"/>
              </w:rPr>
              <w:t xml:space="preserve"> </w:t>
            </w:r>
            <w:r w:rsidRPr="00C333A1">
              <w:rPr>
                <w:sz w:val="16"/>
                <w:szCs w:val="16"/>
              </w:rPr>
              <w:t>±</w:t>
            </w:r>
            <w:r w:rsidRPr="00C333A1">
              <w:rPr>
                <w:spacing w:val="-2"/>
                <w:sz w:val="16"/>
                <w:szCs w:val="16"/>
              </w:rPr>
              <w:t xml:space="preserve"> 0.05</w:t>
            </w:r>
            <w:r w:rsidRPr="00C333A1">
              <w:rPr>
                <w:spacing w:val="-2"/>
                <w:sz w:val="16"/>
                <w:szCs w:val="16"/>
                <w:vertAlign w:val="superscript"/>
              </w:rPr>
              <w:t>b</w:t>
            </w:r>
          </w:p>
        </w:tc>
        <w:tc>
          <w:tcPr>
            <w:tcW w:w="1134" w:type="dxa"/>
          </w:tcPr>
          <w:p w14:paraId="27A44D6E" w14:textId="727108B8"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3.43</w:t>
            </w:r>
            <w:r w:rsidRPr="00C333A1">
              <w:rPr>
                <w:spacing w:val="-5"/>
                <w:sz w:val="16"/>
                <w:szCs w:val="16"/>
              </w:rPr>
              <w:t xml:space="preserve"> </w:t>
            </w:r>
            <w:r w:rsidRPr="00C333A1">
              <w:rPr>
                <w:sz w:val="16"/>
                <w:szCs w:val="16"/>
              </w:rPr>
              <w:t>±</w:t>
            </w:r>
            <w:r w:rsidRPr="00C333A1">
              <w:rPr>
                <w:spacing w:val="-2"/>
                <w:sz w:val="16"/>
                <w:szCs w:val="16"/>
              </w:rPr>
              <w:t xml:space="preserve"> 0.06</w:t>
            </w:r>
            <w:r w:rsidRPr="00C333A1">
              <w:rPr>
                <w:spacing w:val="-2"/>
                <w:sz w:val="16"/>
                <w:szCs w:val="16"/>
                <w:vertAlign w:val="superscript"/>
              </w:rPr>
              <w:t>b</w:t>
            </w:r>
          </w:p>
        </w:tc>
      </w:tr>
      <w:tr w:rsidR="00844337" w:rsidRPr="00C333A1" w14:paraId="7F8159AC" w14:textId="77777777" w:rsidTr="00844337">
        <w:trPr>
          <w:trHeight w:val="18"/>
        </w:trPr>
        <w:tc>
          <w:tcPr>
            <w:tcW w:w="993" w:type="dxa"/>
          </w:tcPr>
          <w:p w14:paraId="2BB30988" w14:textId="77777777" w:rsidR="003A673B" w:rsidRPr="00C333A1" w:rsidRDefault="003A673B" w:rsidP="003A673B">
            <w:pPr>
              <w:spacing w:line="360" w:lineRule="auto"/>
              <w:ind w:firstLine="0"/>
              <w:rPr>
                <w:rFonts w:asciiTheme="majorBidi" w:hAnsiTheme="majorBidi" w:cstheme="majorBidi"/>
                <w:b/>
                <w:bCs/>
                <w:sz w:val="16"/>
                <w:szCs w:val="16"/>
              </w:rPr>
            </w:pPr>
            <w:r w:rsidRPr="00C333A1">
              <w:rPr>
                <w:rFonts w:ascii="Times New Roman" w:hAnsi="Times New Roman" w:cs="Times New Roman"/>
                <w:b/>
                <w:bCs/>
                <w:sz w:val="16"/>
                <w:szCs w:val="16"/>
              </w:rPr>
              <w:t>T2</w:t>
            </w:r>
          </w:p>
        </w:tc>
        <w:tc>
          <w:tcPr>
            <w:tcW w:w="992" w:type="dxa"/>
          </w:tcPr>
          <w:p w14:paraId="0E8167D2" w14:textId="6D371431"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49.32</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4"/>
                <w:sz w:val="16"/>
                <w:szCs w:val="16"/>
              </w:rPr>
              <w:t>0.14</w:t>
            </w:r>
          </w:p>
        </w:tc>
        <w:tc>
          <w:tcPr>
            <w:tcW w:w="1134" w:type="dxa"/>
          </w:tcPr>
          <w:p w14:paraId="1578ACB9" w14:textId="4B36331D"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44.89</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0.54</w:t>
            </w:r>
            <w:r w:rsidRPr="00C333A1">
              <w:rPr>
                <w:spacing w:val="-2"/>
                <w:sz w:val="16"/>
                <w:szCs w:val="16"/>
                <w:vertAlign w:val="superscript"/>
              </w:rPr>
              <w:t>b</w:t>
            </w:r>
          </w:p>
        </w:tc>
        <w:tc>
          <w:tcPr>
            <w:tcW w:w="1276" w:type="dxa"/>
          </w:tcPr>
          <w:p w14:paraId="5186E8FB" w14:textId="19DF01DD"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40.21</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0.66</w:t>
            </w:r>
            <w:r w:rsidRPr="00C333A1">
              <w:rPr>
                <w:spacing w:val="-2"/>
                <w:sz w:val="16"/>
                <w:szCs w:val="16"/>
                <w:vertAlign w:val="superscript"/>
              </w:rPr>
              <w:t>b</w:t>
            </w:r>
          </w:p>
        </w:tc>
        <w:tc>
          <w:tcPr>
            <w:tcW w:w="1134" w:type="dxa"/>
          </w:tcPr>
          <w:p w14:paraId="3FA4D2BB" w14:textId="7BBDB418"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34.95</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1.26</w:t>
            </w:r>
            <w:r w:rsidRPr="00C333A1">
              <w:rPr>
                <w:spacing w:val="-2"/>
                <w:sz w:val="16"/>
                <w:szCs w:val="16"/>
                <w:vertAlign w:val="superscript"/>
              </w:rPr>
              <w:t>b</w:t>
            </w:r>
          </w:p>
        </w:tc>
        <w:tc>
          <w:tcPr>
            <w:tcW w:w="1134" w:type="dxa"/>
          </w:tcPr>
          <w:p w14:paraId="6A32F7CC" w14:textId="2E09FCC3" w:rsidR="003A673B" w:rsidRPr="00C333A1" w:rsidRDefault="003A673B" w:rsidP="00C333A1">
            <w:pPr>
              <w:spacing w:line="360" w:lineRule="auto"/>
              <w:ind w:firstLine="0"/>
              <w:rPr>
                <w:rFonts w:ascii="Times New Roman" w:hAnsi="Times New Roman" w:cs="Times New Roman"/>
                <w:sz w:val="16"/>
                <w:szCs w:val="16"/>
              </w:rPr>
            </w:pPr>
            <w:r w:rsidRPr="00C333A1">
              <w:rPr>
                <w:sz w:val="16"/>
                <w:szCs w:val="16"/>
              </w:rPr>
              <w:t>41.83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0.15</w:t>
            </w:r>
            <w:r w:rsidRPr="00C333A1">
              <w:rPr>
                <w:spacing w:val="-2"/>
                <w:sz w:val="16"/>
                <w:szCs w:val="16"/>
                <w:vertAlign w:val="superscript"/>
              </w:rPr>
              <w:t>ab</w:t>
            </w:r>
          </w:p>
        </w:tc>
        <w:tc>
          <w:tcPr>
            <w:tcW w:w="1276" w:type="dxa"/>
          </w:tcPr>
          <w:p w14:paraId="313518D7" w14:textId="3EF0428D"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40.90</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0.10</w:t>
            </w:r>
            <w:r w:rsidRPr="00C333A1">
              <w:rPr>
                <w:spacing w:val="-2"/>
                <w:sz w:val="16"/>
                <w:szCs w:val="16"/>
                <w:vertAlign w:val="superscript"/>
              </w:rPr>
              <w:t>ab</w:t>
            </w:r>
          </w:p>
        </w:tc>
        <w:tc>
          <w:tcPr>
            <w:tcW w:w="1275" w:type="dxa"/>
          </w:tcPr>
          <w:p w14:paraId="007FA123" w14:textId="2235E780" w:rsidR="003A673B" w:rsidRPr="00C333A1" w:rsidRDefault="003A673B" w:rsidP="00054123">
            <w:pPr>
              <w:spacing w:line="360" w:lineRule="auto"/>
              <w:ind w:firstLine="0"/>
              <w:rPr>
                <w:rFonts w:ascii="Times New Roman" w:hAnsi="Times New Roman" w:cs="Times New Roman"/>
                <w:sz w:val="16"/>
                <w:szCs w:val="16"/>
              </w:rPr>
            </w:pPr>
            <w:r w:rsidRPr="00C333A1">
              <w:rPr>
                <w:sz w:val="16"/>
                <w:szCs w:val="16"/>
              </w:rPr>
              <w:t>39.37</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0.25</w:t>
            </w:r>
            <w:r w:rsidRPr="00C333A1">
              <w:rPr>
                <w:spacing w:val="-2"/>
                <w:sz w:val="16"/>
                <w:szCs w:val="16"/>
                <w:vertAlign w:val="superscript"/>
              </w:rPr>
              <w:t>b</w:t>
            </w:r>
          </w:p>
        </w:tc>
        <w:tc>
          <w:tcPr>
            <w:tcW w:w="1276" w:type="dxa"/>
          </w:tcPr>
          <w:p w14:paraId="5D06BFD4" w14:textId="3745E83A"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39.00</w:t>
            </w:r>
            <w:r w:rsidRPr="00C333A1">
              <w:rPr>
                <w:spacing w:val="-3"/>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0.40</w:t>
            </w:r>
            <w:r w:rsidRPr="00C333A1">
              <w:rPr>
                <w:spacing w:val="-2"/>
                <w:sz w:val="16"/>
                <w:szCs w:val="16"/>
                <w:vertAlign w:val="superscript"/>
              </w:rPr>
              <w:t>ab</w:t>
            </w:r>
          </w:p>
        </w:tc>
        <w:tc>
          <w:tcPr>
            <w:tcW w:w="1276" w:type="dxa"/>
          </w:tcPr>
          <w:p w14:paraId="66FA0C0B" w14:textId="455940B1"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2.46</w:t>
            </w:r>
            <w:r w:rsidRPr="00C333A1">
              <w:rPr>
                <w:spacing w:val="-5"/>
                <w:sz w:val="16"/>
                <w:szCs w:val="16"/>
              </w:rPr>
              <w:t xml:space="preserve"> </w:t>
            </w:r>
            <w:r w:rsidRPr="00C333A1">
              <w:rPr>
                <w:sz w:val="16"/>
                <w:szCs w:val="16"/>
              </w:rPr>
              <w:t>±</w:t>
            </w:r>
            <w:r w:rsidRPr="00C333A1">
              <w:rPr>
                <w:spacing w:val="-2"/>
                <w:sz w:val="16"/>
                <w:szCs w:val="16"/>
              </w:rPr>
              <w:t xml:space="preserve"> 0.08</w:t>
            </w:r>
            <w:r w:rsidRPr="00C333A1">
              <w:rPr>
                <w:spacing w:val="-2"/>
                <w:sz w:val="16"/>
                <w:szCs w:val="16"/>
                <w:vertAlign w:val="superscript"/>
              </w:rPr>
              <w:t>b</w:t>
            </w:r>
          </w:p>
        </w:tc>
        <w:tc>
          <w:tcPr>
            <w:tcW w:w="1134" w:type="dxa"/>
          </w:tcPr>
          <w:p w14:paraId="21ACEEA5" w14:textId="6724600F"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2.82</w:t>
            </w:r>
            <w:r w:rsidRPr="00C333A1">
              <w:rPr>
                <w:spacing w:val="-5"/>
                <w:sz w:val="16"/>
                <w:szCs w:val="16"/>
              </w:rPr>
              <w:t xml:space="preserve"> </w:t>
            </w:r>
            <w:r w:rsidRPr="00C333A1">
              <w:rPr>
                <w:sz w:val="16"/>
                <w:szCs w:val="16"/>
              </w:rPr>
              <w:t>±</w:t>
            </w:r>
            <w:r w:rsidRPr="00C333A1">
              <w:rPr>
                <w:spacing w:val="-2"/>
                <w:sz w:val="16"/>
                <w:szCs w:val="16"/>
              </w:rPr>
              <w:t xml:space="preserve"> 0.02</w:t>
            </w:r>
            <w:r w:rsidRPr="00C333A1">
              <w:rPr>
                <w:spacing w:val="-2"/>
                <w:sz w:val="16"/>
                <w:szCs w:val="16"/>
                <w:vertAlign w:val="superscript"/>
              </w:rPr>
              <w:t>b</w:t>
            </w:r>
          </w:p>
        </w:tc>
        <w:tc>
          <w:tcPr>
            <w:tcW w:w="1134" w:type="dxa"/>
          </w:tcPr>
          <w:p w14:paraId="024BF1F5" w14:textId="27E0EDB5"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3.15</w:t>
            </w:r>
            <w:r w:rsidRPr="00C333A1">
              <w:rPr>
                <w:spacing w:val="-5"/>
                <w:sz w:val="16"/>
                <w:szCs w:val="16"/>
              </w:rPr>
              <w:t xml:space="preserve"> </w:t>
            </w:r>
            <w:r w:rsidRPr="00C333A1">
              <w:rPr>
                <w:sz w:val="16"/>
                <w:szCs w:val="16"/>
              </w:rPr>
              <w:t>±</w:t>
            </w:r>
            <w:r w:rsidRPr="00C333A1">
              <w:rPr>
                <w:spacing w:val="-2"/>
                <w:sz w:val="16"/>
                <w:szCs w:val="16"/>
              </w:rPr>
              <w:t xml:space="preserve"> 0.07</w:t>
            </w:r>
            <w:r w:rsidRPr="00C333A1">
              <w:rPr>
                <w:spacing w:val="-2"/>
                <w:sz w:val="16"/>
                <w:szCs w:val="16"/>
                <w:vertAlign w:val="superscript"/>
              </w:rPr>
              <w:t>b</w:t>
            </w:r>
          </w:p>
        </w:tc>
        <w:tc>
          <w:tcPr>
            <w:tcW w:w="1134" w:type="dxa"/>
          </w:tcPr>
          <w:p w14:paraId="368DF874" w14:textId="14D6D512"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3.38</w:t>
            </w:r>
            <w:r w:rsidRPr="00C333A1">
              <w:rPr>
                <w:spacing w:val="-5"/>
                <w:sz w:val="16"/>
                <w:szCs w:val="16"/>
              </w:rPr>
              <w:t xml:space="preserve"> </w:t>
            </w:r>
            <w:r w:rsidRPr="00C333A1">
              <w:rPr>
                <w:sz w:val="16"/>
                <w:szCs w:val="16"/>
              </w:rPr>
              <w:t>±</w:t>
            </w:r>
            <w:r w:rsidRPr="00C333A1">
              <w:rPr>
                <w:spacing w:val="-2"/>
                <w:sz w:val="16"/>
                <w:szCs w:val="16"/>
              </w:rPr>
              <w:t xml:space="preserve"> 0.09</w:t>
            </w:r>
            <w:r w:rsidRPr="00C333A1">
              <w:rPr>
                <w:spacing w:val="-2"/>
                <w:sz w:val="16"/>
                <w:szCs w:val="16"/>
                <w:vertAlign w:val="superscript"/>
              </w:rPr>
              <w:t>b</w:t>
            </w:r>
          </w:p>
        </w:tc>
      </w:tr>
      <w:tr w:rsidR="00844337" w:rsidRPr="00C333A1" w14:paraId="4F38DDE3" w14:textId="77777777" w:rsidTr="00844337">
        <w:trPr>
          <w:trHeight w:val="18"/>
        </w:trPr>
        <w:tc>
          <w:tcPr>
            <w:tcW w:w="993" w:type="dxa"/>
          </w:tcPr>
          <w:p w14:paraId="205A2308" w14:textId="77777777" w:rsidR="003A673B" w:rsidRPr="00C333A1" w:rsidRDefault="003A673B" w:rsidP="003A673B">
            <w:pPr>
              <w:spacing w:line="360" w:lineRule="auto"/>
              <w:ind w:firstLine="0"/>
              <w:rPr>
                <w:rFonts w:asciiTheme="majorBidi" w:hAnsiTheme="majorBidi" w:cstheme="majorBidi"/>
                <w:b/>
                <w:bCs/>
                <w:sz w:val="16"/>
                <w:szCs w:val="16"/>
              </w:rPr>
            </w:pPr>
            <w:r w:rsidRPr="00C333A1">
              <w:rPr>
                <w:rFonts w:ascii="Times New Roman" w:hAnsi="Times New Roman" w:cs="Times New Roman"/>
                <w:b/>
                <w:bCs/>
                <w:sz w:val="16"/>
                <w:szCs w:val="16"/>
              </w:rPr>
              <w:t>T3</w:t>
            </w:r>
          </w:p>
        </w:tc>
        <w:tc>
          <w:tcPr>
            <w:tcW w:w="992" w:type="dxa"/>
          </w:tcPr>
          <w:p w14:paraId="3CFEB403" w14:textId="66C090F2"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50.23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4"/>
                <w:sz w:val="16"/>
                <w:szCs w:val="16"/>
              </w:rPr>
              <w:t>0.65</w:t>
            </w:r>
          </w:p>
        </w:tc>
        <w:tc>
          <w:tcPr>
            <w:tcW w:w="1134" w:type="dxa"/>
          </w:tcPr>
          <w:p w14:paraId="124CA338" w14:textId="1392F472"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45.17</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1.05</w:t>
            </w:r>
            <w:r w:rsidRPr="00C333A1">
              <w:rPr>
                <w:spacing w:val="-2"/>
                <w:sz w:val="16"/>
                <w:szCs w:val="16"/>
                <w:vertAlign w:val="superscript"/>
              </w:rPr>
              <w:t>b</w:t>
            </w:r>
          </w:p>
        </w:tc>
        <w:tc>
          <w:tcPr>
            <w:tcW w:w="1276" w:type="dxa"/>
          </w:tcPr>
          <w:p w14:paraId="211E63CD" w14:textId="4886E063"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39.73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0.76</w:t>
            </w:r>
            <w:r w:rsidRPr="00C333A1">
              <w:rPr>
                <w:spacing w:val="-2"/>
                <w:sz w:val="16"/>
                <w:szCs w:val="16"/>
                <w:vertAlign w:val="superscript"/>
              </w:rPr>
              <w:t>b</w:t>
            </w:r>
          </w:p>
        </w:tc>
        <w:tc>
          <w:tcPr>
            <w:tcW w:w="1134" w:type="dxa"/>
          </w:tcPr>
          <w:p w14:paraId="25E77BC0" w14:textId="38965FAF"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35.45</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1.45</w:t>
            </w:r>
            <w:r w:rsidRPr="00C333A1">
              <w:rPr>
                <w:spacing w:val="-2"/>
                <w:sz w:val="16"/>
                <w:szCs w:val="16"/>
                <w:vertAlign w:val="superscript"/>
              </w:rPr>
              <w:t>b</w:t>
            </w:r>
          </w:p>
        </w:tc>
        <w:tc>
          <w:tcPr>
            <w:tcW w:w="1134" w:type="dxa"/>
          </w:tcPr>
          <w:p w14:paraId="3C98EC01" w14:textId="0FEAD037" w:rsidR="003A673B" w:rsidRPr="00C333A1" w:rsidRDefault="003A673B" w:rsidP="00C333A1">
            <w:pPr>
              <w:spacing w:line="360" w:lineRule="auto"/>
              <w:ind w:firstLine="0"/>
              <w:rPr>
                <w:rFonts w:ascii="Times New Roman" w:hAnsi="Times New Roman" w:cs="Times New Roman"/>
                <w:sz w:val="16"/>
                <w:szCs w:val="16"/>
              </w:rPr>
            </w:pPr>
            <w:r w:rsidRPr="00C333A1">
              <w:rPr>
                <w:sz w:val="16"/>
                <w:szCs w:val="16"/>
              </w:rPr>
              <w:t>39.83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1.36</w:t>
            </w:r>
            <w:r w:rsidRPr="00C333A1">
              <w:rPr>
                <w:spacing w:val="-2"/>
                <w:sz w:val="16"/>
                <w:szCs w:val="16"/>
                <w:vertAlign w:val="superscript"/>
              </w:rPr>
              <w:t>bc</w:t>
            </w:r>
          </w:p>
        </w:tc>
        <w:tc>
          <w:tcPr>
            <w:tcW w:w="1276" w:type="dxa"/>
          </w:tcPr>
          <w:p w14:paraId="3C834B25" w14:textId="19DA46C1"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38.80</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1.39</w:t>
            </w:r>
            <w:r w:rsidRPr="00C333A1">
              <w:rPr>
                <w:spacing w:val="-2"/>
                <w:sz w:val="16"/>
                <w:szCs w:val="16"/>
                <w:vertAlign w:val="superscript"/>
              </w:rPr>
              <w:t>bc</w:t>
            </w:r>
          </w:p>
        </w:tc>
        <w:tc>
          <w:tcPr>
            <w:tcW w:w="1275" w:type="dxa"/>
          </w:tcPr>
          <w:p w14:paraId="544D425E" w14:textId="65D91AD9" w:rsidR="003A673B" w:rsidRPr="00C333A1" w:rsidRDefault="003A673B" w:rsidP="00054123">
            <w:pPr>
              <w:spacing w:line="360" w:lineRule="auto"/>
              <w:ind w:firstLine="0"/>
              <w:rPr>
                <w:rFonts w:ascii="Times New Roman" w:hAnsi="Times New Roman" w:cs="Times New Roman"/>
                <w:sz w:val="16"/>
                <w:szCs w:val="16"/>
              </w:rPr>
            </w:pPr>
            <w:r w:rsidRPr="00C333A1">
              <w:rPr>
                <w:sz w:val="16"/>
                <w:szCs w:val="16"/>
              </w:rPr>
              <w:t>37.57</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1.42</w:t>
            </w:r>
            <w:r w:rsidRPr="00C333A1">
              <w:rPr>
                <w:spacing w:val="-2"/>
                <w:sz w:val="16"/>
                <w:szCs w:val="16"/>
                <w:vertAlign w:val="superscript"/>
              </w:rPr>
              <w:t>bc</w:t>
            </w:r>
          </w:p>
        </w:tc>
        <w:tc>
          <w:tcPr>
            <w:tcW w:w="1276" w:type="dxa"/>
          </w:tcPr>
          <w:p w14:paraId="13E68E7B" w14:textId="61A0EA14"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37.07</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1.07</w:t>
            </w:r>
            <w:r w:rsidRPr="00C333A1">
              <w:rPr>
                <w:spacing w:val="-2"/>
                <w:sz w:val="16"/>
                <w:szCs w:val="16"/>
                <w:vertAlign w:val="superscript"/>
              </w:rPr>
              <w:t>bc</w:t>
            </w:r>
          </w:p>
        </w:tc>
        <w:tc>
          <w:tcPr>
            <w:tcW w:w="1276" w:type="dxa"/>
          </w:tcPr>
          <w:p w14:paraId="0EF4B577" w14:textId="1F9489A4"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2.47</w:t>
            </w:r>
            <w:r w:rsidRPr="00C333A1">
              <w:rPr>
                <w:spacing w:val="-5"/>
                <w:sz w:val="16"/>
                <w:szCs w:val="16"/>
              </w:rPr>
              <w:t xml:space="preserve"> </w:t>
            </w:r>
            <w:r w:rsidRPr="00C333A1">
              <w:rPr>
                <w:sz w:val="16"/>
                <w:szCs w:val="16"/>
              </w:rPr>
              <w:t>±</w:t>
            </w:r>
            <w:r w:rsidRPr="00C333A1">
              <w:rPr>
                <w:spacing w:val="-2"/>
                <w:sz w:val="16"/>
                <w:szCs w:val="16"/>
              </w:rPr>
              <w:t xml:space="preserve"> 0.05</w:t>
            </w:r>
            <w:r w:rsidRPr="00C333A1">
              <w:rPr>
                <w:spacing w:val="-2"/>
                <w:sz w:val="16"/>
                <w:szCs w:val="16"/>
                <w:vertAlign w:val="superscript"/>
              </w:rPr>
              <w:t>b</w:t>
            </w:r>
          </w:p>
        </w:tc>
        <w:tc>
          <w:tcPr>
            <w:tcW w:w="1134" w:type="dxa"/>
          </w:tcPr>
          <w:p w14:paraId="5CE25338" w14:textId="2C1C046E"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2.82</w:t>
            </w:r>
            <w:r w:rsidRPr="00C333A1">
              <w:rPr>
                <w:spacing w:val="-5"/>
                <w:sz w:val="16"/>
                <w:szCs w:val="16"/>
              </w:rPr>
              <w:t xml:space="preserve"> </w:t>
            </w:r>
            <w:r w:rsidRPr="00C333A1">
              <w:rPr>
                <w:sz w:val="16"/>
                <w:szCs w:val="16"/>
              </w:rPr>
              <w:t>±</w:t>
            </w:r>
            <w:r w:rsidRPr="00C333A1">
              <w:rPr>
                <w:spacing w:val="-2"/>
                <w:sz w:val="16"/>
                <w:szCs w:val="16"/>
              </w:rPr>
              <w:t xml:space="preserve"> 0.08</w:t>
            </w:r>
            <w:r w:rsidRPr="00C333A1">
              <w:rPr>
                <w:spacing w:val="-2"/>
                <w:sz w:val="16"/>
                <w:szCs w:val="16"/>
                <w:vertAlign w:val="superscript"/>
              </w:rPr>
              <w:t>b</w:t>
            </w:r>
          </w:p>
        </w:tc>
        <w:tc>
          <w:tcPr>
            <w:tcW w:w="1134" w:type="dxa"/>
          </w:tcPr>
          <w:p w14:paraId="719F8600" w14:textId="1CB50B87"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3.15</w:t>
            </w:r>
            <w:r w:rsidRPr="00C333A1">
              <w:rPr>
                <w:spacing w:val="-5"/>
                <w:sz w:val="16"/>
                <w:szCs w:val="16"/>
              </w:rPr>
              <w:t xml:space="preserve"> </w:t>
            </w:r>
            <w:r w:rsidRPr="00C333A1">
              <w:rPr>
                <w:sz w:val="16"/>
                <w:szCs w:val="16"/>
              </w:rPr>
              <w:t>±</w:t>
            </w:r>
            <w:r w:rsidRPr="00C333A1">
              <w:rPr>
                <w:spacing w:val="-2"/>
                <w:sz w:val="16"/>
                <w:szCs w:val="16"/>
              </w:rPr>
              <w:t xml:space="preserve"> 0.07</w:t>
            </w:r>
            <w:r w:rsidRPr="00C333A1">
              <w:rPr>
                <w:spacing w:val="-2"/>
                <w:sz w:val="16"/>
                <w:szCs w:val="16"/>
                <w:vertAlign w:val="superscript"/>
              </w:rPr>
              <w:t>b</w:t>
            </w:r>
          </w:p>
        </w:tc>
        <w:tc>
          <w:tcPr>
            <w:tcW w:w="1134" w:type="dxa"/>
          </w:tcPr>
          <w:p w14:paraId="0FE4951B" w14:textId="41931A48"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3.42</w:t>
            </w:r>
            <w:r w:rsidRPr="00C333A1">
              <w:rPr>
                <w:spacing w:val="-5"/>
                <w:sz w:val="16"/>
                <w:szCs w:val="16"/>
              </w:rPr>
              <w:t xml:space="preserve"> </w:t>
            </w:r>
            <w:r w:rsidRPr="00C333A1">
              <w:rPr>
                <w:sz w:val="16"/>
                <w:szCs w:val="16"/>
              </w:rPr>
              <w:t>±</w:t>
            </w:r>
            <w:r w:rsidRPr="00C333A1">
              <w:rPr>
                <w:spacing w:val="-2"/>
                <w:sz w:val="16"/>
                <w:szCs w:val="16"/>
              </w:rPr>
              <w:t xml:space="preserve"> 0.07</w:t>
            </w:r>
            <w:r w:rsidRPr="00C333A1">
              <w:rPr>
                <w:spacing w:val="-2"/>
                <w:sz w:val="16"/>
                <w:szCs w:val="16"/>
                <w:vertAlign w:val="superscript"/>
              </w:rPr>
              <w:t>b</w:t>
            </w:r>
          </w:p>
        </w:tc>
      </w:tr>
      <w:tr w:rsidR="00844337" w:rsidRPr="00C333A1" w14:paraId="1DC5150C" w14:textId="77777777" w:rsidTr="00844337">
        <w:trPr>
          <w:trHeight w:val="18"/>
        </w:trPr>
        <w:tc>
          <w:tcPr>
            <w:tcW w:w="993" w:type="dxa"/>
          </w:tcPr>
          <w:p w14:paraId="53A52654" w14:textId="77777777" w:rsidR="003A673B" w:rsidRPr="00C333A1" w:rsidRDefault="003A673B" w:rsidP="003A673B">
            <w:pPr>
              <w:spacing w:line="360" w:lineRule="auto"/>
              <w:ind w:firstLine="0"/>
              <w:rPr>
                <w:rFonts w:asciiTheme="majorBidi" w:hAnsiTheme="majorBidi" w:cstheme="majorBidi"/>
                <w:b/>
                <w:bCs/>
                <w:sz w:val="16"/>
                <w:szCs w:val="16"/>
              </w:rPr>
            </w:pPr>
            <w:r w:rsidRPr="00C333A1">
              <w:rPr>
                <w:rFonts w:ascii="Times New Roman" w:hAnsi="Times New Roman" w:cs="Times New Roman"/>
                <w:b/>
                <w:bCs/>
                <w:sz w:val="16"/>
                <w:szCs w:val="16"/>
              </w:rPr>
              <w:t>T4</w:t>
            </w:r>
          </w:p>
        </w:tc>
        <w:tc>
          <w:tcPr>
            <w:tcW w:w="992" w:type="dxa"/>
          </w:tcPr>
          <w:p w14:paraId="01BC4EB1" w14:textId="19AD22AA"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50.23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4"/>
                <w:sz w:val="16"/>
                <w:szCs w:val="16"/>
              </w:rPr>
              <w:t>1.24</w:t>
            </w:r>
          </w:p>
        </w:tc>
        <w:tc>
          <w:tcPr>
            <w:tcW w:w="1134" w:type="dxa"/>
          </w:tcPr>
          <w:p w14:paraId="30239E8A" w14:textId="7C4153BE"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44.39</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1.16</w:t>
            </w:r>
            <w:r w:rsidRPr="00C333A1">
              <w:rPr>
                <w:spacing w:val="-2"/>
                <w:sz w:val="16"/>
                <w:szCs w:val="16"/>
                <w:vertAlign w:val="superscript"/>
              </w:rPr>
              <w:t>b</w:t>
            </w:r>
          </w:p>
        </w:tc>
        <w:tc>
          <w:tcPr>
            <w:tcW w:w="1276" w:type="dxa"/>
          </w:tcPr>
          <w:p w14:paraId="6185DD7D" w14:textId="543E0A64"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39.15</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0.90</w:t>
            </w:r>
            <w:r w:rsidRPr="00C333A1">
              <w:rPr>
                <w:spacing w:val="-2"/>
                <w:sz w:val="16"/>
                <w:szCs w:val="16"/>
                <w:vertAlign w:val="superscript"/>
              </w:rPr>
              <w:t>b</w:t>
            </w:r>
          </w:p>
        </w:tc>
        <w:tc>
          <w:tcPr>
            <w:tcW w:w="1134" w:type="dxa"/>
          </w:tcPr>
          <w:p w14:paraId="678EEE95" w14:textId="7E4B1872"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33.87</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0.49</w:t>
            </w:r>
            <w:r w:rsidRPr="00C333A1">
              <w:rPr>
                <w:spacing w:val="-2"/>
                <w:sz w:val="16"/>
                <w:szCs w:val="16"/>
                <w:vertAlign w:val="superscript"/>
              </w:rPr>
              <w:t>b</w:t>
            </w:r>
          </w:p>
        </w:tc>
        <w:tc>
          <w:tcPr>
            <w:tcW w:w="1134" w:type="dxa"/>
          </w:tcPr>
          <w:p w14:paraId="686BE778" w14:textId="7540EB70" w:rsidR="003A673B" w:rsidRPr="00C333A1" w:rsidRDefault="003A673B" w:rsidP="00C333A1">
            <w:pPr>
              <w:spacing w:line="360" w:lineRule="auto"/>
              <w:ind w:firstLine="0"/>
              <w:rPr>
                <w:rFonts w:ascii="Times New Roman" w:hAnsi="Times New Roman" w:cs="Times New Roman"/>
                <w:sz w:val="16"/>
                <w:szCs w:val="16"/>
              </w:rPr>
            </w:pPr>
            <w:r w:rsidRPr="00C333A1">
              <w:rPr>
                <w:sz w:val="16"/>
                <w:szCs w:val="16"/>
              </w:rPr>
              <w:t>39.77</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4.04</w:t>
            </w:r>
            <w:r w:rsidRPr="00C333A1">
              <w:rPr>
                <w:spacing w:val="-2"/>
                <w:sz w:val="16"/>
                <w:szCs w:val="16"/>
                <w:vertAlign w:val="superscript"/>
              </w:rPr>
              <w:t>bc</w:t>
            </w:r>
          </w:p>
        </w:tc>
        <w:tc>
          <w:tcPr>
            <w:tcW w:w="1276" w:type="dxa"/>
          </w:tcPr>
          <w:p w14:paraId="7163B2BA" w14:textId="2F9EB03D"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39.13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3.69</w:t>
            </w:r>
            <w:r w:rsidRPr="00C333A1">
              <w:rPr>
                <w:spacing w:val="-2"/>
                <w:sz w:val="16"/>
                <w:szCs w:val="16"/>
                <w:vertAlign w:val="superscript"/>
              </w:rPr>
              <w:t>bc</w:t>
            </w:r>
          </w:p>
        </w:tc>
        <w:tc>
          <w:tcPr>
            <w:tcW w:w="1275" w:type="dxa"/>
          </w:tcPr>
          <w:p w14:paraId="6A79B05C" w14:textId="75DBE754" w:rsidR="003A673B" w:rsidRPr="00C333A1" w:rsidRDefault="003A673B" w:rsidP="00054123">
            <w:pPr>
              <w:spacing w:line="360" w:lineRule="auto"/>
              <w:ind w:firstLine="0"/>
              <w:rPr>
                <w:rFonts w:ascii="Times New Roman" w:hAnsi="Times New Roman" w:cs="Times New Roman"/>
                <w:sz w:val="16"/>
                <w:szCs w:val="16"/>
              </w:rPr>
            </w:pPr>
            <w:r w:rsidRPr="00C333A1">
              <w:rPr>
                <w:sz w:val="16"/>
                <w:szCs w:val="16"/>
              </w:rPr>
              <w:t>37.67</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4.08</w:t>
            </w:r>
            <w:r w:rsidRPr="00C333A1">
              <w:rPr>
                <w:spacing w:val="-2"/>
                <w:sz w:val="16"/>
                <w:szCs w:val="16"/>
                <w:vertAlign w:val="superscript"/>
              </w:rPr>
              <w:t>bc</w:t>
            </w:r>
          </w:p>
        </w:tc>
        <w:tc>
          <w:tcPr>
            <w:tcW w:w="1276" w:type="dxa"/>
          </w:tcPr>
          <w:p w14:paraId="18CC794B" w14:textId="79BD9AAD"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37.33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3.73</w:t>
            </w:r>
            <w:r w:rsidRPr="00C333A1">
              <w:rPr>
                <w:spacing w:val="-2"/>
                <w:sz w:val="16"/>
                <w:szCs w:val="16"/>
                <w:vertAlign w:val="superscript"/>
              </w:rPr>
              <w:t>bc</w:t>
            </w:r>
          </w:p>
        </w:tc>
        <w:tc>
          <w:tcPr>
            <w:tcW w:w="1276" w:type="dxa"/>
          </w:tcPr>
          <w:p w14:paraId="7755DF20" w14:textId="7208A52B"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2.52</w:t>
            </w:r>
            <w:r w:rsidRPr="00C333A1">
              <w:rPr>
                <w:spacing w:val="-5"/>
                <w:sz w:val="16"/>
                <w:szCs w:val="16"/>
              </w:rPr>
              <w:t xml:space="preserve"> </w:t>
            </w:r>
            <w:r w:rsidRPr="00C333A1">
              <w:rPr>
                <w:sz w:val="16"/>
                <w:szCs w:val="16"/>
              </w:rPr>
              <w:t>±</w:t>
            </w:r>
            <w:r w:rsidRPr="00C333A1">
              <w:rPr>
                <w:spacing w:val="-2"/>
                <w:sz w:val="16"/>
                <w:szCs w:val="16"/>
              </w:rPr>
              <w:t xml:space="preserve"> 0.11</w:t>
            </w:r>
            <w:r w:rsidRPr="00C333A1">
              <w:rPr>
                <w:spacing w:val="-2"/>
                <w:sz w:val="16"/>
                <w:szCs w:val="16"/>
                <w:vertAlign w:val="superscript"/>
              </w:rPr>
              <w:t>b</w:t>
            </w:r>
          </w:p>
        </w:tc>
        <w:tc>
          <w:tcPr>
            <w:tcW w:w="1134" w:type="dxa"/>
          </w:tcPr>
          <w:p w14:paraId="345DC743" w14:textId="5707E825"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2.84</w:t>
            </w:r>
            <w:r w:rsidRPr="00C333A1">
              <w:rPr>
                <w:spacing w:val="-5"/>
                <w:sz w:val="16"/>
                <w:szCs w:val="16"/>
              </w:rPr>
              <w:t xml:space="preserve"> </w:t>
            </w:r>
            <w:r w:rsidRPr="00C333A1">
              <w:rPr>
                <w:sz w:val="16"/>
                <w:szCs w:val="16"/>
              </w:rPr>
              <w:t>±</w:t>
            </w:r>
            <w:r w:rsidRPr="00C333A1">
              <w:rPr>
                <w:spacing w:val="-2"/>
                <w:sz w:val="16"/>
                <w:szCs w:val="16"/>
              </w:rPr>
              <w:t xml:space="preserve"> 0.06</w:t>
            </w:r>
            <w:r w:rsidRPr="00C333A1">
              <w:rPr>
                <w:spacing w:val="-2"/>
                <w:sz w:val="16"/>
                <w:szCs w:val="16"/>
                <w:vertAlign w:val="superscript"/>
              </w:rPr>
              <w:t>b</w:t>
            </w:r>
          </w:p>
        </w:tc>
        <w:tc>
          <w:tcPr>
            <w:tcW w:w="1134" w:type="dxa"/>
          </w:tcPr>
          <w:p w14:paraId="0CB219E7" w14:textId="6E8C5CF9"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3.16</w:t>
            </w:r>
            <w:r w:rsidRPr="00C333A1">
              <w:rPr>
                <w:spacing w:val="-5"/>
                <w:sz w:val="16"/>
                <w:szCs w:val="16"/>
              </w:rPr>
              <w:t xml:space="preserve"> </w:t>
            </w:r>
            <w:r w:rsidRPr="00C333A1">
              <w:rPr>
                <w:sz w:val="16"/>
                <w:szCs w:val="16"/>
              </w:rPr>
              <w:t>±</w:t>
            </w:r>
            <w:r w:rsidRPr="00C333A1">
              <w:rPr>
                <w:spacing w:val="-2"/>
                <w:sz w:val="16"/>
                <w:szCs w:val="16"/>
              </w:rPr>
              <w:t xml:space="preserve"> 0.02</w:t>
            </w:r>
            <w:r w:rsidRPr="00C333A1">
              <w:rPr>
                <w:spacing w:val="-2"/>
                <w:sz w:val="16"/>
                <w:szCs w:val="16"/>
                <w:vertAlign w:val="superscript"/>
              </w:rPr>
              <w:t>b</w:t>
            </w:r>
          </w:p>
        </w:tc>
        <w:tc>
          <w:tcPr>
            <w:tcW w:w="1134" w:type="dxa"/>
          </w:tcPr>
          <w:p w14:paraId="27986E1D" w14:textId="03062163"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3.39</w:t>
            </w:r>
            <w:r w:rsidRPr="00C333A1">
              <w:rPr>
                <w:spacing w:val="-5"/>
                <w:sz w:val="16"/>
                <w:szCs w:val="16"/>
              </w:rPr>
              <w:t xml:space="preserve"> </w:t>
            </w:r>
            <w:r w:rsidRPr="00C333A1">
              <w:rPr>
                <w:sz w:val="16"/>
                <w:szCs w:val="16"/>
              </w:rPr>
              <w:t>±</w:t>
            </w:r>
            <w:r w:rsidRPr="00C333A1">
              <w:rPr>
                <w:spacing w:val="-2"/>
                <w:sz w:val="16"/>
                <w:szCs w:val="16"/>
              </w:rPr>
              <w:t xml:space="preserve"> 0.04</w:t>
            </w:r>
            <w:r w:rsidRPr="00C333A1">
              <w:rPr>
                <w:spacing w:val="-2"/>
                <w:sz w:val="16"/>
                <w:szCs w:val="16"/>
                <w:vertAlign w:val="superscript"/>
              </w:rPr>
              <w:t>b</w:t>
            </w:r>
          </w:p>
        </w:tc>
      </w:tr>
      <w:tr w:rsidR="00844337" w:rsidRPr="00C333A1" w14:paraId="3A65F0E8" w14:textId="77777777" w:rsidTr="00844337">
        <w:trPr>
          <w:trHeight w:val="18"/>
        </w:trPr>
        <w:tc>
          <w:tcPr>
            <w:tcW w:w="993" w:type="dxa"/>
          </w:tcPr>
          <w:p w14:paraId="2CC51DEA" w14:textId="77777777" w:rsidR="003A673B" w:rsidRPr="00C333A1" w:rsidRDefault="003A673B" w:rsidP="003A673B">
            <w:pPr>
              <w:spacing w:line="360" w:lineRule="auto"/>
              <w:ind w:firstLine="0"/>
              <w:rPr>
                <w:rFonts w:asciiTheme="majorBidi" w:hAnsiTheme="majorBidi" w:cstheme="majorBidi"/>
                <w:b/>
                <w:bCs/>
                <w:sz w:val="16"/>
                <w:szCs w:val="16"/>
              </w:rPr>
            </w:pPr>
            <w:r w:rsidRPr="00C333A1">
              <w:rPr>
                <w:rFonts w:ascii="Times New Roman" w:hAnsi="Times New Roman" w:cs="Times New Roman"/>
                <w:b/>
                <w:bCs/>
                <w:sz w:val="16"/>
                <w:szCs w:val="16"/>
              </w:rPr>
              <w:t xml:space="preserve">T5 </w:t>
            </w:r>
          </w:p>
        </w:tc>
        <w:tc>
          <w:tcPr>
            <w:tcW w:w="992" w:type="dxa"/>
          </w:tcPr>
          <w:p w14:paraId="21196876" w14:textId="6BB610F9"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49.82</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4"/>
                <w:sz w:val="16"/>
                <w:szCs w:val="16"/>
              </w:rPr>
              <w:t>1.16</w:t>
            </w:r>
          </w:p>
        </w:tc>
        <w:tc>
          <w:tcPr>
            <w:tcW w:w="1134" w:type="dxa"/>
          </w:tcPr>
          <w:p w14:paraId="66C93129" w14:textId="5EE1F2CB"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44.16</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1.07</w:t>
            </w:r>
            <w:r w:rsidRPr="00C333A1">
              <w:rPr>
                <w:spacing w:val="-2"/>
                <w:sz w:val="16"/>
                <w:szCs w:val="16"/>
                <w:vertAlign w:val="superscript"/>
              </w:rPr>
              <w:t>b</w:t>
            </w:r>
          </w:p>
        </w:tc>
        <w:tc>
          <w:tcPr>
            <w:tcW w:w="1276" w:type="dxa"/>
          </w:tcPr>
          <w:p w14:paraId="4F6FD7DF" w14:textId="46CAD564"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39.36</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0.62</w:t>
            </w:r>
            <w:r w:rsidRPr="00C333A1">
              <w:rPr>
                <w:spacing w:val="-2"/>
                <w:sz w:val="16"/>
                <w:szCs w:val="16"/>
                <w:vertAlign w:val="superscript"/>
              </w:rPr>
              <w:t>b</w:t>
            </w:r>
          </w:p>
        </w:tc>
        <w:tc>
          <w:tcPr>
            <w:tcW w:w="1134" w:type="dxa"/>
          </w:tcPr>
          <w:p w14:paraId="10B96805" w14:textId="57228B06"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35.32</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0.69</w:t>
            </w:r>
            <w:r w:rsidRPr="00C333A1">
              <w:rPr>
                <w:spacing w:val="-2"/>
                <w:sz w:val="16"/>
                <w:szCs w:val="16"/>
                <w:vertAlign w:val="superscript"/>
              </w:rPr>
              <w:t>b</w:t>
            </w:r>
          </w:p>
        </w:tc>
        <w:tc>
          <w:tcPr>
            <w:tcW w:w="1134" w:type="dxa"/>
          </w:tcPr>
          <w:p w14:paraId="0C00A828" w14:textId="79E3DF6C" w:rsidR="003A673B" w:rsidRPr="00C333A1" w:rsidRDefault="003A673B" w:rsidP="00C333A1">
            <w:pPr>
              <w:spacing w:line="360" w:lineRule="auto"/>
              <w:ind w:firstLine="0"/>
              <w:rPr>
                <w:rFonts w:ascii="Times New Roman" w:hAnsi="Times New Roman" w:cs="Times New Roman"/>
                <w:sz w:val="16"/>
                <w:szCs w:val="16"/>
              </w:rPr>
            </w:pPr>
            <w:r w:rsidRPr="00C333A1">
              <w:rPr>
                <w:sz w:val="16"/>
                <w:szCs w:val="16"/>
              </w:rPr>
              <w:t>40.23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2.50</w:t>
            </w:r>
            <w:r w:rsidRPr="00C333A1">
              <w:rPr>
                <w:spacing w:val="-2"/>
                <w:sz w:val="16"/>
                <w:szCs w:val="16"/>
                <w:vertAlign w:val="superscript"/>
              </w:rPr>
              <w:t>bc</w:t>
            </w:r>
          </w:p>
        </w:tc>
        <w:tc>
          <w:tcPr>
            <w:tcW w:w="1276" w:type="dxa"/>
          </w:tcPr>
          <w:p w14:paraId="33D851C6" w14:textId="187E589D"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39.20</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2.34</w:t>
            </w:r>
            <w:r w:rsidRPr="00C333A1">
              <w:rPr>
                <w:spacing w:val="-2"/>
                <w:sz w:val="16"/>
                <w:szCs w:val="16"/>
                <w:vertAlign w:val="superscript"/>
              </w:rPr>
              <w:t>bc</w:t>
            </w:r>
          </w:p>
        </w:tc>
        <w:tc>
          <w:tcPr>
            <w:tcW w:w="1275" w:type="dxa"/>
          </w:tcPr>
          <w:p w14:paraId="28FB3CCE" w14:textId="421A2FBD" w:rsidR="003A673B" w:rsidRPr="00C333A1" w:rsidRDefault="003A673B" w:rsidP="00054123">
            <w:pPr>
              <w:spacing w:line="360" w:lineRule="auto"/>
              <w:ind w:firstLine="0"/>
              <w:rPr>
                <w:rFonts w:ascii="Times New Roman" w:hAnsi="Times New Roman" w:cs="Times New Roman"/>
                <w:sz w:val="16"/>
                <w:szCs w:val="16"/>
              </w:rPr>
            </w:pPr>
            <w:r w:rsidRPr="00C333A1">
              <w:rPr>
                <w:sz w:val="16"/>
                <w:szCs w:val="16"/>
              </w:rPr>
              <w:t>38.23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2.50</w:t>
            </w:r>
            <w:r w:rsidRPr="00C333A1">
              <w:rPr>
                <w:spacing w:val="-2"/>
                <w:sz w:val="16"/>
                <w:szCs w:val="16"/>
                <w:vertAlign w:val="superscript"/>
              </w:rPr>
              <w:t>bc</w:t>
            </w:r>
          </w:p>
        </w:tc>
        <w:tc>
          <w:tcPr>
            <w:tcW w:w="1276" w:type="dxa"/>
          </w:tcPr>
          <w:p w14:paraId="0CC5D720" w14:textId="62409EC6"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37.73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3.18</w:t>
            </w:r>
            <w:r w:rsidRPr="00C333A1">
              <w:rPr>
                <w:spacing w:val="-2"/>
                <w:sz w:val="16"/>
                <w:szCs w:val="16"/>
                <w:vertAlign w:val="superscript"/>
              </w:rPr>
              <w:t>bc</w:t>
            </w:r>
          </w:p>
        </w:tc>
        <w:tc>
          <w:tcPr>
            <w:tcW w:w="1276" w:type="dxa"/>
          </w:tcPr>
          <w:p w14:paraId="1CDA90F6" w14:textId="0E5C9D58"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2.53</w:t>
            </w:r>
            <w:r w:rsidRPr="00C333A1">
              <w:rPr>
                <w:spacing w:val="-5"/>
                <w:sz w:val="16"/>
                <w:szCs w:val="16"/>
              </w:rPr>
              <w:t xml:space="preserve"> </w:t>
            </w:r>
            <w:r w:rsidRPr="00C333A1">
              <w:rPr>
                <w:sz w:val="16"/>
                <w:szCs w:val="16"/>
              </w:rPr>
              <w:t>±</w:t>
            </w:r>
            <w:r w:rsidRPr="00C333A1">
              <w:rPr>
                <w:spacing w:val="-2"/>
                <w:sz w:val="16"/>
                <w:szCs w:val="16"/>
              </w:rPr>
              <w:t xml:space="preserve"> 0.06</w:t>
            </w:r>
            <w:r w:rsidRPr="00C333A1">
              <w:rPr>
                <w:spacing w:val="-2"/>
                <w:sz w:val="16"/>
                <w:szCs w:val="16"/>
                <w:vertAlign w:val="superscript"/>
              </w:rPr>
              <w:t>b</w:t>
            </w:r>
          </w:p>
        </w:tc>
        <w:tc>
          <w:tcPr>
            <w:tcW w:w="1134" w:type="dxa"/>
          </w:tcPr>
          <w:p w14:paraId="07F7F8E6" w14:textId="13453532"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2.84</w:t>
            </w:r>
            <w:r w:rsidRPr="00C333A1">
              <w:rPr>
                <w:spacing w:val="-5"/>
                <w:sz w:val="16"/>
                <w:szCs w:val="16"/>
              </w:rPr>
              <w:t xml:space="preserve"> </w:t>
            </w:r>
            <w:r w:rsidRPr="00C333A1">
              <w:rPr>
                <w:sz w:val="16"/>
                <w:szCs w:val="16"/>
              </w:rPr>
              <w:t>±</w:t>
            </w:r>
            <w:r w:rsidRPr="00C333A1">
              <w:rPr>
                <w:spacing w:val="-2"/>
                <w:sz w:val="16"/>
                <w:szCs w:val="16"/>
              </w:rPr>
              <w:t xml:space="preserve"> 0.06</w:t>
            </w:r>
            <w:r w:rsidRPr="00C333A1">
              <w:rPr>
                <w:spacing w:val="-2"/>
                <w:sz w:val="16"/>
                <w:szCs w:val="16"/>
                <w:vertAlign w:val="superscript"/>
              </w:rPr>
              <w:t>b</w:t>
            </w:r>
          </w:p>
        </w:tc>
        <w:tc>
          <w:tcPr>
            <w:tcW w:w="1134" w:type="dxa"/>
          </w:tcPr>
          <w:p w14:paraId="4F1446A0" w14:textId="35610D71"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3.18</w:t>
            </w:r>
            <w:r w:rsidRPr="00C333A1">
              <w:rPr>
                <w:spacing w:val="-5"/>
                <w:sz w:val="16"/>
                <w:szCs w:val="16"/>
              </w:rPr>
              <w:t xml:space="preserve"> </w:t>
            </w:r>
            <w:r w:rsidRPr="00C333A1">
              <w:rPr>
                <w:sz w:val="16"/>
                <w:szCs w:val="16"/>
              </w:rPr>
              <w:t>±</w:t>
            </w:r>
            <w:r w:rsidRPr="00C333A1">
              <w:rPr>
                <w:spacing w:val="-2"/>
                <w:sz w:val="16"/>
                <w:szCs w:val="16"/>
              </w:rPr>
              <w:t xml:space="preserve"> 0.03</w:t>
            </w:r>
            <w:r w:rsidRPr="00C333A1">
              <w:rPr>
                <w:spacing w:val="-2"/>
                <w:sz w:val="16"/>
                <w:szCs w:val="16"/>
                <w:vertAlign w:val="superscript"/>
              </w:rPr>
              <w:t>b</w:t>
            </w:r>
          </w:p>
        </w:tc>
        <w:tc>
          <w:tcPr>
            <w:tcW w:w="1134" w:type="dxa"/>
          </w:tcPr>
          <w:p w14:paraId="57E6555F" w14:textId="2085FBA5"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3.39</w:t>
            </w:r>
            <w:r w:rsidRPr="00C333A1">
              <w:rPr>
                <w:spacing w:val="-5"/>
                <w:sz w:val="16"/>
                <w:szCs w:val="16"/>
              </w:rPr>
              <w:t xml:space="preserve"> </w:t>
            </w:r>
            <w:r w:rsidRPr="00C333A1">
              <w:rPr>
                <w:sz w:val="16"/>
                <w:szCs w:val="16"/>
              </w:rPr>
              <w:t>±</w:t>
            </w:r>
            <w:r w:rsidRPr="00C333A1">
              <w:rPr>
                <w:spacing w:val="-2"/>
                <w:sz w:val="16"/>
                <w:szCs w:val="16"/>
              </w:rPr>
              <w:t xml:space="preserve"> 0.06</w:t>
            </w:r>
            <w:r w:rsidRPr="00C333A1">
              <w:rPr>
                <w:spacing w:val="-2"/>
                <w:sz w:val="16"/>
                <w:szCs w:val="16"/>
                <w:vertAlign w:val="superscript"/>
              </w:rPr>
              <w:t>b</w:t>
            </w:r>
          </w:p>
        </w:tc>
      </w:tr>
      <w:tr w:rsidR="00844337" w:rsidRPr="00C333A1" w14:paraId="288203DC" w14:textId="77777777" w:rsidTr="00844337">
        <w:trPr>
          <w:trHeight w:val="18"/>
        </w:trPr>
        <w:tc>
          <w:tcPr>
            <w:tcW w:w="993" w:type="dxa"/>
          </w:tcPr>
          <w:p w14:paraId="73D7D47D" w14:textId="77777777" w:rsidR="003A673B" w:rsidRPr="00C333A1" w:rsidRDefault="003A673B" w:rsidP="003A673B">
            <w:pPr>
              <w:spacing w:line="360" w:lineRule="auto"/>
              <w:ind w:firstLine="0"/>
              <w:rPr>
                <w:rFonts w:asciiTheme="majorBidi" w:hAnsiTheme="majorBidi" w:cstheme="majorBidi"/>
                <w:b/>
                <w:bCs/>
                <w:sz w:val="16"/>
                <w:szCs w:val="16"/>
              </w:rPr>
            </w:pPr>
            <w:r w:rsidRPr="00C333A1">
              <w:rPr>
                <w:rFonts w:ascii="Times New Roman" w:hAnsi="Times New Roman" w:cs="Times New Roman"/>
                <w:b/>
                <w:bCs/>
                <w:sz w:val="16"/>
                <w:szCs w:val="16"/>
              </w:rPr>
              <w:t xml:space="preserve">T6 </w:t>
            </w:r>
          </w:p>
        </w:tc>
        <w:tc>
          <w:tcPr>
            <w:tcW w:w="992" w:type="dxa"/>
          </w:tcPr>
          <w:p w14:paraId="39FFA1F1" w14:textId="19337587"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49.62</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4"/>
                <w:sz w:val="16"/>
                <w:szCs w:val="16"/>
              </w:rPr>
              <w:t>0.32</w:t>
            </w:r>
          </w:p>
        </w:tc>
        <w:tc>
          <w:tcPr>
            <w:tcW w:w="1134" w:type="dxa"/>
          </w:tcPr>
          <w:p w14:paraId="1EF46EFF" w14:textId="6A52DD13"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44.59</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0.59</w:t>
            </w:r>
            <w:r w:rsidRPr="00C333A1">
              <w:rPr>
                <w:spacing w:val="-2"/>
                <w:sz w:val="16"/>
                <w:szCs w:val="16"/>
                <w:vertAlign w:val="superscript"/>
              </w:rPr>
              <w:t>b</w:t>
            </w:r>
          </w:p>
        </w:tc>
        <w:tc>
          <w:tcPr>
            <w:tcW w:w="1276" w:type="dxa"/>
          </w:tcPr>
          <w:p w14:paraId="2252FB50" w14:textId="519DE162"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39.69</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1.02</w:t>
            </w:r>
            <w:r w:rsidRPr="00C333A1">
              <w:rPr>
                <w:spacing w:val="-2"/>
                <w:sz w:val="16"/>
                <w:szCs w:val="16"/>
                <w:vertAlign w:val="superscript"/>
              </w:rPr>
              <w:t>b</w:t>
            </w:r>
          </w:p>
        </w:tc>
        <w:tc>
          <w:tcPr>
            <w:tcW w:w="1134" w:type="dxa"/>
          </w:tcPr>
          <w:p w14:paraId="647FFB43" w14:textId="0C567C6F"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35.34</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1.54</w:t>
            </w:r>
            <w:r w:rsidRPr="00C333A1">
              <w:rPr>
                <w:spacing w:val="-2"/>
                <w:sz w:val="16"/>
                <w:szCs w:val="16"/>
                <w:vertAlign w:val="superscript"/>
              </w:rPr>
              <w:t>b</w:t>
            </w:r>
          </w:p>
        </w:tc>
        <w:tc>
          <w:tcPr>
            <w:tcW w:w="1134" w:type="dxa"/>
          </w:tcPr>
          <w:p w14:paraId="7B19EA81" w14:textId="6417F8A8" w:rsidR="003A673B" w:rsidRPr="00C333A1" w:rsidRDefault="003A673B" w:rsidP="00C333A1">
            <w:pPr>
              <w:spacing w:line="360" w:lineRule="auto"/>
              <w:ind w:firstLine="0"/>
              <w:rPr>
                <w:rFonts w:ascii="Times New Roman" w:hAnsi="Times New Roman" w:cs="Times New Roman"/>
                <w:sz w:val="16"/>
                <w:szCs w:val="16"/>
              </w:rPr>
            </w:pPr>
            <w:r w:rsidRPr="00C333A1">
              <w:rPr>
                <w:sz w:val="16"/>
                <w:szCs w:val="16"/>
              </w:rPr>
              <w:t>42.43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2.01</w:t>
            </w:r>
            <w:r w:rsidRPr="00C333A1">
              <w:rPr>
                <w:spacing w:val="-2"/>
                <w:sz w:val="16"/>
                <w:szCs w:val="16"/>
                <w:vertAlign w:val="superscript"/>
              </w:rPr>
              <w:t>ab</w:t>
            </w:r>
          </w:p>
        </w:tc>
        <w:tc>
          <w:tcPr>
            <w:tcW w:w="1276" w:type="dxa"/>
          </w:tcPr>
          <w:p w14:paraId="1CD712F5" w14:textId="6FAF0CF4"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40.90</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1.83</w:t>
            </w:r>
            <w:r w:rsidRPr="00C333A1">
              <w:rPr>
                <w:spacing w:val="-2"/>
                <w:sz w:val="16"/>
                <w:szCs w:val="16"/>
                <w:vertAlign w:val="superscript"/>
              </w:rPr>
              <w:t>ab</w:t>
            </w:r>
          </w:p>
        </w:tc>
        <w:tc>
          <w:tcPr>
            <w:tcW w:w="1275" w:type="dxa"/>
          </w:tcPr>
          <w:p w14:paraId="62EF7DA4" w14:textId="2990EA99" w:rsidR="003A673B" w:rsidRPr="00C333A1" w:rsidRDefault="003A673B" w:rsidP="00054123">
            <w:pPr>
              <w:spacing w:line="360" w:lineRule="auto"/>
              <w:ind w:firstLine="0"/>
              <w:rPr>
                <w:rFonts w:ascii="Times New Roman" w:hAnsi="Times New Roman" w:cs="Times New Roman"/>
                <w:sz w:val="16"/>
                <w:szCs w:val="16"/>
              </w:rPr>
            </w:pPr>
            <w:r w:rsidRPr="00C333A1">
              <w:rPr>
                <w:sz w:val="16"/>
                <w:szCs w:val="16"/>
              </w:rPr>
              <w:t>39.93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2.27</w:t>
            </w:r>
            <w:r w:rsidRPr="00C333A1">
              <w:rPr>
                <w:spacing w:val="-2"/>
                <w:sz w:val="16"/>
                <w:szCs w:val="16"/>
                <w:vertAlign w:val="superscript"/>
              </w:rPr>
              <w:t>ab</w:t>
            </w:r>
          </w:p>
        </w:tc>
        <w:tc>
          <w:tcPr>
            <w:tcW w:w="1276" w:type="dxa"/>
          </w:tcPr>
          <w:p w14:paraId="01FEFDC6" w14:textId="7864719E"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39.57</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1.82</w:t>
            </w:r>
            <w:r w:rsidRPr="00C333A1">
              <w:rPr>
                <w:spacing w:val="-2"/>
                <w:sz w:val="16"/>
                <w:szCs w:val="16"/>
                <w:vertAlign w:val="superscript"/>
              </w:rPr>
              <w:t>ab</w:t>
            </w:r>
          </w:p>
        </w:tc>
        <w:tc>
          <w:tcPr>
            <w:tcW w:w="1276" w:type="dxa"/>
          </w:tcPr>
          <w:p w14:paraId="2E5A5452" w14:textId="40642F86"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2.52</w:t>
            </w:r>
            <w:r w:rsidRPr="00C333A1">
              <w:rPr>
                <w:spacing w:val="-5"/>
                <w:sz w:val="16"/>
                <w:szCs w:val="16"/>
              </w:rPr>
              <w:t xml:space="preserve"> </w:t>
            </w:r>
            <w:r w:rsidRPr="00C333A1">
              <w:rPr>
                <w:sz w:val="16"/>
                <w:szCs w:val="16"/>
              </w:rPr>
              <w:t>±</w:t>
            </w:r>
            <w:r w:rsidRPr="00C333A1">
              <w:rPr>
                <w:spacing w:val="-2"/>
                <w:sz w:val="16"/>
                <w:szCs w:val="16"/>
              </w:rPr>
              <w:t xml:space="preserve"> 0.07</w:t>
            </w:r>
            <w:r w:rsidRPr="00C333A1">
              <w:rPr>
                <w:spacing w:val="-2"/>
                <w:sz w:val="16"/>
                <w:szCs w:val="16"/>
                <w:vertAlign w:val="superscript"/>
              </w:rPr>
              <w:t>b</w:t>
            </w:r>
          </w:p>
        </w:tc>
        <w:tc>
          <w:tcPr>
            <w:tcW w:w="1134" w:type="dxa"/>
          </w:tcPr>
          <w:p w14:paraId="5A619AE4" w14:textId="6F03A5C8"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2.85</w:t>
            </w:r>
            <w:r w:rsidRPr="00C333A1">
              <w:rPr>
                <w:spacing w:val="-5"/>
                <w:sz w:val="16"/>
                <w:szCs w:val="16"/>
              </w:rPr>
              <w:t xml:space="preserve"> </w:t>
            </w:r>
            <w:r w:rsidRPr="00C333A1">
              <w:rPr>
                <w:sz w:val="16"/>
                <w:szCs w:val="16"/>
              </w:rPr>
              <w:t>±</w:t>
            </w:r>
            <w:r w:rsidRPr="00C333A1">
              <w:rPr>
                <w:spacing w:val="-2"/>
                <w:sz w:val="16"/>
                <w:szCs w:val="16"/>
              </w:rPr>
              <w:t xml:space="preserve"> 0.07</w:t>
            </w:r>
            <w:r w:rsidRPr="00C333A1">
              <w:rPr>
                <w:spacing w:val="-2"/>
                <w:sz w:val="16"/>
                <w:szCs w:val="16"/>
                <w:vertAlign w:val="superscript"/>
              </w:rPr>
              <w:t>b</w:t>
            </w:r>
          </w:p>
        </w:tc>
        <w:tc>
          <w:tcPr>
            <w:tcW w:w="1134" w:type="dxa"/>
          </w:tcPr>
          <w:p w14:paraId="6D800A25" w14:textId="4C36DD7C"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3.17</w:t>
            </w:r>
            <w:r w:rsidRPr="00C333A1">
              <w:rPr>
                <w:spacing w:val="-5"/>
                <w:sz w:val="16"/>
                <w:szCs w:val="16"/>
              </w:rPr>
              <w:t xml:space="preserve"> </w:t>
            </w:r>
            <w:r w:rsidRPr="00C333A1">
              <w:rPr>
                <w:sz w:val="16"/>
                <w:szCs w:val="16"/>
              </w:rPr>
              <w:t>±</w:t>
            </w:r>
            <w:r w:rsidRPr="00C333A1">
              <w:rPr>
                <w:spacing w:val="-2"/>
                <w:sz w:val="16"/>
                <w:szCs w:val="16"/>
              </w:rPr>
              <w:t xml:space="preserve"> 0.08</w:t>
            </w:r>
            <w:r w:rsidRPr="00C333A1">
              <w:rPr>
                <w:spacing w:val="-2"/>
                <w:sz w:val="16"/>
                <w:szCs w:val="16"/>
                <w:vertAlign w:val="superscript"/>
              </w:rPr>
              <w:t>b</w:t>
            </w:r>
          </w:p>
        </w:tc>
        <w:tc>
          <w:tcPr>
            <w:tcW w:w="1134" w:type="dxa"/>
          </w:tcPr>
          <w:p w14:paraId="64122E2B" w14:textId="5B808D41"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3.40</w:t>
            </w:r>
            <w:r w:rsidRPr="00C333A1">
              <w:rPr>
                <w:spacing w:val="-5"/>
                <w:sz w:val="16"/>
                <w:szCs w:val="16"/>
              </w:rPr>
              <w:t xml:space="preserve"> </w:t>
            </w:r>
            <w:r w:rsidRPr="00C333A1">
              <w:rPr>
                <w:sz w:val="16"/>
                <w:szCs w:val="16"/>
              </w:rPr>
              <w:t>±</w:t>
            </w:r>
            <w:r w:rsidRPr="00C333A1">
              <w:rPr>
                <w:spacing w:val="-2"/>
                <w:sz w:val="16"/>
                <w:szCs w:val="16"/>
              </w:rPr>
              <w:t xml:space="preserve"> 0.08</w:t>
            </w:r>
            <w:r w:rsidRPr="00C333A1">
              <w:rPr>
                <w:spacing w:val="-2"/>
                <w:sz w:val="16"/>
                <w:szCs w:val="16"/>
                <w:vertAlign w:val="superscript"/>
              </w:rPr>
              <w:t>b00</w:t>
            </w:r>
          </w:p>
        </w:tc>
      </w:tr>
      <w:tr w:rsidR="00844337" w:rsidRPr="00C333A1" w14:paraId="0E8E366E" w14:textId="77777777" w:rsidTr="00844337">
        <w:trPr>
          <w:trHeight w:val="18"/>
        </w:trPr>
        <w:tc>
          <w:tcPr>
            <w:tcW w:w="993" w:type="dxa"/>
          </w:tcPr>
          <w:p w14:paraId="1EDAD967" w14:textId="77777777" w:rsidR="003A673B" w:rsidRPr="00C333A1" w:rsidRDefault="003A673B" w:rsidP="003A673B">
            <w:pPr>
              <w:spacing w:line="360" w:lineRule="auto"/>
              <w:ind w:firstLine="0"/>
              <w:rPr>
                <w:rFonts w:asciiTheme="majorBidi" w:hAnsiTheme="majorBidi" w:cstheme="majorBidi"/>
                <w:b/>
                <w:bCs/>
                <w:sz w:val="16"/>
                <w:szCs w:val="16"/>
              </w:rPr>
            </w:pPr>
            <w:r w:rsidRPr="00C333A1">
              <w:rPr>
                <w:rFonts w:ascii="Times New Roman" w:hAnsi="Times New Roman" w:cs="Times New Roman"/>
                <w:b/>
                <w:bCs/>
                <w:sz w:val="16"/>
                <w:szCs w:val="16"/>
              </w:rPr>
              <w:lastRenderedPageBreak/>
              <w:t>T7</w:t>
            </w:r>
          </w:p>
        </w:tc>
        <w:tc>
          <w:tcPr>
            <w:tcW w:w="992" w:type="dxa"/>
          </w:tcPr>
          <w:p w14:paraId="4CD30D06" w14:textId="5F0CAE50"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49.80</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4"/>
                <w:sz w:val="16"/>
                <w:szCs w:val="16"/>
              </w:rPr>
              <w:t>0.32</w:t>
            </w:r>
          </w:p>
        </w:tc>
        <w:tc>
          <w:tcPr>
            <w:tcW w:w="1134" w:type="dxa"/>
          </w:tcPr>
          <w:p w14:paraId="57A77964" w14:textId="74803346"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47.76</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0.60</w:t>
            </w:r>
            <w:r w:rsidRPr="00C333A1">
              <w:rPr>
                <w:spacing w:val="-2"/>
                <w:sz w:val="16"/>
                <w:szCs w:val="16"/>
                <w:vertAlign w:val="superscript"/>
              </w:rPr>
              <w:t>a</w:t>
            </w:r>
          </w:p>
        </w:tc>
        <w:tc>
          <w:tcPr>
            <w:tcW w:w="1276" w:type="dxa"/>
          </w:tcPr>
          <w:p w14:paraId="4EE8E5D7" w14:textId="1959DA4F"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46.28</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0.21</w:t>
            </w:r>
            <w:r w:rsidRPr="00C333A1">
              <w:rPr>
                <w:spacing w:val="-2"/>
                <w:sz w:val="16"/>
                <w:szCs w:val="16"/>
                <w:vertAlign w:val="superscript"/>
              </w:rPr>
              <w:t>a</w:t>
            </w:r>
          </w:p>
        </w:tc>
        <w:tc>
          <w:tcPr>
            <w:tcW w:w="1134" w:type="dxa"/>
          </w:tcPr>
          <w:p w14:paraId="57C65440" w14:textId="7E2DF707"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45.26</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0.39</w:t>
            </w:r>
            <w:r w:rsidRPr="00C333A1">
              <w:rPr>
                <w:spacing w:val="-2"/>
                <w:sz w:val="16"/>
                <w:szCs w:val="16"/>
                <w:vertAlign w:val="superscript"/>
              </w:rPr>
              <w:t>a</w:t>
            </w:r>
          </w:p>
        </w:tc>
        <w:tc>
          <w:tcPr>
            <w:tcW w:w="1134" w:type="dxa"/>
          </w:tcPr>
          <w:p w14:paraId="1EBB3934" w14:textId="40679FA0" w:rsidR="003A673B" w:rsidRPr="00C333A1" w:rsidRDefault="003A673B" w:rsidP="00C333A1">
            <w:pPr>
              <w:spacing w:line="360" w:lineRule="auto"/>
              <w:ind w:firstLine="0"/>
              <w:rPr>
                <w:rFonts w:ascii="Times New Roman" w:hAnsi="Times New Roman" w:cs="Times New Roman"/>
                <w:sz w:val="16"/>
                <w:szCs w:val="16"/>
              </w:rPr>
            </w:pPr>
            <w:r w:rsidRPr="00C333A1">
              <w:rPr>
                <w:spacing w:val="-4"/>
                <w:sz w:val="16"/>
                <w:szCs w:val="16"/>
              </w:rPr>
              <w:t>45.20 ± 0.00a</w:t>
            </w:r>
          </w:p>
        </w:tc>
        <w:tc>
          <w:tcPr>
            <w:tcW w:w="1276" w:type="dxa"/>
          </w:tcPr>
          <w:p w14:paraId="6E9B11B6" w14:textId="23EDB906" w:rsidR="003A673B" w:rsidRPr="00C333A1" w:rsidRDefault="003A673B" w:rsidP="003A673B">
            <w:pPr>
              <w:spacing w:line="360" w:lineRule="auto"/>
              <w:ind w:firstLine="0"/>
              <w:rPr>
                <w:rFonts w:asciiTheme="majorBidi" w:hAnsiTheme="majorBidi" w:cstheme="majorBidi"/>
                <w:b/>
                <w:bCs/>
                <w:sz w:val="16"/>
                <w:szCs w:val="16"/>
              </w:rPr>
            </w:pPr>
            <w:r w:rsidRPr="00C333A1">
              <w:rPr>
                <w:spacing w:val="-4"/>
                <w:sz w:val="16"/>
                <w:szCs w:val="16"/>
              </w:rPr>
              <w:t>44.20 ± 0.00a</w:t>
            </w:r>
          </w:p>
        </w:tc>
        <w:tc>
          <w:tcPr>
            <w:tcW w:w="1275" w:type="dxa"/>
          </w:tcPr>
          <w:p w14:paraId="4783098A" w14:textId="71DFD180" w:rsidR="003A673B" w:rsidRPr="00C333A1" w:rsidRDefault="003A673B" w:rsidP="00C333A1">
            <w:pPr>
              <w:spacing w:line="360" w:lineRule="auto"/>
              <w:ind w:firstLine="0"/>
              <w:rPr>
                <w:rFonts w:ascii="Times New Roman" w:hAnsi="Times New Roman" w:cs="Times New Roman"/>
                <w:sz w:val="16"/>
                <w:szCs w:val="16"/>
              </w:rPr>
            </w:pPr>
            <w:r w:rsidRPr="00C333A1">
              <w:rPr>
                <w:spacing w:val="-4"/>
                <w:sz w:val="16"/>
                <w:szCs w:val="16"/>
              </w:rPr>
              <w:t>43.20 ± 0.00a</w:t>
            </w:r>
          </w:p>
        </w:tc>
        <w:tc>
          <w:tcPr>
            <w:tcW w:w="1276" w:type="dxa"/>
          </w:tcPr>
          <w:p w14:paraId="4E0353A0" w14:textId="4FEB8EA0" w:rsidR="003A673B" w:rsidRPr="00C333A1" w:rsidRDefault="003A673B" w:rsidP="003A673B">
            <w:pPr>
              <w:spacing w:line="360" w:lineRule="auto"/>
              <w:ind w:firstLine="0"/>
              <w:rPr>
                <w:rFonts w:asciiTheme="majorBidi" w:hAnsiTheme="majorBidi" w:cstheme="majorBidi"/>
                <w:b/>
                <w:bCs/>
                <w:sz w:val="16"/>
                <w:szCs w:val="16"/>
              </w:rPr>
            </w:pPr>
            <w:r w:rsidRPr="00C333A1">
              <w:rPr>
                <w:spacing w:val="-4"/>
                <w:sz w:val="16"/>
                <w:szCs w:val="16"/>
              </w:rPr>
              <w:t>42.50 ± 0.00a</w:t>
            </w:r>
          </w:p>
        </w:tc>
        <w:tc>
          <w:tcPr>
            <w:tcW w:w="1276" w:type="dxa"/>
          </w:tcPr>
          <w:p w14:paraId="70ABF92A" w14:textId="442B911E" w:rsidR="003A673B" w:rsidRPr="00C333A1" w:rsidRDefault="003A673B" w:rsidP="003A673B">
            <w:pPr>
              <w:spacing w:line="360" w:lineRule="auto"/>
              <w:ind w:firstLine="0"/>
              <w:rPr>
                <w:rFonts w:asciiTheme="majorBidi" w:hAnsiTheme="majorBidi" w:cstheme="majorBidi"/>
                <w:b/>
                <w:bCs/>
                <w:sz w:val="16"/>
                <w:szCs w:val="16"/>
              </w:rPr>
            </w:pPr>
            <w:r w:rsidRPr="00C333A1">
              <w:rPr>
                <w:spacing w:val="-4"/>
                <w:sz w:val="16"/>
                <w:szCs w:val="16"/>
              </w:rPr>
              <w:t xml:space="preserve">   2.70 ± 0.02a</w:t>
            </w:r>
          </w:p>
        </w:tc>
        <w:tc>
          <w:tcPr>
            <w:tcW w:w="1134" w:type="dxa"/>
          </w:tcPr>
          <w:p w14:paraId="1082AA82" w14:textId="621B7D17" w:rsidR="003A673B" w:rsidRPr="00C333A1" w:rsidRDefault="003A673B" w:rsidP="003A673B">
            <w:pPr>
              <w:spacing w:line="360" w:lineRule="auto"/>
              <w:ind w:firstLine="0"/>
              <w:rPr>
                <w:rFonts w:asciiTheme="majorBidi" w:hAnsiTheme="majorBidi" w:cstheme="majorBidi"/>
                <w:b/>
                <w:bCs/>
                <w:sz w:val="16"/>
                <w:szCs w:val="16"/>
              </w:rPr>
            </w:pPr>
            <w:r w:rsidRPr="00C333A1">
              <w:rPr>
                <w:spacing w:val="-4"/>
                <w:sz w:val="16"/>
                <w:szCs w:val="16"/>
              </w:rPr>
              <w:t>3.03 ± 0.02a</w:t>
            </w:r>
          </w:p>
        </w:tc>
        <w:tc>
          <w:tcPr>
            <w:tcW w:w="1134" w:type="dxa"/>
          </w:tcPr>
          <w:p w14:paraId="7FD40694" w14:textId="73A4341F" w:rsidR="003A673B" w:rsidRPr="00C333A1" w:rsidRDefault="003A673B" w:rsidP="003A673B">
            <w:pPr>
              <w:spacing w:line="360" w:lineRule="auto"/>
              <w:ind w:firstLine="0"/>
              <w:rPr>
                <w:rFonts w:asciiTheme="majorBidi" w:hAnsiTheme="majorBidi" w:cstheme="majorBidi"/>
                <w:b/>
                <w:bCs/>
                <w:sz w:val="16"/>
                <w:szCs w:val="16"/>
              </w:rPr>
            </w:pPr>
            <w:r w:rsidRPr="00C333A1">
              <w:rPr>
                <w:spacing w:val="-4"/>
                <w:sz w:val="16"/>
                <w:szCs w:val="16"/>
              </w:rPr>
              <w:t xml:space="preserve">    3.36 ± 0.00a</w:t>
            </w:r>
          </w:p>
        </w:tc>
        <w:tc>
          <w:tcPr>
            <w:tcW w:w="1134" w:type="dxa"/>
          </w:tcPr>
          <w:p w14:paraId="040D554E" w14:textId="622562AA" w:rsidR="003A673B" w:rsidRPr="00C333A1" w:rsidRDefault="003A673B" w:rsidP="003A673B">
            <w:pPr>
              <w:spacing w:line="360" w:lineRule="auto"/>
              <w:ind w:firstLine="0"/>
              <w:rPr>
                <w:rFonts w:asciiTheme="majorBidi" w:hAnsiTheme="majorBidi" w:cstheme="majorBidi"/>
                <w:b/>
                <w:bCs/>
                <w:sz w:val="16"/>
                <w:szCs w:val="16"/>
              </w:rPr>
            </w:pPr>
            <w:r w:rsidRPr="00C333A1">
              <w:rPr>
                <w:spacing w:val="-4"/>
                <w:sz w:val="16"/>
                <w:szCs w:val="16"/>
              </w:rPr>
              <w:t xml:space="preserve">    3.58 ± 0.03a</w:t>
            </w:r>
          </w:p>
        </w:tc>
      </w:tr>
      <w:tr w:rsidR="00844337" w:rsidRPr="00C333A1" w14:paraId="4A028620" w14:textId="77777777" w:rsidTr="00844337">
        <w:trPr>
          <w:trHeight w:val="477"/>
        </w:trPr>
        <w:tc>
          <w:tcPr>
            <w:tcW w:w="993" w:type="dxa"/>
          </w:tcPr>
          <w:p w14:paraId="00CACA12" w14:textId="77777777" w:rsidR="003A673B" w:rsidRPr="00C333A1" w:rsidRDefault="003A673B" w:rsidP="003A673B">
            <w:pPr>
              <w:spacing w:line="360" w:lineRule="auto"/>
              <w:ind w:right="-539" w:firstLine="0"/>
              <w:jc w:val="left"/>
              <w:rPr>
                <w:rFonts w:ascii="Times New Roman" w:hAnsi="Times New Roman" w:cs="Times New Roman"/>
                <w:sz w:val="16"/>
                <w:szCs w:val="16"/>
              </w:rPr>
            </w:pPr>
            <w:r w:rsidRPr="00C333A1">
              <w:rPr>
                <w:rFonts w:ascii="Times New Roman" w:hAnsi="Times New Roman" w:cs="Times New Roman"/>
                <w:sz w:val="16"/>
                <w:szCs w:val="16"/>
              </w:rPr>
              <w:t>CD</w:t>
            </w:r>
          </w:p>
        </w:tc>
        <w:tc>
          <w:tcPr>
            <w:tcW w:w="992" w:type="dxa"/>
          </w:tcPr>
          <w:p w14:paraId="7EB6B92D" w14:textId="5104AA8B" w:rsidR="003A673B" w:rsidRPr="00C333A1" w:rsidRDefault="003A673B" w:rsidP="00C333A1">
            <w:pPr>
              <w:spacing w:line="360" w:lineRule="auto"/>
              <w:ind w:firstLine="0"/>
              <w:rPr>
                <w:rFonts w:asciiTheme="majorBidi" w:hAnsiTheme="majorBidi" w:cstheme="majorBidi"/>
                <w:b/>
                <w:bCs/>
                <w:sz w:val="16"/>
                <w:szCs w:val="16"/>
              </w:rPr>
            </w:pPr>
            <w:r w:rsidRPr="00C333A1">
              <w:rPr>
                <w:spacing w:val="-5"/>
                <w:sz w:val="16"/>
                <w:szCs w:val="16"/>
              </w:rPr>
              <w:t>NS</w:t>
            </w:r>
          </w:p>
        </w:tc>
        <w:tc>
          <w:tcPr>
            <w:tcW w:w="1134" w:type="dxa"/>
          </w:tcPr>
          <w:p w14:paraId="42EAECBC" w14:textId="5D8E5FCC"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1.46</w:t>
            </w:r>
          </w:p>
        </w:tc>
        <w:tc>
          <w:tcPr>
            <w:tcW w:w="1276" w:type="dxa"/>
          </w:tcPr>
          <w:p w14:paraId="4988B134" w14:textId="5EAD8779" w:rsidR="003A673B" w:rsidRPr="00C333A1" w:rsidRDefault="003A673B" w:rsidP="00C333A1">
            <w:pPr>
              <w:spacing w:line="360" w:lineRule="auto"/>
              <w:ind w:firstLine="0"/>
              <w:rPr>
                <w:rFonts w:asciiTheme="majorBidi" w:hAnsiTheme="majorBidi" w:cstheme="majorBidi"/>
                <w:b/>
                <w:bCs/>
                <w:sz w:val="16"/>
                <w:szCs w:val="16"/>
              </w:rPr>
            </w:pPr>
            <w:r w:rsidRPr="00C333A1">
              <w:rPr>
                <w:spacing w:val="-5"/>
                <w:sz w:val="16"/>
                <w:szCs w:val="16"/>
              </w:rPr>
              <w:t>1.8</w:t>
            </w:r>
          </w:p>
        </w:tc>
        <w:tc>
          <w:tcPr>
            <w:tcW w:w="1134" w:type="dxa"/>
          </w:tcPr>
          <w:p w14:paraId="1C02E79E" w14:textId="3C3F1EC5"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1.93</w:t>
            </w:r>
          </w:p>
        </w:tc>
        <w:tc>
          <w:tcPr>
            <w:tcW w:w="1134" w:type="dxa"/>
          </w:tcPr>
          <w:p w14:paraId="5DE80839" w14:textId="1ACB6C97" w:rsidR="003A673B" w:rsidRPr="00C333A1" w:rsidRDefault="003A673B" w:rsidP="00C333A1">
            <w:pPr>
              <w:spacing w:line="360" w:lineRule="auto"/>
              <w:ind w:firstLine="0"/>
              <w:rPr>
                <w:rFonts w:ascii="Times New Roman" w:hAnsi="Times New Roman" w:cs="Times New Roman"/>
                <w:sz w:val="16"/>
                <w:szCs w:val="16"/>
              </w:rPr>
            </w:pPr>
            <w:r w:rsidRPr="00C333A1">
              <w:rPr>
                <w:spacing w:val="-4"/>
                <w:sz w:val="16"/>
                <w:szCs w:val="16"/>
              </w:rPr>
              <w:t>3.66</w:t>
            </w:r>
          </w:p>
        </w:tc>
        <w:tc>
          <w:tcPr>
            <w:tcW w:w="1276" w:type="dxa"/>
          </w:tcPr>
          <w:p w14:paraId="367C5611" w14:textId="02AF94FC"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3.54</w:t>
            </w:r>
          </w:p>
        </w:tc>
        <w:tc>
          <w:tcPr>
            <w:tcW w:w="1275" w:type="dxa"/>
          </w:tcPr>
          <w:p w14:paraId="0DF95B37" w14:textId="24F33C86" w:rsidR="003A673B" w:rsidRPr="00C333A1" w:rsidRDefault="003A673B" w:rsidP="00C333A1">
            <w:pPr>
              <w:spacing w:line="360" w:lineRule="auto"/>
              <w:ind w:firstLine="0"/>
              <w:rPr>
                <w:rFonts w:ascii="Times New Roman" w:hAnsi="Times New Roman" w:cs="Times New Roman"/>
                <w:sz w:val="16"/>
                <w:szCs w:val="16"/>
              </w:rPr>
            </w:pPr>
            <w:r w:rsidRPr="00C333A1">
              <w:rPr>
                <w:spacing w:val="-4"/>
                <w:sz w:val="16"/>
                <w:szCs w:val="16"/>
              </w:rPr>
              <w:t>3.74</w:t>
            </w:r>
          </w:p>
        </w:tc>
        <w:tc>
          <w:tcPr>
            <w:tcW w:w="1276" w:type="dxa"/>
          </w:tcPr>
          <w:p w14:paraId="5AFE9075" w14:textId="305BAF67"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3.73</w:t>
            </w:r>
          </w:p>
        </w:tc>
        <w:tc>
          <w:tcPr>
            <w:tcW w:w="1276" w:type="dxa"/>
          </w:tcPr>
          <w:p w14:paraId="72F8C0E0" w14:textId="7199BB48"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 xml:space="preserve">    0.13</w:t>
            </w:r>
          </w:p>
        </w:tc>
        <w:tc>
          <w:tcPr>
            <w:tcW w:w="1134" w:type="dxa"/>
          </w:tcPr>
          <w:p w14:paraId="4C0C528D" w14:textId="30109516"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 xml:space="preserve">  0.09</w:t>
            </w:r>
          </w:p>
        </w:tc>
        <w:tc>
          <w:tcPr>
            <w:tcW w:w="1134" w:type="dxa"/>
          </w:tcPr>
          <w:p w14:paraId="0FC7CAC2" w14:textId="77413C94"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 xml:space="preserve">     0.09</w:t>
            </w:r>
          </w:p>
        </w:tc>
        <w:tc>
          <w:tcPr>
            <w:tcW w:w="1134" w:type="dxa"/>
          </w:tcPr>
          <w:p w14:paraId="7EBA3EA7" w14:textId="3FEC0840" w:rsidR="003A673B" w:rsidRPr="00C333A1" w:rsidRDefault="003A673B" w:rsidP="00C333A1">
            <w:pPr>
              <w:spacing w:line="360" w:lineRule="auto"/>
              <w:ind w:firstLine="0"/>
              <w:rPr>
                <w:rFonts w:asciiTheme="majorBidi" w:hAnsiTheme="majorBidi" w:cstheme="majorBidi"/>
                <w:b/>
                <w:bCs/>
                <w:sz w:val="16"/>
                <w:szCs w:val="16"/>
              </w:rPr>
            </w:pPr>
            <w:r w:rsidRPr="00C333A1">
              <w:rPr>
                <w:spacing w:val="-5"/>
                <w:sz w:val="16"/>
                <w:szCs w:val="16"/>
              </w:rPr>
              <w:t xml:space="preserve">      0.1</w:t>
            </w:r>
          </w:p>
        </w:tc>
      </w:tr>
      <w:tr w:rsidR="00844337" w:rsidRPr="00C333A1" w14:paraId="26D232A9" w14:textId="77777777" w:rsidTr="00844337">
        <w:trPr>
          <w:trHeight w:val="565"/>
        </w:trPr>
        <w:tc>
          <w:tcPr>
            <w:tcW w:w="993" w:type="dxa"/>
          </w:tcPr>
          <w:p w14:paraId="5DE06465" w14:textId="77777777" w:rsidR="003A673B" w:rsidRPr="00C333A1" w:rsidRDefault="003A673B" w:rsidP="003A673B">
            <w:pPr>
              <w:spacing w:line="360" w:lineRule="auto"/>
              <w:ind w:right="-539" w:firstLine="0"/>
              <w:jc w:val="left"/>
              <w:rPr>
                <w:rFonts w:asciiTheme="majorBidi" w:hAnsiTheme="majorBidi" w:cstheme="majorBidi"/>
                <w:b/>
                <w:bCs/>
                <w:sz w:val="16"/>
                <w:szCs w:val="16"/>
              </w:rPr>
            </w:pPr>
            <w:r w:rsidRPr="00C333A1">
              <w:rPr>
                <w:rFonts w:ascii="Times New Roman" w:hAnsi="Times New Roman" w:cs="Times New Roman"/>
                <w:sz w:val="16"/>
                <w:szCs w:val="16"/>
              </w:rPr>
              <w:t>SE(m)</w:t>
            </w:r>
          </w:p>
        </w:tc>
        <w:tc>
          <w:tcPr>
            <w:tcW w:w="992" w:type="dxa"/>
          </w:tcPr>
          <w:p w14:paraId="047870AE" w14:textId="0D71CB65"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0.40</w:t>
            </w:r>
          </w:p>
        </w:tc>
        <w:tc>
          <w:tcPr>
            <w:tcW w:w="1134" w:type="dxa"/>
          </w:tcPr>
          <w:p w14:paraId="1B876B9A" w14:textId="1CF77B1D"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0.49</w:t>
            </w:r>
          </w:p>
        </w:tc>
        <w:tc>
          <w:tcPr>
            <w:tcW w:w="1276" w:type="dxa"/>
          </w:tcPr>
          <w:p w14:paraId="3537A2C0" w14:textId="3338FBD6"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0.60</w:t>
            </w:r>
          </w:p>
        </w:tc>
        <w:tc>
          <w:tcPr>
            <w:tcW w:w="1134" w:type="dxa"/>
          </w:tcPr>
          <w:p w14:paraId="326B753F" w14:textId="340C302C"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0.64</w:t>
            </w:r>
          </w:p>
        </w:tc>
        <w:tc>
          <w:tcPr>
            <w:tcW w:w="1134" w:type="dxa"/>
          </w:tcPr>
          <w:p w14:paraId="22C3A6C7" w14:textId="4864CF12" w:rsidR="003A673B" w:rsidRPr="00C333A1" w:rsidRDefault="003A673B" w:rsidP="00C333A1">
            <w:pPr>
              <w:spacing w:line="360" w:lineRule="auto"/>
              <w:ind w:firstLine="0"/>
              <w:rPr>
                <w:rFonts w:ascii="Times New Roman" w:hAnsi="Times New Roman" w:cs="Times New Roman"/>
                <w:sz w:val="16"/>
                <w:szCs w:val="16"/>
              </w:rPr>
            </w:pPr>
            <w:r w:rsidRPr="00C333A1">
              <w:rPr>
                <w:spacing w:val="-4"/>
                <w:sz w:val="16"/>
                <w:szCs w:val="16"/>
              </w:rPr>
              <w:t>1.22</w:t>
            </w:r>
          </w:p>
        </w:tc>
        <w:tc>
          <w:tcPr>
            <w:tcW w:w="1276" w:type="dxa"/>
          </w:tcPr>
          <w:p w14:paraId="5F7DAF07" w14:textId="727769EF"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1.18</w:t>
            </w:r>
          </w:p>
        </w:tc>
        <w:tc>
          <w:tcPr>
            <w:tcW w:w="1275" w:type="dxa"/>
          </w:tcPr>
          <w:p w14:paraId="03605B37" w14:textId="6A27F533" w:rsidR="003A673B" w:rsidRPr="00C333A1" w:rsidRDefault="003A673B" w:rsidP="00C333A1">
            <w:pPr>
              <w:spacing w:line="360" w:lineRule="auto"/>
              <w:ind w:firstLine="0"/>
              <w:rPr>
                <w:rFonts w:ascii="Times New Roman" w:hAnsi="Times New Roman" w:cs="Times New Roman"/>
                <w:sz w:val="16"/>
                <w:szCs w:val="16"/>
              </w:rPr>
            </w:pPr>
            <w:r w:rsidRPr="00C333A1">
              <w:rPr>
                <w:spacing w:val="-4"/>
                <w:sz w:val="16"/>
                <w:szCs w:val="16"/>
              </w:rPr>
              <w:t>1.25</w:t>
            </w:r>
          </w:p>
        </w:tc>
        <w:tc>
          <w:tcPr>
            <w:tcW w:w="1276" w:type="dxa"/>
          </w:tcPr>
          <w:p w14:paraId="73B081C5" w14:textId="250A5693"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1.25</w:t>
            </w:r>
          </w:p>
        </w:tc>
        <w:tc>
          <w:tcPr>
            <w:tcW w:w="1276" w:type="dxa"/>
          </w:tcPr>
          <w:p w14:paraId="556F67CA" w14:textId="321AAED0"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 xml:space="preserve">    0.04</w:t>
            </w:r>
          </w:p>
        </w:tc>
        <w:tc>
          <w:tcPr>
            <w:tcW w:w="1134" w:type="dxa"/>
          </w:tcPr>
          <w:p w14:paraId="2DED88BA" w14:textId="5B63B111"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0.03</w:t>
            </w:r>
          </w:p>
        </w:tc>
        <w:tc>
          <w:tcPr>
            <w:tcW w:w="1134" w:type="dxa"/>
          </w:tcPr>
          <w:p w14:paraId="0CA300F8" w14:textId="0FBF6462"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0.03</w:t>
            </w:r>
          </w:p>
        </w:tc>
        <w:tc>
          <w:tcPr>
            <w:tcW w:w="1134" w:type="dxa"/>
          </w:tcPr>
          <w:p w14:paraId="6468E2D0" w14:textId="0634F239"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 xml:space="preserve">     0.03</w:t>
            </w:r>
          </w:p>
        </w:tc>
      </w:tr>
      <w:tr w:rsidR="00844337" w:rsidRPr="00C333A1" w14:paraId="4787269E" w14:textId="77777777" w:rsidTr="00844337">
        <w:trPr>
          <w:trHeight w:val="565"/>
        </w:trPr>
        <w:tc>
          <w:tcPr>
            <w:tcW w:w="993" w:type="dxa"/>
          </w:tcPr>
          <w:p w14:paraId="68EE42DA" w14:textId="77777777" w:rsidR="003A673B" w:rsidRPr="00C333A1" w:rsidRDefault="003A673B" w:rsidP="003A673B">
            <w:pPr>
              <w:spacing w:line="360" w:lineRule="auto"/>
              <w:ind w:right="-539" w:firstLine="0"/>
              <w:jc w:val="left"/>
              <w:rPr>
                <w:rFonts w:ascii="Times New Roman" w:hAnsi="Times New Roman" w:cs="Times New Roman"/>
                <w:sz w:val="16"/>
                <w:szCs w:val="16"/>
              </w:rPr>
            </w:pPr>
            <w:r w:rsidRPr="00C333A1">
              <w:rPr>
                <w:rFonts w:ascii="Times New Roman" w:hAnsi="Times New Roman" w:cs="Times New Roman"/>
                <w:sz w:val="16"/>
                <w:szCs w:val="16"/>
              </w:rPr>
              <w:t>SE(d)</w:t>
            </w:r>
          </w:p>
        </w:tc>
        <w:tc>
          <w:tcPr>
            <w:tcW w:w="992" w:type="dxa"/>
          </w:tcPr>
          <w:p w14:paraId="17878DA6" w14:textId="7F01A478" w:rsidR="003A673B" w:rsidRPr="00C333A1" w:rsidRDefault="003A673B" w:rsidP="00844337">
            <w:pPr>
              <w:spacing w:line="360" w:lineRule="auto"/>
              <w:ind w:firstLine="0"/>
              <w:rPr>
                <w:rFonts w:asciiTheme="majorBidi" w:hAnsiTheme="majorBidi" w:cstheme="majorBidi"/>
                <w:b/>
                <w:bCs/>
                <w:sz w:val="16"/>
                <w:szCs w:val="16"/>
              </w:rPr>
            </w:pPr>
            <w:r w:rsidRPr="00C333A1">
              <w:rPr>
                <w:spacing w:val="-4"/>
                <w:sz w:val="16"/>
                <w:szCs w:val="16"/>
              </w:rPr>
              <w:t>0.56</w:t>
            </w:r>
          </w:p>
        </w:tc>
        <w:tc>
          <w:tcPr>
            <w:tcW w:w="1134" w:type="dxa"/>
          </w:tcPr>
          <w:p w14:paraId="4651D4B9" w14:textId="5A4B6893" w:rsidR="003A673B" w:rsidRPr="00C333A1" w:rsidRDefault="003A673B" w:rsidP="00844337">
            <w:pPr>
              <w:spacing w:line="360" w:lineRule="auto"/>
              <w:ind w:firstLine="0"/>
              <w:rPr>
                <w:rFonts w:asciiTheme="majorBidi" w:hAnsiTheme="majorBidi" w:cstheme="majorBidi"/>
                <w:b/>
                <w:bCs/>
                <w:sz w:val="16"/>
                <w:szCs w:val="16"/>
              </w:rPr>
            </w:pPr>
            <w:r w:rsidRPr="00C333A1">
              <w:rPr>
                <w:spacing w:val="-4"/>
                <w:sz w:val="16"/>
                <w:szCs w:val="16"/>
              </w:rPr>
              <w:t>0.69</w:t>
            </w:r>
          </w:p>
        </w:tc>
        <w:tc>
          <w:tcPr>
            <w:tcW w:w="1276" w:type="dxa"/>
          </w:tcPr>
          <w:p w14:paraId="4C5A989E" w14:textId="4F9CE4BE" w:rsidR="003A673B" w:rsidRPr="00C333A1" w:rsidRDefault="003A673B" w:rsidP="00844337">
            <w:pPr>
              <w:spacing w:line="360" w:lineRule="auto"/>
              <w:ind w:firstLine="0"/>
              <w:rPr>
                <w:rFonts w:asciiTheme="majorBidi" w:hAnsiTheme="majorBidi" w:cstheme="majorBidi"/>
                <w:b/>
                <w:bCs/>
                <w:sz w:val="16"/>
                <w:szCs w:val="16"/>
              </w:rPr>
            </w:pPr>
            <w:r w:rsidRPr="00C333A1">
              <w:rPr>
                <w:spacing w:val="-4"/>
                <w:sz w:val="16"/>
                <w:szCs w:val="16"/>
              </w:rPr>
              <w:t>0.85</w:t>
            </w:r>
          </w:p>
        </w:tc>
        <w:tc>
          <w:tcPr>
            <w:tcW w:w="1134" w:type="dxa"/>
          </w:tcPr>
          <w:p w14:paraId="4A9DD651" w14:textId="0FEAE66C"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0.91</w:t>
            </w:r>
          </w:p>
        </w:tc>
        <w:tc>
          <w:tcPr>
            <w:tcW w:w="1134" w:type="dxa"/>
          </w:tcPr>
          <w:p w14:paraId="65FDDF41" w14:textId="18A80F82" w:rsidR="003A673B" w:rsidRPr="00C333A1" w:rsidRDefault="003A673B" w:rsidP="00844337">
            <w:pPr>
              <w:spacing w:line="360" w:lineRule="auto"/>
              <w:ind w:firstLine="0"/>
              <w:rPr>
                <w:rFonts w:ascii="Times New Roman" w:hAnsi="Times New Roman" w:cs="Times New Roman"/>
                <w:sz w:val="16"/>
                <w:szCs w:val="16"/>
              </w:rPr>
            </w:pPr>
            <w:r w:rsidRPr="00C333A1">
              <w:rPr>
                <w:spacing w:val="-4"/>
                <w:sz w:val="16"/>
                <w:szCs w:val="16"/>
              </w:rPr>
              <w:t>1.73</w:t>
            </w:r>
          </w:p>
        </w:tc>
        <w:tc>
          <w:tcPr>
            <w:tcW w:w="1276" w:type="dxa"/>
          </w:tcPr>
          <w:p w14:paraId="2433B100" w14:textId="6064FD83" w:rsidR="003A673B" w:rsidRPr="00C333A1" w:rsidRDefault="003A673B" w:rsidP="00844337">
            <w:pPr>
              <w:spacing w:line="360" w:lineRule="auto"/>
              <w:ind w:firstLine="0"/>
              <w:rPr>
                <w:rFonts w:asciiTheme="majorBidi" w:hAnsiTheme="majorBidi" w:cstheme="majorBidi"/>
                <w:b/>
                <w:bCs/>
                <w:sz w:val="16"/>
                <w:szCs w:val="16"/>
              </w:rPr>
            </w:pPr>
            <w:r w:rsidRPr="00C333A1">
              <w:rPr>
                <w:spacing w:val="-4"/>
                <w:sz w:val="16"/>
                <w:szCs w:val="16"/>
              </w:rPr>
              <w:t>1.67</w:t>
            </w:r>
          </w:p>
        </w:tc>
        <w:tc>
          <w:tcPr>
            <w:tcW w:w="1275" w:type="dxa"/>
          </w:tcPr>
          <w:p w14:paraId="3B762444" w14:textId="1D5E7D3C" w:rsidR="003A673B" w:rsidRPr="00C333A1" w:rsidRDefault="003A673B" w:rsidP="00844337">
            <w:pPr>
              <w:spacing w:line="360" w:lineRule="auto"/>
              <w:ind w:firstLine="0"/>
              <w:rPr>
                <w:rFonts w:ascii="Times New Roman" w:hAnsi="Times New Roman" w:cs="Times New Roman"/>
                <w:sz w:val="16"/>
                <w:szCs w:val="16"/>
              </w:rPr>
            </w:pPr>
            <w:r w:rsidRPr="00C333A1">
              <w:rPr>
                <w:spacing w:val="-4"/>
                <w:sz w:val="16"/>
                <w:szCs w:val="16"/>
              </w:rPr>
              <w:t>1.77</w:t>
            </w:r>
          </w:p>
        </w:tc>
        <w:tc>
          <w:tcPr>
            <w:tcW w:w="1276" w:type="dxa"/>
          </w:tcPr>
          <w:p w14:paraId="6E1A2317" w14:textId="41A5FF59" w:rsidR="003A673B" w:rsidRPr="00C333A1" w:rsidRDefault="003A673B" w:rsidP="00844337">
            <w:pPr>
              <w:spacing w:line="360" w:lineRule="auto"/>
              <w:ind w:firstLine="0"/>
              <w:rPr>
                <w:rFonts w:asciiTheme="majorBidi" w:hAnsiTheme="majorBidi" w:cstheme="majorBidi"/>
                <w:b/>
                <w:bCs/>
                <w:sz w:val="16"/>
                <w:szCs w:val="16"/>
              </w:rPr>
            </w:pPr>
            <w:r w:rsidRPr="00C333A1">
              <w:rPr>
                <w:spacing w:val="-4"/>
                <w:sz w:val="16"/>
                <w:szCs w:val="16"/>
              </w:rPr>
              <w:t>1.76</w:t>
            </w:r>
          </w:p>
        </w:tc>
        <w:tc>
          <w:tcPr>
            <w:tcW w:w="1276" w:type="dxa"/>
          </w:tcPr>
          <w:p w14:paraId="7BC11E3E" w14:textId="1BB19677"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 xml:space="preserve">    0.06</w:t>
            </w:r>
          </w:p>
        </w:tc>
        <w:tc>
          <w:tcPr>
            <w:tcW w:w="1134" w:type="dxa"/>
          </w:tcPr>
          <w:p w14:paraId="3AB21826" w14:textId="45A9D0BD"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0.04</w:t>
            </w:r>
          </w:p>
        </w:tc>
        <w:tc>
          <w:tcPr>
            <w:tcW w:w="1134" w:type="dxa"/>
          </w:tcPr>
          <w:p w14:paraId="5D554BBC" w14:textId="57B4DE55"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 xml:space="preserve">    0.04</w:t>
            </w:r>
          </w:p>
        </w:tc>
        <w:tc>
          <w:tcPr>
            <w:tcW w:w="1134" w:type="dxa"/>
          </w:tcPr>
          <w:p w14:paraId="2C4754A6" w14:textId="49776FCC"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 xml:space="preserve">     0.05</w:t>
            </w:r>
          </w:p>
        </w:tc>
      </w:tr>
    </w:tbl>
    <w:p w14:paraId="17BA1E6B" w14:textId="77777777" w:rsidR="006802D7" w:rsidRDefault="006802D7" w:rsidP="006802D7">
      <w:pPr>
        <w:spacing w:line="360" w:lineRule="auto"/>
        <w:jc w:val="both"/>
        <w:rPr>
          <w:rFonts w:asciiTheme="majorBidi" w:hAnsiTheme="majorBidi" w:cstheme="majorBidi"/>
          <w:b/>
          <w:bCs/>
          <w:lang w:val="en-US"/>
        </w:rPr>
      </w:pPr>
    </w:p>
    <w:p w14:paraId="155C6CD0" w14:textId="2189D549" w:rsidR="006802D7" w:rsidRPr="00247B13" w:rsidRDefault="006802D7" w:rsidP="00E844DD">
      <w:pPr>
        <w:spacing w:before="242" w:line="360" w:lineRule="auto"/>
        <w:ind w:left="142" w:right="41"/>
        <w:jc w:val="both"/>
        <w:rPr>
          <w:rFonts w:asciiTheme="majorBidi" w:hAnsiTheme="majorBidi" w:cstheme="majorBidi"/>
          <w:b/>
        </w:rPr>
      </w:pPr>
      <w:r w:rsidRPr="00247B13">
        <w:rPr>
          <w:rFonts w:asciiTheme="majorBidi" w:hAnsiTheme="majorBidi" w:cstheme="majorBidi"/>
          <w:b/>
          <w:bCs/>
          <w:lang w:val="en-US"/>
        </w:rPr>
        <w:t>Table-</w:t>
      </w:r>
      <w:r w:rsidR="00B24825" w:rsidRPr="00247B13">
        <w:rPr>
          <w:rFonts w:asciiTheme="majorBidi" w:hAnsiTheme="majorBidi" w:cstheme="majorBidi"/>
          <w:b/>
          <w:bCs/>
          <w:lang w:val="en-US"/>
        </w:rPr>
        <w:t>4</w:t>
      </w:r>
      <w:r w:rsidRPr="00247B13">
        <w:rPr>
          <w:rFonts w:asciiTheme="majorBidi" w:hAnsiTheme="majorBidi" w:cstheme="majorBidi"/>
          <w:b/>
          <w:bCs/>
          <w:lang w:val="en-US"/>
        </w:rPr>
        <w:t xml:space="preserve"> </w:t>
      </w:r>
      <w:r w:rsidR="00E844DD" w:rsidRPr="00247B13">
        <w:rPr>
          <w:rFonts w:asciiTheme="majorBidi" w:hAnsiTheme="majorBidi" w:cstheme="majorBidi"/>
          <w:b/>
        </w:rPr>
        <w:t xml:space="preserve">Effect of different packaging containers on </w:t>
      </w:r>
      <w:r w:rsidR="00E844DD" w:rsidRPr="00247B13">
        <w:rPr>
          <w:rFonts w:asciiTheme="majorBidi" w:hAnsiTheme="majorBidi" w:cstheme="majorBidi"/>
          <w:b/>
          <w:bCs/>
        </w:rPr>
        <w:t>Total Sugar (%)</w:t>
      </w:r>
      <w:r w:rsidR="00E844DD" w:rsidRPr="00247B13">
        <w:rPr>
          <w:rFonts w:asciiTheme="majorBidi" w:hAnsiTheme="majorBidi" w:cstheme="majorBidi"/>
          <w:b/>
        </w:rPr>
        <w:t xml:space="preserve"> and non-reducing sugar of mango during storage at various intervals</w:t>
      </w:r>
    </w:p>
    <w:tbl>
      <w:tblPr>
        <w:tblStyle w:val="TableGrid"/>
        <w:tblW w:w="11755" w:type="dxa"/>
        <w:tblInd w:w="421" w:type="dxa"/>
        <w:tblLook w:val="04A0" w:firstRow="1" w:lastRow="0" w:firstColumn="1" w:lastColumn="0" w:noHBand="0" w:noVBand="1"/>
      </w:tblPr>
      <w:tblGrid>
        <w:gridCol w:w="1337"/>
        <w:gridCol w:w="1308"/>
        <w:gridCol w:w="1309"/>
        <w:gridCol w:w="1309"/>
        <w:gridCol w:w="1309"/>
        <w:gridCol w:w="1264"/>
        <w:gridCol w:w="1264"/>
        <w:gridCol w:w="1389"/>
        <w:gridCol w:w="1266"/>
      </w:tblGrid>
      <w:tr w:rsidR="001C493E" w:rsidRPr="00247B13" w14:paraId="4AD4AA27" w14:textId="77777777" w:rsidTr="005D3D67">
        <w:trPr>
          <w:trHeight w:val="18"/>
        </w:trPr>
        <w:tc>
          <w:tcPr>
            <w:tcW w:w="1337" w:type="dxa"/>
            <w:vMerge w:val="restart"/>
          </w:tcPr>
          <w:p w14:paraId="15C73378" w14:textId="77777777" w:rsidR="001C493E" w:rsidRPr="00247B13" w:rsidRDefault="001C493E" w:rsidP="004772AF">
            <w:pPr>
              <w:spacing w:line="360" w:lineRule="auto"/>
              <w:ind w:left="33" w:right="-196" w:firstLine="0"/>
              <w:rPr>
                <w:rFonts w:asciiTheme="majorBidi" w:hAnsiTheme="majorBidi" w:cstheme="majorBidi"/>
                <w:b/>
                <w:bCs/>
              </w:rPr>
            </w:pPr>
            <w:r w:rsidRPr="00247B13">
              <w:rPr>
                <w:rFonts w:asciiTheme="majorBidi" w:hAnsiTheme="majorBidi" w:cstheme="majorBidi"/>
                <w:b/>
                <w:bCs/>
                <w:szCs w:val="22"/>
              </w:rPr>
              <w:t>Treatments</w:t>
            </w:r>
          </w:p>
        </w:tc>
        <w:tc>
          <w:tcPr>
            <w:tcW w:w="5235" w:type="dxa"/>
            <w:gridSpan w:val="4"/>
          </w:tcPr>
          <w:p w14:paraId="160E3626" w14:textId="08F8186A" w:rsidR="001C493E" w:rsidRPr="00247B13" w:rsidRDefault="001C493E" w:rsidP="004A15F5">
            <w:pPr>
              <w:spacing w:before="242" w:line="360" w:lineRule="auto"/>
              <w:ind w:left="142" w:right="41"/>
              <w:rPr>
                <w:rFonts w:asciiTheme="majorBidi" w:hAnsiTheme="majorBidi" w:cstheme="majorBidi"/>
                <w:b/>
                <w:bCs/>
                <w:sz w:val="24"/>
              </w:rPr>
            </w:pPr>
            <w:r w:rsidRPr="00247B13">
              <w:rPr>
                <w:rFonts w:asciiTheme="majorBidi" w:hAnsiTheme="majorBidi" w:cstheme="majorBidi"/>
                <w:b/>
                <w:bCs/>
                <w:sz w:val="24"/>
              </w:rPr>
              <w:t>Total Sugar (%)</w:t>
            </w:r>
          </w:p>
        </w:tc>
        <w:tc>
          <w:tcPr>
            <w:tcW w:w="5183" w:type="dxa"/>
            <w:gridSpan w:val="4"/>
          </w:tcPr>
          <w:p w14:paraId="3A400215" w14:textId="033CB1CE" w:rsidR="001C493E" w:rsidRPr="00247B13" w:rsidRDefault="001C493E" w:rsidP="00E41956">
            <w:pPr>
              <w:spacing w:line="360" w:lineRule="auto"/>
              <w:ind w:left="142" w:right="49"/>
              <w:rPr>
                <w:rFonts w:asciiTheme="majorBidi" w:hAnsiTheme="majorBidi" w:cstheme="majorBidi"/>
                <w:b/>
                <w:bCs/>
                <w:sz w:val="24"/>
              </w:rPr>
            </w:pPr>
            <w:r w:rsidRPr="00247B13">
              <w:rPr>
                <w:rFonts w:asciiTheme="majorBidi" w:hAnsiTheme="majorBidi" w:cstheme="majorBidi"/>
                <w:b/>
                <w:bCs/>
                <w:sz w:val="24"/>
              </w:rPr>
              <w:t>Non-Reducing Sugar (%)</w:t>
            </w:r>
          </w:p>
        </w:tc>
      </w:tr>
      <w:tr w:rsidR="001C493E" w14:paraId="04E24612" w14:textId="77777777" w:rsidTr="005D3D67">
        <w:trPr>
          <w:trHeight w:val="452"/>
        </w:trPr>
        <w:tc>
          <w:tcPr>
            <w:tcW w:w="1337" w:type="dxa"/>
            <w:vMerge/>
          </w:tcPr>
          <w:p w14:paraId="5B9088C3" w14:textId="77777777" w:rsidR="001C493E" w:rsidRDefault="001C493E" w:rsidP="004772AF">
            <w:pPr>
              <w:spacing w:line="360" w:lineRule="auto"/>
              <w:ind w:firstLine="0"/>
              <w:rPr>
                <w:rFonts w:asciiTheme="majorBidi" w:hAnsiTheme="majorBidi" w:cstheme="majorBidi"/>
                <w:b/>
                <w:bCs/>
              </w:rPr>
            </w:pPr>
          </w:p>
        </w:tc>
        <w:tc>
          <w:tcPr>
            <w:tcW w:w="1308" w:type="dxa"/>
          </w:tcPr>
          <w:p w14:paraId="52DB7E93" w14:textId="77777777" w:rsidR="001C493E" w:rsidRPr="00AD572B" w:rsidRDefault="001C493E" w:rsidP="004772AF">
            <w:pPr>
              <w:spacing w:line="360" w:lineRule="auto"/>
              <w:ind w:firstLine="0"/>
              <w:rPr>
                <w:rFonts w:ascii="Times New Roman" w:hAnsi="Times New Roman" w:cs="Times New Roman"/>
                <w:b/>
                <w:szCs w:val="22"/>
              </w:rPr>
            </w:pPr>
            <w:r w:rsidRPr="00AB2420">
              <w:rPr>
                <w:rFonts w:ascii="Times New Roman" w:hAnsi="Times New Roman" w:cs="Times New Roman"/>
                <w:b/>
                <w:szCs w:val="22"/>
              </w:rPr>
              <w:t>0 Day</w:t>
            </w:r>
          </w:p>
        </w:tc>
        <w:tc>
          <w:tcPr>
            <w:tcW w:w="1309" w:type="dxa"/>
          </w:tcPr>
          <w:p w14:paraId="4993B028" w14:textId="77777777" w:rsidR="001C493E" w:rsidRDefault="001C493E" w:rsidP="004772AF">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6 day </w:t>
            </w:r>
          </w:p>
        </w:tc>
        <w:tc>
          <w:tcPr>
            <w:tcW w:w="1309" w:type="dxa"/>
          </w:tcPr>
          <w:p w14:paraId="41D9D7CE" w14:textId="77777777" w:rsidR="001C493E" w:rsidRDefault="001C493E" w:rsidP="004772AF">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12 day </w:t>
            </w:r>
          </w:p>
        </w:tc>
        <w:tc>
          <w:tcPr>
            <w:tcW w:w="1309" w:type="dxa"/>
          </w:tcPr>
          <w:p w14:paraId="5D38DB8A" w14:textId="77777777" w:rsidR="001C493E" w:rsidRDefault="001C493E" w:rsidP="004772AF">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16 day </w:t>
            </w:r>
          </w:p>
        </w:tc>
        <w:tc>
          <w:tcPr>
            <w:tcW w:w="1264" w:type="dxa"/>
          </w:tcPr>
          <w:p w14:paraId="694B37F0" w14:textId="77777777" w:rsidR="001C493E" w:rsidRDefault="001C493E" w:rsidP="004772AF">
            <w:pPr>
              <w:spacing w:line="360" w:lineRule="auto"/>
              <w:ind w:firstLine="0"/>
              <w:rPr>
                <w:rFonts w:asciiTheme="majorBidi" w:hAnsiTheme="majorBidi" w:cstheme="majorBidi"/>
                <w:b/>
                <w:bCs/>
              </w:rPr>
            </w:pPr>
            <w:r w:rsidRPr="00AB2420">
              <w:rPr>
                <w:rFonts w:ascii="Times New Roman" w:hAnsi="Times New Roman" w:cs="Times New Roman"/>
                <w:b/>
                <w:szCs w:val="22"/>
              </w:rPr>
              <w:t xml:space="preserve">0 Day </w:t>
            </w:r>
          </w:p>
        </w:tc>
        <w:tc>
          <w:tcPr>
            <w:tcW w:w="1264" w:type="dxa"/>
          </w:tcPr>
          <w:p w14:paraId="05ADE73B" w14:textId="77777777" w:rsidR="001C493E" w:rsidRDefault="001C493E" w:rsidP="004772AF">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6 day </w:t>
            </w:r>
          </w:p>
        </w:tc>
        <w:tc>
          <w:tcPr>
            <w:tcW w:w="1389" w:type="dxa"/>
          </w:tcPr>
          <w:p w14:paraId="7B8C6B44" w14:textId="77777777" w:rsidR="001C493E" w:rsidRDefault="001C493E" w:rsidP="004772AF">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12 day </w:t>
            </w:r>
          </w:p>
        </w:tc>
        <w:tc>
          <w:tcPr>
            <w:tcW w:w="1264" w:type="dxa"/>
          </w:tcPr>
          <w:p w14:paraId="54FC0FAE" w14:textId="77777777" w:rsidR="001C493E" w:rsidRDefault="001C493E" w:rsidP="004772AF">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16 day </w:t>
            </w:r>
          </w:p>
        </w:tc>
      </w:tr>
      <w:tr w:rsidR="001C493E" w14:paraId="12A08011" w14:textId="77777777" w:rsidTr="005D3D67">
        <w:trPr>
          <w:trHeight w:val="18"/>
        </w:trPr>
        <w:tc>
          <w:tcPr>
            <w:tcW w:w="1337" w:type="dxa"/>
          </w:tcPr>
          <w:p w14:paraId="77A6D56F" w14:textId="77777777" w:rsidR="001C493E" w:rsidRDefault="001C493E" w:rsidP="00697F71">
            <w:pPr>
              <w:spacing w:line="360" w:lineRule="auto"/>
              <w:ind w:firstLine="0"/>
              <w:rPr>
                <w:rFonts w:asciiTheme="majorBidi" w:hAnsiTheme="majorBidi" w:cstheme="majorBidi"/>
                <w:b/>
                <w:bCs/>
              </w:rPr>
            </w:pPr>
            <w:r w:rsidRPr="00AB2420">
              <w:rPr>
                <w:rFonts w:ascii="Times New Roman" w:hAnsi="Times New Roman" w:cs="Times New Roman"/>
                <w:b/>
                <w:bCs/>
                <w:szCs w:val="22"/>
              </w:rPr>
              <w:t xml:space="preserve">T0 </w:t>
            </w:r>
          </w:p>
        </w:tc>
        <w:tc>
          <w:tcPr>
            <w:tcW w:w="1308" w:type="dxa"/>
          </w:tcPr>
          <w:p w14:paraId="56570CAB" w14:textId="17DECDFC" w:rsidR="001C493E" w:rsidRDefault="001C493E" w:rsidP="00697F71">
            <w:pPr>
              <w:spacing w:line="360" w:lineRule="auto"/>
              <w:ind w:firstLine="0"/>
              <w:rPr>
                <w:rFonts w:asciiTheme="majorBidi" w:hAnsiTheme="majorBidi" w:cstheme="majorBidi"/>
                <w:b/>
                <w:bCs/>
              </w:rPr>
            </w:pPr>
            <w:r w:rsidRPr="00812C34">
              <w:t>8.44</w:t>
            </w:r>
            <w:r w:rsidRPr="00812C34">
              <w:rPr>
                <w:spacing w:val="-5"/>
              </w:rPr>
              <w:t xml:space="preserve"> </w:t>
            </w:r>
            <w:r w:rsidRPr="00812C34">
              <w:t>±</w:t>
            </w:r>
            <w:r w:rsidRPr="00812C34">
              <w:rPr>
                <w:spacing w:val="-2"/>
              </w:rPr>
              <w:t xml:space="preserve"> 0.17</w:t>
            </w:r>
            <w:r w:rsidRPr="00812C34">
              <w:rPr>
                <w:spacing w:val="-2"/>
                <w:vertAlign w:val="superscript"/>
              </w:rPr>
              <w:t>b</w:t>
            </w:r>
          </w:p>
        </w:tc>
        <w:tc>
          <w:tcPr>
            <w:tcW w:w="1309" w:type="dxa"/>
          </w:tcPr>
          <w:p w14:paraId="648DD403" w14:textId="272720EF" w:rsidR="001C493E" w:rsidRDefault="001C493E" w:rsidP="00697F71">
            <w:pPr>
              <w:spacing w:line="360" w:lineRule="auto"/>
              <w:ind w:firstLine="0"/>
              <w:rPr>
                <w:rFonts w:asciiTheme="majorBidi" w:hAnsiTheme="majorBidi" w:cstheme="majorBidi"/>
                <w:b/>
                <w:bCs/>
              </w:rPr>
            </w:pPr>
            <w:r w:rsidRPr="00812C34">
              <w:t>8.73</w:t>
            </w:r>
            <w:r w:rsidRPr="00812C34">
              <w:rPr>
                <w:spacing w:val="-5"/>
              </w:rPr>
              <w:t xml:space="preserve"> </w:t>
            </w:r>
            <w:r w:rsidRPr="00812C34">
              <w:t>±</w:t>
            </w:r>
            <w:r w:rsidRPr="00812C34">
              <w:rPr>
                <w:spacing w:val="-2"/>
              </w:rPr>
              <w:t xml:space="preserve"> 0.11</w:t>
            </w:r>
            <w:r w:rsidRPr="00812C34">
              <w:rPr>
                <w:spacing w:val="-2"/>
                <w:vertAlign w:val="superscript"/>
              </w:rPr>
              <w:t>b</w:t>
            </w:r>
          </w:p>
        </w:tc>
        <w:tc>
          <w:tcPr>
            <w:tcW w:w="1309" w:type="dxa"/>
          </w:tcPr>
          <w:p w14:paraId="300B5367" w14:textId="3365A494" w:rsidR="001C493E" w:rsidRDefault="001C493E" w:rsidP="00697F71">
            <w:pPr>
              <w:spacing w:line="360" w:lineRule="auto"/>
              <w:ind w:firstLine="0"/>
              <w:rPr>
                <w:rFonts w:asciiTheme="majorBidi" w:hAnsiTheme="majorBidi" w:cstheme="majorBidi"/>
                <w:b/>
                <w:bCs/>
              </w:rPr>
            </w:pPr>
            <w:r w:rsidRPr="00812C34">
              <w:t>8.84</w:t>
            </w:r>
            <w:r w:rsidRPr="00812C34">
              <w:rPr>
                <w:spacing w:val="-5"/>
              </w:rPr>
              <w:t xml:space="preserve"> </w:t>
            </w:r>
            <w:r w:rsidRPr="00812C34">
              <w:t>±</w:t>
            </w:r>
            <w:r w:rsidRPr="00812C34">
              <w:rPr>
                <w:spacing w:val="-2"/>
              </w:rPr>
              <w:t xml:space="preserve"> 0.11</w:t>
            </w:r>
            <w:r w:rsidRPr="00812C34">
              <w:rPr>
                <w:spacing w:val="-2"/>
                <w:vertAlign w:val="superscript"/>
              </w:rPr>
              <w:t>c</w:t>
            </w:r>
          </w:p>
        </w:tc>
        <w:tc>
          <w:tcPr>
            <w:tcW w:w="1309" w:type="dxa"/>
          </w:tcPr>
          <w:p w14:paraId="3D8B67DE" w14:textId="6C086C9F" w:rsidR="001C493E" w:rsidRDefault="001C493E" w:rsidP="00697F71">
            <w:pPr>
              <w:spacing w:line="360" w:lineRule="auto"/>
              <w:ind w:firstLine="0"/>
              <w:rPr>
                <w:rFonts w:asciiTheme="majorBidi" w:hAnsiTheme="majorBidi" w:cstheme="majorBidi"/>
                <w:b/>
                <w:bCs/>
              </w:rPr>
            </w:pPr>
            <w:r w:rsidRPr="00812C34">
              <w:t>9.05</w:t>
            </w:r>
            <w:r w:rsidRPr="00812C34">
              <w:rPr>
                <w:spacing w:val="-5"/>
              </w:rPr>
              <w:t xml:space="preserve"> </w:t>
            </w:r>
            <w:r w:rsidRPr="00812C34">
              <w:t>±</w:t>
            </w:r>
            <w:r w:rsidRPr="00812C34">
              <w:rPr>
                <w:spacing w:val="-2"/>
              </w:rPr>
              <w:t xml:space="preserve"> 0.06</w:t>
            </w:r>
            <w:r w:rsidRPr="00812C34">
              <w:rPr>
                <w:spacing w:val="-2"/>
                <w:vertAlign w:val="superscript"/>
              </w:rPr>
              <w:t>b</w:t>
            </w:r>
          </w:p>
        </w:tc>
        <w:tc>
          <w:tcPr>
            <w:tcW w:w="1264" w:type="dxa"/>
          </w:tcPr>
          <w:p w14:paraId="281C7422" w14:textId="01097EBD" w:rsidR="001C493E" w:rsidRDefault="001C493E" w:rsidP="00697F71">
            <w:pPr>
              <w:spacing w:line="360" w:lineRule="auto"/>
              <w:ind w:firstLine="0"/>
              <w:rPr>
                <w:rFonts w:asciiTheme="majorBidi" w:hAnsiTheme="majorBidi" w:cstheme="majorBidi"/>
                <w:b/>
                <w:bCs/>
              </w:rPr>
            </w:pPr>
            <w:r w:rsidRPr="00920B4C">
              <w:t>5.96</w:t>
            </w:r>
            <w:r w:rsidRPr="00920B4C">
              <w:rPr>
                <w:spacing w:val="-5"/>
              </w:rPr>
              <w:t xml:space="preserve"> </w:t>
            </w:r>
            <w:r w:rsidRPr="00920B4C">
              <w:t>±</w:t>
            </w:r>
            <w:r w:rsidRPr="00920B4C">
              <w:rPr>
                <w:spacing w:val="-2"/>
              </w:rPr>
              <w:t xml:space="preserve"> 0.12</w:t>
            </w:r>
            <w:r w:rsidRPr="00920B4C">
              <w:rPr>
                <w:spacing w:val="-2"/>
                <w:vertAlign w:val="superscript"/>
              </w:rPr>
              <w:t>b</w:t>
            </w:r>
          </w:p>
        </w:tc>
        <w:tc>
          <w:tcPr>
            <w:tcW w:w="1264" w:type="dxa"/>
          </w:tcPr>
          <w:p w14:paraId="66A016F0" w14:textId="61211160" w:rsidR="001C493E" w:rsidRDefault="001C493E" w:rsidP="00697F71">
            <w:pPr>
              <w:spacing w:line="360" w:lineRule="auto"/>
              <w:ind w:right="-166" w:firstLine="0"/>
              <w:rPr>
                <w:rFonts w:asciiTheme="majorBidi" w:hAnsiTheme="majorBidi" w:cstheme="majorBidi"/>
                <w:b/>
                <w:bCs/>
              </w:rPr>
            </w:pPr>
            <w:r w:rsidRPr="00920B4C">
              <w:t>5.88</w:t>
            </w:r>
            <w:r w:rsidRPr="00920B4C">
              <w:rPr>
                <w:spacing w:val="-5"/>
              </w:rPr>
              <w:t xml:space="preserve"> </w:t>
            </w:r>
            <w:r w:rsidRPr="00920B4C">
              <w:t>±</w:t>
            </w:r>
            <w:r w:rsidRPr="00920B4C">
              <w:rPr>
                <w:spacing w:val="-2"/>
              </w:rPr>
              <w:t xml:space="preserve"> 0.12</w:t>
            </w:r>
            <w:r w:rsidRPr="00920B4C">
              <w:rPr>
                <w:spacing w:val="-2"/>
                <w:vertAlign w:val="superscript"/>
              </w:rPr>
              <w:t>b</w:t>
            </w:r>
          </w:p>
        </w:tc>
        <w:tc>
          <w:tcPr>
            <w:tcW w:w="1389" w:type="dxa"/>
          </w:tcPr>
          <w:p w14:paraId="269CE62E" w14:textId="5A86C281" w:rsidR="001C493E" w:rsidRDefault="001C493E" w:rsidP="00697F71">
            <w:pPr>
              <w:spacing w:line="360" w:lineRule="auto"/>
              <w:ind w:right="-161" w:firstLine="0"/>
              <w:rPr>
                <w:rFonts w:asciiTheme="majorBidi" w:hAnsiTheme="majorBidi" w:cstheme="majorBidi"/>
                <w:b/>
                <w:bCs/>
              </w:rPr>
            </w:pPr>
            <w:r w:rsidRPr="00920B4C">
              <w:t>5.69</w:t>
            </w:r>
            <w:r w:rsidRPr="00920B4C">
              <w:rPr>
                <w:spacing w:val="-5"/>
              </w:rPr>
              <w:t xml:space="preserve"> </w:t>
            </w:r>
            <w:r w:rsidRPr="00920B4C">
              <w:t>±</w:t>
            </w:r>
            <w:r w:rsidRPr="00920B4C">
              <w:rPr>
                <w:spacing w:val="-2"/>
              </w:rPr>
              <w:t xml:space="preserve"> 0.09</w:t>
            </w:r>
            <w:r w:rsidRPr="00920B4C">
              <w:rPr>
                <w:spacing w:val="-2"/>
                <w:vertAlign w:val="superscript"/>
              </w:rPr>
              <w:t>c</w:t>
            </w:r>
          </w:p>
        </w:tc>
        <w:tc>
          <w:tcPr>
            <w:tcW w:w="1264" w:type="dxa"/>
          </w:tcPr>
          <w:p w14:paraId="6C374940" w14:textId="0E4CD531" w:rsidR="001C493E" w:rsidRDefault="001C493E" w:rsidP="00697F71">
            <w:pPr>
              <w:spacing w:line="360" w:lineRule="auto"/>
              <w:ind w:right="-156" w:firstLine="0"/>
              <w:rPr>
                <w:rFonts w:asciiTheme="majorBidi" w:hAnsiTheme="majorBidi" w:cstheme="majorBidi"/>
                <w:b/>
                <w:bCs/>
              </w:rPr>
            </w:pPr>
            <w:r w:rsidRPr="00920B4C">
              <w:t>5.67</w:t>
            </w:r>
            <w:r w:rsidRPr="00920B4C">
              <w:rPr>
                <w:spacing w:val="-5"/>
              </w:rPr>
              <w:t xml:space="preserve"> </w:t>
            </w:r>
            <w:r w:rsidRPr="00920B4C">
              <w:t>±</w:t>
            </w:r>
            <w:r w:rsidRPr="00920B4C">
              <w:rPr>
                <w:spacing w:val="-2"/>
              </w:rPr>
              <w:t xml:space="preserve"> 0.06</w:t>
            </w:r>
            <w:r w:rsidRPr="00920B4C">
              <w:rPr>
                <w:spacing w:val="-2"/>
                <w:vertAlign w:val="superscript"/>
              </w:rPr>
              <w:t>b</w:t>
            </w:r>
          </w:p>
        </w:tc>
      </w:tr>
      <w:tr w:rsidR="001C493E" w14:paraId="69BA7334" w14:textId="77777777" w:rsidTr="005D3D67">
        <w:trPr>
          <w:trHeight w:val="18"/>
        </w:trPr>
        <w:tc>
          <w:tcPr>
            <w:tcW w:w="1337" w:type="dxa"/>
          </w:tcPr>
          <w:p w14:paraId="325DB9F6" w14:textId="77777777" w:rsidR="001C493E" w:rsidRDefault="001C493E" w:rsidP="00697F71">
            <w:pPr>
              <w:spacing w:line="360" w:lineRule="auto"/>
              <w:ind w:firstLine="0"/>
              <w:rPr>
                <w:rFonts w:asciiTheme="majorBidi" w:hAnsiTheme="majorBidi" w:cstheme="majorBidi"/>
                <w:b/>
                <w:bCs/>
              </w:rPr>
            </w:pPr>
            <w:r w:rsidRPr="00AB2420">
              <w:rPr>
                <w:rFonts w:ascii="Times New Roman" w:hAnsi="Times New Roman" w:cs="Times New Roman"/>
                <w:b/>
                <w:bCs/>
                <w:szCs w:val="22"/>
              </w:rPr>
              <w:t>T1</w:t>
            </w:r>
          </w:p>
        </w:tc>
        <w:tc>
          <w:tcPr>
            <w:tcW w:w="1308" w:type="dxa"/>
          </w:tcPr>
          <w:p w14:paraId="50B3DC2C" w14:textId="0D9C2423" w:rsidR="001C493E" w:rsidRDefault="001C493E" w:rsidP="00697F71">
            <w:pPr>
              <w:spacing w:line="360" w:lineRule="auto"/>
              <w:ind w:firstLine="0"/>
              <w:rPr>
                <w:rFonts w:asciiTheme="majorBidi" w:hAnsiTheme="majorBidi" w:cstheme="majorBidi"/>
                <w:b/>
                <w:bCs/>
              </w:rPr>
            </w:pPr>
            <w:r w:rsidRPr="00812C34">
              <w:t>8.51</w:t>
            </w:r>
            <w:r w:rsidRPr="00812C34">
              <w:rPr>
                <w:spacing w:val="-5"/>
              </w:rPr>
              <w:t xml:space="preserve"> </w:t>
            </w:r>
            <w:r w:rsidRPr="00812C34">
              <w:t>±</w:t>
            </w:r>
            <w:r w:rsidRPr="00812C34">
              <w:rPr>
                <w:spacing w:val="-2"/>
              </w:rPr>
              <w:t xml:space="preserve"> 0.12</w:t>
            </w:r>
            <w:r w:rsidRPr="00812C34">
              <w:rPr>
                <w:spacing w:val="-2"/>
                <w:vertAlign w:val="superscript"/>
              </w:rPr>
              <w:t>b</w:t>
            </w:r>
          </w:p>
        </w:tc>
        <w:tc>
          <w:tcPr>
            <w:tcW w:w="1309" w:type="dxa"/>
          </w:tcPr>
          <w:p w14:paraId="1F125A9B" w14:textId="6F3DDA1D" w:rsidR="001C493E" w:rsidRDefault="001C493E" w:rsidP="00697F71">
            <w:pPr>
              <w:spacing w:line="360" w:lineRule="auto"/>
              <w:ind w:firstLine="0"/>
              <w:rPr>
                <w:rFonts w:asciiTheme="majorBidi" w:hAnsiTheme="majorBidi" w:cstheme="majorBidi"/>
                <w:b/>
                <w:bCs/>
              </w:rPr>
            </w:pPr>
            <w:r w:rsidRPr="00812C34">
              <w:t>8.74</w:t>
            </w:r>
            <w:r w:rsidRPr="00812C34">
              <w:rPr>
                <w:spacing w:val="-5"/>
              </w:rPr>
              <w:t xml:space="preserve"> </w:t>
            </w:r>
            <w:r w:rsidRPr="00812C34">
              <w:t>±</w:t>
            </w:r>
            <w:r w:rsidRPr="00812C34">
              <w:rPr>
                <w:spacing w:val="-2"/>
              </w:rPr>
              <w:t xml:space="preserve"> 0.03</w:t>
            </w:r>
            <w:r w:rsidRPr="00812C34">
              <w:rPr>
                <w:spacing w:val="-2"/>
                <w:vertAlign w:val="superscript"/>
              </w:rPr>
              <w:t>b</w:t>
            </w:r>
          </w:p>
        </w:tc>
        <w:tc>
          <w:tcPr>
            <w:tcW w:w="1309" w:type="dxa"/>
          </w:tcPr>
          <w:p w14:paraId="1E2A9EE3" w14:textId="28C0C096" w:rsidR="001C493E" w:rsidRDefault="001C493E" w:rsidP="00697F71">
            <w:pPr>
              <w:spacing w:line="360" w:lineRule="auto"/>
              <w:ind w:firstLine="0"/>
              <w:rPr>
                <w:rFonts w:asciiTheme="majorBidi" w:hAnsiTheme="majorBidi" w:cstheme="majorBidi"/>
                <w:b/>
                <w:bCs/>
              </w:rPr>
            </w:pPr>
            <w:r w:rsidRPr="00812C34">
              <w:t>8.96</w:t>
            </w:r>
            <w:r w:rsidRPr="00812C34">
              <w:rPr>
                <w:spacing w:val="-5"/>
              </w:rPr>
              <w:t xml:space="preserve"> </w:t>
            </w:r>
            <w:r w:rsidRPr="00812C34">
              <w:t>±</w:t>
            </w:r>
            <w:r w:rsidRPr="00812C34">
              <w:rPr>
                <w:spacing w:val="-2"/>
              </w:rPr>
              <w:t xml:space="preserve"> 0.13</w:t>
            </w:r>
            <w:r w:rsidRPr="00812C34">
              <w:rPr>
                <w:spacing w:val="-2"/>
                <w:vertAlign w:val="superscript"/>
              </w:rPr>
              <w:t>bc</w:t>
            </w:r>
          </w:p>
        </w:tc>
        <w:tc>
          <w:tcPr>
            <w:tcW w:w="1309" w:type="dxa"/>
          </w:tcPr>
          <w:p w14:paraId="641E353E" w14:textId="41500021" w:rsidR="001C493E" w:rsidRDefault="001C493E" w:rsidP="00697F71">
            <w:pPr>
              <w:spacing w:line="360" w:lineRule="auto"/>
              <w:ind w:firstLine="0"/>
              <w:rPr>
                <w:rFonts w:asciiTheme="majorBidi" w:hAnsiTheme="majorBidi" w:cstheme="majorBidi"/>
                <w:b/>
                <w:bCs/>
              </w:rPr>
            </w:pPr>
            <w:r w:rsidRPr="00812C34">
              <w:t>9.14</w:t>
            </w:r>
            <w:r w:rsidRPr="00812C34">
              <w:rPr>
                <w:spacing w:val="-5"/>
              </w:rPr>
              <w:t xml:space="preserve"> </w:t>
            </w:r>
            <w:r w:rsidRPr="00812C34">
              <w:t>±</w:t>
            </w:r>
            <w:r w:rsidRPr="00812C34">
              <w:rPr>
                <w:spacing w:val="-2"/>
              </w:rPr>
              <w:t xml:space="preserve"> 0.13</w:t>
            </w:r>
            <w:r w:rsidRPr="00812C34">
              <w:rPr>
                <w:spacing w:val="-2"/>
                <w:vertAlign w:val="superscript"/>
              </w:rPr>
              <w:t>b</w:t>
            </w:r>
          </w:p>
        </w:tc>
        <w:tc>
          <w:tcPr>
            <w:tcW w:w="1264" w:type="dxa"/>
          </w:tcPr>
          <w:p w14:paraId="75ED7000" w14:textId="4A9865D3" w:rsidR="001C493E" w:rsidRDefault="001C493E" w:rsidP="00697F71">
            <w:pPr>
              <w:spacing w:line="360" w:lineRule="auto"/>
              <w:ind w:firstLine="0"/>
              <w:rPr>
                <w:rFonts w:asciiTheme="majorBidi" w:hAnsiTheme="majorBidi" w:cstheme="majorBidi"/>
                <w:b/>
                <w:bCs/>
              </w:rPr>
            </w:pPr>
            <w:r w:rsidRPr="00920B4C">
              <w:t>5.98</w:t>
            </w:r>
            <w:r w:rsidRPr="00920B4C">
              <w:rPr>
                <w:spacing w:val="-5"/>
              </w:rPr>
              <w:t xml:space="preserve"> </w:t>
            </w:r>
            <w:r w:rsidRPr="00920B4C">
              <w:t>±</w:t>
            </w:r>
            <w:r w:rsidRPr="00920B4C">
              <w:rPr>
                <w:spacing w:val="-2"/>
              </w:rPr>
              <w:t xml:space="preserve"> 0.09</w:t>
            </w:r>
            <w:r w:rsidRPr="00920B4C">
              <w:rPr>
                <w:spacing w:val="-2"/>
                <w:vertAlign w:val="superscript"/>
              </w:rPr>
              <w:t>b</w:t>
            </w:r>
          </w:p>
        </w:tc>
        <w:tc>
          <w:tcPr>
            <w:tcW w:w="1264" w:type="dxa"/>
          </w:tcPr>
          <w:p w14:paraId="30EEA018" w14:textId="0527033D" w:rsidR="001C493E" w:rsidRDefault="001C493E" w:rsidP="00697F71">
            <w:pPr>
              <w:spacing w:line="360" w:lineRule="auto"/>
              <w:ind w:firstLine="0"/>
              <w:rPr>
                <w:rFonts w:asciiTheme="majorBidi" w:hAnsiTheme="majorBidi" w:cstheme="majorBidi"/>
                <w:b/>
                <w:bCs/>
              </w:rPr>
            </w:pPr>
            <w:r w:rsidRPr="00920B4C">
              <w:t>5.88</w:t>
            </w:r>
            <w:r w:rsidRPr="00920B4C">
              <w:rPr>
                <w:spacing w:val="-5"/>
              </w:rPr>
              <w:t xml:space="preserve"> </w:t>
            </w:r>
            <w:r w:rsidRPr="00920B4C">
              <w:t>±</w:t>
            </w:r>
            <w:r w:rsidRPr="00920B4C">
              <w:rPr>
                <w:spacing w:val="-2"/>
              </w:rPr>
              <w:t xml:space="preserve"> 0.01</w:t>
            </w:r>
            <w:r w:rsidRPr="00920B4C">
              <w:rPr>
                <w:spacing w:val="-2"/>
                <w:vertAlign w:val="superscript"/>
              </w:rPr>
              <w:t>b</w:t>
            </w:r>
          </w:p>
        </w:tc>
        <w:tc>
          <w:tcPr>
            <w:tcW w:w="1389" w:type="dxa"/>
          </w:tcPr>
          <w:p w14:paraId="4D80885E" w14:textId="47F8DC51" w:rsidR="001C493E" w:rsidRDefault="001C493E" w:rsidP="00697F71">
            <w:pPr>
              <w:spacing w:line="360" w:lineRule="auto"/>
              <w:ind w:firstLine="0"/>
              <w:rPr>
                <w:rFonts w:asciiTheme="majorBidi" w:hAnsiTheme="majorBidi" w:cstheme="majorBidi"/>
                <w:b/>
                <w:bCs/>
              </w:rPr>
            </w:pPr>
            <w:r w:rsidRPr="00920B4C">
              <w:t>5.73</w:t>
            </w:r>
            <w:r w:rsidRPr="00920B4C">
              <w:rPr>
                <w:spacing w:val="-5"/>
              </w:rPr>
              <w:t xml:space="preserve"> </w:t>
            </w:r>
            <w:r w:rsidRPr="00920B4C">
              <w:t>±</w:t>
            </w:r>
            <w:r w:rsidRPr="00920B4C">
              <w:rPr>
                <w:spacing w:val="-2"/>
              </w:rPr>
              <w:t xml:space="preserve"> 0.08</w:t>
            </w:r>
            <w:r w:rsidRPr="00920B4C">
              <w:rPr>
                <w:spacing w:val="-2"/>
                <w:vertAlign w:val="superscript"/>
              </w:rPr>
              <w:t>bc</w:t>
            </w:r>
          </w:p>
        </w:tc>
        <w:tc>
          <w:tcPr>
            <w:tcW w:w="1264" w:type="dxa"/>
          </w:tcPr>
          <w:p w14:paraId="56FC5B35" w14:textId="071CC350" w:rsidR="001C493E" w:rsidRDefault="001C493E" w:rsidP="00697F71">
            <w:pPr>
              <w:spacing w:line="360" w:lineRule="auto"/>
              <w:ind w:firstLine="0"/>
              <w:rPr>
                <w:rFonts w:asciiTheme="majorBidi" w:hAnsiTheme="majorBidi" w:cstheme="majorBidi"/>
                <w:b/>
                <w:bCs/>
              </w:rPr>
            </w:pPr>
            <w:r w:rsidRPr="00920B4C">
              <w:t>5.71</w:t>
            </w:r>
            <w:r w:rsidRPr="00920B4C">
              <w:rPr>
                <w:spacing w:val="-5"/>
              </w:rPr>
              <w:t xml:space="preserve"> </w:t>
            </w:r>
            <w:r w:rsidRPr="00920B4C">
              <w:t>±</w:t>
            </w:r>
            <w:r w:rsidRPr="00920B4C">
              <w:rPr>
                <w:spacing w:val="-2"/>
              </w:rPr>
              <w:t xml:space="preserve"> 0.10</w:t>
            </w:r>
            <w:r w:rsidRPr="00920B4C">
              <w:rPr>
                <w:spacing w:val="-2"/>
                <w:vertAlign w:val="superscript"/>
              </w:rPr>
              <w:t>b</w:t>
            </w:r>
          </w:p>
        </w:tc>
      </w:tr>
      <w:tr w:rsidR="001C493E" w14:paraId="02848BAF" w14:textId="77777777" w:rsidTr="005D3D67">
        <w:trPr>
          <w:trHeight w:val="18"/>
        </w:trPr>
        <w:tc>
          <w:tcPr>
            <w:tcW w:w="1337" w:type="dxa"/>
          </w:tcPr>
          <w:p w14:paraId="30E276AC" w14:textId="77777777" w:rsidR="001C493E" w:rsidRDefault="001C493E" w:rsidP="00697F71">
            <w:pPr>
              <w:spacing w:line="360" w:lineRule="auto"/>
              <w:ind w:firstLine="0"/>
              <w:rPr>
                <w:rFonts w:asciiTheme="majorBidi" w:hAnsiTheme="majorBidi" w:cstheme="majorBidi"/>
                <w:b/>
                <w:bCs/>
              </w:rPr>
            </w:pPr>
            <w:r w:rsidRPr="00AB2420">
              <w:rPr>
                <w:rFonts w:ascii="Times New Roman" w:hAnsi="Times New Roman" w:cs="Times New Roman"/>
                <w:b/>
                <w:bCs/>
                <w:szCs w:val="22"/>
              </w:rPr>
              <w:t>T2</w:t>
            </w:r>
          </w:p>
        </w:tc>
        <w:tc>
          <w:tcPr>
            <w:tcW w:w="1308" w:type="dxa"/>
          </w:tcPr>
          <w:p w14:paraId="7AEF63B8" w14:textId="6E1F23F8" w:rsidR="001C493E" w:rsidRDefault="001C493E" w:rsidP="00697F71">
            <w:pPr>
              <w:spacing w:line="360" w:lineRule="auto"/>
              <w:ind w:firstLine="0"/>
              <w:rPr>
                <w:rFonts w:asciiTheme="majorBidi" w:hAnsiTheme="majorBidi" w:cstheme="majorBidi"/>
                <w:b/>
                <w:bCs/>
              </w:rPr>
            </w:pPr>
            <w:r w:rsidRPr="00812C34">
              <w:t>8.50</w:t>
            </w:r>
            <w:r w:rsidRPr="00812C34">
              <w:rPr>
                <w:spacing w:val="-5"/>
              </w:rPr>
              <w:t xml:space="preserve"> </w:t>
            </w:r>
            <w:r w:rsidRPr="00812C34">
              <w:t>±</w:t>
            </w:r>
            <w:r w:rsidRPr="00812C34">
              <w:rPr>
                <w:spacing w:val="-2"/>
              </w:rPr>
              <w:t xml:space="preserve"> 0.08</w:t>
            </w:r>
            <w:r w:rsidRPr="00812C34">
              <w:rPr>
                <w:spacing w:val="-2"/>
                <w:vertAlign w:val="superscript"/>
              </w:rPr>
              <w:t>b</w:t>
            </w:r>
          </w:p>
        </w:tc>
        <w:tc>
          <w:tcPr>
            <w:tcW w:w="1309" w:type="dxa"/>
          </w:tcPr>
          <w:p w14:paraId="4CD195BC" w14:textId="7AA6C2AB" w:rsidR="001C493E" w:rsidRDefault="001C493E" w:rsidP="00697F71">
            <w:pPr>
              <w:spacing w:line="360" w:lineRule="auto"/>
              <w:ind w:firstLine="0"/>
              <w:rPr>
                <w:rFonts w:asciiTheme="majorBidi" w:hAnsiTheme="majorBidi" w:cstheme="majorBidi"/>
                <w:b/>
                <w:bCs/>
              </w:rPr>
            </w:pPr>
            <w:r w:rsidRPr="00812C34">
              <w:t>8.72</w:t>
            </w:r>
            <w:r w:rsidRPr="00812C34">
              <w:rPr>
                <w:spacing w:val="-5"/>
              </w:rPr>
              <w:t xml:space="preserve"> </w:t>
            </w:r>
            <w:r w:rsidRPr="00812C34">
              <w:t>±</w:t>
            </w:r>
            <w:r w:rsidRPr="00812C34">
              <w:rPr>
                <w:spacing w:val="-2"/>
              </w:rPr>
              <w:t xml:space="preserve"> 0.10</w:t>
            </w:r>
            <w:r w:rsidRPr="00812C34">
              <w:rPr>
                <w:spacing w:val="-2"/>
                <w:vertAlign w:val="superscript"/>
              </w:rPr>
              <w:t>b</w:t>
            </w:r>
          </w:p>
        </w:tc>
        <w:tc>
          <w:tcPr>
            <w:tcW w:w="1309" w:type="dxa"/>
          </w:tcPr>
          <w:p w14:paraId="1F6A2BEF" w14:textId="58B3FA62" w:rsidR="001C493E" w:rsidRDefault="001C493E" w:rsidP="00697F71">
            <w:pPr>
              <w:spacing w:line="360" w:lineRule="auto"/>
              <w:ind w:firstLine="0"/>
              <w:rPr>
                <w:rFonts w:asciiTheme="majorBidi" w:hAnsiTheme="majorBidi" w:cstheme="majorBidi"/>
                <w:b/>
                <w:bCs/>
              </w:rPr>
            </w:pPr>
            <w:r w:rsidRPr="00812C34">
              <w:t>8.99</w:t>
            </w:r>
            <w:r w:rsidRPr="00812C34">
              <w:rPr>
                <w:spacing w:val="-5"/>
              </w:rPr>
              <w:t xml:space="preserve"> </w:t>
            </w:r>
            <w:r w:rsidRPr="00812C34">
              <w:t>±</w:t>
            </w:r>
            <w:r w:rsidRPr="00812C34">
              <w:rPr>
                <w:spacing w:val="-2"/>
              </w:rPr>
              <w:t xml:space="preserve"> 0.08</w:t>
            </w:r>
            <w:r w:rsidRPr="00812C34">
              <w:rPr>
                <w:spacing w:val="-2"/>
                <w:vertAlign w:val="superscript"/>
              </w:rPr>
              <w:t>bc</w:t>
            </w:r>
          </w:p>
        </w:tc>
        <w:tc>
          <w:tcPr>
            <w:tcW w:w="1309" w:type="dxa"/>
          </w:tcPr>
          <w:p w14:paraId="4724331C" w14:textId="16CE5EC9" w:rsidR="001C493E" w:rsidRDefault="001C493E" w:rsidP="00697F71">
            <w:pPr>
              <w:spacing w:line="360" w:lineRule="auto"/>
              <w:ind w:firstLine="0"/>
              <w:rPr>
                <w:rFonts w:asciiTheme="majorBidi" w:hAnsiTheme="majorBidi" w:cstheme="majorBidi"/>
                <w:b/>
                <w:bCs/>
              </w:rPr>
            </w:pPr>
            <w:r w:rsidRPr="00812C34">
              <w:t>9.09</w:t>
            </w:r>
            <w:r w:rsidRPr="00812C34">
              <w:rPr>
                <w:spacing w:val="-5"/>
              </w:rPr>
              <w:t xml:space="preserve"> </w:t>
            </w:r>
            <w:r w:rsidRPr="00812C34">
              <w:t>±</w:t>
            </w:r>
            <w:r w:rsidRPr="00812C34">
              <w:rPr>
                <w:spacing w:val="-2"/>
              </w:rPr>
              <w:t xml:space="preserve"> 0.08</w:t>
            </w:r>
            <w:r w:rsidRPr="00812C34">
              <w:rPr>
                <w:spacing w:val="-2"/>
                <w:vertAlign w:val="superscript"/>
              </w:rPr>
              <w:t>b</w:t>
            </w:r>
          </w:p>
        </w:tc>
        <w:tc>
          <w:tcPr>
            <w:tcW w:w="1264" w:type="dxa"/>
          </w:tcPr>
          <w:p w14:paraId="52C9975B" w14:textId="6CDF3E21" w:rsidR="001C493E" w:rsidRDefault="001C493E" w:rsidP="00697F71">
            <w:pPr>
              <w:spacing w:line="360" w:lineRule="auto"/>
              <w:ind w:firstLine="0"/>
              <w:rPr>
                <w:rFonts w:asciiTheme="majorBidi" w:hAnsiTheme="majorBidi" w:cstheme="majorBidi"/>
                <w:b/>
                <w:bCs/>
              </w:rPr>
            </w:pPr>
            <w:r w:rsidRPr="00920B4C">
              <w:t>6.04</w:t>
            </w:r>
            <w:r w:rsidRPr="00920B4C">
              <w:rPr>
                <w:spacing w:val="-5"/>
              </w:rPr>
              <w:t xml:space="preserve"> </w:t>
            </w:r>
            <w:r w:rsidRPr="00920B4C">
              <w:t>±</w:t>
            </w:r>
            <w:r w:rsidRPr="00920B4C">
              <w:rPr>
                <w:spacing w:val="-2"/>
              </w:rPr>
              <w:t xml:space="preserve"> 0.04</w:t>
            </w:r>
            <w:r w:rsidRPr="00920B4C">
              <w:rPr>
                <w:spacing w:val="-2"/>
                <w:vertAlign w:val="superscript"/>
              </w:rPr>
              <w:t>b</w:t>
            </w:r>
          </w:p>
        </w:tc>
        <w:tc>
          <w:tcPr>
            <w:tcW w:w="1264" w:type="dxa"/>
          </w:tcPr>
          <w:p w14:paraId="1AC06443" w14:textId="2579653E" w:rsidR="001C493E" w:rsidRDefault="001C493E" w:rsidP="00697F71">
            <w:pPr>
              <w:spacing w:line="360" w:lineRule="auto"/>
              <w:ind w:firstLine="0"/>
              <w:rPr>
                <w:rFonts w:asciiTheme="majorBidi" w:hAnsiTheme="majorBidi" w:cstheme="majorBidi"/>
                <w:b/>
                <w:bCs/>
              </w:rPr>
            </w:pPr>
            <w:r w:rsidRPr="00920B4C">
              <w:t>5.90</w:t>
            </w:r>
            <w:r w:rsidRPr="00920B4C">
              <w:rPr>
                <w:spacing w:val="-5"/>
              </w:rPr>
              <w:t xml:space="preserve"> </w:t>
            </w:r>
            <w:r w:rsidRPr="00920B4C">
              <w:t>±</w:t>
            </w:r>
            <w:r w:rsidRPr="00920B4C">
              <w:rPr>
                <w:spacing w:val="-2"/>
              </w:rPr>
              <w:t xml:space="preserve"> 0.09</w:t>
            </w:r>
            <w:r w:rsidRPr="00920B4C">
              <w:rPr>
                <w:spacing w:val="-2"/>
                <w:vertAlign w:val="superscript"/>
              </w:rPr>
              <w:t>b</w:t>
            </w:r>
          </w:p>
        </w:tc>
        <w:tc>
          <w:tcPr>
            <w:tcW w:w="1389" w:type="dxa"/>
          </w:tcPr>
          <w:p w14:paraId="61D32EE3" w14:textId="2153CE7D" w:rsidR="001C493E" w:rsidRDefault="001C493E" w:rsidP="00697F71">
            <w:pPr>
              <w:spacing w:line="360" w:lineRule="auto"/>
              <w:ind w:firstLine="0"/>
              <w:rPr>
                <w:rFonts w:asciiTheme="majorBidi" w:hAnsiTheme="majorBidi" w:cstheme="majorBidi"/>
                <w:b/>
                <w:bCs/>
              </w:rPr>
            </w:pPr>
            <w:r w:rsidRPr="00920B4C">
              <w:t>5.84</w:t>
            </w:r>
            <w:r w:rsidRPr="00920B4C">
              <w:rPr>
                <w:spacing w:val="-5"/>
              </w:rPr>
              <w:t xml:space="preserve"> </w:t>
            </w:r>
            <w:r w:rsidRPr="00920B4C">
              <w:t>±</w:t>
            </w:r>
            <w:r w:rsidRPr="00920B4C">
              <w:rPr>
                <w:spacing w:val="-2"/>
              </w:rPr>
              <w:t xml:space="preserve"> 0.04</w:t>
            </w:r>
            <w:r w:rsidRPr="00920B4C">
              <w:rPr>
                <w:spacing w:val="-2"/>
                <w:vertAlign w:val="superscript"/>
              </w:rPr>
              <w:t>b</w:t>
            </w:r>
          </w:p>
        </w:tc>
        <w:tc>
          <w:tcPr>
            <w:tcW w:w="1264" w:type="dxa"/>
          </w:tcPr>
          <w:p w14:paraId="7DBA9E6A" w14:textId="5BB0EB8F" w:rsidR="001C493E" w:rsidRDefault="001C493E" w:rsidP="00697F71">
            <w:pPr>
              <w:spacing w:line="360" w:lineRule="auto"/>
              <w:ind w:firstLine="0"/>
              <w:rPr>
                <w:rFonts w:asciiTheme="majorBidi" w:hAnsiTheme="majorBidi" w:cstheme="majorBidi"/>
                <w:b/>
                <w:bCs/>
              </w:rPr>
            </w:pPr>
            <w:r w:rsidRPr="00920B4C">
              <w:t>5.71</w:t>
            </w:r>
            <w:r w:rsidRPr="00920B4C">
              <w:rPr>
                <w:spacing w:val="-5"/>
              </w:rPr>
              <w:t xml:space="preserve"> </w:t>
            </w:r>
            <w:r w:rsidRPr="00920B4C">
              <w:t>±</w:t>
            </w:r>
            <w:r w:rsidRPr="00920B4C">
              <w:rPr>
                <w:spacing w:val="-2"/>
              </w:rPr>
              <w:t xml:space="preserve"> 0.06</w:t>
            </w:r>
            <w:r w:rsidRPr="00920B4C">
              <w:rPr>
                <w:spacing w:val="-2"/>
                <w:vertAlign w:val="superscript"/>
              </w:rPr>
              <w:t>b</w:t>
            </w:r>
          </w:p>
        </w:tc>
      </w:tr>
      <w:tr w:rsidR="001C493E" w14:paraId="3F998F0B" w14:textId="77777777" w:rsidTr="005D3D67">
        <w:trPr>
          <w:trHeight w:val="18"/>
        </w:trPr>
        <w:tc>
          <w:tcPr>
            <w:tcW w:w="1337" w:type="dxa"/>
          </w:tcPr>
          <w:p w14:paraId="31EF604A" w14:textId="77777777" w:rsidR="001C493E" w:rsidRDefault="001C493E" w:rsidP="00697F71">
            <w:pPr>
              <w:spacing w:line="360" w:lineRule="auto"/>
              <w:ind w:firstLine="0"/>
              <w:rPr>
                <w:rFonts w:asciiTheme="majorBidi" w:hAnsiTheme="majorBidi" w:cstheme="majorBidi"/>
                <w:b/>
                <w:bCs/>
              </w:rPr>
            </w:pPr>
            <w:r w:rsidRPr="00AB2420">
              <w:rPr>
                <w:rFonts w:ascii="Times New Roman" w:hAnsi="Times New Roman" w:cs="Times New Roman"/>
                <w:b/>
                <w:bCs/>
                <w:szCs w:val="22"/>
              </w:rPr>
              <w:lastRenderedPageBreak/>
              <w:t>T3</w:t>
            </w:r>
          </w:p>
        </w:tc>
        <w:tc>
          <w:tcPr>
            <w:tcW w:w="1308" w:type="dxa"/>
          </w:tcPr>
          <w:p w14:paraId="474DB4B3" w14:textId="39CC575F" w:rsidR="001C493E" w:rsidRDefault="001C493E" w:rsidP="00697F71">
            <w:pPr>
              <w:spacing w:line="360" w:lineRule="auto"/>
              <w:ind w:firstLine="0"/>
              <w:rPr>
                <w:rFonts w:asciiTheme="majorBidi" w:hAnsiTheme="majorBidi" w:cstheme="majorBidi"/>
                <w:b/>
                <w:bCs/>
              </w:rPr>
            </w:pPr>
            <w:r w:rsidRPr="00812C34">
              <w:t>8.45</w:t>
            </w:r>
            <w:r w:rsidRPr="00812C34">
              <w:rPr>
                <w:spacing w:val="-5"/>
              </w:rPr>
              <w:t xml:space="preserve"> </w:t>
            </w:r>
            <w:r w:rsidRPr="00812C34">
              <w:t>±</w:t>
            </w:r>
            <w:r w:rsidRPr="00812C34">
              <w:rPr>
                <w:spacing w:val="-2"/>
              </w:rPr>
              <w:t xml:space="preserve"> 0.09</w:t>
            </w:r>
            <w:r w:rsidRPr="00812C34">
              <w:rPr>
                <w:spacing w:val="-2"/>
                <w:vertAlign w:val="superscript"/>
              </w:rPr>
              <w:t>b</w:t>
            </w:r>
          </w:p>
        </w:tc>
        <w:tc>
          <w:tcPr>
            <w:tcW w:w="1309" w:type="dxa"/>
          </w:tcPr>
          <w:p w14:paraId="0B1A2241" w14:textId="1D9ED55D" w:rsidR="001C493E" w:rsidRDefault="001C493E" w:rsidP="00697F71">
            <w:pPr>
              <w:spacing w:line="360" w:lineRule="auto"/>
              <w:ind w:firstLine="0"/>
              <w:rPr>
                <w:rFonts w:asciiTheme="majorBidi" w:hAnsiTheme="majorBidi" w:cstheme="majorBidi"/>
                <w:b/>
                <w:bCs/>
              </w:rPr>
            </w:pPr>
            <w:r w:rsidRPr="00812C34">
              <w:t>8.71</w:t>
            </w:r>
            <w:r w:rsidRPr="00812C34">
              <w:rPr>
                <w:spacing w:val="-5"/>
              </w:rPr>
              <w:t xml:space="preserve"> </w:t>
            </w:r>
            <w:r w:rsidRPr="00812C34">
              <w:t>±</w:t>
            </w:r>
            <w:r w:rsidRPr="00812C34">
              <w:rPr>
                <w:spacing w:val="-2"/>
              </w:rPr>
              <w:t xml:space="preserve"> 0.12</w:t>
            </w:r>
            <w:r w:rsidRPr="00812C34">
              <w:rPr>
                <w:spacing w:val="-2"/>
                <w:vertAlign w:val="superscript"/>
              </w:rPr>
              <w:t>b</w:t>
            </w:r>
          </w:p>
        </w:tc>
        <w:tc>
          <w:tcPr>
            <w:tcW w:w="1309" w:type="dxa"/>
          </w:tcPr>
          <w:p w14:paraId="04A0C852" w14:textId="5B44E979" w:rsidR="001C493E" w:rsidRDefault="001C493E" w:rsidP="00697F71">
            <w:pPr>
              <w:spacing w:line="360" w:lineRule="auto"/>
              <w:ind w:firstLine="0"/>
              <w:rPr>
                <w:rFonts w:asciiTheme="majorBidi" w:hAnsiTheme="majorBidi" w:cstheme="majorBidi"/>
                <w:b/>
                <w:bCs/>
              </w:rPr>
            </w:pPr>
            <w:r w:rsidRPr="00812C34">
              <w:t>8.90</w:t>
            </w:r>
            <w:r w:rsidRPr="00812C34">
              <w:rPr>
                <w:spacing w:val="-5"/>
              </w:rPr>
              <w:t xml:space="preserve"> </w:t>
            </w:r>
            <w:r w:rsidRPr="00812C34">
              <w:t>±</w:t>
            </w:r>
            <w:r w:rsidRPr="00812C34">
              <w:rPr>
                <w:spacing w:val="-2"/>
              </w:rPr>
              <w:t xml:space="preserve"> 0.14</w:t>
            </w:r>
            <w:r w:rsidRPr="00812C34">
              <w:rPr>
                <w:spacing w:val="-2"/>
                <w:vertAlign w:val="superscript"/>
              </w:rPr>
              <w:t>bc</w:t>
            </w:r>
          </w:p>
        </w:tc>
        <w:tc>
          <w:tcPr>
            <w:tcW w:w="1309" w:type="dxa"/>
          </w:tcPr>
          <w:p w14:paraId="2731A7D0" w14:textId="6EAC0555" w:rsidR="001C493E" w:rsidRDefault="001C493E" w:rsidP="00697F71">
            <w:pPr>
              <w:spacing w:line="360" w:lineRule="auto"/>
              <w:ind w:firstLine="0"/>
              <w:rPr>
                <w:rFonts w:asciiTheme="majorBidi" w:hAnsiTheme="majorBidi" w:cstheme="majorBidi"/>
                <w:b/>
                <w:bCs/>
              </w:rPr>
            </w:pPr>
            <w:r w:rsidRPr="00812C34">
              <w:t>9.04</w:t>
            </w:r>
            <w:r w:rsidRPr="00812C34">
              <w:rPr>
                <w:spacing w:val="-5"/>
              </w:rPr>
              <w:t xml:space="preserve"> </w:t>
            </w:r>
            <w:r w:rsidRPr="00812C34">
              <w:t>±</w:t>
            </w:r>
            <w:r w:rsidRPr="00812C34">
              <w:rPr>
                <w:spacing w:val="-2"/>
              </w:rPr>
              <w:t xml:space="preserve"> 0.11</w:t>
            </w:r>
            <w:r w:rsidRPr="00812C34">
              <w:rPr>
                <w:spacing w:val="-2"/>
                <w:vertAlign w:val="superscript"/>
              </w:rPr>
              <w:t>b</w:t>
            </w:r>
          </w:p>
        </w:tc>
        <w:tc>
          <w:tcPr>
            <w:tcW w:w="1264" w:type="dxa"/>
          </w:tcPr>
          <w:p w14:paraId="36FFAEFB" w14:textId="7E8A79CD" w:rsidR="001C493E" w:rsidRDefault="001C493E" w:rsidP="00697F71">
            <w:pPr>
              <w:spacing w:line="360" w:lineRule="auto"/>
              <w:ind w:firstLine="0"/>
              <w:rPr>
                <w:rFonts w:asciiTheme="majorBidi" w:hAnsiTheme="majorBidi" w:cstheme="majorBidi"/>
                <w:b/>
                <w:bCs/>
              </w:rPr>
            </w:pPr>
            <w:r w:rsidRPr="00920B4C">
              <w:t>5.98</w:t>
            </w:r>
            <w:r w:rsidRPr="00920B4C">
              <w:rPr>
                <w:spacing w:val="-5"/>
              </w:rPr>
              <w:t xml:space="preserve"> </w:t>
            </w:r>
            <w:r w:rsidRPr="00920B4C">
              <w:t>±</w:t>
            </w:r>
            <w:r w:rsidRPr="00920B4C">
              <w:rPr>
                <w:spacing w:val="-2"/>
              </w:rPr>
              <w:t xml:space="preserve"> 0.10</w:t>
            </w:r>
            <w:r w:rsidRPr="00920B4C">
              <w:rPr>
                <w:spacing w:val="-2"/>
                <w:vertAlign w:val="superscript"/>
              </w:rPr>
              <w:t>b</w:t>
            </w:r>
          </w:p>
        </w:tc>
        <w:tc>
          <w:tcPr>
            <w:tcW w:w="1264" w:type="dxa"/>
          </w:tcPr>
          <w:p w14:paraId="09E8938D" w14:textId="52588F2F" w:rsidR="001C493E" w:rsidRDefault="001C493E" w:rsidP="00697F71">
            <w:pPr>
              <w:spacing w:line="360" w:lineRule="auto"/>
              <w:ind w:firstLine="0"/>
              <w:rPr>
                <w:rFonts w:asciiTheme="majorBidi" w:hAnsiTheme="majorBidi" w:cstheme="majorBidi"/>
                <w:b/>
                <w:bCs/>
              </w:rPr>
            </w:pPr>
            <w:r w:rsidRPr="00920B4C">
              <w:t>5.89</w:t>
            </w:r>
            <w:r w:rsidRPr="00920B4C">
              <w:rPr>
                <w:spacing w:val="-5"/>
              </w:rPr>
              <w:t xml:space="preserve"> </w:t>
            </w:r>
            <w:r w:rsidRPr="00920B4C">
              <w:t>±</w:t>
            </w:r>
            <w:r w:rsidRPr="00920B4C">
              <w:rPr>
                <w:spacing w:val="-2"/>
              </w:rPr>
              <w:t xml:space="preserve"> 0.12</w:t>
            </w:r>
            <w:r w:rsidRPr="00920B4C">
              <w:rPr>
                <w:spacing w:val="-2"/>
                <w:vertAlign w:val="superscript"/>
              </w:rPr>
              <w:t>b</w:t>
            </w:r>
          </w:p>
        </w:tc>
        <w:tc>
          <w:tcPr>
            <w:tcW w:w="1389" w:type="dxa"/>
          </w:tcPr>
          <w:p w14:paraId="3A713CD3" w14:textId="231472E0" w:rsidR="001C493E" w:rsidRDefault="001C493E" w:rsidP="00697F71">
            <w:pPr>
              <w:spacing w:line="360" w:lineRule="auto"/>
              <w:ind w:firstLine="0"/>
              <w:rPr>
                <w:rFonts w:asciiTheme="majorBidi" w:hAnsiTheme="majorBidi" w:cstheme="majorBidi"/>
                <w:b/>
                <w:bCs/>
              </w:rPr>
            </w:pPr>
            <w:r w:rsidRPr="00920B4C">
              <w:t>5.75</w:t>
            </w:r>
            <w:r w:rsidRPr="00920B4C">
              <w:rPr>
                <w:spacing w:val="-5"/>
              </w:rPr>
              <w:t xml:space="preserve"> </w:t>
            </w:r>
            <w:r w:rsidRPr="00920B4C">
              <w:t>±</w:t>
            </w:r>
            <w:r w:rsidRPr="00920B4C">
              <w:rPr>
                <w:spacing w:val="-2"/>
              </w:rPr>
              <w:t xml:space="preserve"> 0.14</w:t>
            </w:r>
            <w:r w:rsidRPr="00920B4C">
              <w:rPr>
                <w:spacing w:val="-2"/>
                <w:vertAlign w:val="superscript"/>
              </w:rPr>
              <w:t>bc</w:t>
            </w:r>
          </w:p>
        </w:tc>
        <w:tc>
          <w:tcPr>
            <w:tcW w:w="1264" w:type="dxa"/>
          </w:tcPr>
          <w:p w14:paraId="253731C3" w14:textId="0CC6F64A" w:rsidR="001C493E" w:rsidRDefault="001C493E" w:rsidP="00697F71">
            <w:pPr>
              <w:spacing w:line="360" w:lineRule="auto"/>
              <w:ind w:firstLine="0"/>
              <w:rPr>
                <w:rFonts w:asciiTheme="majorBidi" w:hAnsiTheme="majorBidi" w:cstheme="majorBidi"/>
                <w:b/>
                <w:bCs/>
              </w:rPr>
            </w:pPr>
            <w:r w:rsidRPr="00920B4C">
              <w:t>5.63</w:t>
            </w:r>
            <w:r w:rsidRPr="00920B4C">
              <w:rPr>
                <w:spacing w:val="-5"/>
              </w:rPr>
              <w:t xml:space="preserve"> </w:t>
            </w:r>
            <w:r w:rsidRPr="00920B4C">
              <w:t>±</w:t>
            </w:r>
            <w:r w:rsidRPr="00920B4C">
              <w:rPr>
                <w:spacing w:val="-2"/>
              </w:rPr>
              <w:t xml:space="preserve"> 0.10</w:t>
            </w:r>
            <w:r w:rsidRPr="00920B4C">
              <w:rPr>
                <w:spacing w:val="-2"/>
                <w:vertAlign w:val="superscript"/>
              </w:rPr>
              <w:t>b</w:t>
            </w:r>
          </w:p>
        </w:tc>
      </w:tr>
      <w:tr w:rsidR="001C493E" w14:paraId="519E60E9" w14:textId="77777777" w:rsidTr="005D3D67">
        <w:trPr>
          <w:trHeight w:val="18"/>
        </w:trPr>
        <w:tc>
          <w:tcPr>
            <w:tcW w:w="1337" w:type="dxa"/>
          </w:tcPr>
          <w:p w14:paraId="011171F1" w14:textId="77777777" w:rsidR="001C493E" w:rsidRDefault="001C493E" w:rsidP="00697F71">
            <w:pPr>
              <w:spacing w:line="360" w:lineRule="auto"/>
              <w:ind w:firstLine="0"/>
              <w:rPr>
                <w:rFonts w:asciiTheme="majorBidi" w:hAnsiTheme="majorBidi" w:cstheme="majorBidi"/>
                <w:b/>
                <w:bCs/>
              </w:rPr>
            </w:pPr>
            <w:r w:rsidRPr="00AB2420">
              <w:rPr>
                <w:rFonts w:ascii="Times New Roman" w:hAnsi="Times New Roman" w:cs="Times New Roman"/>
                <w:b/>
                <w:bCs/>
                <w:szCs w:val="22"/>
              </w:rPr>
              <w:t>T4</w:t>
            </w:r>
          </w:p>
        </w:tc>
        <w:tc>
          <w:tcPr>
            <w:tcW w:w="1308" w:type="dxa"/>
          </w:tcPr>
          <w:p w14:paraId="154CCEF8" w14:textId="6116BCF7" w:rsidR="001C493E" w:rsidRDefault="001C493E" w:rsidP="00697F71">
            <w:pPr>
              <w:spacing w:line="360" w:lineRule="auto"/>
              <w:ind w:firstLine="0"/>
              <w:rPr>
                <w:rFonts w:asciiTheme="majorBidi" w:hAnsiTheme="majorBidi" w:cstheme="majorBidi"/>
                <w:b/>
                <w:bCs/>
              </w:rPr>
            </w:pPr>
            <w:r w:rsidRPr="00812C34">
              <w:t>8.47</w:t>
            </w:r>
            <w:r w:rsidRPr="00812C34">
              <w:rPr>
                <w:spacing w:val="-5"/>
              </w:rPr>
              <w:t xml:space="preserve"> </w:t>
            </w:r>
            <w:r w:rsidRPr="00812C34">
              <w:t>±</w:t>
            </w:r>
            <w:r w:rsidRPr="00812C34">
              <w:rPr>
                <w:spacing w:val="-2"/>
              </w:rPr>
              <w:t xml:space="preserve"> 0.16</w:t>
            </w:r>
            <w:r w:rsidRPr="00812C34">
              <w:rPr>
                <w:spacing w:val="-2"/>
                <w:vertAlign w:val="superscript"/>
              </w:rPr>
              <w:t>b</w:t>
            </w:r>
          </w:p>
        </w:tc>
        <w:tc>
          <w:tcPr>
            <w:tcW w:w="1309" w:type="dxa"/>
          </w:tcPr>
          <w:p w14:paraId="3EACBE36" w14:textId="2EBB8949" w:rsidR="001C493E" w:rsidRDefault="001C493E" w:rsidP="00697F71">
            <w:pPr>
              <w:spacing w:line="360" w:lineRule="auto"/>
              <w:ind w:firstLine="0"/>
              <w:rPr>
                <w:rFonts w:asciiTheme="majorBidi" w:hAnsiTheme="majorBidi" w:cstheme="majorBidi"/>
                <w:b/>
                <w:bCs/>
              </w:rPr>
            </w:pPr>
            <w:r w:rsidRPr="00812C34">
              <w:t>8.69</w:t>
            </w:r>
            <w:r w:rsidRPr="00812C34">
              <w:rPr>
                <w:spacing w:val="-5"/>
              </w:rPr>
              <w:t xml:space="preserve"> </w:t>
            </w:r>
            <w:r w:rsidRPr="00812C34">
              <w:t>±</w:t>
            </w:r>
            <w:r w:rsidRPr="00812C34">
              <w:rPr>
                <w:spacing w:val="-2"/>
              </w:rPr>
              <w:t xml:space="preserve"> 0.13</w:t>
            </w:r>
            <w:r w:rsidRPr="00812C34">
              <w:rPr>
                <w:spacing w:val="-2"/>
                <w:vertAlign w:val="superscript"/>
              </w:rPr>
              <w:t>b</w:t>
            </w:r>
          </w:p>
        </w:tc>
        <w:tc>
          <w:tcPr>
            <w:tcW w:w="1309" w:type="dxa"/>
          </w:tcPr>
          <w:p w14:paraId="0409F2DA" w14:textId="53CE943E" w:rsidR="001C493E" w:rsidRDefault="001C493E" w:rsidP="00697F71">
            <w:pPr>
              <w:spacing w:line="360" w:lineRule="auto"/>
              <w:ind w:firstLine="0"/>
              <w:rPr>
                <w:rFonts w:asciiTheme="majorBidi" w:hAnsiTheme="majorBidi" w:cstheme="majorBidi"/>
                <w:b/>
                <w:bCs/>
              </w:rPr>
            </w:pPr>
            <w:r w:rsidRPr="00812C34">
              <w:t>8.91</w:t>
            </w:r>
            <w:r w:rsidRPr="00812C34">
              <w:rPr>
                <w:spacing w:val="-5"/>
              </w:rPr>
              <w:t xml:space="preserve"> </w:t>
            </w:r>
            <w:r w:rsidRPr="00812C34">
              <w:t>±</w:t>
            </w:r>
            <w:r w:rsidRPr="00812C34">
              <w:rPr>
                <w:spacing w:val="-2"/>
              </w:rPr>
              <w:t xml:space="preserve"> 0.07</w:t>
            </w:r>
            <w:r w:rsidRPr="00812C34">
              <w:rPr>
                <w:spacing w:val="-2"/>
                <w:vertAlign w:val="superscript"/>
              </w:rPr>
              <w:t>bc</w:t>
            </w:r>
          </w:p>
        </w:tc>
        <w:tc>
          <w:tcPr>
            <w:tcW w:w="1309" w:type="dxa"/>
          </w:tcPr>
          <w:p w14:paraId="0CB64D18" w14:textId="7BDC5C73" w:rsidR="001C493E" w:rsidRDefault="001C493E" w:rsidP="00697F71">
            <w:pPr>
              <w:spacing w:line="360" w:lineRule="auto"/>
              <w:ind w:firstLine="0"/>
              <w:rPr>
                <w:rFonts w:asciiTheme="majorBidi" w:hAnsiTheme="majorBidi" w:cstheme="majorBidi"/>
                <w:b/>
                <w:bCs/>
              </w:rPr>
            </w:pPr>
            <w:r w:rsidRPr="00812C34">
              <w:t>9.02</w:t>
            </w:r>
            <w:r w:rsidRPr="00812C34">
              <w:rPr>
                <w:spacing w:val="-5"/>
              </w:rPr>
              <w:t xml:space="preserve"> </w:t>
            </w:r>
            <w:r w:rsidRPr="00812C34">
              <w:t>±</w:t>
            </w:r>
            <w:r w:rsidRPr="00812C34">
              <w:rPr>
                <w:spacing w:val="-2"/>
              </w:rPr>
              <w:t xml:space="preserve"> 0.15</w:t>
            </w:r>
            <w:r w:rsidRPr="00812C34">
              <w:rPr>
                <w:spacing w:val="-2"/>
                <w:vertAlign w:val="superscript"/>
              </w:rPr>
              <w:t>b</w:t>
            </w:r>
          </w:p>
        </w:tc>
        <w:tc>
          <w:tcPr>
            <w:tcW w:w="1264" w:type="dxa"/>
          </w:tcPr>
          <w:p w14:paraId="48B85887" w14:textId="71FD32AB" w:rsidR="001C493E" w:rsidRDefault="001C493E" w:rsidP="00697F71">
            <w:pPr>
              <w:spacing w:line="360" w:lineRule="auto"/>
              <w:ind w:firstLine="0"/>
              <w:rPr>
                <w:rFonts w:asciiTheme="majorBidi" w:hAnsiTheme="majorBidi" w:cstheme="majorBidi"/>
                <w:b/>
                <w:bCs/>
              </w:rPr>
            </w:pPr>
            <w:r w:rsidRPr="00920B4C">
              <w:t>5.95</w:t>
            </w:r>
            <w:r w:rsidRPr="00920B4C">
              <w:rPr>
                <w:spacing w:val="-5"/>
              </w:rPr>
              <w:t xml:space="preserve"> </w:t>
            </w:r>
            <w:r w:rsidRPr="00920B4C">
              <w:t>±</w:t>
            </w:r>
            <w:r w:rsidRPr="00920B4C">
              <w:rPr>
                <w:spacing w:val="-2"/>
              </w:rPr>
              <w:t xml:space="preserve"> 0.05</w:t>
            </w:r>
            <w:r w:rsidRPr="00920B4C">
              <w:rPr>
                <w:spacing w:val="-2"/>
                <w:vertAlign w:val="superscript"/>
              </w:rPr>
              <w:t>b</w:t>
            </w:r>
          </w:p>
        </w:tc>
        <w:tc>
          <w:tcPr>
            <w:tcW w:w="1264" w:type="dxa"/>
          </w:tcPr>
          <w:p w14:paraId="6328FF78" w14:textId="6BD4AF25" w:rsidR="001C493E" w:rsidRDefault="001C493E" w:rsidP="00697F71">
            <w:pPr>
              <w:spacing w:line="360" w:lineRule="auto"/>
              <w:ind w:firstLine="0"/>
              <w:rPr>
                <w:rFonts w:asciiTheme="majorBidi" w:hAnsiTheme="majorBidi" w:cstheme="majorBidi"/>
                <w:b/>
                <w:bCs/>
              </w:rPr>
            </w:pPr>
            <w:r w:rsidRPr="00920B4C">
              <w:t>5.85</w:t>
            </w:r>
            <w:r w:rsidRPr="00920B4C">
              <w:rPr>
                <w:spacing w:val="-5"/>
              </w:rPr>
              <w:t xml:space="preserve"> </w:t>
            </w:r>
            <w:r w:rsidRPr="00920B4C">
              <w:t>±</w:t>
            </w:r>
            <w:r w:rsidRPr="00920B4C">
              <w:rPr>
                <w:spacing w:val="-2"/>
              </w:rPr>
              <w:t xml:space="preserve"> 0.08</w:t>
            </w:r>
            <w:r w:rsidRPr="00920B4C">
              <w:rPr>
                <w:spacing w:val="-2"/>
                <w:vertAlign w:val="superscript"/>
              </w:rPr>
              <w:t>b</w:t>
            </w:r>
          </w:p>
        </w:tc>
        <w:tc>
          <w:tcPr>
            <w:tcW w:w="1389" w:type="dxa"/>
          </w:tcPr>
          <w:p w14:paraId="36DD82EC" w14:textId="718F1371" w:rsidR="001C493E" w:rsidRDefault="001C493E" w:rsidP="00697F71">
            <w:pPr>
              <w:spacing w:line="360" w:lineRule="auto"/>
              <w:ind w:firstLine="0"/>
              <w:rPr>
                <w:rFonts w:asciiTheme="majorBidi" w:hAnsiTheme="majorBidi" w:cstheme="majorBidi"/>
                <w:b/>
                <w:bCs/>
              </w:rPr>
            </w:pPr>
            <w:r w:rsidRPr="00920B4C">
              <w:t>5.75</w:t>
            </w:r>
            <w:r w:rsidRPr="00920B4C">
              <w:rPr>
                <w:spacing w:val="-5"/>
              </w:rPr>
              <w:t xml:space="preserve"> </w:t>
            </w:r>
            <w:r w:rsidRPr="00920B4C">
              <w:t>±</w:t>
            </w:r>
            <w:r w:rsidRPr="00920B4C">
              <w:rPr>
                <w:spacing w:val="-2"/>
              </w:rPr>
              <w:t xml:space="preserve"> 0.06</w:t>
            </w:r>
            <w:r w:rsidRPr="00920B4C">
              <w:rPr>
                <w:spacing w:val="-2"/>
                <w:vertAlign w:val="superscript"/>
              </w:rPr>
              <w:t>bc</w:t>
            </w:r>
          </w:p>
        </w:tc>
        <w:tc>
          <w:tcPr>
            <w:tcW w:w="1264" w:type="dxa"/>
          </w:tcPr>
          <w:p w14:paraId="6AF479E3" w14:textId="5C5A7E1E" w:rsidR="001C493E" w:rsidRDefault="001C493E" w:rsidP="00697F71">
            <w:pPr>
              <w:spacing w:line="360" w:lineRule="auto"/>
              <w:ind w:firstLine="0"/>
              <w:rPr>
                <w:rFonts w:asciiTheme="majorBidi" w:hAnsiTheme="majorBidi" w:cstheme="majorBidi"/>
                <w:b/>
                <w:bCs/>
              </w:rPr>
            </w:pPr>
            <w:r w:rsidRPr="00920B4C">
              <w:t>5.63</w:t>
            </w:r>
            <w:r w:rsidRPr="00920B4C">
              <w:rPr>
                <w:spacing w:val="-5"/>
              </w:rPr>
              <w:t xml:space="preserve"> </w:t>
            </w:r>
            <w:r w:rsidRPr="00920B4C">
              <w:t>±</w:t>
            </w:r>
            <w:r w:rsidRPr="00920B4C">
              <w:rPr>
                <w:spacing w:val="-2"/>
              </w:rPr>
              <w:t xml:space="preserve"> 0.11</w:t>
            </w:r>
            <w:r w:rsidRPr="00920B4C">
              <w:rPr>
                <w:spacing w:val="-2"/>
                <w:vertAlign w:val="superscript"/>
              </w:rPr>
              <w:t>b</w:t>
            </w:r>
          </w:p>
        </w:tc>
      </w:tr>
      <w:tr w:rsidR="001C493E" w14:paraId="6B4ECD81" w14:textId="77777777" w:rsidTr="005D3D67">
        <w:trPr>
          <w:trHeight w:val="18"/>
        </w:trPr>
        <w:tc>
          <w:tcPr>
            <w:tcW w:w="1337" w:type="dxa"/>
          </w:tcPr>
          <w:p w14:paraId="43F8B81D" w14:textId="77777777" w:rsidR="001C493E" w:rsidRDefault="001C493E" w:rsidP="00697F71">
            <w:pPr>
              <w:spacing w:line="360" w:lineRule="auto"/>
              <w:ind w:firstLine="0"/>
              <w:rPr>
                <w:rFonts w:asciiTheme="majorBidi" w:hAnsiTheme="majorBidi" w:cstheme="majorBidi"/>
                <w:b/>
                <w:bCs/>
              </w:rPr>
            </w:pPr>
            <w:r w:rsidRPr="00AB2420">
              <w:rPr>
                <w:rFonts w:ascii="Times New Roman" w:hAnsi="Times New Roman" w:cs="Times New Roman"/>
                <w:b/>
                <w:bCs/>
                <w:szCs w:val="22"/>
              </w:rPr>
              <w:t xml:space="preserve">T5 </w:t>
            </w:r>
          </w:p>
        </w:tc>
        <w:tc>
          <w:tcPr>
            <w:tcW w:w="1308" w:type="dxa"/>
          </w:tcPr>
          <w:p w14:paraId="37BC18D6" w14:textId="039B740F" w:rsidR="001C493E" w:rsidRDefault="001C493E" w:rsidP="00697F71">
            <w:pPr>
              <w:spacing w:line="360" w:lineRule="auto"/>
              <w:ind w:firstLine="0"/>
              <w:rPr>
                <w:rFonts w:asciiTheme="majorBidi" w:hAnsiTheme="majorBidi" w:cstheme="majorBidi"/>
                <w:b/>
                <w:bCs/>
              </w:rPr>
            </w:pPr>
            <w:r w:rsidRPr="00812C34">
              <w:t>8.48</w:t>
            </w:r>
            <w:r w:rsidRPr="00812C34">
              <w:rPr>
                <w:spacing w:val="-5"/>
              </w:rPr>
              <w:t xml:space="preserve"> </w:t>
            </w:r>
            <w:r w:rsidRPr="00812C34">
              <w:t>±</w:t>
            </w:r>
            <w:r w:rsidRPr="00812C34">
              <w:rPr>
                <w:spacing w:val="-2"/>
              </w:rPr>
              <w:t xml:space="preserve"> 0.08</w:t>
            </w:r>
            <w:r w:rsidRPr="00812C34">
              <w:rPr>
                <w:spacing w:val="-2"/>
                <w:vertAlign w:val="superscript"/>
              </w:rPr>
              <w:t>b</w:t>
            </w:r>
          </w:p>
        </w:tc>
        <w:tc>
          <w:tcPr>
            <w:tcW w:w="1309" w:type="dxa"/>
          </w:tcPr>
          <w:p w14:paraId="46119D96" w14:textId="4C7BBC6F" w:rsidR="001C493E" w:rsidRDefault="001C493E" w:rsidP="00697F71">
            <w:pPr>
              <w:spacing w:line="360" w:lineRule="auto"/>
              <w:ind w:firstLine="0"/>
              <w:rPr>
                <w:rFonts w:asciiTheme="majorBidi" w:hAnsiTheme="majorBidi" w:cstheme="majorBidi"/>
                <w:b/>
                <w:bCs/>
              </w:rPr>
            </w:pPr>
            <w:r w:rsidRPr="00812C34">
              <w:t>8.69</w:t>
            </w:r>
            <w:r w:rsidRPr="00812C34">
              <w:rPr>
                <w:spacing w:val="-5"/>
              </w:rPr>
              <w:t xml:space="preserve"> </w:t>
            </w:r>
            <w:r w:rsidRPr="00812C34">
              <w:t>±</w:t>
            </w:r>
            <w:r w:rsidRPr="00812C34">
              <w:rPr>
                <w:spacing w:val="-2"/>
              </w:rPr>
              <w:t xml:space="preserve"> 0.01</w:t>
            </w:r>
            <w:r w:rsidRPr="00812C34">
              <w:rPr>
                <w:spacing w:val="-2"/>
                <w:vertAlign w:val="superscript"/>
              </w:rPr>
              <w:t>b</w:t>
            </w:r>
          </w:p>
        </w:tc>
        <w:tc>
          <w:tcPr>
            <w:tcW w:w="1309" w:type="dxa"/>
          </w:tcPr>
          <w:p w14:paraId="2CD76726" w14:textId="0137B885" w:rsidR="001C493E" w:rsidRDefault="001C493E" w:rsidP="00697F71">
            <w:pPr>
              <w:spacing w:line="360" w:lineRule="auto"/>
              <w:ind w:firstLine="0"/>
              <w:rPr>
                <w:rFonts w:asciiTheme="majorBidi" w:hAnsiTheme="majorBidi" w:cstheme="majorBidi"/>
                <w:b/>
                <w:bCs/>
              </w:rPr>
            </w:pPr>
            <w:r w:rsidRPr="00812C34">
              <w:t>8.91</w:t>
            </w:r>
            <w:r w:rsidRPr="00812C34">
              <w:rPr>
                <w:spacing w:val="-5"/>
              </w:rPr>
              <w:t xml:space="preserve"> </w:t>
            </w:r>
            <w:r w:rsidRPr="00812C34">
              <w:t>±</w:t>
            </w:r>
            <w:r w:rsidRPr="00812C34">
              <w:rPr>
                <w:spacing w:val="-2"/>
              </w:rPr>
              <w:t xml:space="preserve"> 0.03</w:t>
            </w:r>
            <w:r w:rsidRPr="00812C34">
              <w:rPr>
                <w:spacing w:val="-2"/>
                <w:vertAlign w:val="superscript"/>
              </w:rPr>
              <w:t>bc</w:t>
            </w:r>
          </w:p>
        </w:tc>
        <w:tc>
          <w:tcPr>
            <w:tcW w:w="1309" w:type="dxa"/>
          </w:tcPr>
          <w:p w14:paraId="5E9CE69C" w14:textId="2BA607E4" w:rsidR="001C493E" w:rsidRDefault="001C493E" w:rsidP="00697F71">
            <w:pPr>
              <w:spacing w:line="360" w:lineRule="auto"/>
              <w:ind w:firstLine="0"/>
              <w:rPr>
                <w:rFonts w:asciiTheme="majorBidi" w:hAnsiTheme="majorBidi" w:cstheme="majorBidi"/>
                <w:b/>
                <w:bCs/>
              </w:rPr>
            </w:pPr>
            <w:r w:rsidRPr="00812C34">
              <w:t>9.06</w:t>
            </w:r>
            <w:r w:rsidRPr="00812C34">
              <w:rPr>
                <w:spacing w:val="-5"/>
              </w:rPr>
              <w:t xml:space="preserve"> </w:t>
            </w:r>
            <w:r w:rsidRPr="00812C34">
              <w:t>±</w:t>
            </w:r>
            <w:r w:rsidRPr="00812C34">
              <w:rPr>
                <w:spacing w:val="-2"/>
              </w:rPr>
              <w:t xml:space="preserve"> 0.04</w:t>
            </w:r>
            <w:r w:rsidRPr="00812C34">
              <w:rPr>
                <w:spacing w:val="-2"/>
                <w:vertAlign w:val="superscript"/>
              </w:rPr>
              <w:t>b</w:t>
            </w:r>
          </w:p>
        </w:tc>
        <w:tc>
          <w:tcPr>
            <w:tcW w:w="1264" w:type="dxa"/>
          </w:tcPr>
          <w:p w14:paraId="4447C54A" w14:textId="58CC9C7E" w:rsidR="001C493E" w:rsidRDefault="001C493E" w:rsidP="00697F71">
            <w:pPr>
              <w:spacing w:line="360" w:lineRule="auto"/>
              <w:ind w:firstLine="0"/>
              <w:rPr>
                <w:rFonts w:asciiTheme="majorBidi" w:hAnsiTheme="majorBidi" w:cstheme="majorBidi"/>
                <w:b/>
                <w:bCs/>
              </w:rPr>
            </w:pPr>
            <w:r w:rsidRPr="00920B4C">
              <w:t>5.95</w:t>
            </w:r>
            <w:r w:rsidRPr="00920B4C">
              <w:rPr>
                <w:spacing w:val="-5"/>
              </w:rPr>
              <w:t xml:space="preserve"> </w:t>
            </w:r>
            <w:r w:rsidRPr="00920B4C">
              <w:t>±</w:t>
            </w:r>
            <w:r w:rsidRPr="00920B4C">
              <w:rPr>
                <w:spacing w:val="-2"/>
              </w:rPr>
              <w:t xml:space="preserve"> 0.09</w:t>
            </w:r>
            <w:r w:rsidRPr="00920B4C">
              <w:rPr>
                <w:spacing w:val="-2"/>
                <w:vertAlign w:val="superscript"/>
              </w:rPr>
              <w:t>b</w:t>
            </w:r>
          </w:p>
        </w:tc>
        <w:tc>
          <w:tcPr>
            <w:tcW w:w="1264" w:type="dxa"/>
          </w:tcPr>
          <w:p w14:paraId="106880D3" w14:textId="5A1702FC" w:rsidR="001C493E" w:rsidRDefault="001C493E" w:rsidP="00697F71">
            <w:pPr>
              <w:spacing w:line="360" w:lineRule="auto"/>
              <w:ind w:firstLine="0"/>
              <w:rPr>
                <w:rFonts w:asciiTheme="majorBidi" w:hAnsiTheme="majorBidi" w:cstheme="majorBidi"/>
                <w:b/>
                <w:bCs/>
              </w:rPr>
            </w:pPr>
            <w:r w:rsidRPr="00920B4C">
              <w:t>5.85</w:t>
            </w:r>
            <w:r w:rsidRPr="00920B4C">
              <w:rPr>
                <w:spacing w:val="-5"/>
              </w:rPr>
              <w:t xml:space="preserve"> </w:t>
            </w:r>
            <w:r w:rsidRPr="00920B4C">
              <w:t>±</w:t>
            </w:r>
            <w:r w:rsidRPr="00920B4C">
              <w:rPr>
                <w:spacing w:val="-2"/>
              </w:rPr>
              <w:t xml:space="preserve"> 0.06</w:t>
            </w:r>
            <w:r w:rsidRPr="00920B4C">
              <w:rPr>
                <w:spacing w:val="-2"/>
                <w:vertAlign w:val="superscript"/>
              </w:rPr>
              <w:t>b</w:t>
            </w:r>
          </w:p>
        </w:tc>
        <w:tc>
          <w:tcPr>
            <w:tcW w:w="1389" w:type="dxa"/>
          </w:tcPr>
          <w:p w14:paraId="1422E96F" w14:textId="3B002CF8" w:rsidR="001C493E" w:rsidRDefault="001C493E" w:rsidP="00697F71">
            <w:pPr>
              <w:spacing w:line="360" w:lineRule="auto"/>
              <w:ind w:firstLine="0"/>
              <w:rPr>
                <w:rFonts w:asciiTheme="majorBidi" w:hAnsiTheme="majorBidi" w:cstheme="majorBidi"/>
                <w:b/>
                <w:bCs/>
              </w:rPr>
            </w:pPr>
            <w:r w:rsidRPr="00920B4C">
              <w:t>5.73</w:t>
            </w:r>
            <w:r w:rsidRPr="00920B4C">
              <w:rPr>
                <w:spacing w:val="-5"/>
              </w:rPr>
              <w:t xml:space="preserve"> </w:t>
            </w:r>
            <w:r w:rsidRPr="00920B4C">
              <w:t>±</w:t>
            </w:r>
            <w:r w:rsidRPr="00920B4C">
              <w:rPr>
                <w:spacing w:val="-2"/>
              </w:rPr>
              <w:t xml:space="preserve"> 0.05</w:t>
            </w:r>
            <w:r w:rsidRPr="00920B4C">
              <w:rPr>
                <w:spacing w:val="-2"/>
                <w:vertAlign w:val="superscript"/>
              </w:rPr>
              <w:t>bc</w:t>
            </w:r>
          </w:p>
        </w:tc>
        <w:tc>
          <w:tcPr>
            <w:tcW w:w="1264" w:type="dxa"/>
          </w:tcPr>
          <w:p w14:paraId="1A620571" w14:textId="2D054CAF" w:rsidR="001C493E" w:rsidRDefault="001C493E" w:rsidP="00697F71">
            <w:pPr>
              <w:spacing w:line="360" w:lineRule="auto"/>
              <w:ind w:firstLine="0"/>
              <w:rPr>
                <w:rFonts w:asciiTheme="majorBidi" w:hAnsiTheme="majorBidi" w:cstheme="majorBidi"/>
                <w:b/>
                <w:bCs/>
              </w:rPr>
            </w:pPr>
            <w:r w:rsidRPr="00920B4C">
              <w:t>5.67</w:t>
            </w:r>
            <w:r w:rsidRPr="00920B4C">
              <w:rPr>
                <w:spacing w:val="-5"/>
              </w:rPr>
              <w:t xml:space="preserve"> </w:t>
            </w:r>
            <w:r w:rsidRPr="00920B4C">
              <w:t>±</w:t>
            </w:r>
            <w:r w:rsidRPr="00920B4C">
              <w:rPr>
                <w:spacing w:val="-2"/>
              </w:rPr>
              <w:t xml:space="preserve"> 0.07</w:t>
            </w:r>
            <w:r w:rsidRPr="00920B4C">
              <w:rPr>
                <w:spacing w:val="-2"/>
                <w:vertAlign w:val="superscript"/>
              </w:rPr>
              <w:t>b</w:t>
            </w:r>
          </w:p>
        </w:tc>
      </w:tr>
      <w:tr w:rsidR="001C493E" w14:paraId="075BE7A5" w14:textId="77777777" w:rsidTr="005D3D67">
        <w:trPr>
          <w:trHeight w:val="18"/>
        </w:trPr>
        <w:tc>
          <w:tcPr>
            <w:tcW w:w="1337" w:type="dxa"/>
          </w:tcPr>
          <w:p w14:paraId="492EAC33" w14:textId="77777777" w:rsidR="001C493E" w:rsidRDefault="001C493E" w:rsidP="00697F71">
            <w:pPr>
              <w:spacing w:line="360" w:lineRule="auto"/>
              <w:ind w:firstLine="0"/>
              <w:rPr>
                <w:rFonts w:asciiTheme="majorBidi" w:hAnsiTheme="majorBidi" w:cstheme="majorBidi"/>
                <w:b/>
                <w:bCs/>
              </w:rPr>
            </w:pPr>
            <w:r w:rsidRPr="00AB2420">
              <w:rPr>
                <w:rFonts w:ascii="Times New Roman" w:hAnsi="Times New Roman" w:cs="Times New Roman"/>
                <w:b/>
                <w:bCs/>
                <w:szCs w:val="22"/>
              </w:rPr>
              <w:t xml:space="preserve">T6 </w:t>
            </w:r>
          </w:p>
        </w:tc>
        <w:tc>
          <w:tcPr>
            <w:tcW w:w="1308" w:type="dxa"/>
          </w:tcPr>
          <w:p w14:paraId="1E90EE61" w14:textId="0248FF1F" w:rsidR="001C493E" w:rsidRDefault="001C493E" w:rsidP="00697F71">
            <w:pPr>
              <w:spacing w:line="360" w:lineRule="auto"/>
              <w:ind w:firstLine="0"/>
              <w:rPr>
                <w:rFonts w:asciiTheme="majorBidi" w:hAnsiTheme="majorBidi" w:cstheme="majorBidi"/>
                <w:b/>
                <w:bCs/>
              </w:rPr>
            </w:pPr>
            <w:r w:rsidRPr="00812C34">
              <w:t>8.53</w:t>
            </w:r>
            <w:r w:rsidRPr="00812C34">
              <w:rPr>
                <w:spacing w:val="-5"/>
              </w:rPr>
              <w:t xml:space="preserve"> </w:t>
            </w:r>
            <w:r w:rsidRPr="00812C34">
              <w:t>±</w:t>
            </w:r>
            <w:r w:rsidRPr="00812C34">
              <w:rPr>
                <w:spacing w:val="-2"/>
              </w:rPr>
              <w:t xml:space="preserve"> 0.08</w:t>
            </w:r>
            <w:r w:rsidRPr="00812C34">
              <w:rPr>
                <w:spacing w:val="-2"/>
                <w:vertAlign w:val="superscript"/>
              </w:rPr>
              <w:t>b</w:t>
            </w:r>
          </w:p>
        </w:tc>
        <w:tc>
          <w:tcPr>
            <w:tcW w:w="1309" w:type="dxa"/>
          </w:tcPr>
          <w:p w14:paraId="3915CE83" w14:textId="769A567E" w:rsidR="001C493E" w:rsidRDefault="001C493E" w:rsidP="00697F71">
            <w:pPr>
              <w:spacing w:line="360" w:lineRule="auto"/>
              <w:ind w:firstLine="0"/>
              <w:rPr>
                <w:rFonts w:asciiTheme="majorBidi" w:hAnsiTheme="majorBidi" w:cstheme="majorBidi"/>
                <w:b/>
                <w:bCs/>
              </w:rPr>
            </w:pPr>
            <w:r w:rsidRPr="00812C34">
              <w:t>8.80</w:t>
            </w:r>
            <w:r w:rsidRPr="00812C34">
              <w:rPr>
                <w:spacing w:val="-5"/>
              </w:rPr>
              <w:t xml:space="preserve"> </w:t>
            </w:r>
            <w:r w:rsidRPr="00812C34">
              <w:t>±</w:t>
            </w:r>
            <w:r w:rsidRPr="00812C34">
              <w:rPr>
                <w:spacing w:val="-2"/>
              </w:rPr>
              <w:t xml:space="preserve"> 0.05</w:t>
            </w:r>
            <w:r w:rsidRPr="00812C34">
              <w:rPr>
                <w:spacing w:val="-2"/>
                <w:vertAlign w:val="superscript"/>
              </w:rPr>
              <w:t>b</w:t>
            </w:r>
          </w:p>
        </w:tc>
        <w:tc>
          <w:tcPr>
            <w:tcW w:w="1309" w:type="dxa"/>
          </w:tcPr>
          <w:p w14:paraId="14A0582D" w14:textId="69BC23E1" w:rsidR="001C493E" w:rsidRDefault="001C493E" w:rsidP="00697F71">
            <w:pPr>
              <w:spacing w:line="360" w:lineRule="auto"/>
              <w:ind w:firstLine="0"/>
              <w:rPr>
                <w:rFonts w:asciiTheme="majorBidi" w:hAnsiTheme="majorBidi" w:cstheme="majorBidi"/>
                <w:b/>
                <w:bCs/>
              </w:rPr>
            </w:pPr>
            <w:r w:rsidRPr="00812C34">
              <w:t>9.01</w:t>
            </w:r>
            <w:r w:rsidRPr="00812C34">
              <w:rPr>
                <w:spacing w:val="-5"/>
              </w:rPr>
              <w:t xml:space="preserve"> </w:t>
            </w:r>
            <w:r w:rsidRPr="00812C34">
              <w:t>±</w:t>
            </w:r>
            <w:r w:rsidRPr="00812C34">
              <w:rPr>
                <w:spacing w:val="-2"/>
              </w:rPr>
              <w:t xml:space="preserve"> 0.05</w:t>
            </w:r>
            <w:r w:rsidRPr="00812C34">
              <w:rPr>
                <w:spacing w:val="-2"/>
                <w:vertAlign w:val="superscript"/>
              </w:rPr>
              <w:t>b</w:t>
            </w:r>
          </w:p>
        </w:tc>
        <w:tc>
          <w:tcPr>
            <w:tcW w:w="1309" w:type="dxa"/>
          </w:tcPr>
          <w:p w14:paraId="66636EFE" w14:textId="6E3BAF40" w:rsidR="001C493E" w:rsidRDefault="001C493E" w:rsidP="00697F71">
            <w:pPr>
              <w:spacing w:line="360" w:lineRule="auto"/>
              <w:ind w:firstLine="0"/>
              <w:rPr>
                <w:rFonts w:asciiTheme="majorBidi" w:hAnsiTheme="majorBidi" w:cstheme="majorBidi"/>
                <w:b/>
                <w:bCs/>
              </w:rPr>
            </w:pPr>
            <w:r w:rsidRPr="00812C34">
              <w:t>9.14</w:t>
            </w:r>
            <w:r w:rsidRPr="00812C34">
              <w:rPr>
                <w:spacing w:val="-5"/>
              </w:rPr>
              <w:t xml:space="preserve"> </w:t>
            </w:r>
            <w:r w:rsidRPr="00812C34">
              <w:t>±</w:t>
            </w:r>
            <w:r w:rsidRPr="00812C34">
              <w:rPr>
                <w:spacing w:val="-2"/>
              </w:rPr>
              <w:t xml:space="preserve"> 0.02</w:t>
            </w:r>
            <w:r w:rsidRPr="00812C34">
              <w:rPr>
                <w:spacing w:val="-2"/>
                <w:vertAlign w:val="superscript"/>
              </w:rPr>
              <w:t>b</w:t>
            </w:r>
          </w:p>
        </w:tc>
        <w:tc>
          <w:tcPr>
            <w:tcW w:w="1264" w:type="dxa"/>
          </w:tcPr>
          <w:p w14:paraId="0FA5EC67" w14:textId="38BC05D5" w:rsidR="001C493E" w:rsidRDefault="001C493E" w:rsidP="00697F71">
            <w:pPr>
              <w:spacing w:line="360" w:lineRule="auto"/>
              <w:ind w:firstLine="0"/>
              <w:rPr>
                <w:rFonts w:asciiTheme="majorBidi" w:hAnsiTheme="majorBidi" w:cstheme="majorBidi"/>
                <w:b/>
                <w:bCs/>
              </w:rPr>
            </w:pPr>
            <w:r w:rsidRPr="00920B4C">
              <w:t>6.01</w:t>
            </w:r>
            <w:r w:rsidRPr="00920B4C">
              <w:rPr>
                <w:spacing w:val="-5"/>
              </w:rPr>
              <w:t xml:space="preserve"> </w:t>
            </w:r>
            <w:r w:rsidRPr="00920B4C">
              <w:t>±</w:t>
            </w:r>
            <w:r w:rsidRPr="00920B4C">
              <w:rPr>
                <w:spacing w:val="-2"/>
              </w:rPr>
              <w:t xml:space="preserve"> 0.14</w:t>
            </w:r>
            <w:r w:rsidRPr="00920B4C">
              <w:rPr>
                <w:spacing w:val="-2"/>
                <w:vertAlign w:val="superscript"/>
              </w:rPr>
              <w:t>b</w:t>
            </w:r>
          </w:p>
        </w:tc>
        <w:tc>
          <w:tcPr>
            <w:tcW w:w="1264" w:type="dxa"/>
          </w:tcPr>
          <w:p w14:paraId="6B6AF4FF" w14:textId="32BA389E" w:rsidR="001C493E" w:rsidRDefault="001C493E" w:rsidP="00697F71">
            <w:pPr>
              <w:spacing w:line="360" w:lineRule="auto"/>
              <w:ind w:firstLine="0"/>
              <w:rPr>
                <w:rFonts w:asciiTheme="majorBidi" w:hAnsiTheme="majorBidi" w:cstheme="majorBidi"/>
                <w:b/>
                <w:bCs/>
              </w:rPr>
            </w:pPr>
            <w:r w:rsidRPr="00920B4C">
              <w:t>5.94</w:t>
            </w:r>
            <w:r w:rsidRPr="00920B4C">
              <w:rPr>
                <w:spacing w:val="-5"/>
              </w:rPr>
              <w:t xml:space="preserve"> </w:t>
            </w:r>
            <w:r w:rsidRPr="00920B4C">
              <w:t>±</w:t>
            </w:r>
            <w:r w:rsidRPr="00920B4C">
              <w:rPr>
                <w:spacing w:val="-2"/>
              </w:rPr>
              <w:t xml:space="preserve"> 0.12</w:t>
            </w:r>
            <w:r w:rsidRPr="00920B4C">
              <w:rPr>
                <w:spacing w:val="-2"/>
                <w:vertAlign w:val="superscript"/>
              </w:rPr>
              <w:t>b</w:t>
            </w:r>
          </w:p>
        </w:tc>
        <w:tc>
          <w:tcPr>
            <w:tcW w:w="1389" w:type="dxa"/>
          </w:tcPr>
          <w:p w14:paraId="0145C2B7" w14:textId="776F414F" w:rsidR="001C493E" w:rsidRDefault="001C493E" w:rsidP="00697F71">
            <w:pPr>
              <w:spacing w:line="360" w:lineRule="auto"/>
              <w:ind w:firstLine="0"/>
              <w:rPr>
                <w:rFonts w:asciiTheme="majorBidi" w:hAnsiTheme="majorBidi" w:cstheme="majorBidi"/>
                <w:b/>
                <w:bCs/>
              </w:rPr>
            </w:pPr>
            <w:r w:rsidRPr="00920B4C">
              <w:t>5.84</w:t>
            </w:r>
            <w:r w:rsidRPr="00920B4C">
              <w:rPr>
                <w:spacing w:val="-5"/>
              </w:rPr>
              <w:t xml:space="preserve"> </w:t>
            </w:r>
            <w:r w:rsidRPr="00920B4C">
              <w:t>±</w:t>
            </w:r>
            <w:r w:rsidRPr="00920B4C">
              <w:rPr>
                <w:spacing w:val="-2"/>
              </w:rPr>
              <w:t xml:space="preserve"> 0.04</w:t>
            </w:r>
            <w:r w:rsidRPr="00920B4C">
              <w:rPr>
                <w:spacing w:val="-2"/>
                <w:vertAlign w:val="superscript"/>
              </w:rPr>
              <w:t>b</w:t>
            </w:r>
          </w:p>
        </w:tc>
        <w:tc>
          <w:tcPr>
            <w:tcW w:w="1264" w:type="dxa"/>
          </w:tcPr>
          <w:p w14:paraId="6C4BA57E" w14:textId="09143054" w:rsidR="001C493E" w:rsidRDefault="001C493E" w:rsidP="00697F71">
            <w:pPr>
              <w:spacing w:line="360" w:lineRule="auto"/>
              <w:ind w:firstLine="0"/>
              <w:rPr>
                <w:rFonts w:asciiTheme="majorBidi" w:hAnsiTheme="majorBidi" w:cstheme="majorBidi"/>
                <w:b/>
                <w:bCs/>
              </w:rPr>
            </w:pPr>
            <w:r w:rsidRPr="00920B4C">
              <w:t>5.74</w:t>
            </w:r>
            <w:r w:rsidRPr="00920B4C">
              <w:rPr>
                <w:spacing w:val="-5"/>
              </w:rPr>
              <w:t xml:space="preserve"> </w:t>
            </w:r>
            <w:r w:rsidRPr="00920B4C">
              <w:t>±</w:t>
            </w:r>
            <w:r w:rsidRPr="00920B4C">
              <w:rPr>
                <w:spacing w:val="-2"/>
              </w:rPr>
              <w:t xml:space="preserve"> 0.10</w:t>
            </w:r>
            <w:r w:rsidRPr="00920B4C">
              <w:rPr>
                <w:spacing w:val="-2"/>
                <w:vertAlign w:val="superscript"/>
              </w:rPr>
              <w:t>b</w:t>
            </w:r>
          </w:p>
        </w:tc>
      </w:tr>
      <w:tr w:rsidR="001C493E" w14:paraId="30F28D13" w14:textId="77777777" w:rsidTr="005D3D67">
        <w:trPr>
          <w:trHeight w:val="18"/>
        </w:trPr>
        <w:tc>
          <w:tcPr>
            <w:tcW w:w="1337" w:type="dxa"/>
          </w:tcPr>
          <w:p w14:paraId="6BD247EE" w14:textId="77777777" w:rsidR="001C493E" w:rsidRDefault="001C493E" w:rsidP="00697F71">
            <w:pPr>
              <w:spacing w:line="360" w:lineRule="auto"/>
              <w:ind w:firstLine="0"/>
              <w:rPr>
                <w:rFonts w:asciiTheme="majorBidi" w:hAnsiTheme="majorBidi" w:cstheme="majorBidi"/>
                <w:b/>
                <w:bCs/>
              </w:rPr>
            </w:pPr>
            <w:r w:rsidRPr="00AB2420">
              <w:rPr>
                <w:rFonts w:ascii="Times New Roman" w:hAnsi="Times New Roman" w:cs="Times New Roman"/>
                <w:b/>
                <w:bCs/>
                <w:szCs w:val="22"/>
              </w:rPr>
              <w:t>T7</w:t>
            </w:r>
          </w:p>
        </w:tc>
        <w:tc>
          <w:tcPr>
            <w:tcW w:w="1308" w:type="dxa"/>
          </w:tcPr>
          <w:p w14:paraId="7D1E6EFE" w14:textId="7A3CBC5A" w:rsidR="001C493E" w:rsidRDefault="001C493E" w:rsidP="00697F71">
            <w:pPr>
              <w:spacing w:line="360" w:lineRule="auto"/>
              <w:ind w:firstLine="0"/>
              <w:rPr>
                <w:rFonts w:asciiTheme="majorBidi" w:hAnsiTheme="majorBidi" w:cstheme="majorBidi"/>
                <w:b/>
                <w:bCs/>
              </w:rPr>
            </w:pPr>
            <w:r w:rsidRPr="00812C34">
              <w:t>9.12</w:t>
            </w:r>
            <w:r w:rsidRPr="00812C34">
              <w:rPr>
                <w:spacing w:val="-5"/>
              </w:rPr>
              <w:t xml:space="preserve"> </w:t>
            </w:r>
            <w:r w:rsidRPr="00812C34">
              <w:t>±</w:t>
            </w:r>
            <w:r w:rsidRPr="00812C34">
              <w:rPr>
                <w:spacing w:val="-2"/>
              </w:rPr>
              <w:t xml:space="preserve"> 0.03</w:t>
            </w:r>
            <w:r w:rsidRPr="00812C34">
              <w:rPr>
                <w:spacing w:val="-2"/>
                <w:vertAlign w:val="superscript"/>
              </w:rPr>
              <w:t>a</w:t>
            </w:r>
          </w:p>
        </w:tc>
        <w:tc>
          <w:tcPr>
            <w:tcW w:w="1309" w:type="dxa"/>
          </w:tcPr>
          <w:p w14:paraId="1394F818" w14:textId="740E86B1" w:rsidR="001C493E" w:rsidRDefault="001C493E" w:rsidP="00697F71">
            <w:pPr>
              <w:spacing w:line="360" w:lineRule="auto"/>
              <w:ind w:firstLine="0"/>
              <w:rPr>
                <w:rFonts w:asciiTheme="majorBidi" w:hAnsiTheme="majorBidi" w:cstheme="majorBidi"/>
                <w:b/>
                <w:bCs/>
              </w:rPr>
            </w:pPr>
            <w:r w:rsidRPr="00812C34">
              <w:t>9.30</w:t>
            </w:r>
            <w:r w:rsidRPr="00812C34">
              <w:rPr>
                <w:spacing w:val="-5"/>
              </w:rPr>
              <w:t xml:space="preserve"> </w:t>
            </w:r>
            <w:r w:rsidRPr="00812C34">
              <w:t>±</w:t>
            </w:r>
            <w:r w:rsidRPr="00812C34">
              <w:rPr>
                <w:spacing w:val="-2"/>
              </w:rPr>
              <w:t xml:space="preserve"> 0.06</w:t>
            </w:r>
            <w:r w:rsidRPr="00812C34">
              <w:rPr>
                <w:spacing w:val="-2"/>
                <w:vertAlign w:val="superscript"/>
              </w:rPr>
              <w:t>a</w:t>
            </w:r>
          </w:p>
        </w:tc>
        <w:tc>
          <w:tcPr>
            <w:tcW w:w="1309" w:type="dxa"/>
          </w:tcPr>
          <w:p w14:paraId="54FE60E6" w14:textId="29BA9EEB" w:rsidR="001C493E" w:rsidRDefault="001C493E" w:rsidP="00697F71">
            <w:pPr>
              <w:spacing w:line="360" w:lineRule="auto"/>
              <w:ind w:firstLine="0"/>
              <w:rPr>
                <w:rFonts w:asciiTheme="majorBidi" w:hAnsiTheme="majorBidi" w:cstheme="majorBidi"/>
                <w:b/>
                <w:bCs/>
              </w:rPr>
            </w:pPr>
            <w:r w:rsidRPr="00812C34">
              <w:t>9.50</w:t>
            </w:r>
            <w:r w:rsidRPr="00812C34">
              <w:rPr>
                <w:spacing w:val="-5"/>
              </w:rPr>
              <w:t xml:space="preserve"> </w:t>
            </w:r>
            <w:r w:rsidRPr="00812C34">
              <w:t>±</w:t>
            </w:r>
            <w:r w:rsidRPr="00812C34">
              <w:rPr>
                <w:spacing w:val="-2"/>
              </w:rPr>
              <w:t xml:space="preserve"> 0.04</w:t>
            </w:r>
            <w:r w:rsidRPr="00812C34">
              <w:rPr>
                <w:spacing w:val="-2"/>
                <w:vertAlign w:val="superscript"/>
              </w:rPr>
              <w:t>a</w:t>
            </w:r>
          </w:p>
        </w:tc>
        <w:tc>
          <w:tcPr>
            <w:tcW w:w="1309" w:type="dxa"/>
          </w:tcPr>
          <w:p w14:paraId="3DD82987" w14:textId="07D0403A" w:rsidR="001C493E" w:rsidRDefault="001C493E" w:rsidP="00697F71">
            <w:pPr>
              <w:spacing w:line="360" w:lineRule="auto"/>
              <w:ind w:firstLine="0"/>
              <w:rPr>
                <w:rFonts w:asciiTheme="majorBidi" w:hAnsiTheme="majorBidi" w:cstheme="majorBidi"/>
                <w:b/>
                <w:bCs/>
              </w:rPr>
            </w:pPr>
            <w:r w:rsidRPr="00812C34">
              <w:t>9.64</w:t>
            </w:r>
            <w:r w:rsidRPr="00812C34">
              <w:rPr>
                <w:spacing w:val="-5"/>
              </w:rPr>
              <w:t xml:space="preserve"> </w:t>
            </w:r>
            <w:r w:rsidRPr="00812C34">
              <w:t>±</w:t>
            </w:r>
            <w:r w:rsidRPr="00812C34">
              <w:rPr>
                <w:spacing w:val="-2"/>
              </w:rPr>
              <w:t xml:space="preserve"> 0.02</w:t>
            </w:r>
            <w:r w:rsidRPr="00812C34">
              <w:rPr>
                <w:spacing w:val="-2"/>
                <w:vertAlign w:val="superscript"/>
              </w:rPr>
              <w:t>a</w:t>
            </w:r>
          </w:p>
        </w:tc>
        <w:tc>
          <w:tcPr>
            <w:tcW w:w="1264" w:type="dxa"/>
          </w:tcPr>
          <w:p w14:paraId="28BDEEF2" w14:textId="0E9BB5C2" w:rsidR="001C493E" w:rsidRDefault="001C493E" w:rsidP="00697F71">
            <w:pPr>
              <w:spacing w:line="360" w:lineRule="auto"/>
              <w:ind w:firstLine="0"/>
              <w:rPr>
                <w:rFonts w:asciiTheme="majorBidi" w:hAnsiTheme="majorBidi" w:cstheme="majorBidi"/>
                <w:b/>
                <w:bCs/>
              </w:rPr>
            </w:pPr>
            <w:r w:rsidRPr="00920B4C">
              <w:t>6.42</w:t>
            </w:r>
            <w:r w:rsidRPr="00920B4C">
              <w:rPr>
                <w:spacing w:val="-5"/>
              </w:rPr>
              <w:t xml:space="preserve"> </w:t>
            </w:r>
            <w:r w:rsidRPr="00920B4C">
              <w:t>±</w:t>
            </w:r>
            <w:r w:rsidRPr="00920B4C">
              <w:rPr>
                <w:spacing w:val="-2"/>
              </w:rPr>
              <w:t xml:space="preserve"> 0.03</w:t>
            </w:r>
            <w:r w:rsidRPr="00920B4C">
              <w:rPr>
                <w:spacing w:val="-2"/>
                <w:vertAlign w:val="superscript"/>
              </w:rPr>
              <w:t>a</w:t>
            </w:r>
          </w:p>
        </w:tc>
        <w:tc>
          <w:tcPr>
            <w:tcW w:w="1264" w:type="dxa"/>
          </w:tcPr>
          <w:p w14:paraId="198477A8" w14:textId="2604FEBA" w:rsidR="001C493E" w:rsidRDefault="001C493E" w:rsidP="00697F71">
            <w:pPr>
              <w:spacing w:line="360" w:lineRule="auto"/>
              <w:ind w:firstLine="0"/>
              <w:rPr>
                <w:rFonts w:asciiTheme="majorBidi" w:hAnsiTheme="majorBidi" w:cstheme="majorBidi"/>
                <w:b/>
                <w:bCs/>
              </w:rPr>
            </w:pPr>
            <w:r w:rsidRPr="00920B4C">
              <w:t>6.27</w:t>
            </w:r>
            <w:r w:rsidRPr="00920B4C">
              <w:rPr>
                <w:spacing w:val="-5"/>
              </w:rPr>
              <w:t xml:space="preserve"> </w:t>
            </w:r>
            <w:r w:rsidRPr="00920B4C">
              <w:t>±</w:t>
            </w:r>
            <w:r w:rsidRPr="00920B4C">
              <w:rPr>
                <w:spacing w:val="-2"/>
              </w:rPr>
              <w:t xml:space="preserve"> 0.05</w:t>
            </w:r>
            <w:r w:rsidRPr="00920B4C">
              <w:rPr>
                <w:spacing w:val="-2"/>
                <w:vertAlign w:val="superscript"/>
              </w:rPr>
              <w:t>a</w:t>
            </w:r>
          </w:p>
        </w:tc>
        <w:tc>
          <w:tcPr>
            <w:tcW w:w="1389" w:type="dxa"/>
          </w:tcPr>
          <w:p w14:paraId="09EF3549" w14:textId="0C3D19F2" w:rsidR="001C493E" w:rsidRDefault="001C493E" w:rsidP="00697F71">
            <w:pPr>
              <w:spacing w:line="360" w:lineRule="auto"/>
              <w:ind w:firstLine="0"/>
              <w:rPr>
                <w:rFonts w:asciiTheme="majorBidi" w:hAnsiTheme="majorBidi" w:cstheme="majorBidi"/>
                <w:b/>
                <w:bCs/>
              </w:rPr>
            </w:pPr>
            <w:r w:rsidRPr="00920B4C">
              <w:t>6.15</w:t>
            </w:r>
            <w:r w:rsidRPr="00920B4C">
              <w:rPr>
                <w:spacing w:val="-5"/>
              </w:rPr>
              <w:t xml:space="preserve"> </w:t>
            </w:r>
            <w:r w:rsidRPr="00920B4C">
              <w:t>±</w:t>
            </w:r>
            <w:r w:rsidRPr="00920B4C">
              <w:rPr>
                <w:spacing w:val="-2"/>
              </w:rPr>
              <w:t xml:space="preserve"> 0.04</w:t>
            </w:r>
            <w:r w:rsidRPr="00920B4C">
              <w:rPr>
                <w:spacing w:val="-2"/>
                <w:vertAlign w:val="superscript"/>
              </w:rPr>
              <w:t>a</w:t>
            </w:r>
          </w:p>
        </w:tc>
        <w:tc>
          <w:tcPr>
            <w:tcW w:w="1264" w:type="dxa"/>
          </w:tcPr>
          <w:p w14:paraId="38DBEF69" w14:textId="1FD7A02C" w:rsidR="001C493E" w:rsidRDefault="001C493E" w:rsidP="00697F71">
            <w:pPr>
              <w:spacing w:line="360" w:lineRule="auto"/>
              <w:ind w:firstLine="0"/>
              <w:rPr>
                <w:rFonts w:asciiTheme="majorBidi" w:hAnsiTheme="majorBidi" w:cstheme="majorBidi"/>
                <w:b/>
                <w:bCs/>
              </w:rPr>
            </w:pPr>
            <w:r w:rsidRPr="00920B4C">
              <w:t>6.05</w:t>
            </w:r>
            <w:r w:rsidRPr="00920B4C">
              <w:rPr>
                <w:spacing w:val="-5"/>
              </w:rPr>
              <w:t xml:space="preserve"> </w:t>
            </w:r>
            <w:r w:rsidRPr="00920B4C">
              <w:t>±</w:t>
            </w:r>
            <w:r w:rsidRPr="00920B4C">
              <w:rPr>
                <w:spacing w:val="-2"/>
              </w:rPr>
              <w:t xml:space="preserve"> 0.01</w:t>
            </w:r>
            <w:r w:rsidRPr="00920B4C">
              <w:rPr>
                <w:spacing w:val="-2"/>
                <w:vertAlign w:val="superscript"/>
              </w:rPr>
              <w:t>a</w:t>
            </w:r>
          </w:p>
        </w:tc>
      </w:tr>
      <w:tr w:rsidR="001C493E" w14:paraId="4E63E73E" w14:textId="77777777" w:rsidTr="00247B13">
        <w:trPr>
          <w:trHeight w:val="454"/>
        </w:trPr>
        <w:tc>
          <w:tcPr>
            <w:tcW w:w="1337" w:type="dxa"/>
          </w:tcPr>
          <w:p w14:paraId="641AEA9E" w14:textId="201C702B" w:rsidR="00247B13" w:rsidRPr="00AD572B" w:rsidRDefault="001C493E" w:rsidP="00247B13">
            <w:pPr>
              <w:spacing w:line="360" w:lineRule="auto"/>
              <w:ind w:right="-539" w:firstLine="0"/>
              <w:jc w:val="left"/>
              <w:rPr>
                <w:rFonts w:ascii="Times New Roman" w:hAnsi="Times New Roman" w:cs="Times New Roman"/>
                <w:szCs w:val="22"/>
              </w:rPr>
            </w:pPr>
            <w:r w:rsidRPr="00AB2420">
              <w:rPr>
                <w:rFonts w:ascii="Times New Roman" w:hAnsi="Times New Roman" w:cs="Times New Roman"/>
                <w:szCs w:val="22"/>
              </w:rPr>
              <w:t>CD</w:t>
            </w:r>
          </w:p>
        </w:tc>
        <w:tc>
          <w:tcPr>
            <w:tcW w:w="1308" w:type="dxa"/>
          </w:tcPr>
          <w:p w14:paraId="77A78BA2" w14:textId="41A0D399" w:rsidR="001C493E" w:rsidRDefault="001C493E" w:rsidP="00E55A6D">
            <w:pPr>
              <w:spacing w:line="360" w:lineRule="auto"/>
              <w:ind w:firstLine="0"/>
              <w:rPr>
                <w:rFonts w:asciiTheme="majorBidi" w:hAnsiTheme="majorBidi" w:cstheme="majorBidi"/>
                <w:b/>
                <w:bCs/>
              </w:rPr>
            </w:pPr>
            <w:r w:rsidRPr="00812C34">
              <w:rPr>
                <w:spacing w:val="-4"/>
              </w:rPr>
              <w:t>0.19</w:t>
            </w:r>
          </w:p>
        </w:tc>
        <w:tc>
          <w:tcPr>
            <w:tcW w:w="1309" w:type="dxa"/>
          </w:tcPr>
          <w:p w14:paraId="71A4B6B1" w14:textId="781D269C" w:rsidR="001C493E" w:rsidRDefault="001C493E" w:rsidP="00E55A6D">
            <w:pPr>
              <w:spacing w:line="360" w:lineRule="auto"/>
              <w:ind w:firstLine="0"/>
              <w:rPr>
                <w:rFonts w:asciiTheme="majorBidi" w:hAnsiTheme="majorBidi" w:cstheme="majorBidi"/>
                <w:b/>
                <w:bCs/>
              </w:rPr>
            </w:pPr>
            <w:r w:rsidRPr="00812C34">
              <w:rPr>
                <w:spacing w:val="-4"/>
              </w:rPr>
              <w:t>0.15</w:t>
            </w:r>
          </w:p>
        </w:tc>
        <w:tc>
          <w:tcPr>
            <w:tcW w:w="1309" w:type="dxa"/>
          </w:tcPr>
          <w:p w14:paraId="5701936B" w14:textId="08713D56" w:rsidR="001C493E" w:rsidRDefault="001C493E" w:rsidP="00E55A6D">
            <w:pPr>
              <w:spacing w:line="360" w:lineRule="auto"/>
              <w:ind w:firstLine="0"/>
              <w:rPr>
                <w:rFonts w:asciiTheme="majorBidi" w:hAnsiTheme="majorBidi" w:cstheme="majorBidi"/>
                <w:b/>
                <w:bCs/>
              </w:rPr>
            </w:pPr>
            <w:r w:rsidRPr="00812C34">
              <w:rPr>
                <w:spacing w:val="-4"/>
              </w:rPr>
              <w:t>0.15</w:t>
            </w:r>
          </w:p>
        </w:tc>
        <w:tc>
          <w:tcPr>
            <w:tcW w:w="1309" w:type="dxa"/>
          </w:tcPr>
          <w:p w14:paraId="72815818" w14:textId="7F16D716" w:rsidR="001C493E" w:rsidRDefault="001C493E" w:rsidP="00E55A6D">
            <w:pPr>
              <w:spacing w:line="360" w:lineRule="auto"/>
              <w:ind w:firstLine="0"/>
              <w:rPr>
                <w:rFonts w:asciiTheme="majorBidi" w:hAnsiTheme="majorBidi" w:cstheme="majorBidi"/>
                <w:b/>
                <w:bCs/>
              </w:rPr>
            </w:pPr>
            <w:r w:rsidRPr="00812C34">
              <w:rPr>
                <w:spacing w:val="-4"/>
              </w:rPr>
              <w:t>0.15</w:t>
            </w:r>
          </w:p>
        </w:tc>
        <w:tc>
          <w:tcPr>
            <w:tcW w:w="1264" w:type="dxa"/>
          </w:tcPr>
          <w:p w14:paraId="671D83F5" w14:textId="3BD1BD16" w:rsidR="001C493E" w:rsidRDefault="001C493E" w:rsidP="00E55A6D">
            <w:pPr>
              <w:spacing w:line="360" w:lineRule="auto"/>
              <w:ind w:firstLine="0"/>
              <w:rPr>
                <w:rFonts w:asciiTheme="majorBidi" w:hAnsiTheme="majorBidi" w:cstheme="majorBidi"/>
                <w:b/>
                <w:bCs/>
              </w:rPr>
            </w:pPr>
            <w:r w:rsidRPr="00920B4C">
              <w:rPr>
                <w:spacing w:val="-4"/>
              </w:rPr>
              <w:t>0.15</w:t>
            </w:r>
          </w:p>
        </w:tc>
        <w:tc>
          <w:tcPr>
            <w:tcW w:w="1264" w:type="dxa"/>
          </w:tcPr>
          <w:p w14:paraId="725C35ED" w14:textId="2A67FFEA" w:rsidR="001C493E" w:rsidRDefault="001C493E" w:rsidP="00E55A6D">
            <w:pPr>
              <w:spacing w:line="360" w:lineRule="auto"/>
              <w:ind w:firstLine="0"/>
              <w:rPr>
                <w:rFonts w:asciiTheme="majorBidi" w:hAnsiTheme="majorBidi" w:cstheme="majorBidi"/>
                <w:b/>
                <w:bCs/>
              </w:rPr>
            </w:pPr>
            <w:r w:rsidRPr="00920B4C">
              <w:rPr>
                <w:spacing w:val="-4"/>
              </w:rPr>
              <w:t>0.15</w:t>
            </w:r>
          </w:p>
        </w:tc>
        <w:tc>
          <w:tcPr>
            <w:tcW w:w="1389" w:type="dxa"/>
          </w:tcPr>
          <w:p w14:paraId="568DC2D4" w14:textId="6705CB82" w:rsidR="001C493E" w:rsidRDefault="001C493E" w:rsidP="00E55A6D">
            <w:pPr>
              <w:spacing w:line="360" w:lineRule="auto"/>
              <w:ind w:firstLine="0"/>
              <w:rPr>
                <w:rFonts w:asciiTheme="majorBidi" w:hAnsiTheme="majorBidi" w:cstheme="majorBidi"/>
                <w:b/>
                <w:bCs/>
              </w:rPr>
            </w:pPr>
            <w:r w:rsidRPr="00920B4C">
              <w:rPr>
                <w:spacing w:val="-4"/>
              </w:rPr>
              <w:t>0.13</w:t>
            </w:r>
          </w:p>
        </w:tc>
        <w:tc>
          <w:tcPr>
            <w:tcW w:w="1264" w:type="dxa"/>
          </w:tcPr>
          <w:p w14:paraId="17781111" w14:textId="66A5EA7E" w:rsidR="001C493E" w:rsidRDefault="001C493E" w:rsidP="00E55A6D">
            <w:pPr>
              <w:spacing w:line="360" w:lineRule="auto"/>
              <w:ind w:firstLine="0"/>
              <w:rPr>
                <w:rFonts w:asciiTheme="majorBidi" w:hAnsiTheme="majorBidi" w:cstheme="majorBidi"/>
                <w:b/>
                <w:bCs/>
              </w:rPr>
            </w:pPr>
            <w:r w:rsidRPr="00920B4C">
              <w:rPr>
                <w:spacing w:val="-4"/>
              </w:rPr>
              <w:t>0.14</w:t>
            </w:r>
          </w:p>
        </w:tc>
      </w:tr>
      <w:tr w:rsidR="001C493E" w14:paraId="5FB67D29" w14:textId="77777777" w:rsidTr="00247B13">
        <w:trPr>
          <w:trHeight w:val="454"/>
        </w:trPr>
        <w:tc>
          <w:tcPr>
            <w:tcW w:w="1337" w:type="dxa"/>
          </w:tcPr>
          <w:p w14:paraId="69AB0FA9" w14:textId="77777777" w:rsidR="001C493E" w:rsidRDefault="001C493E" w:rsidP="00697F71">
            <w:pPr>
              <w:spacing w:line="360" w:lineRule="auto"/>
              <w:ind w:right="-539" w:firstLine="0"/>
              <w:jc w:val="left"/>
              <w:rPr>
                <w:rFonts w:asciiTheme="majorBidi" w:hAnsiTheme="majorBidi" w:cstheme="majorBidi"/>
                <w:b/>
                <w:bCs/>
              </w:rPr>
            </w:pPr>
            <w:r w:rsidRPr="00AB2420">
              <w:rPr>
                <w:rFonts w:ascii="Times New Roman" w:hAnsi="Times New Roman" w:cs="Times New Roman"/>
                <w:szCs w:val="22"/>
              </w:rPr>
              <w:t>SE(m)</w:t>
            </w:r>
          </w:p>
        </w:tc>
        <w:tc>
          <w:tcPr>
            <w:tcW w:w="1308" w:type="dxa"/>
          </w:tcPr>
          <w:p w14:paraId="6284B3F0" w14:textId="6BF163E3" w:rsidR="001C493E" w:rsidRDefault="001C493E" w:rsidP="00247B13">
            <w:pPr>
              <w:spacing w:line="360" w:lineRule="auto"/>
              <w:ind w:firstLine="0"/>
              <w:rPr>
                <w:rFonts w:asciiTheme="majorBidi" w:hAnsiTheme="majorBidi" w:cstheme="majorBidi"/>
                <w:b/>
                <w:bCs/>
              </w:rPr>
            </w:pPr>
            <w:r w:rsidRPr="00812C34">
              <w:rPr>
                <w:spacing w:val="-4"/>
              </w:rPr>
              <w:t>0.06</w:t>
            </w:r>
          </w:p>
        </w:tc>
        <w:tc>
          <w:tcPr>
            <w:tcW w:w="1309" w:type="dxa"/>
          </w:tcPr>
          <w:p w14:paraId="17F7ED75" w14:textId="49B87D8F" w:rsidR="001C493E" w:rsidRDefault="001C493E" w:rsidP="00247B13">
            <w:pPr>
              <w:spacing w:line="360" w:lineRule="auto"/>
              <w:ind w:firstLine="0"/>
              <w:rPr>
                <w:rFonts w:asciiTheme="majorBidi" w:hAnsiTheme="majorBidi" w:cstheme="majorBidi"/>
                <w:b/>
                <w:bCs/>
              </w:rPr>
            </w:pPr>
            <w:r w:rsidRPr="00812C34">
              <w:rPr>
                <w:spacing w:val="-4"/>
              </w:rPr>
              <w:t>0.05</w:t>
            </w:r>
          </w:p>
        </w:tc>
        <w:tc>
          <w:tcPr>
            <w:tcW w:w="1309" w:type="dxa"/>
          </w:tcPr>
          <w:p w14:paraId="1D5D713B" w14:textId="68099302" w:rsidR="001C493E" w:rsidRDefault="001C493E" w:rsidP="00247B13">
            <w:pPr>
              <w:spacing w:line="360" w:lineRule="auto"/>
              <w:ind w:firstLine="0"/>
              <w:rPr>
                <w:rFonts w:asciiTheme="majorBidi" w:hAnsiTheme="majorBidi" w:cstheme="majorBidi"/>
                <w:b/>
                <w:bCs/>
              </w:rPr>
            </w:pPr>
            <w:r w:rsidRPr="00812C34">
              <w:rPr>
                <w:spacing w:val="-4"/>
              </w:rPr>
              <w:t>0.05</w:t>
            </w:r>
          </w:p>
        </w:tc>
        <w:tc>
          <w:tcPr>
            <w:tcW w:w="1309" w:type="dxa"/>
          </w:tcPr>
          <w:p w14:paraId="24CDA21A" w14:textId="528A0EF9" w:rsidR="001C493E" w:rsidRDefault="001C493E" w:rsidP="00247B13">
            <w:pPr>
              <w:spacing w:line="360" w:lineRule="auto"/>
              <w:ind w:firstLine="0"/>
              <w:rPr>
                <w:rFonts w:asciiTheme="majorBidi" w:hAnsiTheme="majorBidi" w:cstheme="majorBidi"/>
                <w:b/>
                <w:bCs/>
              </w:rPr>
            </w:pPr>
            <w:r w:rsidRPr="00812C34">
              <w:rPr>
                <w:spacing w:val="-4"/>
              </w:rPr>
              <w:t>0.05</w:t>
            </w:r>
          </w:p>
        </w:tc>
        <w:tc>
          <w:tcPr>
            <w:tcW w:w="1264" w:type="dxa"/>
          </w:tcPr>
          <w:p w14:paraId="7FD085B9" w14:textId="5D44FEB7" w:rsidR="001C493E" w:rsidRDefault="001C493E" w:rsidP="00E55A6D">
            <w:pPr>
              <w:spacing w:line="360" w:lineRule="auto"/>
              <w:ind w:firstLine="0"/>
              <w:rPr>
                <w:rFonts w:asciiTheme="majorBidi" w:hAnsiTheme="majorBidi" w:cstheme="majorBidi"/>
                <w:b/>
                <w:bCs/>
              </w:rPr>
            </w:pPr>
            <w:r w:rsidRPr="00920B4C">
              <w:rPr>
                <w:spacing w:val="-4"/>
              </w:rPr>
              <w:t>0.05</w:t>
            </w:r>
          </w:p>
        </w:tc>
        <w:tc>
          <w:tcPr>
            <w:tcW w:w="1264" w:type="dxa"/>
          </w:tcPr>
          <w:p w14:paraId="7DA718F1" w14:textId="21C9E0B4" w:rsidR="001C493E" w:rsidRDefault="001C493E" w:rsidP="00E55A6D">
            <w:pPr>
              <w:spacing w:line="360" w:lineRule="auto"/>
              <w:ind w:firstLine="0"/>
              <w:rPr>
                <w:rFonts w:asciiTheme="majorBidi" w:hAnsiTheme="majorBidi" w:cstheme="majorBidi"/>
                <w:b/>
                <w:bCs/>
              </w:rPr>
            </w:pPr>
            <w:r w:rsidRPr="00920B4C">
              <w:rPr>
                <w:spacing w:val="-4"/>
              </w:rPr>
              <w:t>0.05</w:t>
            </w:r>
          </w:p>
        </w:tc>
        <w:tc>
          <w:tcPr>
            <w:tcW w:w="1389" w:type="dxa"/>
          </w:tcPr>
          <w:p w14:paraId="0E74D6CE" w14:textId="0E792CE4" w:rsidR="001C493E" w:rsidRDefault="001C493E" w:rsidP="00E55A6D">
            <w:pPr>
              <w:spacing w:line="360" w:lineRule="auto"/>
              <w:ind w:firstLine="0"/>
              <w:rPr>
                <w:rFonts w:asciiTheme="majorBidi" w:hAnsiTheme="majorBidi" w:cstheme="majorBidi"/>
                <w:b/>
                <w:bCs/>
              </w:rPr>
            </w:pPr>
            <w:r w:rsidRPr="00920B4C">
              <w:rPr>
                <w:spacing w:val="-4"/>
              </w:rPr>
              <w:t>0.04</w:t>
            </w:r>
          </w:p>
        </w:tc>
        <w:tc>
          <w:tcPr>
            <w:tcW w:w="1264" w:type="dxa"/>
          </w:tcPr>
          <w:p w14:paraId="33615D0D" w14:textId="19701474" w:rsidR="001C493E" w:rsidRDefault="001C493E" w:rsidP="00E55A6D">
            <w:pPr>
              <w:spacing w:line="360" w:lineRule="auto"/>
              <w:ind w:firstLine="0"/>
              <w:rPr>
                <w:rFonts w:asciiTheme="majorBidi" w:hAnsiTheme="majorBidi" w:cstheme="majorBidi"/>
                <w:b/>
                <w:bCs/>
              </w:rPr>
            </w:pPr>
            <w:r w:rsidRPr="00920B4C">
              <w:rPr>
                <w:spacing w:val="-4"/>
              </w:rPr>
              <w:t>0.05</w:t>
            </w:r>
          </w:p>
        </w:tc>
      </w:tr>
      <w:tr w:rsidR="001C493E" w14:paraId="33303BC6" w14:textId="77777777" w:rsidTr="00247B13">
        <w:trPr>
          <w:trHeight w:val="454"/>
        </w:trPr>
        <w:tc>
          <w:tcPr>
            <w:tcW w:w="1337" w:type="dxa"/>
          </w:tcPr>
          <w:p w14:paraId="76EC85C7" w14:textId="77777777" w:rsidR="001C493E" w:rsidRPr="00AB2420" w:rsidRDefault="001C493E" w:rsidP="00697F71">
            <w:pPr>
              <w:spacing w:line="360" w:lineRule="auto"/>
              <w:ind w:right="-539" w:firstLine="0"/>
              <w:jc w:val="left"/>
              <w:rPr>
                <w:rFonts w:ascii="Times New Roman" w:hAnsi="Times New Roman" w:cs="Times New Roman"/>
                <w:szCs w:val="22"/>
              </w:rPr>
            </w:pPr>
            <w:r w:rsidRPr="00AB2420">
              <w:rPr>
                <w:rFonts w:ascii="Times New Roman" w:hAnsi="Times New Roman" w:cs="Times New Roman"/>
                <w:szCs w:val="22"/>
              </w:rPr>
              <w:t>SE(d)</w:t>
            </w:r>
          </w:p>
        </w:tc>
        <w:tc>
          <w:tcPr>
            <w:tcW w:w="1308" w:type="dxa"/>
          </w:tcPr>
          <w:p w14:paraId="6AD5151B" w14:textId="1D9B7A83" w:rsidR="001C493E" w:rsidRDefault="001C493E" w:rsidP="00247B13">
            <w:pPr>
              <w:spacing w:line="360" w:lineRule="auto"/>
              <w:ind w:firstLine="0"/>
              <w:rPr>
                <w:rFonts w:asciiTheme="majorBidi" w:hAnsiTheme="majorBidi" w:cstheme="majorBidi"/>
                <w:b/>
                <w:bCs/>
              </w:rPr>
            </w:pPr>
            <w:r w:rsidRPr="00812C34">
              <w:rPr>
                <w:spacing w:val="-4"/>
              </w:rPr>
              <w:t>0.09</w:t>
            </w:r>
          </w:p>
        </w:tc>
        <w:tc>
          <w:tcPr>
            <w:tcW w:w="1309" w:type="dxa"/>
          </w:tcPr>
          <w:p w14:paraId="0B97A9B8" w14:textId="54E3B70E" w:rsidR="001C493E" w:rsidRDefault="001C493E" w:rsidP="00247B13">
            <w:pPr>
              <w:spacing w:line="360" w:lineRule="auto"/>
              <w:ind w:firstLine="0"/>
              <w:rPr>
                <w:rFonts w:asciiTheme="majorBidi" w:hAnsiTheme="majorBidi" w:cstheme="majorBidi"/>
                <w:b/>
                <w:bCs/>
              </w:rPr>
            </w:pPr>
            <w:r w:rsidRPr="00812C34">
              <w:rPr>
                <w:spacing w:val="-4"/>
              </w:rPr>
              <w:t>0.07</w:t>
            </w:r>
          </w:p>
        </w:tc>
        <w:tc>
          <w:tcPr>
            <w:tcW w:w="1309" w:type="dxa"/>
          </w:tcPr>
          <w:p w14:paraId="5456A387" w14:textId="791344DD" w:rsidR="001C493E" w:rsidRDefault="001C493E" w:rsidP="00247B13">
            <w:pPr>
              <w:spacing w:line="360" w:lineRule="auto"/>
              <w:ind w:firstLine="0"/>
              <w:rPr>
                <w:rFonts w:asciiTheme="majorBidi" w:hAnsiTheme="majorBidi" w:cstheme="majorBidi"/>
                <w:b/>
                <w:bCs/>
              </w:rPr>
            </w:pPr>
            <w:r w:rsidRPr="00812C34">
              <w:rPr>
                <w:spacing w:val="-4"/>
              </w:rPr>
              <w:t>0.07</w:t>
            </w:r>
          </w:p>
        </w:tc>
        <w:tc>
          <w:tcPr>
            <w:tcW w:w="1309" w:type="dxa"/>
          </w:tcPr>
          <w:p w14:paraId="1ACC47EA" w14:textId="59B70B00" w:rsidR="001C493E" w:rsidRDefault="001C493E" w:rsidP="00247B13">
            <w:pPr>
              <w:spacing w:line="360" w:lineRule="auto"/>
              <w:ind w:firstLine="0"/>
              <w:rPr>
                <w:rFonts w:asciiTheme="majorBidi" w:hAnsiTheme="majorBidi" w:cstheme="majorBidi"/>
                <w:b/>
                <w:bCs/>
              </w:rPr>
            </w:pPr>
            <w:r w:rsidRPr="00812C34">
              <w:rPr>
                <w:spacing w:val="-4"/>
              </w:rPr>
              <w:t>0.07</w:t>
            </w:r>
          </w:p>
        </w:tc>
        <w:tc>
          <w:tcPr>
            <w:tcW w:w="1264" w:type="dxa"/>
          </w:tcPr>
          <w:p w14:paraId="29EF95A1" w14:textId="146BE09A" w:rsidR="001C493E" w:rsidRDefault="001C493E" w:rsidP="00E55A6D">
            <w:pPr>
              <w:spacing w:line="360" w:lineRule="auto"/>
              <w:ind w:firstLine="0"/>
              <w:rPr>
                <w:rFonts w:asciiTheme="majorBidi" w:hAnsiTheme="majorBidi" w:cstheme="majorBidi"/>
                <w:b/>
                <w:bCs/>
              </w:rPr>
            </w:pPr>
            <w:r w:rsidRPr="00920B4C">
              <w:rPr>
                <w:spacing w:val="-4"/>
              </w:rPr>
              <w:t>0.07</w:t>
            </w:r>
          </w:p>
        </w:tc>
        <w:tc>
          <w:tcPr>
            <w:tcW w:w="1264" w:type="dxa"/>
          </w:tcPr>
          <w:p w14:paraId="674C0F1D" w14:textId="15121C64" w:rsidR="001C493E" w:rsidRDefault="001C493E" w:rsidP="00E55A6D">
            <w:pPr>
              <w:spacing w:line="360" w:lineRule="auto"/>
              <w:ind w:firstLine="0"/>
              <w:rPr>
                <w:rFonts w:asciiTheme="majorBidi" w:hAnsiTheme="majorBidi" w:cstheme="majorBidi"/>
                <w:b/>
                <w:bCs/>
              </w:rPr>
            </w:pPr>
            <w:r w:rsidRPr="00920B4C">
              <w:rPr>
                <w:spacing w:val="-4"/>
              </w:rPr>
              <w:t>0.07</w:t>
            </w:r>
          </w:p>
        </w:tc>
        <w:tc>
          <w:tcPr>
            <w:tcW w:w="1389" w:type="dxa"/>
          </w:tcPr>
          <w:p w14:paraId="6BECAC44" w14:textId="5EA7F90A" w:rsidR="001C493E" w:rsidRDefault="001C493E" w:rsidP="00E55A6D">
            <w:pPr>
              <w:spacing w:line="360" w:lineRule="auto"/>
              <w:ind w:firstLine="0"/>
              <w:rPr>
                <w:rFonts w:asciiTheme="majorBidi" w:hAnsiTheme="majorBidi" w:cstheme="majorBidi"/>
                <w:b/>
                <w:bCs/>
              </w:rPr>
            </w:pPr>
            <w:r w:rsidRPr="00920B4C">
              <w:rPr>
                <w:spacing w:val="-4"/>
              </w:rPr>
              <w:t>0.06</w:t>
            </w:r>
          </w:p>
        </w:tc>
        <w:tc>
          <w:tcPr>
            <w:tcW w:w="1264" w:type="dxa"/>
          </w:tcPr>
          <w:p w14:paraId="719999A5" w14:textId="2FCF20C3" w:rsidR="001C493E" w:rsidRDefault="001C493E" w:rsidP="00E55A6D">
            <w:pPr>
              <w:spacing w:line="360" w:lineRule="auto"/>
              <w:ind w:firstLine="0"/>
              <w:rPr>
                <w:rFonts w:asciiTheme="majorBidi" w:hAnsiTheme="majorBidi" w:cstheme="majorBidi"/>
                <w:b/>
                <w:bCs/>
              </w:rPr>
            </w:pPr>
            <w:r w:rsidRPr="00920B4C">
              <w:rPr>
                <w:spacing w:val="-4"/>
              </w:rPr>
              <w:t>0.07</w:t>
            </w:r>
          </w:p>
        </w:tc>
      </w:tr>
    </w:tbl>
    <w:p w14:paraId="00D1A044" w14:textId="7C51244F" w:rsidR="00D16797" w:rsidRPr="00192947" w:rsidRDefault="001C493E" w:rsidP="00D16797">
      <w:pPr>
        <w:spacing w:before="241" w:line="360" w:lineRule="auto"/>
        <w:ind w:left="142" w:right="46"/>
        <w:rPr>
          <w:rFonts w:asciiTheme="majorBidi" w:hAnsiTheme="majorBidi" w:cstheme="majorBidi"/>
          <w:b/>
        </w:rPr>
      </w:pPr>
      <w:r w:rsidRPr="00192947">
        <w:rPr>
          <w:rFonts w:asciiTheme="majorBidi" w:hAnsiTheme="majorBidi" w:cstheme="majorBidi"/>
          <w:b/>
          <w:bCs/>
          <w:lang w:val="en-US"/>
        </w:rPr>
        <w:t>Table-</w:t>
      </w:r>
      <w:r w:rsidR="00B24825" w:rsidRPr="00192947">
        <w:rPr>
          <w:rFonts w:asciiTheme="majorBidi" w:hAnsiTheme="majorBidi" w:cstheme="majorBidi"/>
          <w:b/>
          <w:bCs/>
          <w:lang w:val="en-US"/>
        </w:rPr>
        <w:t>5</w:t>
      </w:r>
      <w:r w:rsidR="00FD31E6" w:rsidRPr="00192947">
        <w:rPr>
          <w:rFonts w:asciiTheme="majorBidi" w:hAnsiTheme="majorBidi" w:cstheme="majorBidi"/>
          <w:b/>
          <w:bCs/>
          <w:lang w:val="en-US"/>
        </w:rPr>
        <w:t>.</w:t>
      </w:r>
      <w:r w:rsidR="00D16797" w:rsidRPr="00192947">
        <w:rPr>
          <w:rFonts w:asciiTheme="majorBidi" w:hAnsiTheme="majorBidi" w:cstheme="majorBidi"/>
          <w:b/>
        </w:rPr>
        <w:t xml:space="preserve"> Effect of different packaging containers on Sensory </w:t>
      </w:r>
      <w:r w:rsidR="00D16797" w:rsidRPr="00192947">
        <w:rPr>
          <w:rFonts w:asciiTheme="majorBidi" w:hAnsiTheme="majorBidi" w:cstheme="majorBidi"/>
          <w:b/>
          <w:spacing w:val="-2"/>
        </w:rPr>
        <w:t>Attributes</w:t>
      </w:r>
      <w:r w:rsidR="00D16797" w:rsidRPr="00192947">
        <w:rPr>
          <w:rFonts w:asciiTheme="majorBidi" w:hAnsiTheme="majorBidi" w:cstheme="majorBidi"/>
          <w:b/>
        </w:rPr>
        <w:t xml:space="preserve"> and Shelf life- days of mango</w:t>
      </w:r>
      <w:r w:rsidR="00D16797" w:rsidRPr="00192947">
        <w:rPr>
          <w:rFonts w:asciiTheme="majorBidi" w:hAnsiTheme="majorBidi" w:cstheme="majorBidi"/>
          <w:b/>
          <w:spacing w:val="-4"/>
        </w:rPr>
        <w:t xml:space="preserve"> </w:t>
      </w:r>
      <w:r w:rsidR="00D16797" w:rsidRPr="00192947">
        <w:rPr>
          <w:rFonts w:asciiTheme="majorBidi" w:hAnsiTheme="majorBidi" w:cstheme="majorBidi"/>
          <w:b/>
        </w:rPr>
        <w:t>during storage at various intervals.</w:t>
      </w:r>
    </w:p>
    <w:tbl>
      <w:tblPr>
        <w:tblStyle w:val="TableGrid"/>
        <w:tblW w:w="14458" w:type="dxa"/>
        <w:tblInd w:w="421" w:type="dxa"/>
        <w:tblLook w:val="04A0" w:firstRow="1" w:lastRow="0" w:firstColumn="1" w:lastColumn="0" w:noHBand="0" w:noVBand="1"/>
      </w:tblPr>
      <w:tblGrid>
        <w:gridCol w:w="1559"/>
        <w:gridCol w:w="1984"/>
        <w:gridCol w:w="1985"/>
        <w:gridCol w:w="1843"/>
        <w:gridCol w:w="1957"/>
        <w:gridCol w:w="1674"/>
        <w:gridCol w:w="1613"/>
        <w:gridCol w:w="1843"/>
      </w:tblGrid>
      <w:tr w:rsidR="005857EB" w:rsidRPr="00192947" w14:paraId="2C9C7FDD" w14:textId="71695C11" w:rsidTr="00067071">
        <w:trPr>
          <w:trHeight w:val="18"/>
        </w:trPr>
        <w:tc>
          <w:tcPr>
            <w:tcW w:w="1559" w:type="dxa"/>
            <w:vMerge w:val="restart"/>
          </w:tcPr>
          <w:p w14:paraId="0D2CB5C8" w14:textId="77777777" w:rsidR="005857EB" w:rsidRPr="00192947" w:rsidRDefault="005857EB" w:rsidP="004772AF">
            <w:pPr>
              <w:spacing w:line="360" w:lineRule="auto"/>
              <w:ind w:left="33" w:right="-196" w:firstLine="0"/>
              <w:rPr>
                <w:rFonts w:asciiTheme="majorBidi" w:hAnsiTheme="majorBidi" w:cstheme="majorBidi"/>
                <w:b/>
                <w:bCs/>
              </w:rPr>
            </w:pPr>
            <w:r w:rsidRPr="00192947">
              <w:rPr>
                <w:rFonts w:asciiTheme="majorBidi" w:hAnsiTheme="majorBidi" w:cstheme="majorBidi"/>
                <w:b/>
                <w:bCs/>
                <w:szCs w:val="22"/>
              </w:rPr>
              <w:lastRenderedPageBreak/>
              <w:t>Treatments</w:t>
            </w:r>
          </w:p>
        </w:tc>
        <w:tc>
          <w:tcPr>
            <w:tcW w:w="11056" w:type="dxa"/>
            <w:gridSpan w:val="6"/>
          </w:tcPr>
          <w:p w14:paraId="2B2E5C6D" w14:textId="740C61DB" w:rsidR="005857EB" w:rsidRPr="00192947" w:rsidRDefault="005857EB" w:rsidP="001D61CF">
            <w:pPr>
              <w:spacing w:line="360" w:lineRule="auto"/>
              <w:ind w:left="142" w:right="49"/>
              <w:jc w:val="center"/>
              <w:rPr>
                <w:rFonts w:asciiTheme="majorBidi" w:hAnsiTheme="majorBidi" w:cstheme="majorBidi"/>
                <w:b/>
                <w:bCs/>
                <w:sz w:val="24"/>
              </w:rPr>
            </w:pPr>
            <w:r w:rsidRPr="00192947">
              <w:rPr>
                <w:rFonts w:asciiTheme="majorBidi" w:hAnsiTheme="majorBidi" w:cstheme="majorBidi"/>
                <w:b/>
                <w:sz w:val="24"/>
              </w:rPr>
              <w:t xml:space="preserve">Sensory </w:t>
            </w:r>
            <w:r w:rsidRPr="00192947">
              <w:rPr>
                <w:rFonts w:asciiTheme="majorBidi" w:hAnsiTheme="majorBidi" w:cstheme="majorBidi"/>
                <w:b/>
                <w:spacing w:val="-2"/>
                <w:sz w:val="24"/>
              </w:rPr>
              <w:t>Attributes</w:t>
            </w:r>
          </w:p>
        </w:tc>
        <w:tc>
          <w:tcPr>
            <w:tcW w:w="1843" w:type="dxa"/>
          </w:tcPr>
          <w:p w14:paraId="71FDF7C7" w14:textId="7D872ED4" w:rsidR="005857EB" w:rsidRPr="00192947" w:rsidRDefault="005857EB" w:rsidP="001D61CF">
            <w:pPr>
              <w:spacing w:line="360" w:lineRule="auto"/>
              <w:ind w:firstLine="0"/>
              <w:jc w:val="left"/>
              <w:rPr>
                <w:rFonts w:asciiTheme="majorBidi" w:hAnsiTheme="majorBidi" w:cstheme="majorBidi"/>
                <w:b/>
                <w:bCs/>
              </w:rPr>
            </w:pPr>
            <w:r w:rsidRPr="00192947">
              <w:rPr>
                <w:rFonts w:asciiTheme="majorBidi" w:hAnsiTheme="majorBidi" w:cstheme="majorBidi"/>
                <w:b/>
              </w:rPr>
              <w:t>Shelf</w:t>
            </w:r>
            <w:r w:rsidRPr="00192947">
              <w:rPr>
                <w:rFonts w:asciiTheme="majorBidi" w:hAnsiTheme="majorBidi" w:cstheme="majorBidi"/>
                <w:b/>
                <w:spacing w:val="-5"/>
              </w:rPr>
              <w:t xml:space="preserve"> </w:t>
            </w:r>
            <w:r w:rsidRPr="00192947">
              <w:rPr>
                <w:rFonts w:asciiTheme="majorBidi" w:hAnsiTheme="majorBidi" w:cstheme="majorBidi"/>
                <w:b/>
              </w:rPr>
              <w:t>life-</w:t>
            </w:r>
            <w:r w:rsidRPr="00192947">
              <w:rPr>
                <w:rFonts w:asciiTheme="majorBidi" w:hAnsiTheme="majorBidi" w:cstheme="majorBidi"/>
                <w:b/>
                <w:spacing w:val="-5"/>
              </w:rPr>
              <w:t xml:space="preserve"> </w:t>
            </w:r>
            <w:r w:rsidRPr="00192947">
              <w:rPr>
                <w:rFonts w:asciiTheme="majorBidi" w:hAnsiTheme="majorBidi" w:cstheme="majorBidi"/>
                <w:b/>
                <w:spacing w:val="-4"/>
              </w:rPr>
              <w:t>days</w:t>
            </w:r>
          </w:p>
        </w:tc>
      </w:tr>
      <w:tr w:rsidR="005857EB" w:rsidRPr="00192947" w14:paraId="0A0244ED" w14:textId="37177405" w:rsidTr="00067071">
        <w:trPr>
          <w:trHeight w:val="510"/>
        </w:trPr>
        <w:tc>
          <w:tcPr>
            <w:tcW w:w="1559" w:type="dxa"/>
            <w:vMerge/>
          </w:tcPr>
          <w:p w14:paraId="6C9411B5" w14:textId="77777777" w:rsidR="005857EB" w:rsidRPr="00192947" w:rsidRDefault="005857EB" w:rsidP="001C493E">
            <w:pPr>
              <w:spacing w:line="360" w:lineRule="auto"/>
              <w:rPr>
                <w:rFonts w:asciiTheme="majorBidi" w:hAnsiTheme="majorBidi" w:cstheme="majorBidi"/>
                <w:b/>
                <w:bCs/>
              </w:rPr>
            </w:pPr>
          </w:p>
        </w:tc>
        <w:tc>
          <w:tcPr>
            <w:tcW w:w="1984" w:type="dxa"/>
          </w:tcPr>
          <w:p w14:paraId="2AB1E169" w14:textId="2E2C4CE0" w:rsidR="00067071" w:rsidRPr="00192947" w:rsidRDefault="005857EB" w:rsidP="00192947">
            <w:pPr>
              <w:pStyle w:val="TableParagraph"/>
              <w:spacing w:before="46" w:line="360" w:lineRule="auto"/>
              <w:ind w:left="0" w:firstLine="0"/>
              <w:jc w:val="left"/>
              <w:rPr>
                <w:rFonts w:asciiTheme="majorBidi" w:hAnsiTheme="majorBidi" w:cstheme="majorBidi"/>
                <w:b/>
                <w:spacing w:val="-2"/>
              </w:rPr>
            </w:pPr>
            <w:proofErr w:type="spellStart"/>
            <w:r w:rsidRPr="00192947">
              <w:rPr>
                <w:rFonts w:asciiTheme="majorBidi" w:hAnsiTheme="majorBidi" w:cstheme="majorBidi"/>
                <w:b/>
                <w:spacing w:val="-2"/>
              </w:rPr>
              <w:t>Colour</w:t>
            </w:r>
            <w:proofErr w:type="spellEnd"/>
          </w:p>
        </w:tc>
        <w:tc>
          <w:tcPr>
            <w:tcW w:w="1985" w:type="dxa"/>
          </w:tcPr>
          <w:p w14:paraId="05213025" w14:textId="3C6F4A14" w:rsidR="005857EB" w:rsidRPr="00192947" w:rsidRDefault="005857EB" w:rsidP="00067071">
            <w:pPr>
              <w:pStyle w:val="TableParagraph"/>
              <w:spacing w:before="46" w:line="360" w:lineRule="auto"/>
              <w:ind w:left="0" w:firstLine="0"/>
              <w:jc w:val="center"/>
              <w:rPr>
                <w:rFonts w:asciiTheme="majorBidi" w:hAnsiTheme="majorBidi" w:cstheme="majorBidi"/>
                <w:b/>
              </w:rPr>
            </w:pPr>
            <w:r w:rsidRPr="00192947">
              <w:rPr>
                <w:rFonts w:asciiTheme="majorBidi" w:hAnsiTheme="majorBidi" w:cstheme="majorBidi"/>
                <w:b/>
                <w:spacing w:val="-2"/>
              </w:rPr>
              <w:t>Texture</w:t>
            </w:r>
          </w:p>
        </w:tc>
        <w:tc>
          <w:tcPr>
            <w:tcW w:w="1843" w:type="dxa"/>
          </w:tcPr>
          <w:p w14:paraId="6540BB5A" w14:textId="7B426024" w:rsidR="005857EB" w:rsidRPr="00192947" w:rsidRDefault="005857EB" w:rsidP="00067071">
            <w:pPr>
              <w:spacing w:line="360" w:lineRule="auto"/>
              <w:ind w:firstLine="0"/>
              <w:jc w:val="center"/>
              <w:rPr>
                <w:rFonts w:asciiTheme="majorBidi" w:hAnsiTheme="majorBidi" w:cstheme="majorBidi"/>
                <w:b/>
                <w:color w:val="000000" w:themeColor="text1"/>
                <w:szCs w:val="22"/>
              </w:rPr>
            </w:pPr>
            <w:r w:rsidRPr="00192947">
              <w:rPr>
                <w:rFonts w:asciiTheme="majorBidi" w:hAnsiTheme="majorBidi" w:cstheme="majorBidi"/>
                <w:b/>
                <w:spacing w:val="-2"/>
              </w:rPr>
              <w:t>Appearance</w:t>
            </w:r>
          </w:p>
        </w:tc>
        <w:tc>
          <w:tcPr>
            <w:tcW w:w="1957" w:type="dxa"/>
          </w:tcPr>
          <w:p w14:paraId="30BF0C3D" w14:textId="5B694ACB" w:rsidR="005857EB" w:rsidRPr="00192947" w:rsidRDefault="005857EB" w:rsidP="00192947">
            <w:pPr>
              <w:pStyle w:val="TableParagraph"/>
              <w:spacing w:before="46" w:line="360" w:lineRule="auto"/>
              <w:ind w:left="0" w:firstLine="0"/>
              <w:jc w:val="left"/>
              <w:rPr>
                <w:rFonts w:asciiTheme="majorBidi" w:hAnsiTheme="majorBidi" w:cstheme="majorBidi"/>
                <w:b/>
              </w:rPr>
            </w:pPr>
            <w:proofErr w:type="spellStart"/>
            <w:r w:rsidRPr="00192947">
              <w:rPr>
                <w:rFonts w:asciiTheme="majorBidi" w:hAnsiTheme="majorBidi" w:cstheme="majorBidi"/>
                <w:b/>
                <w:spacing w:val="-2"/>
              </w:rPr>
              <w:t>Colour</w:t>
            </w:r>
            <w:proofErr w:type="spellEnd"/>
          </w:p>
        </w:tc>
        <w:tc>
          <w:tcPr>
            <w:tcW w:w="1674" w:type="dxa"/>
          </w:tcPr>
          <w:p w14:paraId="2C453FED" w14:textId="7A726DB3" w:rsidR="005857EB" w:rsidRPr="00192947" w:rsidRDefault="005857EB" w:rsidP="00192947">
            <w:pPr>
              <w:pStyle w:val="TableParagraph"/>
              <w:spacing w:before="46" w:line="360" w:lineRule="auto"/>
              <w:ind w:firstLine="0"/>
              <w:jc w:val="left"/>
              <w:rPr>
                <w:rFonts w:asciiTheme="majorBidi" w:hAnsiTheme="majorBidi" w:cstheme="majorBidi"/>
                <w:b/>
              </w:rPr>
            </w:pPr>
            <w:r w:rsidRPr="00192947">
              <w:rPr>
                <w:rFonts w:asciiTheme="majorBidi" w:hAnsiTheme="majorBidi" w:cstheme="majorBidi"/>
                <w:b/>
                <w:spacing w:val="-2"/>
              </w:rPr>
              <w:t>Texture</w:t>
            </w:r>
          </w:p>
        </w:tc>
        <w:tc>
          <w:tcPr>
            <w:tcW w:w="1613" w:type="dxa"/>
          </w:tcPr>
          <w:p w14:paraId="77B230AD" w14:textId="7E1B1DF9" w:rsidR="005857EB" w:rsidRPr="00192947" w:rsidRDefault="005857EB" w:rsidP="00067071">
            <w:pPr>
              <w:spacing w:line="360" w:lineRule="auto"/>
              <w:ind w:firstLine="0"/>
              <w:jc w:val="center"/>
              <w:rPr>
                <w:rFonts w:asciiTheme="majorBidi" w:hAnsiTheme="majorBidi" w:cstheme="majorBidi"/>
                <w:b/>
                <w:color w:val="000000" w:themeColor="text1"/>
                <w:szCs w:val="22"/>
              </w:rPr>
            </w:pPr>
            <w:r w:rsidRPr="00192947">
              <w:rPr>
                <w:rFonts w:asciiTheme="majorBidi" w:hAnsiTheme="majorBidi" w:cstheme="majorBidi"/>
                <w:b/>
                <w:spacing w:val="-2"/>
              </w:rPr>
              <w:t>Appearance</w:t>
            </w:r>
          </w:p>
        </w:tc>
        <w:tc>
          <w:tcPr>
            <w:tcW w:w="1843" w:type="dxa"/>
          </w:tcPr>
          <w:p w14:paraId="19CABEDB" w14:textId="4E00D5A9" w:rsidR="005857EB" w:rsidRPr="00192947" w:rsidRDefault="005857EB" w:rsidP="00067071">
            <w:pPr>
              <w:spacing w:line="360" w:lineRule="auto"/>
              <w:ind w:firstLine="0"/>
              <w:rPr>
                <w:rFonts w:asciiTheme="majorBidi" w:hAnsiTheme="majorBidi" w:cstheme="majorBidi"/>
                <w:b/>
                <w:color w:val="000000" w:themeColor="text1"/>
                <w:szCs w:val="22"/>
              </w:rPr>
            </w:pPr>
          </w:p>
        </w:tc>
      </w:tr>
      <w:tr w:rsidR="005857EB" w14:paraId="511A6983" w14:textId="1208A5A3" w:rsidTr="00067071">
        <w:trPr>
          <w:trHeight w:val="452"/>
        </w:trPr>
        <w:tc>
          <w:tcPr>
            <w:tcW w:w="1559" w:type="dxa"/>
            <w:vMerge/>
          </w:tcPr>
          <w:p w14:paraId="0AE218F4" w14:textId="77777777" w:rsidR="005857EB" w:rsidRDefault="005857EB" w:rsidP="004772AF">
            <w:pPr>
              <w:spacing w:line="360" w:lineRule="auto"/>
              <w:ind w:firstLine="0"/>
              <w:rPr>
                <w:rFonts w:asciiTheme="majorBidi" w:hAnsiTheme="majorBidi" w:cstheme="majorBidi"/>
                <w:b/>
                <w:bCs/>
              </w:rPr>
            </w:pPr>
          </w:p>
        </w:tc>
        <w:tc>
          <w:tcPr>
            <w:tcW w:w="5812" w:type="dxa"/>
            <w:gridSpan w:val="3"/>
          </w:tcPr>
          <w:p w14:paraId="2F9DEE20" w14:textId="6B365587" w:rsidR="005857EB" w:rsidRDefault="005857EB" w:rsidP="001C493E">
            <w:pPr>
              <w:spacing w:line="360" w:lineRule="auto"/>
              <w:ind w:firstLine="0"/>
              <w:rPr>
                <w:rFonts w:asciiTheme="majorBidi" w:hAnsiTheme="majorBidi" w:cstheme="majorBidi"/>
                <w:b/>
                <w:bCs/>
              </w:rPr>
            </w:pPr>
            <w:r w:rsidRPr="00AB2420">
              <w:rPr>
                <w:rFonts w:ascii="Times New Roman" w:hAnsi="Times New Roman" w:cs="Times New Roman"/>
                <w:b/>
                <w:szCs w:val="22"/>
              </w:rPr>
              <w:t>0 Day</w:t>
            </w:r>
          </w:p>
        </w:tc>
        <w:tc>
          <w:tcPr>
            <w:tcW w:w="5244" w:type="dxa"/>
            <w:gridSpan w:val="3"/>
          </w:tcPr>
          <w:p w14:paraId="18BACB6A" w14:textId="6B03D1F4" w:rsidR="005857EB" w:rsidRDefault="005857EB" w:rsidP="001C493E">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16 day </w:t>
            </w:r>
          </w:p>
        </w:tc>
        <w:tc>
          <w:tcPr>
            <w:tcW w:w="1843" w:type="dxa"/>
          </w:tcPr>
          <w:p w14:paraId="70C71C07" w14:textId="77777777" w:rsidR="005857EB" w:rsidRPr="00AB2420" w:rsidRDefault="005857EB" w:rsidP="001C493E">
            <w:pPr>
              <w:spacing w:line="360" w:lineRule="auto"/>
              <w:rPr>
                <w:rFonts w:ascii="Times New Roman" w:hAnsi="Times New Roman" w:cs="Times New Roman"/>
                <w:b/>
                <w:color w:val="000000" w:themeColor="text1"/>
                <w:szCs w:val="22"/>
              </w:rPr>
            </w:pPr>
          </w:p>
        </w:tc>
      </w:tr>
      <w:tr w:rsidR="00067071" w14:paraId="78C04ACC" w14:textId="218B3321" w:rsidTr="00067071">
        <w:trPr>
          <w:trHeight w:val="18"/>
        </w:trPr>
        <w:tc>
          <w:tcPr>
            <w:tcW w:w="1559" w:type="dxa"/>
          </w:tcPr>
          <w:p w14:paraId="7D4EB5C8" w14:textId="77777777" w:rsidR="005857EB" w:rsidRDefault="005857EB" w:rsidP="005857EB">
            <w:pPr>
              <w:spacing w:line="360" w:lineRule="auto"/>
              <w:ind w:firstLine="0"/>
              <w:rPr>
                <w:rFonts w:asciiTheme="majorBidi" w:hAnsiTheme="majorBidi" w:cstheme="majorBidi"/>
                <w:b/>
                <w:bCs/>
              </w:rPr>
            </w:pPr>
            <w:r w:rsidRPr="00AB2420">
              <w:rPr>
                <w:rFonts w:ascii="Times New Roman" w:hAnsi="Times New Roman" w:cs="Times New Roman"/>
                <w:b/>
                <w:bCs/>
                <w:szCs w:val="22"/>
              </w:rPr>
              <w:t xml:space="preserve">T0 </w:t>
            </w:r>
          </w:p>
        </w:tc>
        <w:tc>
          <w:tcPr>
            <w:tcW w:w="1984" w:type="dxa"/>
          </w:tcPr>
          <w:p w14:paraId="61779C27" w14:textId="2F9657D5" w:rsidR="005857EB" w:rsidRDefault="005857EB" w:rsidP="007F315A">
            <w:pPr>
              <w:pStyle w:val="TableParagraph"/>
              <w:spacing w:before="35" w:line="360" w:lineRule="auto"/>
              <w:ind w:left="0" w:firstLine="0"/>
              <w:rPr>
                <w:rFonts w:asciiTheme="majorBidi" w:hAnsiTheme="majorBidi" w:cstheme="majorBidi"/>
                <w:b/>
                <w:bCs/>
              </w:rPr>
            </w:pPr>
            <w:r w:rsidRPr="00AB2420">
              <w:t>8.67</w:t>
            </w:r>
            <w:r w:rsidRPr="00AB2420">
              <w:rPr>
                <w:spacing w:val="-4"/>
              </w:rPr>
              <w:t xml:space="preserve"> </w:t>
            </w:r>
            <w:r w:rsidRPr="00AB2420">
              <w:rPr>
                <w:spacing w:val="-10"/>
              </w:rPr>
              <w:t>±</w:t>
            </w:r>
            <w:r w:rsidR="007F315A">
              <w:rPr>
                <w:spacing w:val="-10"/>
              </w:rPr>
              <w:t xml:space="preserve"> </w:t>
            </w:r>
            <w:r w:rsidRPr="00AB2420">
              <w:rPr>
                <w:spacing w:val="-4"/>
              </w:rPr>
              <w:t>0.58</w:t>
            </w:r>
          </w:p>
        </w:tc>
        <w:tc>
          <w:tcPr>
            <w:tcW w:w="1985" w:type="dxa"/>
          </w:tcPr>
          <w:p w14:paraId="44AE7768" w14:textId="645D7032" w:rsidR="005857EB" w:rsidRDefault="005857EB" w:rsidP="007F315A">
            <w:pPr>
              <w:pStyle w:val="TableParagraph"/>
              <w:spacing w:before="35" w:line="360" w:lineRule="auto"/>
              <w:ind w:firstLine="0"/>
              <w:rPr>
                <w:rFonts w:asciiTheme="majorBidi" w:hAnsiTheme="majorBidi" w:cstheme="majorBidi"/>
                <w:b/>
                <w:bCs/>
              </w:rPr>
            </w:pPr>
            <w:r w:rsidRPr="00AB2420">
              <w:t>8.67</w:t>
            </w:r>
            <w:r w:rsidRPr="00AB2420">
              <w:rPr>
                <w:spacing w:val="-4"/>
              </w:rPr>
              <w:t xml:space="preserve"> </w:t>
            </w:r>
            <w:r w:rsidRPr="00AB2420">
              <w:rPr>
                <w:spacing w:val="-10"/>
              </w:rPr>
              <w:t>±</w:t>
            </w:r>
            <w:r w:rsidR="007F315A">
              <w:rPr>
                <w:spacing w:val="-10"/>
              </w:rPr>
              <w:t xml:space="preserve"> </w:t>
            </w:r>
            <w:r w:rsidRPr="00AB2420">
              <w:rPr>
                <w:spacing w:val="-4"/>
              </w:rPr>
              <w:t>0.58</w:t>
            </w:r>
          </w:p>
        </w:tc>
        <w:tc>
          <w:tcPr>
            <w:tcW w:w="1843" w:type="dxa"/>
          </w:tcPr>
          <w:p w14:paraId="7427B88E" w14:textId="5070F5D1" w:rsidR="005857EB" w:rsidRDefault="005857EB" w:rsidP="007F315A">
            <w:pPr>
              <w:pStyle w:val="TableParagraph"/>
              <w:spacing w:before="35" w:line="360" w:lineRule="auto"/>
              <w:ind w:firstLine="0"/>
              <w:rPr>
                <w:rFonts w:asciiTheme="majorBidi" w:hAnsiTheme="majorBidi" w:cstheme="majorBidi"/>
                <w:b/>
                <w:bCs/>
              </w:rPr>
            </w:pPr>
            <w:r w:rsidRPr="00AB2420">
              <w:t>8.67</w:t>
            </w:r>
            <w:r w:rsidRPr="00AB2420">
              <w:rPr>
                <w:spacing w:val="-4"/>
              </w:rPr>
              <w:t xml:space="preserve"> </w:t>
            </w:r>
            <w:r w:rsidRPr="00AB2420">
              <w:rPr>
                <w:spacing w:val="-10"/>
              </w:rPr>
              <w:t>±</w:t>
            </w:r>
            <w:r w:rsidR="007F315A">
              <w:rPr>
                <w:spacing w:val="-10"/>
              </w:rPr>
              <w:t xml:space="preserve"> </w:t>
            </w:r>
            <w:r w:rsidRPr="00AB2420">
              <w:rPr>
                <w:spacing w:val="-4"/>
              </w:rPr>
              <w:t>0.58</w:t>
            </w:r>
          </w:p>
        </w:tc>
        <w:tc>
          <w:tcPr>
            <w:tcW w:w="1957" w:type="dxa"/>
          </w:tcPr>
          <w:p w14:paraId="58BAD660" w14:textId="640ECB82" w:rsidR="005857EB" w:rsidRDefault="005857EB" w:rsidP="007F315A">
            <w:pPr>
              <w:pStyle w:val="TableParagraph"/>
              <w:spacing w:before="35" w:line="360" w:lineRule="auto"/>
              <w:ind w:left="0" w:firstLine="0"/>
              <w:rPr>
                <w:rFonts w:asciiTheme="majorBidi" w:hAnsiTheme="majorBidi" w:cstheme="majorBidi"/>
                <w:b/>
                <w:bCs/>
              </w:rPr>
            </w:pPr>
            <w:r w:rsidRPr="00AB2420">
              <w:t>3.67</w:t>
            </w:r>
            <w:r w:rsidRPr="00AB2420">
              <w:rPr>
                <w:spacing w:val="-4"/>
              </w:rPr>
              <w:t xml:space="preserve"> </w:t>
            </w:r>
            <w:r w:rsidRPr="00AB2420">
              <w:rPr>
                <w:spacing w:val="-10"/>
              </w:rPr>
              <w:t>±</w:t>
            </w:r>
            <w:r w:rsidR="007F315A">
              <w:rPr>
                <w:spacing w:val="-10"/>
              </w:rPr>
              <w:t xml:space="preserve"> </w:t>
            </w:r>
            <w:r w:rsidRPr="00AB2420">
              <w:rPr>
                <w:spacing w:val="-2"/>
              </w:rPr>
              <w:t>0.58</w:t>
            </w:r>
            <w:r w:rsidRPr="00AB2420">
              <w:rPr>
                <w:spacing w:val="-2"/>
                <w:vertAlign w:val="superscript"/>
              </w:rPr>
              <w:t>f</w:t>
            </w:r>
          </w:p>
        </w:tc>
        <w:tc>
          <w:tcPr>
            <w:tcW w:w="1674" w:type="dxa"/>
          </w:tcPr>
          <w:p w14:paraId="12BF0E6C" w14:textId="347B0FBE" w:rsidR="005857EB" w:rsidRDefault="005857EB" w:rsidP="007F315A">
            <w:pPr>
              <w:pStyle w:val="TableParagraph"/>
              <w:spacing w:before="35" w:line="360" w:lineRule="auto"/>
              <w:ind w:firstLine="0"/>
              <w:rPr>
                <w:rFonts w:asciiTheme="majorBidi" w:hAnsiTheme="majorBidi" w:cstheme="majorBidi"/>
                <w:b/>
                <w:bCs/>
              </w:rPr>
            </w:pPr>
            <w:r w:rsidRPr="00AB2420">
              <w:t>2.67</w:t>
            </w:r>
            <w:r w:rsidRPr="00AB2420">
              <w:rPr>
                <w:spacing w:val="-4"/>
              </w:rPr>
              <w:t xml:space="preserve"> </w:t>
            </w:r>
            <w:r w:rsidRPr="00AB2420">
              <w:rPr>
                <w:spacing w:val="-10"/>
              </w:rPr>
              <w:t>±</w:t>
            </w:r>
            <w:r w:rsidR="007F315A">
              <w:rPr>
                <w:spacing w:val="-10"/>
              </w:rPr>
              <w:t xml:space="preserve"> </w:t>
            </w:r>
            <w:r w:rsidRPr="00AB2420">
              <w:rPr>
                <w:spacing w:val="-2"/>
              </w:rPr>
              <w:t>0.58</w:t>
            </w:r>
            <w:r w:rsidRPr="00AB2420">
              <w:rPr>
                <w:spacing w:val="-2"/>
                <w:vertAlign w:val="superscript"/>
              </w:rPr>
              <w:t>e</w:t>
            </w:r>
          </w:p>
        </w:tc>
        <w:tc>
          <w:tcPr>
            <w:tcW w:w="1613" w:type="dxa"/>
          </w:tcPr>
          <w:p w14:paraId="46990E24" w14:textId="5AC3C451" w:rsidR="005857EB" w:rsidRDefault="005857EB" w:rsidP="007F315A">
            <w:pPr>
              <w:pStyle w:val="TableParagraph"/>
              <w:spacing w:before="35" w:line="360" w:lineRule="auto"/>
              <w:ind w:left="0" w:firstLine="0"/>
              <w:rPr>
                <w:rFonts w:asciiTheme="majorBidi" w:hAnsiTheme="majorBidi" w:cstheme="majorBidi"/>
                <w:b/>
                <w:bCs/>
              </w:rPr>
            </w:pPr>
            <w:r w:rsidRPr="00AB2420">
              <w:t>2.67</w:t>
            </w:r>
            <w:r w:rsidRPr="00AB2420">
              <w:rPr>
                <w:spacing w:val="-4"/>
              </w:rPr>
              <w:t xml:space="preserve"> </w:t>
            </w:r>
            <w:r w:rsidRPr="00AB2420">
              <w:rPr>
                <w:spacing w:val="-10"/>
              </w:rPr>
              <w:t>±</w:t>
            </w:r>
            <w:r w:rsidR="007F315A">
              <w:rPr>
                <w:spacing w:val="-10"/>
              </w:rPr>
              <w:t xml:space="preserve"> </w:t>
            </w:r>
            <w:r w:rsidRPr="00AB2420">
              <w:rPr>
                <w:spacing w:val="-2"/>
              </w:rPr>
              <w:t>0.58</w:t>
            </w:r>
            <w:r w:rsidRPr="00AB2420">
              <w:rPr>
                <w:spacing w:val="-2"/>
                <w:vertAlign w:val="superscript"/>
              </w:rPr>
              <w:t>f</w:t>
            </w:r>
          </w:p>
        </w:tc>
        <w:tc>
          <w:tcPr>
            <w:tcW w:w="1843" w:type="dxa"/>
          </w:tcPr>
          <w:p w14:paraId="743532C1" w14:textId="5B4117C1" w:rsidR="005857EB" w:rsidRPr="00920B4C" w:rsidRDefault="005857EB" w:rsidP="00FD31E6">
            <w:pPr>
              <w:spacing w:line="360" w:lineRule="auto"/>
              <w:ind w:right="-156" w:firstLine="0"/>
            </w:pPr>
            <w:r w:rsidRPr="00920B4C">
              <w:t>12.67</w:t>
            </w:r>
            <w:r w:rsidRPr="00920B4C">
              <w:rPr>
                <w:spacing w:val="-5"/>
              </w:rPr>
              <w:t xml:space="preserve"> </w:t>
            </w:r>
            <w:r w:rsidRPr="00920B4C">
              <w:t>±</w:t>
            </w:r>
            <w:r w:rsidRPr="00920B4C">
              <w:rPr>
                <w:spacing w:val="-3"/>
              </w:rPr>
              <w:t xml:space="preserve"> </w:t>
            </w:r>
            <w:r w:rsidRPr="00920B4C">
              <w:rPr>
                <w:spacing w:val="-2"/>
              </w:rPr>
              <w:t>1.15</w:t>
            </w:r>
            <w:r w:rsidRPr="00920B4C">
              <w:rPr>
                <w:spacing w:val="-2"/>
                <w:vertAlign w:val="superscript"/>
              </w:rPr>
              <w:t>c</w:t>
            </w:r>
          </w:p>
        </w:tc>
      </w:tr>
      <w:tr w:rsidR="00067071" w14:paraId="3F1E865F" w14:textId="37E9180A" w:rsidTr="00067071">
        <w:trPr>
          <w:trHeight w:val="18"/>
        </w:trPr>
        <w:tc>
          <w:tcPr>
            <w:tcW w:w="1559" w:type="dxa"/>
          </w:tcPr>
          <w:p w14:paraId="04027E82" w14:textId="77777777" w:rsidR="005857EB" w:rsidRDefault="005857EB" w:rsidP="005857EB">
            <w:pPr>
              <w:spacing w:line="360" w:lineRule="auto"/>
              <w:ind w:firstLine="0"/>
              <w:rPr>
                <w:rFonts w:asciiTheme="majorBidi" w:hAnsiTheme="majorBidi" w:cstheme="majorBidi"/>
                <w:b/>
                <w:bCs/>
              </w:rPr>
            </w:pPr>
            <w:r w:rsidRPr="00AB2420">
              <w:rPr>
                <w:rFonts w:ascii="Times New Roman" w:hAnsi="Times New Roman" w:cs="Times New Roman"/>
                <w:b/>
                <w:bCs/>
                <w:szCs w:val="22"/>
              </w:rPr>
              <w:t>T1</w:t>
            </w:r>
          </w:p>
        </w:tc>
        <w:tc>
          <w:tcPr>
            <w:tcW w:w="1984" w:type="dxa"/>
          </w:tcPr>
          <w:p w14:paraId="38BC10B0" w14:textId="242D6E29" w:rsidR="005857EB" w:rsidRDefault="005857EB" w:rsidP="008C501A">
            <w:pPr>
              <w:pStyle w:val="TableParagraph"/>
              <w:spacing w:before="32" w:line="360" w:lineRule="auto"/>
              <w:ind w:firstLine="0"/>
              <w:rPr>
                <w:rFonts w:asciiTheme="majorBidi" w:hAnsiTheme="majorBidi" w:cstheme="majorBidi"/>
                <w:b/>
                <w:bCs/>
              </w:rPr>
            </w:pPr>
            <w:r w:rsidRPr="00AB2420">
              <w:t>8.33</w:t>
            </w:r>
            <w:r w:rsidRPr="00AB2420">
              <w:rPr>
                <w:spacing w:val="-4"/>
              </w:rPr>
              <w:t xml:space="preserve"> </w:t>
            </w:r>
            <w:r w:rsidRPr="00AB2420">
              <w:rPr>
                <w:spacing w:val="-10"/>
              </w:rPr>
              <w:t>±</w:t>
            </w:r>
            <w:r w:rsidR="008C501A">
              <w:rPr>
                <w:spacing w:val="-10"/>
              </w:rPr>
              <w:t xml:space="preserve"> </w:t>
            </w:r>
            <w:r w:rsidRPr="00AB2420">
              <w:rPr>
                <w:spacing w:val="-4"/>
              </w:rPr>
              <w:t>0.58</w:t>
            </w:r>
          </w:p>
        </w:tc>
        <w:tc>
          <w:tcPr>
            <w:tcW w:w="1985" w:type="dxa"/>
          </w:tcPr>
          <w:p w14:paraId="21D906C8" w14:textId="788102C5" w:rsidR="005857EB" w:rsidRDefault="005857EB" w:rsidP="008C501A">
            <w:pPr>
              <w:pStyle w:val="TableParagraph"/>
              <w:spacing w:before="32" w:line="360" w:lineRule="auto"/>
              <w:ind w:firstLine="0"/>
              <w:rPr>
                <w:rFonts w:asciiTheme="majorBidi" w:hAnsiTheme="majorBidi" w:cstheme="majorBidi"/>
                <w:b/>
                <w:bCs/>
              </w:rPr>
            </w:pPr>
            <w:r w:rsidRPr="00AB2420">
              <w:t>8.33</w:t>
            </w:r>
            <w:r w:rsidRPr="00AB2420">
              <w:rPr>
                <w:spacing w:val="-4"/>
              </w:rPr>
              <w:t xml:space="preserve"> </w:t>
            </w:r>
            <w:r w:rsidRPr="00AB2420">
              <w:rPr>
                <w:spacing w:val="-10"/>
              </w:rPr>
              <w:t>±</w:t>
            </w:r>
            <w:r w:rsidR="008C501A">
              <w:rPr>
                <w:spacing w:val="-10"/>
              </w:rPr>
              <w:t xml:space="preserve"> </w:t>
            </w:r>
            <w:r w:rsidRPr="00AB2420">
              <w:rPr>
                <w:spacing w:val="-4"/>
              </w:rPr>
              <w:t>0.58</w:t>
            </w:r>
          </w:p>
        </w:tc>
        <w:tc>
          <w:tcPr>
            <w:tcW w:w="1843" w:type="dxa"/>
          </w:tcPr>
          <w:p w14:paraId="1DE5EE24" w14:textId="5C6459B6" w:rsidR="005857EB" w:rsidRDefault="005857EB" w:rsidP="008C501A">
            <w:pPr>
              <w:pStyle w:val="TableParagraph"/>
              <w:spacing w:before="32" w:line="360" w:lineRule="auto"/>
              <w:ind w:firstLine="0"/>
              <w:rPr>
                <w:rFonts w:asciiTheme="majorBidi" w:hAnsiTheme="majorBidi" w:cstheme="majorBidi"/>
                <w:b/>
                <w:bCs/>
              </w:rPr>
            </w:pPr>
            <w:r w:rsidRPr="00AB2420">
              <w:t>8.33</w:t>
            </w:r>
            <w:r w:rsidRPr="00AB2420">
              <w:rPr>
                <w:spacing w:val="-4"/>
              </w:rPr>
              <w:t xml:space="preserve"> </w:t>
            </w:r>
            <w:r w:rsidRPr="00AB2420">
              <w:rPr>
                <w:spacing w:val="-10"/>
              </w:rPr>
              <w:t>±</w:t>
            </w:r>
            <w:r w:rsidR="008C501A">
              <w:rPr>
                <w:spacing w:val="-10"/>
              </w:rPr>
              <w:t xml:space="preserve"> </w:t>
            </w:r>
            <w:r w:rsidRPr="00AB2420">
              <w:rPr>
                <w:spacing w:val="-4"/>
              </w:rPr>
              <w:t>0.58</w:t>
            </w:r>
          </w:p>
        </w:tc>
        <w:tc>
          <w:tcPr>
            <w:tcW w:w="1957" w:type="dxa"/>
          </w:tcPr>
          <w:p w14:paraId="6E265C60" w14:textId="18BBBFDF" w:rsidR="005857EB" w:rsidRDefault="005857EB" w:rsidP="008C501A">
            <w:pPr>
              <w:pStyle w:val="TableParagraph"/>
              <w:spacing w:before="32" w:line="360" w:lineRule="auto"/>
              <w:ind w:firstLine="0"/>
              <w:rPr>
                <w:rFonts w:asciiTheme="majorBidi" w:hAnsiTheme="majorBidi" w:cstheme="majorBidi"/>
                <w:b/>
                <w:bCs/>
              </w:rPr>
            </w:pPr>
            <w:r w:rsidRPr="00AB2420">
              <w:t>5.00</w:t>
            </w:r>
            <w:r w:rsidRPr="00AB2420">
              <w:rPr>
                <w:spacing w:val="-4"/>
              </w:rPr>
              <w:t xml:space="preserve"> </w:t>
            </w:r>
            <w:r w:rsidRPr="00AB2420">
              <w:rPr>
                <w:spacing w:val="-10"/>
              </w:rPr>
              <w:t>±</w:t>
            </w:r>
            <w:r w:rsidR="008C501A">
              <w:rPr>
                <w:spacing w:val="-10"/>
              </w:rPr>
              <w:t xml:space="preserve"> </w:t>
            </w:r>
            <w:r w:rsidRPr="00AB2420">
              <w:rPr>
                <w:spacing w:val="-2"/>
              </w:rPr>
              <w:t>0.00</w:t>
            </w:r>
            <w:r w:rsidRPr="00AB2420">
              <w:rPr>
                <w:spacing w:val="-2"/>
                <w:vertAlign w:val="superscript"/>
              </w:rPr>
              <w:t>de</w:t>
            </w:r>
          </w:p>
        </w:tc>
        <w:tc>
          <w:tcPr>
            <w:tcW w:w="1674" w:type="dxa"/>
          </w:tcPr>
          <w:p w14:paraId="50B2B467" w14:textId="715C7708" w:rsidR="005857EB" w:rsidRDefault="005857EB" w:rsidP="008C501A">
            <w:pPr>
              <w:pStyle w:val="TableParagraph"/>
              <w:spacing w:before="32" w:line="360" w:lineRule="auto"/>
              <w:ind w:firstLine="0"/>
              <w:rPr>
                <w:rFonts w:asciiTheme="majorBidi" w:hAnsiTheme="majorBidi" w:cstheme="majorBidi"/>
                <w:b/>
                <w:bCs/>
              </w:rPr>
            </w:pPr>
            <w:r w:rsidRPr="00AB2420">
              <w:t>4.67</w:t>
            </w:r>
            <w:r w:rsidRPr="00AB2420">
              <w:rPr>
                <w:spacing w:val="-4"/>
              </w:rPr>
              <w:t xml:space="preserve"> </w:t>
            </w:r>
            <w:r w:rsidRPr="00AB2420">
              <w:rPr>
                <w:spacing w:val="-10"/>
              </w:rPr>
              <w:t>±</w:t>
            </w:r>
            <w:r w:rsidR="008C501A">
              <w:rPr>
                <w:spacing w:val="-10"/>
              </w:rPr>
              <w:t xml:space="preserve"> </w:t>
            </w:r>
            <w:r w:rsidRPr="00AB2420">
              <w:rPr>
                <w:spacing w:val="-2"/>
              </w:rPr>
              <w:t>0.58</w:t>
            </w:r>
            <w:r w:rsidRPr="00AB2420">
              <w:rPr>
                <w:spacing w:val="-2"/>
                <w:vertAlign w:val="superscript"/>
              </w:rPr>
              <w:t>d</w:t>
            </w:r>
          </w:p>
        </w:tc>
        <w:tc>
          <w:tcPr>
            <w:tcW w:w="1613" w:type="dxa"/>
          </w:tcPr>
          <w:p w14:paraId="72BFB20D" w14:textId="58A8B4B8" w:rsidR="005857EB" w:rsidRDefault="005857EB" w:rsidP="008C501A">
            <w:pPr>
              <w:pStyle w:val="TableParagraph"/>
              <w:spacing w:before="32" w:line="360" w:lineRule="auto"/>
              <w:ind w:firstLine="0"/>
              <w:rPr>
                <w:rFonts w:asciiTheme="majorBidi" w:hAnsiTheme="majorBidi" w:cstheme="majorBidi"/>
                <w:b/>
                <w:bCs/>
              </w:rPr>
            </w:pPr>
            <w:r w:rsidRPr="00AB2420">
              <w:t>4.67</w:t>
            </w:r>
            <w:r w:rsidRPr="00AB2420">
              <w:rPr>
                <w:spacing w:val="-4"/>
              </w:rPr>
              <w:t xml:space="preserve"> </w:t>
            </w:r>
            <w:r w:rsidRPr="00AB2420">
              <w:rPr>
                <w:spacing w:val="-10"/>
              </w:rPr>
              <w:t>±</w:t>
            </w:r>
            <w:r w:rsidR="008C501A">
              <w:rPr>
                <w:spacing w:val="-10"/>
              </w:rPr>
              <w:t xml:space="preserve"> </w:t>
            </w:r>
            <w:r w:rsidRPr="00AB2420">
              <w:rPr>
                <w:spacing w:val="-2"/>
              </w:rPr>
              <w:t>0.58</w:t>
            </w:r>
            <w:r w:rsidRPr="00AB2420">
              <w:rPr>
                <w:spacing w:val="-2"/>
                <w:vertAlign w:val="superscript"/>
              </w:rPr>
              <w:t>de</w:t>
            </w:r>
          </w:p>
        </w:tc>
        <w:tc>
          <w:tcPr>
            <w:tcW w:w="1843" w:type="dxa"/>
          </w:tcPr>
          <w:p w14:paraId="044C1047" w14:textId="6B3924D9" w:rsidR="005857EB" w:rsidRPr="00920B4C" w:rsidRDefault="005857EB" w:rsidP="00631154">
            <w:pPr>
              <w:spacing w:line="360" w:lineRule="auto"/>
              <w:ind w:firstLine="0"/>
            </w:pPr>
            <w:r w:rsidRPr="00920B4C">
              <w:t>15.67</w:t>
            </w:r>
            <w:r w:rsidRPr="00920B4C">
              <w:rPr>
                <w:spacing w:val="-5"/>
              </w:rPr>
              <w:t xml:space="preserve"> </w:t>
            </w:r>
            <w:r w:rsidRPr="00920B4C">
              <w:t>±</w:t>
            </w:r>
            <w:r w:rsidRPr="00920B4C">
              <w:rPr>
                <w:spacing w:val="-3"/>
              </w:rPr>
              <w:t xml:space="preserve"> </w:t>
            </w:r>
            <w:r w:rsidRPr="00920B4C">
              <w:rPr>
                <w:spacing w:val="-2"/>
              </w:rPr>
              <w:t>0.58</w:t>
            </w:r>
            <w:r w:rsidRPr="00920B4C">
              <w:rPr>
                <w:spacing w:val="-2"/>
                <w:vertAlign w:val="superscript"/>
              </w:rPr>
              <w:t>b</w:t>
            </w:r>
          </w:p>
        </w:tc>
      </w:tr>
      <w:tr w:rsidR="00067071" w14:paraId="76E2471A" w14:textId="751922B2" w:rsidTr="00067071">
        <w:trPr>
          <w:trHeight w:val="18"/>
        </w:trPr>
        <w:tc>
          <w:tcPr>
            <w:tcW w:w="1559" w:type="dxa"/>
          </w:tcPr>
          <w:p w14:paraId="1115C8DA" w14:textId="77777777" w:rsidR="005857EB" w:rsidRDefault="005857EB" w:rsidP="005857EB">
            <w:pPr>
              <w:spacing w:line="360" w:lineRule="auto"/>
              <w:ind w:firstLine="0"/>
              <w:rPr>
                <w:rFonts w:asciiTheme="majorBidi" w:hAnsiTheme="majorBidi" w:cstheme="majorBidi"/>
                <w:b/>
                <w:bCs/>
              </w:rPr>
            </w:pPr>
            <w:r w:rsidRPr="00AB2420">
              <w:rPr>
                <w:rFonts w:ascii="Times New Roman" w:hAnsi="Times New Roman" w:cs="Times New Roman"/>
                <w:b/>
                <w:bCs/>
                <w:szCs w:val="22"/>
              </w:rPr>
              <w:t>T2</w:t>
            </w:r>
          </w:p>
        </w:tc>
        <w:tc>
          <w:tcPr>
            <w:tcW w:w="1984" w:type="dxa"/>
          </w:tcPr>
          <w:p w14:paraId="6B88FAFA" w14:textId="349F9BA5" w:rsidR="005857EB" w:rsidRDefault="005857EB" w:rsidP="007F315A">
            <w:pPr>
              <w:pStyle w:val="TableParagraph"/>
              <w:spacing w:before="46" w:line="360" w:lineRule="auto"/>
              <w:ind w:firstLine="0"/>
              <w:rPr>
                <w:rFonts w:asciiTheme="majorBidi" w:hAnsiTheme="majorBidi" w:cstheme="majorBidi"/>
                <w:b/>
                <w:bCs/>
              </w:rPr>
            </w:pPr>
            <w:r w:rsidRPr="00AB2420">
              <w:t>8.33</w:t>
            </w:r>
            <w:r w:rsidRPr="00AB2420">
              <w:rPr>
                <w:spacing w:val="-4"/>
              </w:rPr>
              <w:t xml:space="preserve"> </w:t>
            </w:r>
            <w:r w:rsidRPr="00AB2420">
              <w:rPr>
                <w:spacing w:val="-10"/>
              </w:rPr>
              <w:t>±</w:t>
            </w:r>
            <w:r w:rsidR="007F315A">
              <w:rPr>
                <w:spacing w:val="-10"/>
              </w:rPr>
              <w:t xml:space="preserve"> </w:t>
            </w:r>
            <w:r w:rsidRPr="00AB2420">
              <w:rPr>
                <w:spacing w:val="-4"/>
              </w:rPr>
              <w:t>0.58</w:t>
            </w:r>
          </w:p>
        </w:tc>
        <w:tc>
          <w:tcPr>
            <w:tcW w:w="1985" w:type="dxa"/>
          </w:tcPr>
          <w:p w14:paraId="01112D87" w14:textId="577FA309" w:rsidR="005857EB" w:rsidRDefault="005857EB" w:rsidP="007F315A">
            <w:pPr>
              <w:pStyle w:val="TableParagraph"/>
              <w:spacing w:before="46" w:line="360" w:lineRule="auto"/>
              <w:ind w:firstLine="0"/>
              <w:rPr>
                <w:rFonts w:asciiTheme="majorBidi" w:hAnsiTheme="majorBidi" w:cstheme="majorBidi"/>
                <w:b/>
                <w:bCs/>
              </w:rPr>
            </w:pPr>
            <w:r w:rsidRPr="00AB2420">
              <w:t>8.33</w:t>
            </w:r>
            <w:r w:rsidRPr="00AB2420">
              <w:rPr>
                <w:spacing w:val="-4"/>
              </w:rPr>
              <w:t xml:space="preserve"> </w:t>
            </w:r>
            <w:r w:rsidRPr="00AB2420">
              <w:rPr>
                <w:spacing w:val="-10"/>
              </w:rPr>
              <w:t>±</w:t>
            </w:r>
            <w:r w:rsidR="007F315A">
              <w:rPr>
                <w:spacing w:val="-10"/>
              </w:rPr>
              <w:t xml:space="preserve"> </w:t>
            </w:r>
            <w:r w:rsidRPr="00AB2420">
              <w:rPr>
                <w:spacing w:val="-4"/>
              </w:rPr>
              <w:t>0.58</w:t>
            </w:r>
          </w:p>
        </w:tc>
        <w:tc>
          <w:tcPr>
            <w:tcW w:w="1843" w:type="dxa"/>
          </w:tcPr>
          <w:p w14:paraId="0B0C4C51" w14:textId="15DB0B89" w:rsidR="005857EB" w:rsidRDefault="005857EB" w:rsidP="007F315A">
            <w:pPr>
              <w:pStyle w:val="TableParagraph"/>
              <w:spacing w:before="46" w:line="360" w:lineRule="auto"/>
              <w:ind w:firstLine="0"/>
              <w:rPr>
                <w:rFonts w:asciiTheme="majorBidi" w:hAnsiTheme="majorBidi" w:cstheme="majorBidi"/>
                <w:b/>
                <w:bCs/>
              </w:rPr>
            </w:pPr>
            <w:r w:rsidRPr="00AB2420">
              <w:t>8.33</w:t>
            </w:r>
            <w:r w:rsidRPr="00AB2420">
              <w:rPr>
                <w:spacing w:val="-4"/>
              </w:rPr>
              <w:t xml:space="preserve"> </w:t>
            </w:r>
            <w:r w:rsidRPr="00AB2420">
              <w:rPr>
                <w:spacing w:val="-10"/>
              </w:rPr>
              <w:t>±</w:t>
            </w:r>
            <w:r w:rsidR="007F315A">
              <w:rPr>
                <w:spacing w:val="-10"/>
              </w:rPr>
              <w:t xml:space="preserve"> </w:t>
            </w:r>
            <w:r w:rsidRPr="00AB2420">
              <w:rPr>
                <w:spacing w:val="-4"/>
              </w:rPr>
              <w:t>0.58</w:t>
            </w:r>
          </w:p>
        </w:tc>
        <w:tc>
          <w:tcPr>
            <w:tcW w:w="1957" w:type="dxa"/>
          </w:tcPr>
          <w:p w14:paraId="1A1B69CE" w14:textId="7E216539" w:rsidR="005857EB" w:rsidRDefault="005857EB" w:rsidP="007F315A">
            <w:pPr>
              <w:pStyle w:val="TableParagraph"/>
              <w:spacing w:before="46" w:line="360" w:lineRule="auto"/>
              <w:ind w:firstLine="0"/>
              <w:rPr>
                <w:rFonts w:asciiTheme="majorBidi" w:hAnsiTheme="majorBidi" w:cstheme="majorBidi"/>
                <w:b/>
                <w:bCs/>
              </w:rPr>
            </w:pPr>
            <w:r w:rsidRPr="00AB2420">
              <w:t>5.67</w:t>
            </w:r>
            <w:r w:rsidRPr="00AB2420">
              <w:rPr>
                <w:spacing w:val="-4"/>
              </w:rPr>
              <w:t xml:space="preserve"> </w:t>
            </w:r>
            <w:r w:rsidRPr="00AB2420">
              <w:rPr>
                <w:spacing w:val="-10"/>
              </w:rPr>
              <w:t>±</w:t>
            </w:r>
            <w:r w:rsidR="007F315A">
              <w:rPr>
                <w:spacing w:val="-10"/>
              </w:rPr>
              <w:t xml:space="preserve"> </w:t>
            </w:r>
            <w:r w:rsidRPr="00AB2420">
              <w:rPr>
                <w:spacing w:val="-2"/>
              </w:rPr>
              <w:t>0.58</w:t>
            </w:r>
            <w:r w:rsidRPr="00AB2420">
              <w:rPr>
                <w:spacing w:val="-2"/>
                <w:vertAlign w:val="superscript"/>
              </w:rPr>
              <w:t>cd</w:t>
            </w:r>
          </w:p>
        </w:tc>
        <w:tc>
          <w:tcPr>
            <w:tcW w:w="1674" w:type="dxa"/>
          </w:tcPr>
          <w:p w14:paraId="28B6D270" w14:textId="2D65411F" w:rsidR="005857EB" w:rsidRDefault="005857EB" w:rsidP="007F315A">
            <w:pPr>
              <w:pStyle w:val="TableParagraph"/>
              <w:spacing w:before="46" w:line="360" w:lineRule="auto"/>
              <w:ind w:firstLine="0"/>
              <w:rPr>
                <w:rFonts w:asciiTheme="majorBidi" w:hAnsiTheme="majorBidi" w:cstheme="majorBidi"/>
                <w:b/>
                <w:bCs/>
              </w:rPr>
            </w:pPr>
            <w:r w:rsidRPr="00AB2420">
              <w:t>5.67</w:t>
            </w:r>
            <w:r w:rsidRPr="00AB2420">
              <w:rPr>
                <w:spacing w:val="-4"/>
              </w:rPr>
              <w:t xml:space="preserve"> </w:t>
            </w:r>
            <w:r w:rsidRPr="00AB2420">
              <w:rPr>
                <w:spacing w:val="-10"/>
              </w:rPr>
              <w:t>±</w:t>
            </w:r>
            <w:r w:rsidR="007F315A">
              <w:rPr>
                <w:spacing w:val="-10"/>
              </w:rPr>
              <w:t xml:space="preserve"> </w:t>
            </w:r>
            <w:r w:rsidRPr="00AB2420">
              <w:rPr>
                <w:spacing w:val="-2"/>
              </w:rPr>
              <w:t>0.58</w:t>
            </w:r>
            <w:r w:rsidRPr="00AB2420">
              <w:rPr>
                <w:spacing w:val="-2"/>
                <w:vertAlign w:val="superscript"/>
              </w:rPr>
              <w:t>c</w:t>
            </w:r>
          </w:p>
        </w:tc>
        <w:tc>
          <w:tcPr>
            <w:tcW w:w="1613" w:type="dxa"/>
          </w:tcPr>
          <w:p w14:paraId="08B3DAEC" w14:textId="694236FA" w:rsidR="005857EB" w:rsidRDefault="005857EB" w:rsidP="007F315A">
            <w:pPr>
              <w:pStyle w:val="TableParagraph"/>
              <w:spacing w:before="46" w:line="360" w:lineRule="auto"/>
              <w:ind w:firstLine="0"/>
              <w:rPr>
                <w:rFonts w:asciiTheme="majorBidi" w:hAnsiTheme="majorBidi" w:cstheme="majorBidi"/>
                <w:b/>
                <w:bCs/>
              </w:rPr>
            </w:pPr>
            <w:r w:rsidRPr="00AB2420">
              <w:t>5.33</w:t>
            </w:r>
            <w:r w:rsidRPr="00AB2420">
              <w:rPr>
                <w:spacing w:val="-4"/>
              </w:rPr>
              <w:t xml:space="preserve"> </w:t>
            </w:r>
            <w:r w:rsidRPr="00AB2420">
              <w:rPr>
                <w:spacing w:val="-10"/>
              </w:rPr>
              <w:t>±</w:t>
            </w:r>
            <w:r w:rsidR="007F315A">
              <w:rPr>
                <w:spacing w:val="-10"/>
              </w:rPr>
              <w:t xml:space="preserve"> </w:t>
            </w:r>
            <w:r w:rsidRPr="00AB2420">
              <w:rPr>
                <w:spacing w:val="-2"/>
              </w:rPr>
              <w:t>0.58</w:t>
            </w:r>
            <w:r w:rsidRPr="00AB2420">
              <w:rPr>
                <w:spacing w:val="-2"/>
                <w:vertAlign w:val="superscript"/>
              </w:rPr>
              <w:t>cd</w:t>
            </w:r>
          </w:p>
        </w:tc>
        <w:tc>
          <w:tcPr>
            <w:tcW w:w="1843" w:type="dxa"/>
          </w:tcPr>
          <w:p w14:paraId="6054FBA0" w14:textId="0A477B97" w:rsidR="005857EB" w:rsidRPr="00920B4C" w:rsidRDefault="005857EB" w:rsidP="00631154">
            <w:pPr>
              <w:spacing w:line="360" w:lineRule="auto"/>
              <w:ind w:firstLine="0"/>
            </w:pPr>
            <w:r w:rsidRPr="00920B4C">
              <w:t>14.00</w:t>
            </w:r>
            <w:r w:rsidRPr="00ED13B8">
              <w:t xml:space="preserve"> </w:t>
            </w:r>
            <w:r w:rsidRPr="00920B4C">
              <w:t>±</w:t>
            </w:r>
            <w:r w:rsidRPr="00ED13B8">
              <w:t xml:space="preserve"> 1.73bc</w:t>
            </w:r>
          </w:p>
        </w:tc>
      </w:tr>
      <w:tr w:rsidR="00067071" w14:paraId="0E77DDD9" w14:textId="374617CC" w:rsidTr="00067071">
        <w:trPr>
          <w:trHeight w:val="18"/>
        </w:trPr>
        <w:tc>
          <w:tcPr>
            <w:tcW w:w="1559" w:type="dxa"/>
          </w:tcPr>
          <w:p w14:paraId="61CEB990" w14:textId="77777777" w:rsidR="005857EB" w:rsidRDefault="005857EB" w:rsidP="005857EB">
            <w:pPr>
              <w:spacing w:line="360" w:lineRule="auto"/>
              <w:ind w:firstLine="0"/>
              <w:rPr>
                <w:rFonts w:asciiTheme="majorBidi" w:hAnsiTheme="majorBidi" w:cstheme="majorBidi"/>
                <w:b/>
                <w:bCs/>
              </w:rPr>
            </w:pPr>
            <w:r w:rsidRPr="00AB2420">
              <w:rPr>
                <w:rFonts w:ascii="Times New Roman" w:hAnsi="Times New Roman" w:cs="Times New Roman"/>
                <w:b/>
                <w:bCs/>
                <w:szCs w:val="22"/>
              </w:rPr>
              <w:t>T3</w:t>
            </w:r>
          </w:p>
        </w:tc>
        <w:tc>
          <w:tcPr>
            <w:tcW w:w="1984" w:type="dxa"/>
          </w:tcPr>
          <w:p w14:paraId="0622C5F2" w14:textId="458676CC" w:rsidR="005857EB" w:rsidRDefault="005857EB" w:rsidP="007F315A">
            <w:pPr>
              <w:pStyle w:val="TableParagraph"/>
              <w:spacing w:before="48" w:line="360" w:lineRule="auto"/>
              <w:ind w:firstLine="0"/>
              <w:rPr>
                <w:rFonts w:asciiTheme="majorBidi" w:hAnsiTheme="majorBidi" w:cstheme="majorBidi"/>
                <w:b/>
                <w:bCs/>
              </w:rPr>
            </w:pPr>
            <w:r w:rsidRPr="00AB2420">
              <w:t>8.00</w:t>
            </w:r>
            <w:r w:rsidRPr="00AB2420">
              <w:rPr>
                <w:spacing w:val="-4"/>
              </w:rPr>
              <w:t xml:space="preserve"> </w:t>
            </w:r>
            <w:r w:rsidRPr="00AB2420">
              <w:rPr>
                <w:spacing w:val="-10"/>
              </w:rPr>
              <w:t>±</w:t>
            </w:r>
            <w:r w:rsidR="007F315A">
              <w:rPr>
                <w:spacing w:val="-10"/>
              </w:rPr>
              <w:t xml:space="preserve"> </w:t>
            </w:r>
            <w:r w:rsidRPr="00AB2420">
              <w:rPr>
                <w:spacing w:val="-4"/>
              </w:rPr>
              <w:t>0.00</w:t>
            </w:r>
          </w:p>
        </w:tc>
        <w:tc>
          <w:tcPr>
            <w:tcW w:w="1985" w:type="dxa"/>
          </w:tcPr>
          <w:p w14:paraId="7F107AC0" w14:textId="54164397" w:rsidR="005857EB" w:rsidRDefault="005857EB" w:rsidP="007F315A">
            <w:pPr>
              <w:pStyle w:val="TableParagraph"/>
              <w:spacing w:before="48" w:line="360" w:lineRule="auto"/>
              <w:ind w:firstLine="0"/>
              <w:rPr>
                <w:rFonts w:asciiTheme="majorBidi" w:hAnsiTheme="majorBidi" w:cstheme="majorBidi"/>
                <w:b/>
                <w:bCs/>
              </w:rPr>
            </w:pPr>
            <w:r w:rsidRPr="00AB2420">
              <w:t>8.00</w:t>
            </w:r>
            <w:r w:rsidRPr="00AB2420">
              <w:rPr>
                <w:spacing w:val="-4"/>
              </w:rPr>
              <w:t xml:space="preserve"> </w:t>
            </w:r>
            <w:r w:rsidRPr="00AB2420">
              <w:rPr>
                <w:spacing w:val="-10"/>
              </w:rPr>
              <w:t>±</w:t>
            </w:r>
            <w:r w:rsidR="007F315A">
              <w:rPr>
                <w:spacing w:val="-10"/>
              </w:rPr>
              <w:t xml:space="preserve"> </w:t>
            </w:r>
            <w:r w:rsidRPr="00AB2420">
              <w:rPr>
                <w:spacing w:val="-4"/>
              </w:rPr>
              <w:t>0.00</w:t>
            </w:r>
          </w:p>
        </w:tc>
        <w:tc>
          <w:tcPr>
            <w:tcW w:w="1843" w:type="dxa"/>
          </w:tcPr>
          <w:p w14:paraId="36420D8A" w14:textId="3090A360" w:rsidR="005857EB" w:rsidRDefault="005857EB" w:rsidP="007F315A">
            <w:pPr>
              <w:pStyle w:val="TableParagraph"/>
              <w:spacing w:before="48" w:line="360" w:lineRule="auto"/>
              <w:ind w:firstLine="0"/>
              <w:rPr>
                <w:rFonts w:asciiTheme="majorBidi" w:hAnsiTheme="majorBidi" w:cstheme="majorBidi"/>
                <w:b/>
                <w:bCs/>
              </w:rPr>
            </w:pPr>
            <w:r w:rsidRPr="00AB2420">
              <w:t>8.00</w:t>
            </w:r>
            <w:r w:rsidRPr="00AB2420">
              <w:rPr>
                <w:spacing w:val="-4"/>
              </w:rPr>
              <w:t xml:space="preserve"> </w:t>
            </w:r>
            <w:r w:rsidRPr="00AB2420">
              <w:rPr>
                <w:spacing w:val="-10"/>
              </w:rPr>
              <w:t>±</w:t>
            </w:r>
            <w:r w:rsidR="007F315A">
              <w:rPr>
                <w:spacing w:val="-10"/>
              </w:rPr>
              <w:t xml:space="preserve"> </w:t>
            </w:r>
            <w:r w:rsidRPr="00AB2420">
              <w:rPr>
                <w:spacing w:val="-4"/>
              </w:rPr>
              <w:t>0.00</w:t>
            </w:r>
          </w:p>
        </w:tc>
        <w:tc>
          <w:tcPr>
            <w:tcW w:w="1957" w:type="dxa"/>
          </w:tcPr>
          <w:p w14:paraId="7E3900A5" w14:textId="04B1129B" w:rsidR="005857EB" w:rsidRDefault="005857EB" w:rsidP="007F315A">
            <w:pPr>
              <w:pStyle w:val="TableParagraph"/>
              <w:spacing w:before="48" w:line="360" w:lineRule="auto"/>
              <w:ind w:firstLine="0"/>
              <w:rPr>
                <w:rFonts w:asciiTheme="majorBidi" w:hAnsiTheme="majorBidi" w:cstheme="majorBidi"/>
                <w:b/>
                <w:bCs/>
              </w:rPr>
            </w:pPr>
            <w:r w:rsidRPr="00AB2420">
              <w:t>4.67</w:t>
            </w:r>
            <w:r w:rsidRPr="00AB2420">
              <w:rPr>
                <w:spacing w:val="-4"/>
              </w:rPr>
              <w:t xml:space="preserve"> </w:t>
            </w:r>
            <w:r w:rsidRPr="00AB2420">
              <w:rPr>
                <w:spacing w:val="-10"/>
              </w:rPr>
              <w:t>±</w:t>
            </w:r>
            <w:r w:rsidR="007F315A">
              <w:rPr>
                <w:spacing w:val="-10"/>
              </w:rPr>
              <w:t xml:space="preserve"> </w:t>
            </w:r>
            <w:r w:rsidRPr="00AB2420">
              <w:rPr>
                <w:spacing w:val="-2"/>
              </w:rPr>
              <w:t>0.58</w:t>
            </w:r>
            <w:r w:rsidRPr="00AB2420">
              <w:rPr>
                <w:spacing w:val="-2"/>
                <w:vertAlign w:val="superscript"/>
              </w:rPr>
              <w:t>e</w:t>
            </w:r>
          </w:p>
        </w:tc>
        <w:tc>
          <w:tcPr>
            <w:tcW w:w="1674" w:type="dxa"/>
          </w:tcPr>
          <w:p w14:paraId="6BDAC72E" w14:textId="24A2E117" w:rsidR="005857EB" w:rsidRDefault="005857EB" w:rsidP="007F315A">
            <w:pPr>
              <w:pStyle w:val="TableParagraph"/>
              <w:spacing w:before="48" w:line="360" w:lineRule="auto"/>
              <w:ind w:firstLine="0"/>
              <w:rPr>
                <w:rFonts w:asciiTheme="majorBidi" w:hAnsiTheme="majorBidi" w:cstheme="majorBidi"/>
                <w:b/>
                <w:bCs/>
              </w:rPr>
            </w:pPr>
            <w:r w:rsidRPr="00AB2420">
              <w:t>4.67</w:t>
            </w:r>
            <w:r w:rsidRPr="00AB2420">
              <w:rPr>
                <w:spacing w:val="-4"/>
              </w:rPr>
              <w:t xml:space="preserve"> </w:t>
            </w:r>
            <w:r w:rsidRPr="00AB2420">
              <w:rPr>
                <w:spacing w:val="-10"/>
              </w:rPr>
              <w:t>±</w:t>
            </w:r>
            <w:r w:rsidR="007F315A">
              <w:rPr>
                <w:spacing w:val="-10"/>
              </w:rPr>
              <w:t xml:space="preserve"> </w:t>
            </w:r>
            <w:r w:rsidRPr="00AB2420">
              <w:rPr>
                <w:spacing w:val="-2"/>
              </w:rPr>
              <w:t>0.58</w:t>
            </w:r>
            <w:r w:rsidRPr="00AB2420">
              <w:rPr>
                <w:spacing w:val="-2"/>
                <w:vertAlign w:val="superscript"/>
              </w:rPr>
              <w:t>d</w:t>
            </w:r>
          </w:p>
        </w:tc>
        <w:tc>
          <w:tcPr>
            <w:tcW w:w="1613" w:type="dxa"/>
          </w:tcPr>
          <w:p w14:paraId="431818B0" w14:textId="3F5BFA22" w:rsidR="005857EB" w:rsidRDefault="005857EB" w:rsidP="0044530A">
            <w:pPr>
              <w:pStyle w:val="TableParagraph"/>
              <w:spacing w:before="48" w:line="360" w:lineRule="auto"/>
              <w:ind w:firstLine="0"/>
              <w:rPr>
                <w:rFonts w:asciiTheme="majorBidi" w:hAnsiTheme="majorBidi" w:cstheme="majorBidi"/>
                <w:b/>
                <w:bCs/>
              </w:rPr>
            </w:pPr>
            <w:r w:rsidRPr="00AB2420">
              <w:t>4.33</w:t>
            </w:r>
            <w:r w:rsidRPr="00AB2420">
              <w:rPr>
                <w:spacing w:val="-4"/>
              </w:rPr>
              <w:t xml:space="preserve"> </w:t>
            </w:r>
            <w:r w:rsidRPr="00AB2420">
              <w:rPr>
                <w:spacing w:val="-10"/>
              </w:rPr>
              <w:t>±</w:t>
            </w:r>
            <w:r w:rsidR="0044530A">
              <w:rPr>
                <w:spacing w:val="-10"/>
              </w:rPr>
              <w:t xml:space="preserve"> </w:t>
            </w:r>
            <w:r w:rsidRPr="00AB2420">
              <w:rPr>
                <w:spacing w:val="-2"/>
              </w:rPr>
              <w:t>0.58</w:t>
            </w:r>
            <w:r w:rsidRPr="00AB2420">
              <w:rPr>
                <w:spacing w:val="-2"/>
                <w:vertAlign w:val="superscript"/>
              </w:rPr>
              <w:t>e</w:t>
            </w:r>
          </w:p>
        </w:tc>
        <w:tc>
          <w:tcPr>
            <w:tcW w:w="1843" w:type="dxa"/>
          </w:tcPr>
          <w:p w14:paraId="170BAB74" w14:textId="735D12EA" w:rsidR="005857EB" w:rsidRPr="00920B4C" w:rsidRDefault="005857EB" w:rsidP="00631154">
            <w:pPr>
              <w:spacing w:line="360" w:lineRule="auto"/>
              <w:ind w:firstLine="0"/>
            </w:pPr>
            <w:r w:rsidRPr="00920B4C">
              <w:t>13.00</w:t>
            </w:r>
            <w:r w:rsidRPr="00ED13B8">
              <w:t xml:space="preserve"> </w:t>
            </w:r>
            <w:r w:rsidRPr="00920B4C">
              <w:t>±</w:t>
            </w:r>
            <w:r w:rsidRPr="00ED13B8">
              <w:t xml:space="preserve"> 1.00c</w:t>
            </w:r>
          </w:p>
        </w:tc>
      </w:tr>
      <w:tr w:rsidR="00067071" w14:paraId="6EAFFA93" w14:textId="35BD396A" w:rsidTr="00067071">
        <w:trPr>
          <w:trHeight w:val="18"/>
        </w:trPr>
        <w:tc>
          <w:tcPr>
            <w:tcW w:w="1559" w:type="dxa"/>
          </w:tcPr>
          <w:p w14:paraId="2786935E" w14:textId="77777777" w:rsidR="005857EB" w:rsidRDefault="005857EB" w:rsidP="005857EB">
            <w:pPr>
              <w:spacing w:line="360" w:lineRule="auto"/>
              <w:ind w:firstLine="0"/>
              <w:rPr>
                <w:rFonts w:asciiTheme="majorBidi" w:hAnsiTheme="majorBidi" w:cstheme="majorBidi"/>
                <w:b/>
                <w:bCs/>
              </w:rPr>
            </w:pPr>
            <w:r w:rsidRPr="00AB2420">
              <w:rPr>
                <w:rFonts w:ascii="Times New Roman" w:hAnsi="Times New Roman" w:cs="Times New Roman"/>
                <w:b/>
                <w:bCs/>
                <w:szCs w:val="22"/>
              </w:rPr>
              <w:t>T4</w:t>
            </w:r>
          </w:p>
        </w:tc>
        <w:tc>
          <w:tcPr>
            <w:tcW w:w="1984" w:type="dxa"/>
          </w:tcPr>
          <w:p w14:paraId="0122168E" w14:textId="48345320" w:rsidR="005857EB" w:rsidRDefault="005857EB" w:rsidP="0044530A">
            <w:pPr>
              <w:pStyle w:val="TableParagraph"/>
              <w:spacing w:line="360" w:lineRule="auto"/>
              <w:ind w:firstLine="0"/>
              <w:rPr>
                <w:rFonts w:asciiTheme="majorBidi" w:hAnsiTheme="majorBidi" w:cstheme="majorBidi"/>
                <w:b/>
                <w:bCs/>
              </w:rPr>
            </w:pPr>
            <w:r w:rsidRPr="00AB2420">
              <w:t>8.33</w:t>
            </w:r>
            <w:r w:rsidRPr="00AB2420">
              <w:rPr>
                <w:spacing w:val="-4"/>
              </w:rPr>
              <w:t xml:space="preserve"> </w:t>
            </w:r>
            <w:r w:rsidRPr="00AB2420">
              <w:rPr>
                <w:spacing w:val="-10"/>
              </w:rPr>
              <w:t>±</w:t>
            </w:r>
            <w:r w:rsidR="0044530A">
              <w:rPr>
                <w:spacing w:val="-10"/>
              </w:rPr>
              <w:t xml:space="preserve"> </w:t>
            </w:r>
            <w:r w:rsidRPr="00AB2420">
              <w:rPr>
                <w:spacing w:val="-4"/>
              </w:rPr>
              <w:t>0.58</w:t>
            </w:r>
          </w:p>
        </w:tc>
        <w:tc>
          <w:tcPr>
            <w:tcW w:w="1985" w:type="dxa"/>
          </w:tcPr>
          <w:p w14:paraId="13C7FB2A" w14:textId="50A668C7" w:rsidR="005857EB" w:rsidRDefault="005857EB" w:rsidP="0044530A">
            <w:pPr>
              <w:pStyle w:val="TableParagraph"/>
              <w:spacing w:line="360" w:lineRule="auto"/>
              <w:ind w:firstLine="0"/>
              <w:rPr>
                <w:rFonts w:asciiTheme="majorBidi" w:hAnsiTheme="majorBidi" w:cstheme="majorBidi"/>
                <w:b/>
                <w:bCs/>
              </w:rPr>
            </w:pPr>
            <w:r w:rsidRPr="00AB2420">
              <w:t>8.33</w:t>
            </w:r>
            <w:r w:rsidRPr="00AB2420">
              <w:rPr>
                <w:spacing w:val="-4"/>
              </w:rPr>
              <w:t xml:space="preserve"> </w:t>
            </w:r>
            <w:r w:rsidRPr="00AB2420">
              <w:rPr>
                <w:spacing w:val="-10"/>
              </w:rPr>
              <w:t>±</w:t>
            </w:r>
            <w:r w:rsidR="0044530A">
              <w:rPr>
                <w:spacing w:val="-10"/>
              </w:rPr>
              <w:t xml:space="preserve"> </w:t>
            </w:r>
            <w:r w:rsidRPr="00AB2420">
              <w:rPr>
                <w:spacing w:val="-4"/>
              </w:rPr>
              <w:t>0.58</w:t>
            </w:r>
          </w:p>
        </w:tc>
        <w:tc>
          <w:tcPr>
            <w:tcW w:w="1843" w:type="dxa"/>
          </w:tcPr>
          <w:p w14:paraId="79FB28DC" w14:textId="16337AE3" w:rsidR="005857EB" w:rsidRDefault="005857EB" w:rsidP="0044530A">
            <w:pPr>
              <w:pStyle w:val="TableParagraph"/>
              <w:spacing w:line="360" w:lineRule="auto"/>
              <w:ind w:firstLine="0"/>
              <w:rPr>
                <w:rFonts w:asciiTheme="majorBidi" w:hAnsiTheme="majorBidi" w:cstheme="majorBidi"/>
                <w:b/>
                <w:bCs/>
              </w:rPr>
            </w:pPr>
            <w:r w:rsidRPr="00AB2420">
              <w:t>8.33</w:t>
            </w:r>
            <w:r w:rsidRPr="00AB2420">
              <w:rPr>
                <w:spacing w:val="-4"/>
              </w:rPr>
              <w:t xml:space="preserve"> </w:t>
            </w:r>
            <w:r w:rsidRPr="00AB2420">
              <w:rPr>
                <w:spacing w:val="-10"/>
              </w:rPr>
              <w:t>±</w:t>
            </w:r>
            <w:r w:rsidR="0044530A">
              <w:rPr>
                <w:spacing w:val="-10"/>
              </w:rPr>
              <w:t xml:space="preserve"> </w:t>
            </w:r>
            <w:r w:rsidRPr="00AB2420">
              <w:rPr>
                <w:spacing w:val="-4"/>
              </w:rPr>
              <w:t>0.58</w:t>
            </w:r>
          </w:p>
        </w:tc>
        <w:tc>
          <w:tcPr>
            <w:tcW w:w="1957" w:type="dxa"/>
          </w:tcPr>
          <w:p w14:paraId="59EB9ADA" w14:textId="60546E46" w:rsidR="005857EB" w:rsidRDefault="005857EB" w:rsidP="0044530A">
            <w:pPr>
              <w:pStyle w:val="TableParagraph"/>
              <w:spacing w:line="360" w:lineRule="auto"/>
              <w:ind w:firstLine="0"/>
              <w:rPr>
                <w:rFonts w:asciiTheme="majorBidi" w:hAnsiTheme="majorBidi" w:cstheme="majorBidi"/>
                <w:b/>
                <w:bCs/>
              </w:rPr>
            </w:pPr>
            <w:r w:rsidRPr="00AB2420">
              <w:t>6.67</w:t>
            </w:r>
            <w:r w:rsidRPr="00AB2420">
              <w:rPr>
                <w:spacing w:val="-4"/>
              </w:rPr>
              <w:t xml:space="preserve"> </w:t>
            </w:r>
            <w:r w:rsidRPr="00AB2420">
              <w:rPr>
                <w:spacing w:val="-10"/>
              </w:rPr>
              <w:t>±</w:t>
            </w:r>
            <w:r w:rsidR="0044530A">
              <w:rPr>
                <w:spacing w:val="-10"/>
              </w:rPr>
              <w:t xml:space="preserve"> </w:t>
            </w:r>
            <w:r w:rsidRPr="00AB2420">
              <w:rPr>
                <w:spacing w:val="-2"/>
              </w:rPr>
              <w:t>0.58</w:t>
            </w:r>
            <w:r w:rsidRPr="00AB2420">
              <w:rPr>
                <w:spacing w:val="-2"/>
                <w:vertAlign w:val="superscript"/>
              </w:rPr>
              <w:t>b</w:t>
            </w:r>
          </w:p>
        </w:tc>
        <w:tc>
          <w:tcPr>
            <w:tcW w:w="1674" w:type="dxa"/>
          </w:tcPr>
          <w:p w14:paraId="3EA0711E" w14:textId="73411EA2" w:rsidR="005857EB" w:rsidRDefault="005857EB" w:rsidP="0044530A">
            <w:pPr>
              <w:pStyle w:val="TableParagraph"/>
              <w:spacing w:line="360" w:lineRule="auto"/>
              <w:ind w:firstLine="0"/>
              <w:rPr>
                <w:rFonts w:asciiTheme="majorBidi" w:hAnsiTheme="majorBidi" w:cstheme="majorBidi"/>
                <w:b/>
                <w:bCs/>
              </w:rPr>
            </w:pPr>
            <w:r w:rsidRPr="00AB2420">
              <w:t>6.33</w:t>
            </w:r>
            <w:r w:rsidRPr="00AB2420">
              <w:rPr>
                <w:spacing w:val="-4"/>
              </w:rPr>
              <w:t xml:space="preserve"> </w:t>
            </w:r>
            <w:r w:rsidRPr="00AB2420">
              <w:rPr>
                <w:spacing w:val="-10"/>
              </w:rPr>
              <w:t>±</w:t>
            </w:r>
            <w:r w:rsidR="0044530A">
              <w:rPr>
                <w:spacing w:val="-10"/>
              </w:rPr>
              <w:t xml:space="preserve"> </w:t>
            </w:r>
            <w:r w:rsidRPr="00AB2420">
              <w:rPr>
                <w:spacing w:val="-2"/>
              </w:rPr>
              <w:t>0.58</w:t>
            </w:r>
            <w:r w:rsidRPr="00AB2420">
              <w:rPr>
                <w:spacing w:val="-2"/>
                <w:vertAlign w:val="superscript"/>
              </w:rPr>
              <w:t>bc</w:t>
            </w:r>
          </w:p>
        </w:tc>
        <w:tc>
          <w:tcPr>
            <w:tcW w:w="1613" w:type="dxa"/>
          </w:tcPr>
          <w:p w14:paraId="2C205029" w14:textId="70062AE3" w:rsidR="005857EB" w:rsidRDefault="005857EB" w:rsidP="0044530A">
            <w:pPr>
              <w:pStyle w:val="TableParagraph"/>
              <w:spacing w:line="360" w:lineRule="auto"/>
              <w:ind w:firstLine="0"/>
              <w:rPr>
                <w:rFonts w:asciiTheme="majorBidi" w:hAnsiTheme="majorBidi" w:cstheme="majorBidi"/>
                <w:b/>
                <w:bCs/>
              </w:rPr>
            </w:pPr>
            <w:r w:rsidRPr="00AB2420">
              <w:t>6.67</w:t>
            </w:r>
            <w:r w:rsidRPr="00AB2420">
              <w:rPr>
                <w:spacing w:val="-4"/>
              </w:rPr>
              <w:t xml:space="preserve"> </w:t>
            </w:r>
            <w:r w:rsidRPr="00AB2420">
              <w:rPr>
                <w:spacing w:val="-10"/>
              </w:rPr>
              <w:t>±</w:t>
            </w:r>
            <w:r w:rsidR="0044530A">
              <w:rPr>
                <w:spacing w:val="-10"/>
              </w:rPr>
              <w:t xml:space="preserve"> </w:t>
            </w:r>
            <w:r w:rsidRPr="00AB2420">
              <w:rPr>
                <w:spacing w:val="-2"/>
              </w:rPr>
              <w:t>0.58</w:t>
            </w:r>
            <w:r w:rsidRPr="00AB2420">
              <w:rPr>
                <w:spacing w:val="-2"/>
                <w:vertAlign w:val="superscript"/>
              </w:rPr>
              <w:t>b</w:t>
            </w:r>
          </w:p>
        </w:tc>
        <w:tc>
          <w:tcPr>
            <w:tcW w:w="1843" w:type="dxa"/>
          </w:tcPr>
          <w:p w14:paraId="37505ACB" w14:textId="54AB8AA6" w:rsidR="005857EB" w:rsidRPr="00920B4C" w:rsidRDefault="005857EB" w:rsidP="00631154">
            <w:pPr>
              <w:spacing w:line="360" w:lineRule="auto"/>
              <w:ind w:firstLine="0"/>
            </w:pPr>
            <w:r w:rsidRPr="00920B4C">
              <w:t>14.00</w:t>
            </w:r>
            <w:r w:rsidRPr="00ED13B8">
              <w:t xml:space="preserve"> </w:t>
            </w:r>
            <w:r w:rsidRPr="00920B4C">
              <w:t>±</w:t>
            </w:r>
            <w:r w:rsidRPr="00ED13B8">
              <w:t xml:space="preserve"> 1.00bc</w:t>
            </w:r>
          </w:p>
        </w:tc>
      </w:tr>
      <w:tr w:rsidR="00067071" w14:paraId="7FB13CBF" w14:textId="20B7FBEF" w:rsidTr="00067071">
        <w:trPr>
          <w:trHeight w:val="18"/>
        </w:trPr>
        <w:tc>
          <w:tcPr>
            <w:tcW w:w="1559" w:type="dxa"/>
          </w:tcPr>
          <w:p w14:paraId="702CD6C1" w14:textId="77777777" w:rsidR="005857EB" w:rsidRDefault="005857EB" w:rsidP="005857EB">
            <w:pPr>
              <w:spacing w:line="360" w:lineRule="auto"/>
              <w:ind w:firstLine="0"/>
              <w:rPr>
                <w:rFonts w:asciiTheme="majorBidi" w:hAnsiTheme="majorBidi" w:cstheme="majorBidi"/>
                <w:b/>
                <w:bCs/>
              </w:rPr>
            </w:pPr>
            <w:r w:rsidRPr="00AB2420">
              <w:rPr>
                <w:rFonts w:ascii="Times New Roman" w:hAnsi="Times New Roman" w:cs="Times New Roman"/>
                <w:b/>
                <w:bCs/>
                <w:szCs w:val="22"/>
              </w:rPr>
              <w:t xml:space="preserve">T5 </w:t>
            </w:r>
          </w:p>
        </w:tc>
        <w:tc>
          <w:tcPr>
            <w:tcW w:w="1984" w:type="dxa"/>
          </w:tcPr>
          <w:p w14:paraId="08E6FEAD" w14:textId="4B6FD987" w:rsidR="005857EB" w:rsidRDefault="005857EB" w:rsidP="0044530A">
            <w:pPr>
              <w:pStyle w:val="TableParagraph"/>
              <w:spacing w:line="360" w:lineRule="auto"/>
              <w:ind w:firstLine="0"/>
              <w:rPr>
                <w:rFonts w:asciiTheme="majorBidi" w:hAnsiTheme="majorBidi" w:cstheme="majorBidi"/>
                <w:b/>
                <w:bCs/>
              </w:rPr>
            </w:pPr>
            <w:r w:rsidRPr="00AB2420">
              <w:t>8.67 ±</w:t>
            </w:r>
            <w:r w:rsidR="0044530A">
              <w:t xml:space="preserve"> </w:t>
            </w:r>
            <w:r w:rsidRPr="00AB2420">
              <w:t>0.58</w:t>
            </w:r>
          </w:p>
        </w:tc>
        <w:tc>
          <w:tcPr>
            <w:tcW w:w="1985" w:type="dxa"/>
          </w:tcPr>
          <w:p w14:paraId="20C4F5B0" w14:textId="164ADC98" w:rsidR="005857EB" w:rsidRDefault="005857EB" w:rsidP="0044530A">
            <w:pPr>
              <w:pStyle w:val="TableParagraph"/>
              <w:spacing w:line="360" w:lineRule="auto"/>
              <w:ind w:firstLine="0"/>
              <w:rPr>
                <w:rFonts w:asciiTheme="majorBidi" w:hAnsiTheme="majorBidi" w:cstheme="majorBidi"/>
                <w:b/>
                <w:bCs/>
              </w:rPr>
            </w:pPr>
            <w:r w:rsidRPr="00AB2420">
              <w:t>8.67 ±</w:t>
            </w:r>
            <w:r w:rsidR="0044530A">
              <w:t xml:space="preserve"> </w:t>
            </w:r>
            <w:r w:rsidRPr="00AB2420">
              <w:t>0.58</w:t>
            </w:r>
          </w:p>
        </w:tc>
        <w:tc>
          <w:tcPr>
            <w:tcW w:w="1843" w:type="dxa"/>
          </w:tcPr>
          <w:p w14:paraId="3F122C4E" w14:textId="23C6F2EF" w:rsidR="005857EB" w:rsidRDefault="005857EB" w:rsidP="0044530A">
            <w:pPr>
              <w:pStyle w:val="TableParagraph"/>
              <w:spacing w:line="360" w:lineRule="auto"/>
              <w:ind w:firstLine="0"/>
              <w:rPr>
                <w:rFonts w:asciiTheme="majorBidi" w:hAnsiTheme="majorBidi" w:cstheme="majorBidi"/>
                <w:b/>
                <w:bCs/>
              </w:rPr>
            </w:pPr>
            <w:r w:rsidRPr="00AB2420">
              <w:t>8.67 ±</w:t>
            </w:r>
            <w:r w:rsidR="0044530A">
              <w:t xml:space="preserve"> </w:t>
            </w:r>
            <w:r w:rsidRPr="00AB2420">
              <w:t>0.58</w:t>
            </w:r>
          </w:p>
        </w:tc>
        <w:tc>
          <w:tcPr>
            <w:tcW w:w="1957" w:type="dxa"/>
          </w:tcPr>
          <w:p w14:paraId="5D2457EE" w14:textId="37DD52BD" w:rsidR="005857EB" w:rsidRDefault="005857EB" w:rsidP="0044530A">
            <w:pPr>
              <w:pStyle w:val="TableParagraph"/>
              <w:spacing w:line="360" w:lineRule="auto"/>
              <w:ind w:firstLine="0"/>
              <w:rPr>
                <w:rFonts w:asciiTheme="majorBidi" w:hAnsiTheme="majorBidi" w:cstheme="majorBidi"/>
                <w:b/>
                <w:bCs/>
              </w:rPr>
            </w:pPr>
            <w:r w:rsidRPr="00AB2420">
              <w:t>6.67 ±</w:t>
            </w:r>
            <w:r w:rsidR="0044530A">
              <w:t xml:space="preserve"> </w:t>
            </w:r>
            <w:r w:rsidRPr="00AB2420">
              <w:t>0.58b</w:t>
            </w:r>
          </w:p>
        </w:tc>
        <w:tc>
          <w:tcPr>
            <w:tcW w:w="1674" w:type="dxa"/>
          </w:tcPr>
          <w:p w14:paraId="564E35A1" w14:textId="01FB6B92" w:rsidR="005857EB" w:rsidRDefault="005857EB" w:rsidP="0044530A">
            <w:pPr>
              <w:pStyle w:val="TableParagraph"/>
              <w:spacing w:line="360" w:lineRule="auto"/>
              <w:ind w:firstLine="0"/>
              <w:rPr>
                <w:rFonts w:asciiTheme="majorBidi" w:hAnsiTheme="majorBidi" w:cstheme="majorBidi"/>
                <w:b/>
                <w:bCs/>
              </w:rPr>
            </w:pPr>
            <w:r w:rsidRPr="00AB2420">
              <w:t>6.67 ±</w:t>
            </w:r>
            <w:r w:rsidR="0044530A">
              <w:t xml:space="preserve"> </w:t>
            </w:r>
            <w:r w:rsidRPr="00AB2420">
              <w:t>0.58b</w:t>
            </w:r>
          </w:p>
        </w:tc>
        <w:tc>
          <w:tcPr>
            <w:tcW w:w="1613" w:type="dxa"/>
          </w:tcPr>
          <w:p w14:paraId="116C381C" w14:textId="184B14EF" w:rsidR="005857EB" w:rsidRDefault="005857EB" w:rsidP="0044530A">
            <w:pPr>
              <w:pStyle w:val="TableParagraph"/>
              <w:spacing w:line="360" w:lineRule="auto"/>
              <w:ind w:firstLine="0"/>
              <w:rPr>
                <w:rFonts w:asciiTheme="majorBidi" w:hAnsiTheme="majorBidi" w:cstheme="majorBidi"/>
                <w:b/>
                <w:bCs/>
              </w:rPr>
            </w:pPr>
            <w:r w:rsidRPr="00AB2420">
              <w:t>6.33 ±</w:t>
            </w:r>
            <w:r w:rsidR="0044530A">
              <w:t xml:space="preserve"> </w:t>
            </w:r>
            <w:r w:rsidRPr="00AB2420">
              <w:t>0.58b</w:t>
            </w:r>
          </w:p>
        </w:tc>
        <w:tc>
          <w:tcPr>
            <w:tcW w:w="1843" w:type="dxa"/>
          </w:tcPr>
          <w:p w14:paraId="4D48BFAA" w14:textId="53F2F505" w:rsidR="005857EB" w:rsidRPr="00920B4C" w:rsidRDefault="005857EB" w:rsidP="00631154">
            <w:pPr>
              <w:spacing w:line="360" w:lineRule="auto"/>
              <w:ind w:firstLine="0"/>
            </w:pPr>
            <w:r w:rsidRPr="00920B4C">
              <w:t>13.67</w:t>
            </w:r>
            <w:r w:rsidRPr="00ED13B8">
              <w:t xml:space="preserve"> </w:t>
            </w:r>
            <w:r w:rsidRPr="00920B4C">
              <w:t>±</w:t>
            </w:r>
            <w:r w:rsidRPr="00ED13B8">
              <w:t xml:space="preserve"> 0.58c</w:t>
            </w:r>
          </w:p>
        </w:tc>
      </w:tr>
      <w:tr w:rsidR="00067071" w14:paraId="1C0DD564" w14:textId="7AEDAD4D" w:rsidTr="00067071">
        <w:trPr>
          <w:trHeight w:val="18"/>
        </w:trPr>
        <w:tc>
          <w:tcPr>
            <w:tcW w:w="1559" w:type="dxa"/>
          </w:tcPr>
          <w:p w14:paraId="4D745C87" w14:textId="77777777" w:rsidR="005857EB" w:rsidRDefault="005857EB" w:rsidP="005857EB">
            <w:pPr>
              <w:spacing w:line="360" w:lineRule="auto"/>
              <w:ind w:firstLine="0"/>
              <w:rPr>
                <w:rFonts w:asciiTheme="majorBidi" w:hAnsiTheme="majorBidi" w:cstheme="majorBidi"/>
                <w:b/>
                <w:bCs/>
              </w:rPr>
            </w:pPr>
            <w:r w:rsidRPr="00AB2420">
              <w:rPr>
                <w:rFonts w:ascii="Times New Roman" w:hAnsi="Times New Roman" w:cs="Times New Roman"/>
                <w:b/>
                <w:bCs/>
                <w:szCs w:val="22"/>
              </w:rPr>
              <w:t xml:space="preserve">T6 </w:t>
            </w:r>
          </w:p>
        </w:tc>
        <w:tc>
          <w:tcPr>
            <w:tcW w:w="1984" w:type="dxa"/>
          </w:tcPr>
          <w:p w14:paraId="3D111D27" w14:textId="3E03299F" w:rsidR="005857EB" w:rsidRDefault="005857EB" w:rsidP="00FD31E6">
            <w:pPr>
              <w:pStyle w:val="TableParagraph"/>
              <w:spacing w:line="360" w:lineRule="auto"/>
              <w:ind w:left="0" w:firstLine="0"/>
              <w:rPr>
                <w:rFonts w:asciiTheme="majorBidi" w:hAnsiTheme="majorBidi" w:cstheme="majorBidi"/>
                <w:b/>
                <w:bCs/>
              </w:rPr>
            </w:pPr>
            <w:r w:rsidRPr="00AB2420">
              <w:t>8.33 ±</w:t>
            </w:r>
            <w:r w:rsidR="00FD31E6">
              <w:t xml:space="preserve"> </w:t>
            </w:r>
            <w:r w:rsidRPr="00AB2420">
              <w:t>0.58</w:t>
            </w:r>
          </w:p>
        </w:tc>
        <w:tc>
          <w:tcPr>
            <w:tcW w:w="1985" w:type="dxa"/>
          </w:tcPr>
          <w:p w14:paraId="54982893" w14:textId="050D5952" w:rsidR="005857EB" w:rsidRDefault="005857EB" w:rsidP="00FD31E6">
            <w:pPr>
              <w:pStyle w:val="TableParagraph"/>
              <w:spacing w:line="360" w:lineRule="auto"/>
              <w:ind w:firstLine="0"/>
              <w:rPr>
                <w:rFonts w:asciiTheme="majorBidi" w:hAnsiTheme="majorBidi" w:cstheme="majorBidi"/>
                <w:b/>
                <w:bCs/>
              </w:rPr>
            </w:pPr>
            <w:r w:rsidRPr="00AB2420">
              <w:t>8.33 ±</w:t>
            </w:r>
            <w:r w:rsidR="00FD31E6">
              <w:t xml:space="preserve"> </w:t>
            </w:r>
            <w:r w:rsidRPr="00AB2420">
              <w:t>0.58</w:t>
            </w:r>
          </w:p>
        </w:tc>
        <w:tc>
          <w:tcPr>
            <w:tcW w:w="1843" w:type="dxa"/>
          </w:tcPr>
          <w:p w14:paraId="6C596D36" w14:textId="622AE966" w:rsidR="005857EB" w:rsidRDefault="005857EB" w:rsidP="00FD31E6">
            <w:pPr>
              <w:pStyle w:val="TableParagraph"/>
              <w:spacing w:line="360" w:lineRule="auto"/>
              <w:ind w:firstLine="0"/>
              <w:rPr>
                <w:rFonts w:asciiTheme="majorBidi" w:hAnsiTheme="majorBidi" w:cstheme="majorBidi"/>
                <w:b/>
                <w:bCs/>
              </w:rPr>
            </w:pPr>
            <w:r w:rsidRPr="00AB2420">
              <w:t>8.33 ±</w:t>
            </w:r>
            <w:r w:rsidR="00FD31E6">
              <w:t xml:space="preserve"> </w:t>
            </w:r>
            <w:r w:rsidRPr="00AB2420">
              <w:t>0.58</w:t>
            </w:r>
          </w:p>
        </w:tc>
        <w:tc>
          <w:tcPr>
            <w:tcW w:w="1957" w:type="dxa"/>
          </w:tcPr>
          <w:p w14:paraId="7A90E0D5" w14:textId="2096F49F" w:rsidR="005857EB" w:rsidRDefault="005857EB" w:rsidP="00FD31E6">
            <w:pPr>
              <w:pStyle w:val="TableParagraph"/>
              <w:spacing w:line="360" w:lineRule="auto"/>
              <w:ind w:firstLine="0"/>
              <w:rPr>
                <w:rFonts w:asciiTheme="majorBidi" w:hAnsiTheme="majorBidi" w:cstheme="majorBidi"/>
                <w:b/>
                <w:bCs/>
              </w:rPr>
            </w:pPr>
            <w:r w:rsidRPr="00AB2420">
              <w:t>6.33 ±</w:t>
            </w:r>
            <w:r w:rsidR="00FD31E6">
              <w:t xml:space="preserve"> </w:t>
            </w:r>
            <w:r w:rsidRPr="00AB2420">
              <w:t>0.58bc</w:t>
            </w:r>
          </w:p>
        </w:tc>
        <w:tc>
          <w:tcPr>
            <w:tcW w:w="1674" w:type="dxa"/>
          </w:tcPr>
          <w:p w14:paraId="230E346E" w14:textId="785391BA" w:rsidR="005857EB" w:rsidRDefault="005857EB" w:rsidP="00FD31E6">
            <w:pPr>
              <w:pStyle w:val="TableParagraph"/>
              <w:spacing w:line="360" w:lineRule="auto"/>
              <w:ind w:firstLine="0"/>
              <w:rPr>
                <w:rFonts w:asciiTheme="majorBidi" w:hAnsiTheme="majorBidi" w:cstheme="majorBidi"/>
                <w:b/>
                <w:bCs/>
              </w:rPr>
            </w:pPr>
            <w:r w:rsidRPr="00AB2420">
              <w:t>6.00 ±</w:t>
            </w:r>
            <w:r w:rsidR="00FD31E6">
              <w:t xml:space="preserve"> </w:t>
            </w:r>
            <w:r w:rsidRPr="00AB2420">
              <w:t>0.00bc</w:t>
            </w:r>
          </w:p>
        </w:tc>
        <w:tc>
          <w:tcPr>
            <w:tcW w:w="1613" w:type="dxa"/>
          </w:tcPr>
          <w:p w14:paraId="72FE2CE9" w14:textId="616340BB" w:rsidR="005857EB" w:rsidRDefault="005857EB" w:rsidP="00FD31E6">
            <w:pPr>
              <w:pStyle w:val="TableParagraph"/>
              <w:spacing w:line="360" w:lineRule="auto"/>
              <w:ind w:firstLine="0"/>
              <w:rPr>
                <w:rFonts w:asciiTheme="majorBidi" w:hAnsiTheme="majorBidi" w:cstheme="majorBidi"/>
                <w:b/>
                <w:bCs/>
              </w:rPr>
            </w:pPr>
            <w:r w:rsidRPr="00AB2420">
              <w:t>6.00 ±</w:t>
            </w:r>
            <w:r w:rsidR="00FD31E6">
              <w:t xml:space="preserve"> </w:t>
            </w:r>
            <w:r w:rsidRPr="00AB2420">
              <w:t>0.00bc</w:t>
            </w:r>
          </w:p>
        </w:tc>
        <w:tc>
          <w:tcPr>
            <w:tcW w:w="1843" w:type="dxa"/>
          </w:tcPr>
          <w:p w14:paraId="0B1E6D4B" w14:textId="2AAE9E2E" w:rsidR="005857EB" w:rsidRPr="00920B4C" w:rsidRDefault="005857EB" w:rsidP="00704C7E">
            <w:pPr>
              <w:spacing w:line="360" w:lineRule="auto"/>
              <w:ind w:firstLine="0"/>
            </w:pPr>
            <w:r w:rsidRPr="00920B4C">
              <w:t>14.00</w:t>
            </w:r>
            <w:r w:rsidRPr="00ED13B8">
              <w:t xml:space="preserve"> </w:t>
            </w:r>
            <w:r w:rsidRPr="00920B4C">
              <w:t>±</w:t>
            </w:r>
            <w:r w:rsidRPr="00ED13B8">
              <w:t xml:space="preserve"> 1.00bc</w:t>
            </w:r>
          </w:p>
        </w:tc>
      </w:tr>
      <w:tr w:rsidR="00067071" w14:paraId="5A4A8B5C" w14:textId="295395B6" w:rsidTr="00067071">
        <w:trPr>
          <w:trHeight w:val="18"/>
        </w:trPr>
        <w:tc>
          <w:tcPr>
            <w:tcW w:w="1559" w:type="dxa"/>
          </w:tcPr>
          <w:p w14:paraId="59C022C9" w14:textId="77777777" w:rsidR="005857EB" w:rsidRDefault="005857EB" w:rsidP="005857EB">
            <w:pPr>
              <w:spacing w:line="360" w:lineRule="auto"/>
              <w:ind w:firstLine="0"/>
              <w:rPr>
                <w:rFonts w:asciiTheme="majorBidi" w:hAnsiTheme="majorBidi" w:cstheme="majorBidi"/>
                <w:b/>
                <w:bCs/>
              </w:rPr>
            </w:pPr>
            <w:r w:rsidRPr="00AB2420">
              <w:rPr>
                <w:rFonts w:ascii="Times New Roman" w:hAnsi="Times New Roman" w:cs="Times New Roman"/>
                <w:b/>
                <w:bCs/>
                <w:szCs w:val="22"/>
              </w:rPr>
              <w:lastRenderedPageBreak/>
              <w:t>T7</w:t>
            </w:r>
          </w:p>
        </w:tc>
        <w:tc>
          <w:tcPr>
            <w:tcW w:w="1984" w:type="dxa"/>
          </w:tcPr>
          <w:p w14:paraId="0BBF1A61" w14:textId="6BFAAE9F" w:rsidR="005857EB" w:rsidRDefault="005857EB" w:rsidP="00FD31E6">
            <w:pPr>
              <w:pStyle w:val="TableParagraph"/>
              <w:spacing w:line="360" w:lineRule="auto"/>
              <w:ind w:left="0" w:firstLine="0"/>
              <w:rPr>
                <w:rFonts w:asciiTheme="majorBidi" w:hAnsiTheme="majorBidi" w:cstheme="majorBidi"/>
                <w:b/>
                <w:bCs/>
              </w:rPr>
            </w:pPr>
            <w:r w:rsidRPr="00AB2420">
              <w:t>9.00 ±</w:t>
            </w:r>
            <w:r w:rsidR="00FD31E6">
              <w:t xml:space="preserve"> </w:t>
            </w:r>
            <w:r w:rsidRPr="00AB2420">
              <w:t>0.00</w:t>
            </w:r>
          </w:p>
        </w:tc>
        <w:tc>
          <w:tcPr>
            <w:tcW w:w="1985" w:type="dxa"/>
          </w:tcPr>
          <w:p w14:paraId="3D63B04A" w14:textId="19896D5D" w:rsidR="005857EB" w:rsidRDefault="005857EB" w:rsidP="00FD31E6">
            <w:pPr>
              <w:pStyle w:val="TableParagraph"/>
              <w:spacing w:line="360" w:lineRule="auto"/>
              <w:ind w:left="0" w:firstLine="0"/>
              <w:rPr>
                <w:rFonts w:asciiTheme="majorBidi" w:hAnsiTheme="majorBidi" w:cstheme="majorBidi"/>
                <w:b/>
                <w:bCs/>
              </w:rPr>
            </w:pPr>
            <w:r w:rsidRPr="00AB2420">
              <w:t>9.00 ±</w:t>
            </w:r>
            <w:r w:rsidR="00FD31E6">
              <w:t xml:space="preserve"> </w:t>
            </w:r>
            <w:r w:rsidRPr="00AB2420">
              <w:t>0.00</w:t>
            </w:r>
          </w:p>
        </w:tc>
        <w:tc>
          <w:tcPr>
            <w:tcW w:w="1843" w:type="dxa"/>
          </w:tcPr>
          <w:p w14:paraId="346ED170" w14:textId="3C7E11B6" w:rsidR="005857EB" w:rsidRDefault="005857EB" w:rsidP="00FD31E6">
            <w:pPr>
              <w:pStyle w:val="TableParagraph"/>
              <w:spacing w:line="360" w:lineRule="auto"/>
              <w:ind w:firstLine="0"/>
              <w:rPr>
                <w:rFonts w:asciiTheme="majorBidi" w:hAnsiTheme="majorBidi" w:cstheme="majorBidi"/>
                <w:b/>
                <w:bCs/>
              </w:rPr>
            </w:pPr>
            <w:r w:rsidRPr="00AB2420">
              <w:t>9.00 ±</w:t>
            </w:r>
            <w:r w:rsidR="00FD31E6">
              <w:t xml:space="preserve"> </w:t>
            </w:r>
            <w:r w:rsidRPr="00AB2420">
              <w:t>0.00</w:t>
            </w:r>
          </w:p>
        </w:tc>
        <w:tc>
          <w:tcPr>
            <w:tcW w:w="1957" w:type="dxa"/>
          </w:tcPr>
          <w:p w14:paraId="43B6316F" w14:textId="2E2941B4" w:rsidR="005857EB" w:rsidRDefault="005857EB" w:rsidP="00FD31E6">
            <w:pPr>
              <w:pStyle w:val="TableParagraph"/>
              <w:spacing w:line="360" w:lineRule="auto"/>
              <w:ind w:left="0" w:firstLine="0"/>
              <w:rPr>
                <w:rFonts w:asciiTheme="majorBidi" w:hAnsiTheme="majorBidi" w:cstheme="majorBidi"/>
                <w:b/>
                <w:bCs/>
              </w:rPr>
            </w:pPr>
            <w:r w:rsidRPr="00AB2420">
              <w:t>8.67 ±</w:t>
            </w:r>
            <w:r w:rsidR="00FD31E6">
              <w:t xml:space="preserve"> </w:t>
            </w:r>
            <w:r w:rsidRPr="00AB2420">
              <w:t>0.58a</w:t>
            </w:r>
          </w:p>
        </w:tc>
        <w:tc>
          <w:tcPr>
            <w:tcW w:w="1674" w:type="dxa"/>
          </w:tcPr>
          <w:p w14:paraId="3F933DD9" w14:textId="117A590D" w:rsidR="005857EB" w:rsidRDefault="005857EB" w:rsidP="00FD31E6">
            <w:pPr>
              <w:pStyle w:val="TableParagraph"/>
              <w:spacing w:line="360" w:lineRule="auto"/>
              <w:ind w:firstLine="0"/>
              <w:rPr>
                <w:rFonts w:asciiTheme="majorBidi" w:hAnsiTheme="majorBidi" w:cstheme="majorBidi"/>
                <w:b/>
                <w:bCs/>
              </w:rPr>
            </w:pPr>
            <w:r w:rsidRPr="00AB2420">
              <w:t>8.67 ±</w:t>
            </w:r>
            <w:r w:rsidR="00FD31E6">
              <w:t xml:space="preserve"> </w:t>
            </w:r>
            <w:r w:rsidRPr="00AB2420">
              <w:t>0.58a</w:t>
            </w:r>
          </w:p>
        </w:tc>
        <w:tc>
          <w:tcPr>
            <w:tcW w:w="1613" w:type="dxa"/>
          </w:tcPr>
          <w:p w14:paraId="0EB89576" w14:textId="12D2028B" w:rsidR="005857EB" w:rsidRDefault="005857EB" w:rsidP="00FD31E6">
            <w:pPr>
              <w:pStyle w:val="TableParagraph"/>
              <w:spacing w:line="360" w:lineRule="auto"/>
              <w:ind w:firstLine="0"/>
              <w:rPr>
                <w:rFonts w:asciiTheme="majorBidi" w:hAnsiTheme="majorBidi" w:cstheme="majorBidi"/>
                <w:b/>
                <w:bCs/>
              </w:rPr>
            </w:pPr>
            <w:r w:rsidRPr="00AB2420">
              <w:t>8.67 ±</w:t>
            </w:r>
            <w:r w:rsidR="00FD31E6">
              <w:t xml:space="preserve"> </w:t>
            </w:r>
            <w:r w:rsidRPr="00AB2420">
              <w:t>0.58a</w:t>
            </w:r>
          </w:p>
        </w:tc>
        <w:tc>
          <w:tcPr>
            <w:tcW w:w="1843" w:type="dxa"/>
          </w:tcPr>
          <w:p w14:paraId="06A33B31" w14:textId="0FD48385" w:rsidR="005857EB" w:rsidRPr="00920B4C" w:rsidRDefault="005857EB" w:rsidP="00704C7E">
            <w:pPr>
              <w:spacing w:line="360" w:lineRule="auto"/>
              <w:ind w:firstLine="0"/>
            </w:pPr>
            <w:r w:rsidRPr="00ED13B8">
              <w:t>18.00 ± 1.00a</w:t>
            </w:r>
          </w:p>
        </w:tc>
      </w:tr>
      <w:tr w:rsidR="00067071" w14:paraId="6D36BCF4" w14:textId="3F2272A2" w:rsidTr="00067071">
        <w:trPr>
          <w:trHeight w:val="565"/>
        </w:trPr>
        <w:tc>
          <w:tcPr>
            <w:tcW w:w="1559" w:type="dxa"/>
          </w:tcPr>
          <w:p w14:paraId="78D12ACD" w14:textId="77777777" w:rsidR="005857EB" w:rsidRPr="00AD572B" w:rsidRDefault="005857EB" w:rsidP="005857EB">
            <w:pPr>
              <w:spacing w:line="360" w:lineRule="auto"/>
              <w:ind w:right="-539" w:firstLine="0"/>
              <w:jc w:val="left"/>
              <w:rPr>
                <w:rFonts w:ascii="Times New Roman" w:hAnsi="Times New Roman" w:cs="Times New Roman"/>
                <w:szCs w:val="22"/>
              </w:rPr>
            </w:pPr>
            <w:r w:rsidRPr="00AB2420">
              <w:rPr>
                <w:rFonts w:ascii="Times New Roman" w:hAnsi="Times New Roman" w:cs="Times New Roman"/>
                <w:szCs w:val="22"/>
              </w:rPr>
              <w:t>CD</w:t>
            </w:r>
          </w:p>
        </w:tc>
        <w:tc>
          <w:tcPr>
            <w:tcW w:w="1984" w:type="dxa"/>
          </w:tcPr>
          <w:p w14:paraId="12AC1205" w14:textId="63EF6627" w:rsidR="005857EB" w:rsidRDefault="005857EB" w:rsidP="005857EB">
            <w:pPr>
              <w:spacing w:line="360" w:lineRule="auto"/>
              <w:rPr>
                <w:rFonts w:asciiTheme="majorBidi" w:hAnsiTheme="majorBidi" w:cstheme="majorBidi"/>
                <w:b/>
                <w:bCs/>
              </w:rPr>
            </w:pPr>
            <w:r w:rsidRPr="00AB2420">
              <w:t>-</w:t>
            </w:r>
          </w:p>
        </w:tc>
        <w:tc>
          <w:tcPr>
            <w:tcW w:w="1985" w:type="dxa"/>
          </w:tcPr>
          <w:p w14:paraId="6E3BF606" w14:textId="08466A5B" w:rsidR="005857EB" w:rsidRDefault="005857EB" w:rsidP="005857EB">
            <w:pPr>
              <w:spacing w:line="360" w:lineRule="auto"/>
              <w:rPr>
                <w:rFonts w:asciiTheme="majorBidi" w:hAnsiTheme="majorBidi" w:cstheme="majorBidi"/>
                <w:b/>
                <w:bCs/>
              </w:rPr>
            </w:pPr>
            <w:r w:rsidRPr="00AB2420">
              <w:t>-</w:t>
            </w:r>
          </w:p>
        </w:tc>
        <w:tc>
          <w:tcPr>
            <w:tcW w:w="1843" w:type="dxa"/>
          </w:tcPr>
          <w:p w14:paraId="0D5A2477" w14:textId="6FF5FAF0" w:rsidR="005857EB" w:rsidRDefault="005857EB" w:rsidP="005857EB">
            <w:pPr>
              <w:spacing w:line="360" w:lineRule="auto"/>
              <w:rPr>
                <w:rFonts w:asciiTheme="majorBidi" w:hAnsiTheme="majorBidi" w:cstheme="majorBidi"/>
                <w:b/>
                <w:bCs/>
              </w:rPr>
            </w:pPr>
            <w:r w:rsidRPr="00AB2420">
              <w:t>-</w:t>
            </w:r>
          </w:p>
        </w:tc>
        <w:tc>
          <w:tcPr>
            <w:tcW w:w="1957" w:type="dxa"/>
          </w:tcPr>
          <w:p w14:paraId="64254244" w14:textId="23284DAB" w:rsidR="005857EB" w:rsidRDefault="005857EB" w:rsidP="00FD31E6">
            <w:pPr>
              <w:spacing w:line="360" w:lineRule="auto"/>
              <w:ind w:firstLine="0"/>
              <w:rPr>
                <w:rFonts w:asciiTheme="majorBidi" w:hAnsiTheme="majorBidi" w:cstheme="majorBidi"/>
                <w:b/>
                <w:bCs/>
              </w:rPr>
            </w:pPr>
            <w:r w:rsidRPr="00AB2420">
              <w:t>0.93</w:t>
            </w:r>
          </w:p>
        </w:tc>
        <w:tc>
          <w:tcPr>
            <w:tcW w:w="1674" w:type="dxa"/>
          </w:tcPr>
          <w:p w14:paraId="046C1508" w14:textId="7B1DEA5E" w:rsidR="005857EB" w:rsidRDefault="005857EB" w:rsidP="005857EB">
            <w:pPr>
              <w:spacing w:line="360" w:lineRule="auto"/>
              <w:rPr>
                <w:rFonts w:asciiTheme="majorBidi" w:hAnsiTheme="majorBidi" w:cstheme="majorBidi"/>
                <w:b/>
                <w:bCs/>
              </w:rPr>
            </w:pPr>
            <w:r w:rsidRPr="00AB2420">
              <w:t>0.93</w:t>
            </w:r>
          </w:p>
        </w:tc>
        <w:tc>
          <w:tcPr>
            <w:tcW w:w="1613" w:type="dxa"/>
          </w:tcPr>
          <w:p w14:paraId="416F7DB7" w14:textId="4BE7AF4F" w:rsidR="005857EB" w:rsidRDefault="005857EB" w:rsidP="005857EB">
            <w:pPr>
              <w:spacing w:line="360" w:lineRule="auto"/>
              <w:rPr>
                <w:rFonts w:asciiTheme="majorBidi" w:hAnsiTheme="majorBidi" w:cstheme="majorBidi"/>
                <w:b/>
                <w:bCs/>
              </w:rPr>
            </w:pPr>
            <w:r w:rsidRPr="00AB2420">
              <w:t>0.93</w:t>
            </w:r>
          </w:p>
        </w:tc>
        <w:tc>
          <w:tcPr>
            <w:tcW w:w="1843" w:type="dxa"/>
          </w:tcPr>
          <w:p w14:paraId="279494A8" w14:textId="397AECDB" w:rsidR="005857EB" w:rsidRDefault="005857EB" w:rsidP="00631154">
            <w:pPr>
              <w:spacing w:line="360" w:lineRule="auto"/>
              <w:ind w:firstLine="0"/>
              <w:rPr>
                <w:spacing w:val="-4"/>
              </w:rPr>
            </w:pPr>
            <w:r w:rsidRPr="00ED13B8">
              <w:t xml:space="preserve">      1.84</w:t>
            </w:r>
          </w:p>
        </w:tc>
      </w:tr>
      <w:tr w:rsidR="00067071" w14:paraId="25AD5097" w14:textId="0A17C8C7" w:rsidTr="00067071">
        <w:trPr>
          <w:trHeight w:val="565"/>
        </w:trPr>
        <w:tc>
          <w:tcPr>
            <w:tcW w:w="1559" w:type="dxa"/>
          </w:tcPr>
          <w:p w14:paraId="67FBD6EC" w14:textId="77777777" w:rsidR="005857EB" w:rsidRDefault="005857EB" w:rsidP="005857EB">
            <w:pPr>
              <w:spacing w:line="360" w:lineRule="auto"/>
              <w:ind w:right="-539" w:firstLine="0"/>
              <w:jc w:val="left"/>
              <w:rPr>
                <w:rFonts w:asciiTheme="majorBidi" w:hAnsiTheme="majorBidi" w:cstheme="majorBidi"/>
                <w:b/>
                <w:bCs/>
              </w:rPr>
            </w:pPr>
            <w:r w:rsidRPr="00AB2420">
              <w:rPr>
                <w:rFonts w:ascii="Times New Roman" w:hAnsi="Times New Roman" w:cs="Times New Roman"/>
                <w:szCs w:val="22"/>
              </w:rPr>
              <w:t>SE(m)</w:t>
            </w:r>
          </w:p>
        </w:tc>
        <w:tc>
          <w:tcPr>
            <w:tcW w:w="1984" w:type="dxa"/>
          </w:tcPr>
          <w:p w14:paraId="620DBD1A" w14:textId="38A1B06C" w:rsidR="005857EB" w:rsidRDefault="00FD31E6" w:rsidP="00FD31E6">
            <w:pPr>
              <w:spacing w:line="360" w:lineRule="auto"/>
              <w:ind w:firstLine="0"/>
              <w:rPr>
                <w:rFonts w:asciiTheme="majorBidi" w:hAnsiTheme="majorBidi" w:cstheme="majorBidi"/>
                <w:b/>
                <w:bCs/>
              </w:rPr>
            </w:pPr>
            <w:r>
              <w:t xml:space="preserve">  </w:t>
            </w:r>
            <w:r w:rsidR="005857EB" w:rsidRPr="00AB2420">
              <w:t>0.29</w:t>
            </w:r>
          </w:p>
        </w:tc>
        <w:tc>
          <w:tcPr>
            <w:tcW w:w="1985" w:type="dxa"/>
          </w:tcPr>
          <w:p w14:paraId="441C8BCD" w14:textId="2130EB73" w:rsidR="005857EB" w:rsidRDefault="005857EB" w:rsidP="005857EB">
            <w:pPr>
              <w:spacing w:line="360" w:lineRule="auto"/>
              <w:rPr>
                <w:rFonts w:asciiTheme="majorBidi" w:hAnsiTheme="majorBidi" w:cstheme="majorBidi"/>
                <w:b/>
                <w:bCs/>
              </w:rPr>
            </w:pPr>
            <w:r w:rsidRPr="00AB2420">
              <w:t>0.29</w:t>
            </w:r>
          </w:p>
        </w:tc>
        <w:tc>
          <w:tcPr>
            <w:tcW w:w="1843" w:type="dxa"/>
          </w:tcPr>
          <w:p w14:paraId="162C0CE5" w14:textId="6C4E97A1" w:rsidR="005857EB" w:rsidRDefault="005857EB" w:rsidP="005857EB">
            <w:pPr>
              <w:spacing w:line="360" w:lineRule="auto"/>
              <w:rPr>
                <w:rFonts w:asciiTheme="majorBidi" w:hAnsiTheme="majorBidi" w:cstheme="majorBidi"/>
                <w:b/>
                <w:bCs/>
              </w:rPr>
            </w:pPr>
            <w:r w:rsidRPr="00AB2420">
              <w:t>0.29</w:t>
            </w:r>
          </w:p>
        </w:tc>
        <w:tc>
          <w:tcPr>
            <w:tcW w:w="1957" w:type="dxa"/>
          </w:tcPr>
          <w:p w14:paraId="57ABCD23" w14:textId="53FE6F2C" w:rsidR="005857EB" w:rsidRDefault="005857EB" w:rsidP="005857EB">
            <w:pPr>
              <w:spacing w:line="360" w:lineRule="auto"/>
              <w:rPr>
                <w:rFonts w:asciiTheme="majorBidi" w:hAnsiTheme="majorBidi" w:cstheme="majorBidi"/>
                <w:b/>
                <w:bCs/>
              </w:rPr>
            </w:pPr>
            <w:r w:rsidRPr="00AB2420">
              <w:t>0.31</w:t>
            </w:r>
          </w:p>
        </w:tc>
        <w:tc>
          <w:tcPr>
            <w:tcW w:w="1674" w:type="dxa"/>
          </w:tcPr>
          <w:p w14:paraId="74E99632" w14:textId="7377D941" w:rsidR="005857EB" w:rsidRDefault="005857EB" w:rsidP="005857EB">
            <w:pPr>
              <w:spacing w:line="360" w:lineRule="auto"/>
              <w:rPr>
                <w:rFonts w:asciiTheme="majorBidi" w:hAnsiTheme="majorBidi" w:cstheme="majorBidi"/>
                <w:b/>
                <w:bCs/>
              </w:rPr>
            </w:pPr>
            <w:r w:rsidRPr="00AB2420">
              <w:t>0.31</w:t>
            </w:r>
          </w:p>
        </w:tc>
        <w:tc>
          <w:tcPr>
            <w:tcW w:w="1613" w:type="dxa"/>
          </w:tcPr>
          <w:p w14:paraId="4033FE3D" w14:textId="5F0A3F64" w:rsidR="005857EB" w:rsidRDefault="005857EB" w:rsidP="005857EB">
            <w:pPr>
              <w:spacing w:line="360" w:lineRule="auto"/>
              <w:rPr>
                <w:rFonts w:asciiTheme="majorBidi" w:hAnsiTheme="majorBidi" w:cstheme="majorBidi"/>
                <w:b/>
                <w:bCs/>
              </w:rPr>
            </w:pPr>
            <w:r w:rsidRPr="00AB2420">
              <w:t>0.31</w:t>
            </w:r>
          </w:p>
        </w:tc>
        <w:tc>
          <w:tcPr>
            <w:tcW w:w="1843" w:type="dxa"/>
          </w:tcPr>
          <w:p w14:paraId="4D7E224E" w14:textId="708DEF71" w:rsidR="005857EB" w:rsidRDefault="005857EB" w:rsidP="00631154">
            <w:pPr>
              <w:spacing w:line="360" w:lineRule="auto"/>
              <w:ind w:firstLine="0"/>
              <w:rPr>
                <w:spacing w:val="-4"/>
              </w:rPr>
            </w:pPr>
            <w:r w:rsidRPr="00ED13B8">
              <w:t xml:space="preserve">       0.61</w:t>
            </w:r>
          </w:p>
        </w:tc>
      </w:tr>
      <w:tr w:rsidR="00067071" w14:paraId="6F34469B" w14:textId="7AF6E406" w:rsidTr="00067071">
        <w:trPr>
          <w:trHeight w:val="565"/>
        </w:trPr>
        <w:tc>
          <w:tcPr>
            <w:tcW w:w="1559" w:type="dxa"/>
          </w:tcPr>
          <w:p w14:paraId="04F96FF3" w14:textId="77777777" w:rsidR="005857EB" w:rsidRPr="00AB2420" w:rsidRDefault="005857EB" w:rsidP="005857EB">
            <w:pPr>
              <w:spacing w:line="360" w:lineRule="auto"/>
              <w:ind w:right="-539" w:firstLine="0"/>
              <w:jc w:val="left"/>
              <w:rPr>
                <w:rFonts w:ascii="Times New Roman" w:hAnsi="Times New Roman" w:cs="Times New Roman"/>
                <w:szCs w:val="22"/>
              </w:rPr>
            </w:pPr>
            <w:r w:rsidRPr="00AB2420">
              <w:rPr>
                <w:rFonts w:ascii="Times New Roman" w:hAnsi="Times New Roman" w:cs="Times New Roman"/>
                <w:szCs w:val="22"/>
              </w:rPr>
              <w:t>SE(d)</w:t>
            </w:r>
          </w:p>
        </w:tc>
        <w:tc>
          <w:tcPr>
            <w:tcW w:w="1984" w:type="dxa"/>
          </w:tcPr>
          <w:p w14:paraId="25C431AB" w14:textId="32FB0265" w:rsidR="005857EB" w:rsidRDefault="005857EB" w:rsidP="005857EB">
            <w:pPr>
              <w:spacing w:line="360" w:lineRule="auto"/>
              <w:rPr>
                <w:rFonts w:asciiTheme="majorBidi" w:hAnsiTheme="majorBidi" w:cstheme="majorBidi"/>
                <w:b/>
                <w:bCs/>
              </w:rPr>
            </w:pPr>
            <w:r w:rsidRPr="00AB2420">
              <w:t>0.41</w:t>
            </w:r>
          </w:p>
        </w:tc>
        <w:tc>
          <w:tcPr>
            <w:tcW w:w="1985" w:type="dxa"/>
          </w:tcPr>
          <w:p w14:paraId="72B228B0" w14:textId="6D401F3F" w:rsidR="005857EB" w:rsidRDefault="005857EB" w:rsidP="005857EB">
            <w:pPr>
              <w:spacing w:line="360" w:lineRule="auto"/>
              <w:rPr>
                <w:rFonts w:asciiTheme="majorBidi" w:hAnsiTheme="majorBidi" w:cstheme="majorBidi"/>
                <w:b/>
                <w:bCs/>
              </w:rPr>
            </w:pPr>
            <w:r w:rsidRPr="00AB2420">
              <w:t>0.41</w:t>
            </w:r>
          </w:p>
        </w:tc>
        <w:tc>
          <w:tcPr>
            <w:tcW w:w="1843" w:type="dxa"/>
          </w:tcPr>
          <w:p w14:paraId="37CFD14A" w14:textId="026A33DF" w:rsidR="005857EB" w:rsidRDefault="005857EB" w:rsidP="005857EB">
            <w:pPr>
              <w:spacing w:line="360" w:lineRule="auto"/>
              <w:rPr>
                <w:rFonts w:asciiTheme="majorBidi" w:hAnsiTheme="majorBidi" w:cstheme="majorBidi"/>
                <w:b/>
                <w:bCs/>
              </w:rPr>
            </w:pPr>
            <w:r w:rsidRPr="00AB2420">
              <w:t>0.41</w:t>
            </w:r>
          </w:p>
        </w:tc>
        <w:tc>
          <w:tcPr>
            <w:tcW w:w="1957" w:type="dxa"/>
          </w:tcPr>
          <w:p w14:paraId="2B71FC3B" w14:textId="48F7FBF8" w:rsidR="005857EB" w:rsidRDefault="005857EB" w:rsidP="005857EB">
            <w:pPr>
              <w:spacing w:line="360" w:lineRule="auto"/>
              <w:rPr>
                <w:rFonts w:asciiTheme="majorBidi" w:hAnsiTheme="majorBidi" w:cstheme="majorBidi"/>
                <w:b/>
                <w:bCs/>
              </w:rPr>
            </w:pPr>
            <w:r w:rsidRPr="00AB2420">
              <w:t>0.44</w:t>
            </w:r>
          </w:p>
        </w:tc>
        <w:tc>
          <w:tcPr>
            <w:tcW w:w="1674" w:type="dxa"/>
          </w:tcPr>
          <w:p w14:paraId="4EE62A3E" w14:textId="0F7A0DD9" w:rsidR="005857EB" w:rsidRDefault="005857EB" w:rsidP="005857EB">
            <w:pPr>
              <w:spacing w:line="360" w:lineRule="auto"/>
              <w:rPr>
                <w:rFonts w:asciiTheme="majorBidi" w:hAnsiTheme="majorBidi" w:cstheme="majorBidi"/>
                <w:b/>
                <w:bCs/>
              </w:rPr>
            </w:pPr>
            <w:r w:rsidRPr="00AB2420">
              <w:t>0.44</w:t>
            </w:r>
          </w:p>
        </w:tc>
        <w:tc>
          <w:tcPr>
            <w:tcW w:w="1613" w:type="dxa"/>
          </w:tcPr>
          <w:p w14:paraId="6EEF58F3" w14:textId="29511232" w:rsidR="005857EB" w:rsidRDefault="005857EB" w:rsidP="005857EB">
            <w:pPr>
              <w:spacing w:line="360" w:lineRule="auto"/>
              <w:rPr>
                <w:rFonts w:asciiTheme="majorBidi" w:hAnsiTheme="majorBidi" w:cstheme="majorBidi"/>
                <w:b/>
                <w:bCs/>
              </w:rPr>
            </w:pPr>
            <w:r w:rsidRPr="00AB2420">
              <w:t>0.44</w:t>
            </w:r>
          </w:p>
        </w:tc>
        <w:tc>
          <w:tcPr>
            <w:tcW w:w="1843" w:type="dxa"/>
          </w:tcPr>
          <w:p w14:paraId="6C96A447" w14:textId="486985AC" w:rsidR="005857EB" w:rsidRDefault="005857EB" w:rsidP="00631154">
            <w:pPr>
              <w:spacing w:line="360" w:lineRule="auto"/>
              <w:ind w:firstLine="0"/>
              <w:rPr>
                <w:spacing w:val="-4"/>
              </w:rPr>
            </w:pPr>
            <w:r w:rsidRPr="00ED13B8">
              <w:t xml:space="preserve">         0.87</w:t>
            </w:r>
          </w:p>
        </w:tc>
      </w:tr>
    </w:tbl>
    <w:p w14:paraId="43858A8A" w14:textId="77777777" w:rsidR="001C493E" w:rsidRPr="005266D4" w:rsidRDefault="001C493E" w:rsidP="001C493E">
      <w:pPr>
        <w:jc w:val="both"/>
        <w:rPr>
          <w:rFonts w:asciiTheme="majorBidi" w:hAnsiTheme="majorBidi" w:cstheme="majorBidi"/>
          <w:b/>
          <w:bCs/>
        </w:rPr>
      </w:pPr>
    </w:p>
    <w:p w14:paraId="06CC20E5" w14:textId="77777777" w:rsidR="003A5C9F" w:rsidRPr="005266D4" w:rsidRDefault="003A5C9F" w:rsidP="00555373">
      <w:pPr>
        <w:jc w:val="both"/>
        <w:rPr>
          <w:rFonts w:asciiTheme="majorBidi" w:hAnsiTheme="majorBidi" w:cstheme="majorBidi"/>
          <w:b/>
          <w:bCs/>
        </w:rPr>
      </w:pPr>
    </w:p>
    <w:sectPr w:rsidR="003A5C9F" w:rsidRPr="005266D4" w:rsidSect="00B24825">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E2B73" w14:textId="77777777" w:rsidR="0023186E" w:rsidRDefault="0023186E" w:rsidP="00197931">
      <w:pPr>
        <w:spacing w:after="0" w:line="240" w:lineRule="auto"/>
      </w:pPr>
      <w:r>
        <w:separator/>
      </w:r>
    </w:p>
  </w:endnote>
  <w:endnote w:type="continuationSeparator" w:id="0">
    <w:p w14:paraId="237B679D" w14:textId="77777777" w:rsidR="0023186E" w:rsidRDefault="0023186E" w:rsidP="00197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9B713" w14:textId="77777777" w:rsidR="0023186E" w:rsidRDefault="0023186E" w:rsidP="00197931">
      <w:pPr>
        <w:spacing w:after="0" w:line="240" w:lineRule="auto"/>
      </w:pPr>
      <w:r>
        <w:separator/>
      </w:r>
    </w:p>
  </w:footnote>
  <w:footnote w:type="continuationSeparator" w:id="0">
    <w:p w14:paraId="22E53F49" w14:textId="77777777" w:rsidR="0023186E" w:rsidRDefault="0023186E" w:rsidP="00197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8751F"/>
    <w:multiLevelType w:val="hybridMultilevel"/>
    <w:tmpl w:val="87F8BDD2"/>
    <w:lvl w:ilvl="0" w:tplc="862CA7CA">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 w15:restartNumberingAfterBreak="0">
    <w:nsid w:val="79493173"/>
    <w:multiLevelType w:val="hybridMultilevel"/>
    <w:tmpl w:val="41FCDE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ED50CA5"/>
    <w:multiLevelType w:val="multilevel"/>
    <w:tmpl w:val="9AF08490"/>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upperLetter"/>
      <w:lvlText w:val="%1.%2.%3"/>
      <w:lvlJc w:val="left"/>
      <w:pPr>
        <w:ind w:left="1570" w:hanging="720"/>
      </w:pPr>
      <w:rPr>
        <w:rFonts w:hint="default"/>
      </w:rPr>
    </w:lvl>
    <w:lvl w:ilvl="3">
      <w:start w:val="1"/>
      <w:numFmt w:val="upperLetter"/>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3E4"/>
    <w:rsid w:val="00001954"/>
    <w:rsid w:val="000057A5"/>
    <w:rsid w:val="00011433"/>
    <w:rsid w:val="0001383A"/>
    <w:rsid w:val="000228AF"/>
    <w:rsid w:val="000231D0"/>
    <w:rsid w:val="00023261"/>
    <w:rsid w:val="00025CE9"/>
    <w:rsid w:val="00026405"/>
    <w:rsid w:val="000302D8"/>
    <w:rsid w:val="000366D9"/>
    <w:rsid w:val="000367A7"/>
    <w:rsid w:val="00050077"/>
    <w:rsid w:val="00050491"/>
    <w:rsid w:val="000535BE"/>
    <w:rsid w:val="00054123"/>
    <w:rsid w:val="00057CCB"/>
    <w:rsid w:val="000608FD"/>
    <w:rsid w:val="000643D7"/>
    <w:rsid w:val="00064BBD"/>
    <w:rsid w:val="00064FEA"/>
    <w:rsid w:val="00067071"/>
    <w:rsid w:val="00073893"/>
    <w:rsid w:val="00073CB7"/>
    <w:rsid w:val="0008045C"/>
    <w:rsid w:val="00080B7C"/>
    <w:rsid w:val="000817D3"/>
    <w:rsid w:val="000828CD"/>
    <w:rsid w:val="00083983"/>
    <w:rsid w:val="00083FB3"/>
    <w:rsid w:val="000866A1"/>
    <w:rsid w:val="00090B96"/>
    <w:rsid w:val="000917A4"/>
    <w:rsid w:val="00091A19"/>
    <w:rsid w:val="00094773"/>
    <w:rsid w:val="000A1F7A"/>
    <w:rsid w:val="000A7920"/>
    <w:rsid w:val="000B47E5"/>
    <w:rsid w:val="000B6E26"/>
    <w:rsid w:val="000C06EC"/>
    <w:rsid w:val="000C6C80"/>
    <w:rsid w:val="000C7B60"/>
    <w:rsid w:val="000D1786"/>
    <w:rsid w:val="000D6D11"/>
    <w:rsid w:val="000E4EF5"/>
    <w:rsid w:val="000F0FC2"/>
    <w:rsid w:val="000F1168"/>
    <w:rsid w:val="000F6B09"/>
    <w:rsid w:val="000F7499"/>
    <w:rsid w:val="00105206"/>
    <w:rsid w:val="001155C6"/>
    <w:rsid w:val="00117B31"/>
    <w:rsid w:val="0012458A"/>
    <w:rsid w:val="00126466"/>
    <w:rsid w:val="0013170E"/>
    <w:rsid w:val="001340A8"/>
    <w:rsid w:val="00137075"/>
    <w:rsid w:val="00137528"/>
    <w:rsid w:val="00146DE7"/>
    <w:rsid w:val="001471B5"/>
    <w:rsid w:val="00150688"/>
    <w:rsid w:val="00150EB7"/>
    <w:rsid w:val="00151049"/>
    <w:rsid w:val="0015786D"/>
    <w:rsid w:val="00160DF1"/>
    <w:rsid w:val="001666CE"/>
    <w:rsid w:val="0017751E"/>
    <w:rsid w:val="001819EC"/>
    <w:rsid w:val="00182E8B"/>
    <w:rsid w:val="00192947"/>
    <w:rsid w:val="00197931"/>
    <w:rsid w:val="001A5C9C"/>
    <w:rsid w:val="001B15A9"/>
    <w:rsid w:val="001B4631"/>
    <w:rsid w:val="001B7685"/>
    <w:rsid w:val="001C1AA1"/>
    <w:rsid w:val="001C493E"/>
    <w:rsid w:val="001C695F"/>
    <w:rsid w:val="001D42B0"/>
    <w:rsid w:val="001D61CF"/>
    <w:rsid w:val="001E482E"/>
    <w:rsid w:val="001E5915"/>
    <w:rsid w:val="00213B1D"/>
    <w:rsid w:val="00217379"/>
    <w:rsid w:val="0022406C"/>
    <w:rsid w:val="002263FE"/>
    <w:rsid w:val="0023186E"/>
    <w:rsid w:val="00232169"/>
    <w:rsid w:val="00236085"/>
    <w:rsid w:val="002370E4"/>
    <w:rsid w:val="00240105"/>
    <w:rsid w:val="002431C4"/>
    <w:rsid w:val="00243C63"/>
    <w:rsid w:val="002449F5"/>
    <w:rsid w:val="00247B13"/>
    <w:rsid w:val="00250E28"/>
    <w:rsid w:val="00253642"/>
    <w:rsid w:val="00256937"/>
    <w:rsid w:val="002609A9"/>
    <w:rsid w:val="00263649"/>
    <w:rsid w:val="00282CE5"/>
    <w:rsid w:val="002838FA"/>
    <w:rsid w:val="002902EA"/>
    <w:rsid w:val="00290B95"/>
    <w:rsid w:val="002A13EA"/>
    <w:rsid w:val="002A3B38"/>
    <w:rsid w:val="002B0961"/>
    <w:rsid w:val="002B2840"/>
    <w:rsid w:val="002B7DF7"/>
    <w:rsid w:val="002C0B27"/>
    <w:rsid w:val="002C1FAC"/>
    <w:rsid w:val="002C3038"/>
    <w:rsid w:val="002C4E33"/>
    <w:rsid w:val="002D4030"/>
    <w:rsid w:val="002E20D2"/>
    <w:rsid w:val="002E6DA7"/>
    <w:rsid w:val="002F7675"/>
    <w:rsid w:val="00311975"/>
    <w:rsid w:val="00311F8B"/>
    <w:rsid w:val="00315C8A"/>
    <w:rsid w:val="00317866"/>
    <w:rsid w:val="00317E58"/>
    <w:rsid w:val="00327C66"/>
    <w:rsid w:val="00331495"/>
    <w:rsid w:val="00331A51"/>
    <w:rsid w:val="00334F31"/>
    <w:rsid w:val="00340858"/>
    <w:rsid w:val="00340D3F"/>
    <w:rsid w:val="00342199"/>
    <w:rsid w:val="00343036"/>
    <w:rsid w:val="003434D8"/>
    <w:rsid w:val="00345B52"/>
    <w:rsid w:val="00346CFE"/>
    <w:rsid w:val="003537C4"/>
    <w:rsid w:val="00354870"/>
    <w:rsid w:val="00356225"/>
    <w:rsid w:val="00357A25"/>
    <w:rsid w:val="003650AB"/>
    <w:rsid w:val="003742B1"/>
    <w:rsid w:val="0037647D"/>
    <w:rsid w:val="00380143"/>
    <w:rsid w:val="00382A9E"/>
    <w:rsid w:val="00385410"/>
    <w:rsid w:val="00386037"/>
    <w:rsid w:val="00387AF0"/>
    <w:rsid w:val="00394915"/>
    <w:rsid w:val="003A4292"/>
    <w:rsid w:val="003A5C9F"/>
    <w:rsid w:val="003A673B"/>
    <w:rsid w:val="003B1D6B"/>
    <w:rsid w:val="003B31ED"/>
    <w:rsid w:val="003B5924"/>
    <w:rsid w:val="003C2511"/>
    <w:rsid w:val="003C2AEF"/>
    <w:rsid w:val="003C5298"/>
    <w:rsid w:val="003D035D"/>
    <w:rsid w:val="003D0CB6"/>
    <w:rsid w:val="003D3458"/>
    <w:rsid w:val="003D410F"/>
    <w:rsid w:val="003D571C"/>
    <w:rsid w:val="003D6D78"/>
    <w:rsid w:val="003E26A2"/>
    <w:rsid w:val="003F0D94"/>
    <w:rsid w:val="003F248C"/>
    <w:rsid w:val="003F4CB7"/>
    <w:rsid w:val="003F63D2"/>
    <w:rsid w:val="0040448D"/>
    <w:rsid w:val="00404919"/>
    <w:rsid w:val="00412C00"/>
    <w:rsid w:val="004139ED"/>
    <w:rsid w:val="004153D3"/>
    <w:rsid w:val="00415B17"/>
    <w:rsid w:val="00416AB0"/>
    <w:rsid w:val="00422BB4"/>
    <w:rsid w:val="004334E6"/>
    <w:rsid w:val="00435BC1"/>
    <w:rsid w:val="0044530A"/>
    <w:rsid w:val="00450D3A"/>
    <w:rsid w:val="00456314"/>
    <w:rsid w:val="00463B6A"/>
    <w:rsid w:val="00471BCC"/>
    <w:rsid w:val="00480F28"/>
    <w:rsid w:val="00482EFD"/>
    <w:rsid w:val="00483F12"/>
    <w:rsid w:val="004845D2"/>
    <w:rsid w:val="0048705F"/>
    <w:rsid w:val="0048707C"/>
    <w:rsid w:val="00491660"/>
    <w:rsid w:val="004A15F5"/>
    <w:rsid w:val="004A5E7B"/>
    <w:rsid w:val="004C41CD"/>
    <w:rsid w:val="004C55C9"/>
    <w:rsid w:val="004C644D"/>
    <w:rsid w:val="004D0A04"/>
    <w:rsid w:val="004D1B7D"/>
    <w:rsid w:val="004D3DE8"/>
    <w:rsid w:val="004D5697"/>
    <w:rsid w:val="004D70F7"/>
    <w:rsid w:val="004E1117"/>
    <w:rsid w:val="004E13E4"/>
    <w:rsid w:val="004E16B3"/>
    <w:rsid w:val="004F0175"/>
    <w:rsid w:val="004F437C"/>
    <w:rsid w:val="004F4C4F"/>
    <w:rsid w:val="004F6DB2"/>
    <w:rsid w:val="00503BEC"/>
    <w:rsid w:val="0050437C"/>
    <w:rsid w:val="00517DF5"/>
    <w:rsid w:val="00520277"/>
    <w:rsid w:val="00520E8E"/>
    <w:rsid w:val="005266D4"/>
    <w:rsid w:val="005302FD"/>
    <w:rsid w:val="005419AE"/>
    <w:rsid w:val="0054487B"/>
    <w:rsid w:val="005534A2"/>
    <w:rsid w:val="00555373"/>
    <w:rsid w:val="00562D2A"/>
    <w:rsid w:val="00573A70"/>
    <w:rsid w:val="00583062"/>
    <w:rsid w:val="00583541"/>
    <w:rsid w:val="005857EB"/>
    <w:rsid w:val="005912F6"/>
    <w:rsid w:val="005A33F2"/>
    <w:rsid w:val="005A69EB"/>
    <w:rsid w:val="005A7F5F"/>
    <w:rsid w:val="005B122D"/>
    <w:rsid w:val="005C3767"/>
    <w:rsid w:val="005C56B5"/>
    <w:rsid w:val="005D058B"/>
    <w:rsid w:val="005D05E8"/>
    <w:rsid w:val="005D14F1"/>
    <w:rsid w:val="005D2A40"/>
    <w:rsid w:val="005D3D67"/>
    <w:rsid w:val="005F00B1"/>
    <w:rsid w:val="00602945"/>
    <w:rsid w:val="00614C32"/>
    <w:rsid w:val="00615F4D"/>
    <w:rsid w:val="00617E49"/>
    <w:rsid w:val="00621351"/>
    <w:rsid w:val="00622611"/>
    <w:rsid w:val="00631154"/>
    <w:rsid w:val="00631C3F"/>
    <w:rsid w:val="00636DB2"/>
    <w:rsid w:val="006478BB"/>
    <w:rsid w:val="00650582"/>
    <w:rsid w:val="006513C4"/>
    <w:rsid w:val="00654175"/>
    <w:rsid w:val="006561AA"/>
    <w:rsid w:val="00660A7C"/>
    <w:rsid w:val="006644D0"/>
    <w:rsid w:val="006715D5"/>
    <w:rsid w:val="00675D7D"/>
    <w:rsid w:val="00676B81"/>
    <w:rsid w:val="006802D7"/>
    <w:rsid w:val="006805E0"/>
    <w:rsid w:val="00680BAD"/>
    <w:rsid w:val="006911BB"/>
    <w:rsid w:val="00697F71"/>
    <w:rsid w:val="006A163F"/>
    <w:rsid w:val="006A5059"/>
    <w:rsid w:val="006B0781"/>
    <w:rsid w:val="006B0B2D"/>
    <w:rsid w:val="006C2FF2"/>
    <w:rsid w:val="006D2423"/>
    <w:rsid w:val="006D399E"/>
    <w:rsid w:val="006D5709"/>
    <w:rsid w:val="006E27D2"/>
    <w:rsid w:val="006E41A1"/>
    <w:rsid w:val="006E59BF"/>
    <w:rsid w:val="006F174E"/>
    <w:rsid w:val="007024D3"/>
    <w:rsid w:val="00704C7E"/>
    <w:rsid w:val="007052B8"/>
    <w:rsid w:val="00712803"/>
    <w:rsid w:val="0071714A"/>
    <w:rsid w:val="007244C5"/>
    <w:rsid w:val="00726F16"/>
    <w:rsid w:val="007303D7"/>
    <w:rsid w:val="00730B79"/>
    <w:rsid w:val="00746560"/>
    <w:rsid w:val="00746B3A"/>
    <w:rsid w:val="00754DFB"/>
    <w:rsid w:val="0075702B"/>
    <w:rsid w:val="0076296C"/>
    <w:rsid w:val="0076540E"/>
    <w:rsid w:val="00765E60"/>
    <w:rsid w:val="00770715"/>
    <w:rsid w:val="007727B4"/>
    <w:rsid w:val="00774394"/>
    <w:rsid w:val="0078074F"/>
    <w:rsid w:val="00780D63"/>
    <w:rsid w:val="00792CD2"/>
    <w:rsid w:val="00795601"/>
    <w:rsid w:val="007A050B"/>
    <w:rsid w:val="007A0606"/>
    <w:rsid w:val="007A1C65"/>
    <w:rsid w:val="007A6CCF"/>
    <w:rsid w:val="007B167E"/>
    <w:rsid w:val="007B192D"/>
    <w:rsid w:val="007B342E"/>
    <w:rsid w:val="007B3AFF"/>
    <w:rsid w:val="007B4194"/>
    <w:rsid w:val="007B5723"/>
    <w:rsid w:val="007B58F5"/>
    <w:rsid w:val="007B7FD7"/>
    <w:rsid w:val="007C1776"/>
    <w:rsid w:val="007D34B2"/>
    <w:rsid w:val="007E0299"/>
    <w:rsid w:val="007E603B"/>
    <w:rsid w:val="007E62B4"/>
    <w:rsid w:val="007F2267"/>
    <w:rsid w:val="007F315A"/>
    <w:rsid w:val="0080588B"/>
    <w:rsid w:val="00810226"/>
    <w:rsid w:val="0081226D"/>
    <w:rsid w:val="00812CD5"/>
    <w:rsid w:val="00817043"/>
    <w:rsid w:val="00817F2A"/>
    <w:rsid w:val="00822693"/>
    <w:rsid w:val="0082287A"/>
    <w:rsid w:val="0083141F"/>
    <w:rsid w:val="00833F3C"/>
    <w:rsid w:val="00844337"/>
    <w:rsid w:val="00860041"/>
    <w:rsid w:val="0086444F"/>
    <w:rsid w:val="00866D43"/>
    <w:rsid w:val="00866F96"/>
    <w:rsid w:val="00874164"/>
    <w:rsid w:val="00881E38"/>
    <w:rsid w:val="008857E3"/>
    <w:rsid w:val="008A2EE4"/>
    <w:rsid w:val="008B760A"/>
    <w:rsid w:val="008C1F29"/>
    <w:rsid w:val="008C4325"/>
    <w:rsid w:val="008C501A"/>
    <w:rsid w:val="008D1003"/>
    <w:rsid w:val="008D4132"/>
    <w:rsid w:val="008E0E6A"/>
    <w:rsid w:val="008E1632"/>
    <w:rsid w:val="008E1D13"/>
    <w:rsid w:val="008E5782"/>
    <w:rsid w:val="008F1B87"/>
    <w:rsid w:val="00900913"/>
    <w:rsid w:val="0090611B"/>
    <w:rsid w:val="00910960"/>
    <w:rsid w:val="0091258E"/>
    <w:rsid w:val="00912C48"/>
    <w:rsid w:val="00932C25"/>
    <w:rsid w:val="009348CA"/>
    <w:rsid w:val="0093584F"/>
    <w:rsid w:val="00936ED6"/>
    <w:rsid w:val="0093786B"/>
    <w:rsid w:val="0093795A"/>
    <w:rsid w:val="009436FD"/>
    <w:rsid w:val="00943E98"/>
    <w:rsid w:val="009467C7"/>
    <w:rsid w:val="00947C8B"/>
    <w:rsid w:val="0095024B"/>
    <w:rsid w:val="00950623"/>
    <w:rsid w:val="0095161C"/>
    <w:rsid w:val="00954D2C"/>
    <w:rsid w:val="00962484"/>
    <w:rsid w:val="0096402A"/>
    <w:rsid w:val="0096711C"/>
    <w:rsid w:val="0096717B"/>
    <w:rsid w:val="00967B4E"/>
    <w:rsid w:val="00967C2C"/>
    <w:rsid w:val="00967C79"/>
    <w:rsid w:val="00967D70"/>
    <w:rsid w:val="00970B84"/>
    <w:rsid w:val="0098780C"/>
    <w:rsid w:val="00993C22"/>
    <w:rsid w:val="009A42BD"/>
    <w:rsid w:val="009A79A3"/>
    <w:rsid w:val="009B331D"/>
    <w:rsid w:val="009C0742"/>
    <w:rsid w:val="009C1657"/>
    <w:rsid w:val="009D0A7F"/>
    <w:rsid w:val="009D1AD4"/>
    <w:rsid w:val="009E2C9A"/>
    <w:rsid w:val="009E5049"/>
    <w:rsid w:val="009E6897"/>
    <w:rsid w:val="009F3681"/>
    <w:rsid w:val="00A05C60"/>
    <w:rsid w:val="00A073B2"/>
    <w:rsid w:val="00A215D4"/>
    <w:rsid w:val="00A21774"/>
    <w:rsid w:val="00A2192D"/>
    <w:rsid w:val="00A330A7"/>
    <w:rsid w:val="00A36F22"/>
    <w:rsid w:val="00A41FDC"/>
    <w:rsid w:val="00A42708"/>
    <w:rsid w:val="00A4361D"/>
    <w:rsid w:val="00A4460E"/>
    <w:rsid w:val="00A44B80"/>
    <w:rsid w:val="00A45EB4"/>
    <w:rsid w:val="00A5544B"/>
    <w:rsid w:val="00A57BE3"/>
    <w:rsid w:val="00A623E3"/>
    <w:rsid w:val="00A66489"/>
    <w:rsid w:val="00A707F5"/>
    <w:rsid w:val="00A712E3"/>
    <w:rsid w:val="00A745F4"/>
    <w:rsid w:val="00A74760"/>
    <w:rsid w:val="00A75B5E"/>
    <w:rsid w:val="00A93D19"/>
    <w:rsid w:val="00AA46B0"/>
    <w:rsid w:val="00AB1228"/>
    <w:rsid w:val="00AB16B7"/>
    <w:rsid w:val="00AB51AE"/>
    <w:rsid w:val="00AB560E"/>
    <w:rsid w:val="00AB7407"/>
    <w:rsid w:val="00AC4B9D"/>
    <w:rsid w:val="00AC4BED"/>
    <w:rsid w:val="00AD0C46"/>
    <w:rsid w:val="00AD2908"/>
    <w:rsid w:val="00AD37D2"/>
    <w:rsid w:val="00AD572B"/>
    <w:rsid w:val="00AE7D44"/>
    <w:rsid w:val="00AF3445"/>
    <w:rsid w:val="00AF3F78"/>
    <w:rsid w:val="00AF4CE1"/>
    <w:rsid w:val="00B00C54"/>
    <w:rsid w:val="00B10C0A"/>
    <w:rsid w:val="00B21AEC"/>
    <w:rsid w:val="00B23F31"/>
    <w:rsid w:val="00B24825"/>
    <w:rsid w:val="00B25267"/>
    <w:rsid w:val="00B36851"/>
    <w:rsid w:val="00B37141"/>
    <w:rsid w:val="00B40FB7"/>
    <w:rsid w:val="00B463D1"/>
    <w:rsid w:val="00B53266"/>
    <w:rsid w:val="00B54302"/>
    <w:rsid w:val="00B54AC3"/>
    <w:rsid w:val="00B601AE"/>
    <w:rsid w:val="00B61915"/>
    <w:rsid w:val="00B64E98"/>
    <w:rsid w:val="00B70601"/>
    <w:rsid w:val="00B70862"/>
    <w:rsid w:val="00B72220"/>
    <w:rsid w:val="00B72775"/>
    <w:rsid w:val="00B74FD0"/>
    <w:rsid w:val="00B754AF"/>
    <w:rsid w:val="00B761B2"/>
    <w:rsid w:val="00B83570"/>
    <w:rsid w:val="00B847A5"/>
    <w:rsid w:val="00B901D0"/>
    <w:rsid w:val="00B95848"/>
    <w:rsid w:val="00BA55D6"/>
    <w:rsid w:val="00BB2A34"/>
    <w:rsid w:val="00BC037C"/>
    <w:rsid w:val="00BC08DF"/>
    <w:rsid w:val="00BC32B4"/>
    <w:rsid w:val="00BC5880"/>
    <w:rsid w:val="00BD057E"/>
    <w:rsid w:val="00BD503F"/>
    <w:rsid w:val="00BE7E58"/>
    <w:rsid w:val="00BF587E"/>
    <w:rsid w:val="00BF6044"/>
    <w:rsid w:val="00BF6E10"/>
    <w:rsid w:val="00BF746E"/>
    <w:rsid w:val="00C11B21"/>
    <w:rsid w:val="00C11F8C"/>
    <w:rsid w:val="00C1246D"/>
    <w:rsid w:val="00C140D1"/>
    <w:rsid w:val="00C208CF"/>
    <w:rsid w:val="00C2305A"/>
    <w:rsid w:val="00C30A64"/>
    <w:rsid w:val="00C333A1"/>
    <w:rsid w:val="00C424C2"/>
    <w:rsid w:val="00C47B8D"/>
    <w:rsid w:val="00C51EB6"/>
    <w:rsid w:val="00C60BEC"/>
    <w:rsid w:val="00C6232A"/>
    <w:rsid w:val="00C6513E"/>
    <w:rsid w:val="00C6638D"/>
    <w:rsid w:val="00C70024"/>
    <w:rsid w:val="00C76294"/>
    <w:rsid w:val="00C84C17"/>
    <w:rsid w:val="00C93F46"/>
    <w:rsid w:val="00C949D6"/>
    <w:rsid w:val="00CA00E9"/>
    <w:rsid w:val="00CB159F"/>
    <w:rsid w:val="00CB4713"/>
    <w:rsid w:val="00CB496C"/>
    <w:rsid w:val="00CC021F"/>
    <w:rsid w:val="00CC2EFC"/>
    <w:rsid w:val="00CC52C3"/>
    <w:rsid w:val="00CC59FD"/>
    <w:rsid w:val="00CD3608"/>
    <w:rsid w:val="00CD6838"/>
    <w:rsid w:val="00CE277A"/>
    <w:rsid w:val="00CF2701"/>
    <w:rsid w:val="00D01758"/>
    <w:rsid w:val="00D0264E"/>
    <w:rsid w:val="00D033F5"/>
    <w:rsid w:val="00D03F18"/>
    <w:rsid w:val="00D04464"/>
    <w:rsid w:val="00D06EDF"/>
    <w:rsid w:val="00D16797"/>
    <w:rsid w:val="00D200DC"/>
    <w:rsid w:val="00D22926"/>
    <w:rsid w:val="00D254F7"/>
    <w:rsid w:val="00D36BD1"/>
    <w:rsid w:val="00D36F75"/>
    <w:rsid w:val="00D43308"/>
    <w:rsid w:val="00D442E1"/>
    <w:rsid w:val="00D46881"/>
    <w:rsid w:val="00D46EFD"/>
    <w:rsid w:val="00D559D0"/>
    <w:rsid w:val="00D576FC"/>
    <w:rsid w:val="00D61BFE"/>
    <w:rsid w:val="00D64635"/>
    <w:rsid w:val="00D66271"/>
    <w:rsid w:val="00D70DE9"/>
    <w:rsid w:val="00D738B3"/>
    <w:rsid w:val="00D804BE"/>
    <w:rsid w:val="00D826FE"/>
    <w:rsid w:val="00D8650C"/>
    <w:rsid w:val="00D92CAA"/>
    <w:rsid w:val="00D93801"/>
    <w:rsid w:val="00D974AA"/>
    <w:rsid w:val="00DA1E71"/>
    <w:rsid w:val="00DA48DE"/>
    <w:rsid w:val="00DB1D76"/>
    <w:rsid w:val="00DB32F1"/>
    <w:rsid w:val="00DB3521"/>
    <w:rsid w:val="00DB7045"/>
    <w:rsid w:val="00DB7049"/>
    <w:rsid w:val="00DB7144"/>
    <w:rsid w:val="00DB72FB"/>
    <w:rsid w:val="00DC2E96"/>
    <w:rsid w:val="00DD43D0"/>
    <w:rsid w:val="00DF2483"/>
    <w:rsid w:val="00E0383C"/>
    <w:rsid w:val="00E06F24"/>
    <w:rsid w:val="00E10E6B"/>
    <w:rsid w:val="00E12EA6"/>
    <w:rsid w:val="00E162F8"/>
    <w:rsid w:val="00E20DC3"/>
    <w:rsid w:val="00E2446D"/>
    <w:rsid w:val="00E24988"/>
    <w:rsid w:val="00E2782E"/>
    <w:rsid w:val="00E41956"/>
    <w:rsid w:val="00E43B6C"/>
    <w:rsid w:val="00E55A6D"/>
    <w:rsid w:val="00E76FB0"/>
    <w:rsid w:val="00E844DD"/>
    <w:rsid w:val="00E92A95"/>
    <w:rsid w:val="00E92B8E"/>
    <w:rsid w:val="00EA325F"/>
    <w:rsid w:val="00EA492A"/>
    <w:rsid w:val="00EA547D"/>
    <w:rsid w:val="00EB31B4"/>
    <w:rsid w:val="00EB4000"/>
    <w:rsid w:val="00EB7561"/>
    <w:rsid w:val="00EC7BFC"/>
    <w:rsid w:val="00ED01E2"/>
    <w:rsid w:val="00ED5E7B"/>
    <w:rsid w:val="00ED6E42"/>
    <w:rsid w:val="00EE5444"/>
    <w:rsid w:val="00EE6581"/>
    <w:rsid w:val="00EF1F39"/>
    <w:rsid w:val="00EF42CF"/>
    <w:rsid w:val="00EF7416"/>
    <w:rsid w:val="00F02A49"/>
    <w:rsid w:val="00F0547F"/>
    <w:rsid w:val="00F12727"/>
    <w:rsid w:val="00F1637A"/>
    <w:rsid w:val="00F20406"/>
    <w:rsid w:val="00F235D6"/>
    <w:rsid w:val="00F2713D"/>
    <w:rsid w:val="00F35581"/>
    <w:rsid w:val="00F401F5"/>
    <w:rsid w:val="00F42D88"/>
    <w:rsid w:val="00F4600E"/>
    <w:rsid w:val="00F52B01"/>
    <w:rsid w:val="00F62587"/>
    <w:rsid w:val="00F706D8"/>
    <w:rsid w:val="00F70CFC"/>
    <w:rsid w:val="00F8033D"/>
    <w:rsid w:val="00F833AF"/>
    <w:rsid w:val="00F87CED"/>
    <w:rsid w:val="00F939C9"/>
    <w:rsid w:val="00F93D15"/>
    <w:rsid w:val="00FA2507"/>
    <w:rsid w:val="00FA2752"/>
    <w:rsid w:val="00FA6696"/>
    <w:rsid w:val="00FC343B"/>
    <w:rsid w:val="00FD2F55"/>
    <w:rsid w:val="00FD31E6"/>
    <w:rsid w:val="00FE0677"/>
    <w:rsid w:val="00FF081B"/>
    <w:rsid w:val="00FF4E3A"/>
    <w:rsid w:val="00FF6A3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5113D"/>
  <w15:chartTrackingRefBased/>
  <w15:docId w15:val="{ECB48794-CA29-4306-A2EF-3AEBC053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3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E13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4E13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13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13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1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3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13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4E13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13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13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1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3E4"/>
    <w:rPr>
      <w:rFonts w:eastAsiaTheme="majorEastAsia" w:cstheme="majorBidi"/>
      <w:color w:val="272727" w:themeColor="text1" w:themeTint="D8"/>
    </w:rPr>
  </w:style>
  <w:style w:type="paragraph" w:styleId="Title">
    <w:name w:val="Title"/>
    <w:basedOn w:val="Normal"/>
    <w:next w:val="Normal"/>
    <w:link w:val="TitleChar"/>
    <w:uiPriority w:val="10"/>
    <w:qFormat/>
    <w:rsid w:val="004E1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3E4"/>
    <w:pPr>
      <w:spacing w:before="160"/>
      <w:jc w:val="center"/>
    </w:pPr>
    <w:rPr>
      <w:i/>
      <w:iCs/>
      <w:color w:val="404040" w:themeColor="text1" w:themeTint="BF"/>
    </w:rPr>
  </w:style>
  <w:style w:type="character" w:customStyle="1" w:styleId="QuoteChar">
    <w:name w:val="Quote Char"/>
    <w:basedOn w:val="DefaultParagraphFont"/>
    <w:link w:val="Quote"/>
    <w:uiPriority w:val="29"/>
    <w:rsid w:val="004E13E4"/>
    <w:rPr>
      <w:i/>
      <w:iCs/>
      <w:color w:val="404040" w:themeColor="text1" w:themeTint="BF"/>
    </w:rPr>
  </w:style>
  <w:style w:type="paragraph" w:styleId="ListParagraph">
    <w:name w:val="List Paragraph"/>
    <w:basedOn w:val="Normal"/>
    <w:uiPriority w:val="1"/>
    <w:qFormat/>
    <w:rsid w:val="004E13E4"/>
    <w:pPr>
      <w:ind w:left="720"/>
      <w:contextualSpacing/>
    </w:pPr>
  </w:style>
  <w:style w:type="character" w:styleId="IntenseEmphasis">
    <w:name w:val="Intense Emphasis"/>
    <w:basedOn w:val="DefaultParagraphFont"/>
    <w:uiPriority w:val="21"/>
    <w:qFormat/>
    <w:rsid w:val="004E13E4"/>
    <w:rPr>
      <w:i/>
      <w:iCs/>
      <w:color w:val="2F5496" w:themeColor="accent1" w:themeShade="BF"/>
    </w:rPr>
  </w:style>
  <w:style w:type="paragraph" w:styleId="IntenseQuote">
    <w:name w:val="Intense Quote"/>
    <w:basedOn w:val="Normal"/>
    <w:next w:val="Normal"/>
    <w:link w:val="IntenseQuoteChar"/>
    <w:uiPriority w:val="30"/>
    <w:qFormat/>
    <w:rsid w:val="004E13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13E4"/>
    <w:rPr>
      <w:i/>
      <w:iCs/>
      <w:color w:val="2F5496" w:themeColor="accent1" w:themeShade="BF"/>
    </w:rPr>
  </w:style>
  <w:style w:type="character" w:styleId="IntenseReference">
    <w:name w:val="Intense Reference"/>
    <w:basedOn w:val="DefaultParagraphFont"/>
    <w:uiPriority w:val="32"/>
    <w:qFormat/>
    <w:rsid w:val="004E13E4"/>
    <w:rPr>
      <w:b/>
      <w:bCs/>
      <w:smallCaps/>
      <w:color w:val="2F5496" w:themeColor="accent1" w:themeShade="BF"/>
      <w:spacing w:val="5"/>
    </w:rPr>
  </w:style>
  <w:style w:type="table" w:styleId="TableGrid">
    <w:name w:val="Table Grid"/>
    <w:basedOn w:val="TableNormal"/>
    <w:uiPriority w:val="39"/>
    <w:rsid w:val="003B31ED"/>
    <w:pPr>
      <w:spacing w:before="240" w:after="240" w:line="276" w:lineRule="auto"/>
      <w:ind w:firstLine="709"/>
      <w:jc w:val="both"/>
    </w:pPr>
    <w:rPr>
      <w:kern w:val="0"/>
      <w:sz w:val="22"/>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570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uiPriority w:val="99"/>
    <w:unhideWhenUsed/>
    <w:rsid w:val="00730B79"/>
    <w:rPr>
      <w:color w:val="0563C1"/>
      <w:u w:val="single"/>
    </w:rPr>
  </w:style>
  <w:style w:type="character" w:customStyle="1" w:styleId="UnresolvedMention1">
    <w:name w:val="Unresolved Mention1"/>
    <w:basedOn w:val="DefaultParagraphFont"/>
    <w:uiPriority w:val="99"/>
    <w:semiHidden/>
    <w:unhideWhenUsed/>
    <w:rsid w:val="00B72775"/>
    <w:rPr>
      <w:color w:val="605E5C"/>
      <w:shd w:val="clear" w:color="auto" w:fill="E1DFDD"/>
    </w:rPr>
  </w:style>
  <w:style w:type="paragraph" w:styleId="BodyText">
    <w:name w:val="Body Text"/>
    <w:basedOn w:val="Normal"/>
    <w:link w:val="BodyTextChar"/>
    <w:uiPriority w:val="1"/>
    <w:qFormat/>
    <w:rsid w:val="001B7685"/>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1B7685"/>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1B7685"/>
    <w:pPr>
      <w:tabs>
        <w:tab w:val="center" w:pos="4513"/>
        <w:tab w:val="right" w:pos="9026"/>
      </w:tabs>
      <w:spacing w:after="0" w:line="240" w:lineRule="auto"/>
    </w:pPr>
    <w:rPr>
      <w14:ligatures w14:val="none"/>
    </w:rPr>
  </w:style>
  <w:style w:type="character" w:customStyle="1" w:styleId="HeaderChar">
    <w:name w:val="Header Char"/>
    <w:basedOn w:val="DefaultParagraphFont"/>
    <w:link w:val="Header"/>
    <w:uiPriority w:val="99"/>
    <w:rsid w:val="001B7685"/>
    <w:rPr>
      <w14:ligatures w14:val="none"/>
    </w:rPr>
  </w:style>
  <w:style w:type="paragraph" w:styleId="Footer">
    <w:name w:val="footer"/>
    <w:basedOn w:val="Normal"/>
    <w:link w:val="FooterChar"/>
    <w:uiPriority w:val="99"/>
    <w:unhideWhenUsed/>
    <w:rsid w:val="00197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931"/>
  </w:style>
  <w:style w:type="table" w:customStyle="1" w:styleId="GridTable1Light1">
    <w:name w:val="Grid Table 1 Light1"/>
    <w:basedOn w:val="TableNormal"/>
    <w:uiPriority w:val="46"/>
    <w:rsid w:val="00456314"/>
    <w:pPr>
      <w:spacing w:after="0" w:line="240" w:lineRule="auto"/>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456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314"/>
    <w:rPr>
      <w:rFonts w:ascii="Tahoma" w:hAnsi="Tahoma" w:cs="Tahoma"/>
      <w:sz w:val="16"/>
      <w:szCs w:val="16"/>
    </w:rPr>
  </w:style>
  <w:style w:type="paragraph" w:customStyle="1" w:styleId="Default">
    <w:name w:val="Default"/>
    <w:rsid w:val="00456314"/>
    <w:pPr>
      <w:autoSpaceDE w:val="0"/>
      <w:autoSpaceDN w:val="0"/>
      <w:adjustRightInd w:val="0"/>
      <w:spacing w:after="0" w:line="240" w:lineRule="auto"/>
    </w:pPr>
    <w:rPr>
      <w:rFonts w:ascii="Times New Roman" w:hAnsi="Times New Roman" w:cs="Times New Roman"/>
      <w:color w:val="000000"/>
      <w:kern w:val="0"/>
    </w:rPr>
  </w:style>
  <w:style w:type="paragraph" w:styleId="NoSpacing">
    <w:name w:val="No Spacing"/>
    <w:uiPriority w:val="1"/>
    <w:qFormat/>
    <w:rsid w:val="00456314"/>
    <w:pPr>
      <w:spacing w:after="0" w:line="240" w:lineRule="auto"/>
    </w:pPr>
    <w:rPr>
      <w:rFonts w:cs="Mangal"/>
      <w:sz w:val="22"/>
      <w:szCs w:val="20"/>
      <w:lang w:val="en-US" w:bidi="hi-IN"/>
    </w:rPr>
  </w:style>
  <w:style w:type="table" w:customStyle="1" w:styleId="TableGrid0">
    <w:name w:val="TableGrid"/>
    <w:rsid w:val="00456314"/>
    <w:pPr>
      <w:spacing w:after="0" w:line="240" w:lineRule="auto"/>
    </w:pPr>
    <w:rPr>
      <w:rFonts w:eastAsiaTheme="minorEastAsia"/>
      <w:sz w:val="22"/>
      <w:szCs w:val="22"/>
      <w:lang w:eastAsia="en-IN"/>
    </w:rPr>
    <w:tblPr>
      <w:tblCellMar>
        <w:top w:w="0" w:type="dxa"/>
        <w:left w:w="0" w:type="dxa"/>
        <w:bottom w:w="0" w:type="dxa"/>
        <w:right w:w="0" w:type="dxa"/>
      </w:tblCellMar>
    </w:tblPr>
  </w:style>
  <w:style w:type="paragraph" w:styleId="NormalWeb">
    <w:name w:val="Normal (Web)"/>
    <w:basedOn w:val="Normal"/>
    <w:uiPriority w:val="99"/>
    <w:semiHidden/>
    <w:unhideWhenUsed/>
    <w:rsid w:val="00456314"/>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TableParagraph">
    <w:name w:val="Table Paragraph"/>
    <w:basedOn w:val="Normal"/>
    <w:uiPriority w:val="1"/>
    <w:qFormat/>
    <w:rsid w:val="00456314"/>
    <w:pPr>
      <w:widowControl w:val="0"/>
      <w:autoSpaceDE w:val="0"/>
      <w:autoSpaceDN w:val="0"/>
      <w:spacing w:before="43" w:after="0" w:line="240" w:lineRule="auto"/>
      <w:ind w:left="95"/>
    </w:pPr>
    <w:rPr>
      <w:rFonts w:ascii="Times New Roman" w:eastAsia="Times New Roman" w:hAnsi="Times New Roman" w:cs="Times New Roman"/>
      <w:kern w:val="0"/>
      <w:sz w:val="22"/>
      <w:szCs w:val="22"/>
      <w:lang w:val="en-US"/>
      <w14:ligatures w14:val="none"/>
    </w:rPr>
  </w:style>
  <w:style w:type="paragraph" w:customStyle="1" w:styleId="Compact">
    <w:name w:val="Compact"/>
    <w:basedOn w:val="BodyText"/>
    <w:qFormat/>
    <w:rsid w:val="00456314"/>
    <w:pPr>
      <w:widowControl/>
      <w:autoSpaceDE/>
      <w:autoSpaceDN/>
      <w:spacing w:before="36" w:after="36" w:line="276" w:lineRule="auto"/>
    </w:pPr>
    <w:rPr>
      <w:rFonts w:asciiTheme="minorHAnsi" w:eastAsiaTheme="minorEastAsia" w:hAnsiTheme="minorHAnsi" w:cstheme="minorBidi"/>
      <w:sz w:val="20"/>
      <w:szCs w:val="20"/>
      <w:lang w:bidi="en-US"/>
    </w:rPr>
  </w:style>
  <w:style w:type="character" w:styleId="UnresolvedMention">
    <w:name w:val="Unresolved Mention"/>
    <w:basedOn w:val="DefaultParagraphFont"/>
    <w:uiPriority w:val="99"/>
    <w:semiHidden/>
    <w:unhideWhenUsed/>
    <w:rsid w:val="00456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7650">
      <w:bodyDiv w:val="1"/>
      <w:marLeft w:val="0"/>
      <w:marRight w:val="0"/>
      <w:marTop w:val="0"/>
      <w:marBottom w:val="0"/>
      <w:divBdr>
        <w:top w:val="none" w:sz="0" w:space="0" w:color="auto"/>
        <w:left w:val="none" w:sz="0" w:space="0" w:color="auto"/>
        <w:bottom w:val="none" w:sz="0" w:space="0" w:color="auto"/>
        <w:right w:val="none" w:sz="0" w:space="0" w:color="auto"/>
      </w:divBdr>
    </w:div>
    <w:div w:id="71203456">
      <w:bodyDiv w:val="1"/>
      <w:marLeft w:val="0"/>
      <w:marRight w:val="0"/>
      <w:marTop w:val="0"/>
      <w:marBottom w:val="0"/>
      <w:divBdr>
        <w:top w:val="none" w:sz="0" w:space="0" w:color="auto"/>
        <w:left w:val="none" w:sz="0" w:space="0" w:color="auto"/>
        <w:bottom w:val="none" w:sz="0" w:space="0" w:color="auto"/>
        <w:right w:val="none" w:sz="0" w:space="0" w:color="auto"/>
      </w:divBdr>
    </w:div>
    <w:div w:id="74519346">
      <w:bodyDiv w:val="1"/>
      <w:marLeft w:val="0"/>
      <w:marRight w:val="0"/>
      <w:marTop w:val="0"/>
      <w:marBottom w:val="0"/>
      <w:divBdr>
        <w:top w:val="none" w:sz="0" w:space="0" w:color="auto"/>
        <w:left w:val="none" w:sz="0" w:space="0" w:color="auto"/>
        <w:bottom w:val="none" w:sz="0" w:space="0" w:color="auto"/>
        <w:right w:val="none" w:sz="0" w:space="0" w:color="auto"/>
      </w:divBdr>
    </w:div>
    <w:div w:id="627586747">
      <w:bodyDiv w:val="1"/>
      <w:marLeft w:val="0"/>
      <w:marRight w:val="0"/>
      <w:marTop w:val="0"/>
      <w:marBottom w:val="0"/>
      <w:divBdr>
        <w:top w:val="none" w:sz="0" w:space="0" w:color="auto"/>
        <w:left w:val="none" w:sz="0" w:space="0" w:color="auto"/>
        <w:bottom w:val="none" w:sz="0" w:space="0" w:color="auto"/>
        <w:right w:val="none" w:sz="0" w:space="0" w:color="auto"/>
      </w:divBdr>
      <w:divsChild>
        <w:div w:id="1988631333">
          <w:marLeft w:val="0"/>
          <w:marRight w:val="0"/>
          <w:marTop w:val="0"/>
          <w:marBottom w:val="0"/>
          <w:divBdr>
            <w:top w:val="single" w:sz="2" w:space="0" w:color="E5E7EB"/>
            <w:left w:val="single" w:sz="2" w:space="0" w:color="E5E7EB"/>
            <w:bottom w:val="single" w:sz="2" w:space="0" w:color="E5E7EB"/>
            <w:right w:val="single" w:sz="2" w:space="0" w:color="E5E7EB"/>
          </w:divBdr>
          <w:divsChild>
            <w:div w:id="622418356">
              <w:marLeft w:val="0"/>
              <w:marRight w:val="0"/>
              <w:marTop w:val="0"/>
              <w:marBottom w:val="0"/>
              <w:divBdr>
                <w:top w:val="none" w:sz="0" w:space="0" w:color="auto"/>
                <w:left w:val="none" w:sz="0" w:space="0" w:color="auto"/>
                <w:bottom w:val="none" w:sz="0" w:space="0" w:color="auto"/>
                <w:right w:val="none" w:sz="0" w:space="0" w:color="auto"/>
              </w:divBdr>
              <w:divsChild>
                <w:div w:id="661129594">
                  <w:marLeft w:val="0"/>
                  <w:marRight w:val="0"/>
                  <w:marTop w:val="0"/>
                  <w:marBottom w:val="0"/>
                  <w:divBdr>
                    <w:top w:val="none" w:sz="0" w:space="0" w:color="auto"/>
                    <w:left w:val="none" w:sz="0" w:space="0" w:color="auto"/>
                    <w:bottom w:val="none" w:sz="0" w:space="0" w:color="auto"/>
                    <w:right w:val="none" w:sz="0" w:space="0" w:color="auto"/>
                  </w:divBdr>
                  <w:divsChild>
                    <w:div w:id="290524345">
                      <w:marLeft w:val="0"/>
                      <w:marRight w:val="0"/>
                      <w:marTop w:val="0"/>
                      <w:marBottom w:val="0"/>
                      <w:divBdr>
                        <w:top w:val="single" w:sz="2" w:space="0" w:color="E5E7EB"/>
                        <w:left w:val="single" w:sz="2" w:space="0" w:color="E5E7EB"/>
                        <w:bottom w:val="single" w:sz="2" w:space="0" w:color="E5E7EB"/>
                        <w:right w:val="single" w:sz="2" w:space="0" w:color="E5E7EB"/>
                      </w:divBdr>
                      <w:divsChild>
                        <w:div w:id="1904025135">
                          <w:marLeft w:val="0"/>
                          <w:marRight w:val="0"/>
                          <w:marTop w:val="0"/>
                          <w:marBottom w:val="0"/>
                          <w:divBdr>
                            <w:top w:val="single" w:sz="2" w:space="0" w:color="E5E7EB"/>
                            <w:left w:val="single" w:sz="2" w:space="0" w:color="E5E7EB"/>
                            <w:bottom w:val="single" w:sz="2" w:space="0" w:color="E5E7EB"/>
                            <w:right w:val="single" w:sz="2" w:space="0" w:color="E5E7EB"/>
                          </w:divBdr>
                          <w:divsChild>
                            <w:div w:id="1332219938">
                              <w:marLeft w:val="0"/>
                              <w:marRight w:val="0"/>
                              <w:marTop w:val="0"/>
                              <w:marBottom w:val="0"/>
                              <w:divBdr>
                                <w:top w:val="single" w:sz="2" w:space="0" w:color="E5E7EB"/>
                                <w:left w:val="single" w:sz="2" w:space="0" w:color="E5E7EB"/>
                                <w:bottom w:val="single" w:sz="2" w:space="0" w:color="E5E7EB"/>
                                <w:right w:val="single" w:sz="2" w:space="0" w:color="E5E7EB"/>
                              </w:divBdr>
                              <w:divsChild>
                                <w:div w:id="316416765">
                                  <w:marLeft w:val="0"/>
                                  <w:marRight w:val="0"/>
                                  <w:marTop w:val="0"/>
                                  <w:marBottom w:val="0"/>
                                  <w:divBdr>
                                    <w:top w:val="none" w:sz="0" w:space="0" w:color="auto"/>
                                    <w:left w:val="none" w:sz="0" w:space="0" w:color="auto"/>
                                    <w:bottom w:val="none" w:sz="0" w:space="0" w:color="auto"/>
                                    <w:right w:val="none" w:sz="0" w:space="0" w:color="auto"/>
                                  </w:divBdr>
                                  <w:divsChild>
                                    <w:div w:id="1721978486">
                                      <w:marLeft w:val="0"/>
                                      <w:marRight w:val="0"/>
                                      <w:marTop w:val="0"/>
                                      <w:marBottom w:val="0"/>
                                      <w:divBdr>
                                        <w:top w:val="single" w:sz="2" w:space="0" w:color="E5E7EB"/>
                                        <w:left w:val="single" w:sz="2" w:space="12" w:color="E5E7EB"/>
                                        <w:bottom w:val="single" w:sz="2" w:space="0" w:color="E5E7EB"/>
                                        <w:right w:val="single" w:sz="2" w:space="12" w:color="E5E7EB"/>
                                      </w:divBdr>
                                      <w:divsChild>
                                        <w:div w:id="1094856853">
                                          <w:marLeft w:val="0"/>
                                          <w:marRight w:val="0"/>
                                          <w:marTop w:val="0"/>
                                          <w:marBottom w:val="0"/>
                                          <w:divBdr>
                                            <w:top w:val="single" w:sz="2" w:space="0" w:color="E5E7EB"/>
                                            <w:left w:val="single" w:sz="2" w:space="0" w:color="E5E7EB"/>
                                            <w:bottom w:val="single" w:sz="2" w:space="12" w:color="E5E7EB"/>
                                            <w:right w:val="single" w:sz="2" w:space="0" w:color="E5E7EB"/>
                                          </w:divBdr>
                                          <w:divsChild>
                                            <w:div w:id="35662856">
                                              <w:marLeft w:val="0"/>
                                              <w:marRight w:val="0"/>
                                              <w:marTop w:val="0"/>
                                              <w:marBottom w:val="0"/>
                                              <w:divBdr>
                                                <w:top w:val="single" w:sz="2" w:space="0" w:color="E5E7EB"/>
                                                <w:left w:val="single" w:sz="2" w:space="0" w:color="E5E7EB"/>
                                                <w:bottom w:val="single" w:sz="2" w:space="0" w:color="E5E7EB"/>
                                                <w:right w:val="single" w:sz="2" w:space="0" w:color="E5E7EB"/>
                                              </w:divBdr>
                                              <w:divsChild>
                                                <w:div w:id="1000618625">
                                                  <w:marLeft w:val="0"/>
                                                  <w:marRight w:val="0"/>
                                                  <w:marTop w:val="0"/>
                                                  <w:marBottom w:val="0"/>
                                                  <w:divBdr>
                                                    <w:top w:val="single" w:sz="2" w:space="0" w:color="E5E7EB"/>
                                                    <w:left w:val="single" w:sz="2" w:space="0" w:color="E5E7EB"/>
                                                    <w:bottom w:val="single" w:sz="2" w:space="0" w:color="E5E7EB"/>
                                                    <w:right w:val="single" w:sz="2" w:space="0" w:color="E5E7EB"/>
                                                  </w:divBdr>
                                                  <w:divsChild>
                                                    <w:div w:id="1708682186">
                                                      <w:marLeft w:val="0"/>
                                                      <w:marRight w:val="0"/>
                                                      <w:marTop w:val="0"/>
                                                      <w:marBottom w:val="0"/>
                                                      <w:divBdr>
                                                        <w:top w:val="single" w:sz="2" w:space="0" w:color="E5E7EB"/>
                                                        <w:left w:val="single" w:sz="2" w:space="0" w:color="E5E7EB"/>
                                                        <w:bottom w:val="single" w:sz="2" w:space="0" w:color="E5E7EB"/>
                                                        <w:right w:val="single" w:sz="2" w:space="0" w:color="E5E7EB"/>
                                                      </w:divBdr>
                                                      <w:divsChild>
                                                        <w:div w:id="956178180">
                                                          <w:marLeft w:val="0"/>
                                                          <w:marRight w:val="0"/>
                                                          <w:marTop w:val="0"/>
                                                          <w:marBottom w:val="0"/>
                                                          <w:divBdr>
                                                            <w:top w:val="none" w:sz="0" w:space="0" w:color="auto"/>
                                                            <w:left w:val="none" w:sz="0" w:space="0" w:color="auto"/>
                                                            <w:bottom w:val="none" w:sz="0" w:space="0" w:color="auto"/>
                                                            <w:right w:val="none" w:sz="0" w:space="0" w:color="auto"/>
                                                          </w:divBdr>
                                                          <w:divsChild>
                                                            <w:div w:id="1101221888">
                                                              <w:marLeft w:val="0"/>
                                                              <w:marRight w:val="0"/>
                                                              <w:marTop w:val="0"/>
                                                              <w:marBottom w:val="0"/>
                                                              <w:divBdr>
                                                                <w:top w:val="single" w:sz="2" w:space="0" w:color="E5E7EB"/>
                                                                <w:left w:val="single" w:sz="2" w:space="0" w:color="E5E7EB"/>
                                                                <w:bottom w:val="single" w:sz="2" w:space="0" w:color="E5E7EB"/>
                                                                <w:right w:val="single" w:sz="2" w:space="0" w:color="E5E7EB"/>
                                                              </w:divBdr>
                                                              <w:divsChild>
                                                                <w:div w:id="871386429">
                                                                  <w:marLeft w:val="0"/>
                                                                  <w:marRight w:val="0"/>
                                                                  <w:marTop w:val="0"/>
                                                                  <w:marBottom w:val="0"/>
                                                                  <w:divBdr>
                                                                    <w:top w:val="single" w:sz="2" w:space="0" w:color="E5E7EB"/>
                                                                    <w:left w:val="single" w:sz="2" w:space="0" w:color="E5E7EB"/>
                                                                    <w:bottom w:val="single" w:sz="2" w:space="0" w:color="E5E7EB"/>
                                                                    <w:right w:val="single" w:sz="2" w:space="0" w:color="E5E7EB"/>
                                                                  </w:divBdr>
                                                                  <w:divsChild>
                                                                    <w:div w:id="335229523">
                                                                      <w:marLeft w:val="0"/>
                                                                      <w:marRight w:val="0"/>
                                                                      <w:marTop w:val="0"/>
                                                                      <w:marBottom w:val="0"/>
                                                                      <w:divBdr>
                                                                        <w:top w:val="single" w:sz="2" w:space="0" w:color="E5E7EB"/>
                                                                        <w:left w:val="single" w:sz="2" w:space="0" w:color="E5E7EB"/>
                                                                        <w:bottom w:val="single" w:sz="2" w:space="0" w:color="E5E7EB"/>
                                                                        <w:right w:val="single" w:sz="2" w:space="0" w:color="E5E7EB"/>
                                                                      </w:divBdr>
                                                                      <w:divsChild>
                                                                        <w:div w:id="1232932775">
                                                                          <w:marLeft w:val="0"/>
                                                                          <w:marRight w:val="0"/>
                                                                          <w:marTop w:val="0"/>
                                                                          <w:marBottom w:val="0"/>
                                                                          <w:divBdr>
                                                                            <w:top w:val="single" w:sz="2" w:space="0" w:color="E5E7EB"/>
                                                                            <w:left w:val="single" w:sz="2" w:space="0" w:color="E5E7EB"/>
                                                                            <w:bottom w:val="single" w:sz="2" w:space="0" w:color="E5E7EB"/>
                                                                            <w:right w:val="single" w:sz="2" w:space="0" w:color="E5E7EB"/>
                                                                          </w:divBdr>
                                                                          <w:divsChild>
                                                                            <w:div w:id="1322081972">
                                                                              <w:marLeft w:val="0"/>
                                                                              <w:marRight w:val="0"/>
                                                                              <w:marTop w:val="0"/>
                                                                              <w:marBottom w:val="0"/>
                                                                              <w:divBdr>
                                                                                <w:top w:val="single" w:sz="2" w:space="0" w:color="E5E7EB"/>
                                                                                <w:left w:val="single" w:sz="2" w:space="0" w:color="E5E7EB"/>
                                                                                <w:bottom w:val="single" w:sz="2" w:space="0" w:color="E5E7EB"/>
                                                                                <w:right w:val="single" w:sz="2" w:space="0" w:color="E5E7EB"/>
                                                                              </w:divBdr>
                                                                              <w:divsChild>
                                                                                <w:div w:id="3674617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8257288">
      <w:bodyDiv w:val="1"/>
      <w:marLeft w:val="0"/>
      <w:marRight w:val="0"/>
      <w:marTop w:val="0"/>
      <w:marBottom w:val="0"/>
      <w:divBdr>
        <w:top w:val="none" w:sz="0" w:space="0" w:color="auto"/>
        <w:left w:val="none" w:sz="0" w:space="0" w:color="auto"/>
        <w:bottom w:val="none" w:sz="0" w:space="0" w:color="auto"/>
        <w:right w:val="none" w:sz="0" w:space="0" w:color="auto"/>
      </w:divBdr>
    </w:div>
    <w:div w:id="1194416344">
      <w:bodyDiv w:val="1"/>
      <w:marLeft w:val="0"/>
      <w:marRight w:val="0"/>
      <w:marTop w:val="0"/>
      <w:marBottom w:val="0"/>
      <w:divBdr>
        <w:top w:val="none" w:sz="0" w:space="0" w:color="auto"/>
        <w:left w:val="none" w:sz="0" w:space="0" w:color="auto"/>
        <w:bottom w:val="none" w:sz="0" w:space="0" w:color="auto"/>
        <w:right w:val="none" w:sz="0" w:space="0" w:color="auto"/>
      </w:divBdr>
    </w:div>
    <w:div w:id="1400252592">
      <w:bodyDiv w:val="1"/>
      <w:marLeft w:val="0"/>
      <w:marRight w:val="0"/>
      <w:marTop w:val="0"/>
      <w:marBottom w:val="0"/>
      <w:divBdr>
        <w:top w:val="none" w:sz="0" w:space="0" w:color="auto"/>
        <w:left w:val="none" w:sz="0" w:space="0" w:color="auto"/>
        <w:bottom w:val="none" w:sz="0" w:space="0" w:color="auto"/>
        <w:right w:val="none" w:sz="0" w:space="0" w:color="auto"/>
      </w:divBdr>
      <w:divsChild>
        <w:div w:id="1134955710">
          <w:marLeft w:val="0"/>
          <w:marRight w:val="0"/>
          <w:marTop w:val="0"/>
          <w:marBottom w:val="0"/>
          <w:divBdr>
            <w:top w:val="single" w:sz="2" w:space="0" w:color="E5E7EB"/>
            <w:left w:val="single" w:sz="2" w:space="0" w:color="E5E7EB"/>
            <w:bottom w:val="single" w:sz="2" w:space="0" w:color="E5E7EB"/>
            <w:right w:val="single" w:sz="2" w:space="0" w:color="E5E7EB"/>
          </w:divBdr>
          <w:divsChild>
            <w:div w:id="24914845">
              <w:marLeft w:val="0"/>
              <w:marRight w:val="0"/>
              <w:marTop w:val="0"/>
              <w:marBottom w:val="0"/>
              <w:divBdr>
                <w:top w:val="none" w:sz="0" w:space="0" w:color="auto"/>
                <w:left w:val="none" w:sz="0" w:space="0" w:color="auto"/>
                <w:bottom w:val="none" w:sz="0" w:space="0" w:color="auto"/>
                <w:right w:val="none" w:sz="0" w:space="0" w:color="auto"/>
              </w:divBdr>
              <w:divsChild>
                <w:div w:id="1990164252">
                  <w:marLeft w:val="0"/>
                  <w:marRight w:val="0"/>
                  <w:marTop w:val="0"/>
                  <w:marBottom w:val="0"/>
                  <w:divBdr>
                    <w:top w:val="none" w:sz="0" w:space="0" w:color="auto"/>
                    <w:left w:val="none" w:sz="0" w:space="0" w:color="auto"/>
                    <w:bottom w:val="none" w:sz="0" w:space="0" w:color="auto"/>
                    <w:right w:val="none" w:sz="0" w:space="0" w:color="auto"/>
                  </w:divBdr>
                  <w:divsChild>
                    <w:div w:id="96416227">
                      <w:marLeft w:val="0"/>
                      <w:marRight w:val="0"/>
                      <w:marTop w:val="0"/>
                      <w:marBottom w:val="0"/>
                      <w:divBdr>
                        <w:top w:val="single" w:sz="2" w:space="0" w:color="E5E7EB"/>
                        <w:left w:val="single" w:sz="2" w:space="0" w:color="E5E7EB"/>
                        <w:bottom w:val="single" w:sz="2" w:space="0" w:color="E5E7EB"/>
                        <w:right w:val="single" w:sz="2" w:space="0" w:color="E5E7EB"/>
                      </w:divBdr>
                      <w:divsChild>
                        <w:div w:id="2112049605">
                          <w:marLeft w:val="0"/>
                          <w:marRight w:val="0"/>
                          <w:marTop w:val="0"/>
                          <w:marBottom w:val="0"/>
                          <w:divBdr>
                            <w:top w:val="single" w:sz="2" w:space="0" w:color="E5E7EB"/>
                            <w:left w:val="single" w:sz="2" w:space="0" w:color="E5E7EB"/>
                            <w:bottom w:val="single" w:sz="2" w:space="0" w:color="E5E7EB"/>
                            <w:right w:val="single" w:sz="2" w:space="0" w:color="E5E7EB"/>
                          </w:divBdr>
                          <w:divsChild>
                            <w:div w:id="94250787">
                              <w:marLeft w:val="0"/>
                              <w:marRight w:val="0"/>
                              <w:marTop w:val="0"/>
                              <w:marBottom w:val="0"/>
                              <w:divBdr>
                                <w:top w:val="single" w:sz="2" w:space="0" w:color="E5E7EB"/>
                                <w:left w:val="single" w:sz="2" w:space="0" w:color="E5E7EB"/>
                                <w:bottom w:val="single" w:sz="2" w:space="0" w:color="E5E7EB"/>
                                <w:right w:val="single" w:sz="2" w:space="0" w:color="E5E7EB"/>
                              </w:divBdr>
                              <w:divsChild>
                                <w:div w:id="1316565196">
                                  <w:marLeft w:val="0"/>
                                  <w:marRight w:val="0"/>
                                  <w:marTop w:val="0"/>
                                  <w:marBottom w:val="0"/>
                                  <w:divBdr>
                                    <w:top w:val="none" w:sz="0" w:space="0" w:color="auto"/>
                                    <w:left w:val="none" w:sz="0" w:space="0" w:color="auto"/>
                                    <w:bottom w:val="none" w:sz="0" w:space="0" w:color="auto"/>
                                    <w:right w:val="none" w:sz="0" w:space="0" w:color="auto"/>
                                  </w:divBdr>
                                  <w:divsChild>
                                    <w:div w:id="1469778903">
                                      <w:marLeft w:val="0"/>
                                      <w:marRight w:val="0"/>
                                      <w:marTop w:val="0"/>
                                      <w:marBottom w:val="0"/>
                                      <w:divBdr>
                                        <w:top w:val="single" w:sz="2" w:space="0" w:color="E5E7EB"/>
                                        <w:left w:val="single" w:sz="2" w:space="12" w:color="E5E7EB"/>
                                        <w:bottom w:val="single" w:sz="2" w:space="0" w:color="E5E7EB"/>
                                        <w:right w:val="single" w:sz="2" w:space="12" w:color="E5E7EB"/>
                                      </w:divBdr>
                                      <w:divsChild>
                                        <w:div w:id="927883930">
                                          <w:marLeft w:val="0"/>
                                          <w:marRight w:val="0"/>
                                          <w:marTop w:val="0"/>
                                          <w:marBottom w:val="0"/>
                                          <w:divBdr>
                                            <w:top w:val="single" w:sz="2" w:space="0" w:color="E5E7EB"/>
                                            <w:left w:val="single" w:sz="2" w:space="0" w:color="E5E7EB"/>
                                            <w:bottom w:val="single" w:sz="2" w:space="12" w:color="E5E7EB"/>
                                            <w:right w:val="single" w:sz="2" w:space="0" w:color="E5E7EB"/>
                                          </w:divBdr>
                                          <w:divsChild>
                                            <w:div w:id="2020615659">
                                              <w:marLeft w:val="0"/>
                                              <w:marRight w:val="0"/>
                                              <w:marTop w:val="0"/>
                                              <w:marBottom w:val="0"/>
                                              <w:divBdr>
                                                <w:top w:val="single" w:sz="2" w:space="0" w:color="E5E7EB"/>
                                                <w:left w:val="single" w:sz="2" w:space="0" w:color="E5E7EB"/>
                                                <w:bottom w:val="single" w:sz="2" w:space="0" w:color="E5E7EB"/>
                                                <w:right w:val="single" w:sz="2" w:space="0" w:color="E5E7EB"/>
                                              </w:divBdr>
                                              <w:divsChild>
                                                <w:div w:id="95903140">
                                                  <w:marLeft w:val="0"/>
                                                  <w:marRight w:val="0"/>
                                                  <w:marTop w:val="0"/>
                                                  <w:marBottom w:val="0"/>
                                                  <w:divBdr>
                                                    <w:top w:val="single" w:sz="2" w:space="0" w:color="E5E7EB"/>
                                                    <w:left w:val="single" w:sz="2" w:space="0" w:color="E5E7EB"/>
                                                    <w:bottom w:val="single" w:sz="2" w:space="0" w:color="E5E7EB"/>
                                                    <w:right w:val="single" w:sz="2" w:space="0" w:color="E5E7EB"/>
                                                  </w:divBdr>
                                                  <w:divsChild>
                                                    <w:div w:id="1187406765">
                                                      <w:marLeft w:val="0"/>
                                                      <w:marRight w:val="0"/>
                                                      <w:marTop w:val="0"/>
                                                      <w:marBottom w:val="0"/>
                                                      <w:divBdr>
                                                        <w:top w:val="single" w:sz="2" w:space="0" w:color="E5E7EB"/>
                                                        <w:left w:val="single" w:sz="2" w:space="0" w:color="E5E7EB"/>
                                                        <w:bottom w:val="single" w:sz="2" w:space="0" w:color="E5E7EB"/>
                                                        <w:right w:val="single" w:sz="2" w:space="0" w:color="E5E7EB"/>
                                                      </w:divBdr>
                                                      <w:divsChild>
                                                        <w:div w:id="635063240">
                                                          <w:marLeft w:val="0"/>
                                                          <w:marRight w:val="0"/>
                                                          <w:marTop w:val="0"/>
                                                          <w:marBottom w:val="0"/>
                                                          <w:divBdr>
                                                            <w:top w:val="none" w:sz="0" w:space="0" w:color="auto"/>
                                                            <w:left w:val="none" w:sz="0" w:space="0" w:color="auto"/>
                                                            <w:bottom w:val="none" w:sz="0" w:space="0" w:color="auto"/>
                                                            <w:right w:val="none" w:sz="0" w:space="0" w:color="auto"/>
                                                          </w:divBdr>
                                                          <w:divsChild>
                                                            <w:div w:id="1787895067">
                                                              <w:marLeft w:val="0"/>
                                                              <w:marRight w:val="0"/>
                                                              <w:marTop w:val="0"/>
                                                              <w:marBottom w:val="0"/>
                                                              <w:divBdr>
                                                                <w:top w:val="single" w:sz="2" w:space="0" w:color="E5E7EB"/>
                                                                <w:left w:val="single" w:sz="2" w:space="0" w:color="E5E7EB"/>
                                                                <w:bottom w:val="single" w:sz="2" w:space="0" w:color="E5E7EB"/>
                                                                <w:right w:val="single" w:sz="2" w:space="0" w:color="E5E7EB"/>
                                                              </w:divBdr>
                                                              <w:divsChild>
                                                                <w:div w:id="1486897646">
                                                                  <w:marLeft w:val="0"/>
                                                                  <w:marRight w:val="0"/>
                                                                  <w:marTop w:val="0"/>
                                                                  <w:marBottom w:val="0"/>
                                                                  <w:divBdr>
                                                                    <w:top w:val="single" w:sz="2" w:space="0" w:color="E5E7EB"/>
                                                                    <w:left w:val="single" w:sz="2" w:space="0" w:color="E5E7EB"/>
                                                                    <w:bottom w:val="single" w:sz="2" w:space="0" w:color="E5E7EB"/>
                                                                    <w:right w:val="single" w:sz="2" w:space="0" w:color="E5E7EB"/>
                                                                  </w:divBdr>
                                                                  <w:divsChild>
                                                                    <w:div w:id="1458987174">
                                                                      <w:marLeft w:val="0"/>
                                                                      <w:marRight w:val="0"/>
                                                                      <w:marTop w:val="0"/>
                                                                      <w:marBottom w:val="0"/>
                                                                      <w:divBdr>
                                                                        <w:top w:val="single" w:sz="2" w:space="0" w:color="E5E7EB"/>
                                                                        <w:left w:val="single" w:sz="2" w:space="0" w:color="E5E7EB"/>
                                                                        <w:bottom w:val="single" w:sz="2" w:space="0" w:color="E5E7EB"/>
                                                                        <w:right w:val="single" w:sz="2" w:space="0" w:color="E5E7EB"/>
                                                                      </w:divBdr>
                                                                      <w:divsChild>
                                                                        <w:div w:id="1485194147">
                                                                          <w:marLeft w:val="0"/>
                                                                          <w:marRight w:val="0"/>
                                                                          <w:marTop w:val="0"/>
                                                                          <w:marBottom w:val="0"/>
                                                                          <w:divBdr>
                                                                            <w:top w:val="single" w:sz="2" w:space="0" w:color="E5E7EB"/>
                                                                            <w:left w:val="single" w:sz="2" w:space="0" w:color="E5E7EB"/>
                                                                            <w:bottom w:val="single" w:sz="2" w:space="0" w:color="E5E7EB"/>
                                                                            <w:right w:val="single" w:sz="2" w:space="0" w:color="E5E7EB"/>
                                                                          </w:divBdr>
                                                                          <w:divsChild>
                                                                            <w:div w:id="804539880">
                                                                              <w:marLeft w:val="0"/>
                                                                              <w:marRight w:val="0"/>
                                                                              <w:marTop w:val="0"/>
                                                                              <w:marBottom w:val="0"/>
                                                                              <w:divBdr>
                                                                                <w:top w:val="single" w:sz="2" w:space="0" w:color="E5E7EB"/>
                                                                                <w:left w:val="single" w:sz="2" w:space="0" w:color="E5E7EB"/>
                                                                                <w:bottom w:val="single" w:sz="2" w:space="0" w:color="E5E7EB"/>
                                                                                <w:right w:val="single" w:sz="2" w:space="0" w:color="E5E7EB"/>
                                                                              </w:divBdr>
                                                                              <w:divsChild>
                                                                                <w:div w:id="3925034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2729585">
      <w:bodyDiv w:val="1"/>
      <w:marLeft w:val="0"/>
      <w:marRight w:val="0"/>
      <w:marTop w:val="0"/>
      <w:marBottom w:val="0"/>
      <w:divBdr>
        <w:top w:val="none" w:sz="0" w:space="0" w:color="auto"/>
        <w:left w:val="none" w:sz="0" w:space="0" w:color="auto"/>
        <w:bottom w:val="none" w:sz="0" w:space="0" w:color="auto"/>
        <w:right w:val="none" w:sz="0" w:space="0" w:color="auto"/>
      </w:divBdr>
    </w:div>
    <w:div w:id="1755854563">
      <w:bodyDiv w:val="1"/>
      <w:marLeft w:val="0"/>
      <w:marRight w:val="0"/>
      <w:marTop w:val="0"/>
      <w:marBottom w:val="0"/>
      <w:divBdr>
        <w:top w:val="none" w:sz="0" w:space="0" w:color="auto"/>
        <w:left w:val="none" w:sz="0" w:space="0" w:color="auto"/>
        <w:bottom w:val="none" w:sz="0" w:space="0" w:color="auto"/>
        <w:right w:val="none" w:sz="0" w:space="0" w:color="auto"/>
      </w:divBdr>
    </w:div>
    <w:div w:id="179937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3197-010-0221-0" TargetMode="External"/><Relationship Id="rId13" Type="http://schemas.openxmlformats.org/officeDocument/2006/relationships/hyperlink" Target="https://doi.org/10.1016/j.biortech.2021.1234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2271/phyto.2021.v10.i1aj.138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58/2277-940X.2016.0000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38/s41598-018-35738-6" TargetMode="External"/><Relationship Id="rId4" Type="http://schemas.openxmlformats.org/officeDocument/2006/relationships/settings" Target="settings.xml"/><Relationship Id="rId9" Type="http://schemas.openxmlformats.org/officeDocument/2006/relationships/hyperlink" Target="https://doi.org/10.1038/srep4129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34937-D22F-4474-98B0-C5C84C743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28</Pages>
  <Words>7994</Words>
  <Characters>45570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rajus073553@outlook.com</dc:creator>
  <cp:keywords/>
  <dc:description/>
  <cp:lastModifiedBy>SDI 1185</cp:lastModifiedBy>
  <cp:revision>401</cp:revision>
  <dcterms:created xsi:type="dcterms:W3CDTF">2025-07-31T01:30:00Z</dcterms:created>
  <dcterms:modified xsi:type="dcterms:W3CDTF">2026-04-28T05:46:00Z</dcterms:modified>
</cp:coreProperties>
</file>