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1C80B" w14:textId="1150ABAD" w:rsidR="00D00C2C" w:rsidRDefault="00C65A06" w:rsidP="000931E5">
      <w:pPr>
        <w:spacing w:after="0" w:line="240" w:lineRule="auto"/>
        <w:jc w:val="center"/>
        <w:rPr>
          <w:rFonts w:ascii="Times New Roman" w:eastAsia="Times New Roman" w:hAnsi="Times New Roman" w:cs="Times New Roman"/>
          <w:b/>
          <w:bCs/>
          <w:sz w:val="28"/>
          <w:szCs w:val="28"/>
        </w:rPr>
      </w:pPr>
      <w:r w:rsidRPr="002F09DA">
        <w:rPr>
          <w:rFonts w:ascii="Times New Roman" w:eastAsia="Times New Roman" w:hAnsi="Times New Roman" w:cs="Times New Roman"/>
          <w:b/>
          <w:bCs/>
          <w:sz w:val="28"/>
          <w:szCs w:val="28"/>
        </w:rPr>
        <w:t>Influence of Agricultural Feedstock on the Physicochemical Properties and Performance of Biochar</w:t>
      </w:r>
    </w:p>
    <w:p w14:paraId="75FF3DE9" w14:textId="77777777" w:rsidR="000D7E82" w:rsidRPr="002F09DA" w:rsidRDefault="000D7E82" w:rsidP="000931E5">
      <w:pPr>
        <w:spacing w:after="0" w:line="240" w:lineRule="auto"/>
        <w:jc w:val="center"/>
        <w:rPr>
          <w:rFonts w:ascii="Times New Roman" w:eastAsia="Times New Roman" w:hAnsi="Times New Roman" w:cs="Times New Roman"/>
          <w:b/>
          <w:bCs/>
          <w:sz w:val="28"/>
          <w:szCs w:val="28"/>
        </w:rPr>
      </w:pPr>
    </w:p>
    <w:p w14:paraId="6EE68BDE" w14:textId="77777777" w:rsidR="00A00516" w:rsidRPr="002F09DA" w:rsidRDefault="00A00516" w:rsidP="000931E5">
      <w:pPr>
        <w:spacing w:after="0" w:line="240" w:lineRule="auto"/>
        <w:jc w:val="center"/>
        <w:rPr>
          <w:rFonts w:ascii="Times New Roman" w:eastAsia="Times New Roman" w:hAnsi="Times New Roman" w:cs="Times New Roman"/>
          <w:b/>
          <w:bCs/>
          <w:sz w:val="28"/>
          <w:szCs w:val="28"/>
        </w:rPr>
      </w:pPr>
    </w:p>
    <w:p w14:paraId="5C0A6668" w14:textId="77777777" w:rsidR="00A00516" w:rsidRPr="002F09DA" w:rsidRDefault="00A00516" w:rsidP="000931E5">
      <w:pPr>
        <w:spacing w:after="0" w:line="240" w:lineRule="auto"/>
        <w:jc w:val="center"/>
        <w:rPr>
          <w:rFonts w:ascii="Times New Roman" w:eastAsia="Times New Roman" w:hAnsi="Times New Roman" w:cs="Times New Roman"/>
          <w:b/>
          <w:bCs/>
          <w:sz w:val="28"/>
          <w:szCs w:val="28"/>
        </w:rPr>
      </w:pPr>
    </w:p>
    <w:p w14:paraId="78748C04" w14:textId="11C529F9" w:rsidR="00C41180" w:rsidRPr="002F09DA" w:rsidRDefault="00C41180" w:rsidP="0076592B">
      <w:pPr>
        <w:spacing w:before="100" w:beforeAutospacing="1" w:after="100" w:afterAutospacing="1" w:line="480" w:lineRule="auto"/>
        <w:rPr>
          <w:rFonts w:ascii="Times New Roman" w:eastAsia="Times New Roman" w:hAnsi="Times New Roman" w:cs="Times New Roman"/>
          <w:b/>
          <w:bCs/>
          <w:sz w:val="24"/>
          <w:szCs w:val="24"/>
        </w:rPr>
      </w:pPr>
      <w:r w:rsidRPr="002F09DA">
        <w:rPr>
          <w:rFonts w:ascii="Times New Roman" w:eastAsia="Times New Roman" w:hAnsi="Times New Roman" w:cs="Times New Roman"/>
          <w:b/>
          <w:bCs/>
          <w:sz w:val="24"/>
          <w:szCs w:val="24"/>
        </w:rPr>
        <w:t>Abstract</w:t>
      </w:r>
    </w:p>
    <w:p w14:paraId="3DB9B198" w14:textId="061AEBCC" w:rsidR="00F714FC" w:rsidRPr="00F714FC" w:rsidRDefault="00F714FC" w:rsidP="00F714FC">
      <w:pPr>
        <w:spacing w:line="480" w:lineRule="auto"/>
        <w:jc w:val="both"/>
        <w:rPr>
          <w:rFonts w:ascii="Times New Roman" w:hAnsi="Times New Roman" w:cs="Times New Roman"/>
          <w:bCs/>
          <w:sz w:val="24"/>
          <w:szCs w:val="24"/>
          <w:lang w:val="en-MY"/>
        </w:rPr>
      </w:pPr>
      <w:r w:rsidRPr="00F714FC">
        <w:rPr>
          <w:rFonts w:ascii="Times New Roman" w:hAnsi="Times New Roman" w:cs="Times New Roman"/>
          <w:bCs/>
          <w:sz w:val="24"/>
          <w:szCs w:val="24"/>
          <w:highlight w:val="yellow"/>
          <w:lang w:val="en-MY"/>
        </w:rPr>
        <w:t xml:space="preserve">Limited understanding exists of how pyrolysis conditions affect the physicochemical properties of </w:t>
      </w:r>
      <w:proofErr w:type="spellStart"/>
      <w:r w:rsidRPr="00F714FC">
        <w:rPr>
          <w:rFonts w:ascii="Times New Roman" w:hAnsi="Times New Roman" w:cs="Times New Roman"/>
          <w:bCs/>
          <w:sz w:val="24"/>
          <w:szCs w:val="24"/>
          <w:highlight w:val="yellow"/>
          <w:lang w:val="en-MY"/>
        </w:rPr>
        <w:t>biochar</w:t>
      </w:r>
      <w:proofErr w:type="spellEnd"/>
      <w:r w:rsidRPr="00F714FC">
        <w:rPr>
          <w:rFonts w:ascii="Times New Roman" w:hAnsi="Times New Roman" w:cs="Times New Roman"/>
          <w:bCs/>
          <w:sz w:val="24"/>
          <w:szCs w:val="24"/>
          <w:highlight w:val="yellow"/>
          <w:lang w:val="en-MY"/>
        </w:rPr>
        <w:t xml:space="preserve"> derived from specific agricultural </w:t>
      </w:r>
      <w:proofErr w:type="spellStart"/>
      <w:r w:rsidRPr="00F714FC">
        <w:rPr>
          <w:rFonts w:ascii="Times New Roman" w:hAnsi="Times New Roman" w:cs="Times New Roman"/>
          <w:bCs/>
          <w:sz w:val="24"/>
          <w:szCs w:val="24"/>
          <w:highlight w:val="yellow"/>
          <w:lang w:val="en-MY"/>
        </w:rPr>
        <w:t>feedstocks</w:t>
      </w:r>
      <w:proofErr w:type="spellEnd"/>
      <w:r w:rsidRPr="00F714FC">
        <w:rPr>
          <w:rFonts w:ascii="Times New Roman" w:hAnsi="Times New Roman" w:cs="Times New Roman"/>
          <w:bCs/>
          <w:sz w:val="24"/>
          <w:szCs w:val="24"/>
          <w:highlight w:val="yellow"/>
          <w:lang w:val="en-MY"/>
        </w:rPr>
        <w:t xml:space="preserve">. This study investigates coconut shell–derived </w:t>
      </w:r>
      <w:proofErr w:type="spellStart"/>
      <w:r w:rsidRPr="00F714FC">
        <w:rPr>
          <w:rFonts w:ascii="Times New Roman" w:hAnsi="Times New Roman" w:cs="Times New Roman"/>
          <w:bCs/>
          <w:sz w:val="24"/>
          <w:szCs w:val="24"/>
          <w:highlight w:val="yellow"/>
          <w:lang w:val="en-MY"/>
        </w:rPr>
        <w:t>biochar</w:t>
      </w:r>
      <w:proofErr w:type="spellEnd"/>
      <w:r w:rsidRPr="00F714FC">
        <w:rPr>
          <w:rFonts w:ascii="Times New Roman" w:hAnsi="Times New Roman" w:cs="Times New Roman"/>
          <w:bCs/>
          <w:sz w:val="24"/>
          <w:szCs w:val="24"/>
          <w:highlight w:val="yellow"/>
          <w:lang w:val="en-MY"/>
        </w:rPr>
        <w:t xml:space="preserve"> produced via oxygen-limited pyrolysis at 600</w:t>
      </w:r>
      <w:r w:rsidR="007B6497">
        <w:rPr>
          <w:rFonts w:ascii="Times New Roman" w:hAnsi="Times New Roman" w:cs="Times New Roman"/>
          <w:bCs/>
          <w:sz w:val="24"/>
          <w:szCs w:val="24"/>
          <w:highlight w:val="yellow"/>
          <w:lang w:val="en-MY"/>
        </w:rPr>
        <w:t xml:space="preserve"> </w:t>
      </w:r>
      <w:r w:rsidRPr="00F714FC">
        <w:rPr>
          <w:rFonts w:ascii="Times New Roman" w:hAnsi="Times New Roman" w:cs="Times New Roman"/>
          <w:bCs/>
          <w:sz w:val="24"/>
          <w:szCs w:val="24"/>
          <w:highlight w:val="yellow"/>
          <w:lang w:val="en-MY"/>
        </w:rPr>
        <w:t>°C with a heating rate of 5</w:t>
      </w:r>
      <w:r w:rsidR="007B6497">
        <w:rPr>
          <w:rFonts w:ascii="Times New Roman" w:hAnsi="Times New Roman" w:cs="Times New Roman"/>
          <w:bCs/>
          <w:sz w:val="24"/>
          <w:szCs w:val="24"/>
          <w:highlight w:val="yellow"/>
          <w:lang w:val="en-MY"/>
        </w:rPr>
        <w:t xml:space="preserve"> </w:t>
      </w:r>
      <w:r w:rsidRPr="00F714FC">
        <w:rPr>
          <w:rFonts w:ascii="Times New Roman" w:hAnsi="Times New Roman" w:cs="Times New Roman"/>
          <w:bCs/>
          <w:sz w:val="24"/>
          <w:szCs w:val="24"/>
          <w:highlight w:val="yellow"/>
          <w:lang w:val="en-MY"/>
        </w:rPr>
        <w:t>°C min⁻¹. X-ray diffraction revealed a predominantly amorphous structure (</w:t>
      </w:r>
      <w:proofErr w:type="spellStart"/>
      <w:r w:rsidRPr="00F714FC">
        <w:rPr>
          <w:rFonts w:ascii="Times New Roman" w:hAnsi="Times New Roman" w:cs="Times New Roman"/>
          <w:bCs/>
          <w:sz w:val="24"/>
          <w:szCs w:val="24"/>
          <w:highlight w:val="yellow"/>
          <w:lang w:val="en-MY"/>
        </w:rPr>
        <w:t>crystallinity</w:t>
      </w:r>
      <w:proofErr w:type="spellEnd"/>
      <w:r w:rsidRPr="00F714FC">
        <w:rPr>
          <w:rFonts w:ascii="Times New Roman" w:hAnsi="Times New Roman" w:cs="Times New Roman"/>
          <w:bCs/>
          <w:sz w:val="24"/>
          <w:szCs w:val="24"/>
          <w:highlight w:val="yellow"/>
          <w:lang w:val="en-MY"/>
        </w:rPr>
        <w:t xml:space="preserve"> index: 30.3%) with broad peaks at 2θ ≈ 23.15° and 43.80°, indicating high structural disorder </w:t>
      </w:r>
      <w:r w:rsidR="00122D7A">
        <w:rPr>
          <w:rFonts w:ascii="Times New Roman" w:hAnsi="Times New Roman" w:cs="Times New Roman"/>
          <w:bCs/>
          <w:sz w:val="24"/>
          <w:szCs w:val="24"/>
          <w:highlight w:val="yellow"/>
          <w:lang w:val="en-MY"/>
        </w:rPr>
        <w:t xml:space="preserve">that is </w:t>
      </w:r>
      <w:proofErr w:type="spellStart"/>
      <w:r w:rsidRPr="00F714FC">
        <w:rPr>
          <w:rFonts w:ascii="Times New Roman" w:hAnsi="Times New Roman" w:cs="Times New Roman"/>
          <w:bCs/>
          <w:sz w:val="24"/>
          <w:szCs w:val="24"/>
          <w:highlight w:val="yellow"/>
          <w:lang w:val="en-MY"/>
        </w:rPr>
        <w:t>favorable</w:t>
      </w:r>
      <w:proofErr w:type="spellEnd"/>
      <w:r w:rsidRPr="00F714FC">
        <w:rPr>
          <w:rFonts w:ascii="Times New Roman" w:hAnsi="Times New Roman" w:cs="Times New Roman"/>
          <w:bCs/>
          <w:sz w:val="24"/>
          <w:szCs w:val="24"/>
          <w:highlight w:val="yellow"/>
          <w:lang w:val="en-MY"/>
        </w:rPr>
        <w:t xml:space="preserve"> for adsorption. Dynamic light scattering showed a </w:t>
      </w:r>
      <w:proofErr w:type="spellStart"/>
      <w:r w:rsidRPr="00F714FC">
        <w:rPr>
          <w:rFonts w:ascii="Times New Roman" w:hAnsi="Times New Roman" w:cs="Times New Roman"/>
          <w:bCs/>
          <w:sz w:val="24"/>
          <w:szCs w:val="24"/>
          <w:highlight w:val="yellow"/>
          <w:lang w:val="en-MY"/>
        </w:rPr>
        <w:t>unimodal</w:t>
      </w:r>
      <w:proofErr w:type="spellEnd"/>
      <w:r w:rsidRPr="00F714FC">
        <w:rPr>
          <w:rFonts w:ascii="Times New Roman" w:hAnsi="Times New Roman" w:cs="Times New Roman"/>
          <w:bCs/>
          <w:sz w:val="24"/>
          <w:szCs w:val="24"/>
          <w:highlight w:val="yellow"/>
          <w:lang w:val="en-MY"/>
        </w:rPr>
        <w:t xml:space="preserve"> particle size distribution </w:t>
      </w:r>
      <w:proofErr w:type="spellStart"/>
      <w:r w:rsidRPr="00F714FC">
        <w:rPr>
          <w:rFonts w:ascii="Times New Roman" w:hAnsi="Times New Roman" w:cs="Times New Roman"/>
          <w:bCs/>
          <w:sz w:val="24"/>
          <w:szCs w:val="24"/>
          <w:highlight w:val="yellow"/>
          <w:lang w:val="en-MY"/>
        </w:rPr>
        <w:t>centered</w:t>
      </w:r>
      <w:proofErr w:type="spellEnd"/>
      <w:r w:rsidRPr="00F714FC">
        <w:rPr>
          <w:rFonts w:ascii="Times New Roman" w:hAnsi="Times New Roman" w:cs="Times New Roman"/>
          <w:bCs/>
          <w:sz w:val="24"/>
          <w:szCs w:val="24"/>
          <w:highlight w:val="yellow"/>
          <w:lang w:val="en-MY"/>
        </w:rPr>
        <w:t xml:space="preserve"> at ~1550 nm, while zeta potential measurements indicated a mean surface charge of −17 mV, confirming moderate colloidal stability and affinity for cationic contaminants. BET and BJH analyses demonstrated a hierarchical pore structure</w:t>
      </w:r>
      <w:r w:rsidR="00122D7A">
        <w:rPr>
          <w:rFonts w:ascii="Times New Roman" w:hAnsi="Times New Roman" w:cs="Times New Roman"/>
          <w:bCs/>
          <w:sz w:val="24"/>
          <w:szCs w:val="24"/>
          <w:highlight w:val="yellow"/>
          <w:lang w:val="en-MY"/>
        </w:rPr>
        <w:t>,</w:t>
      </w:r>
      <w:r w:rsidRPr="00F714FC">
        <w:rPr>
          <w:rFonts w:ascii="Times New Roman" w:hAnsi="Times New Roman" w:cs="Times New Roman"/>
          <w:bCs/>
          <w:sz w:val="24"/>
          <w:szCs w:val="24"/>
          <w:highlight w:val="yellow"/>
          <w:lang w:val="en-MY"/>
        </w:rPr>
        <w:t xml:space="preserve"> with </w:t>
      </w:r>
      <w:r w:rsidR="00122D7A">
        <w:rPr>
          <w:rFonts w:ascii="Times New Roman" w:hAnsi="Times New Roman" w:cs="Times New Roman"/>
          <w:bCs/>
          <w:sz w:val="24"/>
          <w:szCs w:val="24"/>
          <w:highlight w:val="yellow"/>
          <w:lang w:val="en-MY"/>
        </w:rPr>
        <w:t xml:space="preserve">the </w:t>
      </w:r>
      <w:r w:rsidRPr="00F714FC">
        <w:rPr>
          <w:rFonts w:ascii="Times New Roman" w:hAnsi="Times New Roman" w:cs="Times New Roman"/>
          <w:bCs/>
          <w:sz w:val="24"/>
          <w:szCs w:val="24"/>
          <w:highlight w:val="yellow"/>
          <w:lang w:val="en-MY"/>
        </w:rPr>
        <w:t xml:space="preserve">cumulative pore volume reaching ~77 cc g⁻¹ in the 40–51 nm range and a </w:t>
      </w:r>
      <w:proofErr w:type="spellStart"/>
      <w:r w:rsidRPr="00F714FC">
        <w:rPr>
          <w:rFonts w:ascii="Times New Roman" w:hAnsi="Times New Roman" w:cs="Times New Roman"/>
          <w:bCs/>
          <w:sz w:val="24"/>
          <w:szCs w:val="24"/>
          <w:highlight w:val="yellow"/>
          <w:lang w:val="en-MY"/>
        </w:rPr>
        <w:t>micropore</w:t>
      </w:r>
      <w:proofErr w:type="spellEnd"/>
      <w:r w:rsidRPr="00F714FC">
        <w:rPr>
          <w:rFonts w:ascii="Times New Roman" w:hAnsi="Times New Roman" w:cs="Times New Roman"/>
          <w:bCs/>
          <w:sz w:val="24"/>
          <w:szCs w:val="24"/>
          <w:highlight w:val="yellow"/>
          <w:lang w:val="en-MY"/>
        </w:rPr>
        <w:t xml:space="preserve"> volume of ~0.13 cc g⁻¹. FTIR analysis confirmed the presence of –OH, C=O, and aromatic C=C functional groups, contributing to surface reactivity. Collectively, these structural, chemical, and </w:t>
      </w:r>
      <w:proofErr w:type="spellStart"/>
      <w:r w:rsidRPr="00F714FC">
        <w:rPr>
          <w:rFonts w:ascii="Times New Roman" w:hAnsi="Times New Roman" w:cs="Times New Roman"/>
          <w:bCs/>
          <w:sz w:val="24"/>
          <w:szCs w:val="24"/>
          <w:highlight w:val="yellow"/>
          <w:lang w:val="en-MY"/>
        </w:rPr>
        <w:t>electrokinetic</w:t>
      </w:r>
      <w:proofErr w:type="spellEnd"/>
      <w:r w:rsidRPr="00F714FC">
        <w:rPr>
          <w:rFonts w:ascii="Times New Roman" w:hAnsi="Times New Roman" w:cs="Times New Roman"/>
          <w:bCs/>
          <w:sz w:val="24"/>
          <w:szCs w:val="24"/>
          <w:highlight w:val="yellow"/>
          <w:lang w:val="en-MY"/>
        </w:rPr>
        <w:t xml:space="preserve"> properties position coconut shell </w:t>
      </w:r>
      <w:proofErr w:type="spellStart"/>
      <w:r w:rsidRPr="00F714FC">
        <w:rPr>
          <w:rFonts w:ascii="Times New Roman" w:hAnsi="Times New Roman" w:cs="Times New Roman"/>
          <w:bCs/>
          <w:sz w:val="24"/>
          <w:szCs w:val="24"/>
          <w:highlight w:val="yellow"/>
          <w:lang w:val="en-MY"/>
        </w:rPr>
        <w:t>biochar</w:t>
      </w:r>
      <w:proofErr w:type="spellEnd"/>
      <w:r w:rsidRPr="00F714FC">
        <w:rPr>
          <w:rFonts w:ascii="Times New Roman" w:hAnsi="Times New Roman" w:cs="Times New Roman"/>
          <w:bCs/>
          <w:sz w:val="24"/>
          <w:szCs w:val="24"/>
          <w:highlight w:val="yellow"/>
          <w:lang w:val="en-MY"/>
        </w:rPr>
        <w:t xml:space="preserve"> as a low-cost, high-performance material for environmental remediation and wastewater treatment, comparable in key characteristics to commercial activated carbon.</w:t>
      </w:r>
    </w:p>
    <w:p w14:paraId="78748C07" w14:textId="17DEEE96" w:rsidR="00C41180" w:rsidRPr="002F09DA" w:rsidRDefault="00F714FC" w:rsidP="00F714FC">
      <w:pPr>
        <w:spacing w:line="480" w:lineRule="auto"/>
        <w:rPr>
          <w:rFonts w:ascii="Times New Roman" w:eastAsia="Times New Roman" w:hAnsi="Times New Roman" w:cs="Times New Roman"/>
          <w:sz w:val="24"/>
          <w:szCs w:val="24"/>
        </w:rPr>
      </w:pPr>
      <w:r w:rsidRPr="002F09DA">
        <w:rPr>
          <w:rFonts w:ascii="Times New Roman" w:eastAsia="Times New Roman" w:hAnsi="Times New Roman" w:cs="Times New Roman"/>
          <w:b/>
          <w:bCs/>
          <w:sz w:val="24"/>
          <w:szCs w:val="24"/>
        </w:rPr>
        <w:t xml:space="preserve"> </w:t>
      </w:r>
      <w:r w:rsidR="0076592B" w:rsidRPr="002F09DA">
        <w:rPr>
          <w:rFonts w:ascii="Times New Roman" w:eastAsia="Times New Roman" w:hAnsi="Times New Roman" w:cs="Times New Roman"/>
          <w:b/>
          <w:bCs/>
          <w:sz w:val="24"/>
          <w:szCs w:val="24"/>
        </w:rPr>
        <w:t>Keywords</w:t>
      </w:r>
      <w:r w:rsidR="00265DEE" w:rsidRPr="002F09DA">
        <w:rPr>
          <w:rFonts w:ascii="Times New Roman" w:eastAsia="Times New Roman" w:hAnsi="Times New Roman" w:cs="Times New Roman"/>
          <w:sz w:val="24"/>
          <w:szCs w:val="24"/>
        </w:rPr>
        <w:t xml:space="preserve">: </w:t>
      </w:r>
      <w:proofErr w:type="spellStart"/>
      <w:r w:rsidR="0076592B" w:rsidRPr="002F09DA">
        <w:rPr>
          <w:rFonts w:ascii="Times New Roman" w:eastAsia="Times New Roman" w:hAnsi="Times New Roman" w:cs="Times New Roman"/>
          <w:sz w:val="24"/>
          <w:szCs w:val="24"/>
        </w:rPr>
        <w:t>Biochar</w:t>
      </w:r>
      <w:proofErr w:type="spellEnd"/>
      <w:r w:rsidR="0076592B" w:rsidRPr="002F09DA">
        <w:rPr>
          <w:rFonts w:ascii="Times New Roman" w:eastAsia="Times New Roman" w:hAnsi="Times New Roman" w:cs="Times New Roman"/>
          <w:sz w:val="24"/>
          <w:szCs w:val="24"/>
        </w:rPr>
        <w:t xml:space="preserve">; </w:t>
      </w:r>
      <w:r w:rsidR="00A62154" w:rsidRPr="002F09DA">
        <w:rPr>
          <w:rFonts w:ascii="Times New Roman" w:eastAsia="Times New Roman" w:hAnsi="Times New Roman" w:cs="Times New Roman"/>
          <w:sz w:val="24"/>
          <w:szCs w:val="24"/>
        </w:rPr>
        <w:t>Amorphous</w:t>
      </w:r>
      <w:r w:rsidR="0076592B" w:rsidRPr="002F09DA">
        <w:rPr>
          <w:rFonts w:ascii="Times New Roman" w:eastAsia="Times New Roman" w:hAnsi="Times New Roman" w:cs="Times New Roman"/>
          <w:sz w:val="24"/>
          <w:szCs w:val="24"/>
        </w:rPr>
        <w:t xml:space="preserve">; </w:t>
      </w:r>
      <w:proofErr w:type="spellStart"/>
      <w:r w:rsidR="00A62154" w:rsidRPr="002F09DA">
        <w:rPr>
          <w:rFonts w:ascii="Times New Roman" w:eastAsia="Times New Roman" w:hAnsi="Times New Roman" w:cs="Times New Roman"/>
          <w:sz w:val="24"/>
          <w:szCs w:val="24"/>
        </w:rPr>
        <w:t>Crystallinity</w:t>
      </w:r>
      <w:proofErr w:type="spellEnd"/>
      <w:r w:rsidR="00A62154" w:rsidRPr="002F09DA">
        <w:rPr>
          <w:rFonts w:ascii="Times New Roman" w:eastAsia="Times New Roman" w:hAnsi="Times New Roman" w:cs="Times New Roman"/>
          <w:sz w:val="24"/>
          <w:szCs w:val="24"/>
        </w:rPr>
        <w:t xml:space="preserve"> Index</w:t>
      </w:r>
      <w:r w:rsidR="0076592B" w:rsidRPr="002F09DA">
        <w:rPr>
          <w:rFonts w:ascii="Times New Roman" w:eastAsia="Times New Roman" w:hAnsi="Times New Roman" w:cs="Times New Roman"/>
          <w:sz w:val="24"/>
          <w:szCs w:val="24"/>
        </w:rPr>
        <w:t xml:space="preserve">; </w:t>
      </w:r>
      <w:r w:rsidR="00A62154" w:rsidRPr="002F09DA">
        <w:rPr>
          <w:rFonts w:ascii="Times New Roman" w:eastAsia="Times New Roman" w:hAnsi="Times New Roman" w:cs="Times New Roman"/>
          <w:sz w:val="24"/>
          <w:szCs w:val="24"/>
        </w:rPr>
        <w:t>Zeta potential</w:t>
      </w:r>
      <w:r w:rsidR="0076592B" w:rsidRPr="002F09DA">
        <w:rPr>
          <w:rFonts w:ascii="Times New Roman" w:eastAsia="Times New Roman" w:hAnsi="Times New Roman" w:cs="Times New Roman"/>
          <w:sz w:val="24"/>
          <w:szCs w:val="24"/>
        </w:rPr>
        <w:t>; Wastewater treatment.</w:t>
      </w:r>
      <w:r w:rsidR="00C41180" w:rsidRPr="002F09DA">
        <w:rPr>
          <w:rFonts w:ascii="Times New Roman" w:eastAsia="Times New Roman" w:hAnsi="Times New Roman" w:cs="Times New Roman"/>
          <w:b/>
          <w:vanish/>
          <w:sz w:val="24"/>
          <w:szCs w:val="24"/>
        </w:rPr>
        <w:t>Top of FormBottom of Form</w:t>
      </w:r>
    </w:p>
    <w:p w14:paraId="5DC331AF" w14:textId="7D0E2EF1" w:rsidR="00265DEE" w:rsidRPr="002F09DA" w:rsidRDefault="00265DEE" w:rsidP="00F714FC">
      <w:pPr>
        <w:tabs>
          <w:tab w:val="center" w:pos="4513"/>
        </w:tabs>
        <w:spacing w:line="480" w:lineRule="auto"/>
        <w:jc w:val="both"/>
        <w:rPr>
          <w:rFonts w:ascii="Times New Roman" w:hAnsi="Times New Roman" w:cs="Times New Roman"/>
          <w:b/>
          <w:sz w:val="24"/>
          <w:szCs w:val="24"/>
        </w:rPr>
      </w:pPr>
      <w:r w:rsidRPr="002F09DA">
        <w:rPr>
          <w:rFonts w:ascii="Times New Roman" w:hAnsi="Times New Roman" w:cs="Times New Roman"/>
          <w:b/>
          <w:sz w:val="24"/>
          <w:szCs w:val="24"/>
        </w:rPr>
        <w:t>1. Introduction</w:t>
      </w:r>
      <w:r w:rsidR="00F714FC">
        <w:rPr>
          <w:rFonts w:ascii="Times New Roman" w:hAnsi="Times New Roman" w:cs="Times New Roman"/>
          <w:b/>
          <w:sz w:val="24"/>
          <w:szCs w:val="24"/>
        </w:rPr>
        <w:tab/>
      </w:r>
    </w:p>
    <w:p w14:paraId="7E2A0A9C" w14:textId="60159758" w:rsidR="00265DEE" w:rsidRPr="002F09DA" w:rsidRDefault="00A62154" w:rsidP="00AD23C4">
      <w:pPr>
        <w:spacing w:line="480" w:lineRule="auto"/>
        <w:jc w:val="both"/>
        <w:rPr>
          <w:rFonts w:ascii="Times New Roman" w:hAnsi="Times New Roman" w:cs="Times New Roman"/>
          <w:b/>
          <w:sz w:val="24"/>
          <w:szCs w:val="24"/>
        </w:rPr>
      </w:pPr>
      <w:r w:rsidRPr="002F09DA">
        <w:rPr>
          <w:rFonts w:ascii="Times New Roman" w:hAnsi="Times New Roman" w:cs="Times New Roman"/>
          <w:sz w:val="24"/>
          <w:szCs w:val="24"/>
        </w:rPr>
        <w:t>By heating biomass</w:t>
      </w:r>
      <w:r w:rsidRPr="003125CD">
        <w:rPr>
          <w:rFonts w:ascii="Times New Roman" w:hAnsi="Times New Roman" w:cs="Times New Roman"/>
          <w:sz w:val="24"/>
          <w:szCs w:val="24"/>
          <w:highlight w:val="yellow"/>
        </w:rPr>
        <w:t>,</w:t>
      </w:r>
      <w:r w:rsidR="00265DEE" w:rsidRPr="003125CD">
        <w:rPr>
          <w:rFonts w:ascii="Times New Roman" w:hAnsi="Times New Roman" w:cs="Times New Roman"/>
          <w:sz w:val="24"/>
          <w:szCs w:val="24"/>
          <w:highlight w:val="yellow"/>
        </w:rPr>
        <w:t xml:space="preserve"> </w:t>
      </w:r>
      <w:r w:rsidR="003125CD" w:rsidRPr="003125CD">
        <w:rPr>
          <w:rFonts w:ascii="Times New Roman" w:hAnsi="Times New Roman" w:cs="Times New Roman"/>
          <w:sz w:val="24"/>
          <w:szCs w:val="24"/>
          <w:highlight w:val="yellow"/>
        </w:rPr>
        <w:t>the</w:t>
      </w:r>
      <w:r w:rsidR="003125CD">
        <w:rPr>
          <w:rFonts w:ascii="Times New Roman" w:hAnsi="Times New Roman" w:cs="Times New Roman"/>
          <w:sz w:val="24"/>
          <w:szCs w:val="24"/>
        </w:rPr>
        <w:t xml:space="preserve"> </w:t>
      </w:r>
      <w:r w:rsidR="00265DEE" w:rsidRPr="002F09DA">
        <w:rPr>
          <w:rFonts w:ascii="Times New Roman" w:hAnsi="Times New Roman" w:cs="Times New Roman"/>
          <w:sz w:val="24"/>
          <w:szCs w:val="24"/>
        </w:rPr>
        <w:t xml:space="preserve">carbon-rich material </w:t>
      </w:r>
      <w:proofErr w:type="spellStart"/>
      <w:r w:rsidRPr="002F09DA">
        <w:rPr>
          <w:rFonts w:ascii="Times New Roman" w:hAnsi="Times New Roman" w:cs="Times New Roman"/>
          <w:sz w:val="24"/>
          <w:szCs w:val="24"/>
        </w:rPr>
        <w:t>biochar</w:t>
      </w:r>
      <w:proofErr w:type="spellEnd"/>
      <w:r w:rsidRPr="002F09DA">
        <w:rPr>
          <w:rFonts w:ascii="Times New Roman" w:hAnsi="Times New Roman" w:cs="Times New Roman"/>
          <w:sz w:val="24"/>
          <w:szCs w:val="24"/>
        </w:rPr>
        <w:t xml:space="preserve"> is p</w:t>
      </w:r>
      <w:r w:rsidR="00265DEE" w:rsidRPr="002F09DA">
        <w:rPr>
          <w:rFonts w:ascii="Times New Roman" w:hAnsi="Times New Roman" w:cs="Times New Roman"/>
          <w:sz w:val="24"/>
          <w:szCs w:val="24"/>
        </w:rPr>
        <w:t xml:space="preserve">roduced (e.g., wood, </w:t>
      </w:r>
      <w:r w:rsidRPr="002F09DA">
        <w:rPr>
          <w:rFonts w:ascii="Times New Roman" w:hAnsi="Times New Roman" w:cs="Times New Roman"/>
          <w:sz w:val="24"/>
          <w:szCs w:val="24"/>
        </w:rPr>
        <w:t xml:space="preserve">leaves, </w:t>
      </w:r>
      <w:r w:rsidR="00265DEE" w:rsidRPr="002F09DA">
        <w:rPr>
          <w:rFonts w:ascii="Times New Roman" w:hAnsi="Times New Roman" w:cs="Times New Roman"/>
          <w:sz w:val="24"/>
          <w:szCs w:val="24"/>
        </w:rPr>
        <w:t>manure) at temperatures below 700 °C</w:t>
      </w:r>
      <w:r w:rsidR="00DD5FC1" w:rsidRPr="002F09DA">
        <w:rPr>
          <w:rFonts w:ascii="Times New Roman" w:hAnsi="Times New Roman" w:cs="Times New Roman"/>
          <w:sz w:val="24"/>
          <w:szCs w:val="24"/>
        </w:rPr>
        <w:t xml:space="preserve"> in a low-oxygen environment</w:t>
      </w:r>
      <w:r w:rsidR="00265DEE" w:rsidRPr="002F09DA">
        <w:rPr>
          <w:rFonts w:ascii="Times New Roman" w:hAnsi="Times New Roman" w:cs="Times New Roman"/>
          <w:sz w:val="24"/>
          <w:szCs w:val="24"/>
        </w:rPr>
        <w:t>. This process</w:t>
      </w:r>
      <w:r w:rsidR="003125CD" w:rsidRPr="003125CD">
        <w:rPr>
          <w:rFonts w:ascii="Times New Roman" w:hAnsi="Times New Roman" w:cs="Times New Roman"/>
          <w:sz w:val="24"/>
          <w:szCs w:val="24"/>
          <w:highlight w:val="yellow"/>
        </w:rPr>
        <w:t>,</w:t>
      </w:r>
      <w:r w:rsidR="00265DEE" w:rsidRPr="002F09DA">
        <w:rPr>
          <w:rFonts w:ascii="Times New Roman" w:hAnsi="Times New Roman" w:cs="Times New Roman"/>
          <w:sz w:val="24"/>
          <w:szCs w:val="24"/>
        </w:rPr>
        <w:t xml:space="preserve"> known as thermal </w:t>
      </w:r>
      <w:r w:rsidR="00265DEE" w:rsidRPr="002F09DA">
        <w:rPr>
          <w:rFonts w:ascii="Times New Roman" w:hAnsi="Times New Roman" w:cs="Times New Roman"/>
          <w:sz w:val="24"/>
          <w:szCs w:val="24"/>
        </w:rPr>
        <w:lastRenderedPageBreak/>
        <w:t xml:space="preserve">decomposition, is similar to the traditional production of charcoal one of the oldest human industrial methods [1]. It differs from charcoal because it is intentionally produced for soil application to improve productivity, enhance carbon sequestration, and aid water filtration, with its classification based on intended use and production method. Unlike complete combustion that forms mineral-rich ash, limited oxygen conditions preserve part of the biomass as carbon-rich char [2]. From a chemical perspective, biochar is complex and </w:t>
      </w:r>
      <w:r w:rsidR="00DD5FC1" w:rsidRPr="002F09DA">
        <w:rPr>
          <w:rFonts w:ascii="Times New Roman" w:hAnsi="Times New Roman" w:cs="Times New Roman"/>
          <w:sz w:val="24"/>
          <w:szCs w:val="24"/>
        </w:rPr>
        <w:t>troublesome</w:t>
      </w:r>
      <w:r w:rsidR="00265DEE" w:rsidRPr="002F09DA">
        <w:rPr>
          <w:rFonts w:ascii="Times New Roman" w:hAnsi="Times New Roman" w:cs="Times New Roman"/>
          <w:sz w:val="24"/>
          <w:szCs w:val="24"/>
        </w:rPr>
        <w:t xml:space="preserve"> to define due to th</w:t>
      </w:r>
      <w:r w:rsidR="00DD5FC1" w:rsidRPr="002F09DA">
        <w:rPr>
          <w:rFonts w:ascii="Times New Roman" w:hAnsi="Times New Roman" w:cs="Times New Roman"/>
          <w:sz w:val="24"/>
          <w:szCs w:val="24"/>
        </w:rPr>
        <w:t>e broad</w:t>
      </w:r>
      <w:r w:rsidR="00265DEE" w:rsidRPr="002F09DA">
        <w:rPr>
          <w:rFonts w:ascii="Times New Roman" w:hAnsi="Times New Roman" w:cs="Times New Roman"/>
          <w:sz w:val="24"/>
          <w:szCs w:val="24"/>
        </w:rPr>
        <w:t xml:space="preserve"> variation in biomass sources and production </w:t>
      </w:r>
      <w:r w:rsidR="003125CD" w:rsidRPr="003125CD">
        <w:rPr>
          <w:rFonts w:ascii="Times New Roman" w:hAnsi="Times New Roman" w:cs="Times New Roman"/>
          <w:sz w:val="24"/>
          <w:szCs w:val="24"/>
          <w:highlight w:val="yellow"/>
        </w:rPr>
        <w:t>p</w:t>
      </w:r>
      <w:r w:rsidR="00DD5FC1" w:rsidRPr="002F09DA">
        <w:rPr>
          <w:rFonts w:ascii="Times New Roman" w:hAnsi="Times New Roman" w:cs="Times New Roman"/>
          <w:sz w:val="24"/>
          <w:szCs w:val="24"/>
        </w:rPr>
        <w:t>arameters</w:t>
      </w:r>
      <w:r w:rsidR="00265DEE" w:rsidRPr="002F09DA">
        <w:rPr>
          <w:rFonts w:ascii="Times New Roman" w:hAnsi="Times New Roman" w:cs="Times New Roman"/>
          <w:sz w:val="24"/>
          <w:szCs w:val="24"/>
        </w:rPr>
        <w:t xml:space="preserve">. It is mainly composed of carbon-rich aromatic structures arranged irregularly with elements like hydrogen, oxygen, and minerals, making it challenging to fully characterize [3]. </w:t>
      </w:r>
      <w:r w:rsidR="00265DEE" w:rsidRPr="002F09DA">
        <w:rPr>
          <w:rFonts w:ascii="Times New Roman" w:hAnsi="Times New Roman" w:cs="Times New Roman"/>
          <w:color w:val="000000" w:themeColor="text1"/>
          <w:sz w:val="24"/>
          <w:szCs w:val="24"/>
        </w:rPr>
        <w:t xml:space="preserve">It is a relatively recent </w:t>
      </w:r>
      <w:r w:rsidR="00DD5FC1" w:rsidRPr="002F09DA">
        <w:rPr>
          <w:rFonts w:ascii="Times New Roman" w:hAnsi="Times New Roman" w:cs="Times New Roman"/>
          <w:color w:val="000000" w:themeColor="text1"/>
          <w:sz w:val="24"/>
          <w:szCs w:val="24"/>
        </w:rPr>
        <w:t>improvement</w:t>
      </w:r>
      <w:r w:rsidR="00265DEE" w:rsidRPr="002F09DA">
        <w:rPr>
          <w:rFonts w:ascii="Times New Roman" w:hAnsi="Times New Roman" w:cs="Times New Roman"/>
          <w:color w:val="000000" w:themeColor="text1"/>
          <w:sz w:val="24"/>
          <w:szCs w:val="24"/>
        </w:rPr>
        <w:t xml:space="preserve">, </w:t>
      </w:r>
      <w:r w:rsidR="003125CD" w:rsidRPr="003125CD">
        <w:rPr>
          <w:rFonts w:ascii="Times New Roman" w:hAnsi="Times New Roman" w:cs="Times New Roman"/>
          <w:sz w:val="24"/>
          <w:szCs w:val="24"/>
          <w:highlight w:val="yellow"/>
        </w:rPr>
        <w:t>emerging in response to carbon sequestration issues and soil management needs</w:t>
      </w:r>
      <w:r w:rsidR="003125CD" w:rsidRPr="002F09DA">
        <w:rPr>
          <w:rFonts w:ascii="Times New Roman" w:hAnsi="Times New Roman" w:cs="Times New Roman"/>
          <w:color w:val="000000" w:themeColor="text1"/>
          <w:sz w:val="24"/>
          <w:szCs w:val="24"/>
        </w:rPr>
        <w:t xml:space="preserve"> </w:t>
      </w:r>
      <w:r w:rsidR="00265DEE" w:rsidRPr="002F09DA">
        <w:rPr>
          <w:rFonts w:ascii="Times New Roman" w:hAnsi="Times New Roman" w:cs="Times New Roman"/>
          <w:color w:val="000000" w:themeColor="text1"/>
          <w:sz w:val="24"/>
          <w:szCs w:val="24"/>
        </w:rPr>
        <w:t>[4]. It also clarifies related terms like “agrichar,” “char,” and “activated carbon,” emphasizing biochar’s biological origin and broader environmental applications beyond agriculture [5]. The term “black carbon” broadly includes all carbon-rich residues formed from heat or combustion of biomass and fossil fuels, ranging from char and biochar to soot and graphite [6]. Processes like charring and pyrolysis describe the formation and transformation of these materials, with pyrolysis also used in analytical studies and bioenergy production [7]. Improving soil quality is essential for global food security, especially in regions like South Asia and sub-Saharan Africa where malnutrition remains high despite past gains from the Green Revolution. Biochar presents a sustainable solution by enhancing soil organic matter and increasing the efficiency of agricultural inputs, supporting the goals of a “Doubly Green Revolution</w:t>
      </w:r>
      <w:r w:rsidR="003125CD" w:rsidRPr="003125CD">
        <w:rPr>
          <w:rFonts w:ascii="Times New Roman" w:hAnsi="Times New Roman" w:cs="Times New Roman"/>
          <w:color w:val="000000" w:themeColor="text1"/>
          <w:sz w:val="24"/>
          <w:szCs w:val="24"/>
          <w:highlight w:val="yellow"/>
        </w:rPr>
        <w:t>”</w:t>
      </w:r>
      <w:r w:rsidR="00265DEE" w:rsidRPr="002F09DA">
        <w:rPr>
          <w:rFonts w:ascii="Times New Roman" w:hAnsi="Times New Roman" w:cs="Times New Roman"/>
          <w:color w:val="000000" w:themeColor="text1"/>
          <w:sz w:val="24"/>
          <w:szCs w:val="24"/>
        </w:rPr>
        <w:t xml:space="preserve"> [8]. </w:t>
      </w:r>
    </w:p>
    <w:p w14:paraId="6A14F39F" w14:textId="21B28DF7" w:rsidR="00265DEE" w:rsidRPr="002F09DA" w:rsidRDefault="00265DEE" w:rsidP="00AD23C4">
      <w:pPr>
        <w:spacing w:after="0" w:line="480" w:lineRule="auto"/>
        <w:jc w:val="both"/>
        <w:rPr>
          <w:rFonts w:ascii="Times New Roman" w:hAnsi="Times New Roman" w:cs="Times New Roman"/>
          <w:color w:val="000000" w:themeColor="text1"/>
          <w:sz w:val="24"/>
          <w:szCs w:val="24"/>
        </w:rPr>
      </w:pPr>
      <w:r w:rsidRPr="002F09DA">
        <w:rPr>
          <w:rFonts w:ascii="Times New Roman" w:hAnsi="Times New Roman" w:cs="Times New Roman"/>
          <w:color w:val="000000" w:themeColor="text1"/>
          <w:sz w:val="24"/>
          <w:szCs w:val="24"/>
        </w:rPr>
        <w:t xml:space="preserve">The limited success of the Green Revolution in Africa is largely due to the high cost of agrochemicals, making sustainable alternatives like biochar more attractive. </w:t>
      </w:r>
      <w:r w:rsidR="00B0374E" w:rsidRPr="002F09DA">
        <w:rPr>
          <w:rFonts w:ascii="Times New Roman" w:hAnsi="Times New Roman" w:cs="Times New Roman"/>
          <w:color w:val="000000" w:themeColor="text1"/>
          <w:sz w:val="24"/>
          <w:szCs w:val="24"/>
        </w:rPr>
        <w:t xml:space="preserve">Using locally available resources, </w:t>
      </w:r>
      <w:proofErr w:type="spellStart"/>
      <w:r w:rsidR="00B0374E" w:rsidRPr="002F09DA">
        <w:rPr>
          <w:rFonts w:ascii="Times New Roman" w:hAnsi="Times New Roman" w:cs="Times New Roman"/>
          <w:color w:val="000000" w:themeColor="text1"/>
          <w:sz w:val="24"/>
          <w:szCs w:val="24"/>
        </w:rPr>
        <w:t>b</w:t>
      </w:r>
      <w:r w:rsidRPr="002F09DA">
        <w:rPr>
          <w:rFonts w:ascii="Times New Roman" w:hAnsi="Times New Roman" w:cs="Times New Roman"/>
          <w:color w:val="000000" w:themeColor="text1"/>
          <w:sz w:val="24"/>
          <w:szCs w:val="24"/>
        </w:rPr>
        <w:t>iochar</w:t>
      </w:r>
      <w:proofErr w:type="spellEnd"/>
      <w:r w:rsidRPr="002F09DA">
        <w:rPr>
          <w:rFonts w:ascii="Times New Roman" w:hAnsi="Times New Roman" w:cs="Times New Roman"/>
          <w:color w:val="000000" w:themeColor="text1"/>
          <w:sz w:val="24"/>
          <w:szCs w:val="24"/>
        </w:rPr>
        <w:t xml:space="preserve"> </w:t>
      </w:r>
      <w:r w:rsidRPr="00E70407">
        <w:rPr>
          <w:rFonts w:ascii="Times New Roman" w:hAnsi="Times New Roman" w:cs="Times New Roman"/>
          <w:color w:val="000000" w:themeColor="text1"/>
          <w:sz w:val="24"/>
          <w:szCs w:val="24"/>
          <w:highlight w:val="yellow"/>
        </w:rPr>
        <w:t>improves</w:t>
      </w:r>
      <w:r w:rsidR="00E70407" w:rsidRPr="00E70407">
        <w:rPr>
          <w:rFonts w:ascii="Times New Roman" w:hAnsi="Times New Roman" w:cs="Times New Roman"/>
          <w:color w:val="000000" w:themeColor="text1"/>
          <w:sz w:val="24"/>
          <w:szCs w:val="24"/>
          <w:highlight w:val="yellow"/>
        </w:rPr>
        <w:t xml:space="preserve"> soil fertility</w:t>
      </w:r>
      <w:r w:rsidR="00B0374E" w:rsidRPr="002F09DA">
        <w:rPr>
          <w:rFonts w:ascii="Times New Roman" w:hAnsi="Times New Roman" w:cs="Times New Roman"/>
          <w:color w:val="000000" w:themeColor="text1"/>
          <w:sz w:val="24"/>
          <w:szCs w:val="24"/>
        </w:rPr>
        <w:t xml:space="preserve"> </w:t>
      </w:r>
      <w:r w:rsidRPr="002F09DA">
        <w:rPr>
          <w:rFonts w:ascii="Times New Roman" w:hAnsi="Times New Roman" w:cs="Times New Roman"/>
          <w:color w:val="000000" w:themeColor="text1"/>
          <w:sz w:val="24"/>
          <w:szCs w:val="24"/>
        </w:rPr>
        <w:t>and nutrient effic</w:t>
      </w:r>
      <w:r w:rsidR="00B0374E" w:rsidRPr="002F09DA">
        <w:rPr>
          <w:rFonts w:ascii="Times New Roman" w:hAnsi="Times New Roman" w:cs="Times New Roman"/>
          <w:color w:val="000000" w:themeColor="text1"/>
          <w:sz w:val="24"/>
          <w:szCs w:val="24"/>
        </w:rPr>
        <w:t>acy</w:t>
      </w:r>
      <w:r w:rsidRPr="002F09DA">
        <w:rPr>
          <w:rFonts w:ascii="Times New Roman" w:hAnsi="Times New Roman" w:cs="Times New Roman"/>
          <w:color w:val="000000" w:themeColor="text1"/>
          <w:sz w:val="24"/>
          <w:szCs w:val="24"/>
        </w:rPr>
        <w:t xml:space="preserve">, while also addressing widespread soil degradation and declining productivity despite intensive agricultural inputs [9]. </w:t>
      </w:r>
      <w:r w:rsidRPr="002F09DA">
        <w:rPr>
          <w:rFonts w:ascii="Times New Roman" w:eastAsia="Times New Roman" w:hAnsi="Times New Roman" w:cs="Times New Roman"/>
          <w:color w:val="000000" w:themeColor="text1"/>
          <w:sz w:val="24"/>
          <w:szCs w:val="24"/>
        </w:rPr>
        <w:t xml:space="preserve">Ground and surface water pollution results from the management of agricultural animal and </w:t>
      </w:r>
      <w:r w:rsidRPr="002F09DA">
        <w:rPr>
          <w:rFonts w:ascii="Times New Roman" w:eastAsia="Times New Roman" w:hAnsi="Times New Roman" w:cs="Times New Roman"/>
          <w:color w:val="000000" w:themeColor="text1"/>
          <w:sz w:val="24"/>
          <w:szCs w:val="24"/>
        </w:rPr>
        <w:lastRenderedPageBreak/>
        <w:t xml:space="preserve">crop wastes, which is a major environmental burden [10]. </w:t>
      </w:r>
      <w:r w:rsidRPr="002F09DA">
        <w:rPr>
          <w:rFonts w:ascii="Times New Roman" w:hAnsi="Times New Roman" w:cs="Times New Roman"/>
          <w:color w:val="000000" w:themeColor="text1"/>
          <w:sz w:val="24"/>
          <w:szCs w:val="24"/>
        </w:rPr>
        <w:t xml:space="preserve">Various organic wastes, including agricultural, urban, and certain industrial byproducts, can be utilized as resources for pyrolysis-based bioenergy production. Charring not only generates energy but also significantly reduces the volume and weight of waste materials, making them easier to manage </w:t>
      </w:r>
      <w:r w:rsidRPr="002F09DA">
        <w:rPr>
          <w:rFonts w:ascii="Times New Roman" w:eastAsia="Times New Roman" w:hAnsi="Times New Roman" w:cs="Times New Roman"/>
          <w:color w:val="000000" w:themeColor="text1"/>
          <w:sz w:val="24"/>
          <w:szCs w:val="24"/>
        </w:rPr>
        <w:t xml:space="preserve">[11]. </w:t>
      </w:r>
      <w:r w:rsidR="00B0374E" w:rsidRPr="002F09DA">
        <w:rPr>
          <w:rFonts w:ascii="Times New Roman" w:eastAsia="Times New Roman" w:hAnsi="Times New Roman" w:cs="Times New Roman"/>
          <w:color w:val="000000" w:themeColor="text1"/>
          <w:sz w:val="24"/>
          <w:szCs w:val="24"/>
        </w:rPr>
        <w:t>T</w:t>
      </w:r>
      <w:r w:rsidRPr="002F09DA">
        <w:rPr>
          <w:rFonts w:ascii="Times New Roman" w:eastAsia="Times New Roman" w:hAnsi="Times New Roman" w:cs="Times New Roman"/>
          <w:color w:val="000000" w:themeColor="text1"/>
          <w:sz w:val="24"/>
          <w:szCs w:val="24"/>
        </w:rPr>
        <w:t xml:space="preserve">hese organic by-products </w:t>
      </w:r>
      <w:r w:rsidR="00B0374E" w:rsidRPr="002F09DA">
        <w:rPr>
          <w:rFonts w:ascii="Times New Roman" w:eastAsia="Times New Roman" w:hAnsi="Times New Roman" w:cs="Times New Roman"/>
          <w:color w:val="000000" w:themeColor="text1"/>
          <w:sz w:val="24"/>
          <w:szCs w:val="24"/>
        </w:rPr>
        <w:t xml:space="preserve">or waste </w:t>
      </w:r>
      <w:r w:rsidRPr="002F09DA">
        <w:rPr>
          <w:rFonts w:ascii="Times New Roman" w:eastAsia="Times New Roman" w:hAnsi="Times New Roman" w:cs="Times New Roman"/>
          <w:color w:val="000000" w:themeColor="text1"/>
          <w:sz w:val="24"/>
          <w:szCs w:val="24"/>
        </w:rPr>
        <w:t xml:space="preserve">might occasionally present business prospects, with a sizable, dependable source of feedstock produced at a single place [12]. </w:t>
      </w:r>
      <w:r w:rsidRPr="007E11FB">
        <w:rPr>
          <w:rFonts w:ascii="Times New Roman" w:eastAsia="Times New Roman" w:hAnsi="Times New Roman" w:cs="Times New Roman"/>
          <w:color w:val="000000" w:themeColor="text1"/>
          <w:sz w:val="24"/>
          <w:szCs w:val="24"/>
          <w:highlight w:val="yellow"/>
        </w:rPr>
        <w:t>The economic returns from managing waste and by-products remain uncertain and depend on market conditions, but effective organic waste management offers significant environmental benefits</w:t>
      </w:r>
      <w:r w:rsidR="00631798" w:rsidRPr="007E11FB">
        <w:rPr>
          <w:rFonts w:ascii="Times New Roman" w:eastAsia="Times New Roman" w:hAnsi="Times New Roman" w:cs="Times New Roman"/>
          <w:color w:val="000000" w:themeColor="text1"/>
          <w:sz w:val="24"/>
          <w:szCs w:val="24"/>
          <w:highlight w:val="yellow"/>
        </w:rPr>
        <w:t xml:space="preserve"> [13]</w:t>
      </w:r>
      <w:r w:rsidRPr="007E11FB">
        <w:rPr>
          <w:rFonts w:ascii="Times New Roman" w:eastAsia="Times New Roman" w:hAnsi="Times New Roman" w:cs="Times New Roman"/>
          <w:color w:val="000000" w:themeColor="text1"/>
          <w:sz w:val="24"/>
          <w:szCs w:val="24"/>
          <w:highlight w:val="yellow"/>
        </w:rPr>
        <w:t>.</w:t>
      </w:r>
      <w:r w:rsidRPr="002F09DA">
        <w:rPr>
          <w:rFonts w:ascii="Times New Roman" w:eastAsia="Times New Roman" w:hAnsi="Times New Roman" w:cs="Times New Roman"/>
          <w:color w:val="000000" w:themeColor="text1"/>
          <w:sz w:val="24"/>
          <w:szCs w:val="24"/>
        </w:rPr>
        <w:t xml:space="preserve"> </w:t>
      </w:r>
      <w:r w:rsidRPr="00E70407">
        <w:rPr>
          <w:rFonts w:ascii="Times New Roman" w:eastAsia="Times New Roman" w:hAnsi="Times New Roman" w:cs="Times New Roman"/>
          <w:color w:val="000000" w:themeColor="text1"/>
          <w:sz w:val="24"/>
          <w:szCs w:val="24"/>
          <w:highlight w:val="yellow"/>
        </w:rPr>
        <w:t>It helps</w:t>
      </w:r>
      <w:r w:rsidR="00B0374E" w:rsidRPr="00E70407">
        <w:rPr>
          <w:rFonts w:ascii="Times New Roman" w:eastAsia="Times New Roman" w:hAnsi="Times New Roman" w:cs="Times New Roman"/>
          <w:color w:val="000000" w:themeColor="text1"/>
          <w:sz w:val="24"/>
          <w:szCs w:val="24"/>
          <w:highlight w:val="yellow"/>
        </w:rPr>
        <w:t xml:space="preserve"> </w:t>
      </w:r>
      <w:r w:rsidR="00E70407" w:rsidRPr="00E70407">
        <w:rPr>
          <w:rFonts w:ascii="Times New Roman" w:eastAsia="Times New Roman" w:hAnsi="Times New Roman" w:cs="Times New Roman"/>
          <w:color w:val="000000" w:themeColor="text1"/>
          <w:sz w:val="24"/>
          <w:szCs w:val="24"/>
          <w:highlight w:val="yellow"/>
        </w:rPr>
        <w:t xml:space="preserve">mitigate </w:t>
      </w:r>
      <w:r w:rsidR="00B0374E" w:rsidRPr="00E70407">
        <w:rPr>
          <w:rFonts w:ascii="Times New Roman" w:eastAsia="Times New Roman" w:hAnsi="Times New Roman" w:cs="Times New Roman"/>
          <w:color w:val="000000" w:themeColor="text1"/>
          <w:sz w:val="24"/>
          <w:szCs w:val="24"/>
          <w:highlight w:val="yellow"/>
        </w:rPr>
        <w:t>climate</w:t>
      </w:r>
      <w:r w:rsidR="00E70407" w:rsidRPr="00E70407">
        <w:rPr>
          <w:rFonts w:ascii="Times New Roman" w:eastAsia="Times New Roman" w:hAnsi="Times New Roman" w:cs="Times New Roman"/>
          <w:color w:val="000000" w:themeColor="text1"/>
          <w:sz w:val="24"/>
          <w:szCs w:val="24"/>
          <w:highlight w:val="yellow"/>
        </w:rPr>
        <w:t xml:space="preserve"> change</w:t>
      </w:r>
      <w:r w:rsidR="00B0374E" w:rsidRPr="002F09DA">
        <w:rPr>
          <w:rFonts w:ascii="Times New Roman" w:eastAsia="Times New Roman" w:hAnsi="Times New Roman" w:cs="Times New Roman"/>
          <w:color w:val="000000" w:themeColor="text1"/>
          <w:sz w:val="24"/>
          <w:szCs w:val="24"/>
        </w:rPr>
        <w:t xml:space="preserve"> </w:t>
      </w:r>
      <w:r w:rsidRPr="002F09DA">
        <w:rPr>
          <w:rFonts w:ascii="Times New Roman" w:eastAsia="Times New Roman" w:hAnsi="Times New Roman" w:cs="Times New Roman"/>
          <w:color w:val="000000" w:themeColor="text1"/>
          <w:sz w:val="24"/>
          <w:szCs w:val="24"/>
        </w:rPr>
        <w:t>by reducing methane emissions, lowering energy use and emissions, recovering energy, enhancing carbon sequestration, and decreasing transportation-related energy demand [1</w:t>
      </w:r>
      <w:r w:rsidR="00631798">
        <w:rPr>
          <w:rFonts w:ascii="Times New Roman" w:eastAsia="Times New Roman" w:hAnsi="Times New Roman" w:cs="Times New Roman"/>
          <w:color w:val="000000" w:themeColor="text1"/>
          <w:sz w:val="24"/>
          <w:szCs w:val="24"/>
        </w:rPr>
        <w:t>4</w:t>
      </w:r>
      <w:r w:rsidRPr="007E11FB">
        <w:rPr>
          <w:rFonts w:ascii="Times New Roman" w:eastAsia="Times New Roman" w:hAnsi="Times New Roman" w:cs="Times New Roman"/>
          <w:color w:val="000000" w:themeColor="text1"/>
          <w:sz w:val="24"/>
          <w:szCs w:val="24"/>
          <w:highlight w:val="yellow"/>
        </w:rPr>
        <w:t>]. Biochar production from waste requires strict quality control, but pyrolysis above 350°C effectively destroys harmful microorganisms, making it safer for soil application</w:t>
      </w:r>
      <w:r w:rsidR="00631798" w:rsidRPr="007E11FB">
        <w:rPr>
          <w:rFonts w:ascii="Times New Roman" w:eastAsia="Times New Roman" w:hAnsi="Times New Roman" w:cs="Times New Roman"/>
          <w:color w:val="000000" w:themeColor="text1"/>
          <w:sz w:val="24"/>
          <w:szCs w:val="24"/>
          <w:highlight w:val="yellow"/>
        </w:rPr>
        <w:t xml:space="preserve"> [15]</w:t>
      </w:r>
      <w:r w:rsidRPr="007E11FB">
        <w:rPr>
          <w:rFonts w:ascii="Times New Roman" w:eastAsia="Times New Roman" w:hAnsi="Times New Roman" w:cs="Times New Roman"/>
          <w:color w:val="000000" w:themeColor="text1"/>
          <w:sz w:val="24"/>
          <w:szCs w:val="24"/>
          <w:highlight w:val="yellow"/>
        </w:rPr>
        <w:t>.</w:t>
      </w:r>
      <w:r w:rsidRPr="002F09DA">
        <w:rPr>
          <w:rFonts w:ascii="Times New Roman" w:eastAsia="Times New Roman" w:hAnsi="Times New Roman" w:cs="Times New Roman"/>
          <w:color w:val="000000" w:themeColor="text1"/>
          <w:sz w:val="24"/>
          <w:szCs w:val="24"/>
        </w:rPr>
        <w:t xml:space="preserve"> Unlike manure or compost, biochar is highly stable and long-lasting, reducing the need for repeated applications and minimizing risks of heavy metal accumulation in soil [1</w:t>
      </w:r>
      <w:r w:rsidR="00631798">
        <w:rPr>
          <w:rFonts w:ascii="Times New Roman" w:eastAsia="Times New Roman" w:hAnsi="Times New Roman" w:cs="Times New Roman"/>
          <w:color w:val="000000" w:themeColor="text1"/>
          <w:sz w:val="24"/>
          <w:szCs w:val="24"/>
        </w:rPr>
        <w:t>6</w:t>
      </w:r>
      <w:r w:rsidRPr="002F09DA">
        <w:rPr>
          <w:rFonts w:ascii="Times New Roman" w:eastAsia="Times New Roman" w:hAnsi="Times New Roman" w:cs="Times New Roman"/>
          <w:color w:val="000000" w:themeColor="text1"/>
          <w:sz w:val="24"/>
          <w:szCs w:val="24"/>
        </w:rPr>
        <w:t xml:space="preserve">]. Capturing energy </w:t>
      </w:r>
      <w:r w:rsidR="00B0374E" w:rsidRPr="002F09DA">
        <w:rPr>
          <w:rFonts w:ascii="Times New Roman" w:eastAsia="Times New Roman" w:hAnsi="Times New Roman" w:cs="Times New Roman"/>
          <w:color w:val="000000" w:themeColor="text1"/>
          <w:sz w:val="24"/>
          <w:szCs w:val="24"/>
        </w:rPr>
        <w:t>at the time of</w:t>
      </w:r>
      <w:r w:rsidRPr="002F09DA">
        <w:rPr>
          <w:rFonts w:ascii="Times New Roman" w:eastAsia="Times New Roman" w:hAnsi="Times New Roman" w:cs="Times New Roman"/>
          <w:color w:val="000000" w:themeColor="text1"/>
          <w:sz w:val="24"/>
          <w:szCs w:val="24"/>
        </w:rPr>
        <w:t xml:space="preserve"> biochar production and</w:t>
      </w:r>
      <w:r w:rsidR="00340F8A" w:rsidRPr="002F09DA">
        <w:rPr>
          <w:rFonts w:ascii="Times New Roman" w:eastAsia="Times New Roman" w:hAnsi="Times New Roman" w:cs="Times New Roman"/>
          <w:color w:val="000000" w:themeColor="text1"/>
          <w:sz w:val="24"/>
          <w:szCs w:val="24"/>
        </w:rPr>
        <w:t xml:space="preserve"> by</w:t>
      </w:r>
      <w:r w:rsidRPr="002F09DA">
        <w:rPr>
          <w:rFonts w:ascii="Times New Roman" w:eastAsia="Times New Roman" w:hAnsi="Times New Roman" w:cs="Times New Roman"/>
          <w:color w:val="000000" w:themeColor="text1"/>
          <w:sz w:val="24"/>
          <w:szCs w:val="24"/>
        </w:rPr>
        <w:t xml:space="preserve"> using the resulting biochar as a soil amendment can </w:t>
      </w:r>
      <w:r w:rsidR="00340F8A" w:rsidRPr="002F09DA">
        <w:rPr>
          <w:rFonts w:ascii="Times New Roman" w:eastAsia="Times New Roman" w:hAnsi="Times New Roman" w:cs="Times New Roman"/>
          <w:color w:val="000000" w:themeColor="text1"/>
          <w:sz w:val="24"/>
          <w:szCs w:val="24"/>
        </w:rPr>
        <w:t xml:space="preserve">decrease </w:t>
      </w:r>
      <w:r w:rsidRPr="002F09DA">
        <w:rPr>
          <w:rFonts w:ascii="Times New Roman" w:eastAsia="Times New Roman" w:hAnsi="Times New Roman" w:cs="Times New Roman"/>
          <w:color w:val="000000" w:themeColor="text1"/>
          <w:sz w:val="24"/>
          <w:szCs w:val="24"/>
        </w:rPr>
        <w:t>overall emissions and improve environmental benefits, even though it lowers pyrolysis energy efficiency compared to using biochar as fuel [1</w:t>
      </w:r>
      <w:r w:rsidR="00631798">
        <w:rPr>
          <w:rFonts w:ascii="Times New Roman" w:eastAsia="Times New Roman" w:hAnsi="Times New Roman" w:cs="Times New Roman"/>
          <w:color w:val="000000" w:themeColor="text1"/>
          <w:sz w:val="24"/>
          <w:szCs w:val="24"/>
        </w:rPr>
        <w:t>7</w:t>
      </w:r>
      <w:r w:rsidRPr="002F09DA">
        <w:rPr>
          <w:rFonts w:ascii="Times New Roman" w:eastAsia="Times New Roman" w:hAnsi="Times New Roman" w:cs="Times New Roman"/>
          <w:color w:val="000000" w:themeColor="text1"/>
          <w:sz w:val="24"/>
          <w:szCs w:val="24"/>
        </w:rPr>
        <w:t>]. While pyrolysis and other bioenergy systems cannot fully meet global energy demand, they still provide cleaner, more efficient energy than traditional biomass burning and help reduce indoor air pollution in developing regions [1</w:t>
      </w:r>
      <w:r w:rsidR="00631798">
        <w:rPr>
          <w:rFonts w:ascii="Times New Roman" w:eastAsia="Times New Roman" w:hAnsi="Times New Roman" w:cs="Times New Roman"/>
          <w:color w:val="000000" w:themeColor="text1"/>
          <w:sz w:val="24"/>
          <w:szCs w:val="24"/>
        </w:rPr>
        <w:t>8</w:t>
      </w:r>
      <w:r w:rsidRPr="002F09DA">
        <w:rPr>
          <w:rFonts w:ascii="Times New Roman" w:eastAsia="Times New Roman" w:hAnsi="Times New Roman" w:cs="Times New Roman"/>
          <w:color w:val="000000" w:themeColor="text1"/>
          <w:sz w:val="24"/>
          <w:szCs w:val="24"/>
        </w:rPr>
        <w:t xml:space="preserve">]. </w:t>
      </w:r>
      <w:r w:rsidRPr="007E11FB">
        <w:rPr>
          <w:rFonts w:ascii="Times New Roman" w:eastAsia="Times New Roman" w:hAnsi="Times New Roman" w:cs="Times New Roman"/>
          <w:color w:val="000000" w:themeColor="text1"/>
          <w:sz w:val="24"/>
          <w:szCs w:val="24"/>
          <w:highlight w:val="yellow"/>
        </w:rPr>
        <w:t>The environmental performance of biochar systems must be assessed within ecological and economic constraints using complete emission balances compared to baseline scenarios [1</w:t>
      </w:r>
      <w:r w:rsidR="00631798" w:rsidRPr="007E11FB">
        <w:rPr>
          <w:rFonts w:ascii="Times New Roman" w:eastAsia="Times New Roman" w:hAnsi="Times New Roman" w:cs="Times New Roman"/>
          <w:color w:val="000000" w:themeColor="text1"/>
          <w:sz w:val="24"/>
          <w:szCs w:val="24"/>
          <w:highlight w:val="yellow"/>
        </w:rPr>
        <w:t>9</w:t>
      </w:r>
      <w:r w:rsidR="003125CD">
        <w:rPr>
          <w:rFonts w:ascii="Times New Roman" w:eastAsia="Times New Roman" w:hAnsi="Times New Roman" w:cs="Times New Roman"/>
          <w:color w:val="000000" w:themeColor="text1"/>
          <w:sz w:val="24"/>
          <w:szCs w:val="24"/>
          <w:highlight w:val="yellow"/>
        </w:rPr>
        <w:t xml:space="preserve">, </w:t>
      </w:r>
      <w:r w:rsidR="00631798" w:rsidRPr="007E11FB">
        <w:rPr>
          <w:rFonts w:ascii="Times New Roman" w:eastAsia="Times New Roman" w:hAnsi="Times New Roman" w:cs="Times New Roman"/>
          <w:color w:val="000000" w:themeColor="text1"/>
          <w:sz w:val="24"/>
          <w:szCs w:val="24"/>
          <w:highlight w:val="yellow"/>
        </w:rPr>
        <w:t>20]</w:t>
      </w:r>
      <w:r w:rsidRPr="00631798">
        <w:rPr>
          <w:rFonts w:ascii="Times New Roman" w:eastAsia="Times New Roman" w:hAnsi="Times New Roman" w:cs="Times New Roman"/>
          <w:color w:val="000000" w:themeColor="text1"/>
          <w:sz w:val="24"/>
          <w:szCs w:val="24"/>
          <w:highlight w:val="yellow"/>
        </w:rPr>
        <w:t>.</w:t>
      </w:r>
      <w:r w:rsidRPr="002F09DA">
        <w:rPr>
          <w:rFonts w:ascii="Times New Roman" w:eastAsia="Times New Roman" w:hAnsi="Times New Roman" w:cs="Times New Roman"/>
          <w:color w:val="000000" w:themeColor="text1"/>
          <w:sz w:val="24"/>
          <w:szCs w:val="24"/>
        </w:rPr>
        <w:t xml:space="preserve"> Until sufficient location-specific data are available, global carbon flux comparisons can be used to estimate the potential of biochar for carbon sequestration [</w:t>
      </w:r>
      <w:r w:rsidR="00631798">
        <w:rPr>
          <w:rFonts w:ascii="Times New Roman" w:eastAsia="Times New Roman" w:hAnsi="Times New Roman" w:cs="Times New Roman"/>
          <w:color w:val="000000" w:themeColor="text1"/>
          <w:sz w:val="24"/>
          <w:szCs w:val="24"/>
        </w:rPr>
        <w:t>21</w:t>
      </w:r>
      <w:r w:rsidRPr="002F09DA">
        <w:rPr>
          <w:rFonts w:ascii="Times New Roman" w:eastAsia="Times New Roman" w:hAnsi="Times New Roman" w:cs="Times New Roman"/>
          <w:color w:val="000000" w:themeColor="text1"/>
          <w:sz w:val="24"/>
          <w:szCs w:val="24"/>
        </w:rPr>
        <w:t xml:space="preserve">]. Biochar’s effectiveness as a soil amendment largely depends on its physical properties, which influence soil structure, water and air availability, and plant growth. It improves soil porosity, </w:t>
      </w:r>
      <w:r w:rsidRPr="002F09DA">
        <w:rPr>
          <w:rFonts w:ascii="Times New Roman" w:eastAsia="Times New Roman" w:hAnsi="Times New Roman" w:cs="Times New Roman"/>
          <w:color w:val="000000" w:themeColor="text1"/>
          <w:sz w:val="24"/>
          <w:szCs w:val="24"/>
        </w:rPr>
        <w:lastRenderedPageBreak/>
        <w:t>aggregation, infiltration, and nutrient retention while also supporting microbial activity by providing additional surface area and habitat, thereby enhancing overall soil fertility and resilience [</w:t>
      </w:r>
      <w:r w:rsidR="00631798">
        <w:rPr>
          <w:rFonts w:ascii="Times New Roman" w:eastAsia="Times New Roman" w:hAnsi="Times New Roman" w:cs="Times New Roman"/>
          <w:color w:val="000000" w:themeColor="text1"/>
          <w:sz w:val="24"/>
          <w:szCs w:val="24"/>
        </w:rPr>
        <w:t>22</w:t>
      </w:r>
      <w:r w:rsidRPr="002F09DA">
        <w:rPr>
          <w:rFonts w:ascii="Times New Roman" w:eastAsia="Times New Roman" w:hAnsi="Times New Roman" w:cs="Times New Roman"/>
          <w:color w:val="000000" w:themeColor="text1"/>
          <w:sz w:val="24"/>
          <w:szCs w:val="24"/>
        </w:rPr>
        <w:t xml:space="preserve">]. The final structure of biochar is strongly </w:t>
      </w:r>
      <w:r w:rsidR="00340F8A" w:rsidRPr="002F09DA">
        <w:rPr>
          <w:rFonts w:ascii="Times New Roman" w:eastAsia="Times New Roman" w:hAnsi="Times New Roman" w:cs="Times New Roman"/>
          <w:color w:val="000000" w:themeColor="text1"/>
          <w:sz w:val="24"/>
          <w:szCs w:val="24"/>
        </w:rPr>
        <w:t>maintained</w:t>
      </w:r>
      <w:r w:rsidRPr="002F09DA">
        <w:rPr>
          <w:rFonts w:ascii="Times New Roman" w:eastAsia="Times New Roman" w:hAnsi="Times New Roman" w:cs="Times New Roman"/>
          <w:color w:val="000000" w:themeColor="text1"/>
          <w:sz w:val="24"/>
          <w:szCs w:val="24"/>
        </w:rPr>
        <w:t xml:space="preserve"> by </w:t>
      </w:r>
      <w:r w:rsidR="00340F8A" w:rsidRPr="002F09DA">
        <w:rPr>
          <w:rFonts w:ascii="Times New Roman" w:eastAsia="Times New Roman" w:hAnsi="Times New Roman" w:cs="Times New Roman"/>
          <w:color w:val="000000" w:themeColor="text1"/>
          <w:sz w:val="24"/>
          <w:szCs w:val="24"/>
        </w:rPr>
        <w:t xml:space="preserve">pyrolysis conditions and </w:t>
      </w:r>
      <w:r w:rsidRPr="002F09DA">
        <w:rPr>
          <w:rFonts w:ascii="Times New Roman" w:eastAsia="Times New Roman" w:hAnsi="Times New Roman" w:cs="Times New Roman"/>
          <w:color w:val="000000" w:themeColor="text1"/>
          <w:sz w:val="24"/>
          <w:szCs w:val="24"/>
        </w:rPr>
        <w:t>feedstock type, and it often retains the original plant’s cellular and porous structure even after thermal conversion</w:t>
      </w:r>
      <w:r w:rsidRPr="002F09DA">
        <w:rPr>
          <w:rFonts w:ascii="Times New Roman" w:hAnsi="Times New Roman" w:cs="Times New Roman"/>
          <w:color w:val="000000" w:themeColor="text1"/>
          <w:sz w:val="24"/>
          <w:szCs w:val="24"/>
        </w:rPr>
        <w:t xml:space="preserve"> [2</w:t>
      </w:r>
      <w:r w:rsidR="00631798">
        <w:rPr>
          <w:rFonts w:ascii="Times New Roman" w:hAnsi="Times New Roman" w:cs="Times New Roman"/>
          <w:color w:val="000000" w:themeColor="text1"/>
          <w:sz w:val="24"/>
          <w:szCs w:val="24"/>
        </w:rPr>
        <w:t>3</w:t>
      </w:r>
      <w:r w:rsidRPr="002F09DA">
        <w:rPr>
          <w:rFonts w:ascii="Times New Roman" w:hAnsi="Times New Roman" w:cs="Times New Roman"/>
          <w:color w:val="000000" w:themeColor="text1"/>
          <w:sz w:val="24"/>
          <w:szCs w:val="24"/>
        </w:rPr>
        <w:t>]. Lower-dimension pores, such as meso and micro-holes, are fed by these large-sized pores [2</w:t>
      </w:r>
      <w:r w:rsidR="00631798">
        <w:rPr>
          <w:rFonts w:ascii="Times New Roman" w:hAnsi="Times New Roman" w:cs="Times New Roman"/>
          <w:color w:val="000000" w:themeColor="text1"/>
          <w:sz w:val="24"/>
          <w:szCs w:val="24"/>
        </w:rPr>
        <w:t>4</w:t>
      </w:r>
      <w:r w:rsidRPr="002F09DA">
        <w:rPr>
          <w:rFonts w:ascii="Times New Roman" w:hAnsi="Times New Roman" w:cs="Times New Roman"/>
          <w:color w:val="000000" w:themeColor="text1"/>
          <w:sz w:val="24"/>
          <w:szCs w:val="24"/>
        </w:rPr>
        <w:t xml:space="preserve">]. The physical </w:t>
      </w:r>
      <w:r w:rsidR="00340F8A" w:rsidRPr="002F09DA">
        <w:rPr>
          <w:rFonts w:ascii="Times New Roman" w:hAnsi="Times New Roman" w:cs="Times New Roman"/>
          <w:color w:val="000000" w:themeColor="text1"/>
          <w:sz w:val="24"/>
          <w:szCs w:val="24"/>
        </w:rPr>
        <w:t>characteristics</w:t>
      </w:r>
      <w:r w:rsidRPr="002F09DA">
        <w:rPr>
          <w:rFonts w:ascii="Times New Roman" w:hAnsi="Times New Roman" w:cs="Times New Roman"/>
          <w:color w:val="000000" w:themeColor="text1"/>
          <w:sz w:val="24"/>
          <w:szCs w:val="24"/>
        </w:rPr>
        <w:t xml:space="preserve"> of biochar are strongly influenced by the chemical composition of the biomass, with different components such as hemicellulose, cellulose, and lignin decomposing at distinct temperature ranges. Inorganic content, especially ash, along with pyrolysis conditions like temperature, heating rate, pressure, and residence time, significantly determines the final structure, porosity, and reactivity of the biochar [2</w:t>
      </w:r>
      <w:r w:rsidR="00631798">
        <w:rPr>
          <w:rFonts w:ascii="Times New Roman" w:hAnsi="Times New Roman" w:cs="Times New Roman"/>
          <w:color w:val="000000" w:themeColor="text1"/>
          <w:sz w:val="24"/>
          <w:szCs w:val="24"/>
        </w:rPr>
        <w:t>5</w:t>
      </w:r>
      <w:r w:rsidRPr="002F09DA">
        <w:rPr>
          <w:rFonts w:ascii="Times New Roman" w:hAnsi="Times New Roman" w:cs="Times New Roman"/>
          <w:color w:val="000000" w:themeColor="text1"/>
          <w:sz w:val="24"/>
          <w:szCs w:val="24"/>
        </w:rPr>
        <w:t xml:space="preserve">]. Water treatment systems based on </w:t>
      </w:r>
      <w:proofErr w:type="spellStart"/>
      <w:r w:rsidRPr="002F09DA">
        <w:rPr>
          <w:rFonts w:ascii="Times New Roman" w:hAnsi="Times New Roman" w:cs="Times New Roman"/>
          <w:color w:val="000000" w:themeColor="text1"/>
          <w:sz w:val="24"/>
          <w:szCs w:val="24"/>
        </w:rPr>
        <w:t>bioc</w:t>
      </w:r>
      <w:r w:rsidR="00E70407">
        <w:rPr>
          <w:rFonts w:ascii="Times New Roman" w:hAnsi="Times New Roman" w:cs="Times New Roman"/>
          <w:color w:val="000000" w:themeColor="text1"/>
          <w:sz w:val="24"/>
          <w:szCs w:val="24"/>
        </w:rPr>
        <w:t>har</w:t>
      </w:r>
      <w:proofErr w:type="spellEnd"/>
      <w:r w:rsidR="00E70407">
        <w:rPr>
          <w:rFonts w:ascii="Times New Roman" w:hAnsi="Times New Roman" w:cs="Times New Roman"/>
          <w:color w:val="000000" w:themeColor="text1"/>
          <w:sz w:val="24"/>
          <w:szCs w:val="24"/>
        </w:rPr>
        <w:t xml:space="preserve"> as a </w:t>
      </w:r>
      <w:r w:rsidR="00E70407" w:rsidRPr="00E70407">
        <w:rPr>
          <w:rFonts w:ascii="Times New Roman" w:hAnsi="Times New Roman" w:cs="Times New Roman"/>
          <w:color w:val="000000" w:themeColor="text1"/>
          <w:sz w:val="24"/>
          <w:szCs w:val="24"/>
          <w:highlight w:val="yellow"/>
        </w:rPr>
        <w:t>potentially</w:t>
      </w:r>
      <w:r w:rsidRPr="00E70407">
        <w:rPr>
          <w:rFonts w:ascii="Times New Roman" w:hAnsi="Times New Roman" w:cs="Times New Roman"/>
          <w:color w:val="000000" w:themeColor="text1"/>
          <w:sz w:val="24"/>
          <w:szCs w:val="24"/>
          <w:highlight w:val="yellow"/>
        </w:rPr>
        <w:t xml:space="preserve"> affordable and</w:t>
      </w:r>
      <w:r w:rsidRPr="002F09DA">
        <w:rPr>
          <w:rFonts w:ascii="Times New Roman" w:hAnsi="Times New Roman" w:cs="Times New Roman"/>
          <w:color w:val="000000" w:themeColor="text1"/>
          <w:sz w:val="24"/>
          <w:szCs w:val="24"/>
        </w:rPr>
        <w:t xml:space="preserve"> sustainable method for the supply of clean water [2</w:t>
      </w:r>
      <w:r w:rsidR="00631798">
        <w:rPr>
          <w:rFonts w:ascii="Times New Roman" w:hAnsi="Times New Roman" w:cs="Times New Roman"/>
          <w:color w:val="000000" w:themeColor="text1"/>
          <w:sz w:val="24"/>
          <w:szCs w:val="24"/>
        </w:rPr>
        <w:t>6</w:t>
      </w:r>
      <w:r w:rsidRPr="002F09DA">
        <w:rPr>
          <w:rFonts w:ascii="Times New Roman" w:hAnsi="Times New Roman" w:cs="Times New Roman"/>
          <w:color w:val="000000" w:themeColor="text1"/>
          <w:sz w:val="24"/>
          <w:szCs w:val="24"/>
        </w:rPr>
        <w:t>].</w:t>
      </w:r>
    </w:p>
    <w:p w14:paraId="4EE195D8" w14:textId="2F94FCC9" w:rsidR="00A6797E" w:rsidRPr="002F09DA" w:rsidRDefault="00265DEE" w:rsidP="00AD23C4">
      <w:pPr>
        <w:spacing w:after="0" w:line="480" w:lineRule="auto"/>
        <w:jc w:val="both"/>
        <w:rPr>
          <w:rFonts w:ascii="Times New Roman" w:hAnsi="Times New Roman" w:cs="Times New Roman"/>
          <w:color w:val="000000" w:themeColor="text1"/>
          <w:sz w:val="24"/>
          <w:szCs w:val="24"/>
        </w:rPr>
      </w:pPr>
      <w:r w:rsidRPr="002F09DA">
        <w:rPr>
          <w:rFonts w:ascii="Times New Roman" w:hAnsi="Times New Roman" w:cs="Times New Roman"/>
          <w:color w:val="000000" w:themeColor="text1"/>
          <w:sz w:val="24"/>
          <w:szCs w:val="24"/>
        </w:rPr>
        <w:t>Biochar is an emerging and low-cost material for drinking water treatment due to its strong ability to remove a wide range of contaminants, including chemical, biological, and physical pollutants [2</w:t>
      </w:r>
      <w:r w:rsidR="00631798">
        <w:rPr>
          <w:rFonts w:ascii="Times New Roman" w:hAnsi="Times New Roman" w:cs="Times New Roman"/>
          <w:color w:val="000000" w:themeColor="text1"/>
          <w:sz w:val="24"/>
          <w:szCs w:val="24"/>
        </w:rPr>
        <w:t>7</w:t>
      </w:r>
      <w:r w:rsidRPr="002F09DA">
        <w:rPr>
          <w:rFonts w:ascii="Times New Roman" w:hAnsi="Times New Roman" w:cs="Times New Roman"/>
          <w:color w:val="000000" w:themeColor="text1"/>
          <w:sz w:val="24"/>
          <w:szCs w:val="24"/>
        </w:rPr>
        <w:t>]. Unlike conventional methods such as chlorination or boiling, biochar-based treatment can avoid harmful by-products, maintain water quality, and also provide co-benefits such as energy production and improved soil fertility when spent biochar is reused [2</w:t>
      </w:r>
      <w:r w:rsidR="00631798">
        <w:rPr>
          <w:rFonts w:ascii="Times New Roman" w:hAnsi="Times New Roman" w:cs="Times New Roman"/>
          <w:color w:val="000000" w:themeColor="text1"/>
          <w:sz w:val="24"/>
          <w:szCs w:val="24"/>
        </w:rPr>
        <w:t>8</w:t>
      </w:r>
      <w:r w:rsidRPr="002F09DA">
        <w:rPr>
          <w:rFonts w:ascii="Times New Roman" w:hAnsi="Times New Roman" w:cs="Times New Roman"/>
          <w:color w:val="000000" w:themeColor="text1"/>
          <w:sz w:val="24"/>
          <w:szCs w:val="24"/>
        </w:rPr>
        <w:t>].</w:t>
      </w:r>
    </w:p>
    <w:p w14:paraId="6AC87C2D" w14:textId="6E906032" w:rsidR="00265DEE" w:rsidRPr="002F09DA" w:rsidRDefault="00265DEE" w:rsidP="00AD23C4">
      <w:pPr>
        <w:spacing w:after="0" w:line="480" w:lineRule="auto"/>
        <w:jc w:val="both"/>
        <w:rPr>
          <w:rFonts w:ascii="Times New Roman" w:hAnsi="Times New Roman" w:cs="Times New Roman"/>
          <w:color w:val="000000" w:themeColor="text1"/>
          <w:sz w:val="24"/>
          <w:szCs w:val="24"/>
        </w:rPr>
      </w:pPr>
      <w:r w:rsidRPr="00F41693">
        <w:rPr>
          <w:rFonts w:ascii="Times New Roman" w:hAnsi="Times New Roman" w:cs="Times New Roman"/>
          <w:color w:val="000000" w:themeColor="text1"/>
          <w:sz w:val="24"/>
          <w:szCs w:val="24"/>
          <w:highlight w:val="yellow"/>
        </w:rPr>
        <w:t xml:space="preserve">This </w:t>
      </w:r>
      <w:r w:rsidR="003B3A96" w:rsidRPr="00F41693">
        <w:rPr>
          <w:rFonts w:ascii="Times New Roman" w:hAnsi="Times New Roman" w:cs="Times New Roman"/>
          <w:color w:val="000000" w:themeColor="text1"/>
          <w:sz w:val="24"/>
          <w:szCs w:val="24"/>
          <w:highlight w:val="yellow"/>
        </w:rPr>
        <w:t>exploration</w:t>
      </w:r>
      <w:r w:rsidRPr="00F41693">
        <w:rPr>
          <w:rFonts w:ascii="Times New Roman" w:hAnsi="Times New Roman" w:cs="Times New Roman"/>
          <w:color w:val="000000" w:themeColor="text1"/>
          <w:sz w:val="24"/>
          <w:szCs w:val="24"/>
          <w:highlight w:val="yellow"/>
        </w:rPr>
        <w:t xml:space="preserve"> shows that</w:t>
      </w:r>
      <w:r w:rsidR="003B3A96" w:rsidRPr="00F41693">
        <w:rPr>
          <w:rFonts w:ascii="Times New Roman" w:hAnsi="Times New Roman" w:cs="Times New Roman"/>
          <w:color w:val="000000" w:themeColor="text1"/>
          <w:sz w:val="24"/>
          <w:szCs w:val="24"/>
          <w:highlight w:val="yellow"/>
        </w:rPr>
        <w:t xml:space="preserve"> the</w:t>
      </w:r>
      <w:r w:rsidRPr="00F41693">
        <w:rPr>
          <w:rFonts w:ascii="Times New Roman" w:hAnsi="Times New Roman" w:cs="Times New Roman"/>
          <w:color w:val="000000" w:themeColor="text1"/>
          <w:sz w:val="24"/>
          <w:szCs w:val="24"/>
          <w:highlight w:val="yellow"/>
        </w:rPr>
        <w:t xml:space="preserve"> </w:t>
      </w:r>
      <w:proofErr w:type="spellStart"/>
      <w:r w:rsidRPr="00F41693">
        <w:rPr>
          <w:rFonts w:ascii="Times New Roman" w:hAnsi="Times New Roman" w:cs="Times New Roman"/>
          <w:color w:val="000000" w:themeColor="text1"/>
          <w:sz w:val="24"/>
          <w:szCs w:val="24"/>
          <w:highlight w:val="yellow"/>
        </w:rPr>
        <w:t>biochars</w:t>
      </w:r>
      <w:proofErr w:type="spellEnd"/>
      <w:r w:rsidRPr="00F41693">
        <w:rPr>
          <w:rFonts w:ascii="Times New Roman" w:hAnsi="Times New Roman" w:cs="Times New Roman"/>
          <w:color w:val="000000" w:themeColor="text1"/>
          <w:sz w:val="24"/>
          <w:szCs w:val="24"/>
          <w:highlight w:val="yellow"/>
        </w:rPr>
        <w:t xml:space="preserve"> derived from</w:t>
      </w:r>
      <w:r w:rsidR="003B3A96" w:rsidRPr="00F41693">
        <w:rPr>
          <w:rFonts w:ascii="Times New Roman" w:hAnsi="Times New Roman" w:cs="Times New Roman"/>
          <w:color w:val="000000" w:themeColor="text1"/>
          <w:sz w:val="24"/>
          <w:szCs w:val="24"/>
          <w:highlight w:val="yellow"/>
        </w:rPr>
        <w:t xml:space="preserve"> the</w:t>
      </w:r>
      <w:r w:rsidRPr="00F41693">
        <w:rPr>
          <w:rFonts w:ascii="Times New Roman" w:hAnsi="Times New Roman" w:cs="Times New Roman"/>
          <w:color w:val="000000" w:themeColor="text1"/>
          <w:sz w:val="24"/>
          <w:szCs w:val="24"/>
          <w:highlight w:val="yellow"/>
        </w:rPr>
        <w:t xml:space="preserve"> anaerobically digested biomass are effective adsorbents for </w:t>
      </w:r>
      <w:r w:rsidR="003B3A96" w:rsidRPr="00F41693">
        <w:rPr>
          <w:rFonts w:ascii="Times New Roman" w:hAnsi="Times New Roman" w:cs="Times New Roman"/>
          <w:color w:val="000000" w:themeColor="text1"/>
          <w:sz w:val="24"/>
          <w:szCs w:val="24"/>
          <w:highlight w:val="yellow"/>
        </w:rPr>
        <w:t>eliminating</w:t>
      </w:r>
      <w:r w:rsidRPr="00F41693">
        <w:rPr>
          <w:rFonts w:ascii="Times New Roman" w:hAnsi="Times New Roman" w:cs="Times New Roman"/>
          <w:color w:val="000000" w:themeColor="text1"/>
          <w:sz w:val="24"/>
          <w:szCs w:val="24"/>
          <w:highlight w:val="yellow"/>
        </w:rPr>
        <w:t xml:space="preserve"> heavy metals from aqueous solutions, with digested whole sugar beet biochar performing better for certain metals like Ni and Cd [2</w:t>
      </w:r>
      <w:r w:rsidR="00631798" w:rsidRPr="00F41693">
        <w:rPr>
          <w:rFonts w:ascii="Times New Roman" w:hAnsi="Times New Roman" w:cs="Times New Roman"/>
          <w:color w:val="000000" w:themeColor="text1"/>
          <w:sz w:val="24"/>
          <w:szCs w:val="24"/>
          <w:highlight w:val="yellow"/>
        </w:rPr>
        <w:t>9</w:t>
      </w:r>
      <w:r w:rsidRPr="00F41693">
        <w:rPr>
          <w:rFonts w:ascii="Times New Roman" w:hAnsi="Times New Roman" w:cs="Times New Roman"/>
          <w:color w:val="000000" w:themeColor="text1"/>
          <w:sz w:val="24"/>
          <w:szCs w:val="24"/>
          <w:highlight w:val="yellow"/>
        </w:rPr>
        <w:t>]</w:t>
      </w:r>
      <w:r w:rsidR="00631798" w:rsidRPr="00F41693">
        <w:rPr>
          <w:rFonts w:ascii="Times New Roman" w:hAnsi="Times New Roman" w:cs="Times New Roman"/>
          <w:color w:val="000000" w:themeColor="text1"/>
          <w:sz w:val="24"/>
          <w:szCs w:val="24"/>
          <w:highlight w:val="yellow"/>
        </w:rPr>
        <w:t>, [30]</w:t>
      </w:r>
      <w:r w:rsidRPr="00F41693">
        <w:rPr>
          <w:rFonts w:ascii="Times New Roman" w:hAnsi="Times New Roman" w:cs="Times New Roman"/>
          <w:color w:val="000000" w:themeColor="text1"/>
          <w:sz w:val="24"/>
          <w:szCs w:val="24"/>
          <w:highlight w:val="yellow"/>
        </w:rPr>
        <w:t>.</w:t>
      </w:r>
      <w:r w:rsidRPr="002F09DA">
        <w:rPr>
          <w:rFonts w:ascii="Times New Roman" w:hAnsi="Times New Roman" w:cs="Times New Roman"/>
          <w:color w:val="000000" w:themeColor="text1"/>
          <w:sz w:val="24"/>
          <w:szCs w:val="24"/>
        </w:rPr>
        <w:t xml:space="preserve"> Experimental and analytical results (including SEM–EDS, XRD, and FTIR) indicate that metal removal mainly occurs through surface precipitation, and the sorption capacity can reach levels comparable to commercial activated carbon [</w:t>
      </w:r>
      <w:r w:rsidR="00631798">
        <w:rPr>
          <w:rFonts w:ascii="Times New Roman" w:hAnsi="Times New Roman" w:cs="Times New Roman"/>
          <w:color w:val="000000" w:themeColor="text1"/>
          <w:sz w:val="24"/>
          <w:szCs w:val="24"/>
        </w:rPr>
        <w:t>31</w:t>
      </w:r>
      <w:r w:rsidRPr="002F09DA">
        <w:rPr>
          <w:rFonts w:ascii="Times New Roman" w:hAnsi="Times New Roman" w:cs="Times New Roman"/>
          <w:color w:val="000000" w:themeColor="text1"/>
          <w:sz w:val="24"/>
          <w:szCs w:val="24"/>
        </w:rPr>
        <w:t xml:space="preserve">]. Overall, </w:t>
      </w:r>
      <w:r w:rsidR="003B3A96" w:rsidRPr="002F09DA">
        <w:rPr>
          <w:rFonts w:ascii="Times New Roman" w:hAnsi="Times New Roman" w:cs="Times New Roman"/>
          <w:color w:val="000000" w:themeColor="text1"/>
          <w:sz w:val="24"/>
          <w:szCs w:val="24"/>
        </w:rPr>
        <w:t xml:space="preserve">it is an effective </w:t>
      </w:r>
      <w:r w:rsidRPr="002F09DA">
        <w:rPr>
          <w:rFonts w:ascii="Times New Roman" w:hAnsi="Times New Roman" w:cs="Times New Roman"/>
          <w:color w:val="000000" w:themeColor="text1"/>
          <w:sz w:val="24"/>
          <w:szCs w:val="24"/>
        </w:rPr>
        <w:t>low-cost material for heavy metal removal, but its efficiency and reuse potential can be improved through surface modification to enhance adsorption performance and reduce environmental risks [</w:t>
      </w:r>
      <w:r w:rsidR="00631798">
        <w:rPr>
          <w:rFonts w:ascii="Times New Roman" w:hAnsi="Times New Roman" w:cs="Times New Roman"/>
          <w:color w:val="000000" w:themeColor="text1"/>
          <w:sz w:val="24"/>
          <w:szCs w:val="24"/>
        </w:rPr>
        <w:t>32</w:t>
      </w:r>
      <w:r w:rsidRPr="002F09DA">
        <w:rPr>
          <w:rFonts w:ascii="Times New Roman" w:hAnsi="Times New Roman" w:cs="Times New Roman"/>
          <w:color w:val="000000" w:themeColor="text1"/>
          <w:sz w:val="24"/>
          <w:szCs w:val="24"/>
        </w:rPr>
        <w:t>].</w:t>
      </w:r>
      <w:r w:rsidRPr="002F09DA">
        <w:t xml:space="preserve"> </w:t>
      </w:r>
      <w:r w:rsidRPr="002F09DA">
        <w:rPr>
          <w:rFonts w:ascii="Times New Roman" w:hAnsi="Times New Roman" w:cs="Times New Roman"/>
          <w:color w:val="000000" w:themeColor="text1"/>
          <w:sz w:val="24"/>
          <w:szCs w:val="24"/>
        </w:rPr>
        <w:t xml:space="preserve">Biochar </w:t>
      </w:r>
      <w:r w:rsidRPr="002F09DA">
        <w:rPr>
          <w:rFonts w:ascii="Times New Roman" w:hAnsi="Times New Roman" w:cs="Times New Roman"/>
          <w:color w:val="000000" w:themeColor="text1"/>
          <w:sz w:val="24"/>
          <w:szCs w:val="24"/>
        </w:rPr>
        <w:lastRenderedPageBreak/>
        <w:t>is increasingly used for waste recycling, soil improvement, environmental remediation, and carbon sequestration, with its performance strongly influenced by pyrolysis conditions and feedstock type [</w:t>
      </w:r>
      <w:r w:rsidR="00631798">
        <w:rPr>
          <w:rFonts w:ascii="Times New Roman" w:hAnsi="Times New Roman" w:cs="Times New Roman"/>
          <w:color w:val="000000" w:themeColor="text1"/>
          <w:sz w:val="24"/>
          <w:szCs w:val="24"/>
        </w:rPr>
        <w:t>33</w:t>
      </w:r>
      <w:r w:rsidRPr="002F09DA">
        <w:rPr>
          <w:rFonts w:ascii="Times New Roman" w:hAnsi="Times New Roman" w:cs="Times New Roman"/>
          <w:color w:val="000000" w:themeColor="text1"/>
          <w:sz w:val="24"/>
          <w:szCs w:val="24"/>
        </w:rPr>
        <w:t xml:space="preserve">]. </w:t>
      </w:r>
      <w:r w:rsidRPr="00F41693">
        <w:rPr>
          <w:rFonts w:ascii="Times New Roman" w:hAnsi="Times New Roman" w:cs="Times New Roman"/>
          <w:color w:val="000000" w:themeColor="text1"/>
          <w:sz w:val="24"/>
          <w:szCs w:val="24"/>
          <w:highlight w:val="yellow"/>
        </w:rPr>
        <w:t xml:space="preserve">Its contaminant removal ability depends on properties like surface area, pore structure, and functional groups, where low-temperature </w:t>
      </w:r>
      <w:proofErr w:type="spellStart"/>
      <w:r w:rsidRPr="00F41693">
        <w:rPr>
          <w:rFonts w:ascii="Times New Roman" w:hAnsi="Times New Roman" w:cs="Times New Roman"/>
          <w:color w:val="000000" w:themeColor="text1"/>
          <w:sz w:val="24"/>
          <w:szCs w:val="24"/>
          <w:highlight w:val="yellow"/>
        </w:rPr>
        <w:t>biochars</w:t>
      </w:r>
      <w:proofErr w:type="spellEnd"/>
      <w:r w:rsidRPr="00F41693">
        <w:rPr>
          <w:rFonts w:ascii="Times New Roman" w:hAnsi="Times New Roman" w:cs="Times New Roman"/>
          <w:color w:val="000000" w:themeColor="text1"/>
          <w:sz w:val="24"/>
          <w:szCs w:val="24"/>
          <w:highlight w:val="yellow"/>
        </w:rPr>
        <w:t xml:space="preserve"> are more effective for inorganic pollutants and high-temperature </w:t>
      </w:r>
      <w:proofErr w:type="spellStart"/>
      <w:r w:rsidRPr="00F41693">
        <w:rPr>
          <w:rFonts w:ascii="Times New Roman" w:hAnsi="Times New Roman" w:cs="Times New Roman"/>
          <w:color w:val="000000" w:themeColor="text1"/>
          <w:sz w:val="24"/>
          <w:szCs w:val="24"/>
          <w:highlight w:val="yellow"/>
        </w:rPr>
        <w:t>biochars</w:t>
      </w:r>
      <w:proofErr w:type="spellEnd"/>
      <w:r w:rsidRPr="00F41693">
        <w:rPr>
          <w:rFonts w:ascii="Times New Roman" w:hAnsi="Times New Roman" w:cs="Times New Roman"/>
          <w:color w:val="000000" w:themeColor="text1"/>
          <w:sz w:val="24"/>
          <w:szCs w:val="24"/>
          <w:highlight w:val="yellow"/>
        </w:rPr>
        <w:t xml:space="preserve"> for organic pollutants [3</w:t>
      </w:r>
      <w:r w:rsidR="00631798" w:rsidRPr="00F41693">
        <w:rPr>
          <w:rFonts w:ascii="Times New Roman" w:hAnsi="Times New Roman" w:cs="Times New Roman"/>
          <w:color w:val="000000" w:themeColor="text1"/>
          <w:sz w:val="24"/>
          <w:szCs w:val="24"/>
          <w:highlight w:val="yellow"/>
        </w:rPr>
        <w:t>4</w:t>
      </w:r>
      <w:r w:rsidRPr="00F41693">
        <w:rPr>
          <w:rFonts w:ascii="Times New Roman" w:hAnsi="Times New Roman" w:cs="Times New Roman"/>
          <w:color w:val="000000" w:themeColor="text1"/>
          <w:sz w:val="24"/>
          <w:szCs w:val="24"/>
          <w:highlight w:val="yellow"/>
        </w:rPr>
        <w:t>]</w:t>
      </w:r>
      <w:r w:rsidR="00631798" w:rsidRPr="00F41693">
        <w:rPr>
          <w:rFonts w:ascii="Times New Roman" w:hAnsi="Times New Roman" w:cs="Times New Roman"/>
          <w:color w:val="000000" w:themeColor="text1"/>
          <w:sz w:val="24"/>
          <w:szCs w:val="24"/>
          <w:highlight w:val="yellow"/>
        </w:rPr>
        <w:t>, [35]</w:t>
      </w:r>
      <w:r w:rsidRPr="00F41693">
        <w:rPr>
          <w:rFonts w:ascii="Times New Roman" w:hAnsi="Times New Roman" w:cs="Times New Roman"/>
          <w:color w:val="000000" w:themeColor="text1"/>
          <w:sz w:val="24"/>
          <w:szCs w:val="24"/>
          <w:highlight w:val="yellow"/>
        </w:rPr>
        <w:t>.</w:t>
      </w:r>
      <w:r w:rsidRPr="002F09DA">
        <w:rPr>
          <w:rFonts w:ascii="Times New Roman" w:hAnsi="Times New Roman" w:cs="Times New Roman"/>
          <w:color w:val="000000" w:themeColor="text1"/>
          <w:sz w:val="24"/>
          <w:szCs w:val="24"/>
        </w:rPr>
        <w:t xml:space="preserve"> Studies also show that biochar can significantly improve acid soils by increasing pH, reducing aluminum toxicity, and enhancing plant growth, while its characteristics vary widely depending on the original biomass and carbonization temperature [3</w:t>
      </w:r>
      <w:r w:rsidR="00631798">
        <w:rPr>
          <w:rFonts w:ascii="Times New Roman" w:hAnsi="Times New Roman" w:cs="Times New Roman"/>
          <w:color w:val="000000" w:themeColor="text1"/>
          <w:sz w:val="24"/>
          <w:szCs w:val="24"/>
        </w:rPr>
        <w:t>6</w:t>
      </w:r>
      <w:r w:rsidRPr="002F09DA">
        <w:rPr>
          <w:rFonts w:ascii="Times New Roman" w:hAnsi="Times New Roman" w:cs="Times New Roman"/>
          <w:color w:val="000000" w:themeColor="text1"/>
          <w:sz w:val="24"/>
          <w:szCs w:val="24"/>
        </w:rPr>
        <w:t>].</w:t>
      </w:r>
    </w:p>
    <w:p w14:paraId="62F7A7DF" w14:textId="77777777" w:rsidR="00AD23C4" w:rsidRPr="002F09DA" w:rsidRDefault="00AD23C4" w:rsidP="00AD23C4">
      <w:pPr>
        <w:spacing w:after="0" w:line="480" w:lineRule="auto"/>
        <w:jc w:val="both"/>
        <w:rPr>
          <w:rFonts w:ascii="Times New Roman" w:hAnsi="Times New Roman" w:cs="Times New Roman"/>
          <w:color w:val="000000" w:themeColor="text1"/>
          <w:sz w:val="24"/>
          <w:szCs w:val="24"/>
        </w:rPr>
      </w:pPr>
    </w:p>
    <w:p w14:paraId="4CBD1CDD" w14:textId="0EF50EFE" w:rsidR="00A4464F" w:rsidRPr="002F09DA" w:rsidRDefault="00A4464F" w:rsidP="0076592B">
      <w:pPr>
        <w:spacing w:line="480" w:lineRule="auto"/>
        <w:rPr>
          <w:rFonts w:ascii="Times New Roman" w:hAnsi="Times New Roman" w:cs="Times New Roman"/>
          <w:b/>
          <w:bCs/>
          <w:sz w:val="24"/>
          <w:szCs w:val="24"/>
        </w:rPr>
      </w:pPr>
      <w:r w:rsidRPr="002F09DA">
        <w:rPr>
          <w:rFonts w:ascii="Times New Roman" w:hAnsi="Times New Roman" w:cs="Times New Roman"/>
          <w:b/>
          <w:bCs/>
          <w:sz w:val="24"/>
          <w:szCs w:val="24"/>
        </w:rPr>
        <w:t>2. Materials and Methods</w:t>
      </w:r>
    </w:p>
    <w:p w14:paraId="78748C6F" w14:textId="49D94146" w:rsidR="00FD343B" w:rsidRPr="002F09DA" w:rsidRDefault="00A4464F" w:rsidP="0076592B">
      <w:pPr>
        <w:spacing w:line="480" w:lineRule="auto"/>
        <w:jc w:val="both"/>
        <w:rPr>
          <w:rFonts w:ascii="Times New Roman" w:hAnsi="Times New Roman" w:cs="Times New Roman"/>
          <w:b/>
          <w:i/>
          <w:iCs/>
          <w:sz w:val="24"/>
          <w:szCs w:val="24"/>
        </w:rPr>
      </w:pPr>
      <w:r w:rsidRPr="002F09DA">
        <w:rPr>
          <w:rFonts w:ascii="Times New Roman" w:hAnsi="Times New Roman" w:cs="Times New Roman"/>
          <w:b/>
          <w:i/>
          <w:iCs/>
          <w:sz w:val="24"/>
          <w:szCs w:val="24"/>
        </w:rPr>
        <w:t>2</w:t>
      </w:r>
      <w:r w:rsidR="008A1EE5" w:rsidRPr="002F09DA">
        <w:rPr>
          <w:rFonts w:ascii="Times New Roman" w:hAnsi="Times New Roman" w:cs="Times New Roman"/>
          <w:b/>
          <w:i/>
          <w:iCs/>
          <w:sz w:val="24"/>
          <w:szCs w:val="24"/>
        </w:rPr>
        <w:t>.1</w:t>
      </w:r>
      <w:r w:rsidR="00FD343B" w:rsidRPr="002F09DA">
        <w:rPr>
          <w:rFonts w:ascii="Times New Roman" w:hAnsi="Times New Roman" w:cs="Times New Roman"/>
          <w:b/>
          <w:i/>
          <w:iCs/>
          <w:sz w:val="24"/>
          <w:szCs w:val="24"/>
        </w:rPr>
        <w:t xml:space="preserve"> Coconut shell</w:t>
      </w:r>
    </w:p>
    <w:p w14:paraId="3B23E478" w14:textId="77777777" w:rsidR="00F67E92" w:rsidRPr="002F09DA" w:rsidRDefault="00F67E92" w:rsidP="00F67E92">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Coconut shells, an abundant agricultural byproduct in tropical regions, are often disposed of through open burning, contributing to significant emissions of CO₂ and methane. They are widely utilized as a feedstock for biochar production; however, conventional pit-based methods yield only 25–30% charcoal (based on dry weight) and often produce material of inconsistent quality, contaminated with soil and other impurities. Additionally, emissions from this process pose environmental and health concerns.</w:t>
      </w:r>
    </w:p>
    <w:p w14:paraId="78748C72" w14:textId="51F00188" w:rsidR="0041267A" w:rsidRPr="002F09DA" w:rsidRDefault="00F67E92" w:rsidP="00AD23C4">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 xml:space="preserve">Owing to their high calorific value (~20.8 MJ/kg), coconut shells represent a promising resource for the generation of steam, energy-rich gases, bio-oil, and biochar. Compared to coconut husk, shells are particularly well-suited for pyrolysis due to their lower ash content, higher volatile matter, and low cost. Their elevated fixed carbon content further enables the production of high-quality solid residues, which can be effectively utilized as activated carbon in wastewater treatment applications. Furthermore, coconut shells are readily available and </w:t>
      </w:r>
      <w:r w:rsidRPr="002F09DA">
        <w:rPr>
          <w:rFonts w:ascii="Times New Roman" w:eastAsia="Times New Roman" w:hAnsi="Times New Roman" w:cs="Times New Roman"/>
          <w:sz w:val="24"/>
          <w:szCs w:val="24"/>
        </w:rPr>
        <w:lastRenderedPageBreak/>
        <w:t>easily collected, especially in regions where coconut meat is extensively used in food processing.</w:t>
      </w:r>
    </w:p>
    <w:p w14:paraId="520C0573" w14:textId="77777777" w:rsidR="00386A94" w:rsidRPr="002F09DA" w:rsidRDefault="00F67E92" w:rsidP="00386A94">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2</w:t>
      </w:r>
      <w:r w:rsidR="0097240B" w:rsidRPr="002F09DA">
        <w:rPr>
          <w:rFonts w:ascii="Times New Roman" w:hAnsi="Times New Roman" w:cs="Times New Roman"/>
          <w:b/>
          <w:bCs/>
          <w:i/>
          <w:iCs/>
          <w:sz w:val="24"/>
          <w:szCs w:val="24"/>
        </w:rPr>
        <w:t>.2</w:t>
      </w:r>
      <w:r w:rsidR="00FD343B" w:rsidRPr="002F09DA">
        <w:rPr>
          <w:rFonts w:ascii="Times New Roman" w:hAnsi="Times New Roman" w:cs="Times New Roman"/>
          <w:b/>
          <w:bCs/>
          <w:i/>
          <w:iCs/>
          <w:sz w:val="24"/>
          <w:szCs w:val="24"/>
        </w:rPr>
        <w:t xml:space="preserve"> Pyrolysis of Coconut </w:t>
      </w:r>
      <w:r w:rsidR="0076592B" w:rsidRPr="002F09DA">
        <w:rPr>
          <w:rFonts w:ascii="Times New Roman" w:hAnsi="Times New Roman" w:cs="Times New Roman"/>
          <w:b/>
          <w:bCs/>
          <w:i/>
          <w:iCs/>
          <w:sz w:val="24"/>
          <w:szCs w:val="24"/>
        </w:rPr>
        <w:t>Shell</w:t>
      </w:r>
      <w:r w:rsidR="00FD343B" w:rsidRPr="002F09DA">
        <w:rPr>
          <w:rFonts w:ascii="Times New Roman" w:hAnsi="Times New Roman" w:cs="Times New Roman"/>
          <w:b/>
          <w:bCs/>
          <w:i/>
          <w:iCs/>
          <w:sz w:val="24"/>
          <w:szCs w:val="24"/>
        </w:rPr>
        <w:t xml:space="preserve"> </w:t>
      </w:r>
    </w:p>
    <w:p w14:paraId="0F8E2859" w14:textId="692CC233" w:rsidR="0093056F" w:rsidRPr="002F09DA" w:rsidRDefault="00386A94" w:rsidP="00386A94">
      <w:pPr>
        <w:spacing w:line="480" w:lineRule="auto"/>
        <w:jc w:val="both"/>
        <w:rPr>
          <w:rFonts w:ascii="Times New Roman" w:hAnsi="Times New Roman" w:cs="Times New Roman"/>
          <w:b/>
          <w:bCs/>
          <w:i/>
          <w:iCs/>
          <w:sz w:val="28"/>
          <w:szCs w:val="28"/>
        </w:rPr>
      </w:pPr>
      <w:r w:rsidRPr="002F09DA">
        <w:rPr>
          <w:rFonts w:ascii="Times New Roman" w:hAnsi="Times New Roman" w:cs="Times New Roman"/>
          <w:sz w:val="24"/>
          <w:szCs w:val="24"/>
        </w:rPr>
        <w:t>C</w:t>
      </w:r>
      <w:r w:rsidR="00FD343B" w:rsidRPr="002F09DA">
        <w:rPr>
          <w:rFonts w:ascii="Times New Roman" w:hAnsi="Times New Roman" w:cs="Times New Roman"/>
          <w:sz w:val="24"/>
          <w:szCs w:val="24"/>
        </w:rPr>
        <w:t>oconut shell</w:t>
      </w:r>
      <w:r w:rsidRPr="002F09DA">
        <w:rPr>
          <w:rFonts w:ascii="Times New Roman" w:hAnsi="Times New Roman" w:cs="Times New Roman"/>
          <w:sz w:val="24"/>
          <w:szCs w:val="24"/>
        </w:rPr>
        <w:t xml:space="preserve"> pyrolysis </w:t>
      </w:r>
      <w:r w:rsidR="00FD343B" w:rsidRPr="002F09DA">
        <w:rPr>
          <w:rFonts w:ascii="Times New Roman" w:hAnsi="Times New Roman" w:cs="Times New Roman"/>
          <w:sz w:val="24"/>
          <w:szCs w:val="24"/>
        </w:rPr>
        <w:t xml:space="preserve">is mainly </w:t>
      </w:r>
      <w:r w:rsidRPr="002F09DA">
        <w:rPr>
          <w:rFonts w:ascii="Times New Roman" w:hAnsi="Times New Roman" w:cs="Times New Roman"/>
          <w:sz w:val="24"/>
          <w:szCs w:val="24"/>
        </w:rPr>
        <w:t>performed</w:t>
      </w:r>
      <w:r w:rsidR="00FD343B" w:rsidRPr="002F09DA">
        <w:rPr>
          <w:rFonts w:ascii="Times New Roman" w:hAnsi="Times New Roman" w:cs="Times New Roman"/>
          <w:sz w:val="24"/>
          <w:szCs w:val="24"/>
        </w:rPr>
        <w:t xml:space="preserve"> </w:t>
      </w:r>
      <w:r w:rsidRPr="002F09DA">
        <w:rPr>
          <w:rFonts w:ascii="Times New Roman" w:hAnsi="Times New Roman" w:cs="Times New Roman"/>
          <w:sz w:val="24"/>
          <w:szCs w:val="24"/>
        </w:rPr>
        <w:t>for the</w:t>
      </w:r>
      <w:r w:rsidR="00FD343B" w:rsidRPr="002F09DA">
        <w:rPr>
          <w:rFonts w:ascii="Times New Roman" w:hAnsi="Times New Roman" w:cs="Times New Roman"/>
          <w:sz w:val="24"/>
          <w:szCs w:val="24"/>
        </w:rPr>
        <w:t xml:space="preserve"> produc</w:t>
      </w:r>
      <w:r w:rsidRPr="002F09DA">
        <w:rPr>
          <w:rFonts w:ascii="Times New Roman" w:hAnsi="Times New Roman" w:cs="Times New Roman"/>
          <w:sz w:val="24"/>
          <w:szCs w:val="24"/>
        </w:rPr>
        <w:t>tion of</w:t>
      </w:r>
      <w:r w:rsidR="00FD343B" w:rsidRPr="002F09DA">
        <w:rPr>
          <w:rFonts w:ascii="Times New Roman" w:hAnsi="Times New Roman" w:cs="Times New Roman"/>
          <w:sz w:val="24"/>
          <w:szCs w:val="24"/>
        </w:rPr>
        <w:t xml:space="preserve"> char that can be used as activated carbon</w:t>
      </w:r>
      <w:r w:rsidR="00F67E92"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but </w:t>
      </w:r>
      <w:r w:rsidRPr="002F09DA">
        <w:rPr>
          <w:rFonts w:ascii="Times New Roman" w:hAnsi="Times New Roman" w:cs="Times New Roman"/>
          <w:sz w:val="24"/>
          <w:szCs w:val="24"/>
        </w:rPr>
        <w:t xml:space="preserve">a bit of </w:t>
      </w:r>
      <w:r w:rsidR="00FD343B" w:rsidRPr="002F09DA">
        <w:rPr>
          <w:rFonts w:ascii="Times New Roman" w:hAnsi="Times New Roman" w:cs="Times New Roman"/>
          <w:sz w:val="24"/>
          <w:szCs w:val="24"/>
        </w:rPr>
        <w:t xml:space="preserve">work is </w:t>
      </w:r>
      <w:r w:rsidR="00F67E92" w:rsidRPr="002F09DA">
        <w:rPr>
          <w:rFonts w:ascii="Times New Roman" w:hAnsi="Times New Roman" w:cs="Times New Roman"/>
          <w:sz w:val="24"/>
          <w:szCs w:val="24"/>
        </w:rPr>
        <w:t xml:space="preserve">done </w:t>
      </w:r>
      <w:r w:rsidRPr="002F09DA">
        <w:rPr>
          <w:rFonts w:ascii="Times New Roman" w:hAnsi="Times New Roman" w:cs="Times New Roman"/>
          <w:sz w:val="24"/>
          <w:szCs w:val="24"/>
        </w:rPr>
        <w:t>according to</w:t>
      </w:r>
      <w:r w:rsidR="00FD343B" w:rsidRPr="002F09DA">
        <w:rPr>
          <w:rFonts w:ascii="Times New Roman" w:hAnsi="Times New Roman" w:cs="Times New Roman"/>
          <w:sz w:val="24"/>
          <w:szCs w:val="24"/>
        </w:rPr>
        <w:t xml:space="preserve"> the utilization of the bio-oil</w:t>
      </w:r>
      <w:r w:rsidRPr="002F09DA">
        <w:rPr>
          <w:rFonts w:ascii="Times New Roman" w:hAnsi="Times New Roman" w:cs="Times New Roman"/>
          <w:sz w:val="24"/>
          <w:szCs w:val="24"/>
        </w:rPr>
        <w:t>, which are</w:t>
      </w:r>
      <w:r w:rsidR="00FD343B" w:rsidRPr="002F09DA">
        <w:rPr>
          <w:rFonts w:ascii="Times New Roman" w:hAnsi="Times New Roman" w:cs="Times New Roman"/>
          <w:sz w:val="24"/>
          <w:szCs w:val="24"/>
        </w:rPr>
        <w:t xml:space="preserve"> produced from coconut shell pyrolysis. Elisabeth Schröder, Klaus Thomauske, Benjamin Oechsler, Sabrina Herberger, Sabine Baur</w:t>
      </w:r>
      <w:r w:rsidR="00F67E92"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and Andreas Hornung (2011) produced active carbon from different waste biomass</w:t>
      </w:r>
      <w:r w:rsidR="00F67E92"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including coconut shell [</w:t>
      </w:r>
      <w:r w:rsidR="006366EB" w:rsidRPr="002F09DA">
        <w:rPr>
          <w:rFonts w:ascii="Times New Roman" w:hAnsi="Times New Roman" w:cs="Times New Roman"/>
          <w:sz w:val="24"/>
          <w:szCs w:val="24"/>
        </w:rPr>
        <w:t>3</w:t>
      </w:r>
      <w:r w:rsidR="00BE2DB7">
        <w:rPr>
          <w:rFonts w:ascii="Times New Roman" w:hAnsi="Times New Roman" w:cs="Times New Roman"/>
          <w:sz w:val="24"/>
          <w:szCs w:val="24"/>
        </w:rPr>
        <w:t>7</w:t>
      </w:r>
      <w:r w:rsidR="00FD343B" w:rsidRPr="002F09DA">
        <w:rPr>
          <w:rFonts w:ascii="Times New Roman" w:hAnsi="Times New Roman" w:cs="Times New Roman"/>
          <w:sz w:val="24"/>
          <w:szCs w:val="24"/>
        </w:rPr>
        <w:t xml:space="preserve">]. </w:t>
      </w:r>
      <w:r w:rsidR="0093056F" w:rsidRPr="002F09DA">
        <w:rPr>
          <w:rFonts w:ascii="Times New Roman" w:hAnsi="Times New Roman" w:cs="Times New Roman"/>
          <w:sz w:val="24"/>
          <w:szCs w:val="24"/>
        </w:rPr>
        <w:t xml:space="preserve">Earlier work by Prabhakar and Maheshwari (1986) investigated the </w:t>
      </w:r>
      <w:r w:rsidRPr="002F09DA">
        <w:rPr>
          <w:rFonts w:ascii="Times New Roman" w:hAnsi="Times New Roman" w:cs="Times New Roman"/>
          <w:sz w:val="24"/>
          <w:szCs w:val="24"/>
        </w:rPr>
        <w:t>impact</w:t>
      </w:r>
      <w:r w:rsidR="0093056F" w:rsidRPr="002F09DA">
        <w:rPr>
          <w:rFonts w:ascii="Times New Roman" w:hAnsi="Times New Roman" w:cs="Times New Roman"/>
          <w:sz w:val="24"/>
          <w:szCs w:val="24"/>
        </w:rPr>
        <w:t xml:space="preserve"> of </w:t>
      </w:r>
      <w:r w:rsidRPr="002F09DA">
        <w:rPr>
          <w:rFonts w:ascii="Times New Roman" w:hAnsi="Times New Roman" w:cs="Times New Roman"/>
          <w:sz w:val="24"/>
          <w:szCs w:val="24"/>
        </w:rPr>
        <w:t xml:space="preserve">residence time and </w:t>
      </w:r>
      <w:r w:rsidR="0093056F" w:rsidRPr="002F09DA">
        <w:rPr>
          <w:rFonts w:ascii="Times New Roman" w:hAnsi="Times New Roman" w:cs="Times New Roman"/>
          <w:sz w:val="24"/>
          <w:szCs w:val="24"/>
        </w:rPr>
        <w:t>temperature on charcoal yield under both controlled experimental and field conditions. Their findings indicated a maximum yield efficiency of 70% at 300 °C and 180 s under laboratory conditions, compared to significantly lower yields (27%) observed in field operations.</w:t>
      </w:r>
    </w:p>
    <w:p w14:paraId="34275EA7" w14:textId="5F86FBCB" w:rsidR="0093056F" w:rsidRPr="002F09DA" w:rsidRDefault="0093056F" w:rsidP="000810A4">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 xml:space="preserve">Subsequently, Ganapathy Sundaram and Natarajan (2009) conducted fixed-bed slow pyrolysis experiments to evaluate the effects of key process parameters, including temperature, heating rate, and vapor residence time, </w:t>
      </w:r>
      <w:r w:rsidR="00C308F1" w:rsidRPr="002F09DA">
        <w:rPr>
          <w:rFonts w:ascii="Times New Roman" w:eastAsia="Times New Roman" w:hAnsi="Times New Roman" w:cs="Times New Roman"/>
          <w:sz w:val="24"/>
          <w:szCs w:val="24"/>
        </w:rPr>
        <w:t xml:space="preserve">particle size, </w:t>
      </w:r>
      <w:r w:rsidRPr="002F09DA">
        <w:rPr>
          <w:rFonts w:ascii="Times New Roman" w:eastAsia="Times New Roman" w:hAnsi="Times New Roman" w:cs="Times New Roman"/>
          <w:sz w:val="24"/>
          <w:szCs w:val="24"/>
        </w:rPr>
        <w:t>on product distribution</w:t>
      </w:r>
      <w:r w:rsidR="00C12806" w:rsidRPr="002F09DA">
        <w:rPr>
          <w:rFonts w:ascii="Times New Roman" w:eastAsia="Times New Roman" w:hAnsi="Times New Roman" w:cs="Times New Roman"/>
          <w:sz w:val="24"/>
          <w:szCs w:val="24"/>
        </w:rPr>
        <w:t xml:space="preserve"> [</w:t>
      </w:r>
      <w:r w:rsidR="006366EB" w:rsidRPr="002F09DA">
        <w:rPr>
          <w:rFonts w:ascii="Times New Roman" w:eastAsia="Times New Roman" w:hAnsi="Times New Roman" w:cs="Times New Roman"/>
          <w:sz w:val="24"/>
          <w:szCs w:val="24"/>
        </w:rPr>
        <w:t>3</w:t>
      </w:r>
      <w:r w:rsidR="00BE2DB7">
        <w:rPr>
          <w:rFonts w:ascii="Times New Roman" w:eastAsia="Times New Roman" w:hAnsi="Times New Roman" w:cs="Times New Roman"/>
          <w:sz w:val="24"/>
          <w:szCs w:val="24"/>
        </w:rPr>
        <w:t>8</w:t>
      </w:r>
      <w:r w:rsidR="002E7C1C" w:rsidRPr="002F09DA">
        <w:rPr>
          <w:rFonts w:ascii="Times New Roman" w:eastAsia="Times New Roman" w:hAnsi="Times New Roman" w:cs="Times New Roman"/>
          <w:sz w:val="24"/>
          <w:szCs w:val="24"/>
        </w:rPr>
        <w:t xml:space="preserve">]. </w:t>
      </w:r>
      <w:r w:rsidRPr="002F09DA">
        <w:rPr>
          <w:rFonts w:ascii="Times New Roman" w:eastAsia="Times New Roman" w:hAnsi="Times New Roman" w:cs="Times New Roman"/>
          <w:sz w:val="24"/>
          <w:szCs w:val="24"/>
        </w:rPr>
        <w:t xml:space="preserve">Experiments </w:t>
      </w:r>
      <w:r w:rsidR="00C308F1" w:rsidRPr="002F09DA">
        <w:rPr>
          <w:rFonts w:ascii="Times New Roman" w:eastAsia="Times New Roman" w:hAnsi="Times New Roman" w:cs="Times New Roman"/>
          <w:sz w:val="24"/>
          <w:szCs w:val="24"/>
        </w:rPr>
        <w:t xml:space="preserve">is done in the temperature </w:t>
      </w:r>
      <w:r w:rsidRPr="002F09DA">
        <w:rPr>
          <w:rFonts w:ascii="Times New Roman" w:eastAsia="Times New Roman" w:hAnsi="Times New Roman" w:cs="Times New Roman"/>
          <w:sz w:val="24"/>
          <w:szCs w:val="24"/>
        </w:rPr>
        <w:t xml:space="preserve">range of 400–600 °C revealed that optimal liquid yield was achieved at 550 °C, with a particle size of 1.18–1.80 mm and a heating rate of 60 °C/min in a 200 mm reactor. Under these conditions, the yields of char, liquid, and gas were reported to be 22–31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xml:space="preserve">%, 38–44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xml:space="preserve">%, and 30–33 </w:t>
      </w:r>
      <w:proofErr w:type="spellStart"/>
      <w:r w:rsidRPr="002F09DA">
        <w:rPr>
          <w:rFonts w:ascii="Times New Roman" w:eastAsia="Times New Roman" w:hAnsi="Times New Roman" w:cs="Times New Roman"/>
          <w:sz w:val="24"/>
          <w:szCs w:val="24"/>
        </w:rPr>
        <w:t>wt</w:t>
      </w:r>
      <w:proofErr w:type="spellEnd"/>
      <w:r w:rsidRPr="002F09DA">
        <w:rPr>
          <w:rFonts w:ascii="Times New Roman" w:eastAsia="Times New Roman" w:hAnsi="Times New Roman" w:cs="Times New Roman"/>
          <w:sz w:val="24"/>
          <w:szCs w:val="24"/>
        </w:rPr>
        <w:t>%, respectively. The study further concluded that pyrolysis temperature and particle size exert a more significant influence on product yields than heating rate and vapor residence time.</w:t>
      </w:r>
    </w:p>
    <w:p w14:paraId="78748C75" w14:textId="2C859973" w:rsidR="00FD343B" w:rsidRPr="002F09DA" w:rsidRDefault="000810A4" w:rsidP="00FD343B">
      <w:pPr>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2</w:t>
      </w:r>
      <w:r w:rsidR="0097240B" w:rsidRPr="002F09DA">
        <w:rPr>
          <w:rFonts w:ascii="Times New Roman" w:hAnsi="Times New Roman" w:cs="Times New Roman"/>
          <w:b/>
          <w:bCs/>
          <w:i/>
          <w:iCs/>
          <w:sz w:val="24"/>
          <w:szCs w:val="24"/>
        </w:rPr>
        <w:t>.3</w:t>
      </w:r>
      <w:r w:rsidR="00E70407">
        <w:rPr>
          <w:rFonts w:ascii="Times New Roman" w:hAnsi="Times New Roman" w:cs="Times New Roman"/>
          <w:b/>
          <w:bCs/>
          <w:i/>
          <w:iCs/>
          <w:sz w:val="24"/>
          <w:szCs w:val="24"/>
        </w:rPr>
        <w:t xml:space="preserve"> </w:t>
      </w:r>
      <w:r w:rsidR="00E70407" w:rsidRPr="00E70407">
        <w:rPr>
          <w:rFonts w:ascii="Times New Roman" w:hAnsi="Times New Roman" w:cs="Times New Roman"/>
          <w:b/>
          <w:bCs/>
          <w:i/>
          <w:iCs/>
          <w:sz w:val="24"/>
          <w:szCs w:val="24"/>
          <w:highlight w:val="yellow"/>
        </w:rPr>
        <w:t>Collection of Raw Materials and P</w:t>
      </w:r>
      <w:r w:rsidR="00FD343B" w:rsidRPr="00E70407">
        <w:rPr>
          <w:rFonts w:ascii="Times New Roman" w:hAnsi="Times New Roman" w:cs="Times New Roman"/>
          <w:b/>
          <w:bCs/>
          <w:i/>
          <w:iCs/>
          <w:sz w:val="24"/>
          <w:szCs w:val="24"/>
          <w:highlight w:val="yellow"/>
        </w:rPr>
        <w:t>repar</w:t>
      </w:r>
      <w:r w:rsidR="00E70407" w:rsidRPr="00E70407">
        <w:rPr>
          <w:rFonts w:ascii="Times New Roman" w:hAnsi="Times New Roman" w:cs="Times New Roman"/>
          <w:b/>
          <w:bCs/>
          <w:i/>
          <w:iCs/>
          <w:sz w:val="24"/>
          <w:szCs w:val="24"/>
          <w:highlight w:val="yellow"/>
        </w:rPr>
        <w:t xml:space="preserve">ation of </w:t>
      </w:r>
      <w:proofErr w:type="spellStart"/>
      <w:r w:rsidR="00E70407" w:rsidRPr="00E70407">
        <w:rPr>
          <w:rFonts w:ascii="Times New Roman" w:hAnsi="Times New Roman" w:cs="Times New Roman"/>
          <w:b/>
          <w:bCs/>
          <w:i/>
          <w:iCs/>
          <w:sz w:val="24"/>
          <w:szCs w:val="24"/>
          <w:highlight w:val="yellow"/>
        </w:rPr>
        <w:t>Bio</w:t>
      </w:r>
      <w:r w:rsidR="00FD343B" w:rsidRPr="00E70407">
        <w:rPr>
          <w:rFonts w:ascii="Times New Roman" w:hAnsi="Times New Roman" w:cs="Times New Roman"/>
          <w:b/>
          <w:bCs/>
          <w:i/>
          <w:iCs/>
          <w:sz w:val="24"/>
          <w:szCs w:val="24"/>
          <w:highlight w:val="yellow"/>
        </w:rPr>
        <w:t>char</w:t>
      </w:r>
      <w:proofErr w:type="spellEnd"/>
      <w:r w:rsidR="00FD343B" w:rsidRPr="002F09DA">
        <w:rPr>
          <w:rFonts w:ascii="Times New Roman" w:hAnsi="Times New Roman" w:cs="Times New Roman"/>
          <w:b/>
          <w:bCs/>
          <w:i/>
          <w:iCs/>
          <w:sz w:val="24"/>
          <w:szCs w:val="24"/>
        </w:rPr>
        <w:t xml:space="preserve"> </w:t>
      </w:r>
    </w:p>
    <w:p w14:paraId="795931A2" w14:textId="6C25417C" w:rsidR="00AD23C4" w:rsidRPr="002F09DA" w:rsidRDefault="00407461" w:rsidP="00AD23C4">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C</w:t>
      </w:r>
      <w:r w:rsidR="00FD343B" w:rsidRPr="002F09DA">
        <w:rPr>
          <w:rFonts w:ascii="Times New Roman" w:hAnsi="Times New Roman" w:cs="Times New Roman"/>
          <w:sz w:val="24"/>
          <w:szCs w:val="24"/>
        </w:rPr>
        <w:t xml:space="preserve">oconut </w:t>
      </w:r>
      <w:r w:rsidRPr="002F09DA">
        <w:rPr>
          <w:rFonts w:ascii="Times New Roman" w:hAnsi="Times New Roman" w:cs="Times New Roman"/>
          <w:sz w:val="24"/>
          <w:szCs w:val="24"/>
        </w:rPr>
        <w:t>shell (</w:t>
      </w:r>
      <w:proofErr w:type="spellStart"/>
      <w:r w:rsidR="00FD343B" w:rsidRPr="002F09DA">
        <w:rPr>
          <w:rFonts w:ascii="Times New Roman" w:hAnsi="Times New Roman" w:cs="Times New Roman"/>
          <w:sz w:val="24"/>
          <w:szCs w:val="24"/>
        </w:rPr>
        <w:t>Coconus</w:t>
      </w:r>
      <w:proofErr w:type="spellEnd"/>
      <w:r w:rsidR="00FD343B" w:rsidRPr="002F09DA">
        <w:rPr>
          <w:rFonts w:ascii="Times New Roman" w:hAnsi="Times New Roman" w:cs="Times New Roman"/>
          <w:sz w:val="24"/>
          <w:szCs w:val="24"/>
        </w:rPr>
        <w:t xml:space="preserve"> </w:t>
      </w:r>
      <w:proofErr w:type="spellStart"/>
      <w:r w:rsidR="00FD343B" w:rsidRPr="002F09DA">
        <w:rPr>
          <w:rFonts w:ascii="Times New Roman" w:hAnsi="Times New Roman" w:cs="Times New Roman"/>
          <w:sz w:val="24"/>
          <w:szCs w:val="24"/>
        </w:rPr>
        <w:t>nucifera</w:t>
      </w:r>
      <w:proofErr w:type="spellEnd"/>
      <w:r w:rsidR="00FD343B" w:rsidRPr="002F09DA">
        <w:rPr>
          <w:rFonts w:ascii="Times New Roman" w:hAnsi="Times New Roman" w:cs="Times New Roman"/>
          <w:sz w:val="24"/>
          <w:szCs w:val="24"/>
        </w:rPr>
        <w:t xml:space="preserve">) is found in various </w:t>
      </w:r>
      <w:r w:rsidR="00C11171" w:rsidRPr="002F09DA">
        <w:rPr>
          <w:rFonts w:ascii="Times New Roman" w:hAnsi="Times New Roman" w:cs="Times New Roman"/>
          <w:sz w:val="24"/>
          <w:szCs w:val="24"/>
        </w:rPr>
        <w:t>regions</w:t>
      </w:r>
      <w:r w:rsidR="00FD343B" w:rsidRPr="002F09DA">
        <w:rPr>
          <w:rFonts w:ascii="Times New Roman" w:hAnsi="Times New Roman" w:cs="Times New Roman"/>
          <w:sz w:val="24"/>
          <w:szCs w:val="24"/>
        </w:rPr>
        <w:t xml:space="preserve"> in Bangladesh. For </w:t>
      </w:r>
      <w:r w:rsidR="00C11171" w:rsidRPr="002F09DA">
        <w:rPr>
          <w:rFonts w:ascii="Times New Roman" w:hAnsi="Times New Roman" w:cs="Times New Roman"/>
          <w:sz w:val="24"/>
          <w:szCs w:val="24"/>
        </w:rPr>
        <w:t xml:space="preserve">the </w:t>
      </w:r>
      <w:r w:rsidR="00FD343B" w:rsidRPr="002F09DA">
        <w:rPr>
          <w:rFonts w:ascii="Times New Roman" w:hAnsi="Times New Roman" w:cs="Times New Roman"/>
          <w:sz w:val="24"/>
          <w:szCs w:val="24"/>
        </w:rPr>
        <w:t>investigation</w:t>
      </w:r>
      <w:r w:rsidR="00E70407">
        <w:rPr>
          <w:rFonts w:ascii="Times New Roman" w:hAnsi="Times New Roman" w:cs="Times New Roman"/>
          <w:sz w:val="24"/>
          <w:szCs w:val="24"/>
        </w:rPr>
        <w:t xml:space="preserve">, </w:t>
      </w:r>
      <w:r w:rsidR="00E70407" w:rsidRPr="00E70407">
        <w:rPr>
          <w:rFonts w:ascii="Times New Roman" w:hAnsi="Times New Roman" w:cs="Times New Roman"/>
          <w:sz w:val="24"/>
          <w:szCs w:val="24"/>
          <w:highlight w:val="yellow"/>
        </w:rPr>
        <w:t>coconut shells were</w:t>
      </w:r>
      <w:r w:rsidR="00FD343B" w:rsidRPr="00E70407">
        <w:rPr>
          <w:rFonts w:ascii="Times New Roman" w:hAnsi="Times New Roman" w:cs="Times New Roman"/>
          <w:sz w:val="24"/>
          <w:szCs w:val="24"/>
          <w:highlight w:val="yellow"/>
        </w:rPr>
        <w:t xml:space="preserve"> collected from D</w:t>
      </w:r>
      <w:r w:rsidRPr="00E70407">
        <w:rPr>
          <w:rFonts w:ascii="Times New Roman" w:hAnsi="Times New Roman" w:cs="Times New Roman"/>
          <w:sz w:val="24"/>
          <w:szCs w:val="24"/>
          <w:highlight w:val="yellow"/>
        </w:rPr>
        <w:t>haka</w:t>
      </w:r>
      <w:r w:rsidRPr="002F09DA">
        <w:rPr>
          <w:rFonts w:ascii="Times New Roman" w:hAnsi="Times New Roman" w:cs="Times New Roman"/>
          <w:sz w:val="24"/>
          <w:szCs w:val="24"/>
        </w:rPr>
        <w:t>. The coconut shell</w:t>
      </w:r>
      <w:r w:rsidR="00FD343B" w:rsidRPr="002F09DA">
        <w:rPr>
          <w:rFonts w:ascii="Times New Roman" w:hAnsi="Times New Roman" w:cs="Times New Roman"/>
          <w:sz w:val="24"/>
          <w:szCs w:val="24"/>
        </w:rPr>
        <w:t xml:space="preserve"> was collected from </w:t>
      </w:r>
      <w:r w:rsidR="00C11171" w:rsidRPr="002F09DA">
        <w:rPr>
          <w:rFonts w:ascii="Times New Roman" w:hAnsi="Times New Roman" w:cs="Times New Roman"/>
          <w:sz w:val="24"/>
          <w:szCs w:val="24"/>
        </w:rPr>
        <w:lastRenderedPageBreak/>
        <w:t xml:space="preserve">the </w:t>
      </w:r>
      <w:r w:rsidR="00FD343B" w:rsidRPr="002F09DA">
        <w:rPr>
          <w:rFonts w:ascii="Times New Roman" w:hAnsi="Times New Roman" w:cs="Times New Roman"/>
          <w:sz w:val="24"/>
          <w:szCs w:val="24"/>
        </w:rPr>
        <w:t xml:space="preserve">coconut plant when it </w:t>
      </w:r>
      <w:r w:rsidR="00C11171" w:rsidRPr="002F09DA">
        <w:rPr>
          <w:rFonts w:ascii="Times New Roman" w:hAnsi="Times New Roman" w:cs="Times New Roman"/>
          <w:sz w:val="24"/>
          <w:szCs w:val="24"/>
        </w:rPr>
        <w:t>matured</w:t>
      </w:r>
      <w:r w:rsidR="00FD343B" w:rsidRPr="002F09DA">
        <w:rPr>
          <w:rFonts w:ascii="Times New Roman" w:hAnsi="Times New Roman" w:cs="Times New Roman"/>
          <w:sz w:val="24"/>
          <w:szCs w:val="24"/>
        </w:rPr>
        <w:t xml:space="preserve">. </w:t>
      </w:r>
      <w:r w:rsidR="00FD343B" w:rsidRPr="00E70407">
        <w:rPr>
          <w:rFonts w:ascii="Times New Roman" w:hAnsi="Times New Roman" w:cs="Times New Roman"/>
          <w:sz w:val="24"/>
          <w:szCs w:val="24"/>
          <w:highlight w:val="yellow"/>
        </w:rPr>
        <w:t xml:space="preserve">The collected </w:t>
      </w:r>
      <w:r w:rsidR="00C11171" w:rsidRPr="00E70407">
        <w:rPr>
          <w:rFonts w:ascii="Times New Roman" w:hAnsi="Times New Roman" w:cs="Times New Roman"/>
          <w:sz w:val="24"/>
          <w:szCs w:val="24"/>
          <w:highlight w:val="yellow"/>
        </w:rPr>
        <w:t>agricultural</w:t>
      </w:r>
      <w:r w:rsidR="00E70407" w:rsidRPr="00E70407">
        <w:rPr>
          <w:rFonts w:ascii="Times New Roman" w:hAnsi="Times New Roman" w:cs="Times New Roman"/>
          <w:sz w:val="24"/>
          <w:szCs w:val="24"/>
          <w:highlight w:val="yellow"/>
        </w:rPr>
        <w:t xml:space="preserve"> waste was</w:t>
      </w:r>
      <w:r w:rsidR="00FD343B" w:rsidRPr="00E70407">
        <w:rPr>
          <w:rFonts w:ascii="Times New Roman" w:hAnsi="Times New Roman" w:cs="Times New Roman"/>
          <w:sz w:val="24"/>
          <w:szCs w:val="24"/>
          <w:highlight w:val="yellow"/>
        </w:rPr>
        <w:t xml:space="preserve"> washed</w:t>
      </w:r>
      <w:r w:rsidR="00C308F1" w:rsidRPr="00E70407">
        <w:rPr>
          <w:rFonts w:ascii="Times New Roman" w:hAnsi="Times New Roman" w:cs="Times New Roman"/>
          <w:sz w:val="24"/>
          <w:szCs w:val="24"/>
          <w:highlight w:val="yellow"/>
        </w:rPr>
        <w:t xml:space="preserve"> using</w:t>
      </w:r>
      <w:r w:rsidR="00FD343B" w:rsidRPr="00E70407">
        <w:rPr>
          <w:rFonts w:ascii="Times New Roman" w:hAnsi="Times New Roman" w:cs="Times New Roman"/>
          <w:sz w:val="24"/>
          <w:szCs w:val="24"/>
          <w:highlight w:val="yellow"/>
        </w:rPr>
        <w:t xml:space="preserve"> distilled</w:t>
      </w:r>
      <w:r w:rsidR="00FD343B" w:rsidRPr="002F09DA">
        <w:rPr>
          <w:rFonts w:ascii="Times New Roman" w:hAnsi="Times New Roman" w:cs="Times New Roman"/>
          <w:sz w:val="24"/>
          <w:szCs w:val="24"/>
        </w:rPr>
        <w:t xml:space="preserve"> water </w:t>
      </w:r>
      <w:r w:rsidR="00C11171" w:rsidRPr="002F09DA">
        <w:rPr>
          <w:rFonts w:ascii="Times New Roman" w:hAnsi="Times New Roman" w:cs="Times New Roman"/>
          <w:sz w:val="24"/>
          <w:szCs w:val="24"/>
        </w:rPr>
        <w:t xml:space="preserve">to </w:t>
      </w:r>
      <w:r w:rsidR="00C308F1" w:rsidRPr="002F09DA">
        <w:rPr>
          <w:rFonts w:ascii="Times New Roman" w:hAnsi="Times New Roman" w:cs="Times New Roman"/>
          <w:sz w:val="24"/>
          <w:szCs w:val="24"/>
        </w:rPr>
        <w:t>eliminate</w:t>
      </w:r>
      <w:r w:rsidR="00FD343B" w:rsidRPr="002F09DA">
        <w:rPr>
          <w:rFonts w:ascii="Times New Roman" w:hAnsi="Times New Roman" w:cs="Times New Roman"/>
          <w:sz w:val="24"/>
          <w:szCs w:val="24"/>
        </w:rPr>
        <w:t xml:space="preserve"> dirt particles from the surface of the charcoal</w:t>
      </w:r>
      <w:r w:rsidR="00C11171"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then dried in </w:t>
      </w:r>
      <w:r w:rsidR="00C11171" w:rsidRPr="002F09DA">
        <w:rPr>
          <w:rFonts w:ascii="Times New Roman" w:hAnsi="Times New Roman" w:cs="Times New Roman"/>
          <w:sz w:val="24"/>
          <w:szCs w:val="24"/>
        </w:rPr>
        <w:t xml:space="preserve">an </w:t>
      </w:r>
      <w:r w:rsidR="00FD343B" w:rsidRPr="002F09DA">
        <w:rPr>
          <w:rFonts w:ascii="Times New Roman" w:hAnsi="Times New Roman" w:cs="Times New Roman"/>
          <w:sz w:val="24"/>
          <w:szCs w:val="24"/>
        </w:rPr>
        <w:t>oven at 105</w:t>
      </w:r>
      <w:r w:rsidR="00E70407">
        <w:rPr>
          <w:rFonts w:ascii="Times New Roman" w:hAnsi="Times New Roman" w:cs="Times New Roman"/>
          <w:sz w:val="24"/>
          <w:szCs w:val="24"/>
        </w:rPr>
        <w:t xml:space="preserve"> </w:t>
      </w:r>
      <w:r w:rsidR="00FD343B" w:rsidRPr="002F09DA">
        <w:rPr>
          <w:rFonts w:ascii="Times New Roman" w:hAnsi="Times New Roman" w:cs="Times New Roman"/>
          <w:sz w:val="24"/>
          <w:szCs w:val="24"/>
        </w:rPr>
        <w:t xml:space="preserve">℃ for about 1 </w:t>
      </w:r>
      <w:r w:rsidR="00C11171" w:rsidRPr="002F09DA">
        <w:rPr>
          <w:rFonts w:ascii="Times New Roman" w:hAnsi="Times New Roman" w:cs="Times New Roman"/>
          <w:sz w:val="24"/>
          <w:szCs w:val="24"/>
        </w:rPr>
        <w:t>hour</w:t>
      </w:r>
      <w:r w:rsidR="00FD343B" w:rsidRPr="002F09DA">
        <w:rPr>
          <w:rFonts w:ascii="Times New Roman" w:hAnsi="Times New Roman" w:cs="Times New Roman"/>
          <w:sz w:val="24"/>
          <w:szCs w:val="24"/>
        </w:rPr>
        <w:t>. Biochar was prepared via an oxygen-limited pyrolysis method. In detail, a</w:t>
      </w:r>
      <w:r w:rsidR="00630196" w:rsidRPr="002F09DA">
        <w:rPr>
          <w:rFonts w:ascii="Times New Roman" w:hAnsi="Times New Roman" w:cs="Times New Roman"/>
          <w:sz w:val="24"/>
          <w:szCs w:val="24"/>
        </w:rPr>
        <w:t xml:space="preserve"> </w:t>
      </w:r>
      <w:r w:rsidR="00FD343B" w:rsidRPr="002F09DA">
        <w:rPr>
          <w:rFonts w:ascii="Times New Roman" w:hAnsi="Times New Roman" w:cs="Times New Roman"/>
          <w:sz w:val="24"/>
          <w:szCs w:val="24"/>
        </w:rPr>
        <w:t xml:space="preserve">50g </w:t>
      </w:r>
      <w:r w:rsidR="00C11171" w:rsidRPr="002F09DA">
        <w:rPr>
          <w:rFonts w:ascii="Times New Roman" w:hAnsi="Times New Roman" w:cs="Times New Roman"/>
          <w:sz w:val="24"/>
          <w:szCs w:val="24"/>
        </w:rPr>
        <w:t>sample of coconut husk</w:t>
      </w:r>
      <w:r w:rsidR="00FD343B" w:rsidRPr="002F09DA">
        <w:rPr>
          <w:rFonts w:ascii="Times New Roman" w:hAnsi="Times New Roman" w:cs="Times New Roman"/>
          <w:sz w:val="24"/>
          <w:szCs w:val="24"/>
        </w:rPr>
        <w:t xml:space="preserve"> was weighed and put in a furnace (</w:t>
      </w:r>
      <w:proofErr w:type="spellStart"/>
      <w:r w:rsidR="00FD343B" w:rsidRPr="002F09DA">
        <w:rPr>
          <w:rFonts w:ascii="Times New Roman" w:hAnsi="Times New Roman" w:cs="Times New Roman"/>
          <w:sz w:val="24"/>
          <w:szCs w:val="24"/>
        </w:rPr>
        <w:t>Nabertherm</w:t>
      </w:r>
      <w:proofErr w:type="spellEnd"/>
      <w:r w:rsidR="00FD343B" w:rsidRPr="002F09DA">
        <w:rPr>
          <w:rFonts w:ascii="Times New Roman" w:hAnsi="Times New Roman" w:cs="Times New Roman"/>
          <w:sz w:val="24"/>
          <w:szCs w:val="24"/>
        </w:rPr>
        <w:t xml:space="preserve">, made in </w:t>
      </w:r>
      <w:r w:rsidR="00C11171" w:rsidRPr="002F09DA">
        <w:rPr>
          <w:rFonts w:ascii="Times New Roman" w:hAnsi="Times New Roman" w:cs="Times New Roman"/>
          <w:sz w:val="24"/>
          <w:szCs w:val="24"/>
        </w:rPr>
        <w:t>W-Germany</w:t>
      </w:r>
      <w:r w:rsidR="00FD343B" w:rsidRPr="002F09DA">
        <w:rPr>
          <w:rFonts w:ascii="Times New Roman" w:hAnsi="Times New Roman" w:cs="Times New Roman"/>
          <w:sz w:val="24"/>
          <w:szCs w:val="24"/>
        </w:rPr>
        <w:t xml:space="preserve">). The heating rate was maintained </w:t>
      </w:r>
      <w:r w:rsidR="00C11171" w:rsidRPr="002F09DA">
        <w:rPr>
          <w:rFonts w:ascii="Times New Roman" w:hAnsi="Times New Roman" w:cs="Times New Roman"/>
          <w:sz w:val="24"/>
          <w:szCs w:val="24"/>
        </w:rPr>
        <w:t xml:space="preserve">at </w:t>
      </w:r>
      <w:r w:rsidR="00FD343B" w:rsidRPr="002F09DA">
        <w:rPr>
          <w:rFonts w:ascii="Times New Roman" w:hAnsi="Times New Roman" w:cs="Times New Roman"/>
          <w:sz w:val="24"/>
          <w:szCs w:val="24"/>
        </w:rPr>
        <w:t xml:space="preserve">5 </w:t>
      </w:r>
      <w:r w:rsidR="00C11171" w:rsidRPr="002F09DA">
        <w:rPr>
          <w:rFonts w:ascii="Times New Roman" w:hAnsi="Times New Roman" w:cs="Times New Roman"/>
          <w:sz w:val="24"/>
          <w:szCs w:val="24"/>
        </w:rPr>
        <w:t>degrees</w:t>
      </w:r>
      <w:r w:rsidR="00FD343B" w:rsidRPr="002F09DA">
        <w:rPr>
          <w:rFonts w:ascii="Times New Roman" w:hAnsi="Times New Roman" w:cs="Times New Roman"/>
          <w:sz w:val="24"/>
          <w:szCs w:val="24"/>
        </w:rPr>
        <w:t xml:space="preserve"> Celsius per minute</w:t>
      </w:r>
      <w:r w:rsidR="00C11171"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and the pyrolysis process was </w:t>
      </w:r>
      <w:r w:rsidR="00FD343B" w:rsidRPr="00E70407">
        <w:rPr>
          <w:rFonts w:ascii="Times New Roman" w:hAnsi="Times New Roman" w:cs="Times New Roman"/>
          <w:sz w:val="24"/>
          <w:szCs w:val="24"/>
          <w:highlight w:val="yellow"/>
        </w:rPr>
        <w:t xml:space="preserve">continued </w:t>
      </w:r>
      <w:r w:rsidR="00E70407" w:rsidRPr="00E70407">
        <w:rPr>
          <w:rFonts w:ascii="Times New Roman" w:hAnsi="Times New Roman" w:cs="Times New Roman"/>
          <w:sz w:val="24"/>
          <w:szCs w:val="24"/>
          <w:highlight w:val="yellow"/>
        </w:rPr>
        <w:t>until</w:t>
      </w:r>
      <w:r w:rsidR="00FD343B" w:rsidRPr="00E70407">
        <w:rPr>
          <w:rFonts w:ascii="Times New Roman" w:hAnsi="Times New Roman" w:cs="Times New Roman"/>
          <w:sz w:val="24"/>
          <w:szCs w:val="24"/>
          <w:highlight w:val="yellow"/>
        </w:rPr>
        <w:t xml:space="preserve"> 600</w:t>
      </w:r>
      <w:r w:rsidR="00E70407" w:rsidRPr="00E70407">
        <w:rPr>
          <w:rFonts w:ascii="Times New Roman" w:hAnsi="Times New Roman" w:cs="Times New Roman"/>
          <w:sz w:val="24"/>
          <w:szCs w:val="24"/>
          <w:highlight w:val="yellow"/>
        </w:rPr>
        <w:t xml:space="preserve"> ℃</w:t>
      </w:r>
      <w:r w:rsidR="00FD343B" w:rsidRPr="00E70407">
        <w:rPr>
          <w:rFonts w:ascii="Times New Roman" w:hAnsi="Times New Roman" w:cs="Times New Roman"/>
          <w:sz w:val="24"/>
          <w:szCs w:val="24"/>
          <w:highlight w:val="yellow"/>
        </w:rPr>
        <w:t xml:space="preserve"> </w:t>
      </w:r>
      <w:r w:rsidR="00C11171" w:rsidRPr="00E70407">
        <w:rPr>
          <w:rFonts w:ascii="Times New Roman" w:hAnsi="Times New Roman" w:cs="Times New Roman"/>
          <w:sz w:val="24"/>
          <w:szCs w:val="24"/>
          <w:highlight w:val="yellow"/>
        </w:rPr>
        <w:t>was</w:t>
      </w:r>
      <w:r w:rsidR="00C141B0" w:rsidRPr="002F09DA">
        <w:rPr>
          <w:rFonts w:ascii="Times New Roman" w:hAnsi="Times New Roman" w:cs="Times New Roman"/>
          <w:sz w:val="24"/>
          <w:szCs w:val="24"/>
        </w:rPr>
        <w:t xml:space="preserve"> reached</w:t>
      </w:r>
      <w:r w:rsidR="00C11171" w:rsidRPr="002F09DA">
        <w:rPr>
          <w:rFonts w:ascii="Times New Roman" w:hAnsi="Times New Roman" w:cs="Times New Roman"/>
          <w:sz w:val="24"/>
          <w:szCs w:val="24"/>
        </w:rPr>
        <w:t xml:space="preserve"> </w:t>
      </w:r>
      <w:r w:rsidR="00C141B0" w:rsidRPr="002F09DA">
        <w:rPr>
          <w:rFonts w:ascii="Times New Roman" w:hAnsi="Times New Roman" w:cs="Times New Roman"/>
          <w:sz w:val="24"/>
          <w:szCs w:val="24"/>
        </w:rPr>
        <w:t>[3</w:t>
      </w:r>
      <w:r w:rsidR="006366EB" w:rsidRPr="002F09DA">
        <w:rPr>
          <w:rFonts w:ascii="Times New Roman" w:hAnsi="Times New Roman" w:cs="Times New Roman"/>
          <w:sz w:val="24"/>
          <w:szCs w:val="24"/>
        </w:rPr>
        <w:t>4</w:t>
      </w:r>
      <w:r w:rsidR="00FD343B" w:rsidRPr="002F09DA">
        <w:rPr>
          <w:rFonts w:ascii="Times New Roman" w:hAnsi="Times New Roman" w:cs="Times New Roman"/>
          <w:sz w:val="24"/>
          <w:szCs w:val="24"/>
        </w:rPr>
        <w:t>]</w:t>
      </w:r>
      <w:r w:rsidR="00C11171" w:rsidRPr="002F09DA">
        <w:rPr>
          <w:rFonts w:ascii="Times New Roman" w:hAnsi="Times New Roman" w:cs="Times New Roman"/>
          <w:sz w:val="24"/>
          <w:szCs w:val="24"/>
        </w:rPr>
        <w:t>.</w:t>
      </w:r>
    </w:p>
    <w:p w14:paraId="25BE0487" w14:textId="77777777" w:rsidR="00AD23C4" w:rsidRPr="002F09DA" w:rsidRDefault="00AD23C4" w:rsidP="00AD23C4">
      <w:pPr>
        <w:spacing w:line="480" w:lineRule="auto"/>
        <w:jc w:val="both"/>
        <w:rPr>
          <w:rFonts w:ascii="Times New Roman" w:hAnsi="Times New Roman" w:cs="Times New Roman"/>
          <w:sz w:val="24"/>
          <w:szCs w:val="24"/>
        </w:rPr>
      </w:pPr>
    </w:p>
    <w:p w14:paraId="2300CAF7" w14:textId="77777777" w:rsidR="00AD23C4" w:rsidRPr="002F09DA" w:rsidRDefault="00BF454C" w:rsidP="00A6797E">
      <w:pPr>
        <w:spacing w:after="142" w:line="480" w:lineRule="auto"/>
        <w:ind w:left="10" w:right="-15"/>
        <w:jc w:val="center"/>
        <w:rPr>
          <w:rFonts w:ascii="Times New Roman" w:hAnsi="Times New Roman" w:cs="Times New Roman"/>
          <w:b/>
          <w:bCs/>
          <w:sz w:val="24"/>
          <w:szCs w:val="24"/>
        </w:rPr>
      </w:pPr>
      <w:r w:rsidRPr="002F09DA">
        <w:rPr>
          <w:rFonts w:ascii="Times New Roman" w:eastAsia="Times New Roman" w:hAnsi="Times New Roman" w:cs="Times New Roman"/>
          <w:noProof/>
          <w:sz w:val="24"/>
          <w:szCs w:val="24"/>
        </w:rPr>
        <w:drawing>
          <wp:inline distT="0" distB="0" distL="0" distR="0" wp14:anchorId="49E40CF1" wp14:editId="495184C6">
            <wp:extent cx="5732145" cy="449897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extLst>
                        <a:ext uri="{BEBA8EAE-BF5A-486C-A8C5-ECC9F3942E4B}">
                          <a14:imgProps xmlns:a14="http://schemas.microsoft.com/office/drawing/2010/main">
                            <a14:imgLayer r:embed="rId9">
                              <a14:imgEffect>
                                <a14:colorTemperature colorTemp="53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2145" cy="4498975"/>
                    </a:xfrm>
                    <a:prstGeom prst="rect">
                      <a:avLst/>
                    </a:prstGeom>
                  </pic:spPr>
                </pic:pic>
              </a:graphicData>
            </a:graphic>
          </wp:inline>
        </w:drawing>
      </w:r>
    </w:p>
    <w:p w14:paraId="78748C79" w14:textId="02E3C25B" w:rsidR="00407461" w:rsidRPr="002F09DA" w:rsidRDefault="00AD23C4" w:rsidP="00AD23C4">
      <w:pPr>
        <w:spacing w:after="142" w:line="480" w:lineRule="auto"/>
        <w:ind w:left="10" w:right="-15"/>
        <w:rPr>
          <w:rFonts w:ascii="Times New Roman" w:hAnsi="Times New Roman" w:cs="Times New Roman"/>
          <w:sz w:val="24"/>
          <w:szCs w:val="24"/>
        </w:rPr>
      </w:pPr>
      <w:r w:rsidRPr="002F09DA">
        <w:rPr>
          <w:rFonts w:ascii="Times New Roman" w:hAnsi="Times New Roman" w:cs="Times New Roman"/>
          <w:b/>
          <w:bCs/>
          <w:sz w:val="24"/>
          <w:szCs w:val="24"/>
        </w:rPr>
        <w:t>Figure</w:t>
      </w:r>
      <w:r w:rsidR="00054042" w:rsidRPr="002F09DA">
        <w:rPr>
          <w:rFonts w:ascii="Times New Roman" w:hAnsi="Times New Roman" w:cs="Times New Roman"/>
          <w:b/>
          <w:bCs/>
          <w:sz w:val="24"/>
          <w:szCs w:val="24"/>
        </w:rPr>
        <w:t xml:space="preserve"> </w:t>
      </w:r>
      <w:r w:rsidRPr="002F09DA">
        <w:rPr>
          <w:rFonts w:ascii="Times New Roman" w:hAnsi="Times New Roman" w:cs="Times New Roman"/>
          <w:b/>
          <w:bCs/>
          <w:sz w:val="24"/>
          <w:szCs w:val="24"/>
        </w:rPr>
        <w:t xml:space="preserve">1: </w:t>
      </w:r>
      <w:r w:rsidRPr="002F09DA">
        <w:rPr>
          <w:rFonts w:ascii="Times New Roman" w:hAnsi="Times New Roman" w:cs="Times New Roman"/>
          <w:sz w:val="24"/>
          <w:szCs w:val="24"/>
        </w:rPr>
        <w:t>Coconut shell biochar production and its structural and surface characterization</w:t>
      </w:r>
    </w:p>
    <w:p w14:paraId="2B43906C" w14:textId="2409BAFE" w:rsidR="00C308F1" w:rsidRPr="002F09DA" w:rsidRDefault="00FD343B" w:rsidP="00C11171">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prepared biochar was weighed for characterization</w:t>
      </w:r>
      <w:r w:rsidR="00C11171" w:rsidRPr="002F09DA">
        <w:rPr>
          <w:rFonts w:ascii="Times New Roman" w:hAnsi="Times New Roman" w:cs="Times New Roman"/>
          <w:sz w:val="24"/>
          <w:szCs w:val="24"/>
        </w:rPr>
        <w:t>, as</w:t>
      </w:r>
      <w:r w:rsidRPr="002F09DA">
        <w:rPr>
          <w:rFonts w:ascii="Times New Roman" w:hAnsi="Times New Roman" w:cs="Times New Roman"/>
          <w:sz w:val="24"/>
          <w:szCs w:val="24"/>
        </w:rPr>
        <w:t xml:space="preserve"> shown in the figure. Different types </w:t>
      </w:r>
      <w:r w:rsidR="00C11171" w:rsidRPr="002F09DA">
        <w:rPr>
          <w:rFonts w:ascii="Times New Roman" w:hAnsi="Times New Roman" w:cs="Times New Roman"/>
          <w:sz w:val="24"/>
          <w:szCs w:val="24"/>
        </w:rPr>
        <w:t xml:space="preserve">of </w:t>
      </w:r>
      <w:r w:rsidRPr="002F09DA">
        <w:rPr>
          <w:rFonts w:ascii="Times New Roman" w:hAnsi="Times New Roman" w:cs="Times New Roman"/>
          <w:sz w:val="24"/>
          <w:szCs w:val="24"/>
        </w:rPr>
        <w:t>agricultural wastes were then prepared for characterization by FTIR, SEM, XRD, BET analysis</w:t>
      </w:r>
      <w:r w:rsidR="00C11171"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w:t>
      </w:r>
      <w:r w:rsidR="00C11171" w:rsidRPr="002F09DA">
        <w:rPr>
          <w:rFonts w:ascii="Times New Roman" w:hAnsi="Times New Roman" w:cs="Times New Roman"/>
          <w:sz w:val="24"/>
          <w:szCs w:val="24"/>
        </w:rPr>
        <w:t>nanoparticle</w:t>
      </w:r>
      <w:r w:rsidRPr="002F09DA">
        <w:rPr>
          <w:rFonts w:ascii="Times New Roman" w:hAnsi="Times New Roman" w:cs="Times New Roman"/>
          <w:sz w:val="24"/>
          <w:szCs w:val="24"/>
        </w:rPr>
        <w:t xml:space="preserve"> analyzer.</w:t>
      </w:r>
      <w:r w:rsidR="00811161">
        <w:rPr>
          <w:rFonts w:ascii="Times New Roman" w:hAnsi="Times New Roman" w:cs="Times New Roman"/>
          <w:sz w:val="24"/>
          <w:szCs w:val="24"/>
        </w:rPr>
        <w:t xml:space="preserve"> </w:t>
      </w:r>
      <w:r w:rsidR="00811161" w:rsidRPr="00811161">
        <w:rPr>
          <w:rFonts w:ascii="Times New Roman" w:hAnsi="Times New Roman" w:cs="Times New Roman"/>
          <w:sz w:val="24"/>
          <w:szCs w:val="24"/>
          <w:highlight w:val="yellow"/>
        </w:rPr>
        <w:t>The</w:t>
      </w:r>
      <w:r w:rsidR="00407461" w:rsidRPr="00811161">
        <w:rPr>
          <w:rFonts w:ascii="Times New Roman" w:hAnsi="Times New Roman" w:cs="Times New Roman"/>
          <w:sz w:val="24"/>
          <w:szCs w:val="24"/>
          <w:highlight w:val="yellow"/>
        </w:rPr>
        <w:t xml:space="preserve"> </w:t>
      </w:r>
      <w:r w:rsidR="00811161" w:rsidRPr="00811161">
        <w:rPr>
          <w:rFonts w:ascii="Times New Roman" w:hAnsi="Times New Roman" w:cs="Times New Roman"/>
          <w:sz w:val="24"/>
          <w:szCs w:val="24"/>
          <w:highlight w:val="yellow"/>
        </w:rPr>
        <w:t xml:space="preserve">schematic representation of </w:t>
      </w:r>
      <w:proofErr w:type="spellStart"/>
      <w:r w:rsidR="00811161" w:rsidRPr="00811161">
        <w:rPr>
          <w:rFonts w:ascii="Times New Roman" w:hAnsi="Times New Roman" w:cs="Times New Roman"/>
          <w:sz w:val="24"/>
          <w:szCs w:val="24"/>
          <w:highlight w:val="yellow"/>
        </w:rPr>
        <w:t>biochar</w:t>
      </w:r>
      <w:proofErr w:type="spellEnd"/>
      <w:r w:rsidR="00811161" w:rsidRPr="00811161">
        <w:rPr>
          <w:rFonts w:ascii="Times New Roman" w:hAnsi="Times New Roman" w:cs="Times New Roman"/>
          <w:sz w:val="24"/>
          <w:szCs w:val="24"/>
          <w:highlight w:val="yellow"/>
        </w:rPr>
        <w:t xml:space="preserve"> production is </w:t>
      </w:r>
      <w:r w:rsidR="00811161" w:rsidRPr="00811161">
        <w:rPr>
          <w:rFonts w:ascii="Times New Roman" w:hAnsi="Times New Roman" w:cs="Times New Roman"/>
          <w:sz w:val="24"/>
          <w:szCs w:val="24"/>
          <w:highlight w:val="yellow"/>
        </w:rPr>
        <w:lastRenderedPageBreak/>
        <w:t>shown in figure 1</w:t>
      </w:r>
      <w:r w:rsidR="00811161">
        <w:rPr>
          <w:rFonts w:ascii="Times New Roman" w:hAnsi="Times New Roman" w:cs="Times New Roman"/>
          <w:sz w:val="24"/>
          <w:szCs w:val="24"/>
        </w:rPr>
        <w:t xml:space="preserve">. </w:t>
      </w:r>
      <w:r w:rsidR="00C308F1" w:rsidRPr="002F09DA">
        <w:rPr>
          <w:rFonts w:ascii="Times New Roman" w:hAnsi="Times New Roman" w:cs="Times New Roman"/>
          <w:sz w:val="24"/>
          <w:szCs w:val="24"/>
        </w:rPr>
        <w:t xml:space="preserve">The feedstock of </w:t>
      </w:r>
      <w:proofErr w:type="spellStart"/>
      <w:r w:rsidR="00C308F1" w:rsidRPr="002F09DA">
        <w:rPr>
          <w:rFonts w:ascii="Times New Roman" w:hAnsi="Times New Roman" w:cs="Times New Roman"/>
          <w:sz w:val="24"/>
          <w:szCs w:val="24"/>
        </w:rPr>
        <w:t>biochar</w:t>
      </w:r>
      <w:proofErr w:type="spellEnd"/>
      <w:r w:rsidR="00C308F1" w:rsidRPr="002F09DA">
        <w:rPr>
          <w:rFonts w:ascii="Times New Roman" w:hAnsi="Times New Roman" w:cs="Times New Roman"/>
          <w:sz w:val="24"/>
          <w:szCs w:val="24"/>
        </w:rPr>
        <w:t xml:space="preserve"> is diverse, which is why the product after pyrolysis is diverse. It shows Structural </w:t>
      </w:r>
      <w:r w:rsidR="00AA73CC" w:rsidRPr="002F09DA">
        <w:rPr>
          <w:rFonts w:ascii="Times New Roman" w:hAnsi="Times New Roman" w:cs="Times New Roman"/>
          <w:sz w:val="24"/>
          <w:szCs w:val="24"/>
        </w:rPr>
        <w:t>hetero</w:t>
      </w:r>
      <w:r w:rsidR="00C308F1" w:rsidRPr="002F09DA">
        <w:rPr>
          <w:rFonts w:ascii="Times New Roman" w:hAnsi="Times New Roman" w:cs="Times New Roman"/>
          <w:sz w:val="24"/>
          <w:szCs w:val="24"/>
        </w:rPr>
        <w:t>geneity</w:t>
      </w:r>
      <w:r w:rsidR="00AA73CC" w:rsidRPr="002F09DA">
        <w:rPr>
          <w:rFonts w:ascii="Times New Roman" w:hAnsi="Times New Roman" w:cs="Times New Roman"/>
          <w:sz w:val="24"/>
          <w:szCs w:val="24"/>
        </w:rPr>
        <w:t>, that the particles do not have a strictly identical chemical.</w:t>
      </w:r>
    </w:p>
    <w:p w14:paraId="7195ABD7" w14:textId="14D25205" w:rsidR="001E40AD" w:rsidRPr="002F09DA" w:rsidRDefault="001E40AD" w:rsidP="00C11171">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3. Sample Preparation</w:t>
      </w:r>
    </w:p>
    <w:p w14:paraId="78748C7B" w14:textId="6CF6F277" w:rsidR="00FD343B" w:rsidRPr="002F09DA" w:rsidRDefault="001E40AD" w:rsidP="00FD343B">
      <w:pPr>
        <w:rPr>
          <w:rFonts w:ascii="Times New Roman" w:hAnsi="Times New Roman" w:cs="Times New Roman"/>
          <w:b/>
          <w:bCs/>
          <w:i/>
          <w:iCs/>
          <w:sz w:val="24"/>
          <w:szCs w:val="24"/>
        </w:rPr>
      </w:pPr>
      <w:r w:rsidRPr="002F09DA">
        <w:rPr>
          <w:rFonts w:ascii="Times New Roman" w:hAnsi="Times New Roman" w:cs="Times New Roman"/>
          <w:b/>
          <w:bCs/>
          <w:i/>
          <w:iCs/>
          <w:sz w:val="24"/>
          <w:szCs w:val="24"/>
        </w:rPr>
        <w:t xml:space="preserve">3.1 </w:t>
      </w:r>
      <w:r w:rsidR="00FD343B" w:rsidRPr="002F09DA">
        <w:rPr>
          <w:rFonts w:ascii="Times New Roman" w:hAnsi="Times New Roman" w:cs="Times New Roman"/>
          <w:b/>
          <w:bCs/>
          <w:i/>
          <w:iCs/>
          <w:sz w:val="24"/>
          <w:szCs w:val="24"/>
        </w:rPr>
        <w:t xml:space="preserve">Specimen preparation for SEM analysis of Biochar </w:t>
      </w:r>
    </w:p>
    <w:p w14:paraId="259E4088" w14:textId="5851BE3F" w:rsidR="006C292A" w:rsidRPr="002F09DA" w:rsidRDefault="006C292A" w:rsidP="006C292A">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Specimen preparation represents</w:t>
      </w:r>
      <w:r w:rsidR="00811161">
        <w:rPr>
          <w:rFonts w:ascii="Times New Roman" w:eastAsia="Times New Roman" w:hAnsi="Times New Roman" w:cs="Times New Roman"/>
          <w:sz w:val="24"/>
          <w:szCs w:val="24"/>
        </w:rPr>
        <w:t xml:space="preserve"> </w:t>
      </w:r>
      <w:r w:rsidR="00811161" w:rsidRPr="00811161">
        <w:rPr>
          <w:rFonts w:ascii="Times New Roman" w:eastAsia="Times New Roman" w:hAnsi="Times New Roman" w:cs="Times New Roman"/>
          <w:sz w:val="24"/>
          <w:szCs w:val="24"/>
          <w:highlight w:val="yellow"/>
        </w:rPr>
        <w:t>(figure 2)</w:t>
      </w:r>
      <w:r w:rsidRPr="002F09DA">
        <w:rPr>
          <w:rFonts w:ascii="Times New Roman" w:eastAsia="Times New Roman" w:hAnsi="Times New Roman" w:cs="Times New Roman"/>
          <w:sz w:val="24"/>
          <w:szCs w:val="24"/>
        </w:rPr>
        <w:t xml:space="preserve"> a critical step in the scanning electron microscopy (SEM) analysis of biochar. It is imperative that the sample maintains structural stability under vacuum conditions and remains resistant to potential damage induced by high-energy electron beam exposure. In this study, the biochar samples were mounted directly onto specimen stubs using carbon-based conductive adhesive tape, without the need for additional preparation procedures [3</w:t>
      </w:r>
      <w:r w:rsidR="006366EB" w:rsidRPr="002F09DA">
        <w:rPr>
          <w:rFonts w:ascii="Times New Roman" w:eastAsia="Times New Roman" w:hAnsi="Times New Roman" w:cs="Times New Roman"/>
          <w:sz w:val="24"/>
          <w:szCs w:val="24"/>
        </w:rPr>
        <w:t>5</w:t>
      </w:r>
      <w:r w:rsidRPr="002F09DA">
        <w:rPr>
          <w:rFonts w:ascii="Times New Roman" w:eastAsia="Times New Roman" w:hAnsi="Times New Roman" w:cs="Times New Roman"/>
          <w:sz w:val="24"/>
          <w:szCs w:val="24"/>
        </w:rPr>
        <w:t>].</w:t>
      </w:r>
    </w:p>
    <w:p w14:paraId="431E66CA" w14:textId="63D36517" w:rsidR="006C292A" w:rsidRPr="002F09DA" w:rsidRDefault="00BF454C" w:rsidP="00A6797E">
      <w:pPr>
        <w:spacing w:before="100" w:beforeAutospacing="1" w:after="100" w:afterAutospacing="1" w:line="480" w:lineRule="auto"/>
        <w:jc w:val="center"/>
        <w:rPr>
          <w:rFonts w:ascii="Times New Roman" w:eastAsia="Times New Roman" w:hAnsi="Times New Roman" w:cs="Times New Roman"/>
          <w:sz w:val="24"/>
          <w:szCs w:val="24"/>
        </w:rPr>
      </w:pPr>
      <w:r w:rsidRPr="002F09DA">
        <w:rPr>
          <w:rFonts w:ascii="Times New Roman" w:hAnsi="Times New Roman" w:cs="Times New Roman"/>
          <w:noProof/>
          <w:sz w:val="24"/>
          <w:szCs w:val="24"/>
        </w:rPr>
        <w:drawing>
          <wp:inline distT="0" distB="0" distL="0" distR="0" wp14:anchorId="2CDF78CA" wp14:editId="6F9985A6">
            <wp:extent cx="5568950" cy="2258291"/>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t="9791" r="2820" b="31094"/>
                    <a:stretch/>
                  </pic:blipFill>
                  <pic:spPr bwMode="auto">
                    <a:xfrm>
                      <a:off x="0" y="0"/>
                      <a:ext cx="5568950" cy="2258291"/>
                    </a:xfrm>
                    <a:prstGeom prst="rect">
                      <a:avLst/>
                    </a:prstGeom>
                    <a:ln>
                      <a:noFill/>
                    </a:ln>
                    <a:extLst>
                      <a:ext uri="{53640926-AAD7-44D8-BBD7-CCE9431645EC}">
                        <a14:shadowObscured xmlns:a14="http://schemas.microsoft.com/office/drawing/2010/main"/>
                      </a:ext>
                    </a:extLst>
                  </pic:spPr>
                </pic:pic>
              </a:graphicData>
            </a:graphic>
          </wp:inline>
        </w:drawing>
      </w:r>
    </w:p>
    <w:p w14:paraId="02F70DB5" w14:textId="4D1322D6" w:rsidR="00AD23C4" w:rsidRPr="002F09DA" w:rsidRDefault="00AD23C4" w:rsidP="006C292A">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b/>
          <w:bCs/>
          <w:sz w:val="24"/>
          <w:szCs w:val="24"/>
        </w:rPr>
        <w:t>Figure</w:t>
      </w:r>
      <w:r w:rsidR="00F54E35" w:rsidRPr="002F09DA">
        <w:rPr>
          <w:rFonts w:ascii="Times New Roman" w:eastAsia="Times New Roman" w:hAnsi="Times New Roman" w:cs="Times New Roman"/>
          <w:b/>
          <w:bCs/>
          <w:sz w:val="24"/>
          <w:szCs w:val="24"/>
        </w:rPr>
        <w:t xml:space="preserve"> </w:t>
      </w:r>
      <w:r w:rsidRPr="002F09DA">
        <w:rPr>
          <w:rFonts w:ascii="Times New Roman" w:eastAsia="Times New Roman" w:hAnsi="Times New Roman" w:cs="Times New Roman"/>
          <w:b/>
          <w:bCs/>
          <w:sz w:val="24"/>
          <w:szCs w:val="24"/>
        </w:rPr>
        <w:t>2</w:t>
      </w:r>
      <w:r w:rsidRPr="002F09DA">
        <w:rPr>
          <w:rFonts w:ascii="Times New Roman" w:eastAsia="Times New Roman" w:hAnsi="Times New Roman" w:cs="Times New Roman"/>
          <w:sz w:val="24"/>
          <w:szCs w:val="24"/>
        </w:rPr>
        <w:t>: Specimen preparation for SEM analysis of biochar</w:t>
      </w:r>
    </w:p>
    <w:p w14:paraId="005A34DE" w14:textId="3604171F" w:rsidR="006C292A" w:rsidRPr="002F09DA" w:rsidRDefault="006C292A" w:rsidP="006C292A">
      <w:pPr>
        <w:spacing w:before="100" w:beforeAutospacing="1" w:after="100" w:afterAutospacing="1" w:line="480" w:lineRule="auto"/>
        <w:jc w:val="both"/>
        <w:rPr>
          <w:rFonts w:ascii="Times New Roman" w:eastAsia="Times New Roman" w:hAnsi="Times New Roman" w:cs="Times New Roman"/>
          <w:sz w:val="24"/>
          <w:szCs w:val="24"/>
        </w:rPr>
      </w:pPr>
      <w:r w:rsidRPr="002F09DA">
        <w:rPr>
          <w:rFonts w:ascii="Times New Roman" w:eastAsia="Times New Roman" w:hAnsi="Times New Roman" w:cs="Times New Roman"/>
          <w:sz w:val="24"/>
          <w:szCs w:val="24"/>
        </w:rPr>
        <w:t>Scanning electron microscopy has become an essential and widely utilized technique for the structural characterization of diverse materials and biological specimens. With over five decades of development, SEM is now a highly advanced and well-established analytical method. In the context of biochar materials, SEM</w:t>
      </w:r>
      <w:r w:rsidR="00AA73CC" w:rsidRPr="002F09DA">
        <w:rPr>
          <w:rFonts w:ascii="Times New Roman" w:eastAsia="Times New Roman" w:hAnsi="Times New Roman" w:cs="Times New Roman"/>
          <w:sz w:val="24"/>
          <w:szCs w:val="24"/>
        </w:rPr>
        <w:t xml:space="preserve"> analysis</w:t>
      </w:r>
      <w:r w:rsidRPr="002F09DA">
        <w:rPr>
          <w:rFonts w:ascii="Times New Roman" w:eastAsia="Times New Roman" w:hAnsi="Times New Roman" w:cs="Times New Roman"/>
          <w:sz w:val="24"/>
          <w:szCs w:val="24"/>
        </w:rPr>
        <w:t xml:space="preserve"> offers a rapid and straightforward </w:t>
      </w:r>
      <w:r w:rsidRPr="002F09DA">
        <w:rPr>
          <w:rFonts w:ascii="Times New Roman" w:eastAsia="Times New Roman" w:hAnsi="Times New Roman" w:cs="Times New Roman"/>
          <w:sz w:val="24"/>
          <w:szCs w:val="24"/>
        </w:rPr>
        <w:lastRenderedPageBreak/>
        <w:t>approach for evaluating morphological features, including pore size, shape, and distribution, as well as identifying and mapping the presence of mineral phases within the sample.</w:t>
      </w:r>
    </w:p>
    <w:p w14:paraId="78748C81" w14:textId="17451866" w:rsidR="00FD343B" w:rsidRPr="002F09DA" w:rsidRDefault="001E40AD"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3.2</w:t>
      </w:r>
      <w:r w:rsidR="00FD343B" w:rsidRPr="002F09DA">
        <w:rPr>
          <w:rFonts w:ascii="Times New Roman" w:hAnsi="Times New Roman" w:cs="Times New Roman"/>
          <w:b/>
          <w:bCs/>
          <w:i/>
          <w:iCs/>
          <w:sz w:val="24"/>
          <w:szCs w:val="24"/>
        </w:rPr>
        <w:t xml:space="preserve"> Sample preparation for XRD analysis of Biochar </w:t>
      </w:r>
    </w:p>
    <w:p w14:paraId="78748C82" w14:textId="132D69DB" w:rsidR="00FD343B" w:rsidRPr="002F09DA" w:rsidRDefault="00FD343B"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Bio samples were finely </w:t>
      </w:r>
      <w:r w:rsidR="00942C40" w:rsidRPr="002F09DA">
        <w:rPr>
          <w:rFonts w:ascii="Times New Roman" w:hAnsi="Times New Roman" w:cs="Times New Roman"/>
          <w:sz w:val="24"/>
          <w:szCs w:val="24"/>
        </w:rPr>
        <w:t>ground</w:t>
      </w:r>
      <w:r w:rsidRPr="002F09DA">
        <w:rPr>
          <w:rFonts w:ascii="Times New Roman" w:hAnsi="Times New Roman" w:cs="Times New Roman"/>
          <w:sz w:val="24"/>
          <w:szCs w:val="24"/>
        </w:rPr>
        <w:t xml:space="preserve"> by ball mill and also by hand using </w:t>
      </w:r>
      <w:r w:rsidR="00942C40" w:rsidRPr="002F09DA">
        <w:rPr>
          <w:rFonts w:ascii="Times New Roman" w:hAnsi="Times New Roman" w:cs="Times New Roman"/>
          <w:sz w:val="24"/>
          <w:szCs w:val="24"/>
        </w:rPr>
        <w:t xml:space="preserve">an </w:t>
      </w:r>
      <w:r w:rsidRPr="002F09DA">
        <w:rPr>
          <w:rFonts w:ascii="Times New Roman" w:hAnsi="Times New Roman" w:cs="Times New Roman"/>
          <w:sz w:val="24"/>
          <w:szCs w:val="24"/>
        </w:rPr>
        <w:t xml:space="preserve">agate pestle and </w:t>
      </w:r>
      <w:r w:rsidR="00942C40" w:rsidRPr="002F09DA">
        <w:rPr>
          <w:rFonts w:ascii="Times New Roman" w:hAnsi="Times New Roman" w:cs="Times New Roman"/>
          <w:sz w:val="24"/>
          <w:szCs w:val="24"/>
        </w:rPr>
        <w:t>mortar</w:t>
      </w:r>
      <w:r w:rsidRPr="002F09DA">
        <w:rPr>
          <w:rFonts w:ascii="Times New Roman" w:hAnsi="Times New Roman" w:cs="Times New Roman"/>
          <w:sz w:val="24"/>
          <w:szCs w:val="24"/>
        </w:rPr>
        <w:t xml:space="preserve">. To obtain </w:t>
      </w:r>
      <w:r w:rsidR="00942C40" w:rsidRPr="002F09DA">
        <w:rPr>
          <w:rFonts w:ascii="Times New Roman" w:hAnsi="Times New Roman" w:cs="Times New Roman"/>
          <w:sz w:val="24"/>
          <w:szCs w:val="24"/>
        </w:rPr>
        <w:t xml:space="preserve">a </w:t>
      </w:r>
      <w:r w:rsidRPr="002F09DA">
        <w:rPr>
          <w:rFonts w:ascii="Times New Roman" w:hAnsi="Times New Roman" w:cs="Times New Roman"/>
          <w:sz w:val="24"/>
          <w:szCs w:val="24"/>
        </w:rPr>
        <w:t xml:space="preserve">random orientation of </w:t>
      </w:r>
      <w:proofErr w:type="spellStart"/>
      <w:r w:rsidRPr="002F09DA">
        <w:rPr>
          <w:rFonts w:ascii="Times New Roman" w:hAnsi="Times New Roman" w:cs="Times New Roman"/>
          <w:sz w:val="24"/>
          <w:szCs w:val="24"/>
        </w:rPr>
        <w:t>crystallities</w:t>
      </w:r>
      <w:proofErr w:type="spellEnd"/>
      <w:r w:rsidRPr="002F09DA">
        <w:rPr>
          <w:rFonts w:ascii="Times New Roman" w:hAnsi="Times New Roman" w:cs="Times New Roman"/>
          <w:sz w:val="24"/>
          <w:szCs w:val="24"/>
        </w:rPr>
        <w:t>, the ground was filled into the cavity and packed using a razor blade</w:t>
      </w:r>
      <w:r w:rsidR="00811161">
        <w:rPr>
          <w:rFonts w:ascii="Times New Roman" w:hAnsi="Times New Roman" w:cs="Times New Roman"/>
          <w:sz w:val="24"/>
          <w:szCs w:val="24"/>
        </w:rPr>
        <w:t xml:space="preserve"> </w:t>
      </w:r>
      <w:r w:rsidR="00811161" w:rsidRPr="00811161">
        <w:rPr>
          <w:rFonts w:ascii="Times New Roman" w:hAnsi="Times New Roman" w:cs="Times New Roman"/>
          <w:sz w:val="24"/>
          <w:szCs w:val="24"/>
          <w:highlight w:val="yellow"/>
        </w:rPr>
        <w:t>as demonstrated in figure 3</w:t>
      </w:r>
      <w:r w:rsidRPr="00811161">
        <w:rPr>
          <w:rFonts w:ascii="Times New Roman" w:hAnsi="Times New Roman" w:cs="Times New Roman"/>
          <w:sz w:val="24"/>
          <w:szCs w:val="24"/>
          <w:highlight w:val="yellow"/>
        </w:rPr>
        <w:t>.</w:t>
      </w:r>
      <w:r w:rsidRPr="002F09DA">
        <w:rPr>
          <w:rFonts w:ascii="Times New Roman" w:hAnsi="Times New Roman" w:cs="Times New Roman"/>
          <w:sz w:val="24"/>
          <w:szCs w:val="24"/>
        </w:rPr>
        <w:t xml:space="preserve"> Direct pressing of the ground materials was avoided to minimize </w:t>
      </w:r>
      <w:r w:rsidR="00942C40" w:rsidRPr="002F09DA">
        <w:rPr>
          <w:rFonts w:ascii="Times New Roman" w:hAnsi="Times New Roman" w:cs="Times New Roman"/>
          <w:sz w:val="24"/>
          <w:szCs w:val="24"/>
        </w:rPr>
        <w:t xml:space="preserve">the </w:t>
      </w:r>
      <w:r w:rsidRPr="002F09DA">
        <w:rPr>
          <w:rFonts w:ascii="Times New Roman" w:hAnsi="Times New Roman" w:cs="Times New Roman"/>
          <w:sz w:val="24"/>
          <w:szCs w:val="24"/>
        </w:rPr>
        <w:t>preferr</w:t>
      </w:r>
      <w:r w:rsidR="00C141B0" w:rsidRPr="002F09DA">
        <w:rPr>
          <w:rFonts w:ascii="Times New Roman" w:hAnsi="Times New Roman" w:cs="Times New Roman"/>
          <w:sz w:val="24"/>
          <w:szCs w:val="24"/>
        </w:rPr>
        <w:t>ed orientation of particles [3</w:t>
      </w:r>
      <w:r w:rsidR="00BE2DB7">
        <w:rPr>
          <w:rFonts w:ascii="Times New Roman" w:hAnsi="Times New Roman" w:cs="Times New Roman"/>
          <w:sz w:val="24"/>
          <w:szCs w:val="24"/>
        </w:rPr>
        <w:t>9</w:t>
      </w:r>
      <w:r w:rsidRPr="002F09DA">
        <w:rPr>
          <w:rFonts w:ascii="Times New Roman" w:hAnsi="Times New Roman" w:cs="Times New Roman"/>
          <w:sz w:val="24"/>
          <w:szCs w:val="24"/>
        </w:rPr>
        <w:t>]</w:t>
      </w:r>
      <w:r w:rsidR="00C141B0" w:rsidRPr="002F09DA">
        <w:rPr>
          <w:rFonts w:ascii="Times New Roman" w:hAnsi="Times New Roman" w:cs="Times New Roman"/>
          <w:sz w:val="24"/>
          <w:szCs w:val="24"/>
        </w:rPr>
        <w:t>.</w:t>
      </w:r>
    </w:p>
    <w:p w14:paraId="78748C83" w14:textId="17318F47" w:rsidR="00FD343B" w:rsidRPr="002F09DA" w:rsidRDefault="00FD343B" w:rsidP="00942C40">
      <w:pPr>
        <w:spacing w:line="480" w:lineRule="auto"/>
        <w:jc w:val="both"/>
        <w:rPr>
          <w:rFonts w:ascii="Times New Roman" w:hAnsi="Times New Roman" w:cs="Times New Roman"/>
          <w:sz w:val="24"/>
          <w:szCs w:val="24"/>
        </w:rPr>
      </w:pPr>
    </w:p>
    <w:p w14:paraId="78748C85" w14:textId="6AFFF54C" w:rsidR="0061469F" w:rsidRPr="002F09DA" w:rsidRDefault="00BF454C" w:rsidP="00A6797E">
      <w:pPr>
        <w:spacing w:after="133" w:line="480" w:lineRule="auto"/>
        <w:jc w:val="center"/>
        <w:rPr>
          <w:rFonts w:ascii="Times New Roman" w:hAnsi="Times New Roman" w:cs="Times New Roman"/>
          <w:sz w:val="24"/>
          <w:szCs w:val="24"/>
        </w:rPr>
      </w:pPr>
      <w:r w:rsidRPr="002F09DA">
        <w:rPr>
          <w:rFonts w:ascii="Times New Roman" w:eastAsia="Calibri" w:hAnsi="Times New Roman" w:cs="Times New Roman"/>
          <w:noProof/>
          <w:color w:val="000000"/>
          <w:sz w:val="24"/>
          <w:szCs w:val="24"/>
        </w:rPr>
        <w:drawing>
          <wp:inline distT="0" distB="0" distL="0" distR="0" wp14:anchorId="15FA652F" wp14:editId="0414A545">
            <wp:extent cx="5610225" cy="2008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13236" r="2101" b="34181"/>
                    <a:stretch/>
                  </pic:blipFill>
                  <pic:spPr bwMode="auto">
                    <a:xfrm>
                      <a:off x="0" y="0"/>
                      <a:ext cx="5610225" cy="2008777"/>
                    </a:xfrm>
                    <a:prstGeom prst="rect">
                      <a:avLst/>
                    </a:prstGeom>
                    <a:ln>
                      <a:noFill/>
                    </a:ln>
                    <a:extLst>
                      <a:ext uri="{53640926-AAD7-44D8-BBD7-CCE9431645EC}">
                        <a14:shadowObscured xmlns:a14="http://schemas.microsoft.com/office/drawing/2010/main"/>
                      </a:ext>
                    </a:extLst>
                  </pic:spPr>
                </pic:pic>
              </a:graphicData>
            </a:graphic>
          </wp:inline>
        </w:drawing>
      </w:r>
    </w:p>
    <w:p w14:paraId="156412E0" w14:textId="08D4A92B" w:rsidR="00AD23C4" w:rsidRPr="002F09DA" w:rsidRDefault="00AD23C4" w:rsidP="00942C40">
      <w:pPr>
        <w:spacing w:line="480" w:lineRule="auto"/>
        <w:jc w:val="both"/>
        <w:rPr>
          <w:rFonts w:ascii="Times New Roman" w:hAnsi="Times New Roman" w:cs="Times New Roman"/>
          <w:bCs/>
          <w:sz w:val="24"/>
          <w:szCs w:val="24"/>
        </w:rPr>
      </w:pPr>
      <w:r w:rsidRPr="002F09DA">
        <w:rPr>
          <w:rFonts w:ascii="Times New Roman" w:hAnsi="Times New Roman" w:cs="Times New Roman"/>
          <w:b/>
          <w:sz w:val="24"/>
          <w:szCs w:val="24"/>
        </w:rPr>
        <w:t>Figure</w:t>
      </w:r>
      <w:r w:rsidR="00F54E35"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 xml:space="preserve">3: </w:t>
      </w:r>
      <w:r w:rsidRPr="002F09DA">
        <w:rPr>
          <w:rFonts w:ascii="Times New Roman" w:hAnsi="Times New Roman" w:cs="Times New Roman"/>
          <w:bCs/>
          <w:sz w:val="24"/>
          <w:szCs w:val="24"/>
        </w:rPr>
        <w:t>Specimen preparation for XRD analysis of biochar</w:t>
      </w:r>
    </w:p>
    <w:p w14:paraId="78748C86" w14:textId="2A6D1F5E" w:rsidR="00FD343B" w:rsidRPr="002F09DA" w:rsidRDefault="00FD343B" w:rsidP="00942C40">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Knowledge about these crystalline materials is important because crystals (in contrast to amorphous </w:t>
      </w:r>
      <w:r w:rsidR="00942C40" w:rsidRPr="002F09DA">
        <w:rPr>
          <w:rFonts w:ascii="Times New Roman" w:hAnsi="Times New Roman" w:cs="Times New Roman"/>
          <w:sz w:val="24"/>
          <w:szCs w:val="24"/>
        </w:rPr>
        <w:t>materials</w:t>
      </w:r>
      <w:r w:rsidRPr="002F09DA">
        <w:rPr>
          <w:rFonts w:ascii="Times New Roman" w:hAnsi="Times New Roman" w:cs="Times New Roman"/>
          <w:sz w:val="24"/>
          <w:szCs w:val="24"/>
        </w:rPr>
        <w:t xml:space="preserve">) have well-defined physical and chemical properties. </w:t>
      </w:r>
      <w:r w:rsidR="009D537A" w:rsidRPr="002F09DA">
        <w:rPr>
          <w:rFonts w:ascii="Times New Roman" w:hAnsi="Times New Roman" w:cs="Times New Roman"/>
          <w:sz w:val="24"/>
          <w:szCs w:val="24"/>
        </w:rPr>
        <w:t>In biochar, the marking of</w:t>
      </w:r>
      <w:r w:rsidRPr="002F09DA">
        <w:rPr>
          <w:rFonts w:ascii="Times New Roman" w:hAnsi="Times New Roman" w:cs="Times New Roman"/>
          <w:sz w:val="24"/>
          <w:szCs w:val="24"/>
        </w:rPr>
        <w:t xml:space="preserve"> crystalline materials</w:t>
      </w:r>
      <w:r w:rsidR="009D537A"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may be </w:t>
      </w:r>
      <w:r w:rsidR="009D537A" w:rsidRPr="002F09DA">
        <w:rPr>
          <w:rFonts w:ascii="Times New Roman" w:hAnsi="Times New Roman" w:cs="Times New Roman"/>
          <w:sz w:val="24"/>
          <w:szCs w:val="24"/>
        </w:rPr>
        <w:t>helpfu</w:t>
      </w:r>
      <w:r w:rsidRPr="002F09DA">
        <w:rPr>
          <w:rFonts w:ascii="Times New Roman" w:hAnsi="Times New Roman" w:cs="Times New Roman"/>
          <w:sz w:val="24"/>
          <w:szCs w:val="24"/>
        </w:rPr>
        <w:t xml:space="preserve">l in </w:t>
      </w:r>
      <w:r w:rsidR="009D537A" w:rsidRPr="002F09DA">
        <w:rPr>
          <w:rFonts w:ascii="Times New Roman" w:hAnsi="Times New Roman" w:cs="Times New Roman"/>
          <w:sz w:val="24"/>
          <w:szCs w:val="24"/>
        </w:rPr>
        <w:t>assuming</w:t>
      </w:r>
      <w:r w:rsidRPr="002F09DA">
        <w:rPr>
          <w:rFonts w:ascii="Times New Roman" w:hAnsi="Times New Roman" w:cs="Times New Roman"/>
          <w:sz w:val="24"/>
          <w:szCs w:val="24"/>
        </w:rPr>
        <w:t xml:space="preserve"> the biological availability and release to soil solution of </w:t>
      </w:r>
      <w:r w:rsidR="00FF7202" w:rsidRPr="002F09DA">
        <w:rPr>
          <w:rFonts w:ascii="Times New Roman" w:hAnsi="Times New Roman" w:cs="Times New Roman"/>
          <w:sz w:val="24"/>
          <w:szCs w:val="24"/>
        </w:rPr>
        <w:t>important</w:t>
      </w:r>
      <w:r w:rsidRPr="002F09DA">
        <w:rPr>
          <w:rFonts w:ascii="Times New Roman" w:hAnsi="Times New Roman" w:cs="Times New Roman"/>
          <w:sz w:val="24"/>
          <w:szCs w:val="24"/>
        </w:rPr>
        <w:t>, non-essential</w:t>
      </w:r>
      <w:r w:rsidR="00942C40"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toxic elements in biochar-amended soils. </w:t>
      </w:r>
      <w:r w:rsidR="00FF7202" w:rsidRPr="002F09DA">
        <w:rPr>
          <w:rFonts w:ascii="Times New Roman" w:hAnsi="Times New Roman" w:cs="Times New Roman"/>
          <w:sz w:val="24"/>
          <w:szCs w:val="24"/>
        </w:rPr>
        <w:t>Id</w:t>
      </w:r>
      <w:r w:rsidRPr="002F09DA">
        <w:rPr>
          <w:rFonts w:ascii="Times New Roman" w:hAnsi="Times New Roman" w:cs="Times New Roman"/>
          <w:sz w:val="24"/>
          <w:szCs w:val="24"/>
        </w:rPr>
        <w:t>entif</w:t>
      </w:r>
      <w:r w:rsidR="00FF7202" w:rsidRPr="002F09DA">
        <w:rPr>
          <w:rFonts w:ascii="Times New Roman" w:hAnsi="Times New Roman" w:cs="Times New Roman"/>
          <w:sz w:val="24"/>
          <w:szCs w:val="24"/>
        </w:rPr>
        <w:t xml:space="preserve">ication of </w:t>
      </w:r>
      <w:r w:rsidRPr="002F09DA">
        <w:rPr>
          <w:rFonts w:ascii="Times New Roman" w:hAnsi="Times New Roman" w:cs="Times New Roman"/>
          <w:sz w:val="24"/>
          <w:szCs w:val="24"/>
        </w:rPr>
        <w:t>mineral impurities</w:t>
      </w:r>
      <w:r w:rsidR="00FF7202" w:rsidRPr="002F09DA">
        <w:rPr>
          <w:rFonts w:ascii="Times New Roman" w:hAnsi="Times New Roman" w:cs="Times New Roman"/>
          <w:sz w:val="24"/>
          <w:szCs w:val="24"/>
        </w:rPr>
        <w:t xml:space="preserve"> can be possible by mineralogical analysis of biochar</w:t>
      </w:r>
      <w:r w:rsidRPr="002F09DA">
        <w:rPr>
          <w:rFonts w:ascii="Times New Roman" w:hAnsi="Times New Roman" w:cs="Times New Roman"/>
          <w:sz w:val="24"/>
          <w:szCs w:val="24"/>
        </w:rPr>
        <w:t xml:space="preserve"> that might have </w:t>
      </w:r>
      <w:r w:rsidR="00FF7202" w:rsidRPr="002F09DA">
        <w:rPr>
          <w:rFonts w:ascii="Times New Roman" w:hAnsi="Times New Roman" w:cs="Times New Roman"/>
          <w:sz w:val="24"/>
          <w:szCs w:val="24"/>
        </w:rPr>
        <w:t>been source</w:t>
      </w:r>
      <w:r w:rsidRPr="002F09DA">
        <w:rPr>
          <w:rFonts w:ascii="Times New Roman" w:hAnsi="Times New Roman" w:cs="Times New Roman"/>
          <w:sz w:val="24"/>
          <w:szCs w:val="24"/>
        </w:rPr>
        <w:t xml:space="preserve">d from contamination of </w:t>
      </w:r>
      <w:r w:rsidR="00942C40" w:rsidRPr="002F09DA">
        <w:rPr>
          <w:rFonts w:ascii="Times New Roman" w:hAnsi="Times New Roman" w:cs="Times New Roman"/>
          <w:sz w:val="24"/>
          <w:szCs w:val="24"/>
        </w:rPr>
        <w:t xml:space="preserve">the </w:t>
      </w:r>
      <w:r w:rsidRPr="002F09DA">
        <w:rPr>
          <w:rFonts w:ascii="Times New Roman" w:hAnsi="Times New Roman" w:cs="Times New Roman"/>
          <w:sz w:val="24"/>
          <w:szCs w:val="24"/>
        </w:rPr>
        <w:t>feedstock in the process of making biochar.</w:t>
      </w:r>
    </w:p>
    <w:p w14:paraId="78748C87" w14:textId="4CCDEA04" w:rsidR="00FD343B"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3.</w:t>
      </w:r>
      <w:r w:rsidR="001E40AD" w:rsidRPr="002F09DA">
        <w:rPr>
          <w:rFonts w:ascii="Times New Roman" w:hAnsi="Times New Roman" w:cs="Times New Roman"/>
          <w:b/>
          <w:bCs/>
          <w:i/>
          <w:iCs/>
          <w:sz w:val="24"/>
          <w:szCs w:val="24"/>
        </w:rPr>
        <w:t>3</w:t>
      </w:r>
      <w:r w:rsidR="00FD343B" w:rsidRPr="002F09DA">
        <w:rPr>
          <w:rFonts w:ascii="Times New Roman" w:hAnsi="Times New Roman" w:cs="Times New Roman"/>
          <w:b/>
          <w:bCs/>
          <w:i/>
          <w:iCs/>
          <w:sz w:val="24"/>
          <w:szCs w:val="24"/>
        </w:rPr>
        <w:t xml:space="preserve"> Sampling for </w:t>
      </w:r>
      <w:r w:rsidR="00942C40" w:rsidRPr="002F09DA">
        <w:rPr>
          <w:rFonts w:ascii="Times New Roman" w:hAnsi="Times New Roman" w:cs="Times New Roman"/>
          <w:b/>
          <w:bCs/>
          <w:i/>
          <w:iCs/>
          <w:sz w:val="24"/>
          <w:szCs w:val="24"/>
        </w:rPr>
        <w:t>nanoparticle</w:t>
      </w:r>
      <w:r w:rsidR="00FD343B" w:rsidRPr="002F09DA">
        <w:rPr>
          <w:rFonts w:ascii="Times New Roman" w:hAnsi="Times New Roman" w:cs="Times New Roman"/>
          <w:b/>
          <w:bCs/>
          <w:i/>
          <w:iCs/>
          <w:sz w:val="24"/>
          <w:szCs w:val="24"/>
        </w:rPr>
        <w:t xml:space="preserve"> analysis and zeta potential </w:t>
      </w:r>
    </w:p>
    <w:p w14:paraId="78748C88" w14:textId="78F22087" w:rsidR="00FD343B" w:rsidRPr="002F09DA" w:rsidRDefault="00FF7202"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U</w:t>
      </w:r>
      <w:r w:rsidR="00FD343B" w:rsidRPr="002F09DA">
        <w:rPr>
          <w:rFonts w:ascii="Times New Roman" w:hAnsi="Times New Roman" w:cs="Times New Roman"/>
          <w:sz w:val="24"/>
          <w:szCs w:val="24"/>
        </w:rPr>
        <w:t xml:space="preserve">sing the protocol described by Li et al and Tang et </w:t>
      </w:r>
      <w:r w:rsidR="00C06BA7" w:rsidRPr="002F09DA">
        <w:rPr>
          <w:rFonts w:ascii="Times New Roman" w:hAnsi="Times New Roman" w:cs="Times New Roman"/>
          <w:sz w:val="24"/>
          <w:szCs w:val="24"/>
        </w:rPr>
        <w:t>al</w:t>
      </w:r>
      <w:r w:rsidRPr="002F09DA">
        <w:rPr>
          <w:rFonts w:ascii="Times New Roman" w:hAnsi="Times New Roman" w:cs="Times New Roman"/>
          <w:sz w:val="24"/>
          <w:szCs w:val="24"/>
        </w:rPr>
        <w:t xml:space="preserve"> the separation of nano particles of bio-char was performed</w:t>
      </w:r>
      <w:r w:rsidR="00FD343B" w:rsidRPr="002F09DA">
        <w:rPr>
          <w:rFonts w:ascii="Times New Roman" w:hAnsi="Times New Roman" w:cs="Times New Roman"/>
          <w:sz w:val="24"/>
          <w:szCs w:val="24"/>
        </w:rPr>
        <w:t xml:space="preserve">. All the procedures were </w:t>
      </w:r>
      <w:r w:rsidRPr="002F09DA">
        <w:rPr>
          <w:rFonts w:ascii="Times New Roman" w:hAnsi="Times New Roman" w:cs="Times New Roman"/>
          <w:sz w:val="24"/>
          <w:szCs w:val="24"/>
        </w:rPr>
        <w:t>performed</w:t>
      </w:r>
      <w:r w:rsidR="00FD343B" w:rsidRPr="002F09DA">
        <w:rPr>
          <w:rFonts w:ascii="Times New Roman" w:hAnsi="Times New Roman" w:cs="Times New Roman"/>
          <w:sz w:val="24"/>
          <w:szCs w:val="24"/>
        </w:rPr>
        <w:t xml:space="preserve"> in </w:t>
      </w:r>
      <w:r w:rsidR="00C06BA7" w:rsidRPr="002F09DA">
        <w:rPr>
          <w:rFonts w:ascii="Times New Roman" w:hAnsi="Times New Roman" w:cs="Times New Roman"/>
          <w:sz w:val="24"/>
          <w:szCs w:val="24"/>
        </w:rPr>
        <w:t>triplicate</w:t>
      </w:r>
      <w:r w:rsidRPr="002F09DA">
        <w:rPr>
          <w:rFonts w:ascii="Times New Roman" w:hAnsi="Times New Roman" w:cs="Times New Roman"/>
          <w:sz w:val="24"/>
          <w:szCs w:val="24"/>
        </w:rPr>
        <w:t>. For</w:t>
      </w:r>
      <w:r w:rsidR="00FD343B" w:rsidRPr="002F09DA">
        <w:rPr>
          <w:rFonts w:ascii="Times New Roman" w:hAnsi="Times New Roman" w:cs="Times New Roman"/>
          <w:sz w:val="24"/>
          <w:szCs w:val="24"/>
        </w:rPr>
        <w:t xml:space="preserve"> physically disper</w:t>
      </w:r>
      <w:r w:rsidRPr="002F09DA">
        <w:rPr>
          <w:rFonts w:ascii="Times New Roman" w:hAnsi="Times New Roman" w:cs="Times New Roman"/>
          <w:sz w:val="24"/>
          <w:szCs w:val="24"/>
        </w:rPr>
        <w:t>sion of</w:t>
      </w:r>
      <w:r w:rsidR="00FD343B" w:rsidRPr="002F09DA">
        <w:rPr>
          <w:rFonts w:ascii="Times New Roman" w:hAnsi="Times New Roman" w:cs="Times New Roman"/>
          <w:sz w:val="24"/>
          <w:szCs w:val="24"/>
        </w:rPr>
        <w:t xml:space="preserve"> the </w:t>
      </w:r>
      <w:proofErr w:type="spellStart"/>
      <w:r w:rsidR="00C06BA7" w:rsidRPr="002F09DA">
        <w:rPr>
          <w:rFonts w:ascii="Times New Roman" w:hAnsi="Times New Roman" w:cs="Times New Roman"/>
          <w:sz w:val="24"/>
          <w:szCs w:val="24"/>
        </w:rPr>
        <w:t>biochars</w:t>
      </w:r>
      <w:proofErr w:type="spellEnd"/>
      <w:r w:rsidR="009E3B82" w:rsidRPr="002F09DA">
        <w:rPr>
          <w:rFonts w:ascii="Times New Roman" w:hAnsi="Times New Roman" w:cs="Times New Roman"/>
          <w:sz w:val="24"/>
          <w:szCs w:val="24"/>
        </w:rPr>
        <w:t>, a</w:t>
      </w:r>
      <w:r w:rsidRPr="002F09DA">
        <w:rPr>
          <w:rFonts w:ascii="Times New Roman" w:hAnsi="Times New Roman" w:cs="Times New Roman"/>
          <w:sz w:val="24"/>
          <w:szCs w:val="24"/>
        </w:rPr>
        <w:t xml:space="preserve"> probe-type ultrasonic vibrator was used</w:t>
      </w:r>
      <w:r w:rsidR="00FD343B" w:rsidRPr="002F09DA">
        <w:rPr>
          <w:rFonts w:ascii="Times New Roman" w:hAnsi="Times New Roman" w:cs="Times New Roman"/>
          <w:sz w:val="24"/>
          <w:szCs w:val="24"/>
        </w:rPr>
        <w:t xml:space="preserve">. Bio-char dispersion was </w:t>
      </w:r>
      <w:r w:rsidR="009E3B82" w:rsidRPr="002F09DA">
        <w:rPr>
          <w:rFonts w:ascii="Times New Roman" w:hAnsi="Times New Roman" w:cs="Times New Roman"/>
          <w:sz w:val="24"/>
          <w:szCs w:val="24"/>
        </w:rPr>
        <w:t xml:space="preserve">made </w:t>
      </w:r>
      <w:r w:rsidR="00FD343B" w:rsidRPr="002F09DA">
        <w:rPr>
          <w:rFonts w:ascii="Times New Roman" w:hAnsi="Times New Roman" w:cs="Times New Roman"/>
          <w:sz w:val="24"/>
          <w:szCs w:val="24"/>
        </w:rPr>
        <w:t xml:space="preserve">by vibrating 3 </w:t>
      </w:r>
      <w:r w:rsidR="00C06BA7" w:rsidRPr="002F09DA">
        <w:rPr>
          <w:rFonts w:ascii="Times New Roman" w:hAnsi="Times New Roman" w:cs="Times New Roman"/>
          <w:sz w:val="24"/>
          <w:szCs w:val="24"/>
        </w:rPr>
        <w:t>grams</w:t>
      </w:r>
      <w:r w:rsidR="00FD343B" w:rsidRPr="002F09DA">
        <w:rPr>
          <w:rFonts w:ascii="Times New Roman" w:hAnsi="Times New Roman" w:cs="Times New Roman"/>
          <w:sz w:val="24"/>
          <w:szCs w:val="24"/>
        </w:rPr>
        <w:t xml:space="preserve"> of bio-char in 80</w:t>
      </w:r>
      <w:r w:rsidR="00C23DE0" w:rsidRPr="002F09DA">
        <w:rPr>
          <w:rFonts w:ascii="Times New Roman" w:hAnsi="Times New Roman" w:cs="Times New Roman"/>
          <w:sz w:val="24"/>
          <w:szCs w:val="24"/>
        </w:rPr>
        <w:t xml:space="preserve"> </w:t>
      </w:r>
      <w:r w:rsidR="00FD343B" w:rsidRPr="002F09DA">
        <w:rPr>
          <w:rFonts w:ascii="Times New Roman" w:hAnsi="Times New Roman" w:cs="Times New Roman"/>
          <w:sz w:val="24"/>
          <w:szCs w:val="24"/>
        </w:rPr>
        <w:t xml:space="preserve">ml </w:t>
      </w:r>
      <w:r w:rsidR="00C06BA7" w:rsidRPr="002F09DA">
        <w:rPr>
          <w:rFonts w:ascii="Times New Roman" w:hAnsi="Times New Roman" w:cs="Times New Roman"/>
          <w:sz w:val="24"/>
          <w:szCs w:val="24"/>
        </w:rPr>
        <w:t xml:space="preserve">of </w:t>
      </w:r>
      <w:r w:rsidR="00FD343B" w:rsidRPr="002F09DA">
        <w:rPr>
          <w:rFonts w:ascii="Times New Roman" w:hAnsi="Times New Roman" w:cs="Times New Roman"/>
          <w:sz w:val="24"/>
          <w:szCs w:val="24"/>
        </w:rPr>
        <w:t xml:space="preserve">water in </w:t>
      </w:r>
      <w:r w:rsidR="00C06BA7" w:rsidRPr="002F09DA">
        <w:rPr>
          <w:rFonts w:ascii="Times New Roman" w:hAnsi="Times New Roman" w:cs="Times New Roman"/>
          <w:sz w:val="24"/>
          <w:szCs w:val="24"/>
        </w:rPr>
        <w:t xml:space="preserve">a </w:t>
      </w:r>
      <w:r w:rsidR="00FD343B" w:rsidRPr="002F09DA">
        <w:rPr>
          <w:rFonts w:ascii="Times New Roman" w:hAnsi="Times New Roman" w:cs="Times New Roman"/>
          <w:sz w:val="24"/>
          <w:szCs w:val="24"/>
        </w:rPr>
        <w:t>100 ml glass beake</w:t>
      </w:r>
      <w:r w:rsidR="00C06BA7" w:rsidRPr="002F09DA">
        <w:rPr>
          <w:rFonts w:ascii="Times New Roman" w:hAnsi="Times New Roman" w:cs="Times New Roman"/>
          <w:sz w:val="24"/>
          <w:szCs w:val="24"/>
        </w:rPr>
        <w:t>r</w:t>
      </w:r>
      <w:r w:rsidR="00FD343B" w:rsidRPr="002F09DA">
        <w:rPr>
          <w:rFonts w:ascii="Times New Roman" w:hAnsi="Times New Roman" w:cs="Times New Roman"/>
          <w:sz w:val="24"/>
          <w:szCs w:val="24"/>
        </w:rPr>
        <w:t xml:space="preserve">, placed in a cooling bath using </w:t>
      </w:r>
      <w:r w:rsidR="00C06BA7" w:rsidRPr="002F09DA">
        <w:rPr>
          <w:rFonts w:ascii="Times New Roman" w:hAnsi="Times New Roman" w:cs="Times New Roman"/>
          <w:sz w:val="24"/>
          <w:szCs w:val="24"/>
        </w:rPr>
        <w:t xml:space="preserve">a </w:t>
      </w:r>
      <w:r w:rsidR="00FD343B" w:rsidRPr="002F09DA">
        <w:rPr>
          <w:rFonts w:ascii="Times New Roman" w:hAnsi="Times New Roman" w:cs="Times New Roman"/>
          <w:sz w:val="24"/>
          <w:szCs w:val="24"/>
        </w:rPr>
        <w:t>circulating water system</w:t>
      </w:r>
      <w:r w:rsidR="00811161" w:rsidRPr="00811161">
        <w:rPr>
          <w:rFonts w:ascii="Times New Roman" w:hAnsi="Times New Roman" w:cs="Times New Roman"/>
          <w:sz w:val="24"/>
          <w:szCs w:val="24"/>
          <w:highlight w:val="yellow"/>
        </w:rPr>
        <w:t xml:space="preserve"> as shown in figure 4</w:t>
      </w:r>
      <w:r w:rsidR="00C06BA7" w:rsidRPr="002F09DA">
        <w:rPr>
          <w:rFonts w:ascii="Times New Roman" w:hAnsi="Times New Roman" w:cs="Times New Roman"/>
          <w:sz w:val="24"/>
          <w:szCs w:val="24"/>
        </w:rPr>
        <w:t xml:space="preserve"> </w:t>
      </w:r>
      <w:r w:rsidR="00C141B0" w:rsidRPr="002F09DA">
        <w:rPr>
          <w:rFonts w:ascii="Times New Roman" w:hAnsi="Times New Roman" w:cs="Times New Roman"/>
          <w:sz w:val="24"/>
          <w:szCs w:val="24"/>
        </w:rPr>
        <w:t>[</w:t>
      </w:r>
      <w:r w:rsidR="00BE2DB7">
        <w:rPr>
          <w:rFonts w:ascii="Times New Roman" w:hAnsi="Times New Roman" w:cs="Times New Roman"/>
          <w:sz w:val="24"/>
          <w:szCs w:val="24"/>
        </w:rPr>
        <w:t>40</w:t>
      </w:r>
      <w:r w:rsidR="00C141B0" w:rsidRPr="002F09DA">
        <w:rPr>
          <w:rFonts w:ascii="Times New Roman" w:hAnsi="Times New Roman" w:cs="Times New Roman"/>
          <w:sz w:val="24"/>
          <w:szCs w:val="24"/>
        </w:rPr>
        <w:t>].</w:t>
      </w:r>
    </w:p>
    <w:p w14:paraId="4E4F2A2C" w14:textId="183BCAA2" w:rsidR="00BF454C" w:rsidRPr="002F09DA" w:rsidRDefault="00BF454C" w:rsidP="00A6797E">
      <w:pPr>
        <w:spacing w:line="480" w:lineRule="auto"/>
        <w:jc w:val="center"/>
        <w:rPr>
          <w:rFonts w:ascii="Times New Roman" w:hAnsi="Times New Roman" w:cs="Times New Roman"/>
          <w:sz w:val="24"/>
          <w:szCs w:val="24"/>
        </w:rPr>
      </w:pPr>
      <w:r w:rsidRPr="002F09DA">
        <w:rPr>
          <w:rFonts w:ascii="Times New Roman" w:eastAsia="Calibri" w:hAnsi="Times New Roman" w:cs="Times New Roman"/>
          <w:noProof/>
          <w:color w:val="000000"/>
          <w:sz w:val="24"/>
          <w:szCs w:val="24"/>
        </w:rPr>
        <w:drawing>
          <wp:inline distT="0" distB="0" distL="0" distR="0" wp14:anchorId="48D9616C" wp14:editId="567B4B64">
            <wp:extent cx="5367680" cy="2015490"/>
            <wp:effectExtent l="0" t="0" r="444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3664" t="13812" r="1699" b="32883"/>
                    <a:stretch/>
                  </pic:blipFill>
                  <pic:spPr bwMode="auto">
                    <a:xfrm>
                      <a:off x="0" y="0"/>
                      <a:ext cx="5369150" cy="2016042"/>
                    </a:xfrm>
                    <a:prstGeom prst="rect">
                      <a:avLst/>
                    </a:prstGeom>
                    <a:ln>
                      <a:noFill/>
                    </a:ln>
                    <a:extLst>
                      <a:ext uri="{53640926-AAD7-44D8-BBD7-CCE9431645EC}">
                        <a14:shadowObscured xmlns:a14="http://schemas.microsoft.com/office/drawing/2010/main"/>
                      </a:ext>
                    </a:extLst>
                  </pic:spPr>
                </pic:pic>
              </a:graphicData>
            </a:graphic>
          </wp:inline>
        </w:drawing>
      </w:r>
    </w:p>
    <w:p w14:paraId="0459300B" w14:textId="637B09F6" w:rsidR="00AD23C4" w:rsidRPr="002F09DA" w:rsidRDefault="00AD23C4" w:rsidP="0076592B">
      <w:pPr>
        <w:spacing w:line="480" w:lineRule="auto"/>
        <w:jc w:val="both"/>
        <w:rPr>
          <w:rFonts w:ascii="Times New Roman" w:hAnsi="Times New Roman" w:cs="Times New Roman"/>
          <w:bCs/>
          <w:sz w:val="24"/>
          <w:szCs w:val="24"/>
        </w:rPr>
      </w:pPr>
      <w:r w:rsidRPr="002F09DA">
        <w:rPr>
          <w:rFonts w:ascii="Times New Roman" w:hAnsi="Times New Roman" w:cs="Times New Roman"/>
          <w:b/>
          <w:sz w:val="24"/>
          <w:szCs w:val="24"/>
        </w:rPr>
        <w:t>Figure</w:t>
      </w:r>
      <w:r w:rsidR="00F54E35"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 xml:space="preserve">4: </w:t>
      </w:r>
      <w:r w:rsidRPr="002F09DA">
        <w:rPr>
          <w:rFonts w:ascii="Times New Roman" w:hAnsi="Times New Roman" w:cs="Times New Roman"/>
          <w:bCs/>
          <w:sz w:val="24"/>
          <w:szCs w:val="24"/>
        </w:rPr>
        <w:t>Specimen preparation for Zeta analysis of biochar</w:t>
      </w:r>
    </w:p>
    <w:p w14:paraId="78748C8A" w14:textId="1D73B902" w:rsidR="008A1EE5"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3.</w:t>
      </w:r>
      <w:r w:rsidR="0035008B" w:rsidRPr="002F09DA">
        <w:rPr>
          <w:rFonts w:ascii="Times New Roman" w:hAnsi="Times New Roman" w:cs="Times New Roman"/>
          <w:b/>
          <w:bCs/>
          <w:i/>
          <w:iCs/>
          <w:sz w:val="24"/>
          <w:szCs w:val="24"/>
        </w:rPr>
        <w:t>4</w:t>
      </w:r>
      <w:r w:rsidR="00FD343B" w:rsidRPr="002F09DA">
        <w:rPr>
          <w:rFonts w:ascii="Times New Roman" w:hAnsi="Times New Roman" w:cs="Times New Roman"/>
          <w:b/>
          <w:bCs/>
          <w:i/>
          <w:iCs/>
          <w:sz w:val="24"/>
          <w:szCs w:val="24"/>
        </w:rPr>
        <w:t xml:space="preserve"> Sample preparation for FTIR analysis </w:t>
      </w:r>
    </w:p>
    <w:p w14:paraId="78748C8B" w14:textId="671222DC" w:rsidR="00FD343B" w:rsidRPr="002F09DA" w:rsidRDefault="0035008B" w:rsidP="0035008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Biochar</w:t>
      </w:r>
      <w:r w:rsidR="00FD343B" w:rsidRPr="002F09DA">
        <w:rPr>
          <w:rFonts w:ascii="Times New Roman" w:hAnsi="Times New Roman" w:cs="Times New Roman"/>
          <w:sz w:val="24"/>
          <w:szCs w:val="24"/>
        </w:rPr>
        <w:t xml:space="preserve"> samples were </w:t>
      </w:r>
      <w:r w:rsidR="009E3B82" w:rsidRPr="002F09DA">
        <w:rPr>
          <w:rFonts w:ascii="Times New Roman" w:hAnsi="Times New Roman" w:cs="Times New Roman"/>
          <w:sz w:val="24"/>
          <w:szCs w:val="24"/>
        </w:rPr>
        <w:t xml:space="preserve">used </w:t>
      </w:r>
      <w:r w:rsidR="00FD343B" w:rsidRPr="002F09DA">
        <w:rPr>
          <w:rFonts w:ascii="Times New Roman" w:hAnsi="Times New Roman" w:cs="Times New Roman"/>
          <w:sz w:val="24"/>
          <w:szCs w:val="24"/>
        </w:rPr>
        <w:t>for FTIR analysis using two different methods. One is DR- FTIR</w:t>
      </w:r>
      <w:r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and </w:t>
      </w:r>
      <w:r w:rsidRPr="002F09DA">
        <w:rPr>
          <w:rFonts w:ascii="Times New Roman" w:hAnsi="Times New Roman" w:cs="Times New Roman"/>
          <w:sz w:val="24"/>
          <w:szCs w:val="24"/>
        </w:rPr>
        <w:t xml:space="preserve">the </w:t>
      </w:r>
      <w:r w:rsidR="00FD343B" w:rsidRPr="002F09DA">
        <w:rPr>
          <w:rFonts w:ascii="Times New Roman" w:hAnsi="Times New Roman" w:cs="Times New Roman"/>
          <w:sz w:val="24"/>
          <w:szCs w:val="24"/>
        </w:rPr>
        <w:t xml:space="preserve">other is ATR – </w:t>
      </w:r>
      <w:r w:rsidRPr="002F09DA">
        <w:rPr>
          <w:rFonts w:ascii="Times New Roman" w:hAnsi="Times New Roman" w:cs="Times New Roman"/>
          <w:sz w:val="24"/>
          <w:szCs w:val="24"/>
        </w:rPr>
        <w:t>FTIR.</w:t>
      </w:r>
      <w:r w:rsidR="00FD343B" w:rsidRPr="002F09DA">
        <w:rPr>
          <w:rFonts w:ascii="Times New Roman" w:hAnsi="Times New Roman" w:cs="Times New Roman"/>
          <w:sz w:val="24"/>
          <w:szCs w:val="24"/>
        </w:rPr>
        <w:t xml:space="preserve"> For Dr FTIR analysis</w:t>
      </w:r>
      <w:r w:rsidRPr="002F09DA">
        <w:rPr>
          <w:rFonts w:ascii="Times New Roman" w:hAnsi="Times New Roman" w:cs="Times New Roman"/>
          <w:sz w:val="24"/>
          <w:szCs w:val="24"/>
        </w:rPr>
        <w:t>,</w:t>
      </w:r>
      <w:r w:rsidR="00FD343B" w:rsidRPr="002F09DA">
        <w:rPr>
          <w:rFonts w:ascii="Times New Roman" w:hAnsi="Times New Roman" w:cs="Times New Roman"/>
          <w:sz w:val="24"/>
          <w:szCs w:val="24"/>
        </w:rPr>
        <w:t xml:space="preserve"> samples were ground and mixed with KBR or run as neat powders. For ATR – FTIR analysis, samples were run as non-diluted powder on the surface. In this studies ATR- FTIR was done. </w:t>
      </w:r>
      <w:r w:rsidRPr="002F09DA">
        <w:rPr>
          <w:rFonts w:ascii="Times New Roman" w:hAnsi="Times New Roman" w:cs="Times New Roman"/>
          <w:sz w:val="24"/>
          <w:szCs w:val="24"/>
        </w:rPr>
        <w:t>Before</w:t>
      </w:r>
      <w:r w:rsidR="00FD343B" w:rsidRPr="002F09DA">
        <w:rPr>
          <w:rFonts w:ascii="Times New Roman" w:hAnsi="Times New Roman" w:cs="Times New Roman"/>
          <w:sz w:val="24"/>
          <w:szCs w:val="24"/>
        </w:rPr>
        <w:t xml:space="preserve"> analysis, the biochar samples were </w:t>
      </w:r>
      <w:r w:rsidRPr="002F09DA">
        <w:rPr>
          <w:rFonts w:ascii="Times New Roman" w:hAnsi="Times New Roman" w:cs="Times New Roman"/>
          <w:sz w:val="24"/>
          <w:szCs w:val="24"/>
        </w:rPr>
        <w:t>ground</w:t>
      </w:r>
      <w:r w:rsidR="00FD343B" w:rsidRPr="002F09DA">
        <w:rPr>
          <w:rFonts w:ascii="Times New Roman" w:hAnsi="Times New Roman" w:cs="Times New Roman"/>
          <w:sz w:val="24"/>
          <w:szCs w:val="24"/>
        </w:rPr>
        <w:t xml:space="preserve"> using </w:t>
      </w:r>
      <w:r w:rsidR="00C141B0" w:rsidRPr="002F09DA">
        <w:rPr>
          <w:rFonts w:ascii="Times New Roman" w:hAnsi="Times New Roman" w:cs="Times New Roman"/>
          <w:sz w:val="24"/>
          <w:szCs w:val="24"/>
        </w:rPr>
        <w:t>a granite mortar and pestle</w:t>
      </w:r>
      <w:r w:rsidR="00924727">
        <w:rPr>
          <w:rFonts w:ascii="Times New Roman" w:hAnsi="Times New Roman" w:cs="Times New Roman"/>
          <w:sz w:val="24"/>
          <w:szCs w:val="24"/>
        </w:rPr>
        <w:t xml:space="preserve"> </w:t>
      </w:r>
      <w:r w:rsidR="00924727" w:rsidRPr="00924727">
        <w:rPr>
          <w:rFonts w:ascii="Times New Roman" w:hAnsi="Times New Roman" w:cs="Times New Roman"/>
          <w:sz w:val="24"/>
          <w:szCs w:val="24"/>
          <w:highlight w:val="yellow"/>
        </w:rPr>
        <w:t>and prepared for analysis as figure 5</w:t>
      </w:r>
      <w:r w:rsidR="00C141B0" w:rsidRPr="002F09DA">
        <w:rPr>
          <w:rFonts w:ascii="Times New Roman" w:hAnsi="Times New Roman" w:cs="Times New Roman"/>
          <w:sz w:val="24"/>
          <w:szCs w:val="24"/>
        </w:rPr>
        <w:t xml:space="preserve"> [</w:t>
      </w:r>
      <w:r w:rsidR="00BE2DB7">
        <w:rPr>
          <w:rFonts w:ascii="Times New Roman" w:hAnsi="Times New Roman" w:cs="Times New Roman"/>
          <w:sz w:val="24"/>
          <w:szCs w:val="24"/>
        </w:rPr>
        <w:t>41</w:t>
      </w:r>
      <w:r w:rsidR="00FD343B" w:rsidRPr="002F09DA">
        <w:rPr>
          <w:rFonts w:ascii="Times New Roman" w:hAnsi="Times New Roman" w:cs="Times New Roman"/>
          <w:sz w:val="24"/>
          <w:szCs w:val="24"/>
        </w:rPr>
        <w:t>]</w:t>
      </w:r>
      <w:r w:rsidR="00C141B0" w:rsidRPr="002F09DA">
        <w:rPr>
          <w:rFonts w:ascii="Times New Roman" w:hAnsi="Times New Roman" w:cs="Times New Roman"/>
          <w:sz w:val="24"/>
          <w:szCs w:val="24"/>
        </w:rPr>
        <w:t>.</w:t>
      </w:r>
    </w:p>
    <w:p w14:paraId="63B304F5" w14:textId="65D20FC8" w:rsidR="00BF454C" w:rsidRPr="002F09DA" w:rsidRDefault="00BF454C" w:rsidP="00A6797E">
      <w:pPr>
        <w:spacing w:line="480" w:lineRule="auto"/>
        <w:jc w:val="center"/>
        <w:rPr>
          <w:rFonts w:ascii="Times New Roman" w:hAnsi="Times New Roman" w:cs="Times New Roman"/>
          <w:sz w:val="24"/>
          <w:szCs w:val="24"/>
        </w:rPr>
      </w:pPr>
      <w:r w:rsidRPr="002F09DA">
        <w:rPr>
          <w:rFonts w:ascii="Calibri" w:eastAsia="Calibri" w:hAnsi="Calibri" w:cs="Times New Roman"/>
          <w:noProof/>
          <w:color w:val="000000"/>
        </w:rPr>
        <w:lastRenderedPageBreak/>
        <w:drawing>
          <wp:inline distT="0" distB="0" distL="0" distR="0" wp14:anchorId="46B45142" wp14:editId="5851CA82">
            <wp:extent cx="4294494" cy="2798445"/>
            <wp:effectExtent l="190500" t="190500" r="182880" b="192405"/>
            <wp:docPr id="39164" name="Picture 39164"/>
            <wp:cNvGraphicFramePr/>
            <a:graphic xmlns:a="http://schemas.openxmlformats.org/drawingml/2006/main">
              <a:graphicData uri="http://schemas.openxmlformats.org/drawingml/2006/picture">
                <pic:pic xmlns:pic="http://schemas.openxmlformats.org/drawingml/2006/picture">
                  <pic:nvPicPr>
                    <pic:cNvPr id="39164" name="Picture 39164"/>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9910" r="15164" b="13241"/>
                    <a:stretch/>
                  </pic:blipFill>
                  <pic:spPr bwMode="auto">
                    <a:xfrm>
                      <a:off x="0" y="0"/>
                      <a:ext cx="4294494" cy="27984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B6B020" w14:textId="531168D9" w:rsidR="00A6797E" w:rsidRPr="002F09DA" w:rsidRDefault="00AD23C4" w:rsidP="0035008B">
      <w:pPr>
        <w:spacing w:line="480" w:lineRule="auto"/>
        <w:jc w:val="both"/>
        <w:rPr>
          <w:rFonts w:ascii="Times New Roman" w:hAnsi="Times New Roman" w:cs="Times New Roman"/>
          <w:bCs/>
          <w:sz w:val="24"/>
          <w:szCs w:val="24"/>
        </w:rPr>
      </w:pPr>
      <w:r w:rsidRPr="002F09DA">
        <w:rPr>
          <w:rFonts w:ascii="Times New Roman" w:hAnsi="Times New Roman" w:cs="Times New Roman"/>
          <w:b/>
          <w:sz w:val="24"/>
          <w:szCs w:val="24"/>
        </w:rPr>
        <w:t>Figure</w:t>
      </w:r>
      <w:r w:rsidR="00F54E35"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 xml:space="preserve">5: </w:t>
      </w:r>
      <w:r w:rsidRPr="002F09DA">
        <w:rPr>
          <w:rFonts w:ascii="Times New Roman" w:hAnsi="Times New Roman" w:cs="Times New Roman"/>
          <w:bCs/>
          <w:sz w:val="24"/>
          <w:szCs w:val="24"/>
        </w:rPr>
        <w:t>Fine powder sample of BC images for FTIR analysis</w:t>
      </w:r>
    </w:p>
    <w:p w14:paraId="78748C8F" w14:textId="6B634A11" w:rsidR="00FD343B" w:rsidRPr="002F09DA" w:rsidRDefault="00FD343B" w:rsidP="0035008B">
      <w:pPr>
        <w:spacing w:line="480" w:lineRule="auto"/>
        <w:jc w:val="both"/>
        <w:rPr>
          <w:rFonts w:ascii="Times New Roman" w:hAnsi="Times New Roman" w:cs="Times New Roman"/>
          <w:bCs/>
          <w:sz w:val="24"/>
          <w:szCs w:val="24"/>
        </w:rPr>
      </w:pPr>
      <w:r w:rsidRPr="002F09DA">
        <w:rPr>
          <w:rFonts w:ascii="Times New Roman" w:hAnsi="Times New Roman" w:cs="Times New Roman"/>
          <w:sz w:val="24"/>
          <w:szCs w:val="24"/>
        </w:rPr>
        <w:t>ATR-FTIR methods utili</w:t>
      </w:r>
      <w:r w:rsidR="00FE1AFD" w:rsidRPr="002F09DA">
        <w:rPr>
          <w:rFonts w:ascii="Times New Roman" w:hAnsi="Times New Roman" w:cs="Times New Roman"/>
          <w:sz w:val="24"/>
          <w:szCs w:val="24"/>
        </w:rPr>
        <w:t>z</w:t>
      </w:r>
      <w:r w:rsidRPr="002F09DA">
        <w:rPr>
          <w:rFonts w:ascii="Times New Roman" w:hAnsi="Times New Roman" w:cs="Times New Roman"/>
          <w:sz w:val="24"/>
          <w:szCs w:val="24"/>
        </w:rPr>
        <w:t>e IR-transparent crystals</w:t>
      </w:r>
      <w:r w:rsidR="00FE1AFD" w:rsidRPr="002F09DA">
        <w:rPr>
          <w:rFonts w:ascii="Times New Roman" w:hAnsi="Times New Roman" w:cs="Times New Roman"/>
          <w:sz w:val="24"/>
          <w:szCs w:val="24"/>
        </w:rPr>
        <w:t>,</w:t>
      </w:r>
      <w:r w:rsidRPr="002F09DA">
        <w:rPr>
          <w:rFonts w:ascii="Times New Roman" w:hAnsi="Times New Roman" w:cs="Times New Roman"/>
          <w:sz w:val="24"/>
          <w:szCs w:val="24"/>
        </w:rPr>
        <w:t xml:space="preserve"> which are called internal reflection elements (IRE) of different size, shape</w:t>
      </w:r>
      <w:r w:rsidR="00FE1AFD"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chemical composition,</w:t>
      </w:r>
      <w:r w:rsidR="00FE1AFD"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that allow the IR signal to reflect off at least one surface </w:t>
      </w:r>
      <w:r w:rsidR="00FE1AFD" w:rsidRPr="002F09DA">
        <w:rPr>
          <w:rFonts w:ascii="Times New Roman" w:hAnsi="Times New Roman" w:cs="Times New Roman"/>
          <w:sz w:val="24"/>
          <w:szCs w:val="24"/>
        </w:rPr>
        <w:t>into the</w:t>
      </w:r>
      <w:r w:rsidRPr="002F09DA">
        <w:rPr>
          <w:rFonts w:ascii="Times New Roman" w:hAnsi="Times New Roman" w:cs="Times New Roman"/>
          <w:sz w:val="24"/>
          <w:szCs w:val="24"/>
        </w:rPr>
        <w:t xml:space="preserve"> sample medium</w:t>
      </w:r>
      <w:r w:rsidR="00FE1AFD" w:rsidRPr="002F09DA">
        <w:rPr>
          <w:rFonts w:ascii="Times New Roman" w:hAnsi="Times New Roman" w:cs="Times New Roman"/>
          <w:sz w:val="24"/>
          <w:szCs w:val="24"/>
        </w:rPr>
        <w:t>,</w:t>
      </w:r>
      <w:r w:rsidRPr="002F09DA">
        <w:rPr>
          <w:rFonts w:ascii="Times New Roman" w:hAnsi="Times New Roman" w:cs="Times New Roman"/>
          <w:sz w:val="24"/>
          <w:szCs w:val="24"/>
        </w:rPr>
        <w:t xml:space="preserve"> which could be a pressed sample, in contact with the crystal. The depth of penetration is determined by the index of refraction of the IRE. The larger the index of refraction, the shallower/sh</w:t>
      </w:r>
      <w:r w:rsidR="00215C74">
        <w:rPr>
          <w:rFonts w:ascii="Times New Roman" w:hAnsi="Times New Roman" w:cs="Times New Roman"/>
          <w:sz w:val="24"/>
          <w:szCs w:val="24"/>
        </w:rPr>
        <w:t xml:space="preserve">orter the penetration depth. </w:t>
      </w:r>
      <w:r w:rsidR="00215C74" w:rsidRPr="00215C74">
        <w:rPr>
          <w:rFonts w:ascii="Times New Roman" w:hAnsi="Times New Roman" w:cs="Times New Roman"/>
          <w:sz w:val="24"/>
          <w:szCs w:val="24"/>
          <w:highlight w:val="yellow"/>
        </w:rPr>
        <w:t xml:space="preserve">At </w:t>
      </w:r>
      <w:r w:rsidRPr="00215C74">
        <w:rPr>
          <w:rFonts w:ascii="Times New Roman" w:hAnsi="Times New Roman" w:cs="Times New Roman"/>
          <w:sz w:val="24"/>
          <w:szCs w:val="24"/>
          <w:highlight w:val="yellow"/>
        </w:rPr>
        <w:t>each</w:t>
      </w:r>
      <w:r w:rsidRPr="002F09DA">
        <w:rPr>
          <w:rFonts w:ascii="Times New Roman" w:hAnsi="Times New Roman" w:cs="Times New Roman"/>
          <w:sz w:val="24"/>
          <w:szCs w:val="24"/>
        </w:rPr>
        <w:t xml:space="preserve"> reflection, a portion of the IR signal penetrates into the sample and effectively probes the sample. Depending on the type of crystal and angle of incidence, the effective penetration depth at each reflection is 1–2 </w:t>
      </w:r>
      <w:proofErr w:type="spellStart"/>
      <w:r w:rsidRPr="002F09DA">
        <w:rPr>
          <w:rFonts w:ascii="Times New Roman" w:hAnsi="Times New Roman" w:cs="Times New Roman"/>
          <w:sz w:val="24"/>
          <w:szCs w:val="24"/>
        </w:rPr>
        <w:t>μm</w:t>
      </w:r>
      <w:proofErr w:type="spellEnd"/>
      <w:r w:rsidRPr="002F09DA">
        <w:rPr>
          <w:rFonts w:ascii="Times New Roman" w:hAnsi="Times New Roman" w:cs="Times New Roman"/>
          <w:sz w:val="24"/>
          <w:szCs w:val="24"/>
        </w:rPr>
        <w:t xml:space="preserve">. </w:t>
      </w:r>
      <w:r w:rsidRPr="00F41693">
        <w:rPr>
          <w:rFonts w:ascii="Times New Roman" w:hAnsi="Times New Roman" w:cs="Times New Roman"/>
          <w:sz w:val="24"/>
          <w:szCs w:val="24"/>
          <w:highlight w:val="yellow"/>
        </w:rPr>
        <w:t xml:space="preserve">ATR-FTIR spectra </w:t>
      </w:r>
      <w:r w:rsidR="003472E9" w:rsidRPr="00F41693">
        <w:rPr>
          <w:rFonts w:ascii="Times New Roman" w:hAnsi="Times New Roman" w:cs="Times New Roman"/>
          <w:sz w:val="24"/>
          <w:szCs w:val="24"/>
          <w:highlight w:val="yellow"/>
        </w:rPr>
        <w:t xml:space="preserve">of </w:t>
      </w:r>
      <w:proofErr w:type="spellStart"/>
      <w:r w:rsidRPr="00F41693">
        <w:rPr>
          <w:rFonts w:ascii="Times New Roman" w:hAnsi="Times New Roman" w:cs="Times New Roman"/>
          <w:sz w:val="24"/>
          <w:szCs w:val="24"/>
          <w:highlight w:val="yellow"/>
        </w:rPr>
        <w:t>biochars</w:t>
      </w:r>
      <w:proofErr w:type="spellEnd"/>
      <w:r w:rsidRPr="00F41693">
        <w:rPr>
          <w:rFonts w:ascii="Times New Roman" w:hAnsi="Times New Roman" w:cs="Times New Roman"/>
          <w:sz w:val="24"/>
          <w:szCs w:val="24"/>
          <w:highlight w:val="yellow"/>
        </w:rPr>
        <w:t xml:space="preserve"> can be obtained rapidly</w:t>
      </w:r>
      <w:r w:rsidR="003472E9" w:rsidRPr="00F41693">
        <w:rPr>
          <w:rFonts w:ascii="Times New Roman" w:hAnsi="Times New Roman" w:cs="Times New Roman"/>
          <w:sz w:val="24"/>
          <w:szCs w:val="24"/>
          <w:highlight w:val="yellow"/>
        </w:rPr>
        <w:t>,</w:t>
      </w:r>
      <w:r w:rsidRPr="00F41693">
        <w:rPr>
          <w:rFonts w:ascii="Times New Roman" w:hAnsi="Times New Roman" w:cs="Times New Roman"/>
          <w:sz w:val="24"/>
          <w:szCs w:val="24"/>
          <w:highlight w:val="yellow"/>
        </w:rPr>
        <w:t xml:space="preserve"> and the method lends itself to </w:t>
      </w:r>
      <w:r w:rsidR="00FE1AFD" w:rsidRPr="00F41693">
        <w:rPr>
          <w:rFonts w:ascii="Times New Roman" w:hAnsi="Times New Roman" w:cs="Times New Roman"/>
          <w:sz w:val="24"/>
          <w:szCs w:val="24"/>
          <w:highlight w:val="yellow"/>
        </w:rPr>
        <w:t>high-throughput</w:t>
      </w:r>
      <w:r w:rsidRPr="00F41693">
        <w:rPr>
          <w:rFonts w:ascii="Times New Roman" w:hAnsi="Times New Roman" w:cs="Times New Roman"/>
          <w:sz w:val="24"/>
          <w:szCs w:val="24"/>
          <w:highlight w:val="yellow"/>
        </w:rPr>
        <w:t xml:space="preserve"> analysis. Similar to DR-FTIR methods, ATR-FTIR methods are being used to characterize</w:t>
      </w:r>
      <w:r w:rsidR="00BE2DB7" w:rsidRPr="00F41693">
        <w:rPr>
          <w:rFonts w:ascii="Times New Roman" w:hAnsi="Times New Roman" w:cs="Times New Roman"/>
          <w:sz w:val="24"/>
          <w:szCs w:val="24"/>
          <w:highlight w:val="yellow"/>
        </w:rPr>
        <w:t xml:space="preserve"> [42]</w:t>
      </w:r>
      <w:r w:rsidRPr="00F41693">
        <w:rPr>
          <w:rFonts w:ascii="Times New Roman" w:hAnsi="Times New Roman" w:cs="Times New Roman"/>
          <w:sz w:val="24"/>
          <w:szCs w:val="24"/>
          <w:highlight w:val="yellow"/>
        </w:rPr>
        <w:t>.</w:t>
      </w:r>
    </w:p>
    <w:p w14:paraId="78748C90" w14:textId="320081C0" w:rsidR="00FD343B" w:rsidRPr="002F09DA" w:rsidRDefault="0097240B" w:rsidP="0076592B">
      <w:pPr>
        <w:spacing w:line="480" w:lineRule="auto"/>
        <w:jc w:val="both"/>
        <w:rPr>
          <w:rFonts w:ascii="Times New Roman" w:hAnsi="Times New Roman" w:cs="Times New Roman"/>
          <w:sz w:val="24"/>
          <w:szCs w:val="24"/>
        </w:rPr>
      </w:pPr>
      <w:r w:rsidRPr="002F09DA">
        <w:rPr>
          <w:rFonts w:ascii="Times New Roman" w:hAnsi="Times New Roman" w:cs="Times New Roman"/>
          <w:b/>
          <w:bCs/>
          <w:i/>
          <w:iCs/>
          <w:sz w:val="24"/>
          <w:szCs w:val="24"/>
        </w:rPr>
        <w:t>3.</w:t>
      </w:r>
      <w:r w:rsidR="00FE1AFD" w:rsidRPr="002F09DA">
        <w:rPr>
          <w:rFonts w:ascii="Times New Roman" w:hAnsi="Times New Roman" w:cs="Times New Roman"/>
          <w:b/>
          <w:bCs/>
          <w:i/>
          <w:iCs/>
          <w:sz w:val="24"/>
          <w:szCs w:val="24"/>
        </w:rPr>
        <w:t>5</w:t>
      </w:r>
      <w:r w:rsidR="00FD343B" w:rsidRPr="002F09DA">
        <w:rPr>
          <w:rFonts w:ascii="Times New Roman" w:hAnsi="Times New Roman" w:cs="Times New Roman"/>
          <w:b/>
          <w:bCs/>
          <w:i/>
          <w:iCs/>
          <w:sz w:val="24"/>
          <w:szCs w:val="24"/>
        </w:rPr>
        <w:t xml:space="preserve"> Specimen preparation for BET analysis</w:t>
      </w:r>
      <w:r w:rsidR="00FD343B" w:rsidRPr="002F09DA">
        <w:rPr>
          <w:rFonts w:ascii="Times New Roman" w:hAnsi="Times New Roman" w:cs="Times New Roman"/>
          <w:sz w:val="24"/>
          <w:szCs w:val="24"/>
        </w:rPr>
        <w:t xml:space="preserve">: </w:t>
      </w:r>
    </w:p>
    <w:p w14:paraId="78748C91" w14:textId="56DE0FE1" w:rsidR="00FD343B" w:rsidRPr="002F09DA" w:rsidRDefault="00FD343B"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BET analysis </w:t>
      </w:r>
      <w:r w:rsidR="009E3B82" w:rsidRPr="002F09DA">
        <w:rPr>
          <w:rFonts w:ascii="Times New Roman" w:hAnsi="Times New Roman" w:cs="Times New Roman"/>
          <w:sz w:val="24"/>
          <w:szCs w:val="24"/>
        </w:rPr>
        <w:t>needs</w:t>
      </w:r>
      <w:r w:rsidRPr="002F09DA">
        <w:rPr>
          <w:rFonts w:ascii="Times New Roman" w:hAnsi="Times New Roman" w:cs="Times New Roman"/>
          <w:sz w:val="24"/>
          <w:szCs w:val="24"/>
        </w:rPr>
        <w:t xml:space="preserve"> a clean,</w:t>
      </w:r>
      <w:r w:rsidR="009E3B82" w:rsidRPr="002F09DA">
        <w:rPr>
          <w:rFonts w:ascii="Times New Roman" w:hAnsi="Times New Roman" w:cs="Times New Roman"/>
          <w:sz w:val="24"/>
          <w:szCs w:val="24"/>
        </w:rPr>
        <w:t xml:space="preserve"> very</w:t>
      </w:r>
      <w:r w:rsidRPr="002F09DA">
        <w:rPr>
          <w:rFonts w:ascii="Times New Roman" w:hAnsi="Times New Roman" w:cs="Times New Roman"/>
          <w:sz w:val="24"/>
          <w:szCs w:val="24"/>
        </w:rPr>
        <w:t xml:space="preserve"> pure, </w:t>
      </w:r>
      <w:r w:rsidR="00215C74" w:rsidRPr="00215C74">
        <w:rPr>
          <w:rFonts w:ascii="Times New Roman" w:hAnsi="Times New Roman" w:cs="Times New Roman"/>
          <w:sz w:val="24"/>
          <w:szCs w:val="24"/>
          <w:highlight w:val="yellow"/>
        </w:rPr>
        <w:t>completely</w:t>
      </w:r>
      <w:r w:rsidR="009E3B82" w:rsidRPr="00215C74">
        <w:rPr>
          <w:rFonts w:ascii="Times New Roman" w:hAnsi="Times New Roman" w:cs="Times New Roman"/>
          <w:sz w:val="24"/>
          <w:szCs w:val="24"/>
          <w:highlight w:val="yellow"/>
        </w:rPr>
        <w:t xml:space="preserve"> </w:t>
      </w:r>
      <w:r w:rsidRPr="00215C74">
        <w:rPr>
          <w:rFonts w:ascii="Times New Roman" w:hAnsi="Times New Roman" w:cs="Times New Roman"/>
          <w:sz w:val="24"/>
          <w:szCs w:val="24"/>
          <w:highlight w:val="yellow"/>
        </w:rPr>
        <w:t>dry</w:t>
      </w:r>
      <w:r w:rsidRPr="002F09DA">
        <w:rPr>
          <w:rFonts w:ascii="Times New Roman" w:hAnsi="Times New Roman" w:cs="Times New Roman"/>
          <w:sz w:val="24"/>
          <w:szCs w:val="24"/>
        </w:rPr>
        <w:t xml:space="preserve"> sample. </w:t>
      </w:r>
      <w:r w:rsidR="003472E9" w:rsidRPr="002F09DA">
        <w:rPr>
          <w:rFonts w:ascii="Times New Roman" w:hAnsi="Times New Roman" w:cs="Times New Roman"/>
          <w:sz w:val="24"/>
          <w:szCs w:val="24"/>
        </w:rPr>
        <w:t>Before</w:t>
      </w:r>
      <w:r w:rsidR="009E3B82" w:rsidRPr="002F09DA">
        <w:rPr>
          <w:rFonts w:ascii="Times New Roman" w:hAnsi="Times New Roman" w:cs="Times New Roman"/>
          <w:sz w:val="24"/>
          <w:szCs w:val="24"/>
        </w:rPr>
        <w:t xml:space="preserve"> conducting</w:t>
      </w:r>
      <w:r w:rsidRPr="002F09DA">
        <w:rPr>
          <w:rFonts w:ascii="Times New Roman" w:hAnsi="Times New Roman" w:cs="Times New Roman"/>
          <w:sz w:val="24"/>
          <w:szCs w:val="24"/>
        </w:rPr>
        <w:t xml:space="preserve"> analysis, samples were left in a desiccator and oven at low temperature </w:t>
      </w:r>
      <w:r w:rsidR="00215C74" w:rsidRPr="00215C74">
        <w:rPr>
          <w:rFonts w:ascii="Times New Roman" w:hAnsi="Times New Roman" w:cs="Times New Roman"/>
          <w:sz w:val="24"/>
          <w:szCs w:val="24"/>
          <w:highlight w:val="yellow"/>
        </w:rPr>
        <w:t>to ensure that they contained as little residual water vapor as possible</w:t>
      </w:r>
      <w:r w:rsidR="006366EB" w:rsidRPr="00215C74">
        <w:rPr>
          <w:rFonts w:ascii="Times New Roman" w:hAnsi="Times New Roman" w:cs="Times New Roman"/>
          <w:sz w:val="24"/>
          <w:szCs w:val="24"/>
        </w:rPr>
        <w:t xml:space="preserve"> </w:t>
      </w:r>
      <w:r w:rsidR="006366EB" w:rsidRPr="002F09DA">
        <w:rPr>
          <w:rFonts w:ascii="Times New Roman" w:hAnsi="Times New Roman" w:cs="Times New Roman"/>
          <w:sz w:val="24"/>
          <w:szCs w:val="24"/>
        </w:rPr>
        <w:t>[</w:t>
      </w:r>
      <w:r w:rsidR="00BE2DB7">
        <w:rPr>
          <w:rFonts w:ascii="Times New Roman" w:hAnsi="Times New Roman" w:cs="Times New Roman"/>
          <w:sz w:val="24"/>
          <w:szCs w:val="24"/>
        </w:rPr>
        <w:t>43</w:t>
      </w:r>
      <w:r w:rsidRPr="002F09DA">
        <w:rPr>
          <w:rFonts w:ascii="Times New Roman" w:hAnsi="Times New Roman" w:cs="Times New Roman"/>
          <w:sz w:val="24"/>
          <w:szCs w:val="24"/>
        </w:rPr>
        <w:t>]</w:t>
      </w:r>
      <w:r w:rsidR="006366EB" w:rsidRPr="002F09DA">
        <w:rPr>
          <w:rFonts w:ascii="Times New Roman" w:hAnsi="Times New Roman" w:cs="Times New Roman"/>
          <w:sz w:val="24"/>
          <w:szCs w:val="24"/>
        </w:rPr>
        <w:t>.</w:t>
      </w:r>
    </w:p>
    <w:p w14:paraId="78748C92" w14:textId="0BB2628F" w:rsidR="00FD343B" w:rsidRPr="002F09DA" w:rsidRDefault="00FD343B" w:rsidP="003472E9">
      <w:pPr>
        <w:spacing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7"/>
      </w:tblGrid>
      <w:tr w:rsidR="007F1859" w:rsidRPr="002F09DA" w14:paraId="4288102E" w14:textId="77777777" w:rsidTr="003472E9">
        <w:tc>
          <w:tcPr>
            <w:tcW w:w="9017" w:type="dxa"/>
          </w:tcPr>
          <w:p w14:paraId="07E04A1E" w14:textId="21E4AFC5" w:rsidR="007F1859" w:rsidRPr="007F1859" w:rsidRDefault="007F1859" w:rsidP="007F1859">
            <w:pPr>
              <w:rPr>
                <w:rFonts w:ascii="Times New Roman" w:hAnsi="Times New Roman" w:cs="Times New Roman"/>
                <w:b/>
                <w:sz w:val="24"/>
                <w:szCs w:val="24"/>
              </w:rPr>
            </w:pPr>
            <w:r w:rsidRPr="007F1859">
              <w:rPr>
                <w:rFonts w:ascii="Times New Roman" w:hAnsi="Times New Roman" w:cs="Times New Roman"/>
                <w:b/>
                <w:sz w:val="24"/>
                <w:szCs w:val="24"/>
              </w:rPr>
              <w:t>Sample preparation for BET analysis</w:t>
            </w:r>
          </w:p>
        </w:tc>
      </w:tr>
      <w:tr w:rsidR="003472E9" w:rsidRPr="002F09DA" w14:paraId="3FD7AA45" w14:textId="77777777" w:rsidTr="003472E9">
        <w:tc>
          <w:tcPr>
            <w:tcW w:w="9017" w:type="dxa"/>
          </w:tcPr>
          <w:p w14:paraId="2230A932" w14:textId="3966DD46"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2.4602 g before outgassing.</w:t>
            </w:r>
          </w:p>
        </w:tc>
      </w:tr>
      <w:tr w:rsidR="003472E9" w:rsidRPr="002F09DA" w14:paraId="14BD46FF" w14:textId="77777777" w:rsidTr="003472E9">
        <w:tc>
          <w:tcPr>
            <w:tcW w:w="9017" w:type="dxa"/>
          </w:tcPr>
          <w:p w14:paraId="4FAC015E" w14:textId="3A43866B"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2.4152 after outgassing</w:t>
            </w:r>
          </w:p>
        </w:tc>
      </w:tr>
      <w:tr w:rsidR="003472E9" w:rsidRPr="002F09DA" w14:paraId="4C0EB144" w14:textId="77777777" w:rsidTr="003472E9">
        <w:tc>
          <w:tcPr>
            <w:tcW w:w="9017" w:type="dxa"/>
          </w:tcPr>
          <w:p w14:paraId="3C5961EE" w14:textId="4B88955B"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outgassed to 20 microns vacuum at 150 C</w:t>
            </w:r>
          </w:p>
        </w:tc>
      </w:tr>
      <w:tr w:rsidR="003472E9" w:rsidRPr="002F09DA" w14:paraId="7CB6A6BA" w14:textId="77777777" w:rsidTr="003472E9">
        <w:tc>
          <w:tcPr>
            <w:tcW w:w="9017" w:type="dxa"/>
          </w:tcPr>
          <w:p w14:paraId="6AB35451" w14:textId="51D69FC5"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Rice husk biochar Sample preparation for BET analysis:</w:t>
            </w:r>
          </w:p>
        </w:tc>
      </w:tr>
      <w:tr w:rsidR="003472E9" w:rsidRPr="002F09DA" w14:paraId="25D210BF" w14:textId="77777777" w:rsidTr="003472E9">
        <w:tc>
          <w:tcPr>
            <w:tcW w:w="9017" w:type="dxa"/>
          </w:tcPr>
          <w:p w14:paraId="06271EB7" w14:textId="31BC2EFF"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2.5004 g before outgassing</w:t>
            </w:r>
          </w:p>
        </w:tc>
      </w:tr>
      <w:tr w:rsidR="003472E9" w:rsidRPr="002F09DA" w14:paraId="5887AB7E" w14:textId="77777777" w:rsidTr="003472E9">
        <w:tc>
          <w:tcPr>
            <w:tcW w:w="9017" w:type="dxa"/>
          </w:tcPr>
          <w:p w14:paraId="06D9470E" w14:textId="1B63ABBB"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Weight = 2.438 g after outgassing</w:t>
            </w:r>
          </w:p>
        </w:tc>
      </w:tr>
      <w:tr w:rsidR="003472E9" w:rsidRPr="002F09DA" w14:paraId="6CC9E3DA" w14:textId="77777777" w:rsidTr="00F54E35">
        <w:trPr>
          <w:trHeight w:val="58"/>
        </w:trPr>
        <w:tc>
          <w:tcPr>
            <w:tcW w:w="9017" w:type="dxa"/>
          </w:tcPr>
          <w:p w14:paraId="67CADE95" w14:textId="78C5A988" w:rsidR="003472E9" w:rsidRPr="002F09DA" w:rsidRDefault="003472E9" w:rsidP="00F54E35">
            <w:pPr>
              <w:jc w:val="center"/>
              <w:rPr>
                <w:rFonts w:ascii="Times New Roman" w:hAnsi="Times New Roman" w:cs="Times New Roman"/>
                <w:sz w:val="24"/>
                <w:szCs w:val="24"/>
              </w:rPr>
            </w:pPr>
            <w:r w:rsidRPr="002F09DA">
              <w:rPr>
                <w:rFonts w:ascii="Times New Roman" w:hAnsi="Times New Roman" w:cs="Times New Roman"/>
                <w:sz w:val="24"/>
                <w:szCs w:val="24"/>
              </w:rPr>
              <w:t>Sample outgassed to 20 microns vacuum at 1500 C</w:t>
            </w:r>
          </w:p>
        </w:tc>
      </w:tr>
    </w:tbl>
    <w:p w14:paraId="5B6489E2" w14:textId="7260EEB4" w:rsidR="003472E9" w:rsidRPr="002F09DA" w:rsidRDefault="00C35B04" w:rsidP="00FD343B">
      <w:pPr>
        <w:jc w:val="both"/>
        <w:rPr>
          <w:rFonts w:ascii="Times New Roman" w:hAnsi="Times New Roman" w:cs="Times New Roman"/>
          <w:sz w:val="24"/>
          <w:szCs w:val="24"/>
        </w:rPr>
      </w:pPr>
      <w:r>
        <w:rPr>
          <w:rFonts w:ascii="Times New Roman" w:hAnsi="Times New Roman" w:cs="Times New Roman"/>
          <w:sz w:val="24"/>
          <w:szCs w:val="24"/>
        </w:rPr>
        <w:t>List 1-</w:t>
      </w:r>
      <w:r w:rsidR="007F1859">
        <w:rPr>
          <w:rFonts w:ascii="Times New Roman" w:hAnsi="Times New Roman" w:cs="Times New Roman"/>
          <w:sz w:val="24"/>
          <w:szCs w:val="24"/>
        </w:rPr>
        <w:t xml:space="preserve"> </w:t>
      </w:r>
      <w:r w:rsidR="007F1859" w:rsidRPr="007F1859">
        <w:rPr>
          <w:rFonts w:ascii="Times New Roman" w:hAnsi="Times New Roman" w:cs="Times New Roman"/>
          <w:sz w:val="24"/>
          <w:szCs w:val="24"/>
        </w:rPr>
        <w:t>Coconut shell biochar Sample preparation for BET analysis</w:t>
      </w:r>
    </w:p>
    <w:p w14:paraId="78748C9B" w14:textId="5A6B2483" w:rsidR="00FD343B" w:rsidRPr="002F09DA" w:rsidRDefault="0097240B" w:rsidP="0076592B">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4. Characterization</w:t>
      </w:r>
    </w:p>
    <w:p w14:paraId="78748C9C" w14:textId="6D9EFC0F" w:rsidR="00FD343B" w:rsidRPr="002F09DA" w:rsidRDefault="00FD343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 xml:space="preserve">4.1 </w:t>
      </w:r>
      <w:r w:rsidR="0076592B" w:rsidRPr="002F09DA">
        <w:rPr>
          <w:rFonts w:ascii="Times New Roman" w:hAnsi="Times New Roman" w:cs="Times New Roman"/>
          <w:b/>
          <w:bCs/>
          <w:i/>
          <w:iCs/>
          <w:sz w:val="24"/>
          <w:szCs w:val="24"/>
        </w:rPr>
        <w:t>X-ray</w:t>
      </w:r>
      <w:r w:rsidRPr="002F09DA">
        <w:rPr>
          <w:rFonts w:ascii="Times New Roman" w:hAnsi="Times New Roman" w:cs="Times New Roman"/>
          <w:b/>
          <w:bCs/>
          <w:i/>
          <w:iCs/>
          <w:sz w:val="24"/>
          <w:szCs w:val="24"/>
        </w:rPr>
        <w:t xml:space="preserve"> diffraction: </w:t>
      </w:r>
    </w:p>
    <w:p w14:paraId="65B5FE49" w14:textId="77777777" w:rsidR="00C822A6" w:rsidRPr="002F09DA" w:rsidRDefault="00C822A6" w:rsidP="00C822A6">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Crystalline materials possess a highly ordered arrangement of ions or molecules organized in a repeating three-dimensional lattice, whereas amorphous solids lack long-range periodicity, although they may exhibit short-range order. Upon interaction with X-rays, the electrons within a crystalline material are stimulated to oscillate, thereby acting as sources of secondary wave emissions that share the same frequency and wavelength as the incident radiation. These secondary waves propagate outward from individual atoms and interfere with one another, resulting in patterns of constructive and destructive interference. In certain directions, wave cancellation occurs, leading to diminished intensity (destructive interference), while in others, wave reinforcement produces regions of enhanced intensity (constructive interference). Constructive interference is particularly pronounced when the interplanar spacings are comparable to the wavelength of the incident X-rays, and the periodic atomic arrangement amplifies this diffraction effect. X-ray diffraction (XRD) patterns arise from variations in interplanar spacing within the crystal lattice, rendering each crystalline material uniquely identifiable. The angular positions of diffraction peaks are directly related to lattice spacings and can be described by Bragg’s law: </w:t>
      </w:r>
      <w:proofErr w:type="spellStart"/>
      <w:r w:rsidRPr="002F09DA">
        <w:rPr>
          <w:rFonts w:ascii="Times New Roman" w:hAnsi="Times New Roman" w:cs="Times New Roman"/>
          <w:sz w:val="24"/>
          <w:szCs w:val="24"/>
        </w:rPr>
        <w:t>nλ</w:t>
      </w:r>
      <w:proofErr w:type="spellEnd"/>
      <w:r w:rsidRPr="002F09DA">
        <w:rPr>
          <w:rFonts w:ascii="Times New Roman" w:hAnsi="Times New Roman" w:cs="Times New Roman"/>
          <w:sz w:val="24"/>
          <w:szCs w:val="24"/>
        </w:rPr>
        <w:t xml:space="preserve"> = 2d₍hkl₎ </w:t>
      </w:r>
      <w:proofErr w:type="spellStart"/>
      <w:r w:rsidRPr="002F09DA">
        <w:rPr>
          <w:rFonts w:ascii="Times New Roman" w:hAnsi="Times New Roman" w:cs="Times New Roman"/>
          <w:sz w:val="24"/>
          <w:szCs w:val="24"/>
        </w:rPr>
        <w:t>sinθ</w:t>
      </w:r>
      <w:proofErr w:type="spellEnd"/>
      <w:r w:rsidRPr="002F09DA">
        <w:rPr>
          <w:rFonts w:ascii="Times New Roman" w:hAnsi="Times New Roman" w:cs="Times New Roman"/>
          <w:sz w:val="24"/>
          <w:szCs w:val="24"/>
        </w:rPr>
        <w:t xml:space="preserve"> where n represents the order of reflection, λ is the wavelength of the incident X-ray, </w:t>
      </w:r>
      <w:proofErr w:type="spellStart"/>
      <w:r w:rsidRPr="002F09DA">
        <w:rPr>
          <w:rFonts w:ascii="Times New Roman" w:hAnsi="Times New Roman" w:cs="Times New Roman"/>
          <w:sz w:val="24"/>
          <w:szCs w:val="24"/>
        </w:rPr>
        <w:t>d₍hkl</w:t>
      </w:r>
      <w:proofErr w:type="spellEnd"/>
      <w:r w:rsidRPr="002F09DA">
        <w:rPr>
          <w:rFonts w:ascii="Times New Roman" w:hAnsi="Times New Roman" w:cs="Times New Roman"/>
          <w:sz w:val="24"/>
          <w:szCs w:val="24"/>
        </w:rPr>
        <w:t xml:space="preserve">₎ denotes the spacing between </w:t>
      </w:r>
      <w:r w:rsidRPr="002F09DA">
        <w:rPr>
          <w:rFonts w:ascii="Times New Roman" w:hAnsi="Times New Roman" w:cs="Times New Roman"/>
          <w:sz w:val="24"/>
          <w:szCs w:val="24"/>
        </w:rPr>
        <w:lastRenderedPageBreak/>
        <w:t>crystallographic planes indexed by (</w:t>
      </w:r>
      <w:proofErr w:type="spellStart"/>
      <w:r w:rsidRPr="002F09DA">
        <w:rPr>
          <w:rFonts w:ascii="Times New Roman" w:hAnsi="Times New Roman" w:cs="Times New Roman"/>
          <w:sz w:val="24"/>
          <w:szCs w:val="24"/>
        </w:rPr>
        <w:t>hkl</w:t>
      </w:r>
      <w:proofErr w:type="spellEnd"/>
      <w:r w:rsidRPr="002F09DA">
        <w:rPr>
          <w:rFonts w:ascii="Times New Roman" w:hAnsi="Times New Roman" w:cs="Times New Roman"/>
          <w:sz w:val="24"/>
          <w:szCs w:val="24"/>
        </w:rPr>
        <w:t>), and θ is the angle between the incident beam and the diffracting plane. Regarding instrumentation, a typical laboratory X-ray diffractometer comprises three principal components: an X-ray source, a sample holder, and a detector. In powder diffraction studies, X-rays with wavelengths on the order of ~0.15 nm are commonly employed. These X-rays are generated within an evacuated tube by accelerating electrons, emitted from a tungsten filament (cathode), toward a metal target (anode) under a high voltage potential. The resulting high-energy electron bombardment ejects inner-shell electrons from the target atoms, prompting outer-shell electrons to transition to lower energy states. This process produces characteristic X-ray radiation specific to the anode material (e.g., Cu or Co), superimposed on a continuous background spectrum known as bremsstrahlung or white radiation. For diffraction applications, a monochromatic beam is selected from the emitted spectrum using filters or crystal monochromators. The collimated X-ray beam is then directed onto the sample, where interaction with the crystalline structure produces a diffraction pattern characteristic of the material. During measurement, the sample is oriented at an angle θ relative to the incident beam, while the detector is positioned to collect diffracted rays at an angle of 2θ. Both the sample and detector are scanned synchronously to maintain the θ–2θ relationship over a defined angular range. This coordinated movement is facilitated by a goniometer. Modern XRD systems utilize a variety of detector technologies, including gas proportional counters, scintillation detectors, solid-state detectors, and charge-coupled device (CCD) detectors, to accurately record diffraction intensities.</w:t>
      </w:r>
    </w:p>
    <w:p w14:paraId="78748C9F" w14:textId="078052D2" w:rsidR="00BB140E" w:rsidRPr="002F09DA" w:rsidRDefault="008A1EE5"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C23DE0" w:rsidRPr="002F09DA">
        <w:rPr>
          <w:rFonts w:ascii="Times New Roman" w:hAnsi="Times New Roman" w:cs="Times New Roman"/>
          <w:b/>
          <w:bCs/>
          <w:i/>
          <w:iCs/>
          <w:sz w:val="24"/>
          <w:szCs w:val="24"/>
        </w:rPr>
        <w:t xml:space="preserve">2 </w:t>
      </w:r>
      <w:r w:rsidR="00BB140E" w:rsidRPr="002F09DA">
        <w:rPr>
          <w:rFonts w:ascii="Times New Roman" w:hAnsi="Times New Roman" w:cs="Times New Roman"/>
          <w:b/>
          <w:bCs/>
          <w:i/>
          <w:iCs/>
          <w:sz w:val="24"/>
          <w:szCs w:val="24"/>
        </w:rPr>
        <w:t>Nano particle analyzer and zeta potential</w:t>
      </w:r>
    </w:p>
    <w:p w14:paraId="26BAD4AC" w14:textId="1C704E25" w:rsidR="00D3432D" w:rsidRPr="002F09DA" w:rsidRDefault="00BB140E" w:rsidP="0076592B">
      <w:pPr>
        <w:spacing w:line="480" w:lineRule="auto"/>
        <w:jc w:val="both"/>
        <w:rPr>
          <w:rFonts w:ascii="Times New Roman" w:hAnsi="Times New Roman" w:cs="Times New Roman"/>
          <w:sz w:val="24"/>
          <w:szCs w:val="24"/>
        </w:rPr>
      </w:pPr>
      <w:r w:rsidRPr="00EB7402">
        <w:rPr>
          <w:rFonts w:ascii="Times New Roman" w:hAnsi="Times New Roman" w:cs="Times New Roman"/>
          <w:b/>
          <w:sz w:val="24"/>
          <w:szCs w:val="24"/>
        </w:rPr>
        <w:t>Dynamic Light Scattering</w:t>
      </w:r>
      <w:r w:rsidR="00EB7402">
        <w:rPr>
          <w:rFonts w:ascii="Times New Roman" w:hAnsi="Times New Roman" w:cs="Times New Roman"/>
          <w:b/>
          <w:sz w:val="24"/>
          <w:szCs w:val="24"/>
        </w:rPr>
        <w:t xml:space="preserve"> (DLS)</w:t>
      </w:r>
      <w:r w:rsidRPr="002F09DA">
        <w:rPr>
          <w:rFonts w:ascii="Times New Roman" w:hAnsi="Times New Roman" w:cs="Times New Roman"/>
          <w:sz w:val="24"/>
          <w:szCs w:val="24"/>
        </w:rPr>
        <w:t xml:space="preserve">: Dynamic light scattering </w:t>
      </w:r>
      <w:r w:rsidR="00D3432D" w:rsidRPr="002F09DA">
        <w:rPr>
          <w:rFonts w:ascii="Times New Roman" w:hAnsi="Times New Roman" w:cs="Times New Roman"/>
          <w:sz w:val="24"/>
          <w:szCs w:val="24"/>
        </w:rPr>
        <w:t>refers to</w:t>
      </w:r>
      <w:r w:rsidRPr="002F09DA">
        <w:rPr>
          <w:rFonts w:ascii="Times New Roman" w:hAnsi="Times New Roman" w:cs="Times New Roman"/>
          <w:sz w:val="24"/>
          <w:szCs w:val="24"/>
        </w:rPr>
        <w:t xml:space="preserve"> </w:t>
      </w:r>
      <w:r w:rsidR="0076592B" w:rsidRPr="002F09DA">
        <w:rPr>
          <w:rFonts w:ascii="Times New Roman" w:hAnsi="Times New Roman" w:cs="Times New Roman"/>
          <w:sz w:val="24"/>
          <w:szCs w:val="24"/>
        </w:rPr>
        <w:t xml:space="preserve">the </w:t>
      </w:r>
      <w:r w:rsidRPr="002F09DA">
        <w:rPr>
          <w:rFonts w:ascii="Times New Roman" w:hAnsi="Times New Roman" w:cs="Times New Roman"/>
          <w:sz w:val="24"/>
          <w:szCs w:val="24"/>
        </w:rPr>
        <w:t>mea</w:t>
      </w:r>
      <w:r w:rsidR="00D3432D" w:rsidRPr="002F09DA">
        <w:rPr>
          <w:rFonts w:ascii="Times New Roman" w:hAnsi="Times New Roman" w:cs="Times New Roman"/>
          <w:sz w:val="24"/>
          <w:szCs w:val="24"/>
        </w:rPr>
        <w:t>surement</w:t>
      </w:r>
      <w:r w:rsidRPr="002F09DA">
        <w:rPr>
          <w:rFonts w:ascii="Times New Roman" w:hAnsi="Times New Roman" w:cs="Times New Roman"/>
          <w:sz w:val="24"/>
          <w:szCs w:val="24"/>
        </w:rPr>
        <w:t xml:space="preserve"> and interpretation of light scattering data on a microsecond time </w:t>
      </w:r>
      <w:r w:rsidR="00D3432D" w:rsidRPr="002F09DA">
        <w:rPr>
          <w:rFonts w:ascii="Times New Roman" w:hAnsi="Times New Roman" w:cs="Times New Roman"/>
          <w:sz w:val="24"/>
          <w:szCs w:val="24"/>
        </w:rPr>
        <w:t>range</w:t>
      </w:r>
      <w:r w:rsidRPr="002F09DA">
        <w:rPr>
          <w:rFonts w:ascii="Times New Roman" w:hAnsi="Times New Roman" w:cs="Times New Roman"/>
          <w:sz w:val="24"/>
          <w:szCs w:val="24"/>
        </w:rPr>
        <w:t xml:space="preserve">. </w:t>
      </w:r>
      <w:r w:rsidR="00D3432D" w:rsidRPr="002F09DA">
        <w:rPr>
          <w:rFonts w:ascii="Times New Roman" w:hAnsi="Times New Roman" w:cs="Times New Roman"/>
          <w:sz w:val="24"/>
          <w:szCs w:val="24"/>
        </w:rPr>
        <w:t xml:space="preserve"> DLS </w:t>
      </w:r>
      <w:r w:rsidRPr="002F09DA">
        <w:rPr>
          <w:rFonts w:ascii="Times New Roman" w:hAnsi="Times New Roman" w:cs="Times New Roman"/>
          <w:sz w:val="24"/>
          <w:szCs w:val="24"/>
        </w:rPr>
        <w:t xml:space="preserve">can be used to determine </w:t>
      </w:r>
    </w:p>
    <w:p w14:paraId="34445649" w14:textId="77777777" w:rsidR="00D3432D"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 xml:space="preserve">1. Particle/molecular size </w:t>
      </w:r>
    </w:p>
    <w:p w14:paraId="78748CA0" w14:textId="0AB3E182" w:rsidR="00BB140E" w:rsidRDefault="00EB7402" w:rsidP="0076592B">
      <w:pPr>
        <w:spacing w:line="480" w:lineRule="auto"/>
        <w:jc w:val="both"/>
        <w:rPr>
          <w:rFonts w:ascii="Times New Roman" w:hAnsi="Times New Roman" w:cs="Times New Roman"/>
          <w:sz w:val="24"/>
          <w:szCs w:val="24"/>
        </w:rPr>
      </w:pPr>
      <w:r>
        <w:rPr>
          <w:rFonts w:ascii="Times New Roman" w:hAnsi="Times New Roman" w:cs="Times New Roman"/>
          <w:sz w:val="24"/>
          <w:szCs w:val="24"/>
        </w:rPr>
        <w:t>2. Size distribution DLS optics</w:t>
      </w:r>
    </w:p>
    <w:p w14:paraId="6DA915BD" w14:textId="014B08CD" w:rsidR="00EB7402" w:rsidRPr="002F09DA" w:rsidRDefault="00EB7402" w:rsidP="0076592B">
      <w:pPr>
        <w:spacing w:line="480" w:lineRule="auto"/>
        <w:jc w:val="both"/>
        <w:rPr>
          <w:rFonts w:ascii="Times New Roman" w:hAnsi="Times New Roman" w:cs="Times New Roman"/>
          <w:sz w:val="24"/>
          <w:szCs w:val="24"/>
        </w:rPr>
      </w:pPr>
      <w:r w:rsidRPr="00EB7402">
        <w:rPr>
          <w:rFonts w:ascii="Times New Roman" w:hAnsi="Times New Roman" w:cs="Times New Roman"/>
          <w:sz w:val="24"/>
          <w:szCs w:val="24"/>
          <w:highlight w:val="yellow"/>
        </w:rPr>
        <w:t>Figure 6 shows a schematic view of the mechanism of DLS</w:t>
      </w:r>
    </w:p>
    <w:p w14:paraId="78748CA1" w14:textId="189053A5" w:rsidR="00C23DE0" w:rsidRPr="002F09DA" w:rsidRDefault="00C822A6" w:rsidP="00A6797E">
      <w:pPr>
        <w:jc w:val="center"/>
        <w:rPr>
          <w:rFonts w:ascii="Times New Roman" w:hAnsi="Times New Roman" w:cs="Times New Roman"/>
          <w:sz w:val="24"/>
          <w:szCs w:val="24"/>
        </w:rPr>
      </w:pPr>
      <w:r w:rsidRPr="002F09DA">
        <w:rPr>
          <w:noProof/>
          <w:color w:val="000000" w:themeColor="text1"/>
        </w:rPr>
        <w:drawing>
          <wp:inline distT="0" distB="0" distL="0" distR="0" wp14:anchorId="73E5947D" wp14:editId="07519399">
            <wp:extent cx="5731510" cy="26219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p>
    <w:p w14:paraId="78748CA3" w14:textId="2F87C9B3" w:rsidR="00BB140E" w:rsidRPr="002F09DA" w:rsidRDefault="00AD23C4" w:rsidP="00FD343B">
      <w:pPr>
        <w:jc w:val="both"/>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Pr="002F09DA">
        <w:rPr>
          <w:rFonts w:ascii="Times New Roman" w:hAnsi="Times New Roman" w:cs="Times New Roman"/>
          <w:b/>
          <w:bCs/>
          <w:sz w:val="24"/>
          <w:szCs w:val="24"/>
        </w:rPr>
        <w:t xml:space="preserve">6: </w:t>
      </w:r>
      <w:r w:rsidRPr="002F09DA">
        <w:rPr>
          <w:rFonts w:ascii="Times New Roman" w:hAnsi="Times New Roman" w:cs="Times New Roman"/>
          <w:sz w:val="24"/>
          <w:szCs w:val="24"/>
        </w:rPr>
        <w:t xml:space="preserve">Mechanism of DLS optics </w:t>
      </w:r>
    </w:p>
    <w:p w14:paraId="4905582A" w14:textId="77777777" w:rsidR="00A6797E" w:rsidRPr="002F09DA" w:rsidRDefault="00A6797E" w:rsidP="00FD343B">
      <w:pPr>
        <w:jc w:val="both"/>
        <w:rPr>
          <w:rFonts w:ascii="Times New Roman" w:hAnsi="Times New Roman" w:cs="Times New Roman"/>
          <w:b/>
          <w:bCs/>
          <w:sz w:val="24"/>
          <w:szCs w:val="24"/>
        </w:rPr>
      </w:pPr>
    </w:p>
    <w:p w14:paraId="4585E59C" w14:textId="215CA62E" w:rsidR="00C822A6" w:rsidRPr="002F09DA" w:rsidRDefault="00BB140E"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4.3 Brownian motion</w:t>
      </w:r>
    </w:p>
    <w:p w14:paraId="78748CA4" w14:textId="6CEEDD4F" w:rsidR="00BB140E" w:rsidRPr="002F09DA" w:rsidRDefault="00924727" w:rsidP="0076592B">
      <w:pPr>
        <w:spacing w:line="480" w:lineRule="auto"/>
        <w:jc w:val="both"/>
        <w:rPr>
          <w:rFonts w:ascii="Times New Roman" w:hAnsi="Times New Roman" w:cs="Times New Roman"/>
          <w:sz w:val="24"/>
          <w:szCs w:val="24"/>
        </w:rPr>
      </w:pPr>
      <w:r w:rsidRPr="00924727">
        <w:rPr>
          <w:rFonts w:ascii="Times New Roman" w:hAnsi="Times New Roman" w:cs="Times New Roman"/>
          <w:sz w:val="24"/>
          <w:szCs w:val="24"/>
          <w:highlight w:val="yellow"/>
        </w:rPr>
        <w:t>The random thermal motion of small p</w:t>
      </w:r>
      <w:r w:rsidR="00BB140E" w:rsidRPr="00924727">
        <w:rPr>
          <w:rFonts w:ascii="Times New Roman" w:hAnsi="Times New Roman" w:cs="Times New Roman"/>
          <w:sz w:val="24"/>
          <w:szCs w:val="24"/>
          <w:highlight w:val="yellow"/>
        </w:rPr>
        <w:t>articles</w:t>
      </w:r>
      <w:r w:rsidRPr="00924727">
        <w:rPr>
          <w:rFonts w:ascii="Times New Roman" w:hAnsi="Times New Roman" w:cs="Times New Roman"/>
          <w:sz w:val="24"/>
          <w:szCs w:val="24"/>
          <w:highlight w:val="yellow"/>
        </w:rPr>
        <w:t xml:space="preserve"> suspended</w:t>
      </w:r>
      <w:r w:rsidR="00BB140E" w:rsidRPr="00924727">
        <w:rPr>
          <w:rFonts w:ascii="Times New Roman" w:hAnsi="Times New Roman" w:cs="Times New Roman"/>
          <w:sz w:val="24"/>
          <w:szCs w:val="24"/>
          <w:highlight w:val="yellow"/>
        </w:rPr>
        <w:t xml:space="preserve"> in </w:t>
      </w:r>
      <w:r w:rsidRPr="00924727">
        <w:rPr>
          <w:rFonts w:ascii="Times New Roman" w:hAnsi="Times New Roman" w:cs="Times New Roman"/>
          <w:sz w:val="24"/>
          <w:szCs w:val="24"/>
          <w:highlight w:val="yellow"/>
        </w:rPr>
        <w:t xml:space="preserve">a fluid is known as </w:t>
      </w:r>
      <w:r w:rsidR="00BB140E" w:rsidRPr="00924727">
        <w:rPr>
          <w:rFonts w:ascii="Times New Roman" w:hAnsi="Times New Roman" w:cs="Times New Roman"/>
          <w:sz w:val="24"/>
          <w:szCs w:val="24"/>
          <w:highlight w:val="yellow"/>
        </w:rPr>
        <w:t xml:space="preserve">Brownian </w:t>
      </w:r>
      <w:r w:rsidR="00BB140E" w:rsidRPr="008F074B">
        <w:rPr>
          <w:rFonts w:ascii="Times New Roman" w:hAnsi="Times New Roman" w:cs="Times New Roman"/>
          <w:sz w:val="24"/>
          <w:szCs w:val="24"/>
          <w:highlight w:val="yellow"/>
        </w:rPr>
        <w:t xml:space="preserve">motion </w:t>
      </w:r>
      <w:r w:rsidR="008F074B" w:rsidRPr="008F074B">
        <w:rPr>
          <w:rFonts w:ascii="Times New Roman" w:hAnsi="Times New Roman" w:cs="Times New Roman"/>
          <w:sz w:val="24"/>
          <w:szCs w:val="24"/>
          <w:highlight w:val="yellow"/>
        </w:rPr>
        <w:t>(figure 7)</w:t>
      </w:r>
    </w:p>
    <w:p w14:paraId="78748CA5" w14:textId="77777777" w:rsidR="00C23DE0" w:rsidRPr="002F09DA" w:rsidRDefault="00C23DE0" w:rsidP="00C23DE0">
      <w:pPr>
        <w:spacing w:after="0"/>
        <w:jc w:val="center"/>
      </w:pPr>
      <w:r w:rsidRPr="002F09DA">
        <w:rPr>
          <w:rFonts w:ascii="Calibri" w:eastAsia="Calibri" w:hAnsi="Calibri" w:cs="Calibri"/>
          <w:noProof/>
          <w:position w:val="-314"/>
        </w:rPr>
        <w:drawing>
          <wp:inline distT="0" distB="0" distL="0" distR="0" wp14:anchorId="78748E50" wp14:editId="78748E51">
            <wp:extent cx="2623820" cy="2131060"/>
            <wp:effectExtent l="0" t="0" r="508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820" cy="2131060"/>
                    </a:xfrm>
                    <a:prstGeom prst="rect">
                      <a:avLst/>
                    </a:prstGeom>
                    <a:noFill/>
                    <a:ln>
                      <a:noFill/>
                    </a:ln>
                  </pic:spPr>
                </pic:pic>
              </a:graphicData>
            </a:graphic>
          </wp:inline>
        </w:drawing>
      </w:r>
      <w:r w:rsidRPr="002F09DA">
        <w:tab/>
        <w:t xml:space="preserve"> </w:t>
      </w:r>
    </w:p>
    <w:p w14:paraId="78748CA6" w14:textId="77777777" w:rsidR="00C23DE0" w:rsidRPr="002F09DA" w:rsidRDefault="00C23DE0" w:rsidP="00C23DE0">
      <w:pPr>
        <w:spacing w:after="0"/>
        <w:ind w:left="360"/>
        <w:jc w:val="center"/>
      </w:pPr>
      <w:r w:rsidRPr="002F09DA">
        <w:t xml:space="preserve"> </w:t>
      </w:r>
    </w:p>
    <w:p w14:paraId="78748CA7" w14:textId="68CCFE59" w:rsidR="00C23DE0" w:rsidRPr="002F09DA" w:rsidRDefault="00C23DE0" w:rsidP="00AD23C4">
      <w:pPr>
        <w:spacing w:after="0"/>
        <w:rPr>
          <w:rFonts w:ascii="Times New Roman" w:hAnsi="Times New Roman" w:cs="Times New Roman"/>
          <w:b/>
          <w:bCs/>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D23C4" w:rsidRPr="002F09DA">
        <w:rPr>
          <w:rFonts w:ascii="Times New Roman" w:hAnsi="Times New Roman" w:cs="Times New Roman"/>
          <w:b/>
          <w:bCs/>
          <w:sz w:val="24"/>
          <w:szCs w:val="24"/>
        </w:rPr>
        <w:t>7</w:t>
      </w:r>
      <w:r w:rsidRPr="002F09DA">
        <w:rPr>
          <w:rFonts w:ascii="Times New Roman" w:hAnsi="Times New Roman" w:cs="Times New Roman"/>
          <w:b/>
          <w:bCs/>
          <w:sz w:val="24"/>
          <w:szCs w:val="24"/>
        </w:rPr>
        <w:t xml:space="preserve">: </w:t>
      </w:r>
      <w:r w:rsidRPr="002F09DA">
        <w:rPr>
          <w:rFonts w:ascii="Times New Roman" w:hAnsi="Times New Roman" w:cs="Times New Roman"/>
          <w:sz w:val="24"/>
          <w:szCs w:val="24"/>
        </w:rPr>
        <w:t>Brownian motion</w:t>
      </w:r>
    </w:p>
    <w:p w14:paraId="78748CA8" w14:textId="77777777" w:rsidR="00C23DE0" w:rsidRPr="002F09DA" w:rsidRDefault="00C23DE0" w:rsidP="00C23DE0">
      <w:pPr>
        <w:spacing w:after="0"/>
        <w:ind w:left="360"/>
      </w:pPr>
      <w:r w:rsidRPr="002F09DA">
        <w:t xml:space="preserve"> </w:t>
      </w:r>
    </w:p>
    <w:p w14:paraId="78748CA9" w14:textId="77777777" w:rsidR="00BB140E" w:rsidRPr="002F09DA" w:rsidRDefault="00BB140E" w:rsidP="00FD343B">
      <w:pPr>
        <w:jc w:val="both"/>
        <w:rPr>
          <w:rFonts w:ascii="Times New Roman" w:hAnsi="Times New Roman" w:cs="Times New Roman"/>
          <w:sz w:val="24"/>
          <w:szCs w:val="24"/>
        </w:rPr>
      </w:pPr>
    </w:p>
    <w:p w14:paraId="78748CAA" w14:textId="7B726728" w:rsidR="00BB140E" w:rsidRPr="002F09DA" w:rsidRDefault="00BB140E"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 xml:space="preserve">Brownian motion is </w:t>
      </w:r>
      <w:r w:rsidR="00D3432D" w:rsidRPr="002F09DA">
        <w:rPr>
          <w:rFonts w:ascii="Times New Roman" w:hAnsi="Times New Roman" w:cs="Times New Roman"/>
          <w:sz w:val="24"/>
          <w:szCs w:val="24"/>
        </w:rPr>
        <w:t xml:space="preserve">connected </w:t>
      </w:r>
      <w:r w:rsidRPr="002F09DA">
        <w:rPr>
          <w:rFonts w:ascii="Times New Roman" w:hAnsi="Times New Roman" w:cs="Times New Roman"/>
          <w:sz w:val="24"/>
          <w:szCs w:val="24"/>
        </w:rPr>
        <w:t>to Size</w:t>
      </w:r>
      <w:r w:rsidR="00C822A6"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viscosity, </w:t>
      </w:r>
      <w:r w:rsidR="00D3432D" w:rsidRPr="002F09DA">
        <w:rPr>
          <w:rFonts w:ascii="Times New Roman" w:hAnsi="Times New Roman" w:cs="Times New Roman"/>
          <w:sz w:val="24"/>
          <w:szCs w:val="24"/>
        </w:rPr>
        <w:t xml:space="preserve">and </w:t>
      </w:r>
      <w:r w:rsidRPr="002F09DA">
        <w:rPr>
          <w:rFonts w:ascii="Times New Roman" w:hAnsi="Times New Roman" w:cs="Times New Roman"/>
          <w:sz w:val="24"/>
          <w:szCs w:val="24"/>
        </w:rPr>
        <w:t>Temperature</w:t>
      </w:r>
      <w:r w:rsidR="00C822A6" w:rsidRPr="002F09DA">
        <w:rPr>
          <w:rFonts w:ascii="Times New Roman" w:hAnsi="Times New Roman" w:cs="Times New Roman"/>
          <w:sz w:val="24"/>
          <w:szCs w:val="24"/>
        </w:rPr>
        <w:t>.</w:t>
      </w:r>
    </w:p>
    <w:p w14:paraId="78748CAB" w14:textId="081BCE53" w:rsidR="00BB140E" w:rsidRPr="002F09DA" w:rsidRDefault="00C23DE0"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4.4</w:t>
      </w:r>
      <w:r w:rsidR="00BB140E" w:rsidRPr="002F09DA">
        <w:rPr>
          <w:rFonts w:ascii="Times New Roman" w:hAnsi="Times New Roman" w:cs="Times New Roman"/>
          <w:b/>
          <w:bCs/>
          <w:i/>
          <w:iCs/>
          <w:sz w:val="24"/>
          <w:szCs w:val="24"/>
        </w:rPr>
        <w:t xml:space="preserve"> DLS signal</w:t>
      </w:r>
    </w:p>
    <w:p w14:paraId="78748CAC" w14:textId="24172BC6" w:rsidR="00BB140E" w:rsidRPr="002F09DA" w:rsidRDefault="00D3432D"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Irregular motion of</w:t>
      </w:r>
      <w:r w:rsidR="00BB140E" w:rsidRPr="002F09DA">
        <w:rPr>
          <w:rFonts w:ascii="Times New Roman" w:hAnsi="Times New Roman" w:cs="Times New Roman"/>
          <w:sz w:val="24"/>
          <w:szCs w:val="24"/>
        </w:rPr>
        <w:t xml:space="preserve"> particles </w:t>
      </w:r>
      <w:r w:rsidRPr="002F09DA">
        <w:rPr>
          <w:rFonts w:ascii="Times New Roman" w:hAnsi="Times New Roman" w:cs="Times New Roman"/>
          <w:sz w:val="24"/>
          <w:szCs w:val="24"/>
        </w:rPr>
        <w:t>targets</w:t>
      </w:r>
      <w:r w:rsidR="00BB140E" w:rsidRPr="002F09DA">
        <w:rPr>
          <w:rFonts w:ascii="Times New Roman" w:hAnsi="Times New Roman" w:cs="Times New Roman"/>
          <w:sz w:val="24"/>
          <w:szCs w:val="24"/>
        </w:rPr>
        <w:t xml:space="preserve"> random fluctuations in</w:t>
      </w:r>
      <w:r w:rsidRPr="002F09DA">
        <w:rPr>
          <w:rFonts w:ascii="Times New Roman" w:hAnsi="Times New Roman" w:cs="Times New Roman"/>
          <w:sz w:val="24"/>
          <w:szCs w:val="24"/>
        </w:rPr>
        <w:t xml:space="preserve"> the</w:t>
      </w:r>
      <w:r w:rsidR="00BB140E" w:rsidRPr="002F09DA">
        <w:rPr>
          <w:rFonts w:ascii="Times New Roman" w:hAnsi="Times New Roman" w:cs="Times New Roman"/>
          <w:sz w:val="24"/>
          <w:szCs w:val="24"/>
        </w:rPr>
        <w:t xml:space="preserve"> signal </w:t>
      </w:r>
      <w:r w:rsidRPr="002F09DA">
        <w:rPr>
          <w:rFonts w:ascii="Times New Roman" w:hAnsi="Times New Roman" w:cs="Times New Roman"/>
          <w:sz w:val="24"/>
          <w:szCs w:val="24"/>
        </w:rPr>
        <w:t>d</w:t>
      </w:r>
      <w:r w:rsidR="00BB140E" w:rsidRPr="002F09DA">
        <w:rPr>
          <w:rFonts w:ascii="Times New Roman" w:hAnsi="Times New Roman" w:cs="Times New Roman"/>
          <w:sz w:val="24"/>
          <w:szCs w:val="24"/>
        </w:rPr>
        <w:t>ue to</w:t>
      </w:r>
      <w:r w:rsidRPr="002F09DA">
        <w:rPr>
          <w:rFonts w:ascii="Times New Roman" w:hAnsi="Times New Roman" w:cs="Times New Roman"/>
          <w:sz w:val="24"/>
          <w:szCs w:val="24"/>
        </w:rPr>
        <w:t xml:space="preserve"> the</w:t>
      </w:r>
      <w:r w:rsidR="00BB140E" w:rsidRPr="002F09DA">
        <w:rPr>
          <w:rFonts w:ascii="Times New Roman" w:hAnsi="Times New Roman" w:cs="Times New Roman"/>
          <w:sz w:val="24"/>
          <w:szCs w:val="24"/>
        </w:rPr>
        <w:t xml:space="preserve"> changing constructive</w:t>
      </w:r>
      <w:r w:rsidRPr="002F09DA">
        <w:rPr>
          <w:rFonts w:ascii="Times New Roman" w:hAnsi="Times New Roman" w:cs="Times New Roman"/>
          <w:sz w:val="24"/>
          <w:szCs w:val="24"/>
        </w:rPr>
        <w:t xml:space="preserve"> and </w:t>
      </w:r>
      <w:r w:rsidR="00BB140E" w:rsidRPr="002F09DA">
        <w:rPr>
          <w:rFonts w:ascii="Times New Roman" w:hAnsi="Times New Roman" w:cs="Times New Roman"/>
          <w:sz w:val="24"/>
          <w:szCs w:val="24"/>
        </w:rPr>
        <w:t xml:space="preserve">destructive interference of scattered light. </w:t>
      </w:r>
    </w:p>
    <w:p w14:paraId="78748CAD" w14:textId="5BA714D9" w:rsidR="00BB140E" w:rsidRPr="002F09DA" w:rsidRDefault="00C23DE0"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C822A6" w:rsidRPr="002F09DA">
        <w:rPr>
          <w:rFonts w:ascii="Times New Roman" w:hAnsi="Times New Roman" w:cs="Times New Roman"/>
          <w:b/>
          <w:bCs/>
          <w:i/>
          <w:iCs/>
          <w:sz w:val="24"/>
          <w:szCs w:val="24"/>
        </w:rPr>
        <w:t>4.1</w:t>
      </w:r>
      <w:r w:rsidR="00BB140E" w:rsidRPr="002F09DA">
        <w:rPr>
          <w:rFonts w:ascii="Times New Roman" w:hAnsi="Times New Roman" w:cs="Times New Roman"/>
          <w:b/>
          <w:bCs/>
          <w:i/>
          <w:iCs/>
          <w:sz w:val="24"/>
          <w:szCs w:val="24"/>
        </w:rPr>
        <w:t xml:space="preserve"> Stokes Einstein</w:t>
      </w:r>
    </w:p>
    <w:p w14:paraId="78748CAE" w14:textId="0E20CF4C" w:rsidR="00BB140E" w:rsidRPr="002F09DA" w:rsidRDefault="009C1510" w:rsidP="00BE2DB7">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In the </w:t>
      </w:r>
      <w:r w:rsidR="00BB140E" w:rsidRPr="002F09DA">
        <w:rPr>
          <w:rFonts w:ascii="Times New Roman" w:hAnsi="Times New Roman" w:cs="Times New Roman"/>
          <w:sz w:val="24"/>
          <w:szCs w:val="24"/>
        </w:rPr>
        <w:t>Relat</w:t>
      </w:r>
      <w:r w:rsidRPr="002F09DA">
        <w:rPr>
          <w:rFonts w:ascii="Times New Roman" w:hAnsi="Times New Roman" w:cs="Times New Roman"/>
          <w:sz w:val="24"/>
          <w:szCs w:val="24"/>
        </w:rPr>
        <w:t>ion of</w:t>
      </w:r>
      <w:r w:rsidR="00BB140E" w:rsidRPr="002F09DA">
        <w:rPr>
          <w:rFonts w:ascii="Times New Roman" w:hAnsi="Times New Roman" w:cs="Times New Roman"/>
          <w:sz w:val="24"/>
          <w:szCs w:val="24"/>
        </w:rPr>
        <w:t xml:space="preserve"> Particle Size to Particle Motion</w:t>
      </w:r>
      <w:r w:rsidRPr="002F09DA">
        <w:rPr>
          <w:rFonts w:ascii="Times New Roman" w:hAnsi="Times New Roman" w:cs="Times New Roman"/>
          <w:sz w:val="24"/>
          <w:szCs w:val="24"/>
        </w:rPr>
        <w:t>,</w:t>
      </w:r>
      <w:r w:rsidR="00BB140E" w:rsidRPr="002F09DA">
        <w:rPr>
          <w:rFonts w:ascii="Times New Roman" w:hAnsi="Times New Roman" w:cs="Times New Roman"/>
          <w:sz w:val="24"/>
          <w:szCs w:val="24"/>
        </w:rPr>
        <w:t xml:space="preserve"> </w:t>
      </w:r>
      <w:r w:rsidRPr="002F09DA">
        <w:rPr>
          <w:rFonts w:ascii="Times New Roman" w:hAnsi="Times New Roman" w:cs="Times New Roman"/>
          <w:sz w:val="24"/>
          <w:szCs w:val="24"/>
        </w:rPr>
        <w:t>the</w:t>
      </w:r>
      <w:r w:rsidR="00BB140E" w:rsidRPr="002F09DA">
        <w:rPr>
          <w:rFonts w:ascii="Times New Roman" w:hAnsi="Times New Roman" w:cs="Times New Roman"/>
          <w:sz w:val="24"/>
          <w:szCs w:val="24"/>
        </w:rPr>
        <w:t xml:space="preserve"> particles</w:t>
      </w:r>
      <w:r w:rsidRPr="002F09DA">
        <w:rPr>
          <w:rFonts w:ascii="Times New Roman" w:hAnsi="Times New Roman" w:cs="Times New Roman"/>
          <w:sz w:val="24"/>
          <w:szCs w:val="24"/>
        </w:rPr>
        <w:t xml:space="preserve"> that are small</w:t>
      </w:r>
      <w:r w:rsidR="00BB140E" w:rsidRPr="002F09DA">
        <w:rPr>
          <w:rFonts w:ascii="Times New Roman" w:hAnsi="Times New Roman" w:cs="Times New Roman"/>
          <w:sz w:val="24"/>
          <w:szCs w:val="24"/>
        </w:rPr>
        <w:t xml:space="preserve"> in suspension undergo random thermal motion</w:t>
      </w:r>
      <w:r w:rsidRPr="002F09DA">
        <w:rPr>
          <w:rFonts w:ascii="Times New Roman" w:hAnsi="Times New Roman" w:cs="Times New Roman"/>
          <w:sz w:val="24"/>
          <w:szCs w:val="24"/>
        </w:rPr>
        <w:t xml:space="preserve"> is</w:t>
      </w:r>
      <w:r w:rsidR="00BB140E" w:rsidRPr="002F09DA">
        <w:rPr>
          <w:rFonts w:ascii="Times New Roman" w:hAnsi="Times New Roman" w:cs="Times New Roman"/>
          <w:sz w:val="24"/>
          <w:szCs w:val="24"/>
        </w:rPr>
        <w:t xml:space="preserve"> known as Brownian motion</w:t>
      </w:r>
      <w:r w:rsidRPr="002F09DA">
        <w:rPr>
          <w:rFonts w:ascii="Times New Roman" w:hAnsi="Times New Roman" w:cs="Times New Roman"/>
          <w:sz w:val="24"/>
          <w:szCs w:val="24"/>
        </w:rPr>
        <w:t xml:space="preserve">. </w:t>
      </w:r>
      <w:r w:rsidR="00BE58C9" w:rsidRPr="002F09DA">
        <w:rPr>
          <w:rFonts w:ascii="Times New Roman" w:hAnsi="Times New Roman" w:cs="Times New Roman"/>
          <w:sz w:val="24"/>
          <w:szCs w:val="24"/>
        </w:rPr>
        <w:t>T</w:t>
      </w:r>
      <w:r w:rsidR="00BB140E" w:rsidRPr="002F09DA">
        <w:rPr>
          <w:rFonts w:ascii="Times New Roman" w:hAnsi="Times New Roman" w:cs="Times New Roman"/>
          <w:sz w:val="24"/>
          <w:szCs w:val="24"/>
        </w:rPr>
        <w:t>he Stokes-Einstein equation</w:t>
      </w:r>
      <w:r w:rsidR="00BE58C9" w:rsidRPr="002F09DA">
        <w:rPr>
          <w:rFonts w:ascii="Times New Roman" w:hAnsi="Times New Roman" w:cs="Times New Roman"/>
          <w:sz w:val="24"/>
          <w:szCs w:val="24"/>
        </w:rPr>
        <w:t xml:space="preserve">. </w:t>
      </w:r>
      <w:r w:rsidRPr="002F09DA">
        <w:rPr>
          <w:rFonts w:ascii="Times New Roman" w:hAnsi="Times New Roman" w:cs="Times New Roman"/>
          <w:sz w:val="24"/>
          <w:szCs w:val="24"/>
        </w:rPr>
        <w:t>This random motion is modeled by</w:t>
      </w:r>
      <w:r w:rsidR="00BB140E" w:rsidRPr="002F09DA">
        <w:rPr>
          <w:rFonts w:ascii="Times New Roman" w:hAnsi="Times New Roman" w:cs="Times New Roman"/>
          <w:sz w:val="24"/>
          <w:szCs w:val="24"/>
        </w:rPr>
        <w:t>.</w:t>
      </w:r>
      <w:r w:rsidR="00BE58C9" w:rsidRPr="002F09DA">
        <w:rPr>
          <w:rFonts w:ascii="Times New Roman" w:hAnsi="Times New Roman" w:cs="Times New Roman"/>
          <w:sz w:val="24"/>
          <w:szCs w:val="24"/>
        </w:rPr>
        <w:t xml:space="preserve"> </w:t>
      </w:r>
      <w:r w:rsidR="00924727" w:rsidRPr="00924727">
        <w:rPr>
          <w:rFonts w:ascii="Times New Roman" w:hAnsi="Times New Roman" w:cs="Times New Roman"/>
          <w:sz w:val="24"/>
          <w:szCs w:val="24"/>
          <w:highlight w:val="yellow"/>
        </w:rPr>
        <w:t>T</w:t>
      </w:r>
      <w:r w:rsidR="00BB140E" w:rsidRPr="00924727">
        <w:rPr>
          <w:rFonts w:ascii="Times New Roman" w:hAnsi="Times New Roman" w:cs="Times New Roman"/>
          <w:sz w:val="24"/>
          <w:szCs w:val="24"/>
          <w:highlight w:val="yellow"/>
        </w:rPr>
        <w:t xml:space="preserve">he </w:t>
      </w:r>
      <w:r w:rsidR="00924727" w:rsidRPr="00924727">
        <w:rPr>
          <w:rFonts w:ascii="Times New Roman" w:hAnsi="Times New Roman" w:cs="Times New Roman"/>
          <w:sz w:val="24"/>
          <w:szCs w:val="24"/>
          <w:highlight w:val="yellow"/>
        </w:rPr>
        <w:t xml:space="preserve">following </w:t>
      </w:r>
      <w:r w:rsidR="00BB140E" w:rsidRPr="00924727">
        <w:rPr>
          <w:rFonts w:ascii="Times New Roman" w:hAnsi="Times New Roman" w:cs="Times New Roman"/>
          <w:sz w:val="24"/>
          <w:szCs w:val="24"/>
          <w:highlight w:val="yellow"/>
        </w:rPr>
        <w:t>equation is used for particle size analysis.</w:t>
      </w:r>
    </w:p>
    <w:p w14:paraId="78748CAF" w14:textId="77777777" w:rsidR="00BB140E" w:rsidRPr="002F09DA" w:rsidRDefault="00BB140E" w:rsidP="00BE2DB7">
      <w:pPr>
        <w:spacing w:line="480" w:lineRule="auto"/>
        <w:jc w:val="both"/>
        <w:rPr>
          <w:rFonts w:ascii="Times New Roman" w:hAnsi="Times New Roman" w:cs="Times New Roman"/>
          <w:sz w:val="24"/>
          <w:szCs w:val="24"/>
        </w:rPr>
      </w:pPr>
    </w:p>
    <w:p w14:paraId="78748CB0" w14:textId="77777777" w:rsidR="007E0777" w:rsidRPr="002F09DA" w:rsidRDefault="005F6B74" w:rsidP="007E0777">
      <w:pPr>
        <w:jc w:val="center"/>
        <w:rPr>
          <w:rFonts w:ascii="Times New Roman" w:eastAsiaTheme="minorEastAsia" w:hAnsi="Times New Roman" w:cs="Times New Roman"/>
          <w:sz w:val="32"/>
          <w:szCs w:val="24"/>
        </w:rPr>
      </w:pPr>
      <m:oMath>
        <m:sSub>
          <m:sSubPr>
            <m:ctrlPr>
              <w:rPr>
                <w:rFonts w:ascii="Cambria Math" w:hAnsi="Cambria Math" w:cs="Times New Roman"/>
                <w:i/>
                <w:sz w:val="32"/>
                <w:szCs w:val="24"/>
              </w:rPr>
            </m:ctrlPr>
          </m:sSubPr>
          <m:e>
            <m:r>
              <w:rPr>
                <w:rFonts w:ascii="Cambria Math" w:hAnsi="Cambria Math" w:cs="Times New Roman"/>
                <w:sz w:val="32"/>
                <w:szCs w:val="24"/>
              </w:rPr>
              <m:t>D</m:t>
            </m:r>
          </m:e>
          <m:sub>
            <m:r>
              <w:rPr>
                <w:rFonts w:ascii="Cambria Math" w:hAnsi="Cambria Math" w:cs="Times New Roman"/>
                <w:sz w:val="32"/>
                <w:szCs w:val="24"/>
              </w:rPr>
              <m:t>h</m:t>
            </m:r>
          </m:sub>
        </m:sSub>
      </m:oMath>
      <w:r w:rsidR="007E0777" w:rsidRPr="002F09DA">
        <w:rPr>
          <w:rFonts w:ascii="Times New Roman" w:eastAsiaTheme="minorEastAsia" w:hAnsi="Times New Roman" w:cs="Times New Roman"/>
          <w:sz w:val="32"/>
          <w:szCs w:val="24"/>
        </w:rPr>
        <w:t xml:space="preserve">= </w:t>
      </w:r>
      <m:oMath>
        <m:f>
          <m:fPr>
            <m:ctrlPr>
              <w:rPr>
                <w:rFonts w:ascii="Cambria Math" w:eastAsiaTheme="minorEastAsia" w:hAnsi="Cambria Math" w:cs="Times New Roman"/>
                <w:i/>
                <w:sz w:val="32"/>
                <w:szCs w:val="24"/>
              </w:rPr>
            </m:ctrlPr>
          </m:fPr>
          <m:num>
            <m:sSub>
              <m:sSubPr>
                <m:ctrlPr>
                  <w:rPr>
                    <w:rFonts w:ascii="Cambria Math" w:eastAsiaTheme="minorEastAsia" w:hAnsi="Cambria Math" w:cs="Times New Roman"/>
                    <w:i/>
                    <w:sz w:val="32"/>
                    <w:szCs w:val="24"/>
                  </w:rPr>
                </m:ctrlPr>
              </m:sSubPr>
              <m:e>
                <m:r>
                  <w:rPr>
                    <w:rFonts w:ascii="Cambria Math" w:eastAsiaTheme="minorEastAsia" w:hAnsi="Cambria Math" w:cs="Times New Roman"/>
                    <w:sz w:val="32"/>
                    <w:szCs w:val="24"/>
                  </w:rPr>
                  <m:t>k</m:t>
                </m:r>
              </m:e>
              <m:sub>
                <m:r>
                  <w:rPr>
                    <w:rFonts w:ascii="Cambria Math" w:eastAsiaTheme="minorEastAsia" w:hAnsi="Cambria Math" w:cs="Times New Roman"/>
                    <w:sz w:val="32"/>
                    <w:szCs w:val="24"/>
                  </w:rPr>
                  <m:t>B</m:t>
                </m:r>
              </m:sub>
            </m:sSub>
            <m:r>
              <w:rPr>
                <w:rFonts w:ascii="Cambria Math" w:eastAsiaTheme="minorEastAsia" w:hAnsi="Cambria Math" w:cs="Times New Roman"/>
                <w:sz w:val="32"/>
                <w:szCs w:val="24"/>
              </w:rPr>
              <m:t>T</m:t>
            </m:r>
          </m:num>
          <m:den>
            <m:r>
              <w:rPr>
                <w:rFonts w:ascii="Cambria Math" w:eastAsiaTheme="minorEastAsia" w:hAnsi="Cambria Math" w:cs="Times New Roman"/>
                <w:sz w:val="32"/>
                <w:szCs w:val="24"/>
              </w:rPr>
              <m:t>3πη</m:t>
            </m:r>
            <m:sSub>
              <m:sSubPr>
                <m:ctrlPr>
                  <w:rPr>
                    <w:rFonts w:ascii="Cambria Math" w:eastAsiaTheme="minorEastAsia" w:hAnsi="Cambria Math" w:cs="Times New Roman"/>
                    <w:i/>
                    <w:sz w:val="32"/>
                    <w:szCs w:val="24"/>
                  </w:rPr>
                </m:ctrlPr>
              </m:sSubPr>
              <m:e>
                <m:r>
                  <w:rPr>
                    <w:rFonts w:ascii="Cambria Math" w:eastAsiaTheme="minorEastAsia" w:hAnsi="Cambria Math" w:cs="Times New Roman"/>
                    <w:sz w:val="32"/>
                    <w:szCs w:val="24"/>
                  </w:rPr>
                  <m:t>D</m:t>
                </m:r>
              </m:e>
              <m:sub>
                <m:r>
                  <w:rPr>
                    <w:rFonts w:ascii="Cambria Math" w:eastAsiaTheme="minorEastAsia" w:hAnsi="Cambria Math" w:cs="Times New Roman"/>
                    <w:sz w:val="32"/>
                    <w:szCs w:val="24"/>
                  </w:rPr>
                  <m:t>t</m:t>
                </m:r>
              </m:sub>
            </m:sSub>
          </m:den>
        </m:f>
      </m:oMath>
    </w:p>
    <w:p w14:paraId="78748CB1" w14:textId="77777777" w:rsidR="007E0777" w:rsidRPr="002F09DA" w:rsidRDefault="007E0777" w:rsidP="00FD343B">
      <w:pPr>
        <w:jc w:val="both"/>
        <w:rPr>
          <w:rFonts w:ascii="Times New Roman" w:hAnsi="Times New Roman" w:cs="Times New Roman"/>
          <w:sz w:val="24"/>
          <w:szCs w:val="24"/>
        </w:rPr>
      </w:pPr>
    </w:p>
    <w:p w14:paraId="78748CB2" w14:textId="2CFE1DCB" w:rsidR="00BB140E" w:rsidRPr="002F09DA" w:rsidRDefault="00DB2E52"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Dynamic light scattering measures t</w:t>
      </w:r>
      <w:r w:rsidR="00BB140E" w:rsidRPr="002F09DA">
        <w:rPr>
          <w:rFonts w:ascii="Times New Roman" w:hAnsi="Times New Roman" w:cs="Times New Roman"/>
          <w:sz w:val="24"/>
          <w:szCs w:val="24"/>
        </w:rPr>
        <w:t xml:space="preserve">he Stokes-Einstein relation that connects </w:t>
      </w:r>
      <w:r w:rsidRPr="002F09DA">
        <w:rPr>
          <w:rFonts w:ascii="Times New Roman" w:hAnsi="Times New Roman" w:cs="Times New Roman"/>
          <w:sz w:val="24"/>
          <w:szCs w:val="24"/>
        </w:rPr>
        <w:t xml:space="preserve">the </w:t>
      </w:r>
      <w:r w:rsidR="00BB140E" w:rsidRPr="002F09DA">
        <w:rPr>
          <w:rFonts w:ascii="Times New Roman" w:hAnsi="Times New Roman" w:cs="Times New Roman"/>
          <w:sz w:val="24"/>
          <w:szCs w:val="24"/>
        </w:rPr>
        <w:t xml:space="preserve">diffusion coefficient to particle size. </w:t>
      </w:r>
      <w:r w:rsidR="00C822A6" w:rsidRPr="002F09DA">
        <w:rPr>
          <w:rFonts w:ascii="Times New Roman" w:hAnsi="Times New Roman" w:cs="Times New Roman"/>
          <w:sz w:val="24"/>
          <w:szCs w:val="24"/>
        </w:rPr>
        <w:t>W</w:t>
      </w:r>
      <w:r w:rsidR="00BB140E" w:rsidRPr="002F09DA">
        <w:rPr>
          <w:rFonts w:ascii="Times New Roman" w:hAnsi="Times New Roman" w:cs="Times New Roman"/>
          <w:sz w:val="24"/>
          <w:szCs w:val="24"/>
        </w:rPr>
        <w:t xml:space="preserve">here </w:t>
      </w:r>
    </w:p>
    <w:p w14:paraId="78748CB3" w14:textId="77777777"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D</w:t>
      </w:r>
      <w:r w:rsidRPr="002F09DA">
        <w:rPr>
          <w:rFonts w:ascii="Times New Roman" w:hAnsi="Times New Roman" w:cs="Times New Roman"/>
          <w:sz w:val="24"/>
          <w:szCs w:val="24"/>
          <w:vertAlign w:val="subscript"/>
        </w:rPr>
        <w:t xml:space="preserve">h </w:t>
      </w:r>
      <w:r w:rsidRPr="002F09DA">
        <w:rPr>
          <w:rFonts w:ascii="Times New Roman" w:hAnsi="Times New Roman" w:cs="Times New Roman"/>
          <w:sz w:val="24"/>
          <w:szCs w:val="24"/>
        </w:rPr>
        <w:t>is the hydrodynamic diameter</w:t>
      </w:r>
    </w:p>
    <w:p w14:paraId="78748CB4" w14:textId="77777777"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D</w:t>
      </w:r>
      <w:r w:rsidRPr="002F09DA">
        <w:rPr>
          <w:rFonts w:ascii="Times New Roman" w:hAnsi="Times New Roman" w:cs="Times New Roman"/>
          <w:sz w:val="24"/>
          <w:szCs w:val="24"/>
          <w:vertAlign w:val="subscript"/>
        </w:rPr>
        <w:t>t</w:t>
      </w:r>
      <w:r w:rsidRPr="002F09DA">
        <w:rPr>
          <w:rFonts w:ascii="Times New Roman" w:hAnsi="Times New Roman" w:cs="Times New Roman"/>
          <w:sz w:val="24"/>
          <w:szCs w:val="24"/>
        </w:rPr>
        <w:t xml:space="preserve"> is the translational diffusion coefficient kB is Boltzmann’s constant (we know this) </w:t>
      </w:r>
    </w:p>
    <w:p w14:paraId="78748CB5" w14:textId="77777777"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 T is thermodynamic temperature </w:t>
      </w:r>
    </w:p>
    <w:p w14:paraId="78748CB6" w14:textId="3F5C2F3E" w:rsidR="00BB140E" w:rsidRPr="002F09DA" w:rsidRDefault="00BB140E" w:rsidP="00716D7F">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 </w:t>
      </w:r>
      <w:proofErr w:type="gramStart"/>
      <w:r w:rsidRPr="002F09DA">
        <w:rPr>
          <w:rFonts w:ascii="Times New Roman" w:hAnsi="Times New Roman" w:cs="Times New Roman"/>
          <w:sz w:val="24"/>
          <w:szCs w:val="24"/>
        </w:rPr>
        <w:t>η</w:t>
      </w:r>
      <w:proofErr w:type="gramEnd"/>
      <w:r w:rsidRPr="002F09DA">
        <w:rPr>
          <w:rFonts w:ascii="Times New Roman" w:hAnsi="Times New Roman" w:cs="Times New Roman"/>
          <w:sz w:val="24"/>
          <w:szCs w:val="24"/>
        </w:rPr>
        <w:t xml:space="preserve"> is dynamic viscosity</w:t>
      </w:r>
      <w:r w:rsidR="00D80169" w:rsidRPr="002F09DA">
        <w:rPr>
          <w:rFonts w:ascii="Times New Roman" w:hAnsi="Times New Roman" w:cs="Times New Roman"/>
          <w:sz w:val="24"/>
          <w:szCs w:val="24"/>
        </w:rPr>
        <w:t>, t</w:t>
      </w:r>
      <w:r w:rsidRPr="002F09DA">
        <w:rPr>
          <w:rFonts w:ascii="Times New Roman" w:hAnsi="Times New Roman" w:cs="Times New Roman"/>
          <w:sz w:val="24"/>
          <w:szCs w:val="24"/>
        </w:rPr>
        <w:t xml:space="preserve">he calculations </w:t>
      </w:r>
      <w:r w:rsidRPr="00B1117B">
        <w:rPr>
          <w:rFonts w:ascii="Times New Roman" w:hAnsi="Times New Roman" w:cs="Times New Roman"/>
          <w:sz w:val="24"/>
          <w:szCs w:val="24"/>
          <w:highlight w:val="yellow"/>
        </w:rPr>
        <w:t xml:space="preserve">are </w:t>
      </w:r>
      <w:r w:rsidR="00B1117B" w:rsidRPr="00B1117B">
        <w:rPr>
          <w:rFonts w:ascii="Times New Roman" w:hAnsi="Times New Roman" w:cs="Times New Roman"/>
          <w:sz w:val="24"/>
          <w:szCs w:val="24"/>
          <w:highlight w:val="yellow"/>
        </w:rPr>
        <w:t>performed using</w:t>
      </w:r>
      <w:r w:rsidRPr="002F09DA">
        <w:rPr>
          <w:rFonts w:ascii="Times New Roman" w:hAnsi="Times New Roman" w:cs="Times New Roman"/>
          <w:sz w:val="24"/>
          <w:szCs w:val="24"/>
        </w:rPr>
        <w:t xml:space="preserve"> instrument software. </w:t>
      </w:r>
    </w:p>
    <w:p w14:paraId="16D773D5" w14:textId="7D259CC2" w:rsidR="002E6428" w:rsidRPr="002F09DA" w:rsidRDefault="002E6428" w:rsidP="0076592B">
      <w:pPr>
        <w:spacing w:line="480" w:lineRule="auto"/>
        <w:jc w:val="both"/>
        <w:rPr>
          <w:rFonts w:ascii="Times New Roman" w:hAnsi="Times New Roman" w:cs="Times New Roman"/>
          <w:sz w:val="24"/>
        </w:rPr>
      </w:pPr>
      <w:r w:rsidRPr="002F09DA">
        <w:rPr>
          <w:rFonts w:ascii="Times New Roman" w:hAnsi="Times New Roman" w:cs="Times New Roman"/>
          <w:sz w:val="24"/>
        </w:rPr>
        <w:t xml:space="preserve">But the point of this equation is a good reminder of a few things. Firstly, sample temperature is very important, and it actually shows up explicitly in this equation. This fact is amplified by the presence of viscosity, since viscosity is an extremely strong function of temperature. Most importantly, though, it serves as a reminder for the analyst that the particle size determined via dynamic light scattering is the hydrodynamic size. The particle size, therefore, determined by </w:t>
      </w:r>
      <w:r w:rsidRPr="002F09DA">
        <w:rPr>
          <w:rFonts w:ascii="Times New Roman" w:hAnsi="Times New Roman" w:cs="Times New Roman"/>
          <w:sz w:val="24"/>
        </w:rPr>
        <w:lastRenderedPageBreak/>
        <w:t>this method is equal to the size of a sphere that will diffuse identically to the actual particle. Those working with the field of protein sizing and others who prefer hydrodynamic radius, take note that the equations developed above were done using diameters. The equations for radius are identical, only off by a factor of two. And lastly, some additional notes for those interested in studying polymer sizes. The hydrodynamic radius is not the same as the radius of gyration. The difference between the two is that the hydrodynamic radius is much easier to measure and over a broader range of particle sizes. However, there is no universal relationship between the two.</w:t>
      </w:r>
    </w:p>
    <w:p w14:paraId="78748CB8" w14:textId="3C620144" w:rsidR="00897FEA" w:rsidRPr="002F09DA" w:rsidRDefault="00897FEA" w:rsidP="0076592B">
      <w:pPr>
        <w:spacing w:line="480" w:lineRule="auto"/>
        <w:jc w:val="both"/>
        <w:rPr>
          <w:rFonts w:ascii="Times New Roman" w:hAnsi="Times New Roman" w:cs="Times New Roman"/>
          <w:sz w:val="24"/>
        </w:rPr>
      </w:pPr>
      <w:r w:rsidRPr="002F09DA">
        <w:rPr>
          <w:rFonts w:ascii="Times New Roman" w:hAnsi="Times New Roman" w:cs="Times New Roman"/>
          <w:sz w:val="24"/>
        </w:rPr>
        <w:t>4.</w:t>
      </w:r>
      <w:r w:rsidR="000E5EBA" w:rsidRPr="002F09DA">
        <w:rPr>
          <w:rFonts w:ascii="Times New Roman" w:hAnsi="Times New Roman" w:cs="Times New Roman"/>
          <w:sz w:val="24"/>
        </w:rPr>
        <w:t xml:space="preserve">4.2 </w:t>
      </w:r>
      <w:r w:rsidRPr="002F09DA">
        <w:rPr>
          <w:rFonts w:ascii="Times New Roman" w:hAnsi="Times New Roman" w:cs="Times New Roman"/>
          <w:sz w:val="24"/>
        </w:rPr>
        <w:t xml:space="preserve">Dynamic Light Scattering Optical Setup </w:t>
      </w:r>
    </w:p>
    <w:p w14:paraId="78748CB9" w14:textId="44C7A5D9" w:rsidR="00BB140E" w:rsidRPr="002F09DA" w:rsidRDefault="00897FEA" w:rsidP="0076592B">
      <w:pPr>
        <w:spacing w:line="480" w:lineRule="auto"/>
        <w:jc w:val="both"/>
        <w:rPr>
          <w:rFonts w:ascii="Times New Roman" w:hAnsi="Times New Roman" w:cs="Times New Roman"/>
          <w:sz w:val="24"/>
        </w:rPr>
      </w:pPr>
      <w:r w:rsidRPr="002F09DA">
        <w:rPr>
          <w:rFonts w:ascii="Times New Roman" w:hAnsi="Times New Roman" w:cs="Times New Roman"/>
          <w:sz w:val="24"/>
        </w:rPr>
        <w:t xml:space="preserve">A top view of the optical setup for DLS is shown </w:t>
      </w:r>
      <w:r w:rsidR="00811161" w:rsidRPr="00811161">
        <w:rPr>
          <w:rFonts w:ascii="Times New Roman" w:hAnsi="Times New Roman" w:cs="Times New Roman"/>
          <w:sz w:val="24"/>
          <w:highlight w:val="yellow"/>
        </w:rPr>
        <w:t>in figure 8</w:t>
      </w:r>
      <w:r w:rsidRPr="00811161">
        <w:rPr>
          <w:rFonts w:ascii="Times New Roman" w:hAnsi="Times New Roman" w:cs="Times New Roman"/>
          <w:sz w:val="24"/>
          <w:highlight w:val="yellow"/>
        </w:rPr>
        <w:t>.</w:t>
      </w:r>
    </w:p>
    <w:p w14:paraId="78748CBA" w14:textId="4C4E42FB" w:rsidR="00897FEA" w:rsidRPr="002F09DA" w:rsidRDefault="000E5EBA" w:rsidP="00897FEA">
      <w:pPr>
        <w:jc w:val="center"/>
        <w:rPr>
          <w:rFonts w:ascii="Times New Roman" w:hAnsi="Times New Roman" w:cs="Times New Roman"/>
          <w:sz w:val="28"/>
          <w:szCs w:val="24"/>
        </w:rPr>
      </w:pPr>
      <w:r w:rsidRPr="002F09DA">
        <w:rPr>
          <w:rFonts w:ascii="Times New Roman" w:hAnsi="Times New Roman" w:cs="Times New Roman"/>
          <w:noProof/>
          <w:color w:val="000000" w:themeColor="text1"/>
          <w:sz w:val="28"/>
          <w:szCs w:val="24"/>
        </w:rPr>
        <w:drawing>
          <wp:inline distT="0" distB="0" distL="0" distR="0" wp14:anchorId="716C876C" wp14:editId="253B129F">
            <wp:extent cx="5731510" cy="24739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1510" cy="2473960"/>
                    </a:xfrm>
                    <a:prstGeom prst="rect">
                      <a:avLst/>
                    </a:prstGeom>
                  </pic:spPr>
                </pic:pic>
              </a:graphicData>
            </a:graphic>
          </wp:inline>
        </w:drawing>
      </w:r>
    </w:p>
    <w:p w14:paraId="0EB9CEE7" w14:textId="77777777" w:rsidR="00A6797E" w:rsidRPr="002F09DA" w:rsidRDefault="00A6797E" w:rsidP="00AD23C4">
      <w:pPr>
        <w:rPr>
          <w:rFonts w:ascii="Times New Roman" w:hAnsi="Times New Roman" w:cs="Times New Roman"/>
          <w:b/>
          <w:bCs/>
          <w:sz w:val="24"/>
        </w:rPr>
      </w:pPr>
    </w:p>
    <w:p w14:paraId="78748CBB" w14:textId="5DC3336D" w:rsidR="00897FEA" w:rsidRPr="002F09DA" w:rsidRDefault="00897FEA" w:rsidP="00AD23C4">
      <w:pPr>
        <w:rPr>
          <w:rFonts w:ascii="Times New Roman" w:hAnsi="Times New Roman" w:cs="Times New Roman"/>
          <w:sz w:val="24"/>
        </w:rPr>
      </w:pPr>
      <w:r w:rsidRPr="002F09DA">
        <w:rPr>
          <w:rFonts w:ascii="Times New Roman" w:hAnsi="Times New Roman" w:cs="Times New Roman"/>
          <w:b/>
          <w:bCs/>
          <w:sz w:val="24"/>
        </w:rPr>
        <w:t>Figure</w:t>
      </w:r>
      <w:r w:rsidR="00F54E35" w:rsidRPr="002F09DA">
        <w:rPr>
          <w:rFonts w:ascii="Times New Roman" w:hAnsi="Times New Roman" w:cs="Times New Roman"/>
          <w:b/>
          <w:bCs/>
          <w:sz w:val="24"/>
        </w:rPr>
        <w:t xml:space="preserve"> </w:t>
      </w:r>
      <w:r w:rsidR="00AD23C4" w:rsidRPr="002F09DA">
        <w:rPr>
          <w:rFonts w:ascii="Times New Roman" w:hAnsi="Times New Roman" w:cs="Times New Roman"/>
          <w:b/>
          <w:bCs/>
          <w:sz w:val="24"/>
        </w:rPr>
        <w:t>8</w:t>
      </w:r>
      <w:r w:rsidRPr="002F09DA">
        <w:rPr>
          <w:rFonts w:ascii="Times New Roman" w:hAnsi="Times New Roman" w:cs="Times New Roman"/>
          <w:b/>
          <w:bCs/>
          <w:sz w:val="24"/>
        </w:rPr>
        <w:t>:</w:t>
      </w:r>
      <w:r w:rsidRPr="002F09DA">
        <w:rPr>
          <w:rFonts w:ascii="Times New Roman" w:hAnsi="Times New Roman" w:cs="Times New Roman"/>
          <w:sz w:val="24"/>
        </w:rPr>
        <w:t xml:space="preserve"> </w:t>
      </w:r>
      <w:r w:rsidR="002E6428" w:rsidRPr="002F09DA">
        <w:rPr>
          <w:rFonts w:ascii="Times New Roman" w:hAnsi="Times New Roman" w:cs="Times New Roman"/>
          <w:sz w:val="24"/>
        </w:rPr>
        <w:t>D</w:t>
      </w:r>
      <w:r w:rsidRPr="002F09DA">
        <w:rPr>
          <w:rFonts w:ascii="Times New Roman" w:hAnsi="Times New Roman" w:cs="Times New Roman"/>
          <w:sz w:val="24"/>
        </w:rPr>
        <w:t xml:space="preserve">ynamic light scattering </w:t>
      </w:r>
      <w:r w:rsidR="00540C89" w:rsidRPr="002F09DA">
        <w:rPr>
          <w:rFonts w:ascii="Times New Roman" w:hAnsi="Times New Roman" w:cs="Times New Roman"/>
          <w:sz w:val="24"/>
        </w:rPr>
        <w:t>o</w:t>
      </w:r>
      <w:r w:rsidR="002E6428" w:rsidRPr="002F09DA">
        <w:rPr>
          <w:rFonts w:ascii="Times New Roman" w:hAnsi="Times New Roman" w:cs="Times New Roman"/>
          <w:sz w:val="24"/>
        </w:rPr>
        <w:t>ptical setup.</w:t>
      </w:r>
    </w:p>
    <w:p w14:paraId="71B82EF0" w14:textId="77777777" w:rsidR="00A6797E" w:rsidRPr="002F09DA" w:rsidRDefault="00A6797E" w:rsidP="00AD23C4">
      <w:pPr>
        <w:rPr>
          <w:rFonts w:ascii="Times New Roman" w:hAnsi="Times New Roman" w:cs="Times New Roman"/>
          <w:sz w:val="32"/>
          <w:szCs w:val="24"/>
        </w:rPr>
      </w:pPr>
    </w:p>
    <w:p w14:paraId="7EC26322" w14:textId="1AB78BD9" w:rsidR="00540C89" w:rsidRPr="002F09DA" w:rsidRDefault="00540C89" w:rsidP="00540C89">
      <w:pPr>
        <w:spacing w:line="480" w:lineRule="auto"/>
        <w:jc w:val="both"/>
        <w:rPr>
          <w:rFonts w:ascii="Times New Roman" w:hAnsi="Times New Roman" w:cs="Times New Roman"/>
          <w:sz w:val="24"/>
        </w:rPr>
      </w:pPr>
      <w:r w:rsidRPr="002F09DA">
        <w:rPr>
          <w:rFonts w:ascii="Times New Roman" w:hAnsi="Times New Roman" w:cs="Times New Roman"/>
          <w:sz w:val="24"/>
        </w:rPr>
        <w:t xml:space="preserve">Laser light emitted by the source falls on the sample present in the cell. The scattering signal is detected using either of two detectors placed at an angle of 90 degrees (at right angles) and 173 degrees (back angle) to the direction of incident light. The availability of two detectors facilitates the selection of measurement parameters. Particle dispersion may be performed in </w:t>
      </w:r>
      <w:r w:rsidRPr="002F09DA">
        <w:rPr>
          <w:rFonts w:ascii="Times New Roman" w:hAnsi="Times New Roman" w:cs="Times New Roman"/>
          <w:sz w:val="24"/>
        </w:rPr>
        <w:lastRenderedPageBreak/>
        <w:t>different liquids. The refractive index and viscosity of the liquid should be known for the interpretation of measurement results.</w:t>
      </w:r>
    </w:p>
    <w:p w14:paraId="78748CBD" w14:textId="6306D28F" w:rsidR="00897FEA" w:rsidRPr="002F09DA" w:rsidRDefault="00540C89" w:rsidP="00540C89">
      <w:pPr>
        <w:spacing w:line="480" w:lineRule="auto"/>
        <w:jc w:val="both"/>
        <w:rPr>
          <w:rFonts w:ascii="Times New Roman" w:hAnsi="Times New Roman" w:cs="Times New Roman"/>
          <w:sz w:val="24"/>
        </w:rPr>
      </w:pPr>
      <w:r w:rsidRPr="002F09DA">
        <w:rPr>
          <w:rFonts w:ascii="Times New Roman" w:hAnsi="Times New Roman" w:cs="Times New Roman"/>
          <w:sz w:val="24"/>
        </w:rPr>
        <w:t>The detected signal represents random fluctuations caused by a random change in the relative position of particles</w:t>
      </w:r>
      <w:r w:rsidR="00897FEA" w:rsidRPr="002F09DA">
        <w:rPr>
          <w:rFonts w:ascii="Times New Roman" w:hAnsi="Times New Roman" w:cs="Times New Roman"/>
          <w:sz w:val="24"/>
        </w:rPr>
        <w:t xml:space="preserve">. </w:t>
      </w:r>
    </w:p>
    <w:p w14:paraId="78748CBE" w14:textId="2BFA3854" w:rsidR="00897FEA" w:rsidRPr="002F09DA" w:rsidRDefault="00897FEA" w:rsidP="00897FEA">
      <w:pPr>
        <w:jc w:val="both"/>
        <w:rPr>
          <w:rFonts w:ascii="Times New Roman" w:hAnsi="Times New Roman" w:cs="Times New Roman"/>
          <w:sz w:val="24"/>
        </w:rPr>
      </w:pPr>
      <w:r w:rsidRPr="002F09DA">
        <w:rPr>
          <w:rFonts w:ascii="Times New Roman" w:hAnsi="Times New Roman" w:cs="Times New Roman"/>
          <w:sz w:val="24"/>
        </w:rPr>
        <w:t xml:space="preserve">This is shown schematically in </w:t>
      </w:r>
      <w:r w:rsidRPr="008F074B">
        <w:rPr>
          <w:rFonts w:ascii="Times New Roman" w:hAnsi="Times New Roman" w:cs="Times New Roman"/>
          <w:sz w:val="24"/>
          <w:highlight w:val="yellow"/>
        </w:rPr>
        <w:t xml:space="preserve">the </w:t>
      </w:r>
      <w:r w:rsidR="008F074B" w:rsidRPr="008F074B">
        <w:rPr>
          <w:rFonts w:ascii="Times New Roman" w:hAnsi="Times New Roman" w:cs="Times New Roman"/>
          <w:sz w:val="24"/>
          <w:highlight w:val="yellow"/>
        </w:rPr>
        <w:t>figure 9.</w:t>
      </w:r>
    </w:p>
    <w:p w14:paraId="78748CBF" w14:textId="77777777" w:rsidR="00897FEA" w:rsidRPr="002F09DA" w:rsidRDefault="007E0777" w:rsidP="00A6797E">
      <w:pPr>
        <w:jc w:val="center"/>
        <w:rPr>
          <w:rFonts w:ascii="Times New Roman" w:hAnsi="Times New Roman" w:cs="Times New Roman"/>
          <w:sz w:val="32"/>
          <w:szCs w:val="24"/>
        </w:rPr>
      </w:pPr>
      <w:r w:rsidRPr="002F09DA">
        <w:rPr>
          <w:noProof/>
        </w:rPr>
        <w:drawing>
          <wp:inline distT="0" distB="0" distL="0" distR="0" wp14:anchorId="78748E54" wp14:editId="78748E55">
            <wp:extent cx="4094480" cy="2286000"/>
            <wp:effectExtent l="0" t="0" r="1270" b="0"/>
            <wp:docPr id="3123" name="Picture 3123"/>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23"/>
                    <a:stretch>
                      <a:fillRect/>
                    </a:stretch>
                  </pic:blipFill>
                  <pic:spPr>
                    <a:xfrm>
                      <a:off x="0" y="0"/>
                      <a:ext cx="4094480" cy="2286000"/>
                    </a:xfrm>
                    <a:prstGeom prst="rect">
                      <a:avLst/>
                    </a:prstGeom>
                  </pic:spPr>
                </pic:pic>
              </a:graphicData>
            </a:graphic>
          </wp:inline>
        </w:drawing>
      </w:r>
    </w:p>
    <w:p w14:paraId="78748CC0" w14:textId="246C8B6F" w:rsidR="00897FEA" w:rsidRPr="002F09DA" w:rsidRDefault="00897FEA" w:rsidP="00897FEA">
      <w:pPr>
        <w:jc w:val="both"/>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9:</w:t>
      </w:r>
      <w:r w:rsidRPr="002F09DA">
        <w:rPr>
          <w:rFonts w:ascii="Times New Roman" w:hAnsi="Times New Roman" w:cs="Times New Roman"/>
          <w:sz w:val="24"/>
          <w:szCs w:val="24"/>
        </w:rPr>
        <w:t xml:space="preserve"> Optical signal on a microsecond timescale</w:t>
      </w:r>
      <w:r w:rsidR="00857331" w:rsidRPr="002F09DA">
        <w:rPr>
          <w:rFonts w:ascii="Times New Roman" w:hAnsi="Times New Roman" w:cs="Times New Roman"/>
          <w:sz w:val="24"/>
          <w:szCs w:val="24"/>
        </w:rPr>
        <w:t xml:space="preserve"> from a nanoparticle sample</w:t>
      </w:r>
      <w:r w:rsidRPr="002F09DA">
        <w:rPr>
          <w:rFonts w:ascii="Times New Roman" w:hAnsi="Times New Roman" w:cs="Times New Roman"/>
          <w:sz w:val="24"/>
          <w:szCs w:val="24"/>
        </w:rPr>
        <w:t xml:space="preserve">. </w:t>
      </w:r>
    </w:p>
    <w:p w14:paraId="78748CC1" w14:textId="77777777" w:rsidR="007E0777" w:rsidRPr="002F09DA" w:rsidRDefault="007E0777" w:rsidP="000E5EBA">
      <w:pPr>
        <w:spacing w:line="480" w:lineRule="auto"/>
        <w:jc w:val="both"/>
        <w:rPr>
          <w:rFonts w:ascii="Times New Roman" w:hAnsi="Times New Roman" w:cs="Times New Roman"/>
          <w:sz w:val="24"/>
          <w:szCs w:val="24"/>
        </w:rPr>
      </w:pPr>
    </w:p>
    <w:p w14:paraId="68198EF0" w14:textId="77777777" w:rsidR="000E5EBA" w:rsidRPr="002F09DA" w:rsidRDefault="000E5EBA" w:rsidP="000E5EBA">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observed “noise” actually results from the movement of particles and is used to determine their size. Unlike laser diffraction, dynamic light scattering (DLS) measurements are usually performed at a single angle, though using multiple angles can provide additional insights. The method is entirely noninvasive, meaning particle motion occurs naturally regardless of whether DLS is applied. The fluctuations in the signal are caused by the particles’ random Brownian motion. How this random signal is analyzed is explained in the following section on determining particle motion.</w:t>
      </w:r>
    </w:p>
    <w:p w14:paraId="78748CC3" w14:textId="78FA6DB6" w:rsidR="00897FEA" w:rsidRPr="002F09DA" w:rsidRDefault="00897FEA" w:rsidP="0076592B">
      <w:pPr>
        <w:spacing w:line="480" w:lineRule="auto"/>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E93389" w:rsidRPr="002F09DA">
        <w:rPr>
          <w:rFonts w:ascii="Times New Roman" w:hAnsi="Times New Roman" w:cs="Times New Roman"/>
          <w:b/>
          <w:bCs/>
          <w:i/>
          <w:iCs/>
          <w:sz w:val="24"/>
          <w:szCs w:val="24"/>
        </w:rPr>
        <w:t>4.3</w:t>
      </w:r>
      <w:r w:rsidRPr="002F09DA">
        <w:rPr>
          <w:rFonts w:ascii="Times New Roman" w:hAnsi="Times New Roman" w:cs="Times New Roman"/>
          <w:b/>
          <w:bCs/>
          <w:i/>
          <w:iCs/>
          <w:sz w:val="24"/>
          <w:szCs w:val="24"/>
        </w:rPr>
        <w:t xml:space="preserve"> Dynamic Light Scattering Data Interpretation</w:t>
      </w:r>
    </w:p>
    <w:p w14:paraId="78748CC4" w14:textId="394FC86E" w:rsidR="00897FEA" w:rsidRPr="002F09DA" w:rsidRDefault="00897FEA"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 xml:space="preserve">The signal can be </w:t>
      </w:r>
      <w:r w:rsidR="005F6B74" w:rsidRPr="005F6B74">
        <w:rPr>
          <w:rFonts w:ascii="Times New Roman" w:hAnsi="Times New Roman" w:cs="Times New Roman"/>
          <w:sz w:val="24"/>
          <w:szCs w:val="24"/>
          <w:highlight w:val="yellow"/>
        </w:rPr>
        <w:t>interpreted</w:t>
      </w:r>
      <w:r w:rsidRPr="005F6B74">
        <w:rPr>
          <w:rFonts w:ascii="Times New Roman" w:hAnsi="Times New Roman" w:cs="Times New Roman"/>
          <w:sz w:val="24"/>
          <w:szCs w:val="24"/>
          <w:highlight w:val="yellow"/>
        </w:rPr>
        <w:t xml:space="preserve"> </w:t>
      </w:r>
      <w:r w:rsidR="008F074B">
        <w:rPr>
          <w:rFonts w:ascii="Times New Roman" w:hAnsi="Times New Roman" w:cs="Times New Roman"/>
          <w:sz w:val="24"/>
          <w:szCs w:val="24"/>
          <w:highlight w:val="yellow"/>
        </w:rPr>
        <w:t xml:space="preserve">as figure 10 </w:t>
      </w:r>
      <w:r w:rsidR="005F6B74" w:rsidRPr="005F6B74">
        <w:rPr>
          <w:rFonts w:ascii="Times New Roman" w:hAnsi="Times New Roman" w:cs="Times New Roman"/>
          <w:sz w:val="24"/>
          <w:szCs w:val="24"/>
          <w:highlight w:val="yellow"/>
        </w:rPr>
        <w:t>using</w:t>
      </w:r>
      <w:r w:rsidRPr="005F6B74">
        <w:rPr>
          <w:rFonts w:ascii="Times New Roman" w:hAnsi="Times New Roman" w:cs="Times New Roman"/>
          <w:sz w:val="24"/>
          <w:szCs w:val="24"/>
          <w:highlight w:val="yellow"/>
        </w:rPr>
        <w:t xml:space="preserve"> an autocorrelation</w:t>
      </w:r>
      <w:r w:rsidRPr="002F09DA">
        <w:rPr>
          <w:rFonts w:ascii="Times New Roman" w:hAnsi="Times New Roman" w:cs="Times New Roman"/>
          <w:sz w:val="24"/>
          <w:szCs w:val="24"/>
        </w:rPr>
        <w:t xml:space="preserve"> </w:t>
      </w:r>
      <w:r w:rsidR="00857331" w:rsidRPr="002F09DA">
        <w:rPr>
          <w:rFonts w:ascii="Times New Roman" w:hAnsi="Times New Roman" w:cs="Times New Roman"/>
          <w:sz w:val="24"/>
          <w:szCs w:val="24"/>
        </w:rPr>
        <w:t>system</w:t>
      </w:r>
      <w:r w:rsidRPr="002F09DA">
        <w:rPr>
          <w:rFonts w:ascii="Times New Roman" w:hAnsi="Times New Roman" w:cs="Times New Roman"/>
          <w:sz w:val="24"/>
          <w:szCs w:val="24"/>
        </w:rPr>
        <w:t xml:space="preserve">. </w:t>
      </w:r>
      <w:r w:rsidR="00F04817" w:rsidRPr="002F09DA">
        <w:rPr>
          <w:rFonts w:ascii="Times New Roman" w:hAnsi="Times New Roman" w:cs="Times New Roman"/>
          <w:sz w:val="24"/>
          <w:szCs w:val="24"/>
        </w:rPr>
        <w:t>Obtaining</w:t>
      </w:r>
      <w:r w:rsidRPr="002F09DA">
        <w:rPr>
          <w:rFonts w:ascii="Times New Roman" w:hAnsi="Times New Roman" w:cs="Times New Roman"/>
          <w:sz w:val="24"/>
          <w:szCs w:val="24"/>
        </w:rPr>
        <w:t xml:space="preserve"> </w:t>
      </w:r>
      <w:r w:rsidR="001603AA" w:rsidRPr="002F09DA">
        <w:rPr>
          <w:rFonts w:ascii="Times New Roman" w:hAnsi="Times New Roman" w:cs="Times New Roman"/>
          <w:sz w:val="24"/>
          <w:szCs w:val="24"/>
        </w:rPr>
        <w:t xml:space="preserve">the </w:t>
      </w:r>
      <w:r w:rsidR="00F04817" w:rsidRPr="002F09DA">
        <w:rPr>
          <w:rFonts w:ascii="Times New Roman" w:hAnsi="Times New Roman" w:cs="Times New Roman"/>
          <w:sz w:val="24"/>
          <w:szCs w:val="24"/>
        </w:rPr>
        <w:t>result</w:t>
      </w:r>
      <w:r w:rsidRPr="002F09DA">
        <w:rPr>
          <w:rFonts w:ascii="Times New Roman" w:hAnsi="Times New Roman" w:cs="Times New Roman"/>
          <w:sz w:val="24"/>
          <w:szCs w:val="24"/>
        </w:rPr>
        <w:t xml:space="preserve"> is processed in real time with a signal processing device</w:t>
      </w:r>
      <w:r w:rsidR="001603AA" w:rsidRPr="002F09DA">
        <w:rPr>
          <w:rFonts w:ascii="Times New Roman" w:hAnsi="Times New Roman" w:cs="Times New Roman"/>
          <w:sz w:val="24"/>
          <w:szCs w:val="24"/>
        </w:rPr>
        <w:t xml:space="preserve"> called</w:t>
      </w:r>
      <w:r w:rsidRPr="002F09DA">
        <w:rPr>
          <w:rFonts w:ascii="Times New Roman" w:hAnsi="Times New Roman" w:cs="Times New Roman"/>
          <w:sz w:val="24"/>
          <w:szCs w:val="24"/>
        </w:rPr>
        <w:t xml:space="preserve"> as a correlator and the autocorrelation function as a function of delay time, τ, is extracted.</w:t>
      </w:r>
    </w:p>
    <w:p w14:paraId="78748CC5" w14:textId="77777777" w:rsidR="00897FEA" w:rsidRPr="002F09DA" w:rsidRDefault="007E0777" w:rsidP="00897FEA">
      <w:pPr>
        <w:jc w:val="center"/>
        <w:rPr>
          <w:rFonts w:ascii="Times New Roman" w:hAnsi="Times New Roman" w:cs="Times New Roman"/>
          <w:sz w:val="24"/>
          <w:szCs w:val="24"/>
        </w:rPr>
      </w:pPr>
      <w:r w:rsidRPr="002F09DA">
        <w:rPr>
          <w:noProof/>
        </w:rPr>
        <w:drawing>
          <wp:inline distT="0" distB="0" distL="0" distR="0" wp14:anchorId="78748E56" wp14:editId="78748E57">
            <wp:extent cx="4094480" cy="2303780"/>
            <wp:effectExtent l="0" t="0" r="1270" b="1270"/>
            <wp:docPr id="3228" name="Picture 3228"/>
            <wp:cNvGraphicFramePr/>
            <a:graphic xmlns:a="http://schemas.openxmlformats.org/drawingml/2006/main">
              <a:graphicData uri="http://schemas.openxmlformats.org/drawingml/2006/picture">
                <pic:pic xmlns:pic="http://schemas.openxmlformats.org/drawingml/2006/picture">
                  <pic:nvPicPr>
                    <pic:cNvPr id="3228" name="Picture 3228"/>
                    <pic:cNvPicPr/>
                  </pic:nvPicPr>
                  <pic:blipFill>
                    <a:blip r:embed="rId24"/>
                    <a:stretch>
                      <a:fillRect/>
                    </a:stretch>
                  </pic:blipFill>
                  <pic:spPr>
                    <a:xfrm>
                      <a:off x="0" y="0"/>
                      <a:ext cx="4094480" cy="2303780"/>
                    </a:xfrm>
                    <a:prstGeom prst="rect">
                      <a:avLst/>
                    </a:prstGeom>
                  </pic:spPr>
                </pic:pic>
              </a:graphicData>
            </a:graphic>
          </wp:inline>
        </w:drawing>
      </w:r>
    </w:p>
    <w:p w14:paraId="78748CC6" w14:textId="189F1E81" w:rsidR="007E0777" w:rsidRPr="002F09DA" w:rsidRDefault="007E0777" w:rsidP="00A6797E">
      <w:pPr>
        <w:spacing w:after="142" w:line="244" w:lineRule="auto"/>
        <w:ind w:left="10" w:right="-15"/>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10</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DLS data interpretation </w:t>
      </w:r>
    </w:p>
    <w:p w14:paraId="78748CC7" w14:textId="77777777" w:rsidR="007E0777" w:rsidRPr="002F09DA" w:rsidRDefault="007E0777" w:rsidP="00897FEA">
      <w:pPr>
        <w:jc w:val="center"/>
        <w:rPr>
          <w:rFonts w:ascii="Times New Roman" w:hAnsi="Times New Roman" w:cs="Times New Roman"/>
          <w:sz w:val="24"/>
          <w:szCs w:val="24"/>
        </w:rPr>
      </w:pPr>
    </w:p>
    <w:p w14:paraId="05CE102D" w14:textId="07F2F6F9" w:rsidR="008C3C4E" w:rsidRPr="002F09DA" w:rsidRDefault="008C3C4E" w:rsidP="008C3C4E">
      <w:pPr>
        <w:pStyle w:val="NormalWeb"/>
        <w:spacing w:line="480" w:lineRule="auto"/>
        <w:jc w:val="both"/>
      </w:pPr>
      <w:r w:rsidRPr="002F09DA">
        <w:t xml:space="preserve">In dynamic light scattering (DLS), the autocorrelation function describes how the scattered light signal changes over time, and its rate of decay is used to determine particle size. A faster decay indicates smaller particles, while a slower decay corresponds to larger ones. For a sample with particles of uniform size, the baseline-corrected autocorrelation function </w:t>
      </w:r>
      <w:r w:rsidRPr="002F09DA">
        <w:rPr>
          <w:rStyle w:val="katex-mathml"/>
        </w:rPr>
        <w:t>CC</w:t>
      </w:r>
      <w:r w:rsidRPr="002F09DA">
        <w:rPr>
          <w:rStyle w:val="mord"/>
        </w:rPr>
        <w:t>C</w:t>
      </w:r>
      <w:r w:rsidRPr="002F09DA">
        <w:t xml:space="preserve"> follows a simple exponential decay:</w:t>
      </w:r>
    </w:p>
    <w:p w14:paraId="0DCA9B0C" w14:textId="59FACA13" w:rsidR="008C3C4E" w:rsidRPr="002F09DA" w:rsidRDefault="008C3C4E" w:rsidP="008C3C4E">
      <w:pPr>
        <w:jc w:val="center"/>
        <w:rPr>
          <w:rFonts w:ascii="Times New Roman" w:eastAsiaTheme="minorEastAsia" w:hAnsi="Times New Roman" w:cs="Times New Roman"/>
          <w:bCs/>
          <w:sz w:val="24"/>
          <w:szCs w:val="24"/>
        </w:rPr>
      </w:pPr>
      <m:oMath>
        <m:r>
          <w:rPr>
            <w:rFonts w:ascii="Cambria Math" w:hAnsi="Cambria Math" w:cs="Times New Roman"/>
            <w:sz w:val="24"/>
            <w:szCs w:val="24"/>
          </w:rPr>
          <m:t>C=</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exp</m:t>
            </m:r>
          </m:fName>
          <m:e>
            <m:r>
              <w:rPr>
                <w:rFonts w:ascii="Cambria Math" w:hAnsi="Cambria Math" w:cs="Times New Roman"/>
                <w:sz w:val="24"/>
                <w:szCs w:val="24"/>
              </w:rPr>
              <m:t>(-2Γτ</m:t>
            </m:r>
          </m:e>
        </m:func>
      </m:oMath>
      <w:r w:rsidRPr="002F09DA">
        <w:rPr>
          <w:rFonts w:ascii="Times New Roman" w:eastAsiaTheme="minorEastAsia" w:hAnsi="Times New Roman" w:cs="Times New Roman"/>
          <w:bCs/>
          <w:sz w:val="24"/>
          <w:szCs w:val="24"/>
        </w:rPr>
        <w:t>)</w:t>
      </w:r>
    </w:p>
    <w:p w14:paraId="0EF951FA" w14:textId="77777777" w:rsidR="008C3C4E" w:rsidRPr="002F09DA" w:rsidRDefault="008C3C4E" w:rsidP="008C3C4E">
      <w:pPr>
        <w:pStyle w:val="NormalWeb"/>
        <w:rPr>
          <w:bCs/>
        </w:rPr>
      </w:pPr>
    </w:p>
    <w:p w14:paraId="78748CCB" w14:textId="5A046704" w:rsidR="006F07F8" w:rsidRPr="002F09DA" w:rsidRDefault="001603AA" w:rsidP="009951EE">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Autocorrelation function exponential decay. The decay constant is directly proportional to the diffusion coefficient. The value of Γ can be easily obtained from experimental results through curve fitting. Diffusion coefficient can be found using Γ=Dtq2 relation, where q is the scattering vector and equals q = (4πn/λ</w:t>
      </w:r>
      <w:proofErr w:type="gramStart"/>
      <w:r w:rsidRPr="002F09DA">
        <w:rPr>
          <w:rFonts w:ascii="Times New Roman" w:hAnsi="Times New Roman" w:cs="Times New Roman"/>
          <w:sz w:val="24"/>
          <w:szCs w:val="24"/>
        </w:rPr>
        <w:t>)sin</w:t>
      </w:r>
      <w:proofErr w:type="gramEnd"/>
      <w:r w:rsidRPr="002F09DA">
        <w:rPr>
          <w:rFonts w:ascii="Times New Roman" w:hAnsi="Times New Roman" w:cs="Times New Roman"/>
          <w:sz w:val="24"/>
          <w:szCs w:val="24"/>
        </w:rPr>
        <w:t>(θ/2). Liquid refractive index is equal to n, laser light wavelength is λ, and scattering angle</w:t>
      </w:r>
      <w:r w:rsidR="00D80169" w:rsidRPr="002F09DA">
        <w:rPr>
          <w:rFonts w:ascii="Times New Roman" w:hAnsi="Times New Roman" w:cs="Times New Roman"/>
          <w:sz w:val="24"/>
          <w:szCs w:val="24"/>
        </w:rPr>
        <w:t xml:space="preserve"> is</w:t>
      </w:r>
      <w:r w:rsidRPr="002F09DA">
        <w:rPr>
          <w:rFonts w:ascii="Times New Roman" w:hAnsi="Times New Roman" w:cs="Times New Roman"/>
          <w:sz w:val="24"/>
          <w:szCs w:val="24"/>
        </w:rPr>
        <w:t xml:space="preserve"> equal</w:t>
      </w:r>
      <w:r w:rsidR="00D80169" w:rsidRPr="002F09DA">
        <w:rPr>
          <w:rFonts w:ascii="Times New Roman" w:hAnsi="Times New Roman" w:cs="Times New Roman"/>
          <w:sz w:val="24"/>
          <w:szCs w:val="24"/>
        </w:rPr>
        <w:t xml:space="preserve"> to </w:t>
      </w:r>
      <w:r w:rsidRPr="002F09DA">
        <w:rPr>
          <w:rFonts w:ascii="Times New Roman" w:hAnsi="Times New Roman" w:cs="Times New Roman"/>
          <w:sz w:val="24"/>
          <w:szCs w:val="24"/>
        </w:rPr>
        <w:t>θ. Now it is necessary to substitute Dt in the previous formula and find</w:t>
      </w:r>
      <w:r w:rsidR="00D80169" w:rsidRPr="002F09DA">
        <w:rPr>
          <w:rFonts w:ascii="Times New Roman" w:hAnsi="Times New Roman" w:cs="Times New Roman"/>
          <w:sz w:val="24"/>
          <w:szCs w:val="24"/>
        </w:rPr>
        <w:t xml:space="preserve"> the </w:t>
      </w:r>
      <w:r w:rsidRPr="002F09DA">
        <w:rPr>
          <w:rFonts w:ascii="Times New Roman" w:hAnsi="Times New Roman" w:cs="Times New Roman"/>
          <w:sz w:val="24"/>
          <w:szCs w:val="24"/>
        </w:rPr>
        <w:t>particle size</w:t>
      </w:r>
      <w:r w:rsidR="00897FEA" w:rsidRPr="002F09DA">
        <w:rPr>
          <w:rFonts w:ascii="Times New Roman" w:hAnsi="Times New Roman" w:cs="Times New Roman"/>
          <w:sz w:val="24"/>
          <w:szCs w:val="24"/>
        </w:rPr>
        <w:t>.</w:t>
      </w:r>
    </w:p>
    <w:p w14:paraId="78748CCC" w14:textId="5E6B0ECB" w:rsidR="006F07F8" w:rsidRPr="002F09DA" w:rsidRDefault="006F07F8" w:rsidP="0076592B">
      <w:pPr>
        <w:spacing w:line="480" w:lineRule="auto"/>
        <w:rPr>
          <w:rFonts w:ascii="Times New Roman" w:hAnsi="Times New Roman" w:cs="Times New Roman"/>
          <w:b/>
          <w:bCs/>
          <w:i/>
          <w:iCs/>
          <w:sz w:val="24"/>
          <w:szCs w:val="24"/>
        </w:rPr>
      </w:pPr>
      <w:r w:rsidRPr="002F09DA">
        <w:rPr>
          <w:rFonts w:ascii="Times New Roman" w:hAnsi="Times New Roman" w:cs="Times New Roman"/>
          <w:b/>
          <w:bCs/>
          <w:i/>
          <w:iCs/>
          <w:sz w:val="24"/>
          <w:szCs w:val="24"/>
        </w:rPr>
        <w:lastRenderedPageBreak/>
        <w:t>4.</w:t>
      </w:r>
      <w:r w:rsidR="00C07FF4" w:rsidRPr="002F09DA">
        <w:rPr>
          <w:rFonts w:ascii="Times New Roman" w:hAnsi="Times New Roman" w:cs="Times New Roman"/>
          <w:b/>
          <w:bCs/>
          <w:i/>
          <w:iCs/>
          <w:sz w:val="24"/>
          <w:szCs w:val="24"/>
        </w:rPr>
        <w:t>5</w:t>
      </w:r>
      <w:r w:rsidRPr="002F09DA">
        <w:rPr>
          <w:rFonts w:ascii="Times New Roman" w:hAnsi="Times New Roman" w:cs="Times New Roman"/>
          <w:b/>
          <w:bCs/>
          <w:i/>
          <w:iCs/>
          <w:sz w:val="24"/>
          <w:szCs w:val="24"/>
        </w:rPr>
        <w:t xml:space="preserve"> Analyzing Real Particle Size Distributions I</w:t>
      </w:r>
    </w:p>
    <w:p w14:paraId="24646045" w14:textId="46F741CF" w:rsidR="005E5866" w:rsidRPr="002F09DA" w:rsidRDefault="005E5866" w:rsidP="0076592B">
      <w:pPr>
        <w:pStyle w:val="NormalWeb"/>
        <w:spacing w:line="480" w:lineRule="auto"/>
        <w:jc w:val="both"/>
        <w:rPr>
          <w:b/>
          <w:bCs/>
        </w:rPr>
      </w:pPr>
      <w:r w:rsidRPr="002F09DA">
        <w:t xml:space="preserve">The cumulants method extends dynamic light scattering (DLS) analysis to </w:t>
      </w:r>
      <w:r w:rsidR="000E4D1E" w:rsidRPr="002F09DA">
        <w:t>main</w:t>
      </w:r>
      <w:r w:rsidRPr="002F09DA">
        <w:t xml:space="preserve"> samples that </w:t>
      </w:r>
      <w:r w:rsidR="000E4D1E" w:rsidRPr="002F09DA">
        <w:t>remain</w:t>
      </w:r>
      <w:r w:rsidRPr="002F09DA">
        <w:t xml:space="preserve"> particles of varying </w:t>
      </w:r>
      <w:r w:rsidR="000E4D1E" w:rsidRPr="002F09DA">
        <w:t>dimensions</w:t>
      </w:r>
      <w:r w:rsidRPr="002F09DA">
        <w:t xml:space="preserve">. Instead of a simple exponential decay, the autocorrelation function is expressed as a series expansion, but a decay constant can still be extracted and used to estimate particle size. In this approach, the calculated size is called the </w:t>
      </w:r>
      <w:r w:rsidRPr="002F09DA">
        <w:rPr>
          <w:rStyle w:val="Strong"/>
          <w:b w:val="0"/>
          <w:bCs w:val="0"/>
        </w:rPr>
        <w:t>z-average size</w:t>
      </w:r>
      <w:r w:rsidRPr="002F09DA">
        <w:t>, which represents an average value derived from the data. However, this average is not straightforward</w:t>
      </w:r>
      <w:r w:rsidR="00BE2DB7">
        <w:t xml:space="preserve"> </w:t>
      </w:r>
      <w:r w:rsidRPr="002F09DA">
        <w:t>it is based on the intensity-weighted diffusion coefficient. Since the diffusion coefficient is inversely related to particle size, this corresponds to an</w:t>
      </w:r>
      <w:r w:rsidRPr="002F09DA">
        <w:rPr>
          <w:b/>
          <w:bCs/>
        </w:rPr>
        <w:t xml:space="preserve"> </w:t>
      </w:r>
      <w:r w:rsidRPr="002F09DA">
        <w:rPr>
          <w:rStyle w:val="Strong"/>
          <w:b w:val="0"/>
          <w:bCs w:val="0"/>
        </w:rPr>
        <w:t>intensity-weighted harmonic mean size</w:t>
      </w:r>
      <w:r w:rsidRPr="002F09DA">
        <w:rPr>
          <w:b/>
          <w:bCs/>
        </w:rPr>
        <w:t>.</w:t>
      </w:r>
    </w:p>
    <w:p w14:paraId="39CDF2EF" w14:textId="1FB3CB1F" w:rsidR="005E5866" w:rsidRPr="002F09DA" w:rsidRDefault="005E5866" w:rsidP="0076592B">
      <w:pPr>
        <w:pStyle w:val="NormalWeb"/>
        <w:spacing w:line="480" w:lineRule="auto"/>
        <w:jc w:val="both"/>
      </w:pPr>
      <w:r w:rsidRPr="002F09DA">
        <w:t xml:space="preserve">Although this </w:t>
      </w:r>
      <w:r w:rsidR="000E4D1E" w:rsidRPr="002F09DA">
        <w:t>identification</w:t>
      </w:r>
      <w:r w:rsidRPr="002F09DA">
        <w:t xml:space="preserve"> is more complex and differs from other averages (such as the z-average radius of gyration used in polymer studies), the z</w:t>
      </w:r>
      <w:r w:rsidR="000E4D1E" w:rsidRPr="002F09DA">
        <w:t xml:space="preserve"> </w:t>
      </w:r>
      <w:r w:rsidRPr="002F09DA">
        <w:t>average size still increases with increasing particle size and is very easy to measure reliably. Because of its consistency and practicality, it has become the standard measure for particle sizing in DLS.</w:t>
      </w:r>
    </w:p>
    <w:p w14:paraId="78748CCE" w14:textId="7390EFEC" w:rsidR="006F07F8" w:rsidRPr="002F09DA" w:rsidRDefault="006F07F8" w:rsidP="0076592B">
      <w:pPr>
        <w:spacing w:line="480" w:lineRule="auto"/>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5E5866" w:rsidRPr="002F09DA">
        <w:rPr>
          <w:rFonts w:ascii="Times New Roman" w:hAnsi="Times New Roman" w:cs="Times New Roman"/>
          <w:b/>
          <w:bCs/>
          <w:i/>
          <w:iCs/>
          <w:sz w:val="24"/>
          <w:szCs w:val="24"/>
        </w:rPr>
        <w:t>5.1</w:t>
      </w:r>
      <w:r w:rsidRPr="002F09DA">
        <w:rPr>
          <w:rFonts w:ascii="Times New Roman" w:hAnsi="Times New Roman" w:cs="Times New Roman"/>
          <w:b/>
          <w:bCs/>
          <w:i/>
          <w:iCs/>
          <w:sz w:val="24"/>
          <w:szCs w:val="24"/>
        </w:rPr>
        <w:t xml:space="preserve"> Analyzing Real Particle Size Distributions II </w:t>
      </w:r>
    </w:p>
    <w:p w14:paraId="78748CD0" w14:textId="0C7DBCD0" w:rsidR="004C79F8" w:rsidRPr="002F09DA" w:rsidRDefault="000E4D1E" w:rsidP="000E4D1E">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Though it would require an extensive discussion outside the boundaries of this paper, information on the size distribution can be extracted from the DLS measurements. It is feasible to derive an electric field autocorrelation function, g1(τ), from the observed autocorrelation function. Utilize the formula below that relates the electric field autocorrelation function, g1(τ), to the scattered light intensity, S, for all the potential decay rates, Γ. The electric field autocorrelation function will then become an average of the decays from all particles present in the system.</w:t>
      </w:r>
    </w:p>
    <w:p w14:paraId="78748CD1" w14:textId="60A97DC2" w:rsidR="004C79F8" w:rsidRPr="002F09DA" w:rsidRDefault="005F6B74" w:rsidP="004C79F8">
      <w:pPr>
        <w:jc w:val="cente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oMath>
      <w:r w:rsidR="004C79F8" w:rsidRPr="002F09DA">
        <w:rPr>
          <w:rFonts w:ascii="Times New Roman" w:eastAsiaTheme="minorEastAsia" w:hAnsi="Times New Roman" w:cs="Times New Roman"/>
          <w:bCs/>
          <w:sz w:val="24"/>
          <w:szCs w:val="24"/>
        </w:rPr>
        <w:t>(τ)=</w:t>
      </w:r>
      <m:oMath>
        <m:nary>
          <m:naryPr>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S</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Γ</m:t>
                </m:r>
              </m:e>
            </m:d>
            <m:func>
              <m:funcPr>
                <m:ctrlPr>
                  <w:rPr>
                    <w:rFonts w:ascii="Cambria Math" w:eastAsiaTheme="minorEastAsia" w:hAnsi="Cambria Math" w:cs="Times New Roman"/>
                    <w:bCs/>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-Γτ</m:t>
                    </m:r>
                  </m:e>
                </m:d>
              </m:e>
            </m:func>
            <m:r>
              <w:rPr>
                <w:rFonts w:ascii="Cambria Math" w:eastAsiaTheme="minorEastAsia" w:hAnsi="Cambria Math" w:cs="Times New Roman"/>
                <w:sz w:val="24"/>
                <w:szCs w:val="24"/>
              </w:rPr>
              <m:t>dΓ</m:t>
            </m:r>
          </m:e>
        </m:nary>
      </m:oMath>
    </w:p>
    <w:p w14:paraId="78748CD2" w14:textId="77777777" w:rsidR="004C79F8" w:rsidRPr="002F09DA" w:rsidRDefault="004C79F8" w:rsidP="002B48A0">
      <w:pPr>
        <w:spacing w:line="480" w:lineRule="auto"/>
        <w:rPr>
          <w:rFonts w:ascii="Times New Roman" w:hAnsi="Times New Roman" w:cs="Times New Roman"/>
          <w:sz w:val="24"/>
          <w:szCs w:val="24"/>
        </w:rPr>
      </w:pPr>
    </w:p>
    <w:p w14:paraId="0A0F329E" w14:textId="77777777" w:rsidR="00B72064" w:rsidRPr="002F09DA" w:rsidRDefault="002B48A0" w:rsidP="00B72064">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lastRenderedPageBreak/>
        <w:t>The electric</w:t>
      </w:r>
      <w:r w:rsidR="006F07F8" w:rsidRPr="002F09DA">
        <w:rPr>
          <w:rFonts w:ascii="Times New Roman" w:hAnsi="Times New Roman" w:cs="Times New Roman"/>
          <w:sz w:val="24"/>
          <w:szCs w:val="24"/>
        </w:rPr>
        <w:t xml:space="preserve"> field autocorrelation function </w:t>
      </w:r>
      <w:r w:rsidRPr="002F09DA">
        <w:rPr>
          <w:rFonts w:ascii="Times New Roman" w:hAnsi="Times New Roman" w:cs="Times New Roman"/>
          <w:sz w:val="24"/>
          <w:szCs w:val="24"/>
        </w:rPr>
        <w:t>is</w:t>
      </w:r>
      <w:r w:rsidR="003B4426" w:rsidRPr="002F09DA">
        <w:rPr>
          <w:rFonts w:ascii="Times New Roman" w:hAnsi="Times New Roman" w:cs="Times New Roman"/>
          <w:sz w:val="24"/>
          <w:szCs w:val="24"/>
        </w:rPr>
        <w:t xml:space="preserve"> considered to be the</w:t>
      </w:r>
      <w:r w:rsidR="006F07F8" w:rsidRPr="002F09DA">
        <w:rPr>
          <w:rFonts w:ascii="Times New Roman" w:hAnsi="Times New Roman" w:cs="Times New Roman"/>
          <w:sz w:val="24"/>
          <w:szCs w:val="24"/>
        </w:rPr>
        <w:t xml:space="preserve"> </w:t>
      </w:r>
      <w:r w:rsidRPr="002F09DA">
        <w:rPr>
          <w:rFonts w:ascii="Times New Roman" w:hAnsi="Times New Roman" w:cs="Times New Roman"/>
          <w:sz w:val="24"/>
          <w:szCs w:val="24"/>
        </w:rPr>
        <w:t>total</w:t>
      </w:r>
      <w:r w:rsidR="006F07F8" w:rsidRPr="002F09DA">
        <w:rPr>
          <w:rFonts w:ascii="Times New Roman" w:hAnsi="Times New Roman" w:cs="Times New Roman"/>
          <w:sz w:val="24"/>
          <w:szCs w:val="24"/>
        </w:rPr>
        <w:t xml:space="preserve"> of exponential decays. The</w:t>
      </w:r>
      <w:r w:rsidR="00C9156D" w:rsidRPr="002F09DA">
        <w:rPr>
          <w:rFonts w:ascii="Times New Roman" w:hAnsi="Times New Roman" w:cs="Times New Roman"/>
          <w:sz w:val="24"/>
          <w:szCs w:val="24"/>
        </w:rPr>
        <w:t xml:space="preserve"> </w:t>
      </w:r>
      <w:r w:rsidR="003B4426" w:rsidRPr="002F09DA">
        <w:rPr>
          <w:rFonts w:ascii="Times New Roman" w:hAnsi="Times New Roman" w:cs="Times New Roman"/>
          <w:sz w:val="24"/>
          <w:szCs w:val="24"/>
        </w:rPr>
        <w:t>relation</w:t>
      </w:r>
      <w:r w:rsidR="00C9156D" w:rsidRPr="002F09DA">
        <w:rPr>
          <w:rFonts w:ascii="Times New Roman" w:hAnsi="Times New Roman" w:cs="Times New Roman"/>
          <w:sz w:val="24"/>
          <w:szCs w:val="24"/>
        </w:rPr>
        <w:t xml:space="preserve"> between</w:t>
      </w:r>
      <w:r w:rsidR="006F07F8" w:rsidRPr="002F09DA">
        <w:rPr>
          <w:rFonts w:ascii="Times New Roman" w:hAnsi="Times New Roman" w:cs="Times New Roman"/>
          <w:sz w:val="24"/>
          <w:szCs w:val="24"/>
        </w:rPr>
        <w:t xml:space="preserve"> decay constants</w:t>
      </w:r>
      <w:r w:rsidR="00C9156D" w:rsidRPr="002F09DA">
        <w:rPr>
          <w:rFonts w:ascii="Times New Roman" w:hAnsi="Times New Roman" w:cs="Times New Roman"/>
          <w:sz w:val="24"/>
          <w:szCs w:val="24"/>
        </w:rPr>
        <w:t xml:space="preserve"> and</w:t>
      </w:r>
      <w:r w:rsidR="006F07F8" w:rsidRPr="002F09DA">
        <w:rPr>
          <w:rFonts w:ascii="Times New Roman" w:hAnsi="Times New Roman" w:cs="Times New Roman"/>
          <w:sz w:val="24"/>
          <w:szCs w:val="24"/>
        </w:rPr>
        <w:t xml:space="preserve"> </w:t>
      </w:r>
      <w:r w:rsidR="00C9156D" w:rsidRPr="002F09DA">
        <w:rPr>
          <w:rFonts w:ascii="Times New Roman" w:hAnsi="Times New Roman" w:cs="Times New Roman"/>
          <w:sz w:val="24"/>
          <w:szCs w:val="24"/>
        </w:rPr>
        <w:t xml:space="preserve">particle size is </w:t>
      </w:r>
      <w:r w:rsidR="006F07F8" w:rsidRPr="002F09DA">
        <w:rPr>
          <w:rFonts w:ascii="Times New Roman" w:hAnsi="Times New Roman" w:cs="Times New Roman"/>
          <w:sz w:val="24"/>
          <w:szCs w:val="24"/>
        </w:rPr>
        <w:t xml:space="preserve">inversely proportional. </w:t>
      </w:r>
      <w:r w:rsidRPr="002F09DA">
        <w:rPr>
          <w:rFonts w:ascii="Times New Roman" w:hAnsi="Times New Roman" w:cs="Times New Roman"/>
          <w:sz w:val="24"/>
          <w:szCs w:val="24"/>
        </w:rPr>
        <w:t xml:space="preserve"> </w:t>
      </w:r>
      <w:r w:rsidR="00B72064" w:rsidRPr="002F09DA">
        <w:rPr>
          <w:rFonts w:ascii="Times New Roman" w:hAnsi="Times New Roman" w:cs="Times New Roman"/>
          <w:sz w:val="24"/>
          <w:szCs w:val="24"/>
        </w:rPr>
        <w:t>The inversion of the equation, or the use of experimentally measured g1(τ) to obtain values of S(Γ), will result in data concerning the particle-size distribution. This method, unlike the calculation of cumulants described above, poses an inverse mathematical problem. Nevertheless, it is still applicable in analyzing DLS measurements.</w:t>
      </w:r>
    </w:p>
    <w:p w14:paraId="78748CD5" w14:textId="14D9FEC3" w:rsidR="006F07F8" w:rsidRPr="002F09DA" w:rsidRDefault="0097240B" w:rsidP="00B72064">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5951C0" w:rsidRPr="002F09DA">
        <w:rPr>
          <w:rFonts w:ascii="Times New Roman" w:hAnsi="Times New Roman" w:cs="Times New Roman"/>
          <w:b/>
          <w:bCs/>
          <w:i/>
          <w:iCs/>
          <w:sz w:val="24"/>
          <w:szCs w:val="24"/>
        </w:rPr>
        <w:t xml:space="preserve">6 </w:t>
      </w:r>
      <w:r w:rsidR="006F07F8" w:rsidRPr="002F09DA">
        <w:rPr>
          <w:rFonts w:ascii="Times New Roman" w:hAnsi="Times New Roman" w:cs="Times New Roman"/>
          <w:b/>
          <w:bCs/>
          <w:i/>
          <w:iCs/>
          <w:sz w:val="24"/>
          <w:szCs w:val="24"/>
        </w:rPr>
        <w:t>SEM analysis</w:t>
      </w:r>
    </w:p>
    <w:p w14:paraId="67A9D987" w14:textId="77777777" w:rsidR="005951C0" w:rsidRPr="002F09DA" w:rsidRDefault="005951C0" w:rsidP="005951C0">
      <w:pPr>
        <w:pStyle w:val="NormalWeb"/>
        <w:spacing w:line="480" w:lineRule="auto"/>
        <w:jc w:val="both"/>
      </w:pPr>
      <w:r w:rsidRPr="002F09DA">
        <w:t>A scanning electron microscope (SEM) forms highly detailed images by using electrons instead of light, allowing for much higher resolution and greater depth of field than conventional optical microscopes. Since its invention, SEM has become an essential tool in fields such as medicine and materials science, enabling researchers to study samples with exceptional clarity. It works by producing a focused electron beam from an electron gun, which passes through electromagnetic lenses within a vacuum chamber. When the beam interacts with the sample, it emits electrons and X-rays that are detected to provide information about the sample’s surface features, composition, and structure.</w:t>
      </w:r>
    </w:p>
    <w:p w14:paraId="7A0AF412" w14:textId="68F2BC92" w:rsidR="005951C0" w:rsidRPr="002F09DA" w:rsidRDefault="005951C0" w:rsidP="005951C0">
      <w:pPr>
        <w:pStyle w:val="NormalWeb"/>
        <w:spacing w:line="480" w:lineRule="auto"/>
        <w:jc w:val="both"/>
      </w:pPr>
      <w:r w:rsidRPr="002F09DA">
        <w:t xml:space="preserve">Because SEM operates in a vacuum, samples require careful preparation. Moisture must be removed to avoid vaporization, and non-conductive samples are coated with a </w:t>
      </w:r>
      <w:r w:rsidR="00B72064" w:rsidRPr="002F09DA">
        <w:t xml:space="preserve">moderately </w:t>
      </w:r>
      <w:r w:rsidR="00B1117B">
        <w:t xml:space="preserve">thin metallic </w:t>
      </w:r>
      <w:r w:rsidR="00B1117B" w:rsidRPr="00B1117B">
        <w:rPr>
          <w:highlight w:val="yellow"/>
        </w:rPr>
        <w:t>coating</w:t>
      </w:r>
      <w:r w:rsidRPr="002F09DA">
        <w:t xml:space="preserve">, typically </w:t>
      </w:r>
      <w:r w:rsidR="007B6BFA" w:rsidRPr="002F09DA">
        <w:t>Au</w:t>
      </w:r>
      <w:r w:rsidRPr="002F09DA">
        <w:t>, using a sputtering process. In this process, argon ions knock gold atoms from a target, which then deposit onto the surface</w:t>
      </w:r>
      <w:r w:rsidR="007B6BFA" w:rsidRPr="002F09DA">
        <w:t xml:space="preserve"> of the sample</w:t>
      </w:r>
      <w:r w:rsidRPr="002F09DA">
        <w:t xml:space="preserve">. During analysis, </w:t>
      </w:r>
      <w:r w:rsidRPr="00B1117B">
        <w:rPr>
          <w:highlight w:val="yellow"/>
        </w:rPr>
        <w:t>the electron</w:t>
      </w:r>
      <w:r w:rsidR="00B1117B" w:rsidRPr="00B1117B">
        <w:rPr>
          <w:highlight w:val="yellow"/>
        </w:rPr>
        <w:t xml:space="preserve"> beam</w:t>
      </w:r>
      <w:r w:rsidRPr="002F09DA">
        <w:t xml:space="preserve"> scans the specimen in a raster pattern, while detectors collect secondary and backscattered electrons, as well as X-rays, to produce detailed, three-dimensional-like images. Thanks to its ability to reveal topographical, compositional, and crystallographic details, SEM remains a vital technique in modern research.</w:t>
      </w:r>
    </w:p>
    <w:p w14:paraId="78748CD8" w14:textId="3B338FFC" w:rsidR="006F07F8"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lastRenderedPageBreak/>
        <w:t>4.</w:t>
      </w:r>
      <w:r w:rsidR="005951C0" w:rsidRPr="002F09DA">
        <w:rPr>
          <w:rFonts w:ascii="Times New Roman" w:hAnsi="Times New Roman" w:cs="Times New Roman"/>
          <w:b/>
          <w:bCs/>
          <w:i/>
          <w:iCs/>
          <w:sz w:val="24"/>
          <w:szCs w:val="24"/>
        </w:rPr>
        <w:t>7</w:t>
      </w:r>
      <w:r w:rsidR="006F07F8" w:rsidRPr="002F09DA">
        <w:rPr>
          <w:rFonts w:ascii="Times New Roman" w:hAnsi="Times New Roman" w:cs="Times New Roman"/>
          <w:b/>
          <w:bCs/>
          <w:i/>
          <w:iCs/>
          <w:sz w:val="24"/>
          <w:szCs w:val="24"/>
        </w:rPr>
        <w:t xml:space="preserve"> Fourier Transforms Infra-Red spectroscopy (FTIR) </w:t>
      </w:r>
    </w:p>
    <w:p w14:paraId="25C8C14B" w14:textId="6BA15750" w:rsidR="003C4AA8" w:rsidRPr="002F09DA" w:rsidRDefault="003C4AA8" w:rsidP="0076592B">
      <w:pPr>
        <w:pStyle w:val="NormalWeb"/>
        <w:spacing w:line="480" w:lineRule="auto"/>
        <w:jc w:val="both"/>
      </w:pPr>
      <w:r w:rsidRPr="002F09DA">
        <w:t>Fourier Transform Infrared Spectroscopy (FTIR) measures infrared spectra by recording an interferogram and converting it into a spectrum using the Fourier transformation. Infrared light passes through an interferometer, interacts with the sample, and the resulting signal is processed to reveal molecular information.</w:t>
      </w:r>
    </w:p>
    <w:p w14:paraId="78748CDB" w14:textId="5CB6AD6D" w:rsidR="006F07F8" w:rsidRPr="002F09DA" w:rsidRDefault="003C4AA8" w:rsidP="003C4AA8">
      <w:pPr>
        <w:pStyle w:val="NormalWeb"/>
        <w:spacing w:line="480" w:lineRule="auto"/>
        <w:jc w:val="both"/>
      </w:pPr>
      <w:r w:rsidRPr="002F09DA">
        <w:t xml:space="preserve">The system includes an infrared source, interferometer, sample interface, and detector. In this study, a Shimadzu IR Prestige-21 with a </w:t>
      </w:r>
      <w:proofErr w:type="spellStart"/>
      <w:r w:rsidRPr="002F09DA">
        <w:t>ZnSe</w:t>
      </w:r>
      <w:proofErr w:type="spellEnd"/>
      <w:r w:rsidRPr="002F09DA">
        <w:t xml:space="preserve"> crystal was used, scanning 400–4000 cm⁻¹ with 128 scans. Background correction and multiple replicates ensured accurate results.</w:t>
      </w:r>
    </w:p>
    <w:p w14:paraId="78748CDC" w14:textId="0FF09EBE" w:rsidR="006F07F8" w:rsidRPr="002F09DA" w:rsidRDefault="0097240B" w:rsidP="0076592B">
      <w:pPr>
        <w:spacing w:line="480" w:lineRule="auto"/>
        <w:jc w:val="both"/>
        <w:rPr>
          <w:rFonts w:ascii="Times New Roman" w:hAnsi="Times New Roman" w:cs="Times New Roman"/>
          <w:b/>
          <w:bCs/>
          <w:i/>
          <w:iCs/>
          <w:sz w:val="24"/>
          <w:szCs w:val="24"/>
        </w:rPr>
      </w:pPr>
      <w:r w:rsidRPr="002F09DA">
        <w:rPr>
          <w:rFonts w:ascii="Times New Roman" w:hAnsi="Times New Roman" w:cs="Times New Roman"/>
          <w:b/>
          <w:bCs/>
          <w:i/>
          <w:iCs/>
          <w:sz w:val="24"/>
          <w:szCs w:val="24"/>
        </w:rPr>
        <w:t>4.</w:t>
      </w:r>
      <w:r w:rsidR="00A66AFC" w:rsidRPr="002F09DA">
        <w:rPr>
          <w:rFonts w:ascii="Times New Roman" w:hAnsi="Times New Roman" w:cs="Times New Roman"/>
          <w:b/>
          <w:bCs/>
          <w:i/>
          <w:iCs/>
          <w:sz w:val="24"/>
          <w:szCs w:val="24"/>
        </w:rPr>
        <w:t>8</w:t>
      </w:r>
      <w:r w:rsidR="006F07F8" w:rsidRPr="002F09DA">
        <w:rPr>
          <w:rFonts w:ascii="Times New Roman" w:hAnsi="Times New Roman" w:cs="Times New Roman"/>
          <w:b/>
          <w:bCs/>
          <w:i/>
          <w:iCs/>
          <w:sz w:val="24"/>
          <w:szCs w:val="24"/>
        </w:rPr>
        <w:t xml:space="preserve"> BET (</w:t>
      </w:r>
      <w:proofErr w:type="spellStart"/>
      <w:r w:rsidR="006F07F8" w:rsidRPr="002F09DA">
        <w:rPr>
          <w:rFonts w:ascii="Times New Roman" w:hAnsi="Times New Roman" w:cs="Times New Roman"/>
          <w:b/>
          <w:bCs/>
          <w:i/>
          <w:iCs/>
          <w:sz w:val="24"/>
          <w:szCs w:val="24"/>
        </w:rPr>
        <w:t>Brunnauer</w:t>
      </w:r>
      <w:proofErr w:type="spellEnd"/>
      <w:r w:rsidR="006F07F8" w:rsidRPr="002F09DA">
        <w:rPr>
          <w:rFonts w:ascii="Times New Roman" w:hAnsi="Times New Roman" w:cs="Times New Roman"/>
          <w:b/>
          <w:bCs/>
          <w:i/>
          <w:iCs/>
          <w:sz w:val="24"/>
          <w:szCs w:val="24"/>
        </w:rPr>
        <w:t xml:space="preserve">, </w:t>
      </w:r>
      <w:r w:rsidR="005951C0" w:rsidRPr="002F09DA">
        <w:rPr>
          <w:rFonts w:ascii="Times New Roman" w:hAnsi="Times New Roman" w:cs="Times New Roman"/>
          <w:b/>
          <w:bCs/>
          <w:i/>
          <w:iCs/>
          <w:sz w:val="24"/>
          <w:szCs w:val="24"/>
        </w:rPr>
        <w:t>Emmett,</w:t>
      </w:r>
      <w:r w:rsidR="006F07F8" w:rsidRPr="002F09DA">
        <w:rPr>
          <w:rFonts w:ascii="Times New Roman" w:hAnsi="Times New Roman" w:cs="Times New Roman"/>
          <w:b/>
          <w:bCs/>
          <w:i/>
          <w:iCs/>
          <w:sz w:val="24"/>
          <w:szCs w:val="24"/>
        </w:rPr>
        <w:t xml:space="preserve"> and Teller) analysis</w:t>
      </w:r>
    </w:p>
    <w:p w14:paraId="789AE0A5" w14:textId="644705CA" w:rsidR="00A66AFC" w:rsidRPr="002F09DA" w:rsidRDefault="00A66AFC" w:rsidP="0076592B">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BET (</w:t>
      </w:r>
      <w:proofErr w:type="spellStart"/>
      <w:r w:rsidRPr="002F09DA">
        <w:rPr>
          <w:rFonts w:ascii="Times New Roman" w:hAnsi="Times New Roman" w:cs="Times New Roman"/>
          <w:sz w:val="24"/>
          <w:szCs w:val="24"/>
        </w:rPr>
        <w:t>Brunauer</w:t>
      </w:r>
      <w:proofErr w:type="spellEnd"/>
      <w:r w:rsidRPr="002F09DA">
        <w:rPr>
          <w:rFonts w:ascii="Times New Roman" w:hAnsi="Times New Roman" w:cs="Times New Roman"/>
          <w:sz w:val="24"/>
          <w:szCs w:val="24"/>
        </w:rPr>
        <w:t>–Emmett–Teller) analysis is a technique to measure the specific surface area and porosity of solid materials, particularly porous substances such as biochar and catalysts. It relies on the multilayer adsorption of gases, commonly nitrogen, onto the material’s surface. Before analysis, the sample is degassed to eliminate moisture and contaminants, after which gas adsorption is recorded at different relative pressures. The resulting adsorption–desorption isotherms are evaluated using the BET equation to determine surface area, volume</w:t>
      </w:r>
      <w:r w:rsidR="00EC29F7" w:rsidRPr="002F09DA">
        <w:rPr>
          <w:rFonts w:ascii="Times New Roman" w:hAnsi="Times New Roman" w:cs="Times New Roman"/>
          <w:sz w:val="24"/>
          <w:szCs w:val="24"/>
        </w:rPr>
        <w:t xml:space="preserve"> of pore</w:t>
      </w:r>
      <w:r w:rsidRPr="002F09DA">
        <w:rPr>
          <w:rFonts w:ascii="Times New Roman" w:hAnsi="Times New Roman" w:cs="Times New Roman"/>
          <w:sz w:val="24"/>
          <w:szCs w:val="24"/>
        </w:rPr>
        <w:t>, and</w:t>
      </w:r>
      <w:r w:rsidR="00EC29F7" w:rsidRPr="002F09DA">
        <w:rPr>
          <w:rFonts w:ascii="Times New Roman" w:hAnsi="Times New Roman" w:cs="Times New Roman"/>
          <w:sz w:val="24"/>
          <w:szCs w:val="24"/>
        </w:rPr>
        <w:t xml:space="preserve"> </w:t>
      </w:r>
      <w:r w:rsidRPr="002F09DA">
        <w:rPr>
          <w:rFonts w:ascii="Times New Roman" w:hAnsi="Times New Roman" w:cs="Times New Roman"/>
          <w:sz w:val="24"/>
          <w:szCs w:val="24"/>
        </w:rPr>
        <w:t>distribution</w:t>
      </w:r>
      <w:r w:rsidR="00EC29F7" w:rsidRPr="002F09DA">
        <w:rPr>
          <w:rFonts w:ascii="Times New Roman" w:hAnsi="Times New Roman" w:cs="Times New Roman"/>
          <w:sz w:val="24"/>
          <w:szCs w:val="24"/>
        </w:rPr>
        <w:t xml:space="preserve"> of pore size</w:t>
      </w:r>
      <w:r w:rsidRPr="002F09DA">
        <w:rPr>
          <w:rFonts w:ascii="Times New Roman" w:hAnsi="Times New Roman" w:cs="Times New Roman"/>
          <w:sz w:val="24"/>
          <w:szCs w:val="24"/>
        </w:rPr>
        <w:t>. This method provides essential insights into surface properties that affect adsorption behavior, catalytic performance, and other material characteristics.</w:t>
      </w:r>
    </w:p>
    <w:p w14:paraId="20275FF7" w14:textId="32CE61C1" w:rsidR="00A66AFC" w:rsidRPr="002F09DA" w:rsidRDefault="00162F11" w:rsidP="00162F11">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 xml:space="preserve">5. </w:t>
      </w:r>
      <w:r w:rsidR="006F07F8" w:rsidRPr="002F09DA">
        <w:rPr>
          <w:rFonts w:ascii="Times New Roman" w:hAnsi="Times New Roman" w:cs="Times New Roman"/>
          <w:b/>
          <w:bCs/>
          <w:sz w:val="24"/>
          <w:szCs w:val="24"/>
        </w:rPr>
        <w:t xml:space="preserve">Result and discussion </w:t>
      </w:r>
    </w:p>
    <w:p w14:paraId="02578C0C" w14:textId="28E1574B" w:rsidR="00162F11" w:rsidRPr="002F09DA" w:rsidRDefault="00162F11" w:rsidP="00AD29B3">
      <w:pPr>
        <w:spacing w:line="480" w:lineRule="auto"/>
        <w:jc w:val="both"/>
        <w:rPr>
          <w:rFonts w:ascii="Times New Roman" w:hAnsi="Times New Roman" w:cs="Times New Roman"/>
          <w:b/>
          <w:i/>
          <w:iCs/>
          <w:sz w:val="24"/>
          <w:szCs w:val="24"/>
        </w:rPr>
      </w:pPr>
      <w:r w:rsidRPr="002F09DA">
        <w:rPr>
          <w:rFonts w:ascii="Times New Roman" w:hAnsi="Times New Roman" w:cs="Times New Roman"/>
          <w:b/>
          <w:i/>
          <w:iCs/>
          <w:sz w:val="24"/>
          <w:szCs w:val="24"/>
        </w:rPr>
        <w:t>5.1</w:t>
      </w:r>
      <w:r w:rsidR="00716D7F" w:rsidRPr="002F09DA">
        <w:rPr>
          <w:rFonts w:ascii="Times New Roman" w:hAnsi="Times New Roman" w:cs="Times New Roman"/>
          <w:b/>
          <w:i/>
          <w:iCs/>
          <w:sz w:val="24"/>
          <w:szCs w:val="24"/>
        </w:rPr>
        <w:t xml:space="preserve"> </w:t>
      </w:r>
      <w:r w:rsidRPr="002F09DA">
        <w:rPr>
          <w:rFonts w:ascii="Times New Roman" w:hAnsi="Times New Roman" w:cs="Times New Roman"/>
          <w:b/>
          <w:i/>
          <w:iCs/>
          <w:sz w:val="24"/>
          <w:szCs w:val="24"/>
        </w:rPr>
        <w:t xml:space="preserve">XRD analysis of bio-char </w:t>
      </w:r>
    </w:p>
    <w:p w14:paraId="73A44F78" w14:textId="708F17BE" w:rsidR="00162F11" w:rsidRPr="002F09DA" w:rsidRDefault="00AD29B3" w:rsidP="00AD29B3">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Biochar</w:t>
      </w:r>
      <w:r w:rsidR="00162F11" w:rsidRPr="002F09DA">
        <w:rPr>
          <w:rFonts w:ascii="Times New Roman" w:hAnsi="Times New Roman" w:cs="Times New Roman"/>
          <w:sz w:val="24"/>
          <w:szCs w:val="24"/>
        </w:rPr>
        <w:t xml:space="preserve"> samples were </w:t>
      </w:r>
      <w:r w:rsidR="00D41191" w:rsidRPr="002F09DA">
        <w:rPr>
          <w:rFonts w:ascii="Times New Roman" w:hAnsi="Times New Roman" w:cs="Times New Roman"/>
          <w:sz w:val="24"/>
          <w:szCs w:val="24"/>
        </w:rPr>
        <w:t xml:space="preserve">very </w:t>
      </w:r>
      <w:r w:rsidR="00162F11" w:rsidRPr="002F09DA">
        <w:rPr>
          <w:rFonts w:ascii="Times New Roman" w:hAnsi="Times New Roman" w:cs="Times New Roman"/>
          <w:sz w:val="24"/>
          <w:szCs w:val="24"/>
        </w:rPr>
        <w:t xml:space="preserve">finely </w:t>
      </w:r>
      <w:r w:rsidRPr="002F09DA">
        <w:rPr>
          <w:rFonts w:ascii="Times New Roman" w:hAnsi="Times New Roman" w:cs="Times New Roman"/>
          <w:sz w:val="24"/>
          <w:szCs w:val="24"/>
        </w:rPr>
        <w:t>gr</w:t>
      </w:r>
      <w:r w:rsidR="00D41191" w:rsidRPr="002F09DA">
        <w:rPr>
          <w:rFonts w:ascii="Times New Roman" w:hAnsi="Times New Roman" w:cs="Times New Roman"/>
          <w:sz w:val="24"/>
          <w:szCs w:val="24"/>
        </w:rPr>
        <w:t>oun</w:t>
      </w:r>
      <w:r w:rsidRPr="002F09DA">
        <w:rPr>
          <w:rFonts w:ascii="Times New Roman" w:hAnsi="Times New Roman" w:cs="Times New Roman"/>
          <w:sz w:val="24"/>
          <w:szCs w:val="24"/>
        </w:rPr>
        <w:t>d</w:t>
      </w:r>
      <w:r w:rsidR="00162F11" w:rsidRPr="002F09DA">
        <w:rPr>
          <w:rFonts w:ascii="Times New Roman" w:hAnsi="Times New Roman" w:cs="Times New Roman"/>
          <w:sz w:val="24"/>
          <w:szCs w:val="24"/>
        </w:rPr>
        <w:t xml:space="preserve"> by hand using an agate pestle and mortar. A Philips </w:t>
      </w:r>
      <w:proofErr w:type="spellStart"/>
      <w:r w:rsidR="00162F11" w:rsidRPr="002F09DA">
        <w:rPr>
          <w:rFonts w:ascii="Times New Roman" w:hAnsi="Times New Roman" w:cs="Times New Roman"/>
          <w:sz w:val="24"/>
          <w:szCs w:val="24"/>
        </w:rPr>
        <w:t>X’Pert</w:t>
      </w:r>
      <w:proofErr w:type="spellEnd"/>
      <w:r w:rsidR="00162F11" w:rsidRPr="002F09DA">
        <w:rPr>
          <w:rFonts w:ascii="Times New Roman" w:hAnsi="Times New Roman" w:cs="Times New Roman"/>
          <w:sz w:val="24"/>
          <w:szCs w:val="24"/>
        </w:rPr>
        <w:t xml:space="preserve"> MPD </w:t>
      </w:r>
      <w:proofErr w:type="spellStart"/>
      <w:r w:rsidR="00162F11" w:rsidRPr="002F09DA">
        <w:rPr>
          <w:rFonts w:ascii="Times New Roman" w:hAnsi="Times New Roman" w:cs="Times New Roman"/>
          <w:sz w:val="24"/>
          <w:szCs w:val="24"/>
        </w:rPr>
        <w:t>diffractometer</w:t>
      </w:r>
      <w:proofErr w:type="spellEnd"/>
      <w:r w:rsidR="00162F11" w:rsidRPr="002F09DA">
        <w:rPr>
          <w:rFonts w:ascii="Times New Roman" w:hAnsi="Times New Roman" w:cs="Times New Roman"/>
          <w:sz w:val="24"/>
          <w:szCs w:val="24"/>
        </w:rPr>
        <w:t xml:space="preserve"> equipped with a PW3050 goniometer (Cu Kα radiation) was used to perform X-ray powder diffraction. The </w:t>
      </w:r>
      <w:r w:rsidRPr="002F09DA">
        <w:rPr>
          <w:rFonts w:ascii="Times New Roman" w:hAnsi="Times New Roman" w:cs="Times New Roman"/>
          <w:sz w:val="24"/>
          <w:szCs w:val="24"/>
        </w:rPr>
        <w:t>X-ray</w:t>
      </w:r>
      <w:r w:rsidR="00162F11" w:rsidRPr="002F09DA">
        <w:rPr>
          <w:rFonts w:ascii="Times New Roman" w:hAnsi="Times New Roman" w:cs="Times New Roman"/>
          <w:sz w:val="24"/>
          <w:szCs w:val="24"/>
        </w:rPr>
        <w:t xml:space="preserve"> tube was energized at 40</w:t>
      </w:r>
      <w:r w:rsidR="00D41191" w:rsidRPr="002F09DA">
        <w:rPr>
          <w:rFonts w:ascii="Times New Roman" w:hAnsi="Times New Roman" w:cs="Times New Roman"/>
          <w:sz w:val="24"/>
          <w:szCs w:val="24"/>
        </w:rPr>
        <w:t xml:space="preserve"> </w:t>
      </w:r>
      <w:r w:rsidR="00162F11" w:rsidRPr="002F09DA">
        <w:rPr>
          <w:rFonts w:ascii="Times New Roman" w:hAnsi="Times New Roman" w:cs="Times New Roman"/>
          <w:sz w:val="24"/>
          <w:szCs w:val="24"/>
        </w:rPr>
        <w:t xml:space="preserve">KV and 30 mA. The </w:t>
      </w:r>
      <w:r w:rsidR="00C5309F" w:rsidRPr="00D25542">
        <w:rPr>
          <w:rFonts w:ascii="Times New Roman" w:hAnsi="Times New Roman" w:cs="Times New Roman"/>
          <w:sz w:val="24"/>
          <w:szCs w:val="24"/>
          <w:highlight w:val="yellow"/>
        </w:rPr>
        <w:t>synthesize</w:t>
      </w:r>
      <w:r w:rsidR="00D25542" w:rsidRPr="00D25542">
        <w:rPr>
          <w:rFonts w:ascii="Times New Roman" w:hAnsi="Times New Roman" w:cs="Times New Roman"/>
          <w:sz w:val="24"/>
          <w:szCs w:val="24"/>
          <w:highlight w:val="yellow"/>
        </w:rPr>
        <w:t>d</w:t>
      </w:r>
      <w:r w:rsidR="00C5309F" w:rsidRPr="002F09DA">
        <w:rPr>
          <w:rFonts w:ascii="Times New Roman" w:hAnsi="Times New Roman" w:cs="Times New Roman"/>
          <w:sz w:val="24"/>
          <w:szCs w:val="24"/>
        </w:rPr>
        <w:t xml:space="preserve"> </w:t>
      </w:r>
      <w:r w:rsidR="00162F11" w:rsidRPr="002F09DA">
        <w:rPr>
          <w:rFonts w:ascii="Times New Roman" w:hAnsi="Times New Roman" w:cs="Times New Roman"/>
          <w:sz w:val="24"/>
          <w:szCs w:val="24"/>
        </w:rPr>
        <w:t xml:space="preserve">samples were scanned from 5.0100ᵒ to 74.9900ᵒ two theta using a step size </w:t>
      </w:r>
      <w:r w:rsidRPr="002F09DA">
        <w:rPr>
          <w:rFonts w:ascii="Times New Roman" w:hAnsi="Times New Roman" w:cs="Times New Roman"/>
          <w:sz w:val="24"/>
          <w:szCs w:val="24"/>
        </w:rPr>
        <w:t xml:space="preserve">of </w:t>
      </w:r>
      <w:r w:rsidR="00162F11" w:rsidRPr="002F09DA">
        <w:rPr>
          <w:rFonts w:ascii="Times New Roman" w:hAnsi="Times New Roman" w:cs="Times New Roman"/>
          <w:sz w:val="24"/>
          <w:szCs w:val="24"/>
        </w:rPr>
        <w:lastRenderedPageBreak/>
        <w:t xml:space="preserve">0.0200ᵒ two theta and a scan speed of 0.3000 </w:t>
      </w:r>
      <w:r w:rsidRPr="002F09DA">
        <w:rPr>
          <w:rFonts w:ascii="Times New Roman" w:hAnsi="Times New Roman" w:cs="Times New Roman"/>
          <w:sz w:val="24"/>
          <w:szCs w:val="24"/>
        </w:rPr>
        <w:t>seconds</w:t>
      </w:r>
      <w:r w:rsidR="00162F11" w:rsidRPr="002F09DA">
        <w:rPr>
          <w:rFonts w:ascii="Times New Roman" w:hAnsi="Times New Roman" w:cs="Times New Roman"/>
          <w:sz w:val="24"/>
          <w:szCs w:val="24"/>
        </w:rPr>
        <w:t xml:space="preserve">. The diffraction patterns </w:t>
      </w:r>
      <w:r w:rsidRPr="002F09DA">
        <w:rPr>
          <w:rFonts w:ascii="Times New Roman" w:hAnsi="Times New Roman" w:cs="Times New Roman"/>
          <w:sz w:val="24"/>
          <w:szCs w:val="24"/>
        </w:rPr>
        <w:t>were</w:t>
      </w:r>
      <w:r w:rsidR="00162F11" w:rsidRPr="002F09DA">
        <w:rPr>
          <w:rFonts w:ascii="Times New Roman" w:hAnsi="Times New Roman" w:cs="Times New Roman"/>
          <w:sz w:val="24"/>
          <w:szCs w:val="24"/>
        </w:rPr>
        <w:t xml:space="preserve"> processed using </w:t>
      </w:r>
      <w:proofErr w:type="spellStart"/>
      <w:r w:rsidR="00162F11" w:rsidRPr="002F09DA">
        <w:rPr>
          <w:rFonts w:ascii="Times New Roman" w:hAnsi="Times New Roman" w:cs="Times New Roman"/>
          <w:sz w:val="24"/>
          <w:szCs w:val="24"/>
        </w:rPr>
        <w:t>X’Pert</w:t>
      </w:r>
      <w:proofErr w:type="spellEnd"/>
      <w:r w:rsidR="00162F11" w:rsidRPr="002F09DA">
        <w:rPr>
          <w:rFonts w:ascii="Times New Roman" w:hAnsi="Times New Roman" w:cs="Times New Roman"/>
          <w:sz w:val="24"/>
          <w:szCs w:val="24"/>
        </w:rPr>
        <w:t xml:space="preserve"> Data </w:t>
      </w:r>
      <w:r w:rsidRPr="002F09DA">
        <w:rPr>
          <w:rFonts w:ascii="Times New Roman" w:hAnsi="Times New Roman" w:cs="Times New Roman"/>
          <w:sz w:val="24"/>
          <w:szCs w:val="24"/>
        </w:rPr>
        <w:t>Collector</w:t>
      </w:r>
      <w:r w:rsidR="008F074B">
        <w:rPr>
          <w:rFonts w:ascii="Times New Roman" w:hAnsi="Times New Roman" w:cs="Times New Roman"/>
          <w:sz w:val="24"/>
          <w:szCs w:val="24"/>
        </w:rPr>
        <w:t xml:space="preserve"> software. </w:t>
      </w:r>
      <w:r w:rsidR="008F074B" w:rsidRPr="008F074B">
        <w:rPr>
          <w:rFonts w:ascii="Times New Roman" w:hAnsi="Times New Roman" w:cs="Times New Roman"/>
          <w:sz w:val="24"/>
          <w:szCs w:val="24"/>
          <w:highlight w:val="yellow"/>
        </w:rPr>
        <w:t>T</w:t>
      </w:r>
      <w:r w:rsidR="00162F11" w:rsidRPr="008F074B">
        <w:rPr>
          <w:rFonts w:ascii="Times New Roman" w:hAnsi="Times New Roman" w:cs="Times New Roman"/>
          <w:sz w:val="24"/>
          <w:szCs w:val="24"/>
          <w:highlight w:val="yellow"/>
        </w:rPr>
        <w:t xml:space="preserve">he XRD patterns </w:t>
      </w:r>
      <w:r w:rsidR="008F074B" w:rsidRPr="008F074B">
        <w:rPr>
          <w:rFonts w:ascii="Times New Roman" w:hAnsi="Times New Roman" w:cs="Times New Roman"/>
          <w:sz w:val="24"/>
          <w:szCs w:val="24"/>
          <w:highlight w:val="yellow"/>
        </w:rPr>
        <w:t xml:space="preserve">and data </w:t>
      </w:r>
      <w:r w:rsidR="00162F11" w:rsidRPr="008F074B">
        <w:rPr>
          <w:rFonts w:ascii="Times New Roman" w:hAnsi="Times New Roman" w:cs="Times New Roman"/>
          <w:sz w:val="24"/>
          <w:szCs w:val="24"/>
          <w:highlight w:val="yellow"/>
        </w:rPr>
        <w:t xml:space="preserve">of </w:t>
      </w:r>
      <w:proofErr w:type="spellStart"/>
      <w:r w:rsidRPr="008F074B">
        <w:rPr>
          <w:rFonts w:ascii="Times New Roman" w:hAnsi="Times New Roman" w:cs="Times New Roman"/>
          <w:sz w:val="24"/>
          <w:szCs w:val="24"/>
          <w:highlight w:val="yellow"/>
        </w:rPr>
        <w:t>biochar</w:t>
      </w:r>
      <w:proofErr w:type="spellEnd"/>
      <w:r w:rsidRPr="008F074B">
        <w:rPr>
          <w:rFonts w:ascii="Times New Roman" w:hAnsi="Times New Roman" w:cs="Times New Roman"/>
          <w:sz w:val="24"/>
          <w:szCs w:val="24"/>
          <w:highlight w:val="yellow"/>
        </w:rPr>
        <w:t xml:space="preserve"> are</w:t>
      </w:r>
      <w:r w:rsidR="008F074B" w:rsidRPr="008F074B">
        <w:rPr>
          <w:rFonts w:ascii="Times New Roman" w:hAnsi="Times New Roman" w:cs="Times New Roman"/>
          <w:sz w:val="24"/>
          <w:szCs w:val="24"/>
          <w:highlight w:val="yellow"/>
        </w:rPr>
        <w:t xml:space="preserve"> shown in</w:t>
      </w:r>
      <w:r w:rsidRPr="008F074B">
        <w:rPr>
          <w:rFonts w:ascii="Times New Roman" w:hAnsi="Times New Roman" w:cs="Times New Roman"/>
          <w:sz w:val="24"/>
          <w:szCs w:val="24"/>
          <w:highlight w:val="yellow"/>
        </w:rPr>
        <w:t xml:space="preserve"> </w:t>
      </w:r>
      <w:r w:rsidR="00162F11" w:rsidRPr="008F074B">
        <w:rPr>
          <w:rFonts w:ascii="Times New Roman" w:hAnsi="Times New Roman" w:cs="Times New Roman"/>
          <w:sz w:val="24"/>
          <w:szCs w:val="24"/>
          <w:highlight w:val="yellow"/>
        </w:rPr>
        <w:t>figure</w:t>
      </w:r>
      <w:r w:rsidR="008F074B" w:rsidRPr="008F074B">
        <w:rPr>
          <w:rFonts w:ascii="Times New Roman" w:hAnsi="Times New Roman" w:cs="Times New Roman"/>
          <w:sz w:val="24"/>
          <w:szCs w:val="24"/>
          <w:highlight w:val="yellow"/>
        </w:rPr>
        <w:t xml:space="preserve"> 11 and table 1</w:t>
      </w:r>
      <w:r w:rsidR="00162F11" w:rsidRPr="008F074B">
        <w:rPr>
          <w:rFonts w:ascii="Times New Roman" w:hAnsi="Times New Roman" w:cs="Times New Roman"/>
          <w:sz w:val="24"/>
          <w:szCs w:val="24"/>
          <w:highlight w:val="yellow"/>
        </w:rPr>
        <w:t>.</w:t>
      </w:r>
    </w:p>
    <w:p w14:paraId="3F800ECF" w14:textId="66461A60" w:rsidR="00162F11" w:rsidRPr="002F09DA" w:rsidRDefault="00162F11" w:rsidP="00A6797E">
      <w:pPr>
        <w:jc w:val="center"/>
        <w:rPr>
          <w:rFonts w:ascii="Times New Roman" w:hAnsi="Times New Roman" w:cs="Times New Roman"/>
          <w:sz w:val="24"/>
          <w:szCs w:val="24"/>
        </w:rPr>
      </w:pPr>
      <w:r w:rsidRPr="002F09DA">
        <w:rPr>
          <w:rFonts w:ascii="Calibri" w:eastAsia="Calibri" w:hAnsi="Calibri" w:cs="Calibri"/>
          <w:noProof/>
        </w:rPr>
        <w:drawing>
          <wp:inline distT="0" distB="0" distL="0" distR="0" wp14:anchorId="2B452B2D" wp14:editId="1796152C">
            <wp:extent cx="5349875" cy="28892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1805" name="Picture 41805"/>
                    <pic:cNvPicPr/>
                  </pic:nvPicPr>
                  <pic:blipFill>
                    <a:blip r:embed="rId25"/>
                    <a:stretch>
                      <a:fillRect/>
                    </a:stretch>
                  </pic:blipFill>
                  <pic:spPr>
                    <a:xfrm>
                      <a:off x="0" y="0"/>
                      <a:ext cx="5349875" cy="2889250"/>
                    </a:xfrm>
                    <a:prstGeom prst="rect">
                      <a:avLst/>
                    </a:prstGeom>
                  </pic:spPr>
                </pic:pic>
              </a:graphicData>
            </a:graphic>
          </wp:inline>
        </w:drawing>
      </w:r>
    </w:p>
    <w:p w14:paraId="3F051413" w14:textId="67043125" w:rsidR="00AD29B3" w:rsidRPr="002F09DA" w:rsidRDefault="00162F11" w:rsidP="003F3D06">
      <w:pPr>
        <w:spacing w:after="0" w:line="480" w:lineRule="auto"/>
        <w:rPr>
          <w:rFonts w:ascii="Times New Roman" w:hAnsi="Times New Roman" w:cs="Times New Roman"/>
          <w:color w:val="000000" w:themeColor="text1"/>
          <w:sz w:val="24"/>
          <w:szCs w:val="24"/>
        </w:rPr>
      </w:pPr>
      <w:r w:rsidRPr="002F09DA">
        <w:rPr>
          <w:rFonts w:ascii="Times New Roman" w:hAnsi="Times New Roman" w:cs="Times New Roman"/>
          <w:b/>
          <w:bCs/>
          <w:color w:val="000000" w:themeColor="text1"/>
          <w:sz w:val="24"/>
          <w:szCs w:val="24"/>
        </w:rPr>
        <w:t>Figure</w:t>
      </w:r>
      <w:r w:rsidR="00F54E35" w:rsidRPr="002F09DA">
        <w:rPr>
          <w:rFonts w:ascii="Times New Roman" w:hAnsi="Times New Roman" w:cs="Times New Roman"/>
          <w:b/>
          <w:bCs/>
          <w:color w:val="000000" w:themeColor="text1"/>
          <w:sz w:val="24"/>
          <w:szCs w:val="24"/>
        </w:rPr>
        <w:t xml:space="preserve"> </w:t>
      </w:r>
      <w:r w:rsidR="00A6797E" w:rsidRPr="002F09DA">
        <w:rPr>
          <w:rFonts w:ascii="Times New Roman" w:hAnsi="Times New Roman" w:cs="Times New Roman"/>
          <w:b/>
          <w:bCs/>
          <w:color w:val="000000" w:themeColor="text1"/>
          <w:sz w:val="24"/>
          <w:szCs w:val="24"/>
        </w:rPr>
        <w:t>11:</w:t>
      </w:r>
      <w:r w:rsidRPr="002F09DA">
        <w:rPr>
          <w:rFonts w:ascii="Times New Roman" w:hAnsi="Times New Roman" w:cs="Times New Roman"/>
          <w:b/>
          <w:bCs/>
          <w:color w:val="000000" w:themeColor="text1"/>
          <w:sz w:val="24"/>
          <w:szCs w:val="24"/>
        </w:rPr>
        <w:t xml:space="preserve"> </w:t>
      </w:r>
      <w:r w:rsidRPr="002F09DA">
        <w:rPr>
          <w:rFonts w:ascii="Times New Roman" w:hAnsi="Times New Roman" w:cs="Times New Roman"/>
          <w:color w:val="000000" w:themeColor="text1"/>
          <w:sz w:val="24"/>
          <w:szCs w:val="24"/>
        </w:rPr>
        <w:t>XRD pattern of Coconut Shell Biochar samples</w:t>
      </w:r>
    </w:p>
    <w:p w14:paraId="3B78CE11" w14:textId="0B1A399F" w:rsidR="00AD29B3" w:rsidRPr="002F09DA" w:rsidRDefault="00AD29B3" w:rsidP="003F3D06">
      <w:pPr>
        <w:spacing w:after="0" w:line="480" w:lineRule="auto"/>
        <w:jc w:val="both"/>
        <w:rPr>
          <w:rFonts w:ascii="Times New Roman" w:hAnsi="Times New Roman" w:cs="Times New Roman"/>
          <w:sz w:val="24"/>
          <w:szCs w:val="24"/>
        </w:rPr>
      </w:pPr>
      <w:r w:rsidRPr="002F09DA">
        <w:rPr>
          <w:rFonts w:ascii="Times New Roman" w:hAnsi="Times New Roman" w:cs="Times New Roman"/>
          <w:sz w:val="24"/>
          <w:szCs w:val="24"/>
        </w:rPr>
        <w:t>The graph shows a br</w:t>
      </w:r>
      <w:r w:rsidR="00097EC0">
        <w:rPr>
          <w:rFonts w:ascii="Times New Roman" w:hAnsi="Times New Roman" w:cs="Times New Roman"/>
          <w:sz w:val="24"/>
          <w:szCs w:val="24"/>
        </w:rPr>
        <w:t xml:space="preserve">oad "halo" centered </w:t>
      </w:r>
      <w:r w:rsidR="00097EC0" w:rsidRPr="00097EC0">
        <w:rPr>
          <w:rFonts w:ascii="Times New Roman" w:hAnsi="Times New Roman" w:cs="Times New Roman"/>
          <w:sz w:val="24"/>
          <w:szCs w:val="24"/>
          <w:highlight w:val="yellow"/>
        </w:rPr>
        <w:t>between</w:t>
      </w:r>
      <w:r w:rsidRPr="002F09DA">
        <w:rPr>
          <w:rFonts w:ascii="Times New Roman" w:hAnsi="Times New Roman" w:cs="Times New Roman"/>
          <w:sz w:val="24"/>
          <w:szCs w:val="24"/>
        </w:rPr>
        <w:t xml:space="preserve"> </w:t>
      </w:r>
      <w:r w:rsidRPr="002F09DA">
        <w:rPr>
          <w:rStyle w:val="math-inline"/>
          <w:rFonts w:ascii="Times New Roman" w:hAnsi="Times New Roman" w:cs="Times New Roman"/>
          <w:sz w:val="24"/>
          <w:szCs w:val="24"/>
        </w:rPr>
        <w:t xml:space="preserve">22° </w:t>
      </w:r>
      <w:r w:rsidRPr="002F09DA">
        <w:rPr>
          <w:rFonts w:ascii="Times New Roman" w:hAnsi="Times New Roman" w:cs="Times New Roman"/>
          <w:sz w:val="24"/>
          <w:szCs w:val="24"/>
        </w:rPr>
        <w:t xml:space="preserve">to </w:t>
      </w:r>
      <w:r w:rsidRPr="002F09DA">
        <w:rPr>
          <w:rStyle w:val="math-inline"/>
          <w:rFonts w:ascii="Times New Roman" w:hAnsi="Times New Roman" w:cs="Times New Roman"/>
          <w:sz w:val="24"/>
          <w:szCs w:val="24"/>
        </w:rPr>
        <w:t>24°</w:t>
      </w:r>
      <w:r w:rsidR="002E2665" w:rsidRPr="002F09DA">
        <w:rPr>
          <w:rStyle w:val="math-inline"/>
          <w:rFonts w:ascii="Times New Roman" w:hAnsi="Times New Roman" w:cs="Times New Roman"/>
          <w:sz w:val="24"/>
          <w:szCs w:val="24"/>
        </w:rPr>
        <w:t>,</w:t>
      </w:r>
      <w:r w:rsidRPr="002F09DA">
        <w:rPr>
          <w:rStyle w:val="math-inline"/>
          <w:rFonts w:ascii="Times New Roman" w:hAnsi="Times New Roman" w:cs="Times New Roman"/>
          <w:sz w:val="24"/>
          <w:szCs w:val="24"/>
        </w:rPr>
        <w:t xml:space="preserve"> </w:t>
      </w:r>
      <w:r w:rsidRPr="002F09DA">
        <w:rPr>
          <w:rFonts w:ascii="Times New Roman" w:hAnsi="Times New Roman" w:cs="Times New Roman"/>
          <w:sz w:val="24"/>
          <w:szCs w:val="24"/>
        </w:rPr>
        <w:t>which is typical for polymers</w:t>
      </w:r>
      <w:r w:rsidR="002E2665" w:rsidRPr="002F09DA">
        <w:rPr>
          <w:rFonts w:ascii="Times New Roman" w:hAnsi="Times New Roman" w:cs="Times New Roman"/>
          <w:sz w:val="24"/>
          <w:szCs w:val="24"/>
        </w:rPr>
        <w:t xml:space="preserve">, indicating the presence of crystalline inorganic phases within the coconut </w:t>
      </w:r>
      <w:r w:rsidR="00A714B6" w:rsidRPr="002F09DA">
        <w:rPr>
          <w:rFonts w:ascii="Times New Roman" w:hAnsi="Times New Roman" w:cs="Times New Roman"/>
          <w:sz w:val="24"/>
          <w:szCs w:val="24"/>
        </w:rPr>
        <w:t>shell</w:t>
      </w:r>
      <w:r w:rsidR="002E2665" w:rsidRPr="002F09DA">
        <w:rPr>
          <w:rFonts w:ascii="Times New Roman" w:hAnsi="Times New Roman" w:cs="Times New Roman"/>
          <w:sz w:val="24"/>
          <w:szCs w:val="24"/>
        </w:rPr>
        <w:t xml:space="preserve"> matrix</w:t>
      </w:r>
      <w:r w:rsidRPr="002F09DA">
        <w:rPr>
          <w:rFonts w:ascii="Times New Roman" w:hAnsi="Times New Roman" w:cs="Times New Roman"/>
          <w:sz w:val="24"/>
          <w:szCs w:val="24"/>
        </w:rPr>
        <w:t>. Because there are no sharp crystalline reflections, the values for FWHM and d-spacing represent the broad amorphous humps rather than specific lattice planes.</w:t>
      </w:r>
    </w:p>
    <w:p w14:paraId="351D4C20" w14:textId="3A4C2B81" w:rsidR="004C4843" w:rsidRPr="002F09DA" w:rsidRDefault="00441DC1" w:rsidP="00AD29B3">
      <w:pPr>
        <w:spacing w:after="0" w:line="480" w:lineRule="auto"/>
        <w:rPr>
          <w:rFonts w:ascii="Times New Roman" w:hAnsi="Times New Roman" w:cs="Times New Roman"/>
          <w:b/>
          <w:bCs/>
          <w:sz w:val="24"/>
          <w:szCs w:val="24"/>
        </w:rPr>
      </w:pPr>
      <w:r w:rsidRPr="002F09DA">
        <w:rPr>
          <w:rFonts w:ascii="Times New Roman" w:hAnsi="Times New Roman" w:cs="Times New Roman"/>
          <w:b/>
          <w:bCs/>
          <w:sz w:val="24"/>
          <w:szCs w:val="24"/>
        </w:rPr>
        <w:t>Table</w:t>
      </w:r>
      <w:r w:rsidR="00F54E35" w:rsidRPr="002F09DA">
        <w:rPr>
          <w:rFonts w:ascii="Times New Roman" w:hAnsi="Times New Roman" w:cs="Times New Roman"/>
          <w:b/>
          <w:bCs/>
          <w:sz w:val="24"/>
          <w:szCs w:val="24"/>
        </w:rPr>
        <w:t xml:space="preserve"> </w:t>
      </w:r>
      <w:r w:rsidR="00716D7F" w:rsidRPr="002F09DA">
        <w:rPr>
          <w:rFonts w:ascii="Times New Roman" w:hAnsi="Times New Roman" w:cs="Times New Roman"/>
          <w:b/>
          <w:bCs/>
          <w:sz w:val="24"/>
          <w:szCs w:val="24"/>
        </w:rPr>
        <w:t>1</w:t>
      </w:r>
      <w:r w:rsidRPr="002F09DA">
        <w:rPr>
          <w:rFonts w:ascii="Times New Roman" w:hAnsi="Times New Roman" w:cs="Times New Roman"/>
          <w:b/>
          <w:bCs/>
          <w:sz w:val="24"/>
          <w:szCs w:val="24"/>
        </w:rPr>
        <w:t>: E</w:t>
      </w:r>
      <w:r w:rsidR="00AD29B3" w:rsidRPr="002F09DA">
        <w:rPr>
          <w:rFonts w:ascii="Times New Roman" w:hAnsi="Times New Roman" w:cs="Times New Roman"/>
          <w:b/>
          <w:bCs/>
          <w:sz w:val="24"/>
          <w:szCs w:val="24"/>
        </w:rPr>
        <w:t>stimation of the primary peaks (broad maxima) observed in the data</w:t>
      </w:r>
    </w:p>
    <w:tbl>
      <w:tblPr>
        <w:tblStyle w:val="TableGrid"/>
        <w:tblW w:w="0" w:type="auto"/>
        <w:tblLook w:val="04A0" w:firstRow="1" w:lastRow="0" w:firstColumn="1" w:lastColumn="0" w:noHBand="0" w:noVBand="1"/>
      </w:tblPr>
      <w:tblGrid>
        <w:gridCol w:w="1803"/>
        <w:gridCol w:w="1803"/>
        <w:gridCol w:w="1803"/>
        <w:gridCol w:w="1804"/>
        <w:gridCol w:w="1804"/>
      </w:tblGrid>
      <w:tr w:rsidR="004C4843" w:rsidRPr="002F09DA" w14:paraId="6B0F95F4" w14:textId="77777777" w:rsidTr="004C4843">
        <w:tc>
          <w:tcPr>
            <w:tcW w:w="1803" w:type="dxa"/>
          </w:tcPr>
          <w:p w14:paraId="38B284A8" w14:textId="728416F4" w:rsidR="004C4843" w:rsidRPr="002F09DA" w:rsidRDefault="004C4843"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2θ</w:t>
            </w:r>
            <w:r w:rsidR="002E166F" w:rsidRPr="002F09DA">
              <w:rPr>
                <w:rFonts w:ascii="Times New Roman" w:hAnsi="Times New Roman" w:cs="Times New Roman"/>
                <w:b/>
                <w:bCs/>
                <w:color w:val="000000" w:themeColor="text1"/>
                <w:sz w:val="24"/>
                <w:szCs w:val="24"/>
              </w:rPr>
              <w:t xml:space="preserve"> </w:t>
            </w:r>
            <w:r w:rsidRPr="002F09DA">
              <w:rPr>
                <w:rFonts w:ascii="Times New Roman" w:hAnsi="Times New Roman" w:cs="Times New Roman"/>
                <w:b/>
                <w:bCs/>
                <w:color w:val="000000" w:themeColor="text1"/>
                <w:sz w:val="24"/>
                <w:szCs w:val="24"/>
              </w:rPr>
              <w:t>[°]</w:t>
            </w:r>
          </w:p>
        </w:tc>
        <w:tc>
          <w:tcPr>
            <w:tcW w:w="1803" w:type="dxa"/>
          </w:tcPr>
          <w:p w14:paraId="3397EBE3" w14:textId="165975E3" w:rsidR="004C4843" w:rsidRPr="002F09DA" w:rsidRDefault="004C4843"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Height [c</w:t>
            </w:r>
            <w:r w:rsidR="002E166F" w:rsidRPr="002F09DA">
              <w:rPr>
                <w:rFonts w:ascii="Times New Roman" w:hAnsi="Times New Roman" w:cs="Times New Roman"/>
                <w:b/>
                <w:bCs/>
                <w:color w:val="000000" w:themeColor="text1"/>
                <w:sz w:val="24"/>
                <w:szCs w:val="24"/>
              </w:rPr>
              <w:t>p</w:t>
            </w:r>
            <w:r w:rsidRPr="002F09DA">
              <w:rPr>
                <w:rFonts w:ascii="Times New Roman" w:hAnsi="Times New Roman" w:cs="Times New Roman"/>
                <w:b/>
                <w:bCs/>
                <w:color w:val="000000" w:themeColor="text1"/>
                <w:sz w:val="24"/>
                <w:szCs w:val="24"/>
              </w:rPr>
              <w:t>s]</w:t>
            </w:r>
          </w:p>
        </w:tc>
        <w:tc>
          <w:tcPr>
            <w:tcW w:w="1803" w:type="dxa"/>
          </w:tcPr>
          <w:p w14:paraId="6641288C" w14:textId="4FD6E5DB" w:rsidR="004C4843" w:rsidRPr="002F09DA" w:rsidRDefault="004C4843"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FWHM [</w:t>
            </w:r>
            <w:r w:rsidR="002E166F" w:rsidRPr="002F09DA">
              <w:rPr>
                <w:rFonts w:ascii="Times New Roman" w:hAnsi="Times New Roman" w:cs="Times New Roman"/>
                <w:b/>
                <w:bCs/>
                <w:color w:val="000000" w:themeColor="text1"/>
                <w:sz w:val="24"/>
                <w:szCs w:val="24"/>
              </w:rPr>
              <w:t>°]</w:t>
            </w:r>
          </w:p>
        </w:tc>
        <w:tc>
          <w:tcPr>
            <w:tcW w:w="1804" w:type="dxa"/>
          </w:tcPr>
          <w:p w14:paraId="6CBD6ED4" w14:textId="0DE4BC78" w:rsidR="004C4843" w:rsidRPr="002F09DA" w:rsidRDefault="002E166F"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d-spacing [A°]</w:t>
            </w:r>
          </w:p>
        </w:tc>
        <w:tc>
          <w:tcPr>
            <w:tcW w:w="1804" w:type="dxa"/>
          </w:tcPr>
          <w:p w14:paraId="3A51B167" w14:textId="340C94B3" w:rsidR="004C4843" w:rsidRPr="002F09DA" w:rsidRDefault="002E166F" w:rsidP="002E166F">
            <w:pPr>
              <w:spacing w:line="480" w:lineRule="auto"/>
              <w:jc w:val="center"/>
              <w:rPr>
                <w:rFonts w:ascii="Times New Roman" w:hAnsi="Times New Roman" w:cs="Times New Roman"/>
                <w:b/>
                <w:bCs/>
                <w:color w:val="000000" w:themeColor="text1"/>
                <w:sz w:val="24"/>
                <w:szCs w:val="24"/>
              </w:rPr>
            </w:pPr>
            <w:r w:rsidRPr="002F09DA">
              <w:rPr>
                <w:rFonts w:ascii="Times New Roman" w:hAnsi="Times New Roman" w:cs="Times New Roman"/>
                <w:b/>
                <w:bCs/>
                <w:color w:val="000000" w:themeColor="text1"/>
                <w:sz w:val="24"/>
                <w:szCs w:val="24"/>
              </w:rPr>
              <w:t>Rel. Int. [%]</w:t>
            </w:r>
          </w:p>
        </w:tc>
      </w:tr>
      <w:tr w:rsidR="004C4843" w:rsidRPr="002F09DA" w14:paraId="13A9E2AF" w14:textId="77777777" w:rsidTr="004C4843">
        <w:tc>
          <w:tcPr>
            <w:tcW w:w="1803" w:type="dxa"/>
          </w:tcPr>
          <w:p w14:paraId="4FF8B42A" w14:textId="2CF263B4"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23.15</w:t>
            </w:r>
          </w:p>
        </w:tc>
        <w:tc>
          <w:tcPr>
            <w:tcW w:w="1803" w:type="dxa"/>
          </w:tcPr>
          <w:p w14:paraId="13249949" w14:textId="68441D8C"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165.0</w:t>
            </w:r>
          </w:p>
        </w:tc>
        <w:tc>
          <w:tcPr>
            <w:tcW w:w="1803" w:type="dxa"/>
          </w:tcPr>
          <w:p w14:paraId="7E1939D1" w14:textId="1903877A"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8.50</w:t>
            </w:r>
          </w:p>
        </w:tc>
        <w:tc>
          <w:tcPr>
            <w:tcW w:w="1804" w:type="dxa"/>
          </w:tcPr>
          <w:p w14:paraId="28CBFEE3" w14:textId="21901B88"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3.838</w:t>
            </w:r>
          </w:p>
        </w:tc>
        <w:tc>
          <w:tcPr>
            <w:tcW w:w="1804" w:type="dxa"/>
          </w:tcPr>
          <w:p w14:paraId="34FE1CF6" w14:textId="650B9E93"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100.00</w:t>
            </w:r>
          </w:p>
        </w:tc>
      </w:tr>
      <w:tr w:rsidR="004C4843" w:rsidRPr="002F09DA" w14:paraId="0F95A7C0" w14:textId="77777777" w:rsidTr="004C4843">
        <w:tc>
          <w:tcPr>
            <w:tcW w:w="1803" w:type="dxa"/>
          </w:tcPr>
          <w:p w14:paraId="776A1AD4" w14:textId="4B1C9B07"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43.80</w:t>
            </w:r>
          </w:p>
        </w:tc>
        <w:tc>
          <w:tcPr>
            <w:tcW w:w="1803" w:type="dxa"/>
          </w:tcPr>
          <w:p w14:paraId="3C942D41" w14:textId="5138E6CC"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62.0</w:t>
            </w:r>
          </w:p>
        </w:tc>
        <w:tc>
          <w:tcPr>
            <w:tcW w:w="1803" w:type="dxa"/>
          </w:tcPr>
          <w:p w14:paraId="1B98E25E" w14:textId="16499514"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12.00</w:t>
            </w:r>
          </w:p>
        </w:tc>
        <w:tc>
          <w:tcPr>
            <w:tcW w:w="1804" w:type="dxa"/>
          </w:tcPr>
          <w:p w14:paraId="5330FC20" w14:textId="73B57F7B"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2.065</w:t>
            </w:r>
          </w:p>
        </w:tc>
        <w:tc>
          <w:tcPr>
            <w:tcW w:w="1804" w:type="dxa"/>
          </w:tcPr>
          <w:p w14:paraId="19453883" w14:textId="30CC2439" w:rsidR="004C4843" w:rsidRPr="002F09DA" w:rsidRDefault="002E166F" w:rsidP="00AD29B3">
            <w:pPr>
              <w:spacing w:line="480" w:lineRule="auto"/>
              <w:rPr>
                <w:rFonts w:ascii="Times New Roman" w:hAnsi="Times New Roman" w:cs="Times New Roman"/>
                <w:color w:val="000000" w:themeColor="text1"/>
                <w:sz w:val="28"/>
                <w:szCs w:val="28"/>
              </w:rPr>
            </w:pPr>
            <w:r w:rsidRPr="002F09DA">
              <w:rPr>
                <w:rFonts w:ascii="Times New Roman" w:eastAsia="Times New Roman" w:hAnsi="Times New Roman" w:cs="Times New Roman"/>
                <w:color w:val="1F1F1F"/>
                <w:sz w:val="24"/>
                <w:szCs w:val="24"/>
                <w:bdr w:val="none" w:sz="0" w:space="0" w:color="auto" w:frame="1"/>
              </w:rPr>
              <w:t>37.58</w:t>
            </w:r>
          </w:p>
        </w:tc>
      </w:tr>
    </w:tbl>
    <w:p w14:paraId="19FBDB7D" w14:textId="4449CC71" w:rsidR="00BB42DA" w:rsidRPr="002F09DA" w:rsidRDefault="00BB42DA" w:rsidP="00BB42DA">
      <w:pPr>
        <w:pStyle w:val="NormalWeb"/>
        <w:spacing w:line="480" w:lineRule="auto"/>
        <w:jc w:val="both"/>
      </w:pPr>
      <w:r w:rsidRPr="002F09DA">
        <w:t>The X-ray Diffraction (XRD) pattern of the sample exhibits a predominantly amorphous profile, characterized by two broad, diffuse halos rather than sharp Bragg reflections. The primary hump (</w:t>
      </w:r>
      <w:r w:rsidRPr="002F09DA">
        <w:rPr>
          <w:rStyle w:val="math-inline"/>
        </w:rPr>
        <w:t>2θ ≈ 23.15°, d = 3.838</w:t>
      </w:r>
      <w:r w:rsidRPr="002F09DA">
        <w:t xml:space="preserve"> Å) is attributed to the (110) and (020) planes, reflecting </w:t>
      </w:r>
      <w:r w:rsidRPr="002F09DA">
        <w:lastRenderedPageBreak/>
        <w:t xml:space="preserve">the short-range ordering of the polymeric chains. A secondary, broader maximum at </w:t>
      </w:r>
      <w:r w:rsidR="00441DC1" w:rsidRPr="002F09DA">
        <w:t>(</w:t>
      </w:r>
      <w:r w:rsidRPr="002F09DA">
        <w:rPr>
          <w:rStyle w:val="math-inline"/>
        </w:rPr>
        <w:t>2θ ≈ 43.80°, d = 2.065</w:t>
      </w:r>
      <w:r w:rsidRPr="002F09DA">
        <w:t xml:space="preserve"> Å</w:t>
      </w:r>
      <w:r w:rsidR="00441DC1" w:rsidRPr="002F09DA">
        <w:t>)</w:t>
      </w:r>
      <w:r w:rsidRPr="002F09DA">
        <w:t xml:space="preserve"> further confirms the disordered atomic arrangement within the matrix.</w:t>
      </w:r>
    </w:p>
    <w:p w14:paraId="7339E1BC" w14:textId="65FC1D0E" w:rsidR="00BB42DA" w:rsidRPr="002F09DA" w:rsidRDefault="00BB42DA" w:rsidP="00BB42DA">
      <w:pPr>
        <w:pStyle w:val="NormalWeb"/>
        <w:spacing w:line="480" w:lineRule="auto"/>
        <w:jc w:val="both"/>
      </w:pPr>
      <w:r w:rsidRPr="002F09DA">
        <w:t>High Full Width at Half Maximum (FWHM</w:t>
      </w:r>
      <w:r w:rsidRPr="002F09DA">
        <w:rPr>
          <w:b/>
          <w:bCs/>
        </w:rPr>
        <w:t>)</w:t>
      </w:r>
      <w:r w:rsidRPr="002F09DA">
        <w:t xml:space="preserve"> values of </w:t>
      </w:r>
      <w:r w:rsidRPr="002F09DA">
        <w:rPr>
          <w:rStyle w:val="math-inline"/>
        </w:rPr>
        <w:t>8.50</w:t>
      </w:r>
      <w:r w:rsidR="00441DC1" w:rsidRPr="002F09DA">
        <w:rPr>
          <w:rStyle w:val="math-inline"/>
        </w:rPr>
        <w:t>°</w:t>
      </w:r>
      <w:r w:rsidRPr="002F09DA">
        <w:t xml:space="preserve"> and </w:t>
      </w:r>
      <w:r w:rsidRPr="002F09DA">
        <w:rPr>
          <w:rStyle w:val="math-inline"/>
        </w:rPr>
        <w:t>12.00</w:t>
      </w:r>
      <w:r w:rsidR="00441DC1" w:rsidRPr="002F09DA">
        <w:rPr>
          <w:rStyle w:val="math-inline"/>
        </w:rPr>
        <w:t xml:space="preserve">° </w:t>
      </w:r>
      <w:r w:rsidRPr="002F09DA">
        <w:t xml:space="preserve">underscore a low degree of crystallinity and significant structural disorder. </w:t>
      </w:r>
      <w:r w:rsidR="00D25542">
        <w:t xml:space="preserve">This </w:t>
      </w:r>
      <w:r w:rsidR="00D25542" w:rsidRPr="00D25542">
        <w:rPr>
          <w:highlight w:val="yellow"/>
        </w:rPr>
        <w:t>“open”</w:t>
      </w:r>
      <w:r w:rsidRPr="002F09DA">
        <w:t xml:space="preserve"> molecular framework is highly advantageous for </w:t>
      </w:r>
      <w:proofErr w:type="spellStart"/>
      <w:r w:rsidRPr="002F09DA">
        <w:t>photocatalytic</w:t>
      </w:r>
      <w:proofErr w:type="spellEnd"/>
      <w:r w:rsidRPr="002F09DA">
        <w:t xml:space="preserve"> and antimicrobial applications, as the amorphous morphology enhances surface area and facilitates the diffusion of reactants to active sites</w:t>
      </w:r>
      <w:r w:rsidR="001723DE" w:rsidRPr="002F09DA">
        <w:t xml:space="preserve"> [4</w:t>
      </w:r>
      <w:r w:rsidR="00BE2DB7">
        <w:t>4</w:t>
      </w:r>
      <w:r w:rsidR="001723DE" w:rsidRPr="002F09DA">
        <w:t>]</w:t>
      </w:r>
      <w:r w:rsidRPr="002F09DA">
        <w:t>.</w:t>
      </w:r>
    </w:p>
    <w:p w14:paraId="20DABB7E" w14:textId="4D67C996" w:rsidR="00162F11" w:rsidRPr="002F09DA" w:rsidRDefault="0002594A" w:rsidP="00162F11">
      <w:pPr>
        <w:spacing w:line="480" w:lineRule="auto"/>
        <w:jc w:val="both"/>
        <w:rPr>
          <w:rFonts w:ascii="Times New Roman" w:hAnsi="Times New Roman" w:cs="Times New Roman"/>
          <w:b/>
          <w:bCs/>
          <w:sz w:val="24"/>
          <w:szCs w:val="24"/>
        </w:rPr>
      </w:pPr>
      <w:r w:rsidRPr="002F09DA">
        <w:rPr>
          <w:rFonts w:ascii="Times New Roman" w:hAnsi="Times New Roman" w:cs="Times New Roman"/>
          <w:b/>
          <w:bCs/>
          <w:sz w:val="24"/>
          <w:szCs w:val="24"/>
        </w:rPr>
        <w:t>Table</w:t>
      </w:r>
      <w:r w:rsidR="00716D7F" w:rsidRPr="002F09DA">
        <w:rPr>
          <w:rFonts w:ascii="Times New Roman" w:hAnsi="Times New Roman" w:cs="Times New Roman"/>
          <w:b/>
          <w:bCs/>
          <w:sz w:val="24"/>
          <w:szCs w:val="24"/>
        </w:rPr>
        <w:t>-2</w:t>
      </w:r>
      <w:r w:rsidRPr="002F09DA">
        <w:rPr>
          <w:rFonts w:ascii="Times New Roman" w:hAnsi="Times New Roman" w:cs="Times New Roman"/>
          <w:b/>
          <w:bCs/>
          <w:sz w:val="24"/>
          <w:szCs w:val="24"/>
        </w:rPr>
        <w:t>: Calculated Crystallographic Structural Parameters of the CS Sample</w:t>
      </w:r>
    </w:p>
    <w:tbl>
      <w:tblPr>
        <w:tblStyle w:val="TableGrid"/>
        <w:tblW w:w="0" w:type="auto"/>
        <w:tblLook w:val="04A0" w:firstRow="1" w:lastRow="0" w:firstColumn="1" w:lastColumn="0" w:noHBand="0" w:noVBand="1"/>
      </w:tblPr>
      <w:tblGrid>
        <w:gridCol w:w="4508"/>
        <w:gridCol w:w="4509"/>
      </w:tblGrid>
      <w:tr w:rsidR="0002594A" w:rsidRPr="002F09DA" w14:paraId="650F856C" w14:textId="77777777" w:rsidTr="0002594A">
        <w:tc>
          <w:tcPr>
            <w:tcW w:w="4508" w:type="dxa"/>
          </w:tcPr>
          <w:p w14:paraId="1AEF9711" w14:textId="35B9DDAF" w:rsidR="0002594A" w:rsidRPr="002F09DA" w:rsidRDefault="0002594A" w:rsidP="0002594A">
            <w:pPr>
              <w:spacing w:line="480" w:lineRule="auto"/>
              <w:jc w:val="center"/>
              <w:rPr>
                <w:rFonts w:ascii="Times New Roman" w:hAnsi="Times New Roman" w:cs="Times New Roman"/>
                <w:b/>
                <w:bCs/>
                <w:sz w:val="24"/>
                <w:szCs w:val="24"/>
              </w:rPr>
            </w:pPr>
            <w:r w:rsidRPr="002F09DA">
              <w:rPr>
                <w:rFonts w:ascii="Times New Roman" w:hAnsi="Times New Roman" w:cs="Times New Roman"/>
                <w:b/>
                <w:bCs/>
                <w:sz w:val="24"/>
                <w:szCs w:val="24"/>
              </w:rPr>
              <w:t>Parameter</w:t>
            </w:r>
          </w:p>
        </w:tc>
        <w:tc>
          <w:tcPr>
            <w:tcW w:w="4509" w:type="dxa"/>
          </w:tcPr>
          <w:p w14:paraId="74831D7F" w14:textId="1E30159D" w:rsidR="0002594A" w:rsidRPr="002F09DA" w:rsidRDefault="0002594A" w:rsidP="0002594A">
            <w:pPr>
              <w:spacing w:line="480" w:lineRule="auto"/>
              <w:jc w:val="center"/>
              <w:rPr>
                <w:rFonts w:ascii="Times New Roman" w:hAnsi="Times New Roman" w:cs="Times New Roman"/>
                <w:b/>
                <w:bCs/>
                <w:sz w:val="24"/>
                <w:szCs w:val="24"/>
              </w:rPr>
            </w:pPr>
            <w:r w:rsidRPr="002F09DA">
              <w:rPr>
                <w:rFonts w:ascii="Times New Roman" w:hAnsi="Times New Roman" w:cs="Times New Roman"/>
                <w:b/>
                <w:bCs/>
                <w:sz w:val="24"/>
                <w:szCs w:val="24"/>
              </w:rPr>
              <w:t>Value</w:t>
            </w:r>
          </w:p>
        </w:tc>
      </w:tr>
      <w:tr w:rsidR="0002594A" w:rsidRPr="002F09DA" w14:paraId="4B563A0F" w14:textId="77777777" w:rsidTr="0002594A">
        <w:tc>
          <w:tcPr>
            <w:tcW w:w="4508" w:type="dxa"/>
          </w:tcPr>
          <w:p w14:paraId="1F7E7CD8" w14:textId="62B48BE1"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Peak center (</w:t>
            </w:r>
            <w:r w:rsidRPr="002F09DA">
              <w:rPr>
                <w:rFonts w:ascii="Times New Roman" w:hAnsi="Times New Roman" w:cs="Times New Roman"/>
                <w:color w:val="000000" w:themeColor="text1"/>
                <w:sz w:val="24"/>
                <w:szCs w:val="24"/>
              </w:rPr>
              <w:t>2θ)</w:t>
            </w:r>
          </w:p>
        </w:tc>
        <w:tc>
          <w:tcPr>
            <w:tcW w:w="4509" w:type="dxa"/>
          </w:tcPr>
          <w:p w14:paraId="52882091" w14:textId="39846644" w:rsidR="0002594A" w:rsidRPr="002F09DA" w:rsidRDefault="005059D0"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23.15</w:t>
            </w:r>
            <w:r w:rsidRPr="002F09DA">
              <w:rPr>
                <w:rFonts w:ascii="Times New Roman" w:hAnsi="Times New Roman" w:cs="Times New Roman"/>
                <w:color w:val="000000" w:themeColor="text1"/>
                <w:sz w:val="24"/>
                <w:szCs w:val="24"/>
              </w:rPr>
              <w:t>°</w:t>
            </w:r>
          </w:p>
        </w:tc>
      </w:tr>
      <w:tr w:rsidR="0002594A" w:rsidRPr="002F09DA" w14:paraId="14BE9130" w14:textId="77777777" w:rsidTr="0002594A">
        <w:tc>
          <w:tcPr>
            <w:tcW w:w="4508" w:type="dxa"/>
          </w:tcPr>
          <w:p w14:paraId="45FE340E" w14:textId="4D1593BE"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d-spacing value</w:t>
            </w:r>
            <w:r w:rsidR="005059D0" w:rsidRPr="002F09DA">
              <w:rPr>
                <w:rFonts w:ascii="Times New Roman" w:hAnsi="Times New Roman" w:cs="Times New Roman"/>
                <w:sz w:val="24"/>
                <w:szCs w:val="24"/>
              </w:rPr>
              <w:t xml:space="preserve"> (d)</w:t>
            </w:r>
          </w:p>
        </w:tc>
        <w:tc>
          <w:tcPr>
            <w:tcW w:w="4509" w:type="dxa"/>
          </w:tcPr>
          <w:p w14:paraId="441FD86C" w14:textId="11CD5354" w:rsidR="0002594A" w:rsidRPr="002F09DA" w:rsidRDefault="005059D0"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 xml:space="preserve">3.838 </w:t>
            </w:r>
            <w:r w:rsidRPr="002F09DA">
              <w:rPr>
                <w:rFonts w:ascii="Times New Roman" w:hAnsi="Times New Roman" w:cs="Times New Roman"/>
                <w:color w:val="000000" w:themeColor="text1"/>
                <w:sz w:val="24"/>
                <w:szCs w:val="24"/>
              </w:rPr>
              <w:t>A°</w:t>
            </w:r>
          </w:p>
        </w:tc>
      </w:tr>
      <w:tr w:rsidR="0002594A" w:rsidRPr="002F09DA" w14:paraId="1E7CF492" w14:textId="77777777" w:rsidTr="0002594A">
        <w:tc>
          <w:tcPr>
            <w:tcW w:w="4508" w:type="dxa"/>
          </w:tcPr>
          <w:p w14:paraId="6DD48BC4" w14:textId="4FD1CF71"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Crystallinity Index</w:t>
            </w:r>
            <w:r w:rsidR="005059D0" w:rsidRPr="002F09DA">
              <w:rPr>
                <w:rFonts w:ascii="Times New Roman" w:hAnsi="Times New Roman" w:cs="Times New Roman"/>
                <w:sz w:val="24"/>
                <w:szCs w:val="24"/>
              </w:rPr>
              <w:t xml:space="preserve"> </w:t>
            </w:r>
            <w:r w:rsidRPr="002F09DA">
              <w:rPr>
                <w:rFonts w:ascii="Times New Roman" w:hAnsi="Times New Roman" w:cs="Times New Roman"/>
                <w:sz w:val="24"/>
                <w:szCs w:val="24"/>
              </w:rPr>
              <w:t>(CI)</w:t>
            </w:r>
          </w:p>
        </w:tc>
        <w:tc>
          <w:tcPr>
            <w:tcW w:w="4509" w:type="dxa"/>
          </w:tcPr>
          <w:p w14:paraId="0E02DA4A" w14:textId="3814434F" w:rsidR="0002594A" w:rsidRPr="002F09DA" w:rsidRDefault="005059D0" w:rsidP="005059D0">
            <w:pPr>
              <w:spacing w:line="360" w:lineRule="auto"/>
              <w:jc w:val="center"/>
              <w:rPr>
                <w:rFonts w:ascii="Times New Roman" w:hAnsi="Times New Roman" w:cs="Times New Roman"/>
                <w:sz w:val="24"/>
                <w:szCs w:val="24"/>
              </w:rPr>
            </w:pPr>
            <w:r w:rsidRPr="002F09DA">
              <w:rPr>
                <w:rFonts w:ascii="Times New Roman" w:hAnsi="Times New Roman" w:cs="Times New Roman"/>
                <w:sz w:val="24"/>
                <w:szCs w:val="24"/>
              </w:rPr>
              <w:t>30.3 %</w:t>
            </w:r>
          </w:p>
        </w:tc>
      </w:tr>
      <w:tr w:rsidR="0002594A" w:rsidRPr="002F09DA" w14:paraId="0C997450" w14:textId="77777777" w:rsidTr="0002594A">
        <w:tc>
          <w:tcPr>
            <w:tcW w:w="4508" w:type="dxa"/>
          </w:tcPr>
          <w:p w14:paraId="3ABF348B" w14:textId="655B3787" w:rsidR="0002594A" w:rsidRPr="002F09DA" w:rsidRDefault="0002594A"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 xml:space="preserve">Inter-chain separation </w:t>
            </w:r>
            <w:r w:rsidR="005059D0" w:rsidRPr="002F09DA">
              <w:rPr>
                <w:rFonts w:ascii="Times New Roman" w:hAnsi="Times New Roman" w:cs="Times New Roman"/>
                <w:sz w:val="24"/>
                <w:szCs w:val="24"/>
              </w:rPr>
              <w:t>(R)</w:t>
            </w:r>
          </w:p>
        </w:tc>
        <w:tc>
          <w:tcPr>
            <w:tcW w:w="4509" w:type="dxa"/>
          </w:tcPr>
          <w:p w14:paraId="544F987A" w14:textId="34BBBBAC" w:rsidR="0002594A" w:rsidRPr="002F09DA" w:rsidRDefault="005059D0" w:rsidP="005059D0">
            <w:pPr>
              <w:spacing w:line="480" w:lineRule="auto"/>
              <w:jc w:val="center"/>
              <w:rPr>
                <w:rFonts w:ascii="Times New Roman" w:hAnsi="Times New Roman" w:cs="Times New Roman"/>
                <w:sz w:val="24"/>
                <w:szCs w:val="24"/>
              </w:rPr>
            </w:pPr>
            <w:r w:rsidRPr="002F09DA">
              <w:rPr>
                <w:rFonts w:ascii="Times New Roman" w:hAnsi="Times New Roman" w:cs="Times New Roman"/>
                <w:sz w:val="24"/>
                <w:szCs w:val="24"/>
              </w:rPr>
              <w:t xml:space="preserve">4.798 </w:t>
            </w:r>
            <w:r w:rsidRPr="002F09DA">
              <w:rPr>
                <w:rFonts w:ascii="Times New Roman" w:hAnsi="Times New Roman" w:cs="Times New Roman"/>
                <w:color w:val="000000" w:themeColor="text1"/>
                <w:sz w:val="24"/>
                <w:szCs w:val="24"/>
              </w:rPr>
              <w:t>A°</w:t>
            </w:r>
          </w:p>
        </w:tc>
      </w:tr>
    </w:tbl>
    <w:p w14:paraId="494EB4E0" w14:textId="320B6E37" w:rsidR="00524753" w:rsidRPr="002F09DA" w:rsidRDefault="00524753" w:rsidP="00524753">
      <w:pPr>
        <w:pStyle w:val="NormalWeb"/>
        <w:spacing w:line="480" w:lineRule="auto"/>
        <w:jc w:val="both"/>
      </w:pPr>
      <w:r w:rsidRPr="002F09DA">
        <w:t>The</w:t>
      </w:r>
      <w:r w:rsidR="00097EC0">
        <w:t xml:space="preserve"> XRD parameters </w:t>
      </w:r>
      <w:r w:rsidR="00097EC0" w:rsidRPr="00097EC0">
        <w:rPr>
          <w:highlight w:val="yellow"/>
        </w:rPr>
        <w:t>confirm that</w:t>
      </w:r>
      <w:r w:rsidRPr="00097EC0">
        <w:rPr>
          <w:highlight w:val="yellow"/>
        </w:rPr>
        <w:t xml:space="preserve"> coconut</w:t>
      </w:r>
      <w:r w:rsidRPr="002F09DA">
        <w:t xml:space="preserve"> shell (CS) imparts a predominantly amorphous character to the material, reflected by the low Crystallinity Index (CI) of 30.3%</w:t>
      </w:r>
      <w:r w:rsidR="008F074B">
        <w:t xml:space="preserve"> </w:t>
      </w:r>
      <w:r w:rsidR="008F074B" w:rsidRPr="008F074B">
        <w:rPr>
          <w:highlight w:val="yellow"/>
        </w:rPr>
        <w:t>(Table 2)</w:t>
      </w:r>
      <w:r w:rsidRPr="008F074B">
        <w:rPr>
          <w:highlight w:val="yellow"/>
        </w:rPr>
        <w:t>.</w:t>
      </w:r>
      <w:r w:rsidRPr="002F09DA">
        <w:t xml:space="preserve"> This disorder stems from the lignin and hemicellulose components of the shell, which disrupt the cellulose lattice.</w:t>
      </w:r>
    </w:p>
    <w:p w14:paraId="54256F9A" w14:textId="419242D4" w:rsidR="00724B44" w:rsidRPr="002F09DA" w:rsidRDefault="00524753" w:rsidP="00524753">
      <w:pPr>
        <w:pStyle w:val="NormalWeb"/>
        <w:spacing w:line="480" w:lineRule="auto"/>
        <w:jc w:val="both"/>
      </w:pPr>
      <w:r w:rsidRPr="002F09DA">
        <w:t>The peak at 23.15°, d-spacing of 3.838 Å, and inter-chain separation (R) of 4.798 Å collectively describe a loosely packed, open-framework structure. This morphology is ideal for functional use, as the disordered CS matrix provides high surface area and accessible sites for nanoparticle stabilization or adsorptive applications</w:t>
      </w:r>
      <w:r w:rsidR="001723DE" w:rsidRPr="002F09DA">
        <w:t>.</w:t>
      </w:r>
    </w:p>
    <w:p w14:paraId="1B6E6870" w14:textId="77777777" w:rsidR="00A6797E" w:rsidRPr="002F09DA" w:rsidRDefault="00724B44" w:rsidP="00A6797E">
      <w:pPr>
        <w:pStyle w:val="NormalWeb"/>
        <w:spacing w:line="480" w:lineRule="auto"/>
        <w:jc w:val="center"/>
        <w:rPr>
          <w:b/>
          <w:bCs/>
        </w:rPr>
      </w:pPr>
      <w:r w:rsidRPr="002F09DA">
        <w:rPr>
          <w:b/>
          <w:bCs/>
          <w:noProof/>
          <w:sz w:val="28"/>
        </w:rPr>
        <w:lastRenderedPageBreak/>
        <w:drawing>
          <wp:inline distT="0" distB="0" distL="0" distR="0" wp14:anchorId="6FF62904" wp14:editId="773E8FAA">
            <wp:extent cx="4579620" cy="3892702"/>
            <wp:effectExtent l="19050" t="19050" r="1143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9620" cy="3892702"/>
                    </a:xfrm>
                    <a:prstGeom prst="rect">
                      <a:avLst/>
                    </a:prstGeom>
                    <a:ln>
                      <a:solidFill>
                        <a:srgbClr val="7030A0"/>
                      </a:solidFill>
                    </a:ln>
                  </pic:spPr>
                </pic:pic>
              </a:graphicData>
            </a:graphic>
          </wp:inline>
        </w:drawing>
      </w:r>
    </w:p>
    <w:p w14:paraId="2576B0A3" w14:textId="5095C274" w:rsidR="00724B44" w:rsidRPr="002F09DA" w:rsidRDefault="00724B44" w:rsidP="00A6797E">
      <w:pPr>
        <w:pStyle w:val="NormalWeb"/>
        <w:spacing w:line="480" w:lineRule="auto"/>
        <w:rPr>
          <w:b/>
          <w:bCs/>
        </w:rPr>
      </w:pPr>
      <w:r w:rsidRPr="002F09DA">
        <w:rPr>
          <w:b/>
          <w:bCs/>
        </w:rPr>
        <w:t>Figure</w:t>
      </w:r>
      <w:r w:rsidR="00F54E35" w:rsidRPr="002F09DA">
        <w:rPr>
          <w:b/>
          <w:bCs/>
        </w:rPr>
        <w:t xml:space="preserve"> </w:t>
      </w:r>
      <w:r w:rsidR="00A6797E" w:rsidRPr="002F09DA">
        <w:rPr>
          <w:b/>
          <w:bCs/>
        </w:rPr>
        <w:t>12</w:t>
      </w:r>
      <w:r w:rsidRPr="002F09DA">
        <w:rPr>
          <w:b/>
          <w:bCs/>
        </w:rPr>
        <w:t>:</w:t>
      </w:r>
      <w:r w:rsidRPr="002F09DA">
        <w:t xml:space="preserve"> Nanoparticle analysis of Coconut shell biochar</w:t>
      </w:r>
    </w:p>
    <w:p w14:paraId="55631170" w14:textId="5DF97F48" w:rsidR="00724B44" w:rsidRPr="002F09DA" w:rsidRDefault="00724B44" w:rsidP="00724B44">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Around 1200 nm to 1800 nm, coconut </w:t>
      </w:r>
      <w:r w:rsidR="00386539" w:rsidRPr="002F09DA">
        <w:rPr>
          <w:rFonts w:ascii="Times New Roman" w:hAnsi="Times New Roman" w:cs="Times New Roman"/>
          <w:sz w:val="24"/>
          <w:szCs w:val="24"/>
        </w:rPr>
        <w:t>shell</w:t>
      </w:r>
      <w:r w:rsidR="00097EC0">
        <w:rPr>
          <w:rFonts w:ascii="Times New Roman" w:hAnsi="Times New Roman" w:cs="Times New Roman"/>
          <w:sz w:val="24"/>
          <w:szCs w:val="24"/>
        </w:rPr>
        <w:t xml:space="preserve"> </w:t>
      </w:r>
      <w:proofErr w:type="spellStart"/>
      <w:r w:rsidR="00097EC0">
        <w:rPr>
          <w:rFonts w:ascii="Times New Roman" w:hAnsi="Times New Roman" w:cs="Times New Roman"/>
          <w:sz w:val="24"/>
          <w:szCs w:val="24"/>
        </w:rPr>
        <w:t>biochar</w:t>
      </w:r>
      <w:proofErr w:type="spellEnd"/>
      <w:r w:rsidR="00097EC0">
        <w:rPr>
          <w:rFonts w:ascii="Times New Roman" w:hAnsi="Times New Roman" w:cs="Times New Roman"/>
          <w:sz w:val="24"/>
          <w:szCs w:val="24"/>
        </w:rPr>
        <w:t xml:space="preserve"> </w:t>
      </w:r>
      <w:r w:rsidR="00097EC0" w:rsidRPr="00097EC0">
        <w:rPr>
          <w:rFonts w:ascii="Times New Roman" w:hAnsi="Times New Roman" w:cs="Times New Roman"/>
          <w:sz w:val="24"/>
          <w:szCs w:val="24"/>
          <w:highlight w:val="yellow"/>
        </w:rPr>
        <w:t>was</w:t>
      </w:r>
      <w:r w:rsidRPr="002F09DA">
        <w:rPr>
          <w:rFonts w:ascii="Times New Roman" w:hAnsi="Times New Roman" w:cs="Times New Roman"/>
          <w:sz w:val="24"/>
          <w:szCs w:val="24"/>
        </w:rPr>
        <w:t xml:space="preserve"> successfully prepared, and its frequency vers</w:t>
      </w:r>
      <w:r w:rsidR="008F074B">
        <w:rPr>
          <w:rFonts w:ascii="Times New Roman" w:hAnsi="Times New Roman" w:cs="Times New Roman"/>
          <w:sz w:val="24"/>
          <w:szCs w:val="24"/>
        </w:rPr>
        <w:t xml:space="preserve">us diameter curve is </w:t>
      </w:r>
      <w:r w:rsidR="008F074B" w:rsidRPr="008F074B">
        <w:rPr>
          <w:rFonts w:ascii="Times New Roman" w:hAnsi="Times New Roman" w:cs="Times New Roman"/>
          <w:sz w:val="24"/>
          <w:szCs w:val="24"/>
          <w:highlight w:val="yellow"/>
        </w:rPr>
        <w:t>shown in figure 12</w:t>
      </w:r>
      <w:r w:rsidRPr="002F09DA">
        <w:rPr>
          <w:rFonts w:ascii="Times New Roman" w:hAnsi="Times New Roman" w:cs="Times New Roman"/>
          <w:sz w:val="24"/>
          <w:szCs w:val="24"/>
        </w:rPr>
        <w:t>, which is analyzed by the DLS principle from Horiba Scientific Nano particle analyzer. Its maximum frequency is 45%</w:t>
      </w:r>
      <w:r w:rsidR="00386539" w:rsidRPr="002F09DA">
        <w:rPr>
          <w:rFonts w:ascii="Times New Roman" w:hAnsi="Times New Roman" w:cs="Times New Roman"/>
          <w:sz w:val="24"/>
          <w:szCs w:val="24"/>
        </w:rPr>
        <w:t>.</w:t>
      </w:r>
    </w:p>
    <w:p w14:paraId="0BA0D7BB" w14:textId="0075FFE9" w:rsidR="00D456B6" w:rsidRPr="002F09DA" w:rsidRDefault="00D456B6" w:rsidP="00D456B6">
      <w:pPr>
        <w:pStyle w:val="NormalWeb"/>
        <w:spacing w:line="480" w:lineRule="auto"/>
        <w:jc w:val="both"/>
      </w:pPr>
      <w:r w:rsidRPr="002F09DA">
        <w:t>The particle size distribution reveals a unimodal and relatively narrow profile, centered at approximately 1550 nm (1.55 µm). The particles range from 1200 nm to 1750 nm, with the dominant peak representing nearly 47% of the population. This homogeneity suggests that the coconut shell (CS</w:t>
      </w:r>
      <w:r w:rsidRPr="002F09DA">
        <w:rPr>
          <w:b/>
          <w:bCs/>
        </w:rPr>
        <w:t>)</w:t>
      </w:r>
      <w:r w:rsidRPr="002F09DA">
        <w:t xml:space="preserve"> matrix effectively serves as a stabilizing template, preventing uncontrolled macroscopic agglomeration</w:t>
      </w:r>
      <w:r w:rsidR="005C5EBF" w:rsidRPr="002F09DA">
        <w:t xml:space="preserve"> [4</w:t>
      </w:r>
      <w:r w:rsidR="00BE2DB7">
        <w:t>5</w:t>
      </w:r>
      <w:r w:rsidR="005C5EBF" w:rsidRPr="002F09DA">
        <w:t>].</w:t>
      </w:r>
    </w:p>
    <w:p w14:paraId="3480D768" w14:textId="29EE48A5" w:rsidR="00D456B6" w:rsidRPr="002F09DA" w:rsidRDefault="00D456B6" w:rsidP="00D456B6">
      <w:pPr>
        <w:pStyle w:val="NormalWeb"/>
        <w:spacing w:line="480" w:lineRule="auto"/>
        <w:jc w:val="both"/>
      </w:pPr>
      <w:r w:rsidRPr="002F09DA">
        <w:t>From a functional perspective, this micron-scale size is highly advantageous</w:t>
      </w:r>
      <w:r w:rsidR="005C5EBF" w:rsidRPr="002F09DA">
        <w:t xml:space="preserve"> [4</w:t>
      </w:r>
      <w:r w:rsidR="00BE2DB7">
        <w:t>6</w:t>
      </w:r>
      <w:r w:rsidR="005C5EBF" w:rsidRPr="002F09DA">
        <w:t>]</w:t>
      </w:r>
      <w:r w:rsidRPr="002F09DA">
        <w:t xml:space="preserve">. While maintaining an active surface area, these stable micro-clusters offer superior mechanical </w:t>
      </w:r>
      <w:r w:rsidRPr="002F09DA">
        <w:lastRenderedPageBreak/>
        <w:t xml:space="preserve">stability and easier post-reaction recovery via filtration or centrifugation. </w:t>
      </w:r>
      <w:r w:rsidRPr="00F41693">
        <w:rPr>
          <w:highlight w:val="yellow"/>
        </w:rPr>
        <w:t xml:space="preserve">This makes the material particularly </w:t>
      </w:r>
      <w:r w:rsidR="00C5309F" w:rsidRPr="00F41693">
        <w:rPr>
          <w:highlight w:val="yellow"/>
        </w:rPr>
        <w:t>appropriate</w:t>
      </w:r>
      <w:r w:rsidRPr="00F41693">
        <w:rPr>
          <w:highlight w:val="yellow"/>
        </w:rPr>
        <w:t xml:space="preserve"> for sustainable, large-scale </w:t>
      </w:r>
      <w:r w:rsidR="00C5309F" w:rsidRPr="00F41693">
        <w:rPr>
          <w:highlight w:val="yellow"/>
        </w:rPr>
        <w:t>implementation</w:t>
      </w:r>
      <w:r w:rsidRPr="00F41693">
        <w:rPr>
          <w:highlight w:val="yellow"/>
        </w:rPr>
        <w:t xml:space="preserve"> in photocatalysis and </w:t>
      </w:r>
      <w:r w:rsidR="00C5309F" w:rsidRPr="00F41693">
        <w:rPr>
          <w:highlight w:val="yellow"/>
        </w:rPr>
        <w:t xml:space="preserve">treatment of </w:t>
      </w:r>
      <w:r w:rsidRPr="00F41693">
        <w:rPr>
          <w:highlight w:val="yellow"/>
        </w:rPr>
        <w:t>wastewate</w:t>
      </w:r>
      <w:r w:rsidR="00C5309F" w:rsidRPr="00F41693">
        <w:rPr>
          <w:highlight w:val="yellow"/>
        </w:rPr>
        <w:t>r</w:t>
      </w:r>
      <w:r w:rsidR="00BE2DB7" w:rsidRPr="00F41693">
        <w:rPr>
          <w:highlight w:val="yellow"/>
        </w:rPr>
        <w:t xml:space="preserve"> [47]</w:t>
      </w:r>
      <w:r w:rsidR="00C5309F" w:rsidRPr="00F41693">
        <w:rPr>
          <w:highlight w:val="yellow"/>
        </w:rPr>
        <w:t>.</w:t>
      </w:r>
    </w:p>
    <w:p w14:paraId="39A4D366" w14:textId="11F74BA5" w:rsidR="00D456B6" w:rsidRPr="002F09DA" w:rsidRDefault="00F70B49" w:rsidP="00A6797E">
      <w:pPr>
        <w:jc w:val="center"/>
        <w:rPr>
          <w:rFonts w:ascii="Times New Roman" w:hAnsi="Times New Roman" w:cs="Times New Roman"/>
          <w:b/>
          <w:sz w:val="24"/>
          <w:szCs w:val="24"/>
        </w:rPr>
      </w:pPr>
      <w:r w:rsidRPr="002F09DA">
        <w:rPr>
          <w:noProof/>
        </w:rPr>
        <w:drawing>
          <wp:inline distT="0" distB="0" distL="0" distR="0" wp14:anchorId="488478F2" wp14:editId="7896C703">
            <wp:extent cx="3794760" cy="3224530"/>
            <wp:effectExtent l="19050" t="19050" r="1524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7">
                      <a:extLst>
                        <a:ext uri="{28A0092B-C50C-407E-A947-70E740481C1C}">
                          <a14:useLocalDpi xmlns:a14="http://schemas.microsoft.com/office/drawing/2010/main" val="0"/>
                        </a:ext>
                      </a:extLst>
                    </a:blip>
                    <a:srcRect l="19675" r="14124"/>
                    <a:stretch/>
                  </pic:blipFill>
                  <pic:spPr bwMode="auto">
                    <a:xfrm>
                      <a:off x="0" y="0"/>
                      <a:ext cx="3794760" cy="3224530"/>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520C4CD8" w14:textId="77777777" w:rsidR="00F70B49" w:rsidRPr="002F09DA" w:rsidRDefault="00F70B49" w:rsidP="00F70B49">
      <w:pPr>
        <w:pStyle w:val="ListParagraph"/>
        <w:ind w:left="360"/>
        <w:rPr>
          <w:rFonts w:ascii="Times New Roman" w:hAnsi="Times New Roman" w:cs="Times New Roman"/>
          <w:sz w:val="24"/>
          <w:szCs w:val="24"/>
        </w:rPr>
      </w:pPr>
    </w:p>
    <w:p w14:paraId="39DC8EB6" w14:textId="07154078" w:rsidR="00F70B49" w:rsidRPr="002F09DA" w:rsidRDefault="00F70B49" w:rsidP="00A6797E">
      <w:pPr>
        <w:spacing w:line="480" w:lineRule="auto"/>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13</w:t>
      </w:r>
      <w:r w:rsidRPr="002F09DA">
        <w:rPr>
          <w:rFonts w:ascii="Times New Roman" w:hAnsi="Times New Roman" w:cs="Times New Roman"/>
          <w:sz w:val="24"/>
          <w:szCs w:val="24"/>
        </w:rPr>
        <w:t>: Zeta potential analysis of Coconut shell Biochar</w:t>
      </w:r>
    </w:p>
    <w:p w14:paraId="6627988A" w14:textId="6FC4A4CB" w:rsidR="00C50433" w:rsidRPr="002F09DA" w:rsidRDefault="00F70B49" w:rsidP="00C50433">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Here, </w:t>
      </w:r>
      <w:r w:rsidR="00C50433" w:rsidRPr="002F09DA">
        <w:rPr>
          <w:rFonts w:ascii="Times New Roman" w:hAnsi="Times New Roman" w:cs="Times New Roman"/>
          <w:sz w:val="24"/>
          <w:szCs w:val="24"/>
        </w:rPr>
        <w:t>the temperature</w:t>
      </w:r>
      <w:r w:rsidRPr="002F09DA">
        <w:rPr>
          <w:rFonts w:ascii="Times New Roman" w:hAnsi="Times New Roman" w:cs="Times New Roman"/>
          <w:sz w:val="24"/>
          <w:szCs w:val="24"/>
        </w:rPr>
        <w:t xml:space="preserve"> of the Holder, Dispersion Medium Viscosity, Conductivity, Electrode Voltage are respectively 25.1 °C, 0.893mPa·s, 0.694</w:t>
      </w:r>
      <w:r w:rsidR="00C50433" w:rsidRPr="002F09DA">
        <w:rPr>
          <w:rFonts w:ascii="Times New Roman" w:hAnsi="Times New Roman" w:cs="Times New Roman"/>
          <w:sz w:val="24"/>
          <w:szCs w:val="24"/>
        </w:rPr>
        <w:t xml:space="preserve"> </w:t>
      </w:r>
      <w:r w:rsidRPr="002F09DA">
        <w:rPr>
          <w:rFonts w:ascii="Times New Roman" w:hAnsi="Times New Roman" w:cs="Times New Roman"/>
          <w:sz w:val="24"/>
          <w:szCs w:val="24"/>
        </w:rPr>
        <w:t>mS/cm, 3.3V</w:t>
      </w:r>
      <w:r w:rsidR="00C50433" w:rsidRPr="002F09DA">
        <w:rPr>
          <w:rFonts w:ascii="Times New Roman" w:hAnsi="Times New Roman" w:cs="Times New Roman"/>
          <w:sz w:val="24"/>
          <w:szCs w:val="24"/>
        </w:rPr>
        <w:t>,</w:t>
      </w:r>
      <w:r w:rsidRPr="002F09DA">
        <w:rPr>
          <w:rFonts w:ascii="Times New Roman" w:hAnsi="Times New Roman" w:cs="Times New Roman"/>
          <w:sz w:val="24"/>
          <w:szCs w:val="24"/>
        </w:rPr>
        <w:t xml:space="preserve"> and Peak 1 Zeta Potential is 17mV and Zeta Potential (Mean) is -17 mV</w:t>
      </w:r>
      <w:r w:rsidR="00C50433" w:rsidRPr="002F09DA">
        <w:rPr>
          <w:rFonts w:ascii="Times New Roman" w:hAnsi="Times New Roman" w:cs="Times New Roman"/>
          <w:sz w:val="24"/>
          <w:szCs w:val="24"/>
        </w:rPr>
        <w:t>. The zeta potential analysis reveals</w:t>
      </w:r>
      <w:r w:rsidR="00CF427C">
        <w:rPr>
          <w:rFonts w:ascii="Times New Roman" w:hAnsi="Times New Roman" w:cs="Times New Roman"/>
          <w:sz w:val="24"/>
          <w:szCs w:val="24"/>
        </w:rPr>
        <w:t xml:space="preserve"> </w:t>
      </w:r>
      <w:r w:rsidR="00CF427C" w:rsidRPr="00CF427C">
        <w:rPr>
          <w:rFonts w:ascii="Times New Roman" w:hAnsi="Times New Roman" w:cs="Times New Roman"/>
          <w:sz w:val="24"/>
          <w:szCs w:val="24"/>
          <w:highlight w:val="yellow"/>
        </w:rPr>
        <w:t>(figure 13)</w:t>
      </w:r>
      <w:r w:rsidR="00C50433" w:rsidRPr="002F09DA">
        <w:rPr>
          <w:rFonts w:ascii="Times New Roman" w:hAnsi="Times New Roman" w:cs="Times New Roman"/>
          <w:sz w:val="24"/>
          <w:szCs w:val="24"/>
        </w:rPr>
        <w:t xml:space="preserve"> a </w:t>
      </w:r>
      <w:r w:rsidR="00C50433" w:rsidRPr="00CF427C">
        <w:rPr>
          <w:rFonts w:ascii="Times New Roman" w:hAnsi="Times New Roman" w:cs="Times New Roman"/>
          <w:sz w:val="24"/>
          <w:szCs w:val="24"/>
        </w:rPr>
        <w:t>distinctly</w:t>
      </w:r>
      <w:r w:rsidR="00C50433" w:rsidRPr="00CF427C">
        <w:rPr>
          <w:rFonts w:ascii="Times New Roman" w:hAnsi="Times New Roman" w:cs="Times New Roman"/>
          <w:b/>
          <w:bCs/>
          <w:sz w:val="24"/>
          <w:szCs w:val="24"/>
        </w:rPr>
        <w:t xml:space="preserve"> </w:t>
      </w:r>
      <w:r w:rsidR="00C50433" w:rsidRPr="00CF427C">
        <w:rPr>
          <w:rFonts w:ascii="Times New Roman" w:hAnsi="Times New Roman" w:cs="Times New Roman"/>
        </w:rPr>
        <w:t>negative surface charge</w:t>
      </w:r>
      <w:r w:rsidR="00C50433" w:rsidRPr="00CF427C">
        <w:rPr>
          <w:rFonts w:ascii="Times New Roman" w:hAnsi="Times New Roman" w:cs="Times New Roman"/>
          <w:sz w:val="24"/>
          <w:szCs w:val="24"/>
        </w:rPr>
        <w:t xml:space="preserve"> ranging</w:t>
      </w:r>
      <w:r w:rsidR="00C50433" w:rsidRPr="002F09DA">
        <w:rPr>
          <w:rFonts w:ascii="Times New Roman" w:hAnsi="Times New Roman" w:cs="Times New Roman"/>
          <w:sz w:val="24"/>
          <w:szCs w:val="24"/>
        </w:rPr>
        <w:t xml:space="preserve"> from -28 mV to -11 mV, with a dominant peak centered between </w:t>
      </w:r>
      <w:r w:rsidR="00C50433" w:rsidRPr="002F09DA">
        <w:rPr>
          <w:rFonts w:ascii="Times New Roman" w:hAnsi="Times New Roman" w:cs="Times New Roman"/>
          <w:b/>
          <w:bCs/>
          <w:sz w:val="24"/>
          <w:szCs w:val="24"/>
        </w:rPr>
        <w:t>-</w:t>
      </w:r>
      <w:r w:rsidR="00C50433" w:rsidRPr="002F09DA">
        <w:rPr>
          <w:rFonts w:ascii="Times New Roman" w:hAnsi="Times New Roman" w:cs="Times New Roman"/>
          <w:sz w:val="24"/>
          <w:szCs w:val="24"/>
        </w:rPr>
        <w:t>20 mV and -15 mV. An average value of approximately</w:t>
      </w:r>
      <w:r w:rsidR="00C50433" w:rsidRPr="002F09DA">
        <w:rPr>
          <w:rFonts w:ascii="Times New Roman" w:hAnsi="Times New Roman" w:cs="Times New Roman"/>
          <w:b/>
          <w:bCs/>
          <w:sz w:val="24"/>
          <w:szCs w:val="24"/>
        </w:rPr>
        <w:t xml:space="preserve"> </w:t>
      </w:r>
      <w:r w:rsidR="00C50433" w:rsidRPr="002F09DA">
        <w:rPr>
          <w:rFonts w:ascii="Times New Roman" w:hAnsi="Times New Roman" w:cs="Times New Roman"/>
          <w:sz w:val="24"/>
          <w:szCs w:val="24"/>
        </w:rPr>
        <w:t xml:space="preserve">-17.5 mV characterizes the sample as a meta-stable colloid. </w:t>
      </w:r>
      <w:r w:rsidR="00C50433" w:rsidRPr="00F41693">
        <w:rPr>
          <w:rFonts w:ascii="Times New Roman" w:hAnsi="Times New Roman" w:cs="Times New Roman"/>
          <w:sz w:val="24"/>
          <w:szCs w:val="24"/>
          <w:highlight w:val="yellow"/>
        </w:rPr>
        <w:t>Functionally, this negative charge—likely arising from hydroxyl and carboxyl groups—is highly advantageous</w:t>
      </w:r>
      <w:r w:rsidR="00BE2DB7" w:rsidRPr="00F41693">
        <w:rPr>
          <w:rFonts w:ascii="Times New Roman" w:hAnsi="Times New Roman" w:cs="Times New Roman"/>
          <w:sz w:val="24"/>
          <w:szCs w:val="24"/>
          <w:highlight w:val="yellow"/>
        </w:rPr>
        <w:t xml:space="preserve"> [48</w:t>
      </w:r>
      <w:r w:rsidR="00BE2DB7" w:rsidRPr="00BE2DB7">
        <w:rPr>
          <w:rFonts w:ascii="Times New Roman" w:hAnsi="Times New Roman" w:cs="Times New Roman"/>
          <w:sz w:val="24"/>
          <w:szCs w:val="24"/>
          <w:highlight w:val="yellow"/>
        </w:rPr>
        <w:t>]</w:t>
      </w:r>
      <w:r w:rsidR="00C50433" w:rsidRPr="00BE2DB7">
        <w:rPr>
          <w:rFonts w:ascii="Times New Roman" w:hAnsi="Times New Roman" w:cs="Times New Roman"/>
          <w:sz w:val="24"/>
          <w:szCs w:val="24"/>
          <w:highlight w:val="yellow"/>
        </w:rPr>
        <w:t>.</w:t>
      </w:r>
      <w:r w:rsidR="00C50433" w:rsidRPr="002F09DA">
        <w:rPr>
          <w:rFonts w:ascii="Times New Roman" w:hAnsi="Times New Roman" w:cs="Times New Roman"/>
          <w:sz w:val="24"/>
          <w:szCs w:val="24"/>
        </w:rPr>
        <w:t xml:space="preserve"> It facilitates strong electrostatic interactions, making the material an excellent candidate for the adsorption of cationic pollutants, such as heavy metal ions and dyes, in environmental remediation applications.</w:t>
      </w:r>
    </w:p>
    <w:p w14:paraId="18F30FCB" w14:textId="584A6ED7" w:rsidR="009B1F89" w:rsidRPr="002F09DA" w:rsidRDefault="009B1F89" w:rsidP="009B1F89">
      <w:pPr>
        <w:rPr>
          <w:rFonts w:ascii="Times New Roman" w:hAnsi="Times New Roman" w:cs="Times New Roman"/>
          <w:b/>
          <w:sz w:val="24"/>
          <w:szCs w:val="24"/>
        </w:rPr>
      </w:pPr>
      <w:r w:rsidRPr="002F09DA">
        <w:rPr>
          <w:rFonts w:ascii="Times New Roman" w:hAnsi="Times New Roman" w:cs="Times New Roman"/>
          <w:b/>
          <w:sz w:val="24"/>
          <w:szCs w:val="24"/>
        </w:rPr>
        <w:lastRenderedPageBreak/>
        <w:t>5.4</w:t>
      </w:r>
      <w:r w:rsidR="00092603" w:rsidRPr="002F09DA">
        <w:rPr>
          <w:rFonts w:ascii="Times New Roman" w:hAnsi="Times New Roman" w:cs="Times New Roman"/>
          <w:b/>
          <w:sz w:val="24"/>
          <w:szCs w:val="24"/>
        </w:rPr>
        <w:t xml:space="preserve"> </w:t>
      </w:r>
      <w:r w:rsidRPr="002F09DA">
        <w:rPr>
          <w:rFonts w:ascii="Times New Roman" w:hAnsi="Times New Roman" w:cs="Times New Roman"/>
          <w:b/>
          <w:sz w:val="24"/>
          <w:szCs w:val="24"/>
        </w:rPr>
        <w:t>SEM analysis images of Bio-char:</w:t>
      </w:r>
    </w:p>
    <w:p w14:paraId="1E258CD4" w14:textId="2E25D9B7" w:rsidR="00724B44" w:rsidRPr="002F09DA" w:rsidRDefault="00FD22AF" w:rsidP="00A6797E">
      <w:pPr>
        <w:pStyle w:val="NormalWeb"/>
        <w:spacing w:line="480" w:lineRule="auto"/>
        <w:jc w:val="center"/>
      </w:pPr>
      <w:r w:rsidRPr="002F09DA">
        <w:rPr>
          <w:noProof/>
        </w:rPr>
        <w:drawing>
          <wp:inline distT="0" distB="0" distL="0" distR="0" wp14:anchorId="7D1E0EBA" wp14:editId="2B36C7EA">
            <wp:extent cx="5596142" cy="1980988"/>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a:extLst>
                        <a:ext uri="{28A0092B-C50C-407E-A947-70E740481C1C}">
                          <a14:useLocalDpi xmlns:a14="http://schemas.microsoft.com/office/drawing/2010/main" val="0"/>
                        </a:ext>
                      </a:extLst>
                    </a:blip>
                    <a:srcRect l="2363" t="8928" b="29631"/>
                    <a:stretch/>
                  </pic:blipFill>
                  <pic:spPr bwMode="auto">
                    <a:xfrm>
                      <a:off x="0" y="0"/>
                      <a:ext cx="5596665" cy="1981173"/>
                    </a:xfrm>
                    <a:prstGeom prst="rect">
                      <a:avLst/>
                    </a:prstGeom>
                    <a:ln>
                      <a:noFill/>
                    </a:ln>
                    <a:extLst>
                      <a:ext uri="{53640926-AAD7-44D8-BBD7-CCE9431645EC}">
                        <a14:shadowObscured xmlns:a14="http://schemas.microsoft.com/office/drawing/2010/main"/>
                      </a:ext>
                    </a:extLst>
                  </pic:spPr>
                </pic:pic>
              </a:graphicData>
            </a:graphic>
          </wp:inline>
        </w:drawing>
      </w:r>
    </w:p>
    <w:p w14:paraId="21CA8483" w14:textId="044C29A3" w:rsidR="00192FD0" w:rsidRPr="002F09DA" w:rsidRDefault="00FD22AF" w:rsidP="00192FD0">
      <w:pPr>
        <w:spacing w:line="480" w:lineRule="auto"/>
        <w:jc w:val="both"/>
        <w:rPr>
          <w:rFonts w:ascii="Times New Roman" w:hAnsi="Times New Roman" w:cs="Times New Roman"/>
          <w:sz w:val="24"/>
          <w:szCs w:val="24"/>
        </w:rPr>
      </w:pPr>
      <w:r w:rsidRPr="002F09DA">
        <w:rPr>
          <w:rFonts w:ascii="Times New Roman" w:hAnsi="Times New Roman" w:cs="Times New Roman"/>
          <w:b/>
          <w:bCs/>
          <w:sz w:val="24"/>
          <w:szCs w:val="24"/>
        </w:rPr>
        <w:t>Figure</w:t>
      </w:r>
      <w:r w:rsidR="00F54E35"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14</w:t>
      </w:r>
      <w:r w:rsidR="00192FD0" w:rsidRPr="002F09DA">
        <w:rPr>
          <w:rFonts w:ascii="Times New Roman" w:hAnsi="Times New Roman" w:cs="Times New Roman"/>
          <w:b/>
          <w:bCs/>
          <w:sz w:val="24"/>
          <w:szCs w:val="24"/>
        </w:rPr>
        <w:t>:</w:t>
      </w:r>
      <w:r w:rsidR="00192FD0" w:rsidRPr="002F09DA">
        <w:rPr>
          <w:rFonts w:ascii="Times New Roman" w:hAnsi="Times New Roman" w:cs="Times New Roman"/>
          <w:sz w:val="24"/>
          <w:szCs w:val="24"/>
        </w:rPr>
        <w:t xml:space="preserve"> Surface Topography and Morphological Characteristics of the Coconut Shell (CS) Matrix.</w:t>
      </w:r>
    </w:p>
    <w:p w14:paraId="435F82C9" w14:textId="3CCC2DD3" w:rsidR="00192FD0" w:rsidRPr="002F09DA" w:rsidRDefault="00192FD0" w:rsidP="00192FD0">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surfa</w:t>
      </w:r>
      <w:r w:rsidR="003F5FDB" w:rsidRPr="002F09DA">
        <w:rPr>
          <w:rFonts w:ascii="Times New Roman" w:hAnsi="Times New Roman" w:cs="Times New Roman"/>
          <w:sz w:val="24"/>
          <w:szCs w:val="24"/>
        </w:rPr>
        <w:t>ce structure</w:t>
      </w:r>
      <w:r w:rsidRPr="002F09DA">
        <w:rPr>
          <w:rFonts w:ascii="Times New Roman" w:hAnsi="Times New Roman" w:cs="Times New Roman"/>
          <w:sz w:val="24"/>
          <w:szCs w:val="24"/>
        </w:rPr>
        <w:t xml:space="preserve"> and architectural features of the </w:t>
      </w:r>
      <w:r w:rsidRPr="002E7FA5">
        <w:rPr>
          <w:rFonts w:ascii="Times New Roman" w:hAnsi="Times New Roman" w:cs="Times New Roman"/>
          <w:sz w:val="24"/>
          <w:szCs w:val="24"/>
        </w:rPr>
        <w:t>synthesized</w:t>
      </w:r>
      <w:r w:rsidRPr="002F09DA">
        <w:rPr>
          <w:rFonts w:ascii="Times New Roman" w:hAnsi="Times New Roman" w:cs="Times New Roman"/>
          <w:sz w:val="24"/>
          <w:szCs w:val="24"/>
        </w:rPr>
        <w:t xml:space="preserve"> sample were </w:t>
      </w:r>
      <w:r w:rsidR="003F5FDB" w:rsidRPr="002F09DA">
        <w:rPr>
          <w:rFonts w:ascii="Times New Roman" w:hAnsi="Times New Roman" w:cs="Times New Roman"/>
          <w:sz w:val="24"/>
          <w:szCs w:val="24"/>
        </w:rPr>
        <w:t>determined</w:t>
      </w:r>
      <w:r w:rsidRPr="002F09DA">
        <w:rPr>
          <w:rFonts w:ascii="Times New Roman" w:hAnsi="Times New Roman" w:cs="Times New Roman"/>
          <w:sz w:val="24"/>
          <w:szCs w:val="24"/>
        </w:rPr>
        <w:t xml:space="preserve"> using Scanning Electron Microscopy (SEM)</w:t>
      </w:r>
      <w:r w:rsidR="005C5EBF" w:rsidRPr="002F09DA">
        <w:rPr>
          <w:rFonts w:ascii="Times New Roman" w:hAnsi="Times New Roman" w:cs="Times New Roman"/>
          <w:sz w:val="24"/>
          <w:szCs w:val="24"/>
        </w:rPr>
        <w:t xml:space="preserve"> [4</w:t>
      </w:r>
      <w:r w:rsidR="00BE2DB7">
        <w:rPr>
          <w:rFonts w:ascii="Times New Roman" w:hAnsi="Times New Roman" w:cs="Times New Roman"/>
          <w:sz w:val="24"/>
          <w:szCs w:val="24"/>
        </w:rPr>
        <w:t>9</w:t>
      </w:r>
      <w:r w:rsidR="005C5EBF" w:rsidRPr="002F09DA">
        <w:rPr>
          <w:rFonts w:ascii="Times New Roman" w:hAnsi="Times New Roman" w:cs="Times New Roman"/>
          <w:sz w:val="24"/>
          <w:szCs w:val="24"/>
        </w:rPr>
        <w:t>]</w:t>
      </w:r>
      <w:r w:rsidRPr="002F09DA">
        <w:rPr>
          <w:rFonts w:ascii="Times New Roman" w:hAnsi="Times New Roman" w:cs="Times New Roman"/>
          <w:sz w:val="24"/>
          <w:szCs w:val="24"/>
        </w:rPr>
        <w:t>. The micrographs reveal a heterogeneous</w:t>
      </w:r>
      <w:r w:rsidR="005C5EBF" w:rsidRPr="002F09DA">
        <w:rPr>
          <w:rFonts w:ascii="Times New Roman" w:hAnsi="Times New Roman" w:cs="Times New Roman"/>
          <w:sz w:val="24"/>
          <w:szCs w:val="24"/>
        </w:rPr>
        <w:t>, rugged topography</w:t>
      </w:r>
      <w:r w:rsidRPr="002F09DA">
        <w:rPr>
          <w:rFonts w:ascii="Times New Roman" w:hAnsi="Times New Roman" w:cs="Times New Roman"/>
          <w:sz w:val="24"/>
          <w:szCs w:val="24"/>
        </w:rPr>
        <w:t xml:space="preserve"> characteristic of processed lignocellulosic biomass</w:t>
      </w:r>
      <w:r w:rsidR="005C5EBF" w:rsidRPr="002F09DA">
        <w:rPr>
          <w:rFonts w:ascii="Times New Roman" w:hAnsi="Times New Roman" w:cs="Times New Roman"/>
          <w:sz w:val="24"/>
          <w:szCs w:val="24"/>
        </w:rPr>
        <w:t xml:space="preserve"> [</w:t>
      </w:r>
      <w:r w:rsidR="00BE2DB7">
        <w:rPr>
          <w:rFonts w:ascii="Times New Roman" w:hAnsi="Times New Roman" w:cs="Times New Roman"/>
          <w:sz w:val="24"/>
          <w:szCs w:val="24"/>
        </w:rPr>
        <w:t>50</w:t>
      </w:r>
      <w:r w:rsidR="005C5EBF" w:rsidRPr="002F09DA">
        <w:rPr>
          <w:rFonts w:ascii="Times New Roman" w:hAnsi="Times New Roman" w:cs="Times New Roman"/>
          <w:sz w:val="24"/>
          <w:szCs w:val="24"/>
        </w:rPr>
        <w:t>]</w:t>
      </w:r>
      <w:r w:rsidRPr="002F09DA">
        <w:rPr>
          <w:rFonts w:ascii="Times New Roman" w:hAnsi="Times New Roman" w:cs="Times New Roman"/>
          <w:sz w:val="24"/>
          <w:szCs w:val="24"/>
        </w:rPr>
        <w:t>.</w:t>
      </w:r>
    </w:p>
    <w:p w14:paraId="420B1E0F" w14:textId="5CD39DCA" w:rsidR="00192FD0" w:rsidRPr="002F09DA" w:rsidRDefault="00192FD0" w:rsidP="008E601A">
      <w:pPr>
        <w:pStyle w:val="NormalWeb"/>
        <w:spacing w:line="480" w:lineRule="auto"/>
        <w:jc w:val="both"/>
      </w:pPr>
      <w:r w:rsidRPr="002F09DA">
        <w:t>As shown in Figure</w:t>
      </w:r>
      <w:r w:rsidR="002E7FA5">
        <w:t xml:space="preserve"> 14</w:t>
      </w:r>
      <w:r w:rsidRPr="002F09DA">
        <w:t xml:space="preserve"> (a), the surface exhibits a distinct layered, plate-like arrangement with visible micro-cracks and grooves, reflecting the internal structural hierarchy of the coconut shell's cellular framework. </w:t>
      </w:r>
      <w:r w:rsidRPr="00F41693">
        <w:rPr>
          <w:highlight w:val="yellow"/>
        </w:rPr>
        <w:t xml:space="preserve">Figure </w:t>
      </w:r>
      <w:r w:rsidR="002E7FA5">
        <w:rPr>
          <w:highlight w:val="yellow"/>
        </w:rPr>
        <w:t>14</w:t>
      </w:r>
      <w:r w:rsidRPr="00F41693">
        <w:rPr>
          <w:highlight w:val="yellow"/>
        </w:rPr>
        <w:t>(b) illustrates the highly irregular and porous nature of the particles; this jagged, fractured surface is crucial for increasing the effective surface area available for chemical interactions</w:t>
      </w:r>
      <w:r w:rsidR="00BE2DB7" w:rsidRPr="00F41693">
        <w:rPr>
          <w:highlight w:val="yellow"/>
        </w:rPr>
        <w:t xml:space="preserve"> [51]</w:t>
      </w:r>
      <w:r w:rsidRPr="00F41693">
        <w:rPr>
          <w:highlight w:val="yellow"/>
        </w:rPr>
        <w:t>.</w:t>
      </w:r>
      <w:r w:rsidRPr="002F09DA">
        <w:t xml:space="preserve"> In Figure</w:t>
      </w:r>
      <w:r w:rsidR="002E7FA5">
        <w:t xml:space="preserve"> </w:t>
      </w:r>
      <w:r w:rsidR="002E7FA5" w:rsidRPr="002E7FA5">
        <w:rPr>
          <w:highlight w:val="yellow"/>
        </w:rPr>
        <w:t>14</w:t>
      </w:r>
      <w:r w:rsidRPr="002E7FA5">
        <w:rPr>
          <w:highlight w:val="yellow"/>
        </w:rPr>
        <w:t xml:space="preserve"> (c),</w:t>
      </w:r>
      <w:r w:rsidRPr="002F09DA">
        <w:t xml:space="preserve"> a prominent polyhedral micro-cluster is observed, showing a coarse texture with ridges that act as potential "anchor sites."</w:t>
      </w:r>
      <w:r w:rsidR="008E601A" w:rsidRPr="002F09DA">
        <w:t xml:space="preserve"> </w:t>
      </w:r>
      <w:r w:rsidRPr="002F09DA">
        <w:t xml:space="preserve">Collectively, these SEM observations confirm that the coconut shell provides a complex, high-surface-area matrix. The combination of porous cavities and rough surface textures makes this material an ideal substrate for nanoparticle stabilization and the electrostatic adsorption </w:t>
      </w:r>
      <w:r w:rsidRPr="00097EC0">
        <w:rPr>
          <w:highlight w:val="yellow"/>
        </w:rPr>
        <w:t>of pollutants</w:t>
      </w:r>
      <w:r w:rsidRPr="002F09DA">
        <w:t>, supporting the data obtained from zeta potential and XRD analyses</w:t>
      </w:r>
      <w:r w:rsidR="009D5CD2">
        <w:t>.</w:t>
      </w:r>
    </w:p>
    <w:p w14:paraId="29C96D00" w14:textId="77777777" w:rsidR="00192FD0" w:rsidRPr="002F09DA" w:rsidRDefault="00192FD0" w:rsidP="00162F11">
      <w:pPr>
        <w:spacing w:line="480" w:lineRule="auto"/>
        <w:jc w:val="both"/>
        <w:rPr>
          <w:rFonts w:ascii="Times New Roman" w:hAnsi="Times New Roman" w:cs="Times New Roman"/>
          <w:sz w:val="24"/>
          <w:szCs w:val="24"/>
        </w:rPr>
      </w:pPr>
    </w:p>
    <w:p w14:paraId="78748CDF" w14:textId="77777777" w:rsidR="006F07F8" w:rsidRPr="002F09DA" w:rsidRDefault="006F07F8" w:rsidP="006F07F8">
      <w:pPr>
        <w:pStyle w:val="ListParagraph"/>
        <w:numPr>
          <w:ilvl w:val="1"/>
          <w:numId w:val="4"/>
        </w:numPr>
        <w:jc w:val="both"/>
        <w:rPr>
          <w:rFonts w:ascii="Times New Roman" w:hAnsi="Times New Roman" w:cs="Times New Roman"/>
          <w:b/>
          <w:bCs/>
          <w:sz w:val="24"/>
          <w:szCs w:val="24"/>
        </w:rPr>
      </w:pPr>
      <w:r w:rsidRPr="002F09DA">
        <w:rPr>
          <w:rFonts w:ascii="Times New Roman" w:hAnsi="Times New Roman" w:cs="Times New Roman"/>
          <w:b/>
          <w:bCs/>
          <w:sz w:val="24"/>
          <w:szCs w:val="24"/>
        </w:rPr>
        <w:lastRenderedPageBreak/>
        <w:t xml:space="preserve"> FTIR analysis of bio-char: </w:t>
      </w:r>
    </w:p>
    <w:p w14:paraId="78748CE0" w14:textId="3D592453" w:rsidR="006F07F8" w:rsidRPr="002F09DA" w:rsidRDefault="003F5FDB" w:rsidP="00EE3541">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 xml:space="preserve">The </w:t>
      </w:r>
      <w:r w:rsidR="006F07F8" w:rsidRPr="002F09DA">
        <w:rPr>
          <w:rFonts w:ascii="Times New Roman" w:hAnsi="Times New Roman" w:cs="Times New Roman"/>
          <w:sz w:val="24"/>
          <w:szCs w:val="24"/>
        </w:rPr>
        <w:t>samples were ground and mixed with KBR or run as neat powders</w:t>
      </w:r>
      <w:r w:rsidRPr="002F09DA">
        <w:rPr>
          <w:rFonts w:ascii="Times New Roman" w:hAnsi="Times New Roman" w:cs="Times New Roman"/>
          <w:sz w:val="24"/>
          <w:szCs w:val="24"/>
        </w:rPr>
        <w:t xml:space="preserve"> for ATR- FTIR analysis</w:t>
      </w:r>
      <w:r w:rsidR="006F07F8"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For this </w:t>
      </w:r>
      <w:r w:rsidR="006F07F8" w:rsidRPr="002F09DA">
        <w:rPr>
          <w:rFonts w:ascii="Times New Roman" w:hAnsi="Times New Roman" w:cs="Times New Roman"/>
          <w:sz w:val="24"/>
          <w:szCs w:val="24"/>
        </w:rPr>
        <w:t>analysis, samples were run as non-diluted powder</w:t>
      </w:r>
      <w:r w:rsidR="005F6B74">
        <w:rPr>
          <w:rFonts w:ascii="Times New Roman" w:hAnsi="Times New Roman" w:cs="Times New Roman"/>
          <w:sz w:val="24"/>
          <w:szCs w:val="24"/>
        </w:rPr>
        <w:t xml:space="preserve"> on the surface. </w:t>
      </w:r>
      <w:r w:rsidR="005F6B74" w:rsidRPr="005F6B74">
        <w:rPr>
          <w:rFonts w:ascii="Times New Roman" w:hAnsi="Times New Roman" w:cs="Times New Roman"/>
          <w:sz w:val="24"/>
          <w:szCs w:val="24"/>
          <w:highlight w:val="yellow"/>
        </w:rPr>
        <w:t>In this study, ATR- FTIR analysis were performed</w:t>
      </w:r>
      <w:r w:rsidR="005F6B74">
        <w:rPr>
          <w:rFonts w:ascii="Times New Roman" w:hAnsi="Times New Roman" w:cs="Times New Roman"/>
          <w:sz w:val="24"/>
          <w:szCs w:val="24"/>
        </w:rPr>
        <w:t xml:space="preserve"> </w:t>
      </w:r>
      <w:r w:rsidR="006F07F8" w:rsidRPr="002F09DA">
        <w:rPr>
          <w:rFonts w:ascii="Times New Roman" w:hAnsi="Times New Roman" w:cs="Times New Roman"/>
          <w:sz w:val="24"/>
          <w:szCs w:val="24"/>
        </w:rPr>
        <w:t xml:space="preserve">and FTIR graph of different bio-char is shown </w:t>
      </w:r>
      <w:r w:rsidR="006F07F8" w:rsidRPr="002E7FA5">
        <w:rPr>
          <w:rFonts w:ascii="Times New Roman" w:hAnsi="Times New Roman" w:cs="Times New Roman"/>
          <w:sz w:val="24"/>
          <w:szCs w:val="24"/>
          <w:highlight w:val="yellow"/>
        </w:rPr>
        <w:t>figure</w:t>
      </w:r>
      <w:r w:rsidR="002E7FA5" w:rsidRPr="002E7FA5">
        <w:rPr>
          <w:rFonts w:ascii="Times New Roman" w:hAnsi="Times New Roman" w:cs="Times New Roman"/>
          <w:sz w:val="24"/>
          <w:szCs w:val="24"/>
          <w:highlight w:val="yellow"/>
        </w:rPr>
        <w:t xml:space="preserve"> 15.</w:t>
      </w:r>
    </w:p>
    <w:p w14:paraId="78748CE1" w14:textId="0D0D6E76" w:rsidR="004B649F" w:rsidRPr="002F09DA" w:rsidRDefault="00872FEB" w:rsidP="004B649F">
      <w:pPr>
        <w:jc w:val="center"/>
        <w:rPr>
          <w:rFonts w:ascii="Times New Roman" w:hAnsi="Times New Roman" w:cs="Times New Roman"/>
          <w:sz w:val="24"/>
          <w:szCs w:val="24"/>
        </w:rPr>
      </w:pPr>
      <w:r w:rsidRPr="002F09DA">
        <w:rPr>
          <w:rFonts w:ascii="Times New Roman" w:hAnsi="Times New Roman" w:cs="Times New Roman"/>
          <w:noProof/>
          <w:sz w:val="24"/>
          <w:szCs w:val="24"/>
        </w:rPr>
        <w:drawing>
          <wp:inline distT="0" distB="0" distL="0" distR="0" wp14:anchorId="5753654E" wp14:editId="61DD5D99">
            <wp:extent cx="4072890" cy="3352800"/>
            <wp:effectExtent l="19050" t="19050" r="2286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9" cstate="print">
                      <a:extLst>
                        <a:ext uri="{28A0092B-C50C-407E-A947-70E740481C1C}">
                          <a14:useLocalDpi xmlns:a14="http://schemas.microsoft.com/office/drawing/2010/main" val="0"/>
                        </a:ext>
                      </a:extLst>
                    </a:blip>
                    <a:srcRect l="1699" t="2284" r="2669" b="2020"/>
                    <a:stretch>
                      <a:fillRect/>
                    </a:stretch>
                  </pic:blipFill>
                  <pic:spPr bwMode="auto">
                    <a:xfrm>
                      <a:off x="0" y="0"/>
                      <a:ext cx="4079995" cy="3358649"/>
                    </a:xfrm>
                    <a:prstGeom prst="rect">
                      <a:avLst/>
                    </a:prstGeom>
                    <a:ln w="9525" cap="flat" cmpd="sng" algn="ctr">
                      <a:solidFill>
                        <a:srgbClr val="7030A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748CE2" w14:textId="65929515" w:rsidR="004B649F" w:rsidRPr="002F09DA" w:rsidRDefault="004B649F" w:rsidP="00A6797E">
      <w:pPr>
        <w:rPr>
          <w:rFonts w:ascii="Times New Roman" w:hAnsi="Times New Roman" w:cs="Times New Roman"/>
          <w:sz w:val="24"/>
          <w:szCs w:val="24"/>
        </w:rPr>
      </w:pPr>
      <w:r w:rsidRPr="002F09DA">
        <w:rPr>
          <w:rFonts w:ascii="Times New Roman" w:hAnsi="Times New Roman" w:cs="Times New Roman"/>
          <w:b/>
          <w:bCs/>
          <w:sz w:val="24"/>
          <w:szCs w:val="24"/>
        </w:rPr>
        <w:t>Figure</w:t>
      </w:r>
      <w:r w:rsidR="00B57897"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15</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FTIR spectra of coconut shell bio-char sample</w:t>
      </w:r>
    </w:p>
    <w:p w14:paraId="3713D987" w14:textId="77777777" w:rsidR="00A6797E" w:rsidRPr="002F09DA" w:rsidRDefault="00A6797E" w:rsidP="00A6797E">
      <w:pPr>
        <w:rPr>
          <w:rFonts w:ascii="Times New Roman" w:hAnsi="Times New Roman" w:cs="Times New Roman"/>
          <w:sz w:val="24"/>
          <w:szCs w:val="24"/>
        </w:rPr>
      </w:pPr>
    </w:p>
    <w:p w14:paraId="78748CE9" w14:textId="3EBEFA2B" w:rsidR="004B649F" w:rsidRPr="002F09DA" w:rsidRDefault="004B649F" w:rsidP="00EE3541">
      <w:pPr>
        <w:spacing w:line="480" w:lineRule="auto"/>
        <w:jc w:val="both"/>
        <w:rPr>
          <w:rFonts w:ascii="Times New Roman" w:hAnsi="Times New Roman" w:cs="Times New Roman"/>
          <w:sz w:val="24"/>
          <w:szCs w:val="24"/>
        </w:rPr>
      </w:pPr>
      <w:r w:rsidRPr="00F41693">
        <w:rPr>
          <w:rFonts w:ascii="Times New Roman" w:hAnsi="Times New Roman" w:cs="Times New Roman"/>
          <w:sz w:val="24"/>
          <w:szCs w:val="24"/>
          <w:highlight w:val="yellow"/>
        </w:rPr>
        <w:t>Peaks between 1400 cm-1 and 900cm-1 are generally attributed to lignin, mainly due to rings of type C=C [</w:t>
      </w:r>
      <w:r w:rsidR="00BE2DB7" w:rsidRPr="00BE2DB7">
        <w:rPr>
          <w:rFonts w:ascii="Times New Roman" w:hAnsi="Times New Roman" w:cs="Times New Roman"/>
          <w:sz w:val="24"/>
          <w:szCs w:val="24"/>
          <w:highlight w:val="yellow"/>
        </w:rPr>
        <w:t>5</w:t>
      </w:r>
      <w:r w:rsidR="009D5CD2">
        <w:rPr>
          <w:rFonts w:ascii="Times New Roman" w:hAnsi="Times New Roman" w:cs="Times New Roman"/>
          <w:sz w:val="24"/>
          <w:szCs w:val="24"/>
          <w:highlight w:val="yellow"/>
        </w:rPr>
        <w:t>2</w:t>
      </w:r>
      <w:r w:rsidRPr="00BE2DB7">
        <w:rPr>
          <w:rFonts w:ascii="Times New Roman" w:hAnsi="Times New Roman" w:cs="Times New Roman"/>
          <w:sz w:val="24"/>
          <w:szCs w:val="24"/>
          <w:highlight w:val="yellow"/>
        </w:rPr>
        <w:t>];</w:t>
      </w:r>
      <w:r w:rsidRPr="002F09DA">
        <w:rPr>
          <w:rFonts w:ascii="Times New Roman" w:hAnsi="Times New Roman" w:cs="Times New Roman"/>
          <w:sz w:val="24"/>
          <w:szCs w:val="24"/>
        </w:rPr>
        <w:t xml:space="preserve"> these peaks are slightly more pronounced than those found for hemicellulose and cellulose, which can be attributed to the degradation of lignin at temperatures between 200 °C and 700 °C.</w:t>
      </w:r>
    </w:p>
    <w:p w14:paraId="6ABC604F" w14:textId="5FF2E354" w:rsidR="000F6B02" w:rsidRPr="002F09DA" w:rsidRDefault="000F6B02" w:rsidP="000F6B02">
      <w:pPr>
        <w:pStyle w:val="NormalWeb"/>
        <w:spacing w:line="480" w:lineRule="auto"/>
        <w:jc w:val="both"/>
      </w:pPr>
      <w:r w:rsidRPr="002F09DA">
        <w:t>The FTIR spectrum of the Coconut Shell (CS) Biochar confirms the development of a functionalized carbon framework. The broad band at 3400–3600 cm⁻¹ represents hydroxyl (-OH) groups, while peaks near 2900 cm⁻¹ indicate residual aliphatic C-H stretching from the biomass precursor</w:t>
      </w:r>
      <w:r w:rsidR="009D5CD2">
        <w:t>.</w:t>
      </w:r>
      <w:r w:rsidRPr="002F09DA">
        <w:t xml:space="preserve"> The presence of aromatic C=C and carbonyl (C=O) groups in the 1500–1700 cm⁻¹ region identifies the formation of a stable aromatic backbone</w:t>
      </w:r>
      <w:r w:rsidR="00704F35" w:rsidRPr="002F09DA">
        <w:t xml:space="preserve"> [</w:t>
      </w:r>
      <w:r w:rsidR="00BE2DB7">
        <w:t>53</w:t>
      </w:r>
      <w:r w:rsidR="00704F35" w:rsidRPr="002F09DA">
        <w:t>]</w:t>
      </w:r>
      <w:r w:rsidRPr="002F09DA">
        <w:t xml:space="preserve">. The signal at </w:t>
      </w:r>
      <w:r w:rsidRPr="002F09DA">
        <w:lastRenderedPageBreak/>
        <w:t xml:space="preserve">2350 cm⁻¹ is a standard atmospheric </w:t>
      </w:r>
      <w:r w:rsidRPr="002F09DA">
        <w:rPr>
          <w:rStyle w:val="math-inline"/>
        </w:rPr>
        <w:t>CO</w:t>
      </w:r>
      <w:r w:rsidR="00EF26B0" w:rsidRPr="002F09DA">
        <w:rPr>
          <w:rStyle w:val="math-inline"/>
          <w:vertAlign w:val="subscript"/>
        </w:rPr>
        <w:t>2</w:t>
      </w:r>
      <w:r w:rsidRPr="002F09DA">
        <w:t xml:space="preserve"> artifact. Below 1000 cm⁻¹, C-O stretching vibrations confirm that the surface remains chemically active</w:t>
      </w:r>
      <w:r w:rsidR="00704F35" w:rsidRPr="002F09DA">
        <w:t xml:space="preserve"> [</w:t>
      </w:r>
      <w:r w:rsidR="009D5CD2">
        <w:t>54]</w:t>
      </w:r>
      <w:r w:rsidRPr="002F09DA">
        <w:t>. Collectively, these functional groups act as critical "anchor sites" for nanoparticle stabilization and the adsorption of pollutants.</w:t>
      </w:r>
    </w:p>
    <w:p w14:paraId="4424B54C" w14:textId="77777777" w:rsidR="000F6B02" w:rsidRPr="002F09DA" w:rsidRDefault="000F6B02" w:rsidP="00092603">
      <w:pPr>
        <w:rPr>
          <w:rFonts w:ascii="Times New Roman" w:hAnsi="Times New Roman" w:cs="Times New Roman"/>
          <w:sz w:val="24"/>
          <w:szCs w:val="24"/>
        </w:rPr>
      </w:pPr>
    </w:p>
    <w:p w14:paraId="78748CFA" w14:textId="77777777" w:rsidR="005E62D1" w:rsidRPr="002F09DA" w:rsidRDefault="005E62D1" w:rsidP="005E62D1">
      <w:pPr>
        <w:rPr>
          <w:rFonts w:ascii="Times New Roman" w:hAnsi="Times New Roman" w:cs="Times New Roman"/>
          <w:b/>
          <w:sz w:val="24"/>
          <w:szCs w:val="24"/>
        </w:rPr>
      </w:pPr>
      <w:r w:rsidRPr="002F09DA">
        <w:rPr>
          <w:rFonts w:ascii="Times New Roman" w:hAnsi="Times New Roman" w:cs="Times New Roman"/>
          <w:b/>
          <w:sz w:val="24"/>
          <w:szCs w:val="24"/>
        </w:rPr>
        <w:t xml:space="preserve">5.7 BET analysis of biochar: </w:t>
      </w:r>
    </w:p>
    <w:p w14:paraId="78748CFB" w14:textId="77777777" w:rsidR="005E62D1" w:rsidRPr="002F09DA" w:rsidRDefault="005E62D1" w:rsidP="005E62D1">
      <w:pPr>
        <w:rPr>
          <w:rFonts w:ascii="Times New Roman" w:hAnsi="Times New Roman" w:cs="Times New Roman"/>
          <w:sz w:val="24"/>
          <w:szCs w:val="24"/>
        </w:rPr>
      </w:pPr>
      <w:r w:rsidRPr="002F09DA">
        <w:rPr>
          <w:rFonts w:ascii="Times New Roman" w:hAnsi="Times New Roman" w:cs="Times New Roman"/>
          <w:sz w:val="24"/>
          <w:szCs w:val="24"/>
        </w:rPr>
        <w:t xml:space="preserve">5.7.1 Cumulative surface area (cc/g) </w:t>
      </w:r>
      <w:proofErr w:type="spellStart"/>
      <w:r w:rsidRPr="002F09DA">
        <w:rPr>
          <w:rFonts w:ascii="Times New Roman" w:hAnsi="Times New Roman" w:cs="Times New Roman"/>
          <w:sz w:val="24"/>
          <w:szCs w:val="24"/>
        </w:rPr>
        <w:t>vs</w:t>
      </w:r>
      <w:proofErr w:type="spellEnd"/>
      <w:r w:rsidRPr="002F09DA">
        <w:rPr>
          <w:rFonts w:ascii="Times New Roman" w:hAnsi="Times New Roman" w:cs="Times New Roman"/>
          <w:sz w:val="24"/>
          <w:szCs w:val="24"/>
        </w:rPr>
        <w:t xml:space="preserve"> diameter (</w:t>
      </w:r>
      <w:proofErr w:type="spellStart"/>
      <w:r w:rsidRPr="002F09DA">
        <w:rPr>
          <w:rFonts w:ascii="Times New Roman" w:hAnsi="Times New Roman" w:cs="Times New Roman"/>
          <w:sz w:val="24"/>
          <w:szCs w:val="24"/>
        </w:rPr>
        <w:t>angstrorm</w:t>
      </w:r>
      <w:proofErr w:type="spellEnd"/>
      <w:r w:rsidRPr="002F09DA">
        <w:rPr>
          <w:rFonts w:ascii="Times New Roman" w:hAnsi="Times New Roman" w:cs="Times New Roman"/>
          <w:sz w:val="24"/>
          <w:szCs w:val="24"/>
        </w:rPr>
        <w:t>) – BJH Desorption for Coconut Shell BC:</w:t>
      </w:r>
    </w:p>
    <w:p w14:paraId="78748CFC" w14:textId="77777777" w:rsidR="005E62D1" w:rsidRPr="002F09DA" w:rsidRDefault="005E62D1" w:rsidP="005E62D1">
      <w:pPr>
        <w:jc w:val="center"/>
        <w:rPr>
          <w:rFonts w:ascii="Times New Roman" w:hAnsi="Times New Roman" w:cs="Times New Roman"/>
          <w:sz w:val="24"/>
          <w:szCs w:val="24"/>
        </w:rPr>
      </w:pPr>
    </w:p>
    <w:p w14:paraId="78748CFD" w14:textId="77777777" w:rsidR="006603B5" w:rsidRPr="002F09DA" w:rsidRDefault="006603B5" w:rsidP="005E62D1">
      <w:pPr>
        <w:jc w:val="center"/>
        <w:rPr>
          <w:rFonts w:ascii="Times New Roman" w:hAnsi="Times New Roman" w:cs="Times New Roman"/>
          <w:sz w:val="24"/>
          <w:szCs w:val="24"/>
        </w:rPr>
      </w:pPr>
      <w:r w:rsidRPr="002F09DA">
        <w:rPr>
          <w:noProof/>
        </w:rPr>
        <w:drawing>
          <wp:inline distT="0" distB="0" distL="0" distR="0" wp14:anchorId="78748E62" wp14:editId="78748E63">
            <wp:extent cx="4752975" cy="3781425"/>
            <wp:effectExtent l="0" t="0" r="0" b="0"/>
            <wp:docPr id="42009" name="Picture 42009"/>
            <wp:cNvGraphicFramePr/>
            <a:graphic xmlns:a="http://schemas.openxmlformats.org/drawingml/2006/main">
              <a:graphicData uri="http://schemas.openxmlformats.org/drawingml/2006/picture">
                <pic:pic xmlns:pic="http://schemas.openxmlformats.org/drawingml/2006/picture">
                  <pic:nvPicPr>
                    <pic:cNvPr id="42009" name="Picture 42009"/>
                    <pic:cNvPicPr/>
                  </pic:nvPicPr>
                  <pic:blipFill>
                    <a:blip r:embed="rId30"/>
                    <a:stretch>
                      <a:fillRect/>
                    </a:stretch>
                  </pic:blipFill>
                  <pic:spPr>
                    <a:xfrm>
                      <a:off x="0" y="0"/>
                      <a:ext cx="4752975" cy="3781425"/>
                    </a:xfrm>
                    <a:prstGeom prst="rect">
                      <a:avLst/>
                    </a:prstGeom>
                  </pic:spPr>
                </pic:pic>
              </a:graphicData>
            </a:graphic>
          </wp:inline>
        </w:drawing>
      </w:r>
    </w:p>
    <w:p w14:paraId="78748CFE" w14:textId="789D4B2D" w:rsidR="005E62D1" w:rsidRPr="002F09DA" w:rsidRDefault="005E62D1" w:rsidP="00A6797E">
      <w:pPr>
        <w:spacing w:line="480" w:lineRule="auto"/>
        <w:rPr>
          <w:rFonts w:ascii="Times New Roman" w:hAnsi="Times New Roman" w:cs="Times New Roman"/>
          <w:sz w:val="24"/>
          <w:szCs w:val="24"/>
        </w:rPr>
      </w:pPr>
      <w:r w:rsidRPr="002F09DA">
        <w:rPr>
          <w:rFonts w:ascii="Times New Roman" w:hAnsi="Times New Roman" w:cs="Times New Roman"/>
          <w:b/>
          <w:bCs/>
          <w:sz w:val="24"/>
          <w:szCs w:val="24"/>
        </w:rPr>
        <w:t>Figure</w:t>
      </w:r>
      <w:r w:rsidR="00B57897"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16</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Cumulative surface area (cc/g) </w:t>
      </w:r>
      <w:proofErr w:type="spellStart"/>
      <w:r w:rsidRPr="002F09DA">
        <w:rPr>
          <w:rFonts w:ascii="Times New Roman" w:hAnsi="Times New Roman" w:cs="Times New Roman"/>
          <w:sz w:val="24"/>
          <w:szCs w:val="24"/>
        </w:rPr>
        <w:t>vs</w:t>
      </w:r>
      <w:proofErr w:type="spellEnd"/>
      <w:r w:rsidRPr="002F09DA">
        <w:rPr>
          <w:rFonts w:ascii="Times New Roman" w:hAnsi="Times New Roman" w:cs="Times New Roman"/>
          <w:sz w:val="24"/>
          <w:szCs w:val="24"/>
        </w:rPr>
        <w:t xml:space="preserve"> diameter (</w:t>
      </w:r>
      <w:proofErr w:type="spellStart"/>
      <w:r w:rsidRPr="002F09DA">
        <w:rPr>
          <w:rFonts w:ascii="Times New Roman" w:hAnsi="Times New Roman" w:cs="Times New Roman"/>
          <w:sz w:val="24"/>
          <w:szCs w:val="24"/>
        </w:rPr>
        <w:t>angstrorm</w:t>
      </w:r>
      <w:proofErr w:type="spellEnd"/>
      <w:r w:rsidRPr="002F09DA">
        <w:rPr>
          <w:rFonts w:ascii="Times New Roman" w:hAnsi="Times New Roman" w:cs="Times New Roman"/>
          <w:sz w:val="24"/>
          <w:szCs w:val="24"/>
        </w:rPr>
        <w:t>) – BJH Desorption for Coconut Shell BC</w:t>
      </w:r>
    </w:p>
    <w:p w14:paraId="78748D00" w14:textId="0CC0B451" w:rsidR="005E62D1" w:rsidRPr="002F09DA" w:rsidRDefault="00EE3541" w:rsidP="00A6797E">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The pore structure of the CS Biochar was characterized using the BJH (Barrett-Joyner-</w:t>
      </w:r>
      <w:proofErr w:type="spellStart"/>
      <w:r w:rsidRPr="002F09DA">
        <w:rPr>
          <w:rFonts w:ascii="Times New Roman" w:hAnsi="Times New Roman" w:cs="Times New Roman"/>
          <w:sz w:val="24"/>
          <w:szCs w:val="24"/>
        </w:rPr>
        <w:t>Halenda</w:t>
      </w:r>
      <w:proofErr w:type="spellEnd"/>
      <w:r w:rsidRPr="002F09DA">
        <w:rPr>
          <w:rFonts w:ascii="Times New Roman" w:hAnsi="Times New Roman" w:cs="Times New Roman"/>
          <w:sz w:val="24"/>
          <w:szCs w:val="24"/>
        </w:rPr>
        <w:t>) desorption method to evaluate the cumulative surface area relative to pore diameter</w:t>
      </w:r>
      <w:r w:rsidR="002E7FA5">
        <w:rPr>
          <w:rFonts w:ascii="Times New Roman" w:hAnsi="Times New Roman" w:cs="Times New Roman"/>
          <w:sz w:val="24"/>
          <w:szCs w:val="24"/>
        </w:rPr>
        <w:t xml:space="preserve"> </w:t>
      </w:r>
      <w:r w:rsidR="002E7FA5" w:rsidRPr="002E7FA5">
        <w:rPr>
          <w:rFonts w:ascii="Times New Roman" w:hAnsi="Times New Roman" w:cs="Times New Roman"/>
          <w:sz w:val="24"/>
          <w:szCs w:val="24"/>
          <w:highlight w:val="yellow"/>
        </w:rPr>
        <w:t>and shown in figure 16</w:t>
      </w:r>
      <w:r w:rsidR="002E7FA5">
        <w:rPr>
          <w:rFonts w:ascii="Times New Roman" w:hAnsi="Times New Roman" w:cs="Times New Roman"/>
          <w:sz w:val="24"/>
          <w:szCs w:val="24"/>
          <w:highlight w:val="yellow"/>
        </w:rPr>
        <w:t xml:space="preserve"> and 17</w:t>
      </w:r>
      <w:r w:rsidRPr="002E7FA5">
        <w:rPr>
          <w:rFonts w:ascii="Times New Roman" w:hAnsi="Times New Roman" w:cs="Times New Roman"/>
          <w:sz w:val="24"/>
          <w:szCs w:val="24"/>
          <w:highlight w:val="yellow"/>
        </w:rPr>
        <w:t>.</w:t>
      </w:r>
      <w:r w:rsidRPr="002F09DA">
        <w:rPr>
          <w:rFonts w:ascii="Times New Roman" w:hAnsi="Times New Roman" w:cs="Times New Roman"/>
          <w:sz w:val="24"/>
          <w:szCs w:val="24"/>
        </w:rPr>
        <w:t xml:space="preserve"> </w:t>
      </w:r>
      <w:r w:rsidRPr="00F41693">
        <w:rPr>
          <w:rFonts w:ascii="Times New Roman" w:hAnsi="Times New Roman" w:cs="Times New Roman"/>
          <w:sz w:val="24"/>
          <w:szCs w:val="24"/>
          <w:highlight w:val="yellow"/>
        </w:rPr>
        <w:t xml:space="preserve">The resulting curve indicates a predominantly </w:t>
      </w:r>
      <w:proofErr w:type="spellStart"/>
      <w:r w:rsidRPr="00F41693">
        <w:rPr>
          <w:rFonts w:ascii="Times New Roman" w:hAnsi="Times New Roman" w:cs="Times New Roman"/>
          <w:sz w:val="24"/>
          <w:szCs w:val="24"/>
          <w:highlight w:val="yellow"/>
        </w:rPr>
        <w:t>mesoporous</w:t>
      </w:r>
      <w:proofErr w:type="spellEnd"/>
      <w:r w:rsidRPr="00F41693">
        <w:rPr>
          <w:rFonts w:ascii="Times New Roman" w:hAnsi="Times New Roman" w:cs="Times New Roman"/>
          <w:sz w:val="24"/>
          <w:szCs w:val="24"/>
          <w:highlight w:val="yellow"/>
        </w:rPr>
        <w:t xml:space="preserve"> to </w:t>
      </w:r>
      <w:proofErr w:type="spellStart"/>
      <w:r w:rsidRPr="00F41693">
        <w:rPr>
          <w:rFonts w:ascii="Times New Roman" w:hAnsi="Times New Roman" w:cs="Times New Roman"/>
          <w:sz w:val="24"/>
          <w:szCs w:val="24"/>
          <w:highlight w:val="yellow"/>
        </w:rPr>
        <w:t>macroporous</w:t>
      </w:r>
      <w:proofErr w:type="spellEnd"/>
      <w:r w:rsidRPr="00F41693">
        <w:rPr>
          <w:rFonts w:ascii="Times New Roman" w:hAnsi="Times New Roman" w:cs="Times New Roman"/>
          <w:sz w:val="24"/>
          <w:szCs w:val="24"/>
          <w:highlight w:val="yellow"/>
        </w:rPr>
        <w:t xml:space="preserve"> framework, with negligible surface area contribution from pores smaller than 40 nm</w:t>
      </w:r>
      <w:r w:rsidR="00BE2DB7" w:rsidRPr="00F41693">
        <w:rPr>
          <w:rFonts w:ascii="Times New Roman" w:hAnsi="Times New Roman" w:cs="Times New Roman"/>
          <w:sz w:val="24"/>
          <w:szCs w:val="24"/>
          <w:highlight w:val="yellow"/>
        </w:rPr>
        <w:t xml:space="preserve"> [5</w:t>
      </w:r>
      <w:r w:rsidR="009D5CD2" w:rsidRPr="00F41693">
        <w:rPr>
          <w:rFonts w:ascii="Times New Roman" w:hAnsi="Times New Roman" w:cs="Times New Roman"/>
          <w:sz w:val="24"/>
          <w:szCs w:val="24"/>
          <w:highlight w:val="yellow"/>
        </w:rPr>
        <w:t>5</w:t>
      </w:r>
      <w:r w:rsidR="00BE2DB7" w:rsidRPr="00F41693">
        <w:rPr>
          <w:rFonts w:ascii="Times New Roman" w:hAnsi="Times New Roman" w:cs="Times New Roman"/>
          <w:sz w:val="24"/>
          <w:szCs w:val="24"/>
          <w:highlight w:val="yellow"/>
        </w:rPr>
        <w:t>]</w:t>
      </w:r>
      <w:r w:rsidR="001D5228" w:rsidRPr="00F41693">
        <w:rPr>
          <w:rFonts w:ascii="Times New Roman" w:hAnsi="Times New Roman" w:cs="Times New Roman"/>
          <w:sz w:val="24"/>
          <w:szCs w:val="24"/>
          <w:highlight w:val="yellow"/>
        </w:rPr>
        <w:t>.</w:t>
      </w:r>
      <w:r w:rsidR="001D5228" w:rsidRPr="002F09DA">
        <w:rPr>
          <w:rFonts w:ascii="Times New Roman" w:hAnsi="Times New Roman" w:cs="Times New Roman"/>
          <w:sz w:val="24"/>
          <w:szCs w:val="24"/>
        </w:rPr>
        <w:t xml:space="preserve"> </w:t>
      </w:r>
      <w:r w:rsidRPr="002F09DA">
        <w:rPr>
          <w:rFonts w:ascii="Times New Roman" w:hAnsi="Times New Roman" w:cs="Times New Roman"/>
          <w:sz w:val="24"/>
          <w:szCs w:val="24"/>
        </w:rPr>
        <w:t xml:space="preserve">A dramatic, exponential rise in the cumulative pore surface area occurs between 40 </w:t>
      </w:r>
      <w:r w:rsidRPr="002F09DA">
        <w:rPr>
          <w:rFonts w:ascii="Times New Roman" w:hAnsi="Times New Roman" w:cs="Times New Roman"/>
          <w:sz w:val="24"/>
          <w:szCs w:val="24"/>
        </w:rPr>
        <w:lastRenderedPageBreak/>
        <w:t>nm and 51 nm, peaking at approximately 77 cc/g. This sharp increase within a narrow window suggests a highly uniform distribution of large mesopores</w:t>
      </w:r>
      <w:r w:rsidR="001D5228" w:rsidRPr="002F09DA">
        <w:rPr>
          <w:rFonts w:ascii="Times New Roman" w:hAnsi="Times New Roman" w:cs="Times New Roman"/>
          <w:sz w:val="24"/>
          <w:szCs w:val="24"/>
        </w:rPr>
        <w:t xml:space="preserve"> [</w:t>
      </w:r>
      <w:r w:rsidR="00BE2DB7">
        <w:rPr>
          <w:rFonts w:ascii="Times New Roman" w:hAnsi="Times New Roman" w:cs="Times New Roman"/>
          <w:sz w:val="24"/>
          <w:szCs w:val="24"/>
        </w:rPr>
        <w:t>56</w:t>
      </w:r>
      <w:r w:rsidR="001D5228" w:rsidRPr="002F09DA">
        <w:rPr>
          <w:rFonts w:ascii="Times New Roman" w:hAnsi="Times New Roman" w:cs="Times New Roman"/>
          <w:sz w:val="24"/>
          <w:szCs w:val="24"/>
        </w:rPr>
        <w:t>]</w:t>
      </w:r>
      <w:r w:rsidRPr="002F09DA">
        <w:rPr>
          <w:rFonts w:ascii="Times New Roman" w:hAnsi="Times New Roman" w:cs="Times New Roman"/>
          <w:sz w:val="24"/>
          <w:szCs w:val="24"/>
        </w:rPr>
        <w:t xml:space="preserve">. </w:t>
      </w:r>
      <w:r w:rsidRPr="00F41693">
        <w:rPr>
          <w:rFonts w:ascii="Times New Roman" w:hAnsi="Times New Roman" w:cs="Times New Roman"/>
          <w:sz w:val="24"/>
          <w:szCs w:val="24"/>
          <w:highlight w:val="yellow"/>
        </w:rPr>
        <w:t>In the context of the coconut shell matrix, this architecture likely represents the inter-particle voids and the preserved vascular channels of the original biomass</w:t>
      </w:r>
      <w:r w:rsidR="00BE2DB7" w:rsidRPr="00F41693">
        <w:rPr>
          <w:rFonts w:ascii="Times New Roman" w:hAnsi="Times New Roman" w:cs="Times New Roman"/>
          <w:sz w:val="24"/>
          <w:szCs w:val="24"/>
          <w:highlight w:val="yellow"/>
        </w:rPr>
        <w:t xml:space="preserve"> [57]</w:t>
      </w:r>
      <w:r w:rsidRPr="00F41693">
        <w:rPr>
          <w:rFonts w:ascii="Times New Roman" w:hAnsi="Times New Roman" w:cs="Times New Roman"/>
          <w:sz w:val="24"/>
          <w:szCs w:val="24"/>
          <w:highlight w:val="yellow"/>
        </w:rPr>
        <w:t>.</w:t>
      </w:r>
      <w:r w:rsidRPr="002F09DA">
        <w:rPr>
          <w:rFonts w:ascii="Times New Roman" w:hAnsi="Times New Roman" w:cs="Times New Roman"/>
          <w:sz w:val="24"/>
          <w:szCs w:val="24"/>
        </w:rPr>
        <w:t xml:space="preserve"> From a functional standpoint, this "open-channel" morphology is highly advantageous. The absence of restrictive micropores minimizes mass-transfer limitations, allowing for the rapid diffusion of large molecular species—such as organic dyes or heavy metal complexes—to active sites</w:t>
      </w:r>
      <w:r w:rsidR="00704F35" w:rsidRPr="002F09DA">
        <w:rPr>
          <w:rFonts w:ascii="Times New Roman" w:hAnsi="Times New Roman" w:cs="Times New Roman"/>
          <w:sz w:val="24"/>
          <w:szCs w:val="24"/>
        </w:rPr>
        <w:t xml:space="preserve"> [</w:t>
      </w:r>
      <w:r w:rsidR="00BE2DB7">
        <w:rPr>
          <w:rFonts w:ascii="Times New Roman" w:hAnsi="Times New Roman" w:cs="Times New Roman"/>
          <w:sz w:val="24"/>
          <w:szCs w:val="24"/>
        </w:rPr>
        <w:t>58</w:t>
      </w:r>
      <w:r w:rsidR="00704F35" w:rsidRPr="002F09DA">
        <w:rPr>
          <w:rFonts w:ascii="Times New Roman" w:hAnsi="Times New Roman" w:cs="Times New Roman"/>
          <w:sz w:val="24"/>
          <w:szCs w:val="24"/>
        </w:rPr>
        <w:t>]</w:t>
      </w:r>
      <w:r w:rsidRPr="002F09DA">
        <w:rPr>
          <w:rFonts w:ascii="Times New Roman" w:hAnsi="Times New Roman" w:cs="Times New Roman"/>
          <w:sz w:val="24"/>
          <w:szCs w:val="24"/>
        </w:rPr>
        <w:t xml:space="preserve">. </w:t>
      </w:r>
      <w:r w:rsidRPr="005B2809">
        <w:rPr>
          <w:rFonts w:ascii="Times New Roman" w:hAnsi="Times New Roman" w:cs="Times New Roman"/>
          <w:sz w:val="24"/>
          <w:szCs w:val="24"/>
          <w:highlight w:val="yellow"/>
        </w:rPr>
        <w:t>This pore hierarchy ensures that the biochar maintains excellent kinetic performance in adsorption and photocatalytic applications, facilitating fast transport while providing a stable structural platform</w:t>
      </w:r>
      <w:r w:rsidR="00BE2DB7">
        <w:rPr>
          <w:rFonts w:ascii="Times New Roman" w:hAnsi="Times New Roman" w:cs="Times New Roman"/>
          <w:sz w:val="24"/>
          <w:szCs w:val="24"/>
        </w:rPr>
        <w:t xml:space="preserve"> </w:t>
      </w:r>
      <w:r w:rsidR="00BE2DB7" w:rsidRPr="00BE2DB7">
        <w:rPr>
          <w:rFonts w:ascii="Times New Roman" w:hAnsi="Times New Roman" w:cs="Times New Roman"/>
          <w:sz w:val="24"/>
          <w:szCs w:val="24"/>
          <w:highlight w:val="yellow"/>
        </w:rPr>
        <w:t>[5</w:t>
      </w:r>
      <w:r w:rsidR="00BE2DB7">
        <w:rPr>
          <w:rFonts w:ascii="Times New Roman" w:hAnsi="Times New Roman" w:cs="Times New Roman"/>
          <w:sz w:val="24"/>
          <w:szCs w:val="24"/>
          <w:highlight w:val="yellow"/>
        </w:rPr>
        <w:t>9</w:t>
      </w:r>
      <w:r w:rsidR="00BE2DB7" w:rsidRPr="00BE2DB7">
        <w:rPr>
          <w:rFonts w:ascii="Times New Roman" w:hAnsi="Times New Roman" w:cs="Times New Roman"/>
          <w:sz w:val="24"/>
          <w:szCs w:val="24"/>
          <w:highlight w:val="yellow"/>
        </w:rPr>
        <w:t>]</w:t>
      </w:r>
      <w:r w:rsidRPr="00BE2DB7">
        <w:rPr>
          <w:rFonts w:ascii="Times New Roman" w:hAnsi="Times New Roman" w:cs="Times New Roman"/>
          <w:sz w:val="24"/>
          <w:szCs w:val="24"/>
          <w:highlight w:val="yellow"/>
        </w:rPr>
        <w:t>.</w:t>
      </w:r>
    </w:p>
    <w:p w14:paraId="78748D01" w14:textId="77777777" w:rsidR="006603B5" w:rsidRPr="002F09DA" w:rsidRDefault="006603B5" w:rsidP="005E62D1">
      <w:pPr>
        <w:jc w:val="center"/>
        <w:rPr>
          <w:rFonts w:ascii="Times New Roman" w:hAnsi="Times New Roman" w:cs="Times New Roman"/>
          <w:sz w:val="24"/>
          <w:szCs w:val="24"/>
        </w:rPr>
      </w:pPr>
      <w:r w:rsidRPr="002F09DA">
        <w:rPr>
          <w:rFonts w:ascii="Calibri" w:eastAsia="Calibri" w:hAnsi="Calibri" w:cs="Calibri"/>
          <w:noProof/>
        </w:rPr>
        <w:drawing>
          <wp:inline distT="0" distB="0" distL="0" distR="0" wp14:anchorId="78748E64" wp14:editId="78748E65">
            <wp:extent cx="4953000" cy="4137025"/>
            <wp:effectExtent l="0" t="0" r="0" b="0"/>
            <wp:docPr id="42058" name="Picture 42058"/>
            <wp:cNvGraphicFramePr/>
            <a:graphic xmlns:a="http://schemas.openxmlformats.org/drawingml/2006/main">
              <a:graphicData uri="http://schemas.openxmlformats.org/drawingml/2006/picture">
                <pic:pic xmlns:pic="http://schemas.openxmlformats.org/drawingml/2006/picture">
                  <pic:nvPicPr>
                    <pic:cNvPr id="42058" name="Picture 42058"/>
                    <pic:cNvPicPr/>
                  </pic:nvPicPr>
                  <pic:blipFill>
                    <a:blip r:embed="rId31"/>
                    <a:stretch>
                      <a:fillRect/>
                    </a:stretch>
                  </pic:blipFill>
                  <pic:spPr>
                    <a:xfrm>
                      <a:off x="0" y="0"/>
                      <a:ext cx="4953000" cy="4137025"/>
                    </a:xfrm>
                    <a:prstGeom prst="rect">
                      <a:avLst/>
                    </a:prstGeom>
                  </pic:spPr>
                </pic:pic>
              </a:graphicData>
            </a:graphic>
          </wp:inline>
        </w:drawing>
      </w:r>
    </w:p>
    <w:p w14:paraId="78748D02" w14:textId="28EDB58F" w:rsidR="005E62D1" w:rsidRPr="002F09DA" w:rsidRDefault="005E62D1" w:rsidP="00A6797E">
      <w:pPr>
        <w:spacing w:line="480" w:lineRule="auto"/>
        <w:rPr>
          <w:rFonts w:ascii="Times New Roman" w:hAnsi="Times New Roman" w:cs="Times New Roman"/>
          <w:sz w:val="24"/>
          <w:szCs w:val="24"/>
        </w:rPr>
      </w:pPr>
      <w:r w:rsidRPr="002F09DA">
        <w:rPr>
          <w:rFonts w:ascii="Times New Roman" w:hAnsi="Times New Roman" w:cs="Times New Roman"/>
          <w:b/>
          <w:bCs/>
          <w:sz w:val="24"/>
          <w:szCs w:val="24"/>
        </w:rPr>
        <w:t>Figure</w:t>
      </w:r>
      <w:r w:rsidR="00B57897" w:rsidRPr="002F09DA">
        <w:rPr>
          <w:rFonts w:ascii="Times New Roman" w:hAnsi="Times New Roman" w:cs="Times New Roman"/>
          <w:b/>
          <w:bCs/>
          <w:sz w:val="24"/>
          <w:szCs w:val="24"/>
        </w:rPr>
        <w:t xml:space="preserve"> </w:t>
      </w:r>
      <w:r w:rsidR="00A6797E" w:rsidRPr="002F09DA">
        <w:rPr>
          <w:rFonts w:ascii="Times New Roman" w:hAnsi="Times New Roman" w:cs="Times New Roman"/>
          <w:b/>
          <w:bCs/>
          <w:sz w:val="24"/>
          <w:szCs w:val="24"/>
        </w:rPr>
        <w:t>17</w:t>
      </w:r>
      <w:r w:rsidRPr="002F09DA">
        <w:rPr>
          <w:rFonts w:ascii="Times New Roman" w:hAnsi="Times New Roman" w:cs="Times New Roman"/>
          <w:b/>
          <w:bCs/>
          <w:sz w:val="24"/>
          <w:szCs w:val="24"/>
        </w:rPr>
        <w:t>:</w:t>
      </w:r>
      <w:r w:rsidRPr="002F09DA">
        <w:rPr>
          <w:rFonts w:ascii="Times New Roman" w:hAnsi="Times New Roman" w:cs="Times New Roman"/>
          <w:sz w:val="24"/>
          <w:szCs w:val="24"/>
        </w:rPr>
        <w:t xml:space="preserve"> Liquid volume </w:t>
      </w:r>
      <w:proofErr w:type="spellStart"/>
      <w:r w:rsidRPr="002F09DA">
        <w:rPr>
          <w:rFonts w:ascii="Times New Roman" w:hAnsi="Times New Roman" w:cs="Times New Roman"/>
          <w:sz w:val="24"/>
          <w:szCs w:val="24"/>
        </w:rPr>
        <w:t>vlq</w:t>
      </w:r>
      <w:proofErr w:type="spellEnd"/>
      <w:r w:rsidRPr="002F09DA">
        <w:rPr>
          <w:rFonts w:ascii="Times New Roman" w:hAnsi="Times New Roman" w:cs="Times New Roman"/>
          <w:sz w:val="24"/>
          <w:szCs w:val="24"/>
        </w:rPr>
        <w:t xml:space="preserve"> (cc/g) </w:t>
      </w:r>
      <w:proofErr w:type="spellStart"/>
      <w:r w:rsidRPr="002F09DA">
        <w:rPr>
          <w:rFonts w:ascii="Times New Roman" w:hAnsi="Times New Roman" w:cs="Times New Roman"/>
          <w:sz w:val="24"/>
          <w:szCs w:val="24"/>
        </w:rPr>
        <w:t>vs</w:t>
      </w:r>
      <w:proofErr w:type="spellEnd"/>
      <w:r w:rsidRPr="002F09DA">
        <w:rPr>
          <w:rFonts w:ascii="Times New Roman" w:hAnsi="Times New Roman" w:cs="Times New Roman"/>
          <w:sz w:val="24"/>
          <w:szCs w:val="24"/>
        </w:rPr>
        <w:t xml:space="preserve"> adsorption layer thickness (angstrom) for coconut shell BC</w:t>
      </w:r>
    </w:p>
    <w:p w14:paraId="42B45BD2" w14:textId="728DB202" w:rsidR="00111A4A" w:rsidRPr="002F09DA" w:rsidRDefault="00111A4A" w:rsidP="00A6797E">
      <w:pPr>
        <w:spacing w:line="480" w:lineRule="auto"/>
        <w:jc w:val="both"/>
        <w:rPr>
          <w:rFonts w:ascii="Times New Roman" w:hAnsi="Times New Roman" w:cs="Times New Roman"/>
          <w:b/>
          <w:sz w:val="24"/>
          <w:szCs w:val="24"/>
        </w:rPr>
      </w:pPr>
      <w:r w:rsidRPr="002F09DA">
        <w:rPr>
          <w:rFonts w:ascii="Times New Roman" w:hAnsi="Times New Roman" w:cs="Times New Roman"/>
          <w:bCs/>
          <w:sz w:val="24"/>
          <w:szCs w:val="24"/>
        </w:rPr>
        <w:t>The microporous characteristics of the CS Biochar were evaluated using the t-plot method to differentiate internal volume from external surface area</w:t>
      </w:r>
      <w:r w:rsidR="00704F35" w:rsidRPr="002F09DA">
        <w:rPr>
          <w:rFonts w:ascii="Times New Roman" w:hAnsi="Times New Roman" w:cs="Times New Roman"/>
          <w:bCs/>
          <w:sz w:val="24"/>
          <w:szCs w:val="24"/>
        </w:rPr>
        <w:t xml:space="preserve"> [</w:t>
      </w:r>
      <w:r w:rsidR="00BE2DB7">
        <w:rPr>
          <w:rFonts w:ascii="Times New Roman" w:hAnsi="Times New Roman" w:cs="Times New Roman"/>
          <w:bCs/>
          <w:sz w:val="24"/>
          <w:szCs w:val="24"/>
        </w:rPr>
        <w:t>60</w:t>
      </w:r>
      <w:r w:rsidR="00704F35" w:rsidRPr="002F09DA">
        <w:rPr>
          <w:rFonts w:ascii="Times New Roman" w:hAnsi="Times New Roman" w:cs="Times New Roman"/>
          <w:bCs/>
          <w:sz w:val="24"/>
          <w:szCs w:val="24"/>
        </w:rPr>
        <w:t>]</w:t>
      </w:r>
      <w:r w:rsidRPr="002F09DA">
        <w:rPr>
          <w:rFonts w:ascii="Times New Roman" w:hAnsi="Times New Roman" w:cs="Times New Roman"/>
          <w:bCs/>
          <w:sz w:val="24"/>
          <w:szCs w:val="24"/>
        </w:rPr>
        <w:t xml:space="preserve">. The generated plot of liquid </w:t>
      </w:r>
      <w:r w:rsidRPr="002F09DA">
        <w:rPr>
          <w:rFonts w:ascii="Times New Roman" w:hAnsi="Times New Roman" w:cs="Times New Roman"/>
          <w:bCs/>
          <w:sz w:val="24"/>
          <w:szCs w:val="24"/>
        </w:rPr>
        <w:lastRenderedPageBreak/>
        <w:t>volume versus adsorption layer thickness (t) exhibits a distinctive profile for t</w:t>
      </w:r>
      <w:r w:rsidR="00704F35" w:rsidRPr="002F09DA">
        <w:rPr>
          <w:rFonts w:ascii="Times New Roman" w:hAnsi="Times New Roman" w:cs="Times New Roman"/>
          <w:bCs/>
          <w:sz w:val="24"/>
          <w:szCs w:val="24"/>
        </w:rPr>
        <w:t xml:space="preserve">hese samples. </w:t>
      </w:r>
      <w:r w:rsidRPr="002F09DA">
        <w:rPr>
          <w:rFonts w:ascii="Times New Roman" w:hAnsi="Times New Roman" w:cs="Times New Roman"/>
          <w:bCs/>
          <w:sz w:val="24"/>
          <w:szCs w:val="24"/>
        </w:rPr>
        <w:t>A linear regression was applied to the upper thickness range (&gt;5 Å), where multi-layer adsorption dominates. The positive slope of this linear fit reveals a significant external or mesoporous surface area. However, the curve demonstrates a strong positive y-</w:t>
      </w:r>
      <w:r w:rsidR="00704F35" w:rsidRPr="002F09DA">
        <w:rPr>
          <w:rFonts w:ascii="Times New Roman" w:hAnsi="Times New Roman" w:cs="Times New Roman"/>
          <w:bCs/>
          <w:sz w:val="24"/>
          <w:szCs w:val="24"/>
        </w:rPr>
        <w:t xml:space="preserve">intercept, </w:t>
      </w:r>
      <w:r w:rsidRPr="002F09DA">
        <w:rPr>
          <w:rFonts w:ascii="Times New Roman" w:hAnsi="Times New Roman" w:cs="Times New Roman"/>
          <w:bCs/>
          <w:sz w:val="24"/>
          <w:szCs w:val="24"/>
        </w:rPr>
        <w:t>which is indicative of a robust contribution from micropores (&lt;2 nm). Based on the intercept value on the volume axis, the total micropore volume is approximately 0.13 cc/g, representing a significant fraction of the total porosity within the CS carbon matrix. This high microporosity, typical of steam-activated coconut shell, is a crucial finding, as it is the primary source of the material's large specific surface area and explains its exceptional</w:t>
      </w:r>
      <w:r w:rsidRPr="002F09DA">
        <w:rPr>
          <w:rFonts w:ascii="Times New Roman" w:hAnsi="Times New Roman" w:cs="Times New Roman"/>
          <w:b/>
          <w:sz w:val="24"/>
          <w:szCs w:val="24"/>
        </w:rPr>
        <w:t xml:space="preserve"> </w:t>
      </w:r>
      <w:r w:rsidRPr="002F09DA">
        <w:rPr>
          <w:rFonts w:ascii="Times New Roman" w:hAnsi="Times New Roman" w:cs="Times New Roman"/>
          <w:bCs/>
          <w:sz w:val="24"/>
          <w:szCs w:val="24"/>
        </w:rPr>
        <w:t>high-capacity adsorption for small molecules, such as hazardous gases or metal ions.</w:t>
      </w:r>
    </w:p>
    <w:p w14:paraId="78748D03" w14:textId="3C4F2111" w:rsidR="00B846C8" w:rsidRPr="002F09DA" w:rsidRDefault="0097240B" w:rsidP="003F3D06">
      <w:pPr>
        <w:spacing w:line="480" w:lineRule="auto"/>
        <w:rPr>
          <w:rFonts w:ascii="Times New Roman" w:hAnsi="Times New Roman" w:cs="Times New Roman"/>
          <w:b/>
          <w:sz w:val="24"/>
          <w:szCs w:val="24"/>
        </w:rPr>
      </w:pPr>
      <w:r w:rsidRPr="002F09DA">
        <w:rPr>
          <w:rFonts w:ascii="Times New Roman" w:hAnsi="Times New Roman" w:cs="Times New Roman"/>
          <w:b/>
          <w:sz w:val="24"/>
          <w:szCs w:val="24"/>
        </w:rPr>
        <w:t>6.</w:t>
      </w:r>
      <w:r w:rsidR="00B846C8" w:rsidRPr="002F09DA">
        <w:rPr>
          <w:rFonts w:ascii="Times New Roman" w:hAnsi="Times New Roman" w:cs="Times New Roman"/>
          <w:b/>
          <w:sz w:val="24"/>
          <w:szCs w:val="24"/>
        </w:rPr>
        <w:t xml:space="preserve"> Conclusions </w:t>
      </w:r>
    </w:p>
    <w:p w14:paraId="42E1C1E6" w14:textId="7B12D315" w:rsidR="003F3D06" w:rsidRDefault="003F3D06" w:rsidP="003F3D06">
      <w:pPr>
        <w:spacing w:line="480" w:lineRule="auto"/>
        <w:jc w:val="both"/>
        <w:rPr>
          <w:rFonts w:ascii="Times New Roman" w:hAnsi="Times New Roman" w:cs="Times New Roman"/>
          <w:sz w:val="24"/>
          <w:szCs w:val="24"/>
        </w:rPr>
      </w:pPr>
      <w:r w:rsidRPr="002F09DA">
        <w:rPr>
          <w:rFonts w:ascii="Times New Roman" w:hAnsi="Times New Roman" w:cs="Times New Roman"/>
          <w:sz w:val="24"/>
          <w:szCs w:val="24"/>
        </w:rPr>
        <w:t>This study demonstrates that coconut shell–derived biochar is a highly promising, sustainable material with significant potential for environmental remediation applications. Controlled pyrolysis at 600°C produced a structurally stable biochar with desirable physicochemical characteristics. The material exhibited a predominantly amorphous carbon framework with a low crystallinity index (30.3%), indicating a highly disordered structure that enhances adsorption performance. The presence of a hierarchical pore architecture, including a cumulative pore volume of ~77 cc g⁻¹ and a micropore volume of ~0.13 cc g⁻¹, provides efficient pathways for mass transfer and abundant active sites. Particle size analysis revealed a relatively uniform distribution centered at ~1550 nm, while the negative surface charge (≈ −17 mV) suggests favorable electrostatic interactions with cationic pollutants. Furthermore, FTIR analysis confirmed the presence of oxygen-containing functional groups (–OH, C=O) and aromatic structures, which play a critical role in surface reactivity and contaminant binding.</w:t>
      </w:r>
      <w:r w:rsidR="0085278C" w:rsidRPr="0085278C">
        <w:t xml:space="preserve"> </w:t>
      </w:r>
      <w:r w:rsidR="0085278C" w:rsidRPr="0085278C">
        <w:rPr>
          <w:rFonts w:ascii="Times New Roman" w:hAnsi="Times New Roman" w:cs="Times New Roman"/>
          <w:sz w:val="24"/>
          <w:szCs w:val="24"/>
          <w:highlight w:val="yellow"/>
        </w:rPr>
        <w:t>Functional groups and porosity were confirmed through various characterization techniques. However, key pyrolysis pa</w:t>
      </w:r>
      <w:r w:rsidR="00D36FB2">
        <w:rPr>
          <w:rFonts w:ascii="Times New Roman" w:hAnsi="Times New Roman" w:cs="Times New Roman"/>
          <w:sz w:val="24"/>
          <w:szCs w:val="24"/>
          <w:highlight w:val="yellow"/>
        </w:rPr>
        <w:t>rameters, including</w:t>
      </w:r>
      <w:r w:rsidR="0085278C" w:rsidRPr="0085278C">
        <w:rPr>
          <w:rFonts w:ascii="Times New Roman" w:hAnsi="Times New Roman" w:cs="Times New Roman"/>
          <w:sz w:val="24"/>
          <w:szCs w:val="24"/>
          <w:highlight w:val="yellow"/>
        </w:rPr>
        <w:t xml:space="preserve"> heating rate, and residence time, were not </w:t>
      </w:r>
      <w:r w:rsidR="0085278C" w:rsidRPr="0085278C">
        <w:rPr>
          <w:rFonts w:ascii="Times New Roman" w:hAnsi="Times New Roman" w:cs="Times New Roman"/>
          <w:sz w:val="24"/>
          <w:szCs w:val="24"/>
          <w:highlight w:val="yellow"/>
        </w:rPr>
        <w:lastRenderedPageBreak/>
        <w:t xml:space="preserve">comprehensively investigated in this study. Future research should focus on optimizing pyrolysis conditions to enhance </w:t>
      </w:r>
      <w:proofErr w:type="spellStart"/>
      <w:r w:rsidR="0085278C" w:rsidRPr="0085278C">
        <w:rPr>
          <w:rFonts w:ascii="Times New Roman" w:hAnsi="Times New Roman" w:cs="Times New Roman"/>
          <w:sz w:val="24"/>
          <w:szCs w:val="24"/>
          <w:highlight w:val="yellow"/>
        </w:rPr>
        <w:t>biochar</w:t>
      </w:r>
      <w:proofErr w:type="spellEnd"/>
      <w:r w:rsidR="0085278C" w:rsidRPr="0085278C">
        <w:rPr>
          <w:rFonts w:ascii="Times New Roman" w:hAnsi="Times New Roman" w:cs="Times New Roman"/>
          <w:sz w:val="24"/>
          <w:szCs w:val="24"/>
          <w:highlight w:val="yellow"/>
        </w:rPr>
        <w:t xml:space="preserve"> yield, porosity, a</w:t>
      </w:r>
      <w:bookmarkStart w:id="0" w:name="_GoBack"/>
      <w:bookmarkEnd w:id="0"/>
      <w:r w:rsidR="0085278C" w:rsidRPr="0085278C">
        <w:rPr>
          <w:rFonts w:ascii="Times New Roman" w:hAnsi="Times New Roman" w:cs="Times New Roman"/>
          <w:sz w:val="24"/>
          <w:szCs w:val="24"/>
          <w:highlight w:val="yellow"/>
        </w:rPr>
        <w:t>nd surface functionality</w:t>
      </w:r>
      <w:r w:rsidR="0085278C">
        <w:rPr>
          <w:rFonts w:ascii="Times New Roman" w:hAnsi="Times New Roman" w:cs="Times New Roman"/>
          <w:sz w:val="24"/>
          <w:szCs w:val="24"/>
        </w:rPr>
        <w:t>. The</w:t>
      </w:r>
      <w:r w:rsidRPr="002F09DA">
        <w:rPr>
          <w:rFonts w:ascii="Times New Roman" w:hAnsi="Times New Roman" w:cs="Times New Roman"/>
          <w:sz w:val="24"/>
          <w:szCs w:val="24"/>
        </w:rPr>
        <w:t xml:space="preserve"> combined structural, chemical, and </w:t>
      </w:r>
      <w:proofErr w:type="spellStart"/>
      <w:r w:rsidRPr="002F09DA">
        <w:rPr>
          <w:rFonts w:ascii="Times New Roman" w:hAnsi="Times New Roman" w:cs="Times New Roman"/>
          <w:sz w:val="24"/>
          <w:szCs w:val="24"/>
        </w:rPr>
        <w:t>electrokinetic</w:t>
      </w:r>
      <w:proofErr w:type="spellEnd"/>
      <w:r w:rsidRPr="002F09DA">
        <w:rPr>
          <w:rFonts w:ascii="Times New Roman" w:hAnsi="Times New Roman" w:cs="Times New Roman"/>
          <w:sz w:val="24"/>
          <w:szCs w:val="24"/>
        </w:rPr>
        <w:t xml:space="preserve"> properties contribute </w:t>
      </w:r>
      <w:r w:rsidR="00097EC0" w:rsidRPr="00097EC0">
        <w:rPr>
          <w:rFonts w:ascii="Times New Roman" w:hAnsi="Times New Roman" w:cs="Times New Roman"/>
          <w:sz w:val="24"/>
          <w:szCs w:val="24"/>
          <w:highlight w:val="yellow"/>
        </w:rPr>
        <w:t>significantly</w:t>
      </w:r>
      <w:r w:rsidR="00097EC0">
        <w:rPr>
          <w:rFonts w:ascii="Times New Roman" w:hAnsi="Times New Roman" w:cs="Times New Roman"/>
          <w:sz w:val="24"/>
          <w:szCs w:val="24"/>
        </w:rPr>
        <w:t xml:space="preserve"> </w:t>
      </w:r>
      <w:r w:rsidRPr="002F09DA">
        <w:rPr>
          <w:rFonts w:ascii="Times New Roman" w:hAnsi="Times New Roman" w:cs="Times New Roman"/>
          <w:sz w:val="24"/>
          <w:szCs w:val="24"/>
        </w:rPr>
        <w:t xml:space="preserve">to the material’s high adsorption capacity and stability. Overall, the findings highlight coconut shell biochar as a cost-effective, scalable, and environmentally friendly alternative to conventional adsorbents. Future work should focus on surface modification strategies </w:t>
      </w:r>
      <w:r w:rsidRPr="0045786B">
        <w:rPr>
          <w:rFonts w:ascii="Times New Roman" w:hAnsi="Times New Roman" w:cs="Times New Roman"/>
          <w:sz w:val="24"/>
          <w:szCs w:val="24"/>
          <w:highlight w:val="yellow"/>
        </w:rPr>
        <w:t>and</w:t>
      </w:r>
      <w:r w:rsidR="0045786B" w:rsidRPr="0045786B">
        <w:rPr>
          <w:rFonts w:ascii="Times New Roman" w:hAnsi="Times New Roman" w:cs="Times New Roman"/>
          <w:sz w:val="24"/>
          <w:szCs w:val="24"/>
          <w:highlight w:val="yellow"/>
        </w:rPr>
        <w:t xml:space="preserve"> </w:t>
      </w:r>
      <w:r w:rsidR="0045786B" w:rsidRPr="0045786B">
        <w:rPr>
          <w:rFonts w:ascii="Times New Roman" w:hAnsi="Times New Roman" w:cs="Times New Roman"/>
          <w:sz w:val="24"/>
          <w:szCs w:val="24"/>
          <w:highlight w:val="yellow"/>
        </w:rPr>
        <w:t>validation</w:t>
      </w:r>
      <w:r w:rsidR="0045786B" w:rsidRPr="0045786B">
        <w:rPr>
          <w:rFonts w:ascii="Times New Roman" w:hAnsi="Times New Roman" w:cs="Times New Roman"/>
          <w:sz w:val="24"/>
          <w:szCs w:val="24"/>
          <w:highlight w:val="yellow"/>
        </w:rPr>
        <w:t xml:space="preserve"> using</w:t>
      </w:r>
      <w:r w:rsidRPr="0045786B">
        <w:rPr>
          <w:rFonts w:ascii="Times New Roman" w:hAnsi="Times New Roman" w:cs="Times New Roman"/>
          <w:sz w:val="24"/>
          <w:szCs w:val="24"/>
          <w:highlight w:val="yellow"/>
        </w:rPr>
        <w:t xml:space="preserve"> real wastewater</w:t>
      </w:r>
      <w:r w:rsidR="0045786B" w:rsidRPr="0045786B">
        <w:rPr>
          <w:rFonts w:ascii="Times New Roman" w:hAnsi="Times New Roman" w:cs="Times New Roman"/>
          <w:sz w:val="24"/>
          <w:szCs w:val="24"/>
          <w:highlight w:val="yellow"/>
        </w:rPr>
        <w:t xml:space="preserve"> samples</w:t>
      </w:r>
      <w:r w:rsidRPr="002F09DA">
        <w:rPr>
          <w:rFonts w:ascii="Times New Roman" w:hAnsi="Times New Roman" w:cs="Times New Roman"/>
          <w:sz w:val="24"/>
          <w:szCs w:val="24"/>
        </w:rPr>
        <w:t xml:space="preserve"> to further enhance performance and facilitate large-scale implementation.</w:t>
      </w:r>
    </w:p>
    <w:p w14:paraId="5A125A23" w14:textId="0D18DF76" w:rsidR="005D32AE" w:rsidRDefault="005D32AE" w:rsidP="003F3D06">
      <w:pPr>
        <w:spacing w:line="480" w:lineRule="auto"/>
        <w:jc w:val="both"/>
        <w:rPr>
          <w:rFonts w:ascii="Times New Roman" w:hAnsi="Times New Roman" w:cs="Times New Roman"/>
          <w:sz w:val="24"/>
          <w:szCs w:val="24"/>
        </w:rPr>
      </w:pPr>
    </w:p>
    <w:p w14:paraId="3286A0BD" w14:textId="77777777" w:rsidR="005D32AE" w:rsidRPr="00420F2A" w:rsidRDefault="005D32AE" w:rsidP="005D32AE">
      <w:pPr>
        <w:spacing w:line="480" w:lineRule="auto"/>
        <w:jc w:val="both"/>
        <w:rPr>
          <w:rFonts w:ascii="Times New Roman" w:hAnsi="Times New Roman" w:cs="Times New Roman"/>
          <w:sz w:val="24"/>
          <w:szCs w:val="24"/>
          <w:highlight w:val="yellow"/>
          <w:lang w:val="en-GB"/>
        </w:rPr>
      </w:pPr>
      <w:bookmarkStart w:id="1" w:name="_Hlk198031404"/>
      <w:bookmarkStart w:id="2" w:name="_Hlk221094604"/>
      <w:r w:rsidRPr="00420F2A">
        <w:rPr>
          <w:rFonts w:ascii="Times New Roman" w:hAnsi="Times New Roman" w:cs="Times New Roman"/>
          <w:sz w:val="24"/>
          <w:szCs w:val="24"/>
          <w:highlight w:val="yellow"/>
          <w:lang w:val="en-GB"/>
        </w:rPr>
        <w:t>Disclaimer (Artificial intelligence)</w:t>
      </w:r>
    </w:p>
    <w:p w14:paraId="71D13AE3" w14:textId="77777777" w:rsidR="005D32AE" w:rsidRPr="00420F2A" w:rsidRDefault="005D32AE" w:rsidP="005D32AE">
      <w:pPr>
        <w:spacing w:line="480" w:lineRule="auto"/>
        <w:jc w:val="both"/>
        <w:rPr>
          <w:rFonts w:ascii="Times New Roman" w:hAnsi="Times New Roman" w:cs="Times New Roman"/>
          <w:sz w:val="24"/>
          <w:szCs w:val="24"/>
          <w:highlight w:val="yellow"/>
          <w:lang w:val="en-GB"/>
        </w:rPr>
      </w:pPr>
    </w:p>
    <w:p w14:paraId="02CD1A91" w14:textId="77777777" w:rsidR="005D32AE" w:rsidRPr="005D32AE" w:rsidRDefault="005D32AE" w:rsidP="005D32AE">
      <w:pPr>
        <w:spacing w:line="480" w:lineRule="auto"/>
        <w:jc w:val="both"/>
        <w:rPr>
          <w:rFonts w:ascii="Times New Roman" w:hAnsi="Times New Roman" w:cs="Times New Roman"/>
          <w:sz w:val="24"/>
          <w:szCs w:val="24"/>
          <w:lang w:val="en-GB"/>
        </w:rPr>
      </w:pPr>
      <w:r w:rsidRPr="00420F2A">
        <w:rPr>
          <w:rFonts w:ascii="Times New Roman" w:hAnsi="Times New Roman" w:cs="Times New Roman"/>
          <w:sz w:val="24"/>
          <w:szCs w:val="24"/>
          <w:highlight w:val="yellow"/>
          <w:lang w:val="en-GB"/>
        </w:rPr>
        <w:t>Author(s) hereby declare that NO generative AI technologies such as Large Language Models (ChatGPT, COPILOT, etc.) and text-to-image generators have been used during the writing or editing of this manuscript.</w:t>
      </w:r>
      <w:r w:rsidRPr="005D32AE">
        <w:rPr>
          <w:rFonts w:ascii="Times New Roman" w:hAnsi="Times New Roman" w:cs="Times New Roman"/>
          <w:sz w:val="24"/>
          <w:szCs w:val="24"/>
          <w:lang w:val="en-GB"/>
        </w:rPr>
        <w:t xml:space="preserve"> </w:t>
      </w:r>
    </w:p>
    <w:bookmarkEnd w:id="1"/>
    <w:p w14:paraId="1180E925" w14:textId="77777777" w:rsidR="005D32AE" w:rsidRPr="005D32AE" w:rsidRDefault="005D32AE" w:rsidP="005D32AE">
      <w:pPr>
        <w:spacing w:line="480" w:lineRule="auto"/>
        <w:jc w:val="both"/>
        <w:rPr>
          <w:rFonts w:ascii="Times New Roman" w:hAnsi="Times New Roman" w:cs="Times New Roman"/>
          <w:sz w:val="24"/>
          <w:szCs w:val="24"/>
          <w:lang w:val="en-GB"/>
        </w:rPr>
      </w:pPr>
    </w:p>
    <w:bookmarkEnd w:id="2"/>
    <w:p w14:paraId="0E41772E" w14:textId="77777777" w:rsidR="005D32AE" w:rsidRPr="002F09DA" w:rsidRDefault="005D32AE" w:rsidP="003F3D06">
      <w:pPr>
        <w:spacing w:line="480" w:lineRule="auto"/>
        <w:jc w:val="both"/>
        <w:rPr>
          <w:rFonts w:ascii="Times New Roman" w:hAnsi="Times New Roman" w:cs="Times New Roman"/>
          <w:sz w:val="24"/>
          <w:szCs w:val="24"/>
        </w:rPr>
      </w:pPr>
    </w:p>
    <w:p w14:paraId="78748D0A" w14:textId="77777777" w:rsidR="009C1339" w:rsidRPr="002F09DA" w:rsidRDefault="009C1339" w:rsidP="009C1339">
      <w:pPr>
        <w:jc w:val="both"/>
        <w:rPr>
          <w:rFonts w:ascii="Times New Roman" w:hAnsi="Times New Roman" w:cs="Times New Roman"/>
          <w:sz w:val="24"/>
          <w:szCs w:val="24"/>
        </w:rPr>
      </w:pPr>
    </w:p>
    <w:p w14:paraId="78748D0B" w14:textId="77777777" w:rsidR="009C1339" w:rsidRPr="002F09DA" w:rsidRDefault="0097240B" w:rsidP="0097240B">
      <w:pPr>
        <w:jc w:val="both"/>
        <w:rPr>
          <w:rFonts w:ascii="Times New Roman" w:hAnsi="Times New Roman" w:cs="Times New Roman"/>
          <w:b/>
          <w:sz w:val="24"/>
          <w:szCs w:val="24"/>
        </w:rPr>
      </w:pPr>
      <w:r w:rsidRPr="002F09DA">
        <w:rPr>
          <w:rFonts w:ascii="Times New Roman" w:hAnsi="Times New Roman" w:cs="Times New Roman"/>
          <w:b/>
          <w:sz w:val="24"/>
          <w:szCs w:val="24"/>
        </w:rPr>
        <w:t xml:space="preserve">7. </w:t>
      </w:r>
      <w:r w:rsidR="009C1339" w:rsidRPr="002F09DA">
        <w:rPr>
          <w:rFonts w:ascii="Times New Roman" w:hAnsi="Times New Roman" w:cs="Times New Roman"/>
          <w:b/>
          <w:sz w:val="24"/>
          <w:szCs w:val="24"/>
        </w:rPr>
        <w:t>Reference</w:t>
      </w:r>
    </w:p>
    <w:p w14:paraId="78748D0C" w14:textId="77777777" w:rsidR="009C1339" w:rsidRPr="002F09DA" w:rsidRDefault="009C1339" w:rsidP="009C1339">
      <w:pPr>
        <w:pStyle w:val="ListParagrap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8302"/>
      </w:tblGrid>
      <w:tr w:rsidR="000664ED" w:rsidRPr="00F475F7" w14:paraId="78748D0F" w14:textId="77777777" w:rsidTr="00D36451">
        <w:tc>
          <w:tcPr>
            <w:tcW w:w="715" w:type="dxa"/>
          </w:tcPr>
          <w:p w14:paraId="78748D0D"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w:t>
            </w:r>
          </w:p>
        </w:tc>
        <w:tc>
          <w:tcPr>
            <w:tcW w:w="8302" w:type="dxa"/>
          </w:tcPr>
          <w:p w14:paraId="78748D0E"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Harris, P. (1999). On charcoal. </w:t>
            </w:r>
            <w:r w:rsidRPr="00F475F7">
              <w:rPr>
                <w:rFonts w:ascii="Times New Roman" w:hAnsi="Times New Roman" w:cs="Times New Roman"/>
                <w:i/>
                <w:iCs/>
                <w:sz w:val="24"/>
                <w:szCs w:val="24"/>
                <w:shd w:val="clear" w:color="auto" w:fill="FFFFFF"/>
              </w:rPr>
              <w:t>Interdisciplinary Science Reviews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24</w:t>
            </w:r>
            <w:r w:rsidRPr="00F475F7">
              <w:rPr>
                <w:rFonts w:ascii="Times New Roman" w:hAnsi="Times New Roman" w:cs="Times New Roman"/>
                <w:sz w:val="24"/>
                <w:szCs w:val="24"/>
                <w:shd w:val="clear" w:color="auto" w:fill="FFFFFF"/>
              </w:rPr>
              <w:t>(4), 301-306.</w:t>
            </w:r>
          </w:p>
        </w:tc>
      </w:tr>
      <w:tr w:rsidR="000664ED" w:rsidRPr="00F475F7" w14:paraId="78748D12" w14:textId="77777777" w:rsidTr="00D36451">
        <w:tc>
          <w:tcPr>
            <w:tcW w:w="715" w:type="dxa"/>
          </w:tcPr>
          <w:p w14:paraId="78748D10" w14:textId="77777777" w:rsidR="00D22F0F" w:rsidRPr="00F475F7" w:rsidRDefault="00D22F0F" w:rsidP="005F6B74">
            <w:pPr>
              <w:jc w:val="both"/>
              <w:rPr>
                <w:rFonts w:ascii="Times New Roman" w:hAnsi="Times New Roman" w:cs="Times New Roman"/>
                <w:sz w:val="24"/>
                <w:szCs w:val="24"/>
              </w:rPr>
            </w:pPr>
          </w:p>
        </w:tc>
        <w:tc>
          <w:tcPr>
            <w:tcW w:w="8302" w:type="dxa"/>
          </w:tcPr>
          <w:p w14:paraId="78748D11" w14:textId="77777777" w:rsidR="00D22F0F" w:rsidRPr="00F475F7" w:rsidRDefault="00D22F0F" w:rsidP="005F6B74">
            <w:pPr>
              <w:jc w:val="both"/>
              <w:rPr>
                <w:rFonts w:ascii="Times New Roman" w:hAnsi="Times New Roman" w:cs="Times New Roman"/>
                <w:sz w:val="24"/>
                <w:szCs w:val="24"/>
              </w:rPr>
            </w:pPr>
          </w:p>
        </w:tc>
      </w:tr>
      <w:tr w:rsidR="000664ED" w:rsidRPr="00F475F7" w14:paraId="78748D15" w14:textId="77777777" w:rsidTr="00D36451">
        <w:tc>
          <w:tcPr>
            <w:tcW w:w="715" w:type="dxa"/>
          </w:tcPr>
          <w:p w14:paraId="78748D13"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[2]</w:t>
            </w:r>
          </w:p>
        </w:tc>
        <w:tc>
          <w:tcPr>
            <w:tcW w:w="8302" w:type="dxa"/>
          </w:tcPr>
          <w:p w14:paraId="78748D14"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Kuhlbusch, T. A. J., &amp; </w:t>
            </w:r>
            <w:proofErr w:type="spellStart"/>
            <w:r w:rsidRPr="00F475F7">
              <w:rPr>
                <w:rFonts w:ascii="Times New Roman" w:hAnsi="Times New Roman" w:cs="Times New Roman"/>
                <w:sz w:val="24"/>
                <w:szCs w:val="24"/>
                <w:shd w:val="clear" w:color="auto" w:fill="FFFFFF"/>
              </w:rPr>
              <w:t>Crutzen</w:t>
            </w:r>
            <w:proofErr w:type="spellEnd"/>
            <w:r w:rsidRPr="00F475F7">
              <w:rPr>
                <w:rFonts w:ascii="Times New Roman" w:hAnsi="Times New Roman" w:cs="Times New Roman"/>
                <w:sz w:val="24"/>
                <w:szCs w:val="24"/>
                <w:shd w:val="clear" w:color="auto" w:fill="FFFFFF"/>
              </w:rPr>
              <w:t>, P. J. (1995). Toward a global estimate of black carbon in residues of vegetation fires representing a sink of atmospheric CO2 and a source of O2. </w:t>
            </w:r>
            <w:r w:rsidRPr="00F475F7">
              <w:rPr>
                <w:rFonts w:ascii="Times New Roman" w:hAnsi="Times New Roman" w:cs="Times New Roman"/>
                <w:i/>
                <w:iCs/>
                <w:sz w:val="24"/>
                <w:szCs w:val="24"/>
                <w:shd w:val="clear" w:color="auto" w:fill="FFFFFF"/>
              </w:rPr>
              <w:t>Global Biogeochemical Cycles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9</w:t>
            </w:r>
            <w:r w:rsidRPr="00F475F7">
              <w:rPr>
                <w:rFonts w:ascii="Times New Roman" w:hAnsi="Times New Roman" w:cs="Times New Roman"/>
                <w:sz w:val="24"/>
                <w:szCs w:val="24"/>
                <w:shd w:val="clear" w:color="auto" w:fill="FFFFFF"/>
              </w:rPr>
              <w:t>(4), 491-501.</w:t>
            </w:r>
          </w:p>
        </w:tc>
      </w:tr>
      <w:tr w:rsidR="000664ED" w:rsidRPr="00F475F7" w14:paraId="78748D18" w14:textId="77777777" w:rsidTr="00D36451">
        <w:tc>
          <w:tcPr>
            <w:tcW w:w="715" w:type="dxa"/>
          </w:tcPr>
          <w:p w14:paraId="78748D16" w14:textId="77777777" w:rsidR="00D22F0F" w:rsidRPr="00F475F7" w:rsidRDefault="00D22F0F" w:rsidP="005F6B74">
            <w:pPr>
              <w:jc w:val="both"/>
              <w:rPr>
                <w:rFonts w:ascii="Times New Roman" w:hAnsi="Times New Roman" w:cs="Times New Roman"/>
                <w:sz w:val="24"/>
                <w:szCs w:val="24"/>
              </w:rPr>
            </w:pPr>
          </w:p>
        </w:tc>
        <w:tc>
          <w:tcPr>
            <w:tcW w:w="8302" w:type="dxa"/>
          </w:tcPr>
          <w:p w14:paraId="78748D17" w14:textId="77777777" w:rsidR="00D22F0F" w:rsidRPr="00F475F7" w:rsidRDefault="00D22F0F" w:rsidP="005F6B74">
            <w:pPr>
              <w:jc w:val="both"/>
              <w:rPr>
                <w:rFonts w:ascii="Times New Roman" w:hAnsi="Times New Roman" w:cs="Times New Roman"/>
                <w:sz w:val="24"/>
                <w:szCs w:val="24"/>
              </w:rPr>
            </w:pPr>
          </w:p>
        </w:tc>
      </w:tr>
      <w:tr w:rsidR="000664ED" w:rsidRPr="00F475F7" w14:paraId="78748D1B" w14:textId="77777777" w:rsidTr="00D36451">
        <w:tc>
          <w:tcPr>
            <w:tcW w:w="715" w:type="dxa"/>
          </w:tcPr>
          <w:p w14:paraId="78748D19"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[3]</w:t>
            </w:r>
          </w:p>
        </w:tc>
        <w:tc>
          <w:tcPr>
            <w:tcW w:w="8302" w:type="dxa"/>
          </w:tcPr>
          <w:p w14:paraId="78748D1A"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Schmidt, M. W., &amp; Noack, A. G. (2000). Black carbon in soils and sediments: analysis, distribution, implications, and current challenges. </w:t>
            </w:r>
            <w:r w:rsidRPr="00F475F7">
              <w:rPr>
                <w:rFonts w:ascii="Times New Roman" w:hAnsi="Times New Roman" w:cs="Times New Roman"/>
                <w:i/>
                <w:iCs/>
                <w:sz w:val="24"/>
                <w:szCs w:val="24"/>
                <w:shd w:val="clear" w:color="auto" w:fill="FFFFFF"/>
              </w:rPr>
              <w:t>Global biogeochemical cycles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14</w:t>
            </w:r>
            <w:r w:rsidRPr="00F475F7">
              <w:rPr>
                <w:rFonts w:ascii="Times New Roman" w:hAnsi="Times New Roman" w:cs="Times New Roman"/>
                <w:sz w:val="24"/>
                <w:szCs w:val="24"/>
                <w:shd w:val="clear" w:color="auto" w:fill="FFFFFF"/>
              </w:rPr>
              <w:t>(3), 777-793.</w:t>
            </w:r>
          </w:p>
        </w:tc>
      </w:tr>
      <w:tr w:rsidR="000664ED" w:rsidRPr="00F475F7" w14:paraId="78748D1E" w14:textId="77777777" w:rsidTr="00D36451">
        <w:tc>
          <w:tcPr>
            <w:tcW w:w="715" w:type="dxa"/>
          </w:tcPr>
          <w:p w14:paraId="78748D1C" w14:textId="77777777" w:rsidR="00D22F0F" w:rsidRPr="00F475F7" w:rsidRDefault="00D22F0F" w:rsidP="005F6B74">
            <w:pPr>
              <w:jc w:val="both"/>
              <w:rPr>
                <w:rFonts w:ascii="Times New Roman" w:hAnsi="Times New Roman" w:cs="Times New Roman"/>
                <w:sz w:val="24"/>
                <w:szCs w:val="24"/>
              </w:rPr>
            </w:pPr>
          </w:p>
        </w:tc>
        <w:tc>
          <w:tcPr>
            <w:tcW w:w="8302" w:type="dxa"/>
          </w:tcPr>
          <w:p w14:paraId="78748D1D" w14:textId="77777777" w:rsidR="00D22F0F" w:rsidRPr="00F475F7" w:rsidRDefault="00D22F0F" w:rsidP="005F6B74">
            <w:pPr>
              <w:jc w:val="both"/>
              <w:rPr>
                <w:rFonts w:ascii="Times New Roman" w:hAnsi="Times New Roman" w:cs="Times New Roman"/>
                <w:sz w:val="24"/>
                <w:szCs w:val="24"/>
              </w:rPr>
            </w:pPr>
          </w:p>
        </w:tc>
      </w:tr>
      <w:tr w:rsidR="000664ED" w:rsidRPr="00F475F7" w14:paraId="78748D21" w14:textId="77777777" w:rsidTr="00D36451">
        <w:tc>
          <w:tcPr>
            <w:tcW w:w="715" w:type="dxa"/>
          </w:tcPr>
          <w:p w14:paraId="78748D1F"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[4]</w:t>
            </w:r>
          </w:p>
        </w:tc>
        <w:tc>
          <w:tcPr>
            <w:tcW w:w="8302" w:type="dxa"/>
          </w:tcPr>
          <w:p w14:paraId="78748D20"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Lehmann, J., Gaunt, J., &amp; Rondon, M. (2006). Bio-char sequestration in terrestrial ecosystems–a review. </w:t>
            </w:r>
            <w:r w:rsidRPr="00F475F7">
              <w:rPr>
                <w:rFonts w:ascii="Times New Roman" w:hAnsi="Times New Roman" w:cs="Times New Roman"/>
                <w:i/>
                <w:iCs/>
                <w:sz w:val="24"/>
                <w:szCs w:val="24"/>
                <w:shd w:val="clear" w:color="auto" w:fill="FFFFFF"/>
              </w:rPr>
              <w:t>Mitigation and adaptation strategies for global change</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11</w:t>
            </w:r>
            <w:r w:rsidRPr="00F475F7">
              <w:rPr>
                <w:rFonts w:ascii="Times New Roman" w:hAnsi="Times New Roman" w:cs="Times New Roman"/>
                <w:sz w:val="24"/>
                <w:szCs w:val="24"/>
                <w:shd w:val="clear" w:color="auto" w:fill="FFFFFF"/>
              </w:rPr>
              <w:t>(2), 403-427.</w:t>
            </w:r>
          </w:p>
        </w:tc>
      </w:tr>
      <w:tr w:rsidR="000664ED" w:rsidRPr="00F475F7" w14:paraId="78748D24" w14:textId="77777777" w:rsidTr="00D36451">
        <w:tc>
          <w:tcPr>
            <w:tcW w:w="715" w:type="dxa"/>
          </w:tcPr>
          <w:p w14:paraId="78748D22" w14:textId="77777777" w:rsidR="00D22F0F" w:rsidRPr="00F475F7" w:rsidRDefault="00D22F0F" w:rsidP="005F6B74">
            <w:pPr>
              <w:jc w:val="both"/>
              <w:rPr>
                <w:rFonts w:ascii="Times New Roman" w:hAnsi="Times New Roman" w:cs="Times New Roman"/>
                <w:sz w:val="24"/>
                <w:szCs w:val="24"/>
              </w:rPr>
            </w:pPr>
          </w:p>
        </w:tc>
        <w:tc>
          <w:tcPr>
            <w:tcW w:w="8302" w:type="dxa"/>
          </w:tcPr>
          <w:p w14:paraId="78748D23" w14:textId="77777777" w:rsidR="00D22F0F" w:rsidRPr="00F475F7" w:rsidRDefault="00D22F0F" w:rsidP="005F6B74">
            <w:pPr>
              <w:jc w:val="both"/>
              <w:rPr>
                <w:rFonts w:ascii="Times New Roman" w:hAnsi="Times New Roman" w:cs="Times New Roman"/>
                <w:sz w:val="24"/>
                <w:szCs w:val="24"/>
              </w:rPr>
            </w:pPr>
          </w:p>
        </w:tc>
      </w:tr>
      <w:tr w:rsidR="000664ED" w:rsidRPr="00F475F7" w14:paraId="78748D27" w14:textId="77777777" w:rsidTr="00D36451">
        <w:tc>
          <w:tcPr>
            <w:tcW w:w="715" w:type="dxa"/>
          </w:tcPr>
          <w:p w14:paraId="78748D25"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[5]</w:t>
            </w:r>
          </w:p>
        </w:tc>
        <w:tc>
          <w:tcPr>
            <w:tcW w:w="8302" w:type="dxa"/>
          </w:tcPr>
          <w:p w14:paraId="78748D26"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Zhao, S. X., Ta, N., &amp; Wang, X. D. (2017). Effect of temperature on the structural and physicochemical properties of biochar with apple tree branches as feedstock material. </w:t>
            </w:r>
            <w:r w:rsidRPr="00F475F7">
              <w:rPr>
                <w:rFonts w:ascii="Times New Roman" w:hAnsi="Times New Roman" w:cs="Times New Roman"/>
                <w:i/>
                <w:iCs/>
                <w:sz w:val="24"/>
                <w:szCs w:val="24"/>
                <w:shd w:val="clear" w:color="auto" w:fill="FFFFFF"/>
              </w:rPr>
              <w:t>Energies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10</w:t>
            </w:r>
            <w:r w:rsidRPr="00F475F7">
              <w:rPr>
                <w:rFonts w:ascii="Times New Roman" w:hAnsi="Times New Roman" w:cs="Times New Roman"/>
                <w:sz w:val="24"/>
                <w:szCs w:val="24"/>
                <w:shd w:val="clear" w:color="auto" w:fill="FFFFFF"/>
              </w:rPr>
              <w:t>(9), 1293.</w:t>
            </w:r>
          </w:p>
        </w:tc>
      </w:tr>
      <w:tr w:rsidR="000664ED" w:rsidRPr="00F475F7" w14:paraId="78748D2A" w14:textId="77777777" w:rsidTr="00D36451">
        <w:tc>
          <w:tcPr>
            <w:tcW w:w="715" w:type="dxa"/>
          </w:tcPr>
          <w:p w14:paraId="78748D28" w14:textId="77777777" w:rsidR="00D22F0F" w:rsidRPr="00F475F7" w:rsidRDefault="00D22F0F" w:rsidP="005F6B74">
            <w:pPr>
              <w:jc w:val="both"/>
              <w:rPr>
                <w:rFonts w:ascii="Times New Roman" w:hAnsi="Times New Roman" w:cs="Times New Roman"/>
                <w:sz w:val="24"/>
                <w:szCs w:val="24"/>
              </w:rPr>
            </w:pPr>
          </w:p>
        </w:tc>
        <w:tc>
          <w:tcPr>
            <w:tcW w:w="8302" w:type="dxa"/>
          </w:tcPr>
          <w:p w14:paraId="78748D29" w14:textId="77777777" w:rsidR="00D22F0F" w:rsidRPr="00F475F7" w:rsidRDefault="00D22F0F" w:rsidP="005F6B74">
            <w:pPr>
              <w:jc w:val="both"/>
              <w:rPr>
                <w:rFonts w:ascii="Times New Roman" w:hAnsi="Times New Roman" w:cs="Times New Roman"/>
                <w:sz w:val="24"/>
                <w:szCs w:val="24"/>
              </w:rPr>
            </w:pPr>
          </w:p>
        </w:tc>
      </w:tr>
      <w:tr w:rsidR="000664ED" w:rsidRPr="00F475F7" w14:paraId="78748D2D" w14:textId="77777777" w:rsidTr="00D36451">
        <w:tc>
          <w:tcPr>
            <w:tcW w:w="715" w:type="dxa"/>
          </w:tcPr>
          <w:p w14:paraId="78748D2B"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[6]</w:t>
            </w:r>
          </w:p>
        </w:tc>
        <w:tc>
          <w:tcPr>
            <w:tcW w:w="8302" w:type="dxa"/>
          </w:tcPr>
          <w:p w14:paraId="78748D2C"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Bettendorf, T., Wendland, C., &amp; Schuetze, T. (2015). Chapter III: Terra Preta Sanitation systems and technologies. </w:t>
            </w:r>
            <w:r w:rsidRPr="00F475F7">
              <w:rPr>
                <w:rFonts w:ascii="Times New Roman" w:hAnsi="Times New Roman" w:cs="Times New Roman"/>
                <w:i/>
                <w:iCs/>
                <w:sz w:val="24"/>
                <w:szCs w:val="24"/>
                <w:shd w:val="clear" w:color="auto" w:fill="FFFFFF"/>
              </w:rPr>
              <w:t>Terra Preta Sanitation</w:t>
            </w:r>
            <w:r w:rsidRPr="00F475F7">
              <w:rPr>
                <w:rFonts w:ascii="Times New Roman" w:hAnsi="Times New Roman" w:cs="Times New Roman"/>
                <w:sz w:val="24"/>
                <w:szCs w:val="24"/>
                <w:shd w:val="clear" w:color="auto" w:fill="FFFFFF"/>
              </w:rPr>
              <w:t>, 62.</w:t>
            </w:r>
          </w:p>
        </w:tc>
      </w:tr>
      <w:tr w:rsidR="000664ED" w:rsidRPr="00F475F7" w14:paraId="78748D30" w14:textId="77777777" w:rsidTr="00D36451">
        <w:tc>
          <w:tcPr>
            <w:tcW w:w="715" w:type="dxa"/>
          </w:tcPr>
          <w:p w14:paraId="78748D2E" w14:textId="77777777" w:rsidR="00D22F0F" w:rsidRPr="00F475F7" w:rsidRDefault="00D22F0F" w:rsidP="005F6B74">
            <w:pPr>
              <w:jc w:val="both"/>
              <w:rPr>
                <w:rFonts w:ascii="Times New Roman" w:hAnsi="Times New Roman" w:cs="Times New Roman"/>
                <w:sz w:val="24"/>
                <w:szCs w:val="24"/>
              </w:rPr>
            </w:pPr>
          </w:p>
        </w:tc>
        <w:tc>
          <w:tcPr>
            <w:tcW w:w="8302" w:type="dxa"/>
          </w:tcPr>
          <w:p w14:paraId="78748D2F" w14:textId="77777777" w:rsidR="00D22F0F" w:rsidRPr="00F475F7" w:rsidRDefault="00D22F0F" w:rsidP="005F6B74">
            <w:pPr>
              <w:jc w:val="both"/>
              <w:rPr>
                <w:rFonts w:ascii="Times New Roman" w:hAnsi="Times New Roman" w:cs="Times New Roman"/>
                <w:sz w:val="24"/>
                <w:szCs w:val="24"/>
              </w:rPr>
            </w:pPr>
          </w:p>
        </w:tc>
      </w:tr>
      <w:tr w:rsidR="000664ED" w:rsidRPr="00F475F7" w14:paraId="78748D33" w14:textId="77777777" w:rsidTr="00D36451">
        <w:tc>
          <w:tcPr>
            <w:tcW w:w="715" w:type="dxa"/>
          </w:tcPr>
          <w:p w14:paraId="78748D31"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[7]</w:t>
            </w:r>
          </w:p>
        </w:tc>
        <w:tc>
          <w:tcPr>
            <w:tcW w:w="8302" w:type="dxa"/>
          </w:tcPr>
          <w:p w14:paraId="78748D32"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Mukherjee, A., Zimmerman, A. R., &amp; Harris, W. (2011). Surface chemistry variations among a series of laboratory-produced </w:t>
            </w:r>
            <w:proofErr w:type="spellStart"/>
            <w:r w:rsidRPr="00F475F7">
              <w:rPr>
                <w:rFonts w:ascii="Times New Roman" w:hAnsi="Times New Roman" w:cs="Times New Roman"/>
                <w:sz w:val="24"/>
                <w:szCs w:val="24"/>
                <w:shd w:val="clear" w:color="auto" w:fill="FFFFFF"/>
              </w:rPr>
              <w:t>biochars</w:t>
            </w:r>
            <w:proofErr w:type="spellEnd"/>
            <w:r w:rsidRPr="00F475F7">
              <w:rPr>
                <w:rFonts w:ascii="Times New Roman" w:hAnsi="Times New Roman" w:cs="Times New Roman"/>
                <w:sz w:val="24"/>
                <w:szCs w:val="24"/>
                <w:shd w:val="clear" w:color="auto" w:fill="FFFFFF"/>
              </w:rPr>
              <w:t>. </w:t>
            </w:r>
            <w:proofErr w:type="spellStart"/>
            <w:r w:rsidRPr="00F475F7">
              <w:rPr>
                <w:rFonts w:ascii="Times New Roman" w:hAnsi="Times New Roman" w:cs="Times New Roman"/>
                <w:i/>
                <w:iCs/>
                <w:sz w:val="24"/>
                <w:szCs w:val="24"/>
                <w:shd w:val="clear" w:color="auto" w:fill="FFFFFF"/>
              </w:rPr>
              <w:t>Geoderma</w:t>
            </w:r>
            <w:proofErr w:type="spellEnd"/>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163</w:t>
            </w:r>
            <w:r w:rsidRPr="00F475F7">
              <w:rPr>
                <w:rFonts w:ascii="Times New Roman" w:hAnsi="Times New Roman" w:cs="Times New Roman"/>
                <w:sz w:val="24"/>
                <w:szCs w:val="24"/>
                <w:shd w:val="clear" w:color="auto" w:fill="FFFFFF"/>
              </w:rPr>
              <w:t>(3-4), 247-255.</w:t>
            </w:r>
          </w:p>
        </w:tc>
      </w:tr>
      <w:tr w:rsidR="000664ED" w:rsidRPr="00F475F7" w14:paraId="78748D36" w14:textId="77777777" w:rsidTr="00D36451">
        <w:tc>
          <w:tcPr>
            <w:tcW w:w="715" w:type="dxa"/>
          </w:tcPr>
          <w:p w14:paraId="78748D34" w14:textId="77777777" w:rsidR="00D22F0F" w:rsidRPr="00F475F7" w:rsidRDefault="00D22F0F" w:rsidP="005F6B74">
            <w:pPr>
              <w:jc w:val="both"/>
              <w:rPr>
                <w:rFonts w:ascii="Times New Roman" w:hAnsi="Times New Roman" w:cs="Times New Roman"/>
                <w:sz w:val="24"/>
                <w:szCs w:val="24"/>
              </w:rPr>
            </w:pPr>
          </w:p>
        </w:tc>
        <w:tc>
          <w:tcPr>
            <w:tcW w:w="8302" w:type="dxa"/>
          </w:tcPr>
          <w:p w14:paraId="78748D35" w14:textId="77777777" w:rsidR="00D22F0F" w:rsidRPr="00F475F7" w:rsidRDefault="00D22F0F" w:rsidP="005F6B74">
            <w:pPr>
              <w:jc w:val="both"/>
              <w:rPr>
                <w:rFonts w:ascii="Times New Roman" w:hAnsi="Times New Roman" w:cs="Times New Roman"/>
                <w:sz w:val="24"/>
                <w:szCs w:val="24"/>
              </w:rPr>
            </w:pPr>
          </w:p>
        </w:tc>
      </w:tr>
      <w:tr w:rsidR="000664ED" w:rsidRPr="00F475F7" w14:paraId="78748D39" w14:textId="77777777" w:rsidTr="00D36451">
        <w:tc>
          <w:tcPr>
            <w:tcW w:w="715" w:type="dxa"/>
          </w:tcPr>
          <w:p w14:paraId="78748D37"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[8]</w:t>
            </w:r>
          </w:p>
        </w:tc>
        <w:tc>
          <w:tcPr>
            <w:tcW w:w="8302" w:type="dxa"/>
          </w:tcPr>
          <w:p w14:paraId="78748D38"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Lehmann, J. (2009). Terra preta Nova–where to from here. </w:t>
            </w:r>
            <w:r w:rsidRPr="00F475F7">
              <w:rPr>
                <w:rFonts w:ascii="Times New Roman" w:hAnsi="Times New Roman" w:cs="Times New Roman"/>
                <w:i/>
                <w:iCs/>
                <w:sz w:val="24"/>
                <w:szCs w:val="24"/>
                <w:shd w:val="clear" w:color="auto" w:fill="FFFFFF"/>
              </w:rPr>
              <w:t xml:space="preserve">Amazonian dark earths: </w:t>
            </w:r>
            <w:proofErr w:type="spellStart"/>
            <w:r w:rsidRPr="00F475F7">
              <w:rPr>
                <w:rFonts w:ascii="Times New Roman" w:hAnsi="Times New Roman" w:cs="Times New Roman"/>
                <w:i/>
                <w:iCs/>
                <w:sz w:val="24"/>
                <w:szCs w:val="24"/>
                <w:shd w:val="clear" w:color="auto" w:fill="FFFFFF"/>
              </w:rPr>
              <w:t>Wim</w:t>
            </w:r>
            <w:proofErr w:type="spellEnd"/>
            <w:r w:rsidRPr="00F475F7">
              <w:rPr>
                <w:rFonts w:ascii="Times New Roman" w:hAnsi="Times New Roman" w:cs="Times New Roman"/>
                <w:i/>
                <w:iCs/>
                <w:sz w:val="24"/>
                <w:szCs w:val="24"/>
                <w:shd w:val="clear" w:color="auto" w:fill="FFFFFF"/>
              </w:rPr>
              <w:t xml:space="preserve"> </w:t>
            </w:r>
            <w:proofErr w:type="spellStart"/>
            <w:r w:rsidRPr="00F475F7">
              <w:rPr>
                <w:rFonts w:ascii="Times New Roman" w:hAnsi="Times New Roman" w:cs="Times New Roman"/>
                <w:i/>
                <w:iCs/>
                <w:sz w:val="24"/>
                <w:szCs w:val="24"/>
                <w:shd w:val="clear" w:color="auto" w:fill="FFFFFF"/>
              </w:rPr>
              <w:t>Sombroek’s</w:t>
            </w:r>
            <w:proofErr w:type="spellEnd"/>
            <w:r w:rsidRPr="00F475F7">
              <w:rPr>
                <w:rFonts w:ascii="Times New Roman" w:hAnsi="Times New Roman" w:cs="Times New Roman"/>
                <w:i/>
                <w:iCs/>
                <w:sz w:val="24"/>
                <w:szCs w:val="24"/>
                <w:shd w:val="clear" w:color="auto" w:fill="FFFFFF"/>
              </w:rPr>
              <w:t xml:space="preserve"> vision</w:t>
            </w:r>
            <w:r w:rsidRPr="00F475F7">
              <w:rPr>
                <w:rFonts w:ascii="Times New Roman" w:hAnsi="Times New Roman" w:cs="Times New Roman"/>
                <w:sz w:val="24"/>
                <w:szCs w:val="24"/>
                <w:shd w:val="clear" w:color="auto" w:fill="FFFFFF"/>
              </w:rPr>
              <w:t>, 473-486.</w:t>
            </w:r>
          </w:p>
        </w:tc>
      </w:tr>
      <w:tr w:rsidR="000664ED" w:rsidRPr="00F475F7" w14:paraId="78748D3C" w14:textId="77777777" w:rsidTr="00D36451">
        <w:tc>
          <w:tcPr>
            <w:tcW w:w="715" w:type="dxa"/>
          </w:tcPr>
          <w:p w14:paraId="78748D3A" w14:textId="77777777" w:rsidR="00D22F0F" w:rsidRPr="00F475F7" w:rsidRDefault="00D22F0F" w:rsidP="005F6B74">
            <w:pPr>
              <w:jc w:val="both"/>
              <w:rPr>
                <w:rFonts w:ascii="Times New Roman" w:hAnsi="Times New Roman" w:cs="Times New Roman"/>
                <w:sz w:val="24"/>
                <w:szCs w:val="24"/>
              </w:rPr>
            </w:pPr>
          </w:p>
        </w:tc>
        <w:tc>
          <w:tcPr>
            <w:tcW w:w="8302" w:type="dxa"/>
          </w:tcPr>
          <w:p w14:paraId="78748D3B" w14:textId="77777777" w:rsidR="00D22F0F" w:rsidRPr="00F475F7" w:rsidRDefault="00D22F0F" w:rsidP="005F6B74">
            <w:pPr>
              <w:jc w:val="both"/>
              <w:rPr>
                <w:rFonts w:ascii="Times New Roman" w:hAnsi="Times New Roman" w:cs="Times New Roman"/>
                <w:sz w:val="24"/>
                <w:szCs w:val="24"/>
              </w:rPr>
            </w:pPr>
          </w:p>
        </w:tc>
      </w:tr>
      <w:tr w:rsidR="000664ED" w:rsidRPr="00F475F7" w14:paraId="78748D3F" w14:textId="77777777" w:rsidTr="00D36451">
        <w:tc>
          <w:tcPr>
            <w:tcW w:w="715" w:type="dxa"/>
          </w:tcPr>
          <w:p w14:paraId="78748D3D"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[9]</w:t>
            </w:r>
          </w:p>
        </w:tc>
        <w:tc>
          <w:tcPr>
            <w:tcW w:w="8302" w:type="dxa"/>
          </w:tcPr>
          <w:p w14:paraId="78748D3E"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Robertson, G. P., &amp; Swinton, S. M. (2005). Reconciling agricultural productivity and environmental integrity: a grand challenge for agriculture. </w:t>
            </w:r>
            <w:r w:rsidRPr="00F475F7">
              <w:rPr>
                <w:rFonts w:ascii="Times New Roman" w:hAnsi="Times New Roman" w:cs="Times New Roman"/>
                <w:i/>
                <w:iCs/>
                <w:sz w:val="24"/>
                <w:szCs w:val="24"/>
                <w:shd w:val="clear" w:color="auto" w:fill="FFFFFF"/>
              </w:rPr>
              <w:t>Frontiers in Ecology and the Environment</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3</w:t>
            </w:r>
            <w:r w:rsidRPr="00F475F7">
              <w:rPr>
                <w:rFonts w:ascii="Times New Roman" w:hAnsi="Times New Roman" w:cs="Times New Roman"/>
                <w:sz w:val="24"/>
                <w:szCs w:val="24"/>
                <w:shd w:val="clear" w:color="auto" w:fill="FFFFFF"/>
              </w:rPr>
              <w:t>(1), 38-46.</w:t>
            </w:r>
          </w:p>
        </w:tc>
      </w:tr>
      <w:tr w:rsidR="000664ED" w:rsidRPr="00F475F7" w14:paraId="78748D42" w14:textId="77777777" w:rsidTr="00D36451">
        <w:tc>
          <w:tcPr>
            <w:tcW w:w="715" w:type="dxa"/>
          </w:tcPr>
          <w:p w14:paraId="78748D40" w14:textId="77777777" w:rsidR="00D22F0F" w:rsidRPr="00F475F7" w:rsidRDefault="00D22F0F" w:rsidP="005F6B74">
            <w:pPr>
              <w:jc w:val="both"/>
              <w:rPr>
                <w:rFonts w:ascii="Times New Roman" w:hAnsi="Times New Roman" w:cs="Times New Roman"/>
                <w:sz w:val="24"/>
                <w:szCs w:val="24"/>
              </w:rPr>
            </w:pPr>
          </w:p>
        </w:tc>
        <w:tc>
          <w:tcPr>
            <w:tcW w:w="8302" w:type="dxa"/>
          </w:tcPr>
          <w:p w14:paraId="78748D41" w14:textId="77777777" w:rsidR="00D22F0F" w:rsidRPr="00F475F7" w:rsidRDefault="00D22F0F" w:rsidP="005F6B74">
            <w:pPr>
              <w:jc w:val="both"/>
              <w:rPr>
                <w:rFonts w:ascii="Times New Roman" w:hAnsi="Times New Roman" w:cs="Times New Roman"/>
                <w:sz w:val="24"/>
                <w:szCs w:val="24"/>
              </w:rPr>
            </w:pPr>
          </w:p>
        </w:tc>
      </w:tr>
      <w:tr w:rsidR="000664ED" w:rsidRPr="00F475F7" w14:paraId="78748D45" w14:textId="77777777" w:rsidTr="00D36451">
        <w:tc>
          <w:tcPr>
            <w:tcW w:w="715" w:type="dxa"/>
          </w:tcPr>
          <w:p w14:paraId="78748D43"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[10]</w:t>
            </w:r>
          </w:p>
        </w:tc>
        <w:tc>
          <w:tcPr>
            <w:tcW w:w="8302" w:type="dxa"/>
          </w:tcPr>
          <w:p w14:paraId="78748D44"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Carpenter, B. H. (2014). </w:t>
            </w:r>
            <w:r w:rsidRPr="00F475F7">
              <w:rPr>
                <w:rFonts w:ascii="Times New Roman" w:hAnsi="Times New Roman" w:cs="Times New Roman"/>
                <w:i/>
                <w:iCs/>
                <w:sz w:val="24"/>
                <w:szCs w:val="24"/>
                <w:shd w:val="clear" w:color="auto" w:fill="FFFFFF"/>
              </w:rPr>
              <w:t>Biochar's fitness as an amendment in bell pepper transplant and field production</w:t>
            </w:r>
            <w:r w:rsidRPr="00F475F7">
              <w:rPr>
                <w:rFonts w:ascii="Times New Roman" w:hAnsi="Times New Roman" w:cs="Times New Roman"/>
                <w:sz w:val="24"/>
                <w:szCs w:val="24"/>
                <w:shd w:val="clear" w:color="auto" w:fill="FFFFFF"/>
              </w:rPr>
              <w:t> (Master's thesis, Iowa State University).</w:t>
            </w:r>
          </w:p>
        </w:tc>
      </w:tr>
      <w:tr w:rsidR="000664ED" w:rsidRPr="00F475F7" w14:paraId="78748D48" w14:textId="77777777" w:rsidTr="00D36451">
        <w:tc>
          <w:tcPr>
            <w:tcW w:w="715" w:type="dxa"/>
          </w:tcPr>
          <w:p w14:paraId="78748D46" w14:textId="77777777" w:rsidR="00D22F0F" w:rsidRPr="00F475F7" w:rsidRDefault="00D22F0F" w:rsidP="005F6B74">
            <w:pPr>
              <w:jc w:val="both"/>
              <w:rPr>
                <w:rFonts w:ascii="Times New Roman" w:hAnsi="Times New Roman" w:cs="Times New Roman"/>
                <w:sz w:val="24"/>
                <w:szCs w:val="24"/>
              </w:rPr>
            </w:pPr>
          </w:p>
        </w:tc>
        <w:tc>
          <w:tcPr>
            <w:tcW w:w="8302" w:type="dxa"/>
          </w:tcPr>
          <w:p w14:paraId="78748D47" w14:textId="77777777" w:rsidR="00D22F0F" w:rsidRPr="00F475F7" w:rsidRDefault="00D22F0F" w:rsidP="005F6B74">
            <w:pPr>
              <w:jc w:val="both"/>
              <w:rPr>
                <w:rFonts w:ascii="Times New Roman" w:hAnsi="Times New Roman" w:cs="Times New Roman"/>
                <w:sz w:val="24"/>
                <w:szCs w:val="24"/>
              </w:rPr>
            </w:pPr>
          </w:p>
        </w:tc>
      </w:tr>
      <w:tr w:rsidR="000664ED" w:rsidRPr="00F475F7" w14:paraId="78748D4B" w14:textId="77777777" w:rsidTr="00D36451">
        <w:tc>
          <w:tcPr>
            <w:tcW w:w="715" w:type="dxa"/>
          </w:tcPr>
          <w:p w14:paraId="78748D49"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[11]</w:t>
            </w:r>
          </w:p>
        </w:tc>
        <w:tc>
          <w:tcPr>
            <w:tcW w:w="8302" w:type="dxa"/>
          </w:tcPr>
          <w:p w14:paraId="78748D4A" w14:textId="77777777" w:rsidR="00D22F0F" w:rsidRPr="00F475F7" w:rsidRDefault="00D22F0F" w:rsidP="005F6B74">
            <w:pPr>
              <w:jc w:val="both"/>
              <w:rPr>
                <w:rFonts w:ascii="Times New Roman" w:hAnsi="Times New Roman" w:cs="Times New Roman"/>
                <w:sz w:val="24"/>
                <w:szCs w:val="24"/>
              </w:rPr>
            </w:pPr>
            <w:proofErr w:type="spellStart"/>
            <w:r w:rsidRPr="00F475F7">
              <w:rPr>
                <w:rFonts w:ascii="Times New Roman" w:hAnsi="Times New Roman" w:cs="Times New Roman"/>
                <w:sz w:val="24"/>
                <w:szCs w:val="24"/>
                <w:shd w:val="clear" w:color="auto" w:fill="FFFFFF"/>
              </w:rPr>
              <w:t>Desouky</w:t>
            </w:r>
            <w:proofErr w:type="spellEnd"/>
            <w:r w:rsidRPr="00F475F7">
              <w:rPr>
                <w:rFonts w:ascii="Times New Roman" w:hAnsi="Times New Roman" w:cs="Times New Roman"/>
                <w:sz w:val="24"/>
                <w:szCs w:val="24"/>
                <w:shd w:val="clear" w:color="auto" w:fill="FFFFFF"/>
              </w:rPr>
              <w:t xml:space="preserve">, M. M., Abou-Saleh, R. H., Moussa, T. A., &amp; Fahmy, H. M. (2025). Nano-chitosan-coated, green-synthesized selenium nanoparticles as a novel antifungal agent against </w:t>
            </w:r>
            <w:proofErr w:type="spellStart"/>
            <w:r w:rsidRPr="00F475F7">
              <w:rPr>
                <w:rFonts w:ascii="Times New Roman" w:hAnsi="Times New Roman" w:cs="Times New Roman"/>
                <w:sz w:val="24"/>
                <w:szCs w:val="24"/>
                <w:shd w:val="clear" w:color="auto" w:fill="FFFFFF"/>
              </w:rPr>
              <w:t>Sclerotinia</w:t>
            </w:r>
            <w:proofErr w:type="spellEnd"/>
            <w:r w:rsidRPr="00F475F7">
              <w:rPr>
                <w:rFonts w:ascii="Times New Roman" w:hAnsi="Times New Roman" w:cs="Times New Roman"/>
                <w:sz w:val="24"/>
                <w:szCs w:val="24"/>
                <w:shd w:val="clear" w:color="auto" w:fill="FFFFFF"/>
              </w:rPr>
              <w:t xml:space="preserve"> </w:t>
            </w:r>
            <w:proofErr w:type="spellStart"/>
            <w:r w:rsidRPr="00F475F7">
              <w:rPr>
                <w:rFonts w:ascii="Times New Roman" w:hAnsi="Times New Roman" w:cs="Times New Roman"/>
                <w:sz w:val="24"/>
                <w:szCs w:val="24"/>
                <w:shd w:val="clear" w:color="auto" w:fill="FFFFFF"/>
              </w:rPr>
              <w:t>sclerotiorum</w:t>
            </w:r>
            <w:proofErr w:type="spellEnd"/>
            <w:r w:rsidRPr="00F475F7">
              <w:rPr>
                <w:rFonts w:ascii="Times New Roman" w:hAnsi="Times New Roman" w:cs="Times New Roman"/>
                <w:sz w:val="24"/>
                <w:szCs w:val="24"/>
                <w:shd w:val="clear" w:color="auto" w:fill="FFFFFF"/>
              </w:rPr>
              <w:t>: in vitro study. </w:t>
            </w:r>
            <w:r w:rsidRPr="00F475F7">
              <w:rPr>
                <w:rFonts w:ascii="Times New Roman" w:hAnsi="Times New Roman" w:cs="Times New Roman"/>
                <w:i/>
                <w:iCs/>
                <w:sz w:val="24"/>
                <w:szCs w:val="24"/>
                <w:shd w:val="clear" w:color="auto" w:fill="FFFFFF"/>
              </w:rPr>
              <w:t>Scientific Reports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15</w:t>
            </w:r>
            <w:r w:rsidRPr="00F475F7">
              <w:rPr>
                <w:rFonts w:ascii="Times New Roman" w:hAnsi="Times New Roman" w:cs="Times New Roman"/>
                <w:sz w:val="24"/>
                <w:szCs w:val="24"/>
                <w:shd w:val="clear" w:color="auto" w:fill="FFFFFF"/>
              </w:rPr>
              <w:t>(1), 1004.</w:t>
            </w:r>
          </w:p>
        </w:tc>
      </w:tr>
      <w:tr w:rsidR="000664ED" w:rsidRPr="00F475F7" w14:paraId="78748D4E" w14:textId="77777777" w:rsidTr="00D36451">
        <w:tc>
          <w:tcPr>
            <w:tcW w:w="715" w:type="dxa"/>
          </w:tcPr>
          <w:p w14:paraId="78748D4C" w14:textId="77777777" w:rsidR="00D22F0F" w:rsidRPr="00F475F7" w:rsidRDefault="00D22F0F" w:rsidP="005F6B74">
            <w:pPr>
              <w:jc w:val="both"/>
              <w:rPr>
                <w:rFonts w:ascii="Times New Roman" w:hAnsi="Times New Roman" w:cs="Times New Roman"/>
                <w:sz w:val="24"/>
                <w:szCs w:val="24"/>
              </w:rPr>
            </w:pPr>
          </w:p>
        </w:tc>
        <w:tc>
          <w:tcPr>
            <w:tcW w:w="8302" w:type="dxa"/>
          </w:tcPr>
          <w:p w14:paraId="78748D4D" w14:textId="77777777" w:rsidR="00D22F0F" w:rsidRPr="00F475F7" w:rsidRDefault="00D22F0F" w:rsidP="005F6B74">
            <w:pPr>
              <w:jc w:val="both"/>
              <w:rPr>
                <w:rFonts w:ascii="Times New Roman" w:hAnsi="Times New Roman" w:cs="Times New Roman"/>
                <w:sz w:val="24"/>
                <w:szCs w:val="24"/>
              </w:rPr>
            </w:pPr>
          </w:p>
        </w:tc>
      </w:tr>
      <w:tr w:rsidR="000664ED" w:rsidRPr="00F475F7" w14:paraId="78748D51" w14:textId="77777777" w:rsidTr="00D36451">
        <w:tc>
          <w:tcPr>
            <w:tcW w:w="715" w:type="dxa"/>
          </w:tcPr>
          <w:p w14:paraId="78748D4F"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[12]</w:t>
            </w:r>
          </w:p>
        </w:tc>
        <w:tc>
          <w:tcPr>
            <w:tcW w:w="8302" w:type="dxa"/>
          </w:tcPr>
          <w:p w14:paraId="52F49BE1" w14:textId="77777777" w:rsidR="00D22F0F" w:rsidRPr="00F475F7" w:rsidRDefault="00D22F0F" w:rsidP="005F6B74">
            <w:pPr>
              <w:jc w:val="both"/>
              <w:rPr>
                <w:rFonts w:ascii="Times New Roman" w:hAnsi="Times New Roman" w:cs="Times New Roman"/>
                <w:sz w:val="24"/>
                <w:szCs w:val="24"/>
                <w:shd w:val="clear" w:color="auto" w:fill="FFFFFF"/>
              </w:rPr>
            </w:pPr>
            <w:r w:rsidRPr="00F475F7">
              <w:rPr>
                <w:rFonts w:ascii="Times New Roman" w:hAnsi="Times New Roman" w:cs="Times New Roman"/>
                <w:sz w:val="24"/>
                <w:szCs w:val="24"/>
                <w:shd w:val="clear" w:color="auto" w:fill="FFFFFF"/>
              </w:rPr>
              <w:t>Matteson, G. C., &amp; Jenkins, B. M. (2005). Food and processing residues in California: Resource assessment and potential for power generation. In </w:t>
            </w:r>
            <w:r w:rsidRPr="00F475F7">
              <w:rPr>
                <w:rFonts w:ascii="Times New Roman" w:hAnsi="Times New Roman" w:cs="Times New Roman"/>
                <w:i/>
                <w:iCs/>
                <w:sz w:val="24"/>
                <w:szCs w:val="24"/>
                <w:shd w:val="clear" w:color="auto" w:fill="FFFFFF"/>
              </w:rPr>
              <w:t>2005 ASAE Annual Meeting</w:t>
            </w:r>
            <w:r w:rsidRPr="00F475F7">
              <w:rPr>
                <w:rFonts w:ascii="Times New Roman" w:hAnsi="Times New Roman" w:cs="Times New Roman"/>
                <w:sz w:val="24"/>
                <w:szCs w:val="24"/>
                <w:shd w:val="clear" w:color="auto" w:fill="FFFFFF"/>
              </w:rPr>
              <w:t> (p. 1). American Society of Agricultural and Biological Engineers.</w:t>
            </w:r>
          </w:p>
          <w:p w14:paraId="78748D50" w14:textId="77777777" w:rsidR="009D5CD2" w:rsidRPr="00F475F7" w:rsidRDefault="009D5CD2" w:rsidP="005F6B74">
            <w:pPr>
              <w:jc w:val="both"/>
              <w:rPr>
                <w:rFonts w:ascii="Times New Roman" w:hAnsi="Times New Roman" w:cs="Times New Roman"/>
                <w:sz w:val="24"/>
                <w:szCs w:val="24"/>
              </w:rPr>
            </w:pPr>
          </w:p>
        </w:tc>
      </w:tr>
      <w:tr w:rsidR="000664ED" w:rsidRPr="00F475F7" w14:paraId="78748D54" w14:textId="77777777" w:rsidTr="00D36451">
        <w:tc>
          <w:tcPr>
            <w:tcW w:w="715" w:type="dxa"/>
          </w:tcPr>
          <w:p w14:paraId="076425E0" w14:textId="77777777" w:rsidR="00D22F0F" w:rsidRPr="00B27955" w:rsidRDefault="009D5CD2" w:rsidP="005F6B74">
            <w:pPr>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[13]</w:t>
            </w:r>
          </w:p>
          <w:p w14:paraId="78748D52" w14:textId="54176AEB" w:rsidR="009D5CD2" w:rsidRPr="00B27955" w:rsidRDefault="009D5CD2" w:rsidP="005F6B74">
            <w:pPr>
              <w:jc w:val="both"/>
              <w:rPr>
                <w:rFonts w:ascii="Times New Roman" w:hAnsi="Times New Roman" w:cs="Times New Roman"/>
                <w:sz w:val="24"/>
                <w:szCs w:val="24"/>
                <w:highlight w:val="yellow"/>
              </w:rPr>
            </w:pPr>
          </w:p>
        </w:tc>
        <w:tc>
          <w:tcPr>
            <w:tcW w:w="8302" w:type="dxa"/>
          </w:tcPr>
          <w:p w14:paraId="7DBFD9F7" w14:textId="77777777" w:rsidR="00D22F0F" w:rsidRDefault="009D5CD2" w:rsidP="009D5CD2">
            <w:pPr>
              <w:spacing w:line="276" w:lineRule="auto"/>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 xml:space="preserve">Tomczyk, A., </w:t>
            </w:r>
            <w:proofErr w:type="spellStart"/>
            <w:r w:rsidRPr="00B27955">
              <w:rPr>
                <w:rFonts w:ascii="Times New Roman" w:hAnsi="Times New Roman" w:cs="Times New Roman"/>
                <w:sz w:val="24"/>
                <w:szCs w:val="24"/>
                <w:highlight w:val="yellow"/>
              </w:rPr>
              <w:t>Sokołowska</w:t>
            </w:r>
            <w:proofErr w:type="spellEnd"/>
            <w:r w:rsidRPr="00B27955">
              <w:rPr>
                <w:rFonts w:ascii="Times New Roman" w:hAnsi="Times New Roman" w:cs="Times New Roman"/>
                <w:sz w:val="24"/>
                <w:szCs w:val="24"/>
                <w:highlight w:val="yellow"/>
              </w:rPr>
              <w:t xml:space="preserve">, Z., &amp; </w:t>
            </w:r>
            <w:proofErr w:type="spellStart"/>
            <w:r w:rsidRPr="00B27955">
              <w:rPr>
                <w:rFonts w:ascii="Times New Roman" w:hAnsi="Times New Roman" w:cs="Times New Roman"/>
                <w:sz w:val="24"/>
                <w:szCs w:val="24"/>
                <w:highlight w:val="yellow"/>
              </w:rPr>
              <w:t>Boguta</w:t>
            </w:r>
            <w:proofErr w:type="spellEnd"/>
            <w:r w:rsidRPr="00B27955">
              <w:rPr>
                <w:rFonts w:ascii="Times New Roman" w:hAnsi="Times New Roman" w:cs="Times New Roman"/>
                <w:sz w:val="24"/>
                <w:szCs w:val="24"/>
                <w:highlight w:val="yellow"/>
              </w:rPr>
              <w:t>, P. (2020). Biochar physicochemical properties: pyrolysis temperature and feedstock kind effects. </w:t>
            </w:r>
            <w:r w:rsidRPr="00B27955">
              <w:rPr>
                <w:rFonts w:ascii="Times New Roman" w:hAnsi="Times New Roman" w:cs="Times New Roman"/>
                <w:i/>
                <w:iCs/>
                <w:sz w:val="24"/>
                <w:szCs w:val="24"/>
                <w:highlight w:val="yellow"/>
              </w:rPr>
              <w:t>Reviews in Environmental Science and Bio/Technology</w:t>
            </w:r>
            <w:r w:rsidRPr="00B27955">
              <w:rPr>
                <w:rFonts w:ascii="Times New Roman" w:hAnsi="Times New Roman" w:cs="Times New Roman"/>
                <w:sz w:val="24"/>
                <w:szCs w:val="24"/>
                <w:highlight w:val="yellow"/>
              </w:rPr>
              <w:t>, </w:t>
            </w:r>
            <w:r w:rsidRPr="00B27955">
              <w:rPr>
                <w:rFonts w:ascii="Times New Roman" w:hAnsi="Times New Roman" w:cs="Times New Roman"/>
                <w:i/>
                <w:iCs/>
                <w:sz w:val="24"/>
                <w:szCs w:val="24"/>
                <w:highlight w:val="yellow"/>
              </w:rPr>
              <w:t>19</w:t>
            </w:r>
            <w:r w:rsidRPr="00B27955">
              <w:rPr>
                <w:rFonts w:ascii="Times New Roman" w:hAnsi="Times New Roman" w:cs="Times New Roman"/>
                <w:sz w:val="24"/>
                <w:szCs w:val="24"/>
                <w:highlight w:val="yellow"/>
              </w:rPr>
              <w:t>(1), 191-215</w:t>
            </w:r>
          </w:p>
          <w:p w14:paraId="78748D53" w14:textId="4B119CF9" w:rsidR="00B27955" w:rsidRPr="00B27955" w:rsidRDefault="00B27955" w:rsidP="009D5CD2">
            <w:pPr>
              <w:spacing w:line="276" w:lineRule="auto"/>
              <w:jc w:val="both"/>
              <w:rPr>
                <w:rFonts w:ascii="Times New Roman" w:hAnsi="Times New Roman" w:cs="Times New Roman"/>
                <w:sz w:val="24"/>
                <w:szCs w:val="24"/>
                <w:highlight w:val="yellow"/>
              </w:rPr>
            </w:pPr>
          </w:p>
        </w:tc>
      </w:tr>
      <w:tr w:rsidR="000664ED" w:rsidRPr="00F475F7" w14:paraId="78748D57" w14:textId="77777777" w:rsidTr="00D36451">
        <w:tc>
          <w:tcPr>
            <w:tcW w:w="715" w:type="dxa"/>
          </w:tcPr>
          <w:p w14:paraId="78748D55" w14:textId="574311CB"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w:t>
            </w:r>
            <w:r w:rsidR="009D5CD2" w:rsidRPr="00F475F7">
              <w:rPr>
                <w:rFonts w:ascii="Times New Roman" w:hAnsi="Times New Roman" w:cs="Times New Roman"/>
                <w:sz w:val="24"/>
                <w:szCs w:val="24"/>
              </w:rPr>
              <w:t>4</w:t>
            </w:r>
            <w:r w:rsidRPr="00F475F7">
              <w:rPr>
                <w:rFonts w:ascii="Times New Roman" w:hAnsi="Times New Roman" w:cs="Times New Roman"/>
                <w:sz w:val="24"/>
                <w:szCs w:val="24"/>
              </w:rPr>
              <w:t>]</w:t>
            </w:r>
          </w:p>
        </w:tc>
        <w:tc>
          <w:tcPr>
            <w:tcW w:w="8302" w:type="dxa"/>
          </w:tcPr>
          <w:p w14:paraId="78748D56"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Ackerman, F. (2000). Waste management and climate change. </w:t>
            </w:r>
            <w:r w:rsidRPr="00F475F7">
              <w:rPr>
                <w:rFonts w:ascii="Times New Roman" w:hAnsi="Times New Roman" w:cs="Times New Roman"/>
                <w:i/>
                <w:iCs/>
                <w:sz w:val="24"/>
                <w:szCs w:val="24"/>
                <w:shd w:val="clear" w:color="auto" w:fill="FFFFFF"/>
              </w:rPr>
              <w:t>Local Environment</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5</w:t>
            </w:r>
            <w:r w:rsidRPr="00F475F7">
              <w:rPr>
                <w:rFonts w:ascii="Times New Roman" w:hAnsi="Times New Roman" w:cs="Times New Roman"/>
                <w:sz w:val="24"/>
                <w:szCs w:val="24"/>
                <w:shd w:val="clear" w:color="auto" w:fill="FFFFFF"/>
              </w:rPr>
              <w:t>(2), 223-229.</w:t>
            </w:r>
          </w:p>
        </w:tc>
      </w:tr>
      <w:tr w:rsidR="000664ED" w:rsidRPr="00F475F7" w14:paraId="78748D5A" w14:textId="77777777" w:rsidTr="00D36451">
        <w:tc>
          <w:tcPr>
            <w:tcW w:w="715" w:type="dxa"/>
          </w:tcPr>
          <w:p w14:paraId="402DD38F" w14:textId="77777777" w:rsidR="00D22F0F" w:rsidRPr="00B27955" w:rsidRDefault="00D22F0F" w:rsidP="005F6B74">
            <w:pPr>
              <w:jc w:val="both"/>
              <w:rPr>
                <w:rFonts w:ascii="Times New Roman" w:hAnsi="Times New Roman" w:cs="Times New Roman"/>
                <w:sz w:val="24"/>
                <w:szCs w:val="24"/>
                <w:highlight w:val="yellow"/>
              </w:rPr>
            </w:pPr>
          </w:p>
          <w:p w14:paraId="29D42102" w14:textId="77777777" w:rsidR="009D5CD2" w:rsidRPr="00B27955" w:rsidRDefault="009D5CD2" w:rsidP="005F6B74">
            <w:pPr>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 xml:space="preserve">[15] </w:t>
            </w:r>
          </w:p>
          <w:p w14:paraId="78748D58" w14:textId="6040660C" w:rsidR="009D5CD2" w:rsidRPr="00B27955" w:rsidRDefault="009D5CD2" w:rsidP="005F6B74">
            <w:pPr>
              <w:jc w:val="both"/>
              <w:rPr>
                <w:rFonts w:ascii="Times New Roman" w:hAnsi="Times New Roman" w:cs="Times New Roman"/>
                <w:sz w:val="24"/>
                <w:szCs w:val="24"/>
                <w:highlight w:val="yellow"/>
              </w:rPr>
            </w:pPr>
          </w:p>
        </w:tc>
        <w:tc>
          <w:tcPr>
            <w:tcW w:w="8302" w:type="dxa"/>
          </w:tcPr>
          <w:p w14:paraId="721CCA03" w14:textId="77777777" w:rsidR="00D22F0F" w:rsidRPr="00B27955" w:rsidRDefault="00D22F0F" w:rsidP="005F6B74">
            <w:pPr>
              <w:jc w:val="both"/>
              <w:rPr>
                <w:rFonts w:ascii="Times New Roman" w:hAnsi="Times New Roman" w:cs="Times New Roman"/>
                <w:sz w:val="24"/>
                <w:szCs w:val="24"/>
                <w:highlight w:val="yellow"/>
              </w:rPr>
            </w:pPr>
          </w:p>
          <w:p w14:paraId="4BC7CD09" w14:textId="77777777" w:rsidR="009D5CD2" w:rsidRDefault="009D5CD2" w:rsidP="009D5CD2">
            <w:pPr>
              <w:spacing w:line="276" w:lineRule="auto"/>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 xml:space="preserve">Steiner, C., Bayode, A. O., &amp; </w:t>
            </w:r>
            <w:proofErr w:type="spellStart"/>
            <w:r w:rsidRPr="00B27955">
              <w:rPr>
                <w:rFonts w:ascii="Times New Roman" w:hAnsi="Times New Roman" w:cs="Times New Roman"/>
                <w:sz w:val="24"/>
                <w:szCs w:val="24"/>
                <w:highlight w:val="yellow"/>
              </w:rPr>
              <w:t>Ralebitso</w:t>
            </w:r>
            <w:proofErr w:type="spellEnd"/>
            <w:r w:rsidRPr="00B27955">
              <w:rPr>
                <w:rFonts w:ascii="Times New Roman" w:hAnsi="Times New Roman" w:cs="Times New Roman"/>
                <w:sz w:val="24"/>
                <w:szCs w:val="24"/>
                <w:highlight w:val="yellow"/>
              </w:rPr>
              <w:t>-Senior, T. K. (2016). Feedstock and production parameters: effects on biochar properties and microbial communities. In </w:t>
            </w:r>
            <w:r w:rsidRPr="00B27955">
              <w:rPr>
                <w:rFonts w:ascii="Times New Roman" w:hAnsi="Times New Roman" w:cs="Times New Roman"/>
                <w:i/>
                <w:iCs/>
                <w:sz w:val="24"/>
                <w:szCs w:val="24"/>
                <w:highlight w:val="yellow"/>
              </w:rPr>
              <w:t>Biochar Application</w:t>
            </w:r>
            <w:r w:rsidRPr="00B27955">
              <w:rPr>
                <w:rFonts w:ascii="Times New Roman" w:hAnsi="Times New Roman" w:cs="Times New Roman"/>
                <w:sz w:val="24"/>
                <w:szCs w:val="24"/>
                <w:highlight w:val="yellow"/>
              </w:rPr>
              <w:t> (pp. 41-54). Elsevier</w:t>
            </w:r>
          </w:p>
          <w:p w14:paraId="78748D59" w14:textId="35926209" w:rsidR="00B27955" w:rsidRPr="00B27955" w:rsidRDefault="00B27955" w:rsidP="009D5CD2">
            <w:pPr>
              <w:spacing w:line="276" w:lineRule="auto"/>
              <w:jc w:val="both"/>
              <w:rPr>
                <w:rFonts w:ascii="Times New Roman" w:hAnsi="Times New Roman" w:cs="Times New Roman"/>
                <w:sz w:val="24"/>
                <w:szCs w:val="24"/>
                <w:highlight w:val="yellow"/>
              </w:rPr>
            </w:pPr>
          </w:p>
        </w:tc>
      </w:tr>
      <w:tr w:rsidR="000664ED" w:rsidRPr="00F475F7" w14:paraId="78748D5D" w14:textId="77777777" w:rsidTr="00D36451">
        <w:tc>
          <w:tcPr>
            <w:tcW w:w="715" w:type="dxa"/>
          </w:tcPr>
          <w:p w14:paraId="78748D5B" w14:textId="1D1484AF"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w:t>
            </w:r>
            <w:r w:rsidR="009D5CD2" w:rsidRPr="00F475F7">
              <w:rPr>
                <w:rFonts w:ascii="Times New Roman" w:hAnsi="Times New Roman" w:cs="Times New Roman"/>
                <w:sz w:val="24"/>
                <w:szCs w:val="24"/>
              </w:rPr>
              <w:t>6</w:t>
            </w:r>
            <w:r w:rsidRPr="00F475F7">
              <w:rPr>
                <w:rFonts w:ascii="Times New Roman" w:hAnsi="Times New Roman" w:cs="Times New Roman"/>
                <w:sz w:val="24"/>
                <w:szCs w:val="24"/>
              </w:rPr>
              <w:t>]</w:t>
            </w:r>
          </w:p>
        </w:tc>
        <w:tc>
          <w:tcPr>
            <w:tcW w:w="8302" w:type="dxa"/>
          </w:tcPr>
          <w:p w14:paraId="78748D5C"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lang w:val="pt-PT"/>
              </w:rPr>
              <w:t xml:space="preserve">Bicudo, J. R., &amp; Goyal, S. M. (2003). </w:t>
            </w:r>
            <w:r w:rsidRPr="00F475F7">
              <w:rPr>
                <w:rFonts w:ascii="Times New Roman" w:hAnsi="Times New Roman" w:cs="Times New Roman"/>
                <w:sz w:val="24"/>
                <w:szCs w:val="24"/>
                <w:shd w:val="clear" w:color="auto" w:fill="FFFFFF"/>
              </w:rPr>
              <w:t>Pathogens and manure management systems: a review. </w:t>
            </w:r>
            <w:r w:rsidRPr="00F475F7">
              <w:rPr>
                <w:rFonts w:ascii="Times New Roman" w:hAnsi="Times New Roman" w:cs="Times New Roman"/>
                <w:i/>
                <w:iCs/>
                <w:sz w:val="24"/>
                <w:szCs w:val="24"/>
                <w:shd w:val="clear" w:color="auto" w:fill="FFFFFF"/>
              </w:rPr>
              <w:t>Environmental technology</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24</w:t>
            </w:r>
            <w:r w:rsidRPr="00F475F7">
              <w:rPr>
                <w:rFonts w:ascii="Times New Roman" w:hAnsi="Times New Roman" w:cs="Times New Roman"/>
                <w:sz w:val="24"/>
                <w:szCs w:val="24"/>
                <w:shd w:val="clear" w:color="auto" w:fill="FFFFFF"/>
              </w:rPr>
              <w:t>(1), 115-130.</w:t>
            </w:r>
          </w:p>
        </w:tc>
      </w:tr>
      <w:tr w:rsidR="000664ED" w:rsidRPr="00F475F7" w14:paraId="78748D60" w14:textId="77777777" w:rsidTr="00D36451">
        <w:tc>
          <w:tcPr>
            <w:tcW w:w="715" w:type="dxa"/>
          </w:tcPr>
          <w:p w14:paraId="78748D5E" w14:textId="77777777" w:rsidR="00D22F0F" w:rsidRPr="00F475F7" w:rsidRDefault="00D22F0F" w:rsidP="005F6B74">
            <w:pPr>
              <w:jc w:val="both"/>
              <w:rPr>
                <w:rFonts w:ascii="Times New Roman" w:hAnsi="Times New Roman" w:cs="Times New Roman"/>
                <w:sz w:val="24"/>
                <w:szCs w:val="24"/>
              </w:rPr>
            </w:pPr>
          </w:p>
        </w:tc>
        <w:tc>
          <w:tcPr>
            <w:tcW w:w="8302" w:type="dxa"/>
          </w:tcPr>
          <w:p w14:paraId="78748D5F" w14:textId="77777777" w:rsidR="00D22F0F" w:rsidRPr="00F475F7" w:rsidRDefault="00D22F0F" w:rsidP="005F6B74">
            <w:pPr>
              <w:jc w:val="both"/>
              <w:rPr>
                <w:rFonts w:ascii="Times New Roman" w:hAnsi="Times New Roman" w:cs="Times New Roman"/>
                <w:sz w:val="24"/>
                <w:szCs w:val="24"/>
              </w:rPr>
            </w:pPr>
          </w:p>
        </w:tc>
      </w:tr>
      <w:tr w:rsidR="000664ED" w:rsidRPr="00F475F7" w14:paraId="78748D63" w14:textId="77777777" w:rsidTr="00D36451">
        <w:tc>
          <w:tcPr>
            <w:tcW w:w="715" w:type="dxa"/>
          </w:tcPr>
          <w:p w14:paraId="78748D61" w14:textId="354CA8C4"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w:t>
            </w:r>
            <w:r w:rsidR="009D5CD2" w:rsidRPr="00F475F7">
              <w:rPr>
                <w:rFonts w:ascii="Times New Roman" w:hAnsi="Times New Roman" w:cs="Times New Roman"/>
                <w:sz w:val="24"/>
                <w:szCs w:val="24"/>
              </w:rPr>
              <w:t>7</w:t>
            </w:r>
            <w:r w:rsidRPr="00F475F7">
              <w:rPr>
                <w:rFonts w:ascii="Times New Roman" w:hAnsi="Times New Roman" w:cs="Times New Roman"/>
                <w:sz w:val="24"/>
                <w:szCs w:val="24"/>
              </w:rPr>
              <w:t>]</w:t>
            </w:r>
          </w:p>
        </w:tc>
        <w:tc>
          <w:tcPr>
            <w:tcW w:w="8302" w:type="dxa"/>
          </w:tcPr>
          <w:p w14:paraId="78748D62"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Lehmann, J. (2007). A handful of carbon. </w:t>
            </w:r>
            <w:r w:rsidRPr="00F475F7">
              <w:rPr>
                <w:rFonts w:ascii="Times New Roman" w:hAnsi="Times New Roman" w:cs="Times New Roman"/>
                <w:i/>
                <w:iCs/>
                <w:sz w:val="24"/>
                <w:szCs w:val="24"/>
                <w:shd w:val="clear" w:color="auto" w:fill="FFFFFF"/>
              </w:rPr>
              <w:t>Nature</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447</w:t>
            </w:r>
            <w:r w:rsidRPr="00F475F7">
              <w:rPr>
                <w:rFonts w:ascii="Times New Roman" w:hAnsi="Times New Roman" w:cs="Times New Roman"/>
                <w:sz w:val="24"/>
                <w:szCs w:val="24"/>
                <w:shd w:val="clear" w:color="auto" w:fill="FFFFFF"/>
              </w:rPr>
              <w:t>(7141), 143-144.</w:t>
            </w:r>
          </w:p>
        </w:tc>
      </w:tr>
      <w:tr w:rsidR="000664ED" w:rsidRPr="00F475F7" w14:paraId="78748D66" w14:textId="77777777" w:rsidTr="00D36451">
        <w:tc>
          <w:tcPr>
            <w:tcW w:w="715" w:type="dxa"/>
          </w:tcPr>
          <w:p w14:paraId="78748D64" w14:textId="77777777" w:rsidR="00D22F0F" w:rsidRPr="00F475F7" w:rsidRDefault="00D22F0F" w:rsidP="005F6B74">
            <w:pPr>
              <w:jc w:val="both"/>
              <w:rPr>
                <w:rFonts w:ascii="Times New Roman" w:hAnsi="Times New Roman" w:cs="Times New Roman"/>
                <w:sz w:val="24"/>
                <w:szCs w:val="24"/>
              </w:rPr>
            </w:pPr>
          </w:p>
        </w:tc>
        <w:tc>
          <w:tcPr>
            <w:tcW w:w="8302" w:type="dxa"/>
          </w:tcPr>
          <w:p w14:paraId="78748D65" w14:textId="77777777" w:rsidR="00D22F0F" w:rsidRPr="00F475F7" w:rsidRDefault="00D22F0F" w:rsidP="005F6B74">
            <w:pPr>
              <w:jc w:val="both"/>
              <w:rPr>
                <w:rFonts w:ascii="Times New Roman" w:hAnsi="Times New Roman" w:cs="Times New Roman"/>
                <w:sz w:val="24"/>
                <w:szCs w:val="24"/>
              </w:rPr>
            </w:pPr>
          </w:p>
        </w:tc>
      </w:tr>
      <w:tr w:rsidR="000664ED" w:rsidRPr="00F475F7" w14:paraId="78748D69" w14:textId="77777777" w:rsidTr="00D36451">
        <w:tc>
          <w:tcPr>
            <w:tcW w:w="715" w:type="dxa"/>
          </w:tcPr>
          <w:p w14:paraId="78748D67" w14:textId="07B6ED4D"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[1</w:t>
            </w:r>
            <w:r w:rsidR="009D5CD2" w:rsidRPr="00F475F7">
              <w:rPr>
                <w:rFonts w:ascii="Times New Roman" w:hAnsi="Times New Roman" w:cs="Times New Roman"/>
                <w:sz w:val="24"/>
                <w:szCs w:val="24"/>
              </w:rPr>
              <w:t>8</w:t>
            </w:r>
            <w:r w:rsidRPr="00F475F7">
              <w:rPr>
                <w:rFonts w:ascii="Times New Roman" w:hAnsi="Times New Roman" w:cs="Times New Roman"/>
                <w:sz w:val="24"/>
                <w:szCs w:val="24"/>
              </w:rPr>
              <w:t>]</w:t>
            </w:r>
          </w:p>
        </w:tc>
        <w:tc>
          <w:tcPr>
            <w:tcW w:w="8302" w:type="dxa"/>
          </w:tcPr>
          <w:p w14:paraId="4D41D9AD" w14:textId="77777777" w:rsidR="009D5CD2" w:rsidRDefault="00D22F0F" w:rsidP="005F6B74">
            <w:pPr>
              <w:jc w:val="both"/>
              <w:rPr>
                <w:rFonts w:ascii="Times New Roman" w:hAnsi="Times New Roman" w:cs="Times New Roman"/>
                <w:sz w:val="24"/>
                <w:szCs w:val="24"/>
                <w:shd w:val="clear" w:color="auto" w:fill="FFFFFF"/>
              </w:rPr>
            </w:pPr>
            <w:r w:rsidRPr="00F475F7">
              <w:rPr>
                <w:rFonts w:ascii="Times New Roman" w:hAnsi="Times New Roman" w:cs="Times New Roman"/>
                <w:sz w:val="24"/>
                <w:szCs w:val="24"/>
                <w:shd w:val="clear" w:color="auto" w:fill="FFFFFF"/>
              </w:rPr>
              <w:t>Joseph, S., Xu, C. Y., Wallace, H. M., Farrar, M., Nguyen, T. N., Bai, S. H., &amp; Solaiman, Z. M. (2017). Biochar production from agricultural and forestry wastes and microbial interactions. In </w:t>
            </w:r>
            <w:r w:rsidRPr="00F475F7">
              <w:rPr>
                <w:rFonts w:ascii="Times New Roman" w:hAnsi="Times New Roman" w:cs="Times New Roman"/>
                <w:i/>
                <w:iCs/>
                <w:sz w:val="24"/>
                <w:szCs w:val="24"/>
                <w:shd w:val="clear" w:color="auto" w:fill="FFFFFF"/>
              </w:rPr>
              <w:t>Current developments in biotechnology and bioengineering</w:t>
            </w:r>
            <w:r w:rsidRPr="00F475F7">
              <w:rPr>
                <w:rFonts w:ascii="Times New Roman" w:hAnsi="Times New Roman" w:cs="Times New Roman"/>
                <w:sz w:val="24"/>
                <w:szCs w:val="24"/>
                <w:shd w:val="clear" w:color="auto" w:fill="FFFFFF"/>
              </w:rPr>
              <w:t> (pp. 443-473). Elsevier.</w:t>
            </w:r>
          </w:p>
          <w:p w14:paraId="78748D68" w14:textId="7248A580" w:rsidR="00B27955" w:rsidRPr="00F475F7" w:rsidRDefault="00B27955" w:rsidP="005F6B74">
            <w:pPr>
              <w:jc w:val="both"/>
              <w:rPr>
                <w:rFonts w:ascii="Times New Roman" w:hAnsi="Times New Roman" w:cs="Times New Roman"/>
                <w:sz w:val="24"/>
                <w:szCs w:val="24"/>
                <w:shd w:val="clear" w:color="auto" w:fill="FFFFFF"/>
              </w:rPr>
            </w:pPr>
          </w:p>
        </w:tc>
      </w:tr>
      <w:tr w:rsidR="000664ED" w:rsidRPr="00F475F7" w14:paraId="78748D6C" w14:textId="77777777" w:rsidTr="00D36451">
        <w:tc>
          <w:tcPr>
            <w:tcW w:w="715" w:type="dxa"/>
          </w:tcPr>
          <w:p w14:paraId="35F46913" w14:textId="7A30628B" w:rsidR="00D22F0F" w:rsidRPr="00B27955" w:rsidRDefault="009D5CD2" w:rsidP="005F6B74">
            <w:pPr>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 xml:space="preserve">[19] </w:t>
            </w:r>
          </w:p>
          <w:p w14:paraId="7B4ABF08" w14:textId="77777777" w:rsidR="009D5CD2" w:rsidRPr="00B27955" w:rsidRDefault="009D5CD2" w:rsidP="005F6B74">
            <w:pPr>
              <w:jc w:val="both"/>
              <w:rPr>
                <w:rFonts w:ascii="Times New Roman" w:hAnsi="Times New Roman" w:cs="Times New Roman"/>
                <w:sz w:val="24"/>
                <w:szCs w:val="24"/>
                <w:highlight w:val="yellow"/>
              </w:rPr>
            </w:pPr>
          </w:p>
          <w:p w14:paraId="6214499D" w14:textId="4419CCF2" w:rsidR="00F475F7" w:rsidRDefault="00F475F7" w:rsidP="005F6B74">
            <w:pPr>
              <w:jc w:val="both"/>
              <w:rPr>
                <w:rFonts w:ascii="Times New Roman" w:hAnsi="Times New Roman" w:cs="Times New Roman"/>
                <w:sz w:val="24"/>
                <w:szCs w:val="24"/>
                <w:highlight w:val="yellow"/>
              </w:rPr>
            </w:pPr>
          </w:p>
          <w:p w14:paraId="2CD82F44" w14:textId="7C9A04E3" w:rsidR="00B27955" w:rsidRDefault="00B27955" w:rsidP="005F6B74">
            <w:pPr>
              <w:jc w:val="both"/>
              <w:rPr>
                <w:rFonts w:ascii="Times New Roman" w:hAnsi="Times New Roman" w:cs="Times New Roman"/>
                <w:sz w:val="24"/>
                <w:szCs w:val="24"/>
                <w:highlight w:val="yellow"/>
              </w:rPr>
            </w:pPr>
          </w:p>
          <w:p w14:paraId="3BBA79B7" w14:textId="77777777" w:rsidR="00B27955" w:rsidRPr="00B27955" w:rsidRDefault="00B27955" w:rsidP="005F6B74">
            <w:pPr>
              <w:jc w:val="both"/>
              <w:rPr>
                <w:rFonts w:ascii="Times New Roman" w:hAnsi="Times New Roman" w:cs="Times New Roman"/>
                <w:sz w:val="24"/>
                <w:szCs w:val="24"/>
                <w:highlight w:val="yellow"/>
              </w:rPr>
            </w:pPr>
          </w:p>
          <w:p w14:paraId="52E757FB" w14:textId="77777777" w:rsidR="00F475F7" w:rsidRPr="00B27955" w:rsidRDefault="00F475F7" w:rsidP="005F6B74">
            <w:pPr>
              <w:jc w:val="both"/>
              <w:rPr>
                <w:rFonts w:ascii="Times New Roman" w:hAnsi="Times New Roman" w:cs="Times New Roman"/>
                <w:sz w:val="24"/>
                <w:szCs w:val="24"/>
                <w:highlight w:val="yellow"/>
              </w:rPr>
            </w:pPr>
          </w:p>
          <w:p w14:paraId="12FA0125" w14:textId="77777777" w:rsidR="00F475F7" w:rsidRPr="00B27955" w:rsidRDefault="009D5CD2" w:rsidP="005F6B74">
            <w:pPr>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[20]</w:t>
            </w:r>
          </w:p>
          <w:p w14:paraId="6ABCD9CC" w14:textId="4B3D8A93" w:rsidR="009D5CD2" w:rsidRPr="00B27955" w:rsidRDefault="009D5CD2" w:rsidP="005F6B74">
            <w:pPr>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 xml:space="preserve">  </w:t>
            </w:r>
          </w:p>
          <w:p w14:paraId="78748D6A" w14:textId="77777777" w:rsidR="009D5CD2" w:rsidRPr="00B27955" w:rsidRDefault="009D5CD2" w:rsidP="005F6B74">
            <w:pPr>
              <w:jc w:val="both"/>
              <w:rPr>
                <w:rFonts w:ascii="Times New Roman" w:hAnsi="Times New Roman" w:cs="Times New Roman"/>
                <w:sz w:val="24"/>
                <w:szCs w:val="24"/>
                <w:highlight w:val="yellow"/>
              </w:rPr>
            </w:pPr>
          </w:p>
        </w:tc>
        <w:tc>
          <w:tcPr>
            <w:tcW w:w="8302" w:type="dxa"/>
          </w:tcPr>
          <w:p w14:paraId="2521E256" w14:textId="7FC0029E" w:rsidR="009D5CD2" w:rsidRPr="00B27955" w:rsidRDefault="00F475F7" w:rsidP="005F6B74">
            <w:pPr>
              <w:jc w:val="both"/>
              <w:rPr>
                <w:rFonts w:ascii="Times New Roman" w:hAnsi="Times New Roman" w:cs="Times New Roman"/>
                <w:sz w:val="24"/>
                <w:szCs w:val="24"/>
                <w:highlight w:val="yellow"/>
              </w:rPr>
            </w:pPr>
            <w:r w:rsidRPr="00B27955">
              <w:rPr>
                <w:rFonts w:ascii="Times New Roman" w:hAnsi="Times New Roman" w:cs="Times New Roman"/>
                <w:sz w:val="24"/>
                <w:szCs w:val="24"/>
                <w:highlight w:val="yellow"/>
              </w:rPr>
              <w:t xml:space="preserve">Lei, O., &amp; Zhang, R. (2013). Effects of </w:t>
            </w:r>
            <w:proofErr w:type="spellStart"/>
            <w:r w:rsidRPr="00B27955">
              <w:rPr>
                <w:rFonts w:ascii="Times New Roman" w:hAnsi="Times New Roman" w:cs="Times New Roman"/>
                <w:sz w:val="24"/>
                <w:szCs w:val="24"/>
                <w:highlight w:val="yellow"/>
              </w:rPr>
              <w:t>biochars</w:t>
            </w:r>
            <w:proofErr w:type="spellEnd"/>
            <w:r w:rsidRPr="00B27955">
              <w:rPr>
                <w:rFonts w:ascii="Times New Roman" w:hAnsi="Times New Roman" w:cs="Times New Roman"/>
                <w:sz w:val="24"/>
                <w:szCs w:val="24"/>
                <w:highlight w:val="yellow"/>
              </w:rPr>
              <w:t xml:space="preserve"> derived from different feedstocks and pyrolysis temperatures on soil physical and hydraulic properties. </w:t>
            </w:r>
            <w:r w:rsidRPr="00B27955">
              <w:rPr>
                <w:rFonts w:ascii="Times New Roman" w:hAnsi="Times New Roman" w:cs="Times New Roman"/>
                <w:i/>
                <w:iCs/>
                <w:sz w:val="24"/>
                <w:szCs w:val="24"/>
                <w:highlight w:val="yellow"/>
              </w:rPr>
              <w:t>Journal of Soils and Sediments</w:t>
            </w:r>
            <w:r w:rsidRPr="00B27955">
              <w:rPr>
                <w:rFonts w:ascii="Times New Roman" w:hAnsi="Times New Roman" w:cs="Times New Roman"/>
                <w:sz w:val="24"/>
                <w:szCs w:val="24"/>
                <w:highlight w:val="yellow"/>
              </w:rPr>
              <w:t>, </w:t>
            </w:r>
            <w:r w:rsidRPr="00B27955">
              <w:rPr>
                <w:rFonts w:ascii="Times New Roman" w:hAnsi="Times New Roman" w:cs="Times New Roman"/>
                <w:i/>
                <w:iCs/>
                <w:sz w:val="24"/>
                <w:szCs w:val="24"/>
                <w:highlight w:val="yellow"/>
              </w:rPr>
              <w:t>13</w:t>
            </w:r>
            <w:r w:rsidRPr="00B27955">
              <w:rPr>
                <w:rFonts w:ascii="Times New Roman" w:hAnsi="Times New Roman" w:cs="Times New Roman"/>
                <w:sz w:val="24"/>
                <w:szCs w:val="24"/>
                <w:highlight w:val="yellow"/>
              </w:rPr>
              <w:t>(9), 1561-1572.</w:t>
            </w:r>
          </w:p>
          <w:p w14:paraId="05F7BF19" w14:textId="77777777" w:rsidR="009D5CD2" w:rsidRPr="00B27955" w:rsidRDefault="009D5CD2" w:rsidP="005F6B74">
            <w:pPr>
              <w:jc w:val="both"/>
              <w:rPr>
                <w:rFonts w:ascii="Times New Roman" w:hAnsi="Times New Roman" w:cs="Times New Roman"/>
                <w:sz w:val="24"/>
                <w:szCs w:val="24"/>
                <w:highlight w:val="yellow"/>
              </w:rPr>
            </w:pPr>
          </w:p>
          <w:p w14:paraId="78748D6B" w14:textId="695DB524" w:rsidR="009D5CD2" w:rsidRPr="00B27955" w:rsidRDefault="009D5CD2" w:rsidP="005F6B74">
            <w:pPr>
              <w:jc w:val="both"/>
              <w:rPr>
                <w:rFonts w:ascii="Times New Roman" w:hAnsi="Times New Roman" w:cs="Times New Roman"/>
                <w:sz w:val="24"/>
                <w:szCs w:val="24"/>
                <w:highlight w:val="yellow"/>
              </w:rPr>
            </w:pPr>
            <w:proofErr w:type="spellStart"/>
            <w:r w:rsidRPr="00B27955">
              <w:rPr>
                <w:rFonts w:ascii="Times New Roman" w:hAnsi="Times New Roman" w:cs="Times New Roman"/>
                <w:sz w:val="24"/>
                <w:szCs w:val="24"/>
                <w:highlight w:val="yellow"/>
              </w:rPr>
              <w:t>Reyhanitabar</w:t>
            </w:r>
            <w:proofErr w:type="spellEnd"/>
            <w:r w:rsidRPr="00B27955">
              <w:rPr>
                <w:rFonts w:ascii="Times New Roman" w:hAnsi="Times New Roman" w:cs="Times New Roman"/>
                <w:sz w:val="24"/>
                <w:szCs w:val="24"/>
                <w:highlight w:val="yellow"/>
              </w:rPr>
              <w:t xml:space="preserve">, A., </w:t>
            </w:r>
            <w:proofErr w:type="spellStart"/>
            <w:r w:rsidRPr="00B27955">
              <w:rPr>
                <w:rFonts w:ascii="Times New Roman" w:hAnsi="Times New Roman" w:cs="Times New Roman"/>
                <w:sz w:val="24"/>
                <w:szCs w:val="24"/>
                <w:highlight w:val="yellow"/>
              </w:rPr>
              <w:t>Frahadi</w:t>
            </w:r>
            <w:proofErr w:type="spellEnd"/>
            <w:r w:rsidRPr="00B27955">
              <w:rPr>
                <w:rFonts w:ascii="Times New Roman" w:hAnsi="Times New Roman" w:cs="Times New Roman"/>
                <w:sz w:val="24"/>
                <w:szCs w:val="24"/>
                <w:highlight w:val="yellow"/>
              </w:rPr>
              <w:t xml:space="preserve">, E., Ramezanzadeh, H., &amp; </w:t>
            </w:r>
            <w:proofErr w:type="spellStart"/>
            <w:r w:rsidRPr="00B27955">
              <w:rPr>
                <w:rFonts w:ascii="Times New Roman" w:hAnsi="Times New Roman" w:cs="Times New Roman"/>
                <w:sz w:val="24"/>
                <w:szCs w:val="24"/>
                <w:highlight w:val="yellow"/>
              </w:rPr>
              <w:t>Oustan</w:t>
            </w:r>
            <w:proofErr w:type="spellEnd"/>
            <w:r w:rsidRPr="00B27955">
              <w:rPr>
                <w:rFonts w:ascii="Times New Roman" w:hAnsi="Times New Roman" w:cs="Times New Roman"/>
                <w:sz w:val="24"/>
                <w:szCs w:val="24"/>
                <w:highlight w:val="yellow"/>
              </w:rPr>
              <w:t>, S. (2025). Effect of pyrolysis temperature and feedstock sources on physicochemical characteristics of biochar. </w:t>
            </w:r>
            <w:r w:rsidRPr="00B27955">
              <w:rPr>
                <w:rFonts w:ascii="Times New Roman" w:hAnsi="Times New Roman" w:cs="Times New Roman"/>
                <w:i/>
                <w:iCs/>
                <w:sz w:val="24"/>
                <w:szCs w:val="24"/>
                <w:highlight w:val="yellow"/>
              </w:rPr>
              <w:t>Journal of Agricultural Science and Technology</w:t>
            </w:r>
            <w:r w:rsidRPr="00B27955">
              <w:rPr>
                <w:rFonts w:ascii="Times New Roman" w:hAnsi="Times New Roman" w:cs="Times New Roman"/>
                <w:sz w:val="24"/>
                <w:szCs w:val="24"/>
                <w:highlight w:val="yellow"/>
              </w:rPr>
              <w:t>, </w:t>
            </w:r>
            <w:r w:rsidRPr="00B27955">
              <w:rPr>
                <w:rFonts w:ascii="Times New Roman" w:hAnsi="Times New Roman" w:cs="Times New Roman"/>
                <w:i/>
                <w:iCs/>
                <w:sz w:val="24"/>
                <w:szCs w:val="24"/>
                <w:highlight w:val="yellow"/>
              </w:rPr>
              <w:t>22</w:t>
            </w:r>
            <w:r w:rsidRPr="00B27955">
              <w:rPr>
                <w:rFonts w:ascii="Times New Roman" w:hAnsi="Times New Roman" w:cs="Times New Roman"/>
                <w:sz w:val="24"/>
                <w:szCs w:val="24"/>
                <w:highlight w:val="yellow"/>
              </w:rPr>
              <w:t>(2), 547-561.</w:t>
            </w:r>
          </w:p>
        </w:tc>
      </w:tr>
      <w:tr w:rsidR="000664ED" w:rsidRPr="00F475F7" w14:paraId="78748D6F" w14:textId="77777777" w:rsidTr="00D36451">
        <w:tc>
          <w:tcPr>
            <w:tcW w:w="715" w:type="dxa"/>
          </w:tcPr>
          <w:p w14:paraId="78748D6D" w14:textId="1B1FD650"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21</w:t>
            </w:r>
            <w:r w:rsidRPr="00F475F7">
              <w:rPr>
                <w:rFonts w:ascii="Times New Roman" w:hAnsi="Times New Roman" w:cs="Times New Roman"/>
                <w:sz w:val="24"/>
                <w:szCs w:val="24"/>
              </w:rPr>
              <w:t>]</w:t>
            </w:r>
          </w:p>
        </w:tc>
        <w:tc>
          <w:tcPr>
            <w:tcW w:w="8302" w:type="dxa"/>
          </w:tcPr>
          <w:p w14:paraId="78748D6E"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Brewer, C. E., &amp; a Brown, R. C. L. D. (2012). Biochar characterization and engineering, Grad. </w:t>
            </w:r>
            <w:proofErr w:type="spellStart"/>
            <w:r w:rsidRPr="00F475F7">
              <w:rPr>
                <w:rFonts w:ascii="Times New Roman" w:hAnsi="Times New Roman" w:cs="Times New Roman"/>
                <w:i/>
                <w:iCs/>
                <w:sz w:val="24"/>
                <w:szCs w:val="24"/>
                <w:shd w:val="clear" w:color="auto" w:fill="FFFFFF"/>
              </w:rPr>
              <w:t>Teses</w:t>
            </w:r>
            <w:proofErr w:type="spellEnd"/>
            <w:r w:rsidRPr="00F475F7">
              <w:rPr>
                <w:rFonts w:ascii="Times New Roman" w:hAnsi="Times New Roman" w:cs="Times New Roman"/>
                <w:i/>
                <w:iCs/>
                <w:sz w:val="24"/>
                <w:szCs w:val="24"/>
                <w:shd w:val="clear" w:color="auto" w:fill="FFFFFF"/>
              </w:rPr>
              <w:t xml:space="preserve"> </w:t>
            </w:r>
            <w:proofErr w:type="spellStart"/>
            <w:r w:rsidRPr="00F475F7">
              <w:rPr>
                <w:rFonts w:ascii="Times New Roman" w:hAnsi="Times New Roman" w:cs="Times New Roman"/>
                <w:i/>
                <w:iCs/>
                <w:sz w:val="24"/>
                <w:szCs w:val="24"/>
                <w:shd w:val="clear" w:color="auto" w:fill="FFFFFF"/>
              </w:rPr>
              <w:t>Diss</w:t>
            </w:r>
            <w:proofErr w:type="spellEnd"/>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12284</w:t>
            </w:r>
            <w:r w:rsidRPr="00F475F7">
              <w:rPr>
                <w:rFonts w:ascii="Times New Roman" w:hAnsi="Times New Roman" w:cs="Times New Roman"/>
                <w:sz w:val="24"/>
                <w:szCs w:val="24"/>
                <w:shd w:val="clear" w:color="auto" w:fill="FFFFFF"/>
              </w:rPr>
              <w:t>.</w:t>
            </w:r>
          </w:p>
        </w:tc>
      </w:tr>
      <w:tr w:rsidR="000664ED" w:rsidRPr="00F475F7" w14:paraId="78748D72" w14:textId="77777777" w:rsidTr="00D36451">
        <w:tc>
          <w:tcPr>
            <w:tcW w:w="715" w:type="dxa"/>
          </w:tcPr>
          <w:p w14:paraId="78748D70" w14:textId="77777777" w:rsidR="00D22F0F" w:rsidRPr="00F475F7" w:rsidRDefault="00D22F0F" w:rsidP="005F6B74">
            <w:pPr>
              <w:jc w:val="both"/>
              <w:rPr>
                <w:rFonts w:ascii="Times New Roman" w:hAnsi="Times New Roman" w:cs="Times New Roman"/>
                <w:sz w:val="24"/>
                <w:szCs w:val="24"/>
              </w:rPr>
            </w:pPr>
          </w:p>
        </w:tc>
        <w:tc>
          <w:tcPr>
            <w:tcW w:w="8302" w:type="dxa"/>
          </w:tcPr>
          <w:p w14:paraId="78748D71" w14:textId="77777777" w:rsidR="00D22F0F" w:rsidRPr="00F475F7" w:rsidRDefault="00D22F0F" w:rsidP="005F6B74">
            <w:pPr>
              <w:jc w:val="both"/>
              <w:rPr>
                <w:rFonts w:ascii="Times New Roman" w:hAnsi="Times New Roman" w:cs="Times New Roman"/>
                <w:sz w:val="24"/>
                <w:szCs w:val="24"/>
              </w:rPr>
            </w:pPr>
          </w:p>
        </w:tc>
      </w:tr>
      <w:tr w:rsidR="000664ED" w:rsidRPr="00F475F7" w14:paraId="78748D75" w14:textId="77777777" w:rsidTr="00D36451">
        <w:tc>
          <w:tcPr>
            <w:tcW w:w="715" w:type="dxa"/>
          </w:tcPr>
          <w:p w14:paraId="78748D73" w14:textId="50B23B9D"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22</w:t>
            </w:r>
            <w:r w:rsidRPr="00F475F7">
              <w:rPr>
                <w:rFonts w:ascii="Times New Roman" w:hAnsi="Times New Roman" w:cs="Times New Roman"/>
                <w:sz w:val="24"/>
                <w:szCs w:val="24"/>
              </w:rPr>
              <w:t>]</w:t>
            </w:r>
          </w:p>
        </w:tc>
        <w:tc>
          <w:tcPr>
            <w:tcW w:w="8302" w:type="dxa"/>
          </w:tcPr>
          <w:p w14:paraId="78748D74"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Musyimi, S. M. (2016). </w:t>
            </w:r>
            <w:r w:rsidRPr="00F475F7">
              <w:rPr>
                <w:rFonts w:ascii="Times New Roman" w:hAnsi="Times New Roman" w:cs="Times New Roman"/>
                <w:i/>
                <w:iCs/>
                <w:sz w:val="24"/>
                <w:szCs w:val="24"/>
                <w:shd w:val="clear" w:color="auto" w:fill="FFFFFF"/>
              </w:rPr>
              <w:t>Production and characterization of mango (Mangifera indica) fruit wine</w:t>
            </w:r>
            <w:r w:rsidRPr="00F475F7">
              <w:rPr>
                <w:rFonts w:ascii="Times New Roman" w:hAnsi="Times New Roman" w:cs="Times New Roman"/>
                <w:sz w:val="24"/>
                <w:szCs w:val="24"/>
                <w:shd w:val="clear" w:color="auto" w:fill="FFFFFF"/>
              </w:rPr>
              <w:t> (Doctoral dissertation, Food Science and Technology, JKUAT).</w:t>
            </w:r>
          </w:p>
        </w:tc>
      </w:tr>
      <w:tr w:rsidR="000664ED" w:rsidRPr="00F475F7" w14:paraId="78748D78" w14:textId="77777777" w:rsidTr="00D36451">
        <w:tc>
          <w:tcPr>
            <w:tcW w:w="715" w:type="dxa"/>
          </w:tcPr>
          <w:p w14:paraId="78748D76" w14:textId="77777777" w:rsidR="00D22F0F" w:rsidRPr="00F475F7" w:rsidRDefault="00D22F0F" w:rsidP="005F6B74">
            <w:pPr>
              <w:jc w:val="both"/>
              <w:rPr>
                <w:rFonts w:ascii="Times New Roman" w:hAnsi="Times New Roman" w:cs="Times New Roman"/>
                <w:sz w:val="24"/>
                <w:szCs w:val="24"/>
              </w:rPr>
            </w:pPr>
          </w:p>
        </w:tc>
        <w:tc>
          <w:tcPr>
            <w:tcW w:w="8302" w:type="dxa"/>
          </w:tcPr>
          <w:p w14:paraId="78748D77" w14:textId="77777777" w:rsidR="00D22F0F" w:rsidRPr="00F475F7" w:rsidRDefault="00D22F0F" w:rsidP="005F6B74">
            <w:pPr>
              <w:jc w:val="both"/>
              <w:rPr>
                <w:rFonts w:ascii="Times New Roman" w:hAnsi="Times New Roman" w:cs="Times New Roman"/>
                <w:sz w:val="24"/>
                <w:szCs w:val="24"/>
              </w:rPr>
            </w:pPr>
          </w:p>
        </w:tc>
      </w:tr>
      <w:tr w:rsidR="000664ED" w:rsidRPr="00F475F7" w14:paraId="78748D7B" w14:textId="77777777" w:rsidTr="00D36451">
        <w:tc>
          <w:tcPr>
            <w:tcW w:w="715" w:type="dxa"/>
          </w:tcPr>
          <w:p w14:paraId="78748D79" w14:textId="0D9E4208"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23</w:t>
            </w:r>
            <w:r w:rsidRPr="00F475F7">
              <w:rPr>
                <w:rFonts w:ascii="Times New Roman" w:hAnsi="Times New Roman" w:cs="Times New Roman"/>
                <w:sz w:val="24"/>
                <w:szCs w:val="24"/>
              </w:rPr>
              <w:t>]</w:t>
            </w:r>
          </w:p>
        </w:tc>
        <w:tc>
          <w:tcPr>
            <w:tcW w:w="8302" w:type="dxa"/>
          </w:tcPr>
          <w:p w14:paraId="78748D7A"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lang w:val="pt-PT"/>
              </w:rPr>
              <w:t xml:space="preserve">Kumar, H., Cai, W., Lai, J., Chen, P., Ganesan, S. P., Bordoloi, S., ... &amp; Mei, G. (2020). </w:t>
            </w:r>
            <w:r w:rsidRPr="00F475F7">
              <w:rPr>
                <w:rFonts w:ascii="Times New Roman" w:hAnsi="Times New Roman" w:cs="Times New Roman"/>
                <w:sz w:val="24"/>
                <w:szCs w:val="24"/>
                <w:shd w:val="clear" w:color="auto" w:fill="FFFFFF"/>
              </w:rPr>
              <w:t xml:space="preserve">Influence of in-house produced </w:t>
            </w:r>
            <w:proofErr w:type="spellStart"/>
            <w:r w:rsidRPr="00F475F7">
              <w:rPr>
                <w:rFonts w:ascii="Times New Roman" w:hAnsi="Times New Roman" w:cs="Times New Roman"/>
                <w:sz w:val="24"/>
                <w:szCs w:val="24"/>
                <w:shd w:val="clear" w:color="auto" w:fill="FFFFFF"/>
              </w:rPr>
              <w:t>biochars</w:t>
            </w:r>
            <w:proofErr w:type="spellEnd"/>
            <w:r w:rsidRPr="00F475F7">
              <w:rPr>
                <w:rFonts w:ascii="Times New Roman" w:hAnsi="Times New Roman" w:cs="Times New Roman"/>
                <w:sz w:val="24"/>
                <w:szCs w:val="24"/>
                <w:shd w:val="clear" w:color="auto" w:fill="FFFFFF"/>
              </w:rPr>
              <w:t xml:space="preserve"> on cracks and retained water during drying-wetting cycles: comparison between conventional plant, animal, and </w:t>
            </w:r>
            <w:proofErr w:type="spellStart"/>
            <w:r w:rsidRPr="00F475F7">
              <w:rPr>
                <w:rFonts w:ascii="Times New Roman" w:hAnsi="Times New Roman" w:cs="Times New Roman"/>
                <w:sz w:val="24"/>
                <w:szCs w:val="24"/>
                <w:shd w:val="clear" w:color="auto" w:fill="FFFFFF"/>
              </w:rPr>
              <w:t>nano-biochars</w:t>
            </w:r>
            <w:proofErr w:type="spellEnd"/>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Journal of Soils and Sediments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20</w:t>
            </w:r>
            <w:r w:rsidRPr="00F475F7">
              <w:rPr>
                <w:rFonts w:ascii="Times New Roman" w:hAnsi="Times New Roman" w:cs="Times New Roman"/>
                <w:sz w:val="24"/>
                <w:szCs w:val="24"/>
                <w:shd w:val="clear" w:color="auto" w:fill="FFFFFF"/>
              </w:rPr>
              <w:t>(4), 1983-1996.</w:t>
            </w:r>
          </w:p>
        </w:tc>
      </w:tr>
      <w:tr w:rsidR="000664ED" w:rsidRPr="00F475F7" w14:paraId="78748D7E" w14:textId="77777777" w:rsidTr="00D36451">
        <w:tc>
          <w:tcPr>
            <w:tcW w:w="715" w:type="dxa"/>
          </w:tcPr>
          <w:p w14:paraId="78748D7C" w14:textId="77777777" w:rsidR="00D22F0F" w:rsidRPr="00F475F7" w:rsidRDefault="00D22F0F" w:rsidP="005F6B74">
            <w:pPr>
              <w:jc w:val="both"/>
              <w:rPr>
                <w:rFonts w:ascii="Times New Roman" w:hAnsi="Times New Roman" w:cs="Times New Roman"/>
                <w:sz w:val="24"/>
                <w:szCs w:val="24"/>
              </w:rPr>
            </w:pPr>
          </w:p>
        </w:tc>
        <w:tc>
          <w:tcPr>
            <w:tcW w:w="8302" w:type="dxa"/>
          </w:tcPr>
          <w:p w14:paraId="78748D7D" w14:textId="77777777" w:rsidR="00D22F0F" w:rsidRPr="00F475F7" w:rsidRDefault="00D22F0F" w:rsidP="005F6B74">
            <w:pPr>
              <w:jc w:val="both"/>
              <w:rPr>
                <w:rFonts w:ascii="Times New Roman" w:hAnsi="Times New Roman" w:cs="Times New Roman"/>
                <w:sz w:val="24"/>
                <w:szCs w:val="24"/>
              </w:rPr>
            </w:pPr>
          </w:p>
        </w:tc>
      </w:tr>
      <w:tr w:rsidR="000664ED" w:rsidRPr="00F475F7" w14:paraId="78748D81" w14:textId="77777777" w:rsidTr="00D36451">
        <w:tc>
          <w:tcPr>
            <w:tcW w:w="715" w:type="dxa"/>
          </w:tcPr>
          <w:p w14:paraId="78748D7F" w14:textId="12D6AB11"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24</w:t>
            </w:r>
            <w:r w:rsidRPr="00F475F7">
              <w:rPr>
                <w:rFonts w:ascii="Times New Roman" w:hAnsi="Times New Roman" w:cs="Times New Roman"/>
                <w:sz w:val="24"/>
                <w:szCs w:val="24"/>
              </w:rPr>
              <w:t>]</w:t>
            </w:r>
          </w:p>
        </w:tc>
        <w:tc>
          <w:tcPr>
            <w:tcW w:w="8302" w:type="dxa"/>
          </w:tcPr>
          <w:p w14:paraId="78748D80"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Chen, Z., Xiao, X., Chen, B., &amp; Zhu, L. (2015). Quantification of chemical states, dissociation constants and contents of oxygen-containing groups on the surface of </w:t>
            </w:r>
            <w:proofErr w:type="spellStart"/>
            <w:r w:rsidRPr="00F475F7">
              <w:rPr>
                <w:rFonts w:ascii="Times New Roman" w:hAnsi="Times New Roman" w:cs="Times New Roman"/>
                <w:sz w:val="24"/>
                <w:szCs w:val="24"/>
                <w:shd w:val="clear" w:color="auto" w:fill="FFFFFF"/>
              </w:rPr>
              <w:t>biochars</w:t>
            </w:r>
            <w:proofErr w:type="spellEnd"/>
            <w:r w:rsidRPr="00F475F7">
              <w:rPr>
                <w:rFonts w:ascii="Times New Roman" w:hAnsi="Times New Roman" w:cs="Times New Roman"/>
                <w:sz w:val="24"/>
                <w:szCs w:val="24"/>
                <w:shd w:val="clear" w:color="auto" w:fill="FFFFFF"/>
              </w:rPr>
              <w:t xml:space="preserve"> produced at different temperatures. </w:t>
            </w:r>
            <w:r w:rsidRPr="00F475F7">
              <w:rPr>
                <w:rFonts w:ascii="Times New Roman" w:hAnsi="Times New Roman" w:cs="Times New Roman"/>
                <w:i/>
                <w:iCs/>
                <w:sz w:val="24"/>
                <w:szCs w:val="24"/>
                <w:shd w:val="clear" w:color="auto" w:fill="FFFFFF"/>
              </w:rPr>
              <w:t>Environmental science &amp; technology</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49</w:t>
            </w:r>
            <w:r w:rsidRPr="00F475F7">
              <w:rPr>
                <w:rFonts w:ascii="Times New Roman" w:hAnsi="Times New Roman" w:cs="Times New Roman"/>
                <w:sz w:val="24"/>
                <w:szCs w:val="24"/>
                <w:shd w:val="clear" w:color="auto" w:fill="FFFFFF"/>
              </w:rPr>
              <w:t>(1), 309-317.</w:t>
            </w:r>
          </w:p>
        </w:tc>
      </w:tr>
      <w:tr w:rsidR="000664ED" w:rsidRPr="00F475F7" w14:paraId="78748D84" w14:textId="77777777" w:rsidTr="00D36451">
        <w:tc>
          <w:tcPr>
            <w:tcW w:w="715" w:type="dxa"/>
          </w:tcPr>
          <w:p w14:paraId="78748D82" w14:textId="77777777" w:rsidR="00D22F0F" w:rsidRPr="00F475F7" w:rsidRDefault="00D22F0F" w:rsidP="005F6B74">
            <w:pPr>
              <w:jc w:val="both"/>
              <w:rPr>
                <w:rFonts w:ascii="Times New Roman" w:hAnsi="Times New Roman" w:cs="Times New Roman"/>
                <w:sz w:val="24"/>
                <w:szCs w:val="24"/>
              </w:rPr>
            </w:pPr>
          </w:p>
        </w:tc>
        <w:tc>
          <w:tcPr>
            <w:tcW w:w="8302" w:type="dxa"/>
          </w:tcPr>
          <w:p w14:paraId="78748D83" w14:textId="77777777" w:rsidR="00D22F0F" w:rsidRPr="00F475F7" w:rsidRDefault="00D22F0F" w:rsidP="005F6B74">
            <w:pPr>
              <w:jc w:val="both"/>
              <w:rPr>
                <w:rFonts w:ascii="Times New Roman" w:hAnsi="Times New Roman" w:cs="Times New Roman"/>
                <w:sz w:val="24"/>
                <w:szCs w:val="24"/>
              </w:rPr>
            </w:pPr>
          </w:p>
        </w:tc>
      </w:tr>
      <w:tr w:rsidR="000664ED" w:rsidRPr="00F475F7" w14:paraId="78748D87" w14:textId="77777777" w:rsidTr="00D36451">
        <w:tc>
          <w:tcPr>
            <w:tcW w:w="715" w:type="dxa"/>
          </w:tcPr>
          <w:p w14:paraId="78748D85" w14:textId="1AD15B72"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25</w:t>
            </w:r>
            <w:r w:rsidRPr="00F475F7">
              <w:rPr>
                <w:rFonts w:ascii="Times New Roman" w:hAnsi="Times New Roman" w:cs="Times New Roman"/>
                <w:sz w:val="24"/>
                <w:szCs w:val="24"/>
              </w:rPr>
              <w:t>]</w:t>
            </w:r>
          </w:p>
        </w:tc>
        <w:tc>
          <w:tcPr>
            <w:tcW w:w="8302" w:type="dxa"/>
          </w:tcPr>
          <w:p w14:paraId="78748D86"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lang w:val="pt-PT"/>
              </w:rPr>
              <w:t xml:space="preserve">Marmiroli, M., Bonas, U., Imperiale, D., Lencioni, G., Mussi, F., Marmiroli, N., &amp; Maestri, E. (2018). </w:t>
            </w:r>
            <w:r w:rsidRPr="00F475F7">
              <w:rPr>
                <w:rFonts w:ascii="Times New Roman" w:hAnsi="Times New Roman" w:cs="Times New Roman"/>
                <w:sz w:val="24"/>
                <w:szCs w:val="24"/>
                <w:shd w:val="clear" w:color="auto" w:fill="FFFFFF"/>
              </w:rPr>
              <w:t>Structural and functional features of chars from different biomasses as potential plant amendments. </w:t>
            </w:r>
            <w:r w:rsidRPr="00F475F7">
              <w:rPr>
                <w:rFonts w:ascii="Times New Roman" w:hAnsi="Times New Roman" w:cs="Times New Roman"/>
                <w:i/>
                <w:iCs/>
                <w:sz w:val="24"/>
                <w:szCs w:val="24"/>
                <w:shd w:val="clear" w:color="auto" w:fill="FFFFFF"/>
              </w:rPr>
              <w:t>Frontiers in plant science</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9</w:t>
            </w:r>
            <w:r w:rsidRPr="00F475F7">
              <w:rPr>
                <w:rFonts w:ascii="Times New Roman" w:hAnsi="Times New Roman" w:cs="Times New Roman"/>
                <w:sz w:val="24"/>
                <w:szCs w:val="24"/>
                <w:shd w:val="clear" w:color="auto" w:fill="FFFFFF"/>
              </w:rPr>
              <w:t>, 1119.</w:t>
            </w:r>
          </w:p>
        </w:tc>
      </w:tr>
      <w:tr w:rsidR="000664ED" w:rsidRPr="00F475F7" w14:paraId="78748D8A" w14:textId="77777777" w:rsidTr="00D36451">
        <w:tc>
          <w:tcPr>
            <w:tcW w:w="715" w:type="dxa"/>
          </w:tcPr>
          <w:p w14:paraId="78748D88" w14:textId="77777777" w:rsidR="00D22F0F" w:rsidRPr="00F475F7" w:rsidRDefault="00D22F0F" w:rsidP="005F6B74">
            <w:pPr>
              <w:jc w:val="both"/>
              <w:rPr>
                <w:rFonts w:ascii="Times New Roman" w:hAnsi="Times New Roman" w:cs="Times New Roman"/>
                <w:sz w:val="24"/>
                <w:szCs w:val="24"/>
              </w:rPr>
            </w:pPr>
          </w:p>
        </w:tc>
        <w:tc>
          <w:tcPr>
            <w:tcW w:w="8302" w:type="dxa"/>
          </w:tcPr>
          <w:p w14:paraId="78748D89" w14:textId="77777777" w:rsidR="00D22F0F" w:rsidRPr="00F475F7" w:rsidRDefault="00D22F0F" w:rsidP="005F6B74">
            <w:pPr>
              <w:jc w:val="both"/>
              <w:rPr>
                <w:rFonts w:ascii="Times New Roman" w:hAnsi="Times New Roman" w:cs="Times New Roman"/>
                <w:sz w:val="24"/>
                <w:szCs w:val="24"/>
              </w:rPr>
            </w:pPr>
          </w:p>
        </w:tc>
      </w:tr>
      <w:tr w:rsidR="000664ED" w:rsidRPr="00F475F7" w14:paraId="78748D8D" w14:textId="77777777" w:rsidTr="00D36451">
        <w:tc>
          <w:tcPr>
            <w:tcW w:w="715" w:type="dxa"/>
          </w:tcPr>
          <w:p w14:paraId="78748D8B" w14:textId="38339F84"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26</w:t>
            </w:r>
            <w:r w:rsidRPr="00F475F7">
              <w:rPr>
                <w:rFonts w:ascii="Times New Roman" w:hAnsi="Times New Roman" w:cs="Times New Roman"/>
                <w:sz w:val="24"/>
                <w:szCs w:val="24"/>
              </w:rPr>
              <w:t>]</w:t>
            </w:r>
          </w:p>
        </w:tc>
        <w:tc>
          <w:tcPr>
            <w:tcW w:w="8302" w:type="dxa"/>
          </w:tcPr>
          <w:p w14:paraId="78748D8C"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LUN, L. W. (2016). ADSORPTION OF COPPER (II) ION BY PALM OIL SLUDGE BIOCHAR PREPARED BY PYROLYSIS: EQUILIBRIUM AND KINETIC STUDIES.</w:t>
            </w:r>
          </w:p>
        </w:tc>
      </w:tr>
      <w:tr w:rsidR="000664ED" w:rsidRPr="00F475F7" w14:paraId="78748D90" w14:textId="77777777" w:rsidTr="00D36451">
        <w:tc>
          <w:tcPr>
            <w:tcW w:w="715" w:type="dxa"/>
          </w:tcPr>
          <w:p w14:paraId="78748D8E" w14:textId="77777777" w:rsidR="00D22F0F" w:rsidRPr="00F475F7" w:rsidRDefault="00D22F0F" w:rsidP="005F6B74">
            <w:pPr>
              <w:jc w:val="both"/>
              <w:rPr>
                <w:rFonts w:ascii="Times New Roman" w:hAnsi="Times New Roman" w:cs="Times New Roman"/>
                <w:sz w:val="24"/>
                <w:szCs w:val="24"/>
              </w:rPr>
            </w:pPr>
          </w:p>
        </w:tc>
        <w:tc>
          <w:tcPr>
            <w:tcW w:w="8302" w:type="dxa"/>
          </w:tcPr>
          <w:p w14:paraId="78748D8F" w14:textId="77777777" w:rsidR="00D22F0F" w:rsidRPr="00F475F7" w:rsidRDefault="00D22F0F" w:rsidP="005F6B74">
            <w:pPr>
              <w:jc w:val="both"/>
              <w:rPr>
                <w:rFonts w:ascii="Times New Roman" w:hAnsi="Times New Roman" w:cs="Times New Roman"/>
                <w:sz w:val="24"/>
                <w:szCs w:val="24"/>
              </w:rPr>
            </w:pPr>
          </w:p>
        </w:tc>
      </w:tr>
      <w:tr w:rsidR="000664ED" w:rsidRPr="00F475F7" w14:paraId="78748D93" w14:textId="77777777" w:rsidTr="00D36451">
        <w:tc>
          <w:tcPr>
            <w:tcW w:w="715" w:type="dxa"/>
          </w:tcPr>
          <w:p w14:paraId="78748D91" w14:textId="296F6D18"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[2</w:t>
            </w:r>
            <w:r w:rsidR="009D5CD2" w:rsidRPr="00F475F7">
              <w:rPr>
                <w:rFonts w:ascii="Times New Roman" w:hAnsi="Times New Roman" w:cs="Times New Roman"/>
                <w:sz w:val="24"/>
                <w:szCs w:val="24"/>
              </w:rPr>
              <w:t>7</w:t>
            </w:r>
            <w:r w:rsidRPr="00F475F7">
              <w:rPr>
                <w:rFonts w:ascii="Times New Roman" w:hAnsi="Times New Roman" w:cs="Times New Roman"/>
                <w:sz w:val="24"/>
                <w:szCs w:val="24"/>
              </w:rPr>
              <w:t>]</w:t>
            </w:r>
          </w:p>
        </w:tc>
        <w:tc>
          <w:tcPr>
            <w:tcW w:w="8302" w:type="dxa"/>
          </w:tcPr>
          <w:p w14:paraId="78748D92"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lang w:val="pt-PT"/>
              </w:rPr>
              <w:t xml:space="preserve">Alam, M. S., Khanom, R., &amp; Rahman, M. A. (2015). </w:t>
            </w:r>
            <w:r w:rsidRPr="00F475F7">
              <w:rPr>
                <w:rFonts w:ascii="Times New Roman" w:hAnsi="Times New Roman" w:cs="Times New Roman"/>
                <w:sz w:val="24"/>
                <w:szCs w:val="24"/>
                <w:shd w:val="clear" w:color="auto" w:fill="FFFFFF"/>
              </w:rPr>
              <w:t>Removal of Congo red dye from industrial wastewater by untreated sawdust. </w:t>
            </w:r>
            <w:r w:rsidRPr="00F475F7">
              <w:rPr>
                <w:rFonts w:ascii="Times New Roman" w:hAnsi="Times New Roman" w:cs="Times New Roman"/>
                <w:i/>
                <w:iCs/>
                <w:sz w:val="24"/>
                <w:szCs w:val="24"/>
                <w:shd w:val="clear" w:color="auto" w:fill="FFFFFF"/>
              </w:rPr>
              <w:t>American Journal of Environmental Protection</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4</w:t>
            </w:r>
            <w:r w:rsidRPr="00F475F7">
              <w:rPr>
                <w:rFonts w:ascii="Times New Roman" w:hAnsi="Times New Roman" w:cs="Times New Roman"/>
                <w:sz w:val="24"/>
                <w:szCs w:val="24"/>
                <w:shd w:val="clear" w:color="auto" w:fill="FFFFFF"/>
              </w:rPr>
              <w:t>(5), 207-213.</w:t>
            </w:r>
          </w:p>
        </w:tc>
      </w:tr>
      <w:tr w:rsidR="000664ED" w:rsidRPr="00F475F7" w14:paraId="78748D96" w14:textId="77777777" w:rsidTr="00D36451">
        <w:tc>
          <w:tcPr>
            <w:tcW w:w="715" w:type="dxa"/>
          </w:tcPr>
          <w:p w14:paraId="78748D94" w14:textId="77777777" w:rsidR="00D22F0F" w:rsidRPr="00F475F7" w:rsidRDefault="00D22F0F" w:rsidP="005F6B74">
            <w:pPr>
              <w:jc w:val="both"/>
              <w:rPr>
                <w:rFonts w:ascii="Times New Roman" w:hAnsi="Times New Roman" w:cs="Times New Roman"/>
                <w:sz w:val="24"/>
                <w:szCs w:val="24"/>
              </w:rPr>
            </w:pPr>
          </w:p>
        </w:tc>
        <w:tc>
          <w:tcPr>
            <w:tcW w:w="8302" w:type="dxa"/>
          </w:tcPr>
          <w:p w14:paraId="78748D95" w14:textId="77777777" w:rsidR="00D22F0F" w:rsidRPr="00F475F7" w:rsidRDefault="00D22F0F" w:rsidP="005F6B74">
            <w:pPr>
              <w:jc w:val="both"/>
              <w:rPr>
                <w:rFonts w:ascii="Times New Roman" w:hAnsi="Times New Roman" w:cs="Times New Roman"/>
                <w:sz w:val="24"/>
                <w:szCs w:val="24"/>
              </w:rPr>
            </w:pPr>
          </w:p>
        </w:tc>
      </w:tr>
      <w:tr w:rsidR="000664ED" w:rsidRPr="00F475F7" w14:paraId="78748D99" w14:textId="77777777" w:rsidTr="00D36451">
        <w:tc>
          <w:tcPr>
            <w:tcW w:w="715" w:type="dxa"/>
          </w:tcPr>
          <w:p w14:paraId="78748D97" w14:textId="7FDAC02B"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[2</w:t>
            </w:r>
            <w:r w:rsidR="009D5CD2" w:rsidRPr="00F475F7">
              <w:rPr>
                <w:rFonts w:ascii="Times New Roman" w:hAnsi="Times New Roman" w:cs="Times New Roman"/>
                <w:sz w:val="24"/>
                <w:szCs w:val="24"/>
              </w:rPr>
              <w:t>8</w:t>
            </w:r>
            <w:r w:rsidRPr="00F475F7">
              <w:rPr>
                <w:rFonts w:ascii="Times New Roman" w:hAnsi="Times New Roman" w:cs="Times New Roman"/>
                <w:sz w:val="24"/>
                <w:szCs w:val="24"/>
              </w:rPr>
              <w:t>]</w:t>
            </w:r>
          </w:p>
        </w:tc>
        <w:tc>
          <w:tcPr>
            <w:tcW w:w="8302" w:type="dxa"/>
          </w:tcPr>
          <w:p w14:paraId="78748D98"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Barry, D., Barbiero, C., </w:t>
            </w:r>
            <w:proofErr w:type="spellStart"/>
            <w:r w:rsidRPr="00F475F7">
              <w:rPr>
                <w:rFonts w:ascii="Times New Roman" w:hAnsi="Times New Roman" w:cs="Times New Roman"/>
                <w:sz w:val="24"/>
                <w:szCs w:val="24"/>
                <w:shd w:val="clear" w:color="auto" w:fill="FFFFFF"/>
              </w:rPr>
              <w:t>Briens</w:t>
            </w:r>
            <w:proofErr w:type="spellEnd"/>
            <w:r w:rsidRPr="00F475F7">
              <w:rPr>
                <w:rFonts w:ascii="Times New Roman" w:hAnsi="Times New Roman" w:cs="Times New Roman"/>
                <w:sz w:val="24"/>
                <w:szCs w:val="24"/>
                <w:shd w:val="clear" w:color="auto" w:fill="FFFFFF"/>
              </w:rPr>
              <w:t xml:space="preserve">, C., &amp; </w:t>
            </w:r>
            <w:proofErr w:type="spellStart"/>
            <w:r w:rsidRPr="00F475F7">
              <w:rPr>
                <w:rFonts w:ascii="Times New Roman" w:hAnsi="Times New Roman" w:cs="Times New Roman"/>
                <w:sz w:val="24"/>
                <w:szCs w:val="24"/>
                <w:shd w:val="clear" w:color="auto" w:fill="FFFFFF"/>
              </w:rPr>
              <w:t>Berruti</w:t>
            </w:r>
            <w:proofErr w:type="spellEnd"/>
            <w:r w:rsidRPr="00F475F7">
              <w:rPr>
                <w:rFonts w:ascii="Times New Roman" w:hAnsi="Times New Roman" w:cs="Times New Roman"/>
                <w:sz w:val="24"/>
                <w:szCs w:val="24"/>
                <w:shd w:val="clear" w:color="auto" w:fill="FFFFFF"/>
              </w:rPr>
              <w:t xml:space="preserve">, F. (2019). Pyrolysis as an </w:t>
            </w:r>
            <w:proofErr w:type="spellStart"/>
            <w:r w:rsidRPr="00F475F7">
              <w:rPr>
                <w:rFonts w:ascii="Times New Roman" w:hAnsi="Times New Roman" w:cs="Times New Roman"/>
                <w:sz w:val="24"/>
                <w:szCs w:val="24"/>
                <w:shd w:val="clear" w:color="auto" w:fill="FFFFFF"/>
              </w:rPr>
              <w:t>economical</w:t>
            </w:r>
            <w:proofErr w:type="spellEnd"/>
            <w:r w:rsidRPr="00F475F7">
              <w:rPr>
                <w:rFonts w:ascii="Times New Roman" w:hAnsi="Times New Roman" w:cs="Times New Roman"/>
                <w:sz w:val="24"/>
                <w:szCs w:val="24"/>
                <w:shd w:val="clear" w:color="auto" w:fill="FFFFFF"/>
              </w:rPr>
              <w:t xml:space="preserve"> and ecological treatment option for municipal sewage sludge. </w:t>
            </w:r>
            <w:r w:rsidRPr="00F475F7">
              <w:rPr>
                <w:rFonts w:ascii="Times New Roman" w:hAnsi="Times New Roman" w:cs="Times New Roman"/>
                <w:i/>
                <w:iCs/>
                <w:sz w:val="24"/>
                <w:szCs w:val="24"/>
                <w:shd w:val="clear" w:color="auto" w:fill="FFFFFF"/>
              </w:rPr>
              <w:t>Biomass and Bioenergy</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122</w:t>
            </w:r>
            <w:r w:rsidRPr="00F475F7">
              <w:rPr>
                <w:rFonts w:ascii="Times New Roman" w:hAnsi="Times New Roman" w:cs="Times New Roman"/>
                <w:sz w:val="24"/>
                <w:szCs w:val="24"/>
                <w:shd w:val="clear" w:color="auto" w:fill="FFFFFF"/>
              </w:rPr>
              <w:t>, 472-480.</w:t>
            </w:r>
          </w:p>
        </w:tc>
      </w:tr>
      <w:tr w:rsidR="000664ED" w:rsidRPr="00F475F7" w14:paraId="78748D9C" w14:textId="77777777" w:rsidTr="00D36451">
        <w:tc>
          <w:tcPr>
            <w:tcW w:w="715" w:type="dxa"/>
          </w:tcPr>
          <w:p w14:paraId="78748D9A" w14:textId="77777777" w:rsidR="00D22F0F" w:rsidRPr="00F475F7" w:rsidRDefault="00D22F0F" w:rsidP="005F6B74">
            <w:pPr>
              <w:jc w:val="both"/>
              <w:rPr>
                <w:rFonts w:ascii="Times New Roman" w:hAnsi="Times New Roman" w:cs="Times New Roman"/>
                <w:sz w:val="24"/>
                <w:szCs w:val="24"/>
              </w:rPr>
            </w:pPr>
          </w:p>
        </w:tc>
        <w:tc>
          <w:tcPr>
            <w:tcW w:w="8302" w:type="dxa"/>
          </w:tcPr>
          <w:p w14:paraId="78748D9B" w14:textId="77777777" w:rsidR="00D22F0F" w:rsidRPr="00F475F7" w:rsidRDefault="00D22F0F" w:rsidP="005F6B74">
            <w:pPr>
              <w:jc w:val="both"/>
              <w:rPr>
                <w:rFonts w:ascii="Times New Roman" w:hAnsi="Times New Roman" w:cs="Times New Roman"/>
                <w:sz w:val="24"/>
                <w:szCs w:val="24"/>
              </w:rPr>
            </w:pPr>
          </w:p>
        </w:tc>
      </w:tr>
      <w:tr w:rsidR="000664ED" w:rsidRPr="00F475F7" w14:paraId="78748D9F" w14:textId="77777777" w:rsidTr="00D36451">
        <w:tc>
          <w:tcPr>
            <w:tcW w:w="715" w:type="dxa"/>
          </w:tcPr>
          <w:p w14:paraId="78748D9D" w14:textId="781B6B08" w:rsidR="00D22F0F" w:rsidRPr="00C04115" w:rsidRDefault="00D22F0F" w:rsidP="00C04115">
            <w:pPr>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t>[2</w:t>
            </w:r>
            <w:r w:rsidR="009D5CD2" w:rsidRPr="00C04115">
              <w:rPr>
                <w:rFonts w:ascii="Times New Roman" w:hAnsi="Times New Roman" w:cs="Times New Roman"/>
                <w:sz w:val="24"/>
                <w:szCs w:val="24"/>
                <w:highlight w:val="yellow"/>
              </w:rPr>
              <w:t>9</w:t>
            </w:r>
            <w:r w:rsidRPr="00C04115">
              <w:rPr>
                <w:rFonts w:ascii="Times New Roman" w:hAnsi="Times New Roman" w:cs="Times New Roman"/>
                <w:sz w:val="24"/>
                <w:szCs w:val="24"/>
                <w:highlight w:val="yellow"/>
              </w:rPr>
              <w:t>]</w:t>
            </w:r>
          </w:p>
        </w:tc>
        <w:tc>
          <w:tcPr>
            <w:tcW w:w="8302" w:type="dxa"/>
          </w:tcPr>
          <w:p w14:paraId="78748D9E" w14:textId="77777777" w:rsidR="00D22F0F" w:rsidRPr="00C04115" w:rsidRDefault="00D22F0F" w:rsidP="00C04115">
            <w:pPr>
              <w:jc w:val="both"/>
              <w:rPr>
                <w:rFonts w:ascii="Times New Roman" w:hAnsi="Times New Roman" w:cs="Times New Roman"/>
                <w:sz w:val="24"/>
                <w:szCs w:val="24"/>
                <w:highlight w:val="yellow"/>
              </w:rPr>
            </w:pPr>
            <w:proofErr w:type="spellStart"/>
            <w:r w:rsidRPr="00C04115">
              <w:rPr>
                <w:rFonts w:ascii="Times New Roman" w:hAnsi="Times New Roman" w:cs="Times New Roman"/>
                <w:sz w:val="24"/>
                <w:szCs w:val="24"/>
                <w:highlight w:val="yellow"/>
                <w:shd w:val="clear" w:color="auto" w:fill="FFFFFF"/>
              </w:rPr>
              <w:t>Odubiyi</w:t>
            </w:r>
            <w:proofErr w:type="spellEnd"/>
            <w:r w:rsidRPr="00C04115">
              <w:rPr>
                <w:rFonts w:ascii="Times New Roman" w:hAnsi="Times New Roman" w:cs="Times New Roman"/>
                <w:sz w:val="24"/>
                <w:szCs w:val="24"/>
                <w:highlight w:val="yellow"/>
                <w:shd w:val="clear" w:color="auto" w:fill="FFFFFF"/>
              </w:rPr>
              <w:t xml:space="preserve">, O. A., </w:t>
            </w:r>
            <w:proofErr w:type="spellStart"/>
            <w:r w:rsidRPr="00C04115">
              <w:rPr>
                <w:rFonts w:ascii="Times New Roman" w:hAnsi="Times New Roman" w:cs="Times New Roman"/>
                <w:sz w:val="24"/>
                <w:szCs w:val="24"/>
                <w:highlight w:val="yellow"/>
                <w:shd w:val="clear" w:color="auto" w:fill="FFFFFF"/>
              </w:rPr>
              <w:t>Awoyale</w:t>
            </w:r>
            <w:proofErr w:type="spellEnd"/>
            <w:r w:rsidRPr="00C04115">
              <w:rPr>
                <w:rFonts w:ascii="Times New Roman" w:hAnsi="Times New Roman" w:cs="Times New Roman"/>
                <w:sz w:val="24"/>
                <w:szCs w:val="24"/>
                <w:highlight w:val="yellow"/>
                <w:shd w:val="clear" w:color="auto" w:fill="FFFFFF"/>
              </w:rPr>
              <w:t xml:space="preserve">, A. A., &amp; </w:t>
            </w:r>
            <w:proofErr w:type="spellStart"/>
            <w:r w:rsidRPr="00C04115">
              <w:rPr>
                <w:rFonts w:ascii="Times New Roman" w:hAnsi="Times New Roman" w:cs="Times New Roman"/>
                <w:sz w:val="24"/>
                <w:szCs w:val="24"/>
                <w:highlight w:val="yellow"/>
                <w:shd w:val="clear" w:color="auto" w:fill="FFFFFF"/>
              </w:rPr>
              <w:t>Eloka-Eboka</w:t>
            </w:r>
            <w:proofErr w:type="spellEnd"/>
            <w:r w:rsidRPr="00C04115">
              <w:rPr>
                <w:rFonts w:ascii="Times New Roman" w:hAnsi="Times New Roman" w:cs="Times New Roman"/>
                <w:sz w:val="24"/>
                <w:szCs w:val="24"/>
                <w:highlight w:val="yellow"/>
                <w:shd w:val="clear" w:color="auto" w:fill="FFFFFF"/>
              </w:rPr>
              <w:t>, A. C. (2012). Wastewater treatment with activated charcoal produced from cocoa pod husk. </w:t>
            </w:r>
            <w:r w:rsidRPr="00C04115">
              <w:rPr>
                <w:rFonts w:ascii="Times New Roman" w:hAnsi="Times New Roman" w:cs="Times New Roman"/>
                <w:i/>
                <w:iCs/>
                <w:sz w:val="24"/>
                <w:szCs w:val="24"/>
                <w:highlight w:val="yellow"/>
                <w:shd w:val="clear" w:color="auto" w:fill="FFFFFF"/>
              </w:rPr>
              <w:t>Int. J. Environ. Bioenergy</w:t>
            </w:r>
            <w:r w:rsidRPr="00C04115">
              <w:rPr>
                <w:rFonts w:ascii="Times New Roman" w:hAnsi="Times New Roman" w:cs="Times New Roman"/>
                <w:sz w:val="24"/>
                <w:szCs w:val="24"/>
                <w:highlight w:val="yellow"/>
                <w:shd w:val="clear" w:color="auto" w:fill="FFFFFF"/>
              </w:rPr>
              <w:t>, </w:t>
            </w:r>
            <w:r w:rsidRPr="00C04115">
              <w:rPr>
                <w:rFonts w:ascii="Times New Roman" w:hAnsi="Times New Roman" w:cs="Times New Roman"/>
                <w:i/>
                <w:iCs/>
                <w:sz w:val="24"/>
                <w:szCs w:val="24"/>
                <w:highlight w:val="yellow"/>
                <w:shd w:val="clear" w:color="auto" w:fill="FFFFFF"/>
              </w:rPr>
              <w:t>4</w:t>
            </w:r>
            <w:r w:rsidRPr="00C04115">
              <w:rPr>
                <w:rFonts w:ascii="Times New Roman" w:hAnsi="Times New Roman" w:cs="Times New Roman"/>
                <w:sz w:val="24"/>
                <w:szCs w:val="24"/>
                <w:highlight w:val="yellow"/>
                <w:shd w:val="clear" w:color="auto" w:fill="FFFFFF"/>
              </w:rPr>
              <w:t>(3), 162-175.</w:t>
            </w:r>
          </w:p>
        </w:tc>
      </w:tr>
      <w:tr w:rsidR="000664ED" w:rsidRPr="00F475F7" w14:paraId="78748DA2" w14:textId="77777777" w:rsidTr="00D36451">
        <w:tc>
          <w:tcPr>
            <w:tcW w:w="715" w:type="dxa"/>
          </w:tcPr>
          <w:p w14:paraId="78748DA0" w14:textId="5EFE02D8" w:rsidR="00D22F0F" w:rsidRPr="00C04115" w:rsidRDefault="009D5CD2" w:rsidP="00C04115">
            <w:pPr>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lastRenderedPageBreak/>
              <w:t xml:space="preserve">[30]     </w:t>
            </w:r>
          </w:p>
        </w:tc>
        <w:tc>
          <w:tcPr>
            <w:tcW w:w="8302" w:type="dxa"/>
          </w:tcPr>
          <w:p w14:paraId="21AB0E09" w14:textId="77777777" w:rsidR="009D5CD2" w:rsidRPr="00C04115" w:rsidRDefault="009D5CD2" w:rsidP="00C04115">
            <w:pPr>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t>Murtaza, G., Ahmed, Z., &amp; Usman, M. (2022). Feedstock type, pyrolysis temperature and acid modification effects on physiochemical attributes of biochar and soil quality. </w:t>
            </w:r>
            <w:r w:rsidRPr="00C04115">
              <w:rPr>
                <w:rFonts w:ascii="Times New Roman" w:hAnsi="Times New Roman" w:cs="Times New Roman"/>
                <w:i/>
                <w:iCs/>
                <w:sz w:val="24"/>
                <w:szCs w:val="24"/>
                <w:highlight w:val="yellow"/>
              </w:rPr>
              <w:t>Arabian Journal of Geosciences</w:t>
            </w:r>
            <w:r w:rsidRPr="00C04115">
              <w:rPr>
                <w:rFonts w:ascii="Times New Roman" w:hAnsi="Times New Roman" w:cs="Times New Roman"/>
                <w:sz w:val="24"/>
                <w:szCs w:val="24"/>
                <w:highlight w:val="yellow"/>
              </w:rPr>
              <w:t>, </w:t>
            </w:r>
            <w:r w:rsidRPr="00C04115">
              <w:rPr>
                <w:rFonts w:ascii="Times New Roman" w:hAnsi="Times New Roman" w:cs="Times New Roman"/>
                <w:i/>
                <w:iCs/>
                <w:sz w:val="24"/>
                <w:szCs w:val="24"/>
                <w:highlight w:val="yellow"/>
              </w:rPr>
              <w:t>15</w:t>
            </w:r>
            <w:r w:rsidRPr="00C04115">
              <w:rPr>
                <w:rFonts w:ascii="Times New Roman" w:hAnsi="Times New Roman" w:cs="Times New Roman"/>
                <w:sz w:val="24"/>
                <w:szCs w:val="24"/>
                <w:highlight w:val="yellow"/>
              </w:rPr>
              <w:t>(3), 305.</w:t>
            </w:r>
          </w:p>
          <w:p w14:paraId="78748DA1" w14:textId="4A748FCC" w:rsidR="009D5CD2" w:rsidRPr="00C04115" w:rsidRDefault="009D5CD2" w:rsidP="00C04115">
            <w:pPr>
              <w:jc w:val="both"/>
              <w:rPr>
                <w:rFonts w:ascii="Times New Roman" w:hAnsi="Times New Roman" w:cs="Times New Roman"/>
                <w:sz w:val="24"/>
                <w:szCs w:val="24"/>
                <w:highlight w:val="yellow"/>
              </w:rPr>
            </w:pPr>
          </w:p>
        </w:tc>
      </w:tr>
      <w:tr w:rsidR="000664ED" w:rsidRPr="00F475F7" w14:paraId="78748DA5" w14:textId="77777777" w:rsidTr="00D36451">
        <w:tc>
          <w:tcPr>
            <w:tcW w:w="715" w:type="dxa"/>
          </w:tcPr>
          <w:p w14:paraId="78748DA3" w14:textId="4E13FD94"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31</w:t>
            </w:r>
            <w:r w:rsidRPr="00F475F7">
              <w:rPr>
                <w:rFonts w:ascii="Times New Roman" w:hAnsi="Times New Roman" w:cs="Times New Roman"/>
                <w:sz w:val="24"/>
                <w:szCs w:val="24"/>
              </w:rPr>
              <w:t>]</w:t>
            </w:r>
          </w:p>
        </w:tc>
        <w:tc>
          <w:tcPr>
            <w:tcW w:w="8302" w:type="dxa"/>
          </w:tcPr>
          <w:p w14:paraId="78748DA4"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lang w:val="pt-PT"/>
              </w:rPr>
              <w:t xml:space="preserve">Ndirangu, S. M., Liu, Y., Xu, K., &amp; Song, S. (2019). </w:t>
            </w:r>
            <w:r w:rsidRPr="00F475F7">
              <w:rPr>
                <w:rFonts w:ascii="Times New Roman" w:hAnsi="Times New Roman" w:cs="Times New Roman"/>
                <w:sz w:val="24"/>
                <w:szCs w:val="24"/>
                <w:shd w:val="clear" w:color="auto" w:fill="FFFFFF"/>
              </w:rPr>
              <w:t>Risk evaluation of pyrolyzed biochar from multiple wastes. </w:t>
            </w:r>
            <w:r w:rsidRPr="00F475F7">
              <w:rPr>
                <w:rFonts w:ascii="Times New Roman" w:hAnsi="Times New Roman" w:cs="Times New Roman"/>
                <w:i/>
                <w:iCs/>
                <w:sz w:val="24"/>
                <w:szCs w:val="24"/>
                <w:shd w:val="clear" w:color="auto" w:fill="FFFFFF"/>
              </w:rPr>
              <w:t>Journal of Chemistry</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2019</w:t>
            </w:r>
            <w:r w:rsidRPr="00F475F7">
              <w:rPr>
                <w:rFonts w:ascii="Times New Roman" w:hAnsi="Times New Roman" w:cs="Times New Roman"/>
                <w:sz w:val="24"/>
                <w:szCs w:val="24"/>
                <w:shd w:val="clear" w:color="auto" w:fill="FFFFFF"/>
              </w:rPr>
              <w:t>(1), 4506314.</w:t>
            </w:r>
          </w:p>
        </w:tc>
      </w:tr>
      <w:tr w:rsidR="000664ED" w:rsidRPr="00F475F7" w14:paraId="78748DA8" w14:textId="77777777" w:rsidTr="00D36451">
        <w:tc>
          <w:tcPr>
            <w:tcW w:w="715" w:type="dxa"/>
          </w:tcPr>
          <w:p w14:paraId="78748DA6" w14:textId="77777777" w:rsidR="00D22F0F" w:rsidRPr="00F475F7" w:rsidRDefault="00D22F0F" w:rsidP="005F6B74">
            <w:pPr>
              <w:jc w:val="both"/>
              <w:rPr>
                <w:rFonts w:ascii="Times New Roman" w:hAnsi="Times New Roman" w:cs="Times New Roman"/>
                <w:sz w:val="24"/>
                <w:szCs w:val="24"/>
              </w:rPr>
            </w:pPr>
          </w:p>
        </w:tc>
        <w:tc>
          <w:tcPr>
            <w:tcW w:w="8302" w:type="dxa"/>
          </w:tcPr>
          <w:p w14:paraId="78748DA7" w14:textId="77777777" w:rsidR="00D22F0F" w:rsidRPr="00F475F7" w:rsidRDefault="00D22F0F" w:rsidP="005F6B74">
            <w:pPr>
              <w:jc w:val="both"/>
              <w:rPr>
                <w:rFonts w:ascii="Times New Roman" w:hAnsi="Times New Roman" w:cs="Times New Roman"/>
                <w:sz w:val="24"/>
                <w:szCs w:val="24"/>
              </w:rPr>
            </w:pPr>
          </w:p>
        </w:tc>
      </w:tr>
      <w:tr w:rsidR="000664ED" w:rsidRPr="00F475F7" w14:paraId="78748DAB" w14:textId="77777777" w:rsidTr="00D36451">
        <w:tc>
          <w:tcPr>
            <w:tcW w:w="715" w:type="dxa"/>
          </w:tcPr>
          <w:p w14:paraId="78748DA9" w14:textId="4C158F90"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32</w:t>
            </w:r>
            <w:r w:rsidRPr="00F475F7">
              <w:rPr>
                <w:rFonts w:ascii="Times New Roman" w:hAnsi="Times New Roman" w:cs="Times New Roman"/>
                <w:sz w:val="24"/>
                <w:szCs w:val="24"/>
              </w:rPr>
              <w:t>]</w:t>
            </w:r>
          </w:p>
        </w:tc>
        <w:tc>
          <w:tcPr>
            <w:tcW w:w="8302" w:type="dxa"/>
          </w:tcPr>
          <w:p w14:paraId="78748DAA"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Ahmad, M., Rajapaksha, A. U., Lim, J. E., Zhang, M., Bolan, N., Mohan, D., ... &amp; Ok, Y. S. (2014). Biochar as a sorbent for contaminant management in soil and water: a review. </w:t>
            </w:r>
            <w:r w:rsidRPr="00F475F7">
              <w:rPr>
                <w:rFonts w:ascii="Times New Roman" w:hAnsi="Times New Roman" w:cs="Times New Roman"/>
                <w:i/>
                <w:iCs/>
                <w:sz w:val="24"/>
                <w:szCs w:val="24"/>
                <w:shd w:val="clear" w:color="auto" w:fill="FFFFFF"/>
              </w:rPr>
              <w:t>Chemosphere</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99</w:t>
            </w:r>
            <w:r w:rsidRPr="00F475F7">
              <w:rPr>
                <w:rFonts w:ascii="Times New Roman" w:hAnsi="Times New Roman" w:cs="Times New Roman"/>
                <w:sz w:val="24"/>
                <w:szCs w:val="24"/>
                <w:shd w:val="clear" w:color="auto" w:fill="FFFFFF"/>
              </w:rPr>
              <w:t>, 19-33.</w:t>
            </w:r>
          </w:p>
        </w:tc>
      </w:tr>
      <w:tr w:rsidR="000664ED" w:rsidRPr="00F475F7" w14:paraId="78748DAE" w14:textId="77777777" w:rsidTr="00D36451">
        <w:tc>
          <w:tcPr>
            <w:tcW w:w="715" w:type="dxa"/>
          </w:tcPr>
          <w:p w14:paraId="78748DAC" w14:textId="77777777" w:rsidR="00D22F0F" w:rsidRPr="00F475F7" w:rsidRDefault="00D22F0F" w:rsidP="005F6B74">
            <w:pPr>
              <w:jc w:val="both"/>
              <w:rPr>
                <w:rFonts w:ascii="Times New Roman" w:hAnsi="Times New Roman" w:cs="Times New Roman"/>
                <w:sz w:val="24"/>
                <w:szCs w:val="24"/>
              </w:rPr>
            </w:pPr>
          </w:p>
        </w:tc>
        <w:tc>
          <w:tcPr>
            <w:tcW w:w="8302" w:type="dxa"/>
          </w:tcPr>
          <w:p w14:paraId="78748DAD" w14:textId="77777777" w:rsidR="00D22F0F" w:rsidRPr="00F475F7" w:rsidRDefault="00D22F0F" w:rsidP="005F6B74">
            <w:pPr>
              <w:jc w:val="both"/>
              <w:rPr>
                <w:rFonts w:ascii="Times New Roman" w:hAnsi="Times New Roman" w:cs="Times New Roman"/>
                <w:sz w:val="24"/>
                <w:szCs w:val="24"/>
              </w:rPr>
            </w:pPr>
          </w:p>
        </w:tc>
      </w:tr>
      <w:tr w:rsidR="000664ED" w:rsidRPr="00F475F7" w14:paraId="78748DB1" w14:textId="77777777" w:rsidTr="00D36451">
        <w:tc>
          <w:tcPr>
            <w:tcW w:w="715" w:type="dxa"/>
          </w:tcPr>
          <w:p w14:paraId="78748DAF" w14:textId="16E5BA49"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33</w:t>
            </w:r>
            <w:r w:rsidRPr="00F475F7">
              <w:rPr>
                <w:rFonts w:ascii="Times New Roman" w:hAnsi="Times New Roman" w:cs="Times New Roman"/>
                <w:sz w:val="24"/>
                <w:szCs w:val="24"/>
              </w:rPr>
              <w:t>]</w:t>
            </w:r>
          </w:p>
        </w:tc>
        <w:tc>
          <w:tcPr>
            <w:tcW w:w="8302" w:type="dxa"/>
          </w:tcPr>
          <w:p w14:paraId="78748DB0" w14:textId="4F941DB4" w:rsidR="00D22F0F" w:rsidRPr="00F475F7" w:rsidRDefault="00C04115" w:rsidP="005F6B74">
            <w:pPr>
              <w:jc w:val="both"/>
              <w:rPr>
                <w:rFonts w:ascii="Times New Roman" w:hAnsi="Times New Roman" w:cs="Times New Roman"/>
                <w:sz w:val="24"/>
                <w:szCs w:val="24"/>
              </w:rPr>
            </w:pPr>
            <w:r w:rsidRPr="00F475F7">
              <w:rPr>
                <w:rFonts w:ascii="Times New Roman" w:hAnsi="Times New Roman" w:cs="Times New Roman"/>
                <w:sz w:val="24"/>
                <w:szCs w:val="24"/>
              </w:rPr>
              <w:t xml:space="preserve">Conz, R. F., </w:t>
            </w:r>
            <w:proofErr w:type="spellStart"/>
            <w:r w:rsidRPr="00F475F7">
              <w:rPr>
                <w:rFonts w:ascii="Times New Roman" w:hAnsi="Times New Roman" w:cs="Times New Roman"/>
                <w:sz w:val="24"/>
                <w:szCs w:val="24"/>
              </w:rPr>
              <w:t>Abbruzzini</w:t>
            </w:r>
            <w:proofErr w:type="spellEnd"/>
            <w:r w:rsidRPr="00F475F7">
              <w:rPr>
                <w:rFonts w:ascii="Times New Roman" w:hAnsi="Times New Roman" w:cs="Times New Roman"/>
                <w:sz w:val="24"/>
                <w:szCs w:val="24"/>
              </w:rPr>
              <w:t xml:space="preserve">, T. F., Andrade, C. D., </w:t>
            </w:r>
            <w:proofErr w:type="spellStart"/>
            <w:r w:rsidRPr="00F475F7">
              <w:rPr>
                <w:rFonts w:ascii="Times New Roman" w:hAnsi="Times New Roman" w:cs="Times New Roman"/>
                <w:sz w:val="24"/>
                <w:szCs w:val="24"/>
              </w:rPr>
              <w:t>Milori</w:t>
            </w:r>
            <w:proofErr w:type="spellEnd"/>
            <w:r w:rsidRPr="00F475F7">
              <w:rPr>
                <w:rFonts w:ascii="Times New Roman" w:hAnsi="Times New Roman" w:cs="Times New Roman"/>
                <w:sz w:val="24"/>
                <w:szCs w:val="24"/>
              </w:rPr>
              <w:t xml:space="preserve">, D. M., &amp; Cerri, C. E. (2017). Effect of pyrolysis temperature and feedstock type on agricultural properties and stability of </w:t>
            </w:r>
            <w:proofErr w:type="spellStart"/>
            <w:r w:rsidRPr="00F475F7">
              <w:rPr>
                <w:rFonts w:ascii="Times New Roman" w:hAnsi="Times New Roman" w:cs="Times New Roman"/>
                <w:sz w:val="24"/>
                <w:szCs w:val="24"/>
              </w:rPr>
              <w:t>biochars</w:t>
            </w:r>
            <w:proofErr w:type="spellEnd"/>
            <w:r w:rsidR="00D22F0F" w:rsidRPr="00F475F7">
              <w:rPr>
                <w:rFonts w:ascii="Times New Roman" w:hAnsi="Times New Roman" w:cs="Times New Roman"/>
                <w:sz w:val="24"/>
                <w:szCs w:val="24"/>
                <w:shd w:val="clear" w:color="auto" w:fill="FFFFFF"/>
              </w:rPr>
              <w:t>.</w:t>
            </w:r>
          </w:p>
        </w:tc>
      </w:tr>
      <w:tr w:rsidR="000664ED" w:rsidRPr="00F475F7" w14:paraId="78748DB4" w14:textId="77777777" w:rsidTr="00D36451">
        <w:tc>
          <w:tcPr>
            <w:tcW w:w="715" w:type="dxa"/>
          </w:tcPr>
          <w:p w14:paraId="78748DB2" w14:textId="77777777" w:rsidR="00D22F0F" w:rsidRPr="00F475F7" w:rsidRDefault="00D22F0F" w:rsidP="005F6B74">
            <w:pPr>
              <w:jc w:val="both"/>
              <w:rPr>
                <w:rFonts w:ascii="Times New Roman" w:hAnsi="Times New Roman" w:cs="Times New Roman"/>
                <w:sz w:val="24"/>
                <w:szCs w:val="24"/>
              </w:rPr>
            </w:pPr>
          </w:p>
        </w:tc>
        <w:tc>
          <w:tcPr>
            <w:tcW w:w="8302" w:type="dxa"/>
          </w:tcPr>
          <w:p w14:paraId="78748DB3" w14:textId="77777777" w:rsidR="00D22F0F" w:rsidRPr="00F475F7" w:rsidRDefault="00D22F0F" w:rsidP="005F6B74">
            <w:pPr>
              <w:jc w:val="both"/>
              <w:rPr>
                <w:rFonts w:ascii="Times New Roman" w:hAnsi="Times New Roman" w:cs="Times New Roman"/>
                <w:sz w:val="24"/>
                <w:szCs w:val="24"/>
              </w:rPr>
            </w:pPr>
          </w:p>
        </w:tc>
      </w:tr>
      <w:tr w:rsidR="000664ED" w:rsidRPr="00F475F7" w14:paraId="78748DB7" w14:textId="77777777" w:rsidTr="00D36451">
        <w:tc>
          <w:tcPr>
            <w:tcW w:w="715" w:type="dxa"/>
          </w:tcPr>
          <w:p w14:paraId="78748DB5" w14:textId="46F6081B" w:rsidR="00D22F0F" w:rsidRPr="00C04115" w:rsidRDefault="00D22F0F" w:rsidP="005F6B74">
            <w:pPr>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t>[</w:t>
            </w:r>
            <w:r w:rsidR="009D5CD2" w:rsidRPr="00C04115">
              <w:rPr>
                <w:rFonts w:ascii="Times New Roman" w:hAnsi="Times New Roman" w:cs="Times New Roman"/>
                <w:sz w:val="24"/>
                <w:szCs w:val="24"/>
                <w:highlight w:val="yellow"/>
              </w:rPr>
              <w:t>34</w:t>
            </w:r>
            <w:r w:rsidRPr="00C04115">
              <w:rPr>
                <w:rFonts w:ascii="Times New Roman" w:hAnsi="Times New Roman" w:cs="Times New Roman"/>
                <w:sz w:val="24"/>
                <w:szCs w:val="24"/>
                <w:highlight w:val="yellow"/>
              </w:rPr>
              <w:t>]</w:t>
            </w:r>
          </w:p>
        </w:tc>
        <w:tc>
          <w:tcPr>
            <w:tcW w:w="8302" w:type="dxa"/>
          </w:tcPr>
          <w:p w14:paraId="78748DB6" w14:textId="1CCEE09C" w:rsidR="009D5CD2" w:rsidRPr="00C04115" w:rsidRDefault="00D22F0F" w:rsidP="005F6B74">
            <w:pPr>
              <w:jc w:val="both"/>
              <w:rPr>
                <w:rFonts w:ascii="Times New Roman" w:hAnsi="Times New Roman" w:cs="Times New Roman"/>
                <w:sz w:val="24"/>
                <w:szCs w:val="24"/>
                <w:highlight w:val="yellow"/>
                <w:shd w:val="clear" w:color="auto" w:fill="FFFFFF"/>
              </w:rPr>
            </w:pPr>
            <w:r w:rsidRPr="00C04115">
              <w:rPr>
                <w:rFonts w:ascii="Times New Roman" w:hAnsi="Times New Roman" w:cs="Times New Roman"/>
                <w:sz w:val="24"/>
                <w:szCs w:val="24"/>
                <w:highlight w:val="yellow"/>
                <w:shd w:val="clear" w:color="auto" w:fill="FFFFFF"/>
              </w:rPr>
              <w:t xml:space="preserve">Singh, B., Macdonald, L. M., </w:t>
            </w:r>
            <w:proofErr w:type="spellStart"/>
            <w:r w:rsidRPr="00C04115">
              <w:rPr>
                <w:rFonts w:ascii="Times New Roman" w:hAnsi="Times New Roman" w:cs="Times New Roman"/>
                <w:sz w:val="24"/>
                <w:szCs w:val="24"/>
                <w:highlight w:val="yellow"/>
                <w:shd w:val="clear" w:color="auto" w:fill="FFFFFF"/>
              </w:rPr>
              <w:t>Kookana</w:t>
            </w:r>
            <w:proofErr w:type="spellEnd"/>
            <w:r w:rsidRPr="00C04115">
              <w:rPr>
                <w:rFonts w:ascii="Times New Roman" w:hAnsi="Times New Roman" w:cs="Times New Roman"/>
                <w:sz w:val="24"/>
                <w:szCs w:val="24"/>
                <w:highlight w:val="yellow"/>
                <w:shd w:val="clear" w:color="auto" w:fill="FFFFFF"/>
              </w:rPr>
              <w:t xml:space="preserve">, R. S., van </w:t>
            </w:r>
            <w:proofErr w:type="spellStart"/>
            <w:r w:rsidRPr="00C04115">
              <w:rPr>
                <w:rFonts w:ascii="Times New Roman" w:hAnsi="Times New Roman" w:cs="Times New Roman"/>
                <w:sz w:val="24"/>
                <w:szCs w:val="24"/>
                <w:highlight w:val="yellow"/>
                <w:shd w:val="clear" w:color="auto" w:fill="FFFFFF"/>
              </w:rPr>
              <w:t>Zwieten</w:t>
            </w:r>
            <w:proofErr w:type="spellEnd"/>
            <w:r w:rsidRPr="00C04115">
              <w:rPr>
                <w:rFonts w:ascii="Times New Roman" w:hAnsi="Times New Roman" w:cs="Times New Roman"/>
                <w:sz w:val="24"/>
                <w:szCs w:val="24"/>
                <w:highlight w:val="yellow"/>
                <w:shd w:val="clear" w:color="auto" w:fill="FFFFFF"/>
              </w:rPr>
              <w:t xml:space="preserve">, L., Butler, G., Joseph, S., ... &amp; </w:t>
            </w:r>
            <w:proofErr w:type="spellStart"/>
            <w:r w:rsidRPr="00C04115">
              <w:rPr>
                <w:rFonts w:ascii="Times New Roman" w:hAnsi="Times New Roman" w:cs="Times New Roman"/>
                <w:sz w:val="24"/>
                <w:szCs w:val="24"/>
                <w:highlight w:val="yellow"/>
                <w:shd w:val="clear" w:color="auto" w:fill="FFFFFF"/>
              </w:rPr>
              <w:t>Esfandbod</w:t>
            </w:r>
            <w:proofErr w:type="spellEnd"/>
            <w:r w:rsidRPr="00C04115">
              <w:rPr>
                <w:rFonts w:ascii="Times New Roman" w:hAnsi="Times New Roman" w:cs="Times New Roman"/>
                <w:sz w:val="24"/>
                <w:szCs w:val="24"/>
                <w:highlight w:val="yellow"/>
                <w:shd w:val="clear" w:color="auto" w:fill="FFFFFF"/>
              </w:rPr>
              <w:t>, M. (2014). Opportunities and constraints for biochar technology in Australian agriculture: looking beyond carbon sequestration. </w:t>
            </w:r>
            <w:r w:rsidRPr="00C04115">
              <w:rPr>
                <w:rFonts w:ascii="Times New Roman" w:hAnsi="Times New Roman" w:cs="Times New Roman"/>
                <w:i/>
                <w:iCs/>
                <w:sz w:val="24"/>
                <w:szCs w:val="24"/>
                <w:highlight w:val="yellow"/>
                <w:shd w:val="clear" w:color="auto" w:fill="FFFFFF"/>
              </w:rPr>
              <w:t>Soil research</w:t>
            </w:r>
            <w:r w:rsidRPr="00C04115">
              <w:rPr>
                <w:rFonts w:ascii="Times New Roman" w:hAnsi="Times New Roman" w:cs="Times New Roman"/>
                <w:sz w:val="24"/>
                <w:szCs w:val="24"/>
                <w:highlight w:val="yellow"/>
                <w:shd w:val="clear" w:color="auto" w:fill="FFFFFF"/>
              </w:rPr>
              <w:t>, </w:t>
            </w:r>
            <w:r w:rsidRPr="00C04115">
              <w:rPr>
                <w:rFonts w:ascii="Times New Roman" w:hAnsi="Times New Roman" w:cs="Times New Roman"/>
                <w:i/>
                <w:iCs/>
                <w:sz w:val="24"/>
                <w:szCs w:val="24"/>
                <w:highlight w:val="yellow"/>
                <w:shd w:val="clear" w:color="auto" w:fill="FFFFFF"/>
              </w:rPr>
              <w:t>52</w:t>
            </w:r>
            <w:r w:rsidRPr="00C04115">
              <w:rPr>
                <w:rFonts w:ascii="Times New Roman" w:hAnsi="Times New Roman" w:cs="Times New Roman"/>
                <w:sz w:val="24"/>
                <w:szCs w:val="24"/>
                <w:highlight w:val="yellow"/>
                <w:shd w:val="clear" w:color="auto" w:fill="FFFFFF"/>
              </w:rPr>
              <w:t>(8), 739-750.</w:t>
            </w:r>
          </w:p>
        </w:tc>
      </w:tr>
      <w:tr w:rsidR="000664ED" w:rsidRPr="00F475F7" w14:paraId="78748DBA" w14:textId="77777777" w:rsidTr="00D36451">
        <w:tc>
          <w:tcPr>
            <w:tcW w:w="715" w:type="dxa"/>
          </w:tcPr>
          <w:p w14:paraId="78748DB8" w14:textId="77777777" w:rsidR="00D22F0F" w:rsidRPr="00C04115" w:rsidRDefault="00D22F0F" w:rsidP="005F6B74">
            <w:pPr>
              <w:jc w:val="both"/>
              <w:rPr>
                <w:rFonts w:ascii="Times New Roman" w:hAnsi="Times New Roman" w:cs="Times New Roman"/>
                <w:sz w:val="24"/>
                <w:szCs w:val="24"/>
                <w:highlight w:val="yellow"/>
              </w:rPr>
            </w:pPr>
          </w:p>
        </w:tc>
        <w:tc>
          <w:tcPr>
            <w:tcW w:w="8302" w:type="dxa"/>
          </w:tcPr>
          <w:p w14:paraId="78748DB9" w14:textId="77777777" w:rsidR="00D22F0F" w:rsidRPr="00C04115" w:rsidRDefault="00D22F0F" w:rsidP="005F6B74">
            <w:pPr>
              <w:jc w:val="both"/>
              <w:rPr>
                <w:rFonts w:ascii="Times New Roman" w:hAnsi="Times New Roman" w:cs="Times New Roman"/>
                <w:sz w:val="24"/>
                <w:szCs w:val="24"/>
                <w:highlight w:val="yellow"/>
              </w:rPr>
            </w:pPr>
          </w:p>
        </w:tc>
      </w:tr>
      <w:tr w:rsidR="000664ED" w:rsidRPr="00F475F7" w14:paraId="78748DBD" w14:textId="77777777" w:rsidTr="00D36451">
        <w:tc>
          <w:tcPr>
            <w:tcW w:w="715" w:type="dxa"/>
          </w:tcPr>
          <w:p w14:paraId="78748DBB" w14:textId="49D0B4FA" w:rsidR="00D22F0F" w:rsidRPr="00C04115" w:rsidRDefault="00D22F0F" w:rsidP="005F6B74">
            <w:pPr>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t>[3</w:t>
            </w:r>
            <w:r w:rsidR="00F475F7" w:rsidRPr="00C04115">
              <w:rPr>
                <w:rFonts w:ascii="Times New Roman" w:hAnsi="Times New Roman" w:cs="Times New Roman"/>
                <w:sz w:val="24"/>
                <w:szCs w:val="24"/>
                <w:highlight w:val="yellow"/>
              </w:rPr>
              <w:t>5</w:t>
            </w:r>
            <w:r w:rsidRPr="00C04115">
              <w:rPr>
                <w:rFonts w:ascii="Times New Roman" w:hAnsi="Times New Roman" w:cs="Times New Roman"/>
                <w:sz w:val="24"/>
                <w:szCs w:val="24"/>
                <w:highlight w:val="yellow"/>
              </w:rPr>
              <w:t>]</w:t>
            </w:r>
          </w:p>
        </w:tc>
        <w:tc>
          <w:tcPr>
            <w:tcW w:w="8302" w:type="dxa"/>
          </w:tcPr>
          <w:p w14:paraId="78748DBC" w14:textId="46E259D7" w:rsidR="00D22F0F" w:rsidRPr="00C04115" w:rsidRDefault="000F130B" w:rsidP="005F6B74">
            <w:pPr>
              <w:jc w:val="both"/>
              <w:rPr>
                <w:rFonts w:ascii="Times New Roman" w:hAnsi="Times New Roman" w:cs="Times New Roman"/>
                <w:sz w:val="24"/>
                <w:szCs w:val="24"/>
                <w:highlight w:val="yellow"/>
              </w:rPr>
            </w:pPr>
            <w:proofErr w:type="spellStart"/>
            <w:r w:rsidRPr="00C04115">
              <w:rPr>
                <w:rFonts w:ascii="Times New Roman" w:hAnsi="Times New Roman" w:cs="Times New Roman"/>
                <w:sz w:val="24"/>
                <w:szCs w:val="24"/>
                <w:highlight w:val="yellow"/>
                <w:shd w:val="clear" w:color="auto" w:fill="FFFFFF"/>
              </w:rPr>
              <w:t>Pattnaik</w:t>
            </w:r>
            <w:proofErr w:type="spellEnd"/>
            <w:r w:rsidRPr="00C04115">
              <w:rPr>
                <w:rFonts w:ascii="Times New Roman" w:hAnsi="Times New Roman" w:cs="Times New Roman"/>
                <w:sz w:val="24"/>
                <w:szCs w:val="24"/>
                <w:highlight w:val="yellow"/>
                <w:shd w:val="clear" w:color="auto" w:fill="FFFFFF"/>
              </w:rPr>
              <w:t xml:space="preserve">, d., kumar, s., </w:t>
            </w:r>
            <w:proofErr w:type="spellStart"/>
            <w:r w:rsidRPr="00C04115">
              <w:rPr>
                <w:rFonts w:ascii="Times New Roman" w:hAnsi="Times New Roman" w:cs="Times New Roman"/>
                <w:sz w:val="24"/>
                <w:szCs w:val="24"/>
                <w:highlight w:val="yellow"/>
                <w:shd w:val="clear" w:color="auto" w:fill="FFFFFF"/>
              </w:rPr>
              <w:t>bhuyan</w:t>
            </w:r>
            <w:proofErr w:type="spellEnd"/>
            <w:r w:rsidRPr="00C04115">
              <w:rPr>
                <w:rFonts w:ascii="Times New Roman" w:hAnsi="Times New Roman" w:cs="Times New Roman"/>
                <w:sz w:val="24"/>
                <w:szCs w:val="24"/>
                <w:highlight w:val="yellow"/>
                <w:shd w:val="clear" w:color="auto" w:fill="FFFFFF"/>
              </w:rPr>
              <w:t xml:space="preserve">, s. K., &amp; </w:t>
            </w:r>
            <w:proofErr w:type="spellStart"/>
            <w:r w:rsidRPr="00C04115">
              <w:rPr>
                <w:rFonts w:ascii="Times New Roman" w:hAnsi="Times New Roman" w:cs="Times New Roman"/>
                <w:sz w:val="24"/>
                <w:szCs w:val="24"/>
                <w:highlight w:val="yellow"/>
                <w:shd w:val="clear" w:color="auto" w:fill="FFFFFF"/>
              </w:rPr>
              <w:t>mishra</w:t>
            </w:r>
            <w:proofErr w:type="spellEnd"/>
            <w:r w:rsidRPr="00C04115">
              <w:rPr>
                <w:rFonts w:ascii="Times New Roman" w:hAnsi="Times New Roman" w:cs="Times New Roman"/>
                <w:sz w:val="24"/>
                <w:szCs w:val="24"/>
                <w:highlight w:val="yellow"/>
                <w:shd w:val="clear" w:color="auto" w:fill="FFFFFF"/>
              </w:rPr>
              <w:t>, s. C. (2018, march). Effect of carbonization temperatures on biochar formation of bamboo leaves. In </w:t>
            </w:r>
            <w:proofErr w:type="spellStart"/>
            <w:r w:rsidRPr="00C04115">
              <w:rPr>
                <w:rFonts w:ascii="Times New Roman" w:hAnsi="Times New Roman" w:cs="Times New Roman"/>
                <w:i/>
                <w:iCs/>
                <w:sz w:val="24"/>
                <w:szCs w:val="24"/>
                <w:highlight w:val="yellow"/>
                <w:shd w:val="clear" w:color="auto" w:fill="FFFFFF"/>
              </w:rPr>
              <w:t>iop</w:t>
            </w:r>
            <w:proofErr w:type="spellEnd"/>
            <w:r w:rsidRPr="00C04115">
              <w:rPr>
                <w:rFonts w:ascii="Times New Roman" w:hAnsi="Times New Roman" w:cs="Times New Roman"/>
                <w:i/>
                <w:iCs/>
                <w:sz w:val="24"/>
                <w:szCs w:val="24"/>
                <w:highlight w:val="yellow"/>
                <w:shd w:val="clear" w:color="auto" w:fill="FFFFFF"/>
              </w:rPr>
              <w:t xml:space="preserve"> conference series: materials science and engineering</w:t>
            </w:r>
            <w:r w:rsidRPr="00C04115">
              <w:rPr>
                <w:rFonts w:ascii="Times New Roman" w:hAnsi="Times New Roman" w:cs="Times New Roman"/>
                <w:sz w:val="24"/>
                <w:szCs w:val="24"/>
                <w:highlight w:val="yellow"/>
                <w:shd w:val="clear" w:color="auto" w:fill="FFFFFF"/>
              </w:rPr>
              <w:t xml:space="preserve"> (vol. 338, no. 1, p. 012054). </w:t>
            </w:r>
            <w:proofErr w:type="spellStart"/>
            <w:r w:rsidRPr="00C04115">
              <w:rPr>
                <w:rFonts w:ascii="Times New Roman" w:hAnsi="Times New Roman" w:cs="Times New Roman"/>
                <w:sz w:val="24"/>
                <w:szCs w:val="24"/>
                <w:highlight w:val="yellow"/>
                <w:shd w:val="clear" w:color="auto" w:fill="FFFFFF"/>
              </w:rPr>
              <w:t>Iop</w:t>
            </w:r>
            <w:proofErr w:type="spellEnd"/>
            <w:r w:rsidRPr="00C04115">
              <w:rPr>
                <w:rFonts w:ascii="Times New Roman" w:hAnsi="Times New Roman" w:cs="Times New Roman"/>
                <w:sz w:val="24"/>
                <w:szCs w:val="24"/>
                <w:highlight w:val="yellow"/>
                <w:shd w:val="clear" w:color="auto" w:fill="FFFFFF"/>
              </w:rPr>
              <w:t xml:space="preserve"> publishing.</w:t>
            </w:r>
          </w:p>
        </w:tc>
      </w:tr>
      <w:tr w:rsidR="000664ED" w:rsidRPr="00F475F7" w14:paraId="78748DC0" w14:textId="77777777" w:rsidTr="00D36451">
        <w:tc>
          <w:tcPr>
            <w:tcW w:w="715" w:type="dxa"/>
          </w:tcPr>
          <w:p w14:paraId="78748DBE" w14:textId="77777777" w:rsidR="00D22F0F" w:rsidRPr="00C04115" w:rsidRDefault="00D22F0F" w:rsidP="005F6B74">
            <w:pPr>
              <w:jc w:val="both"/>
              <w:rPr>
                <w:rFonts w:ascii="Times New Roman" w:hAnsi="Times New Roman" w:cs="Times New Roman"/>
                <w:sz w:val="24"/>
                <w:szCs w:val="24"/>
                <w:highlight w:val="yellow"/>
              </w:rPr>
            </w:pPr>
          </w:p>
        </w:tc>
        <w:tc>
          <w:tcPr>
            <w:tcW w:w="8302" w:type="dxa"/>
          </w:tcPr>
          <w:p w14:paraId="78748DBF" w14:textId="77777777" w:rsidR="00D22F0F" w:rsidRPr="00C04115" w:rsidRDefault="00D22F0F" w:rsidP="005F6B74">
            <w:pPr>
              <w:jc w:val="both"/>
              <w:rPr>
                <w:rFonts w:ascii="Times New Roman" w:hAnsi="Times New Roman" w:cs="Times New Roman"/>
                <w:sz w:val="24"/>
                <w:szCs w:val="24"/>
                <w:highlight w:val="yellow"/>
              </w:rPr>
            </w:pPr>
          </w:p>
        </w:tc>
      </w:tr>
      <w:tr w:rsidR="000664ED" w:rsidRPr="00F475F7" w14:paraId="78748DC3" w14:textId="77777777" w:rsidTr="00D36451">
        <w:tc>
          <w:tcPr>
            <w:tcW w:w="715" w:type="dxa"/>
          </w:tcPr>
          <w:p w14:paraId="78748DC1" w14:textId="4867FC14"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[3</w:t>
            </w:r>
            <w:r w:rsidR="00F475F7" w:rsidRPr="00F475F7">
              <w:rPr>
                <w:rFonts w:ascii="Times New Roman" w:hAnsi="Times New Roman" w:cs="Times New Roman"/>
                <w:sz w:val="24"/>
                <w:szCs w:val="24"/>
              </w:rPr>
              <w:t>6</w:t>
            </w:r>
            <w:r w:rsidRPr="00F475F7">
              <w:rPr>
                <w:rFonts w:ascii="Times New Roman" w:hAnsi="Times New Roman" w:cs="Times New Roman"/>
                <w:sz w:val="24"/>
                <w:szCs w:val="24"/>
              </w:rPr>
              <w:t>]</w:t>
            </w:r>
          </w:p>
        </w:tc>
        <w:tc>
          <w:tcPr>
            <w:tcW w:w="8302" w:type="dxa"/>
          </w:tcPr>
          <w:p w14:paraId="78748DC2"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Singh, B., Fang, Y., &amp; Johnston, C. T. (2016). A </w:t>
            </w:r>
            <w:proofErr w:type="spellStart"/>
            <w:r w:rsidRPr="00F475F7">
              <w:rPr>
                <w:rFonts w:ascii="Times New Roman" w:hAnsi="Times New Roman" w:cs="Times New Roman"/>
                <w:sz w:val="24"/>
                <w:szCs w:val="24"/>
                <w:shd w:val="clear" w:color="auto" w:fill="FFFFFF"/>
              </w:rPr>
              <w:t>fourier</w:t>
            </w:r>
            <w:proofErr w:type="spellEnd"/>
            <w:r w:rsidRPr="00F475F7">
              <w:rPr>
                <w:rFonts w:ascii="Times New Roman" w:hAnsi="Times New Roman" w:cs="Times New Roman"/>
                <w:sz w:val="24"/>
                <w:szCs w:val="24"/>
                <w:shd w:val="clear" w:color="auto" w:fill="FFFFFF"/>
              </w:rPr>
              <w:t>‐transform infrared study of biochar aging in soils. </w:t>
            </w:r>
            <w:r w:rsidRPr="00F475F7">
              <w:rPr>
                <w:rFonts w:ascii="Times New Roman" w:hAnsi="Times New Roman" w:cs="Times New Roman"/>
                <w:i/>
                <w:iCs/>
                <w:sz w:val="24"/>
                <w:szCs w:val="24"/>
                <w:shd w:val="clear" w:color="auto" w:fill="FFFFFF"/>
              </w:rPr>
              <w:t>Soil Science Society of America Journal</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80</w:t>
            </w:r>
            <w:r w:rsidRPr="00F475F7">
              <w:rPr>
                <w:rFonts w:ascii="Times New Roman" w:hAnsi="Times New Roman" w:cs="Times New Roman"/>
                <w:sz w:val="24"/>
                <w:szCs w:val="24"/>
                <w:shd w:val="clear" w:color="auto" w:fill="FFFFFF"/>
              </w:rPr>
              <w:t>(3), 613-622.</w:t>
            </w:r>
          </w:p>
        </w:tc>
      </w:tr>
      <w:tr w:rsidR="000664ED" w:rsidRPr="00F475F7" w14:paraId="78748DC6" w14:textId="77777777" w:rsidTr="00D36451">
        <w:tc>
          <w:tcPr>
            <w:tcW w:w="715" w:type="dxa"/>
          </w:tcPr>
          <w:p w14:paraId="78748DC4" w14:textId="77777777" w:rsidR="00D22F0F" w:rsidRPr="00F475F7" w:rsidRDefault="00D22F0F" w:rsidP="005F6B74">
            <w:pPr>
              <w:jc w:val="both"/>
              <w:rPr>
                <w:rFonts w:ascii="Times New Roman" w:hAnsi="Times New Roman" w:cs="Times New Roman"/>
                <w:sz w:val="24"/>
                <w:szCs w:val="24"/>
              </w:rPr>
            </w:pPr>
          </w:p>
        </w:tc>
        <w:tc>
          <w:tcPr>
            <w:tcW w:w="8302" w:type="dxa"/>
          </w:tcPr>
          <w:p w14:paraId="78748DC5" w14:textId="77777777" w:rsidR="00D22F0F" w:rsidRPr="00F475F7" w:rsidRDefault="00D22F0F" w:rsidP="005F6B74">
            <w:pPr>
              <w:jc w:val="both"/>
              <w:rPr>
                <w:rFonts w:ascii="Times New Roman" w:hAnsi="Times New Roman" w:cs="Times New Roman"/>
                <w:sz w:val="24"/>
                <w:szCs w:val="24"/>
              </w:rPr>
            </w:pPr>
          </w:p>
        </w:tc>
      </w:tr>
      <w:tr w:rsidR="000664ED" w:rsidRPr="00F475F7" w14:paraId="78748DE4" w14:textId="77777777" w:rsidTr="00D36451">
        <w:tc>
          <w:tcPr>
            <w:tcW w:w="715" w:type="dxa"/>
          </w:tcPr>
          <w:p w14:paraId="78748DE2" w14:textId="77777777" w:rsidR="00D22F0F" w:rsidRPr="00F475F7" w:rsidRDefault="00D22F0F" w:rsidP="005F6B74">
            <w:pPr>
              <w:jc w:val="both"/>
              <w:rPr>
                <w:rFonts w:ascii="Times New Roman" w:hAnsi="Times New Roman" w:cs="Times New Roman"/>
                <w:sz w:val="24"/>
                <w:szCs w:val="24"/>
              </w:rPr>
            </w:pPr>
          </w:p>
        </w:tc>
        <w:tc>
          <w:tcPr>
            <w:tcW w:w="8302" w:type="dxa"/>
          </w:tcPr>
          <w:p w14:paraId="78748DE3" w14:textId="77777777" w:rsidR="00D22F0F" w:rsidRPr="00F475F7" w:rsidRDefault="00D22F0F" w:rsidP="005F6B74">
            <w:pPr>
              <w:jc w:val="both"/>
              <w:rPr>
                <w:rFonts w:ascii="Times New Roman" w:hAnsi="Times New Roman" w:cs="Times New Roman"/>
                <w:sz w:val="24"/>
                <w:szCs w:val="24"/>
              </w:rPr>
            </w:pPr>
          </w:p>
        </w:tc>
      </w:tr>
      <w:tr w:rsidR="000664ED" w:rsidRPr="00F475F7" w14:paraId="78748DE7" w14:textId="77777777" w:rsidTr="00D36451">
        <w:tc>
          <w:tcPr>
            <w:tcW w:w="715" w:type="dxa"/>
          </w:tcPr>
          <w:p w14:paraId="78748DE5" w14:textId="6B74BD18"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[3</w:t>
            </w:r>
            <w:r w:rsidR="00F475F7" w:rsidRPr="00F475F7">
              <w:rPr>
                <w:rFonts w:ascii="Times New Roman" w:hAnsi="Times New Roman" w:cs="Times New Roman"/>
                <w:sz w:val="24"/>
                <w:szCs w:val="24"/>
              </w:rPr>
              <w:t>7</w:t>
            </w:r>
            <w:r w:rsidRPr="00F475F7">
              <w:rPr>
                <w:rFonts w:ascii="Times New Roman" w:hAnsi="Times New Roman" w:cs="Times New Roman"/>
                <w:sz w:val="24"/>
                <w:szCs w:val="24"/>
              </w:rPr>
              <w:t>]</w:t>
            </w:r>
          </w:p>
        </w:tc>
        <w:tc>
          <w:tcPr>
            <w:tcW w:w="8302" w:type="dxa"/>
          </w:tcPr>
          <w:p w14:paraId="78748DE6" w14:textId="77777777"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Abdulrazzaq, H., Jol, H., Husni, A., &amp; Abu-Bakr, R. (2014). Characterization and </w:t>
            </w:r>
            <w:proofErr w:type="spellStart"/>
            <w:r w:rsidRPr="00F475F7">
              <w:rPr>
                <w:rFonts w:ascii="Times New Roman" w:hAnsi="Times New Roman" w:cs="Times New Roman"/>
                <w:sz w:val="24"/>
                <w:szCs w:val="24"/>
                <w:shd w:val="clear" w:color="auto" w:fill="FFFFFF"/>
              </w:rPr>
              <w:t>stabilisation</w:t>
            </w:r>
            <w:proofErr w:type="spellEnd"/>
            <w:r w:rsidRPr="00F475F7">
              <w:rPr>
                <w:rFonts w:ascii="Times New Roman" w:hAnsi="Times New Roman" w:cs="Times New Roman"/>
                <w:sz w:val="24"/>
                <w:szCs w:val="24"/>
                <w:shd w:val="clear" w:color="auto" w:fill="FFFFFF"/>
              </w:rPr>
              <w:t xml:space="preserve"> of </w:t>
            </w:r>
            <w:proofErr w:type="spellStart"/>
            <w:r w:rsidRPr="00F475F7">
              <w:rPr>
                <w:rFonts w:ascii="Times New Roman" w:hAnsi="Times New Roman" w:cs="Times New Roman"/>
                <w:sz w:val="24"/>
                <w:szCs w:val="24"/>
                <w:shd w:val="clear" w:color="auto" w:fill="FFFFFF"/>
              </w:rPr>
              <w:t>biochars</w:t>
            </w:r>
            <w:proofErr w:type="spellEnd"/>
            <w:r w:rsidRPr="00F475F7">
              <w:rPr>
                <w:rFonts w:ascii="Times New Roman" w:hAnsi="Times New Roman" w:cs="Times New Roman"/>
                <w:sz w:val="24"/>
                <w:szCs w:val="24"/>
                <w:shd w:val="clear" w:color="auto" w:fill="FFFFFF"/>
              </w:rPr>
              <w:t xml:space="preserve"> obtained from empty fruit bunch, wood, and rice husk. </w:t>
            </w:r>
            <w:proofErr w:type="spellStart"/>
            <w:r w:rsidRPr="00F475F7">
              <w:rPr>
                <w:rFonts w:ascii="Times New Roman" w:hAnsi="Times New Roman" w:cs="Times New Roman"/>
                <w:i/>
                <w:iCs/>
                <w:sz w:val="24"/>
                <w:szCs w:val="24"/>
                <w:shd w:val="clear" w:color="auto" w:fill="FFFFFF"/>
              </w:rPr>
              <w:t>BioResources</w:t>
            </w:r>
            <w:proofErr w:type="spellEnd"/>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9</w:t>
            </w:r>
            <w:r w:rsidRPr="00F475F7">
              <w:rPr>
                <w:rFonts w:ascii="Times New Roman" w:hAnsi="Times New Roman" w:cs="Times New Roman"/>
                <w:sz w:val="24"/>
                <w:szCs w:val="24"/>
                <w:shd w:val="clear" w:color="auto" w:fill="FFFFFF"/>
              </w:rPr>
              <w:t>(2), 2888-2898.</w:t>
            </w:r>
          </w:p>
        </w:tc>
      </w:tr>
      <w:tr w:rsidR="000664ED" w:rsidRPr="00F475F7" w14:paraId="78748DEA" w14:textId="77777777" w:rsidTr="00D36451">
        <w:tc>
          <w:tcPr>
            <w:tcW w:w="715" w:type="dxa"/>
          </w:tcPr>
          <w:p w14:paraId="78748DE8" w14:textId="77777777" w:rsidR="00D22F0F" w:rsidRPr="00F475F7" w:rsidRDefault="00D22F0F" w:rsidP="005F6B74">
            <w:pPr>
              <w:jc w:val="both"/>
              <w:rPr>
                <w:rFonts w:ascii="Times New Roman" w:hAnsi="Times New Roman" w:cs="Times New Roman"/>
                <w:sz w:val="24"/>
                <w:szCs w:val="24"/>
              </w:rPr>
            </w:pPr>
          </w:p>
        </w:tc>
        <w:tc>
          <w:tcPr>
            <w:tcW w:w="8302" w:type="dxa"/>
          </w:tcPr>
          <w:p w14:paraId="78748DE9" w14:textId="77777777" w:rsidR="00D22F0F" w:rsidRPr="00F475F7" w:rsidRDefault="00D22F0F" w:rsidP="005F6B74">
            <w:pPr>
              <w:jc w:val="both"/>
              <w:rPr>
                <w:rFonts w:ascii="Times New Roman" w:hAnsi="Times New Roman" w:cs="Times New Roman"/>
                <w:sz w:val="24"/>
                <w:szCs w:val="24"/>
              </w:rPr>
            </w:pPr>
          </w:p>
        </w:tc>
      </w:tr>
      <w:tr w:rsidR="000664ED" w:rsidRPr="00F475F7" w14:paraId="78748DED" w14:textId="77777777" w:rsidTr="00D36451">
        <w:tc>
          <w:tcPr>
            <w:tcW w:w="715" w:type="dxa"/>
          </w:tcPr>
          <w:p w14:paraId="78748DEB" w14:textId="72F3E636"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[3</w:t>
            </w:r>
            <w:r w:rsidR="00F475F7" w:rsidRPr="00F475F7">
              <w:rPr>
                <w:rFonts w:ascii="Times New Roman" w:hAnsi="Times New Roman" w:cs="Times New Roman"/>
                <w:sz w:val="24"/>
                <w:szCs w:val="24"/>
              </w:rPr>
              <w:t>8</w:t>
            </w:r>
            <w:r w:rsidRPr="00F475F7">
              <w:rPr>
                <w:rFonts w:ascii="Times New Roman" w:hAnsi="Times New Roman" w:cs="Times New Roman"/>
                <w:sz w:val="24"/>
                <w:szCs w:val="24"/>
              </w:rPr>
              <w:t>]</w:t>
            </w:r>
          </w:p>
        </w:tc>
        <w:tc>
          <w:tcPr>
            <w:tcW w:w="8302" w:type="dxa"/>
          </w:tcPr>
          <w:p w14:paraId="78748DEC" w14:textId="77777777" w:rsidR="00D22F0F" w:rsidRPr="00F475F7" w:rsidRDefault="00D22F0F" w:rsidP="005F6B74">
            <w:pPr>
              <w:spacing w:after="19" w:line="242" w:lineRule="auto"/>
              <w:jc w:val="both"/>
              <w:rPr>
                <w:rFonts w:ascii="Times New Roman" w:hAnsi="Times New Roman" w:cs="Times New Roman"/>
                <w:sz w:val="24"/>
                <w:szCs w:val="24"/>
              </w:rPr>
            </w:pPr>
            <w:r w:rsidRPr="00F475F7">
              <w:rPr>
                <w:rFonts w:ascii="Times New Roman" w:hAnsi="Times New Roman" w:cs="Times New Roman"/>
                <w:sz w:val="24"/>
                <w:szCs w:val="24"/>
                <w:shd w:val="clear" w:color="auto" w:fill="FFFFFF"/>
              </w:rPr>
              <w:t xml:space="preserve">Buckman, J., Bankole, S. A., </w:t>
            </w:r>
            <w:proofErr w:type="spellStart"/>
            <w:r w:rsidRPr="00F475F7">
              <w:rPr>
                <w:rFonts w:ascii="Times New Roman" w:hAnsi="Times New Roman" w:cs="Times New Roman"/>
                <w:sz w:val="24"/>
                <w:szCs w:val="24"/>
                <w:shd w:val="clear" w:color="auto" w:fill="FFFFFF"/>
              </w:rPr>
              <w:t>Zihms</w:t>
            </w:r>
            <w:proofErr w:type="spellEnd"/>
            <w:r w:rsidRPr="00F475F7">
              <w:rPr>
                <w:rFonts w:ascii="Times New Roman" w:hAnsi="Times New Roman" w:cs="Times New Roman"/>
                <w:sz w:val="24"/>
                <w:szCs w:val="24"/>
                <w:shd w:val="clear" w:color="auto" w:fill="FFFFFF"/>
              </w:rPr>
              <w:t>, S., Lewis, H., Couples, G., &amp; Corbett, P. W. (2017). Quantifying porosity through automated image collection and batch image processing: case study of three carbonates and an aragonite cemented sandstone. </w:t>
            </w:r>
            <w:r w:rsidRPr="00F475F7">
              <w:rPr>
                <w:rFonts w:ascii="Times New Roman" w:hAnsi="Times New Roman" w:cs="Times New Roman"/>
                <w:i/>
                <w:iCs/>
                <w:sz w:val="24"/>
                <w:szCs w:val="24"/>
                <w:shd w:val="clear" w:color="auto" w:fill="FFFFFF"/>
              </w:rPr>
              <w:t>Geosciences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7</w:t>
            </w:r>
            <w:r w:rsidRPr="00F475F7">
              <w:rPr>
                <w:rFonts w:ascii="Times New Roman" w:hAnsi="Times New Roman" w:cs="Times New Roman"/>
                <w:sz w:val="24"/>
                <w:szCs w:val="24"/>
                <w:shd w:val="clear" w:color="auto" w:fill="FFFFFF"/>
              </w:rPr>
              <w:t>(3), 70.</w:t>
            </w:r>
          </w:p>
        </w:tc>
      </w:tr>
      <w:tr w:rsidR="000664ED" w:rsidRPr="00F475F7" w14:paraId="78748DF0" w14:textId="77777777" w:rsidTr="00D36451">
        <w:tc>
          <w:tcPr>
            <w:tcW w:w="715" w:type="dxa"/>
          </w:tcPr>
          <w:p w14:paraId="78748DEE" w14:textId="77777777" w:rsidR="00D22F0F" w:rsidRPr="00F475F7" w:rsidRDefault="00D22F0F" w:rsidP="005F6B74">
            <w:pPr>
              <w:jc w:val="both"/>
              <w:rPr>
                <w:rFonts w:ascii="Times New Roman" w:hAnsi="Times New Roman" w:cs="Times New Roman"/>
                <w:sz w:val="24"/>
                <w:szCs w:val="24"/>
              </w:rPr>
            </w:pPr>
          </w:p>
        </w:tc>
        <w:tc>
          <w:tcPr>
            <w:tcW w:w="8302" w:type="dxa"/>
          </w:tcPr>
          <w:p w14:paraId="78748DEF" w14:textId="77777777" w:rsidR="00D22F0F" w:rsidRPr="00F475F7" w:rsidRDefault="00D22F0F" w:rsidP="005F6B74">
            <w:pPr>
              <w:jc w:val="both"/>
              <w:rPr>
                <w:rFonts w:ascii="Times New Roman" w:hAnsi="Times New Roman" w:cs="Times New Roman"/>
                <w:sz w:val="24"/>
                <w:szCs w:val="24"/>
              </w:rPr>
            </w:pPr>
          </w:p>
        </w:tc>
      </w:tr>
      <w:tr w:rsidR="000664ED" w:rsidRPr="00F475F7" w14:paraId="78748DF3" w14:textId="77777777" w:rsidTr="00D36451">
        <w:tc>
          <w:tcPr>
            <w:tcW w:w="715" w:type="dxa"/>
          </w:tcPr>
          <w:p w14:paraId="78748DF1" w14:textId="0869338F" w:rsidR="00D22F0F" w:rsidRPr="00F475F7"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F475F7" w:rsidRPr="00F475F7">
              <w:rPr>
                <w:rFonts w:ascii="Times New Roman" w:hAnsi="Times New Roman" w:cs="Times New Roman"/>
                <w:sz w:val="24"/>
                <w:szCs w:val="24"/>
              </w:rPr>
              <w:t>39</w:t>
            </w:r>
            <w:r w:rsidRPr="00F475F7">
              <w:rPr>
                <w:rFonts w:ascii="Times New Roman" w:hAnsi="Times New Roman" w:cs="Times New Roman"/>
                <w:sz w:val="24"/>
                <w:szCs w:val="24"/>
              </w:rPr>
              <w:t>]</w:t>
            </w:r>
          </w:p>
        </w:tc>
        <w:tc>
          <w:tcPr>
            <w:tcW w:w="8302" w:type="dxa"/>
          </w:tcPr>
          <w:p w14:paraId="78748DF2" w14:textId="4861DB69" w:rsidR="00E04804" w:rsidRPr="00F475F7" w:rsidRDefault="00D22F0F" w:rsidP="005F6B74">
            <w:pPr>
              <w:spacing w:after="1" w:line="235" w:lineRule="auto"/>
              <w:jc w:val="both"/>
              <w:rPr>
                <w:rFonts w:ascii="Times New Roman" w:hAnsi="Times New Roman" w:cs="Times New Roman"/>
                <w:sz w:val="24"/>
                <w:szCs w:val="24"/>
                <w:shd w:val="clear" w:color="auto" w:fill="FFFFFF"/>
              </w:rPr>
            </w:pPr>
            <w:proofErr w:type="spellStart"/>
            <w:r w:rsidRPr="00F475F7">
              <w:rPr>
                <w:rFonts w:ascii="Times New Roman" w:hAnsi="Times New Roman" w:cs="Times New Roman"/>
                <w:sz w:val="24"/>
                <w:szCs w:val="24"/>
                <w:shd w:val="clear" w:color="auto" w:fill="FFFFFF"/>
              </w:rPr>
              <w:t>Armynah</w:t>
            </w:r>
            <w:proofErr w:type="spellEnd"/>
            <w:r w:rsidRPr="00F475F7">
              <w:rPr>
                <w:rFonts w:ascii="Times New Roman" w:hAnsi="Times New Roman" w:cs="Times New Roman"/>
                <w:sz w:val="24"/>
                <w:szCs w:val="24"/>
                <w:shd w:val="clear" w:color="auto" w:fill="FFFFFF"/>
              </w:rPr>
              <w:t xml:space="preserve">, B., Tahir, D., </w:t>
            </w:r>
            <w:proofErr w:type="spellStart"/>
            <w:r w:rsidRPr="00F475F7">
              <w:rPr>
                <w:rFonts w:ascii="Times New Roman" w:hAnsi="Times New Roman" w:cs="Times New Roman"/>
                <w:sz w:val="24"/>
                <w:szCs w:val="24"/>
                <w:shd w:val="clear" w:color="auto" w:fill="FFFFFF"/>
              </w:rPr>
              <w:t>Tandilayuk</w:t>
            </w:r>
            <w:proofErr w:type="spellEnd"/>
            <w:r w:rsidRPr="00F475F7">
              <w:rPr>
                <w:rFonts w:ascii="Times New Roman" w:hAnsi="Times New Roman" w:cs="Times New Roman"/>
                <w:sz w:val="24"/>
                <w:szCs w:val="24"/>
                <w:shd w:val="clear" w:color="auto" w:fill="FFFFFF"/>
              </w:rPr>
              <w:t xml:space="preserve">, M., Djafar, Z., &amp; </w:t>
            </w:r>
            <w:proofErr w:type="spellStart"/>
            <w:r w:rsidRPr="00F475F7">
              <w:rPr>
                <w:rFonts w:ascii="Times New Roman" w:hAnsi="Times New Roman" w:cs="Times New Roman"/>
                <w:sz w:val="24"/>
                <w:szCs w:val="24"/>
                <w:shd w:val="clear" w:color="auto" w:fill="FFFFFF"/>
              </w:rPr>
              <w:t>Piarah</w:t>
            </w:r>
            <w:proofErr w:type="spellEnd"/>
            <w:r w:rsidRPr="00F475F7">
              <w:rPr>
                <w:rFonts w:ascii="Times New Roman" w:hAnsi="Times New Roman" w:cs="Times New Roman"/>
                <w:sz w:val="24"/>
                <w:szCs w:val="24"/>
                <w:shd w:val="clear" w:color="auto" w:fill="FFFFFF"/>
              </w:rPr>
              <w:t xml:space="preserve">, W. H. (2019). Potentials of </w:t>
            </w:r>
            <w:proofErr w:type="spellStart"/>
            <w:r w:rsidRPr="00F475F7">
              <w:rPr>
                <w:rFonts w:ascii="Times New Roman" w:hAnsi="Times New Roman" w:cs="Times New Roman"/>
                <w:sz w:val="24"/>
                <w:szCs w:val="24"/>
                <w:shd w:val="clear" w:color="auto" w:fill="FFFFFF"/>
              </w:rPr>
              <w:t>biochars</w:t>
            </w:r>
            <w:proofErr w:type="spellEnd"/>
            <w:r w:rsidRPr="00F475F7">
              <w:rPr>
                <w:rFonts w:ascii="Times New Roman" w:hAnsi="Times New Roman" w:cs="Times New Roman"/>
                <w:sz w:val="24"/>
                <w:szCs w:val="24"/>
                <w:shd w:val="clear" w:color="auto" w:fill="FFFFFF"/>
              </w:rPr>
              <w:t xml:space="preserve"> derived from bamboo leaf biomass as energy sources: effect of temperature and time of heating. </w:t>
            </w:r>
            <w:r w:rsidRPr="00F475F7">
              <w:rPr>
                <w:rFonts w:ascii="Times New Roman" w:hAnsi="Times New Roman" w:cs="Times New Roman"/>
                <w:i/>
                <w:iCs/>
                <w:sz w:val="24"/>
                <w:szCs w:val="24"/>
                <w:shd w:val="clear" w:color="auto" w:fill="FFFFFF"/>
              </w:rPr>
              <w:t>International Journal of Biomaterials</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2019</w:t>
            </w:r>
            <w:r w:rsidRPr="00F475F7">
              <w:rPr>
                <w:rFonts w:ascii="Times New Roman" w:hAnsi="Times New Roman" w:cs="Times New Roman"/>
                <w:sz w:val="24"/>
                <w:szCs w:val="24"/>
                <w:shd w:val="clear" w:color="auto" w:fill="FFFFFF"/>
              </w:rPr>
              <w:t>(1), 3526145.</w:t>
            </w:r>
          </w:p>
        </w:tc>
      </w:tr>
      <w:tr w:rsidR="000664ED" w:rsidRPr="00F475F7" w14:paraId="78748DF6" w14:textId="77777777" w:rsidTr="00D36451">
        <w:tc>
          <w:tcPr>
            <w:tcW w:w="715" w:type="dxa"/>
          </w:tcPr>
          <w:p w14:paraId="78748DF4" w14:textId="77777777" w:rsidR="00D22F0F" w:rsidRPr="00F475F7" w:rsidRDefault="00D22F0F" w:rsidP="005F6B74">
            <w:pPr>
              <w:jc w:val="both"/>
              <w:rPr>
                <w:rFonts w:ascii="Times New Roman" w:hAnsi="Times New Roman" w:cs="Times New Roman"/>
                <w:sz w:val="24"/>
                <w:szCs w:val="24"/>
              </w:rPr>
            </w:pPr>
          </w:p>
        </w:tc>
        <w:tc>
          <w:tcPr>
            <w:tcW w:w="8302" w:type="dxa"/>
          </w:tcPr>
          <w:p w14:paraId="78748DF5" w14:textId="77777777" w:rsidR="00D22F0F" w:rsidRPr="00F475F7" w:rsidRDefault="00D22F0F" w:rsidP="005F6B74">
            <w:pPr>
              <w:jc w:val="both"/>
              <w:rPr>
                <w:rFonts w:ascii="Times New Roman" w:hAnsi="Times New Roman" w:cs="Times New Roman"/>
                <w:sz w:val="24"/>
                <w:szCs w:val="24"/>
              </w:rPr>
            </w:pPr>
          </w:p>
        </w:tc>
      </w:tr>
      <w:tr w:rsidR="000664ED" w:rsidRPr="00F475F7" w14:paraId="78748DF9" w14:textId="77777777" w:rsidTr="00D36451">
        <w:tc>
          <w:tcPr>
            <w:tcW w:w="715" w:type="dxa"/>
          </w:tcPr>
          <w:p w14:paraId="74590014" w14:textId="77777777" w:rsidR="00D22F0F" w:rsidRDefault="00D22F0F" w:rsidP="005F6B74">
            <w:pPr>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4</w:t>
            </w:r>
            <w:r w:rsidR="00F475F7" w:rsidRPr="00F475F7">
              <w:rPr>
                <w:rFonts w:ascii="Times New Roman" w:hAnsi="Times New Roman" w:cs="Times New Roman"/>
                <w:sz w:val="24"/>
                <w:szCs w:val="24"/>
              </w:rPr>
              <w:t>0</w:t>
            </w:r>
            <w:r w:rsidRPr="00F475F7">
              <w:rPr>
                <w:rFonts w:ascii="Times New Roman" w:hAnsi="Times New Roman" w:cs="Times New Roman"/>
                <w:sz w:val="24"/>
                <w:szCs w:val="24"/>
              </w:rPr>
              <w:t>]</w:t>
            </w:r>
          </w:p>
          <w:p w14:paraId="5AA45EA3" w14:textId="77777777" w:rsidR="0082348E" w:rsidRDefault="0082348E" w:rsidP="005F6B74">
            <w:pPr>
              <w:jc w:val="both"/>
              <w:rPr>
                <w:rFonts w:ascii="Times New Roman" w:hAnsi="Times New Roman" w:cs="Times New Roman"/>
                <w:sz w:val="24"/>
                <w:szCs w:val="24"/>
              </w:rPr>
            </w:pPr>
          </w:p>
          <w:p w14:paraId="2A323A3F" w14:textId="77777777" w:rsidR="0082348E" w:rsidRDefault="0082348E" w:rsidP="005F6B74">
            <w:pPr>
              <w:jc w:val="both"/>
              <w:rPr>
                <w:rFonts w:ascii="Times New Roman" w:hAnsi="Times New Roman" w:cs="Times New Roman"/>
                <w:sz w:val="24"/>
                <w:szCs w:val="24"/>
              </w:rPr>
            </w:pPr>
          </w:p>
          <w:p w14:paraId="3AAABDD5" w14:textId="77777777" w:rsidR="0082348E" w:rsidRDefault="0082348E" w:rsidP="005F6B74">
            <w:pPr>
              <w:jc w:val="both"/>
              <w:rPr>
                <w:rFonts w:ascii="Times New Roman" w:hAnsi="Times New Roman" w:cs="Times New Roman"/>
                <w:sz w:val="24"/>
                <w:szCs w:val="24"/>
              </w:rPr>
            </w:pPr>
          </w:p>
          <w:p w14:paraId="78748DF7" w14:textId="4BEBF60B" w:rsidR="0082348E" w:rsidRPr="00F475F7" w:rsidRDefault="0082348E" w:rsidP="005F6B74">
            <w:pPr>
              <w:jc w:val="both"/>
              <w:rPr>
                <w:rFonts w:ascii="Times New Roman" w:hAnsi="Times New Roman" w:cs="Times New Roman"/>
                <w:sz w:val="24"/>
                <w:szCs w:val="24"/>
              </w:rPr>
            </w:pPr>
            <w:r>
              <w:rPr>
                <w:rFonts w:ascii="Times New Roman" w:hAnsi="Times New Roman" w:cs="Times New Roman"/>
                <w:sz w:val="24"/>
                <w:szCs w:val="24"/>
              </w:rPr>
              <w:t>[41]</w:t>
            </w:r>
          </w:p>
        </w:tc>
        <w:tc>
          <w:tcPr>
            <w:tcW w:w="8302" w:type="dxa"/>
          </w:tcPr>
          <w:p w14:paraId="4F1930B4" w14:textId="77777777" w:rsidR="00E04804" w:rsidRDefault="00D22F0F" w:rsidP="005F6B74">
            <w:pPr>
              <w:spacing w:after="1" w:line="242" w:lineRule="auto"/>
              <w:jc w:val="both"/>
              <w:rPr>
                <w:rFonts w:ascii="Times New Roman" w:hAnsi="Times New Roman" w:cs="Times New Roman"/>
                <w:sz w:val="24"/>
                <w:szCs w:val="24"/>
                <w:shd w:val="clear" w:color="auto" w:fill="FFFFFF"/>
              </w:rPr>
            </w:pPr>
            <w:r w:rsidRPr="00F475F7">
              <w:rPr>
                <w:rFonts w:ascii="Times New Roman" w:hAnsi="Times New Roman" w:cs="Times New Roman"/>
                <w:sz w:val="24"/>
                <w:szCs w:val="24"/>
                <w:shd w:val="clear" w:color="auto" w:fill="FFFFFF"/>
                <w:lang w:val="pt-PT"/>
              </w:rPr>
              <w:t xml:space="preserve">Naghdi, M., Taheran, M., Brar, S. K., Rouissi, T., Verma, M., Surampalli, R. Y., &amp; Valero, J. R. (2017). </w:t>
            </w:r>
            <w:r w:rsidRPr="00F475F7">
              <w:rPr>
                <w:rFonts w:ascii="Times New Roman" w:hAnsi="Times New Roman" w:cs="Times New Roman"/>
                <w:sz w:val="24"/>
                <w:szCs w:val="24"/>
                <w:shd w:val="clear" w:color="auto" w:fill="FFFFFF"/>
              </w:rPr>
              <w:t xml:space="preserve">A green method for production of </w:t>
            </w:r>
            <w:proofErr w:type="spellStart"/>
            <w:r w:rsidRPr="00F475F7">
              <w:rPr>
                <w:rFonts w:ascii="Times New Roman" w:hAnsi="Times New Roman" w:cs="Times New Roman"/>
                <w:sz w:val="24"/>
                <w:szCs w:val="24"/>
                <w:shd w:val="clear" w:color="auto" w:fill="FFFFFF"/>
              </w:rPr>
              <w:t>nanobiochar</w:t>
            </w:r>
            <w:proofErr w:type="spellEnd"/>
            <w:r w:rsidRPr="00F475F7">
              <w:rPr>
                <w:rFonts w:ascii="Times New Roman" w:hAnsi="Times New Roman" w:cs="Times New Roman"/>
                <w:sz w:val="24"/>
                <w:szCs w:val="24"/>
                <w:shd w:val="clear" w:color="auto" w:fill="FFFFFF"/>
              </w:rPr>
              <w:t xml:space="preserve"> by ball milling-optimization and characterization. </w:t>
            </w:r>
            <w:r w:rsidRPr="00F475F7">
              <w:rPr>
                <w:rFonts w:ascii="Times New Roman" w:hAnsi="Times New Roman" w:cs="Times New Roman"/>
                <w:i/>
                <w:iCs/>
                <w:sz w:val="24"/>
                <w:szCs w:val="24"/>
                <w:shd w:val="clear" w:color="auto" w:fill="FFFFFF"/>
              </w:rPr>
              <w:t>Journal of Cleaner Production</w:t>
            </w:r>
            <w:r w:rsidRPr="00F475F7">
              <w:rPr>
                <w:rFonts w:ascii="Times New Roman" w:hAnsi="Times New Roman" w:cs="Times New Roman"/>
                <w:sz w:val="24"/>
                <w:szCs w:val="24"/>
                <w:shd w:val="clear" w:color="auto" w:fill="FFFFFF"/>
              </w:rPr>
              <w:t>, </w:t>
            </w:r>
            <w:r w:rsidRPr="00F475F7">
              <w:rPr>
                <w:rFonts w:ascii="Times New Roman" w:hAnsi="Times New Roman" w:cs="Times New Roman"/>
                <w:i/>
                <w:iCs/>
                <w:sz w:val="24"/>
                <w:szCs w:val="24"/>
                <w:shd w:val="clear" w:color="auto" w:fill="FFFFFF"/>
              </w:rPr>
              <w:t>164</w:t>
            </w:r>
            <w:r w:rsidRPr="00F475F7">
              <w:rPr>
                <w:rFonts w:ascii="Times New Roman" w:hAnsi="Times New Roman" w:cs="Times New Roman"/>
                <w:sz w:val="24"/>
                <w:szCs w:val="24"/>
                <w:shd w:val="clear" w:color="auto" w:fill="FFFFFF"/>
              </w:rPr>
              <w:t>, 1394-1405.</w:t>
            </w:r>
          </w:p>
          <w:p w14:paraId="63BA2FC1" w14:textId="77777777" w:rsidR="0082348E" w:rsidRDefault="0082348E" w:rsidP="005F6B74">
            <w:pPr>
              <w:spacing w:after="1" w:line="242" w:lineRule="auto"/>
              <w:jc w:val="both"/>
              <w:rPr>
                <w:rFonts w:ascii="Times New Roman" w:hAnsi="Times New Roman" w:cs="Times New Roman"/>
                <w:sz w:val="24"/>
                <w:szCs w:val="24"/>
                <w:shd w:val="clear" w:color="auto" w:fill="FFFFFF"/>
              </w:rPr>
            </w:pPr>
          </w:p>
          <w:p w14:paraId="78748DF8" w14:textId="1640234C" w:rsidR="0082348E" w:rsidRPr="00F475F7" w:rsidRDefault="0082348E" w:rsidP="005F6B74">
            <w:pPr>
              <w:spacing w:after="1" w:line="242" w:lineRule="auto"/>
              <w:jc w:val="both"/>
              <w:rPr>
                <w:rFonts w:ascii="Times New Roman" w:hAnsi="Times New Roman" w:cs="Times New Roman"/>
                <w:sz w:val="24"/>
                <w:szCs w:val="24"/>
                <w:shd w:val="clear" w:color="auto" w:fill="FFFFFF"/>
              </w:rPr>
            </w:pPr>
            <w:proofErr w:type="spellStart"/>
            <w:r w:rsidRPr="00F475F7">
              <w:rPr>
                <w:rFonts w:ascii="Times New Roman" w:hAnsi="Times New Roman" w:cs="Times New Roman"/>
                <w:sz w:val="24"/>
                <w:szCs w:val="24"/>
              </w:rPr>
              <w:t>Mukome</w:t>
            </w:r>
            <w:proofErr w:type="spellEnd"/>
            <w:r w:rsidRPr="00F475F7">
              <w:rPr>
                <w:rFonts w:ascii="Times New Roman" w:hAnsi="Times New Roman" w:cs="Times New Roman"/>
                <w:sz w:val="24"/>
                <w:szCs w:val="24"/>
              </w:rPr>
              <w:t xml:space="preserve">, F. N., Zhang, X., Silva, L. C., Six, J., &amp; Parikh, S. J. (2013). Use of </w:t>
            </w:r>
            <w:r>
              <w:rPr>
                <w:rFonts w:ascii="Times New Roman" w:hAnsi="Times New Roman" w:cs="Times New Roman"/>
                <w:sz w:val="24"/>
                <w:szCs w:val="24"/>
              </w:rPr>
              <w:t xml:space="preserve">           </w:t>
            </w:r>
            <w:r w:rsidRPr="00F475F7">
              <w:rPr>
                <w:rFonts w:ascii="Times New Roman" w:hAnsi="Times New Roman" w:cs="Times New Roman"/>
                <w:sz w:val="24"/>
                <w:szCs w:val="24"/>
              </w:rPr>
              <w:t>chemical and physical characteristics to investigate trends in biochar feedstocks. </w:t>
            </w:r>
            <w:r w:rsidRPr="00F475F7">
              <w:rPr>
                <w:rFonts w:ascii="Times New Roman" w:hAnsi="Times New Roman" w:cs="Times New Roman"/>
                <w:i/>
                <w:iCs/>
                <w:sz w:val="24"/>
                <w:szCs w:val="24"/>
              </w:rPr>
              <w:t>Journal of agricultural and food chemistry</w:t>
            </w:r>
            <w:r w:rsidRPr="00F475F7">
              <w:rPr>
                <w:rFonts w:ascii="Times New Roman" w:hAnsi="Times New Roman" w:cs="Times New Roman"/>
                <w:sz w:val="24"/>
                <w:szCs w:val="24"/>
              </w:rPr>
              <w:t>, </w:t>
            </w:r>
            <w:r w:rsidRPr="00F475F7">
              <w:rPr>
                <w:rFonts w:ascii="Times New Roman" w:hAnsi="Times New Roman" w:cs="Times New Roman"/>
                <w:i/>
                <w:iCs/>
                <w:sz w:val="24"/>
                <w:szCs w:val="24"/>
              </w:rPr>
              <w:t>61</w:t>
            </w:r>
            <w:r w:rsidRPr="00F475F7">
              <w:rPr>
                <w:rFonts w:ascii="Times New Roman" w:hAnsi="Times New Roman" w:cs="Times New Roman"/>
                <w:sz w:val="24"/>
                <w:szCs w:val="24"/>
              </w:rPr>
              <w:t>(9), 2196-2204.</w:t>
            </w:r>
          </w:p>
        </w:tc>
      </w:tr>
      <w:tr w:rsidR="000664ED" w:rsidRPr="00F475F7" w14:paraId="78748DFC" w14:textId="77777777" w:rsidTr="00D36451">
        <w:tc>
          <w:tcPr>
            <w:tcW w:w="715" w:type="dxa"/>
          </w:tcPr>
          <w:p w14:paraId="78748DFA" w14:textId="77777777" w:rsidR="00D22F0F" w:rsidRPr="00F475F7" w:rsidRDefault="00D22F0F" w:rsidP="005F6B74">
            <w:pPr>
              <w:jc w:val="both"/>
              <w:rPr>
                <w:rFonts w:ascii="Times New Roman" w:hAnsi="Times New Roman" w:cs="Times New Roman"/>
                <w:sz w:val="24"/>
                <w:szCs w:val="24"/>
              </w:rPr>
            </w:pPr>
          </w:p>
        </w:tc>
        <w:tc>
          <w:tcPr>
            <w:tcW w:w="8302" w:type="dxa"/>
          </w:tcPr>
          <w:p w14:paraId="78748DFB" w14:textId="77777777" w:rsidR="00D22F0F" w:rsidRPr="00F475F7" w:rsidRDefault="00D22F0F" w:rsidP="005F6B74">
            <w:pPr>
              <w:jc w:val="both"/>
              <w:rPr>
                <w:rFonts w:ascii="Times New Roman" w:hAnsi="Times New Roman" w:cs="Times New Roman"/>
                <w:sz w:val="24"/>
                <w:szCs w:val="24"/>
              </w:rPr>
            </w:pPr>
          </w:p>
        </w:tc>
      </w:tr>
    </w:tbl>
    <w:p w14:paraId="78748E01" w14:textId="6A669439" w:rsidR="009C1339" w:rsidRPr="00F475F7" w:rsidRDefault="00E04804" w:rsidP="009C1339">
      <w:pPr>
        <w:ind w:left="360"/>
        <w:jc w:val="both"/>
        <w:rPr>
          <w:rFonts w:ascii="Times New Roman" w:hAnsi="Times New Roman" w:cs="Times New Roman"/>
          <w:sz w:val="24"/>
          <w:szCs w:val="24"/>
        </w:rPr>
      </w:pPr>
      <w:r w:rsidRPr="00C04115">
        <w:rPr>
          <w:rFonts w:ascii="Times New Roman" w:hAnsi="Times New Roman" w:cs="Times New Roman"/>
          <w:sz w:val="24"/>
          <w:szCs w:val="24"/>
          <w:highlight w:val="yellow"/>
        </w:rPr>
        <w:t>[</w:t>
      </w:r>
      <w:r w:rsidR="009D5CD2" w:rsidRPr="00C04115">
        <w:rPr>
          <w:rFonts w:ascii="Times New Roman" w:hAnsi="Times New Roman" w:cs="Times New Roman"/>
          <w:sz w:val="24"/>
          <w:szCs w:val="24"/>
          <w:highlight w:val="yellow"/>
        </w:rPr>
        <w:t>4</w:t>
      </w:r>
      <w:r w:rsidR="00F475F7" w:rsidRPr="00C04115">
        <w:rPr>
          <w:rFonts w:ascii="Times New Roman" w:hAnsi="Times New Roman" w:cs="Times New Roman"/>
          <w:sz w:val="24"/>
          <w:szCs w:val="24"/>
          <w:highlight w:val="yellow"/>
        </w:rPr>
        <w:t>2</w:t>
      </w:r>
      <w:r w:rsidRPr="00C04115">
        <w:rPr>
          <w:rFonts w:ascii="Times New Roman" w:hAnsi="Times New Roman" w:cs="Times New Roman"/>
          <w:sz w:val="24"/>
          <w:szCs w:val="24"/>
          <w:highlight w:val="yellow"/>
        </w:rPr>
        <w:t>]   Sahoo, S. S., Vijay, V. K., Chandra, R., &amp; Kumar, H. (2021). </w:t>
      </w:r>
      <w:r w:rsidRPr="00C04115">
        <w:rPr>
          <w:rFonts w:ascii="Times New Roman" w:hAnsi="Times New Roman" w:cs="Times New Roman"/>
          <w:i/>
          <w:iCs/>
          <w:sz w:val="24"/>
          <w:szCs w:val="24"/>
          <w:highlight w:val="yellow"/>
        </w:rPr>
        <w:t>Production and characterization of biochar produced from slow pyrolysis of pigeon pea stalk and bamboo. Clean Eng Technol 3: 100101</w:t>
      </w:r>
      <w:r w:rsidRPr="00C04115">
        <w:rPr>
          <w:rFonts w:ascii="Times New Roman" w:hAnsi="Times New Roman" w:cs="Times New Roman"/>
          <w:sz w:val="24"/>
          <w:szCs w:val="24"/>
          <w:highlight w:val="yellow"/>
        </w:rPr>
        <w:t>.</w:t>
      </w:r>
    </w:p>
    <w:p w14:paraId="25F943C6" w14:textId="516AAA93" w:rsidR="00E04804" w:rsidRPr="00F475F7" w:rsidRDefault="00E04804" w:rsidP="009C1339">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4</w:t>
      </w:r>
      <w:r w:rsidR="00F475F7" w:rsidRPr="00F475F7">
        <w:rPr>
          <w:rFonts w:ascii="Times New Roman" w:hAnsi="Times New Roman" w:cs="Times New Roman"/>
          <w:sz w:val="24"/>
          <w:szCs w:val="24"/>
        </w:rPr>
        <w:t>3</w:t>
      </w:r>
      <w:r w:rsidRPr="00F475F7">
        <w:rPr>
          <w:rFonts w:ascii="Times New Roman" w:hAnsi="Times New Roman" w:cs="Times New Roman"/>
          <w:sz w:val="24"/>
          <w:szCs w:val="24"/>
        </w:rPr>
        <w:t>]     Doane, T. L., Chuang, C. H., Hill, R. J., &amp; Burda, C. (2012). Nanoparticle ζ-potentials. </w:t>
      </w:r>
      <w:r w:rsidRPr="00F475F7">
        <w:rPr>
          <w:rFonts w:ascii="Times New Roman" w:hAnsi="Times New Roman" w:cs="Times New Roman"/>
          <w:i/>
          <w:iCs/>
          <w:sz w:val="24"/>
          <w:szCs w:val="24"/>
        </w:rPr>
        <w:t>Accounts of chemical research</w:t>
      </w:r>
      <w:r w:rsidRPr="00F475F7">
        <w:rPr>
          <w:rFonts w:ascii="Times New Roman" w:hAnsi="Times New Roman" w:cs="Times New Roman"/>
          <w:sz w:val="24"/>
          <w:szCs w:val="24"/>
        </w:rPr>
        <w:t>, </w:t>
      </w:r>
      <w:r w:rsidRPr="00F475F7">
        <w:rPr>
          <w:rFonts w:ascii="Times New Roman" w:hAnsi="Times New Roman" w:cs="Times New Roman"/>
          <w:i/>
          <w:iCs/>
          <w:sz w:val="24"/>
          <w:szCs w:val="24"/>
        </w:rPr>
        <w:t>45</w:t>
      </w:r>
      <w:r w:rsidRPr="00F475F7">
        <w:rPr>
          <w:rFonts w:ascii="Times New Roman" w:hAnsi="Times New Roman" w:cs="Times New Roman"/>
          <w:sz w:val="24"/>
          <w:szCs w:val="24"/>
        </w:rPr>
        <w:t>(3), 317-326.</w:t>
      </w:r>
    </w:p>
    <w:p w14:paraId="5418C934" w14:textId="24CB65D2" w:rsidR="00E04804" w:rsidRPr="00F475F7" w:rsidRDefault="00E04804" w:rsidP="009C1339">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4</w:t>
      </w:r>
      <w:r w:rsidR="00F475F7" w:rsidRPr="00F475F7">
        <w:rPr>
          <w:rFonts w:ascii="Times New Roman" w:hAnsi="Times New Roman" w:cs="Times New Roman"/>
          <w:sz w:val="24"/>
          <w:szCs w:val="24"/>
        </w:rPr>
        <w:t>4</w:t>
      </w:r>
      <w:r w:rsidRPr="00F475F7">
        <w:rPr>
          <w:rFonts w:ascii="Times New Roman" w:hAnsi="Times New Roman" w:cs="Times New Roman"/>
          <w:sz w:val="24"/>
          <w:szCs w:val="24"/>
        </w:rPr>
        <w:t xml:space="preserve">]    Liu, Y., He, Z., &amp; </w:t>
      </w:r>
      <w:proofErr w:type="spellStart"/>
      <w:r w:rsidRPr="00F475F7">
        <w:rPr>
          <w:rFonts w:ascii="Times New Roman" w:hAnsi="Times New Roman" w:cs="Times New Roman"/>
          <w:sz w:val="24"/>
          <w:szCs w:val="24"/>
        </w:rPr>
        <w:t>Uchimiya</w:t>
      </w:r>
      <w:proofErr w:type="spellEnd"/>
      <w:r w:rsidRPr="00F475F7">
        <w:rPr>
          <w:rFonts w:ascii="Times New Roman" w:hAnsi="Times New Roman" w:cs="Times New Roman"/>
          <w:sz w:val="24"/>
          <w:szCs w:val="24"/>
        </w:rPr>
        <w:t>, M. (2015). Comparison of biochar formation from various agricultural by-products using FTIR spectroscopy. </w:t>
      </w:r>
      <w:r w:rsidRPr="00F475F7">
        <w:rPr>
          <w:rFonts w:ascii="Times New Roman" w:hAnsi="Times New Roman" w:cs="Times New Roman"/>
          <w:i/>
          <w:iCs/>
          <w:sz w:val="24"/>
          <w:szCs w:val="24"/>
        </w:rPr>
        <w:t>Modern Applied Science</w:t>
      </w:r>
      <w:r w:rsidRPr="00F475F7">
        <w:rPr>
          <w:rFonts w:ascii="Times New Roman" w:hAnsi="Times New Roman" w:cs="Times New Roman"/>
          <w:sz w:val="24"/>
          <w:szCs w:val="24"/>
        </w:rPr>
        <w:t>, </w:t>
      </w:r>
      <w:r w:rsidRPr="00F475F7">
        <w:rPr>
          <w:rFonts w:ascii="Times New Roman" w:hAnsi="Times New Roman" w:cs="Times New Roman"/>
          <w:i/>
          <w:iCs/>
          <w:sz w:val="24"/>
          <w:szCs w:val="24"/>
        </w:rPr>
        <w:t>9</w:t>
      </w:r>
      <w:r w:rsidRPr="00F475F7">
        <w:rPr>
          <w:rFonts w:ascii="Times New Roman" w:hAnsi="Times New Roman" w:cs="Times New Roman"/>
          <w:sz w:val="24"/>
          <w:szCs w:val="24"/>
        </w:rPr>
        <w:t xml:space="preserve">(4), 246. </w:t>
      </w:r>
    </w:p>
    <w:p w14:paraId="131ED6D0" w14:textId="364AD059" w:rsidR="009D5CD2" w:rsidRPr="00F475F7" w:rsidRDefault="00E04804" w:rsidP="00F475F7">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4</w:t>
      </w:r>
      <w:r w:rsidR="00F475F7" w:rsidRPr="00F475F7">
        <w:rPr>
          <w:rFonts w:ascii="Times New Roman" w:hAnsi="Times New Roman" w:cs="Times New Roman"/>
          <w:sz w:val="24"/>
          <w:szCs w:val="24"/>
        </w:rPr>
        <w:t>5</w:t>
      </w:r>
      <w:r w:rsidRPr="00F475F7">
        <w:rPr>
          <w:rFonts w:ascii="Times New Roman" w:hAnsi="Times New Roman" w:cs="Times New Roman"/>
          <w:sz w:val="24"/>
          <w:szCs w:val="24"/>
        </w:rPr>
        <w:t>]</w:t>
      </w:r>
      <w:r w:rsidR="0082348E">
        <w:rPr>
          <w:rFonts w:ascii="Times New Roman" w:hAnsi="Times New Roman" w:cs="Times New Roman"/>
          <w:sz w:val="24"/>
          <w:szCs w:val="24"/>
        </w:rPr>
        <w:t>.</w:t>
      </w:r>
      <w:r w:rsidRPr="00F475F7">
        <w:rPr>
          <w:rFonts w:ascii="Times New Roman" w:hAnsi="Times New Roman" w:cs="Times New Roman"/>
          <w:sz w:val="24"/>
          <w:szCs w:val="24"/>
        </w:rPr>
        <w:t xml:space="preserve">     Hung, C. Y., Tsai, W. T., Chen, J. W., Lin, Y. Q., &amp; Chang, Y. M. (2017). Characterization of biochar prepared from biogas digestate. </w:t>
      </w:r>
      <w:r w:rsidRPr="00F475F7">
        <w:rPr>
          <w:rFonts w:ascii="Times New Roman" w:hAnsi="Times New Roman" w:cs="Times New Roman"/>
          <w:i/>
          <w:iCs/>
          <w:sz w:val="24"/>
          <w:szCs w:val="24"/>
        </w:rPr>
        <w:t>Waste management</w:t>
      </w:r>
      <w:r w:rsidRPr="00F475F7">
        <w:rPr>
          <w:rFonts w:ascii="Times New Roman" w:hAnsi="Times New Roman" w:cs="Times New Roman"/>
          <w:sz w:val="24"/>
          <w:szCs w:val="24"/>
        </w:rPr>
        <w:t>, </w:t>
      </w:r>
      <w:r w:rsidRPr="00F475F7">
        <w:rPr>
          <w:rFonts w:ascii="Times New Roman" w:hAnsi="Times New Roman" w:cs="Times New Roman"/>
          <w:i/>
          <w:iCs/>
          <w:sz w:val="24"/>
          <w:szCs w:val="24"/>
        </w:rPr>
        <w:t>66</w:t>
      </w:r>
      <w:r w:rsidRPr="00F475F7">
        <w:rPr>
          <w:rFonts w:ascii="Times New Roman" w:hAnsi="Times New Roman" w:cs="Times New Roman"/>
          <w:sz w:val="24"/>
          <w:szCs w:val="24"/>
        </w:rPr>
        <w:t>, 53-60.</w:t>
      </w:r>
    </w:p>
    <w:p w14:paraId="29B11337" w14:textId="2638FAF4" w:rsidR="009D5CD2" w:rsidRPr="00F475F7" w:rsidRDefault="009D5CD2" w:rsidP="009D5CD2">
      <w:pPr>
        <w:ind w:left="360"/>
        <w:jc w:val="both"/>
        <w:rPr>
          <w:rFonts w:ascii="Times New Roman" w:hAnsi="Times New Roman" w:cs="Times New Roman"/>
          <w:sz w:val="24"/>
          <w:szCs w:val="24"/>
        </w:rPr>
      </w:pPr>
      <w:r w:rsidRPr="00F475F7">
        <w:rPr>
          <w:rFonts w:ascii="Times New Roman" w:hAnsi="Times New Roman" w:cs="Times New Roman"/>
          <w:sz w:val="24"/>
          <w:szCs w:val="24"/>
        </w:rPr>
        <w:t>[4</w:t>
      </w:r>
      <w:r w:rsidR="00F475F7" w:rsidRPr="00F475F7">
        <w:rPr>
          <w:rFonts w:ascii="Times New Roman" w:hAnsi="Times New Roman" w:cs="Times New Roman"/>
          <w:sz w:val="24"/>
          <w:szCs w:val="24"/>
        </w:rPr>
        <w:t>6</w:t>
      </w:r>
      <w:r w:rsidRPr="00F475F7">
        <w:rPr>
          <w:rFonts w:ascii="Times New Roman" w:hAnsi="Times New Roman" w:cs="Times New Roman"/>
          <w:sz w:val="24"/>
          <w:szCs w:val="24"/>
        </w:rPr>
        <w:t xml:space="preserve">] Rodriguez, J. A., Lustosa Filho, J. F., Melo, L. C. A., de Assis, I. R., &amp; de Oliveira, T. S. (2020). Influence of pyrolysis temperature and feedstock on the properties of </w:t>
      </w:r>
      <w:proofErr w:type="spellStart"/>
      <w:r w:rsidRPr="00F475F7">
        <w:rPr>
          <w:rFonts w:ascii="Times New Roman" w:hAnsi="Times New Roman" w:cs="Times New Roman"/>
          <w:sz w:val="24"/>
          <w:szCs w:val="24"/>
        </w:rPr>
        <w:t>biochars</w:t>
      </w:r>
      <w:proofErr w:type="spellEnd"/>
      <w:r w:rsidRPr="00F475F7">
        <w:rPr>
          <w:rFonts w:ascii="Times New Roman" w:hAnsi="Times New Roman" w:cs="Times New Roman"/>
          <w:sz w:val="24"/>
          <w:szCs w:val="24"/>
        </w:rPr>
        <w:t xml:space="preserve"> produced from agricultural and industrial wastes. </w:t>
      </w:r>
      <w:r w:rsidRPr="00F475F7">
        <w:rPr>
          <w:rFonts w:ascii="Times New Roman" w:hAnsi="Times New Roman" w:cs="Times New Roman"/>
          <w:i/>
          <w:iCs/>
          <w:sz w:val="24"/>
          <w:szCs w:val="24"/>
        </w:rPr>
        <w:t>Journal of analytical and applied pyrolysis</w:t>
      </w:r>
      <w:r w:rsidRPr="00F475F7">
        <w:rPr>
          <w:rFonts w:ascii="Times New Roman" w:hAnsi="Times New Roman" w:cs="Times New Roman"/>
          <w:sz w:val="24"/>
          <w:szCs w:val="24"/>
        </w:rPr>
        <w:t>, </w:t>
      </w:r>
      <w:r w:rsidRPr="00F475F7">
        <w:rPr>
          <w:rFonts w:ascii="Times New Roman" w:hAnsi="Times New Roman" w:cs="Times New Roman"/>
          <w:i/>
          <w:iCs/>
          <w:sz w:val="24"/>
          <w:szCs w:val="24"/>
        </w:rPr>
        <w:t>149</w:t>
      </w:r>
      <w:r w:rsidRPr="00F475F7">
        <w:rPr>
          <w:rFonts w:ascii="Times New Roman" w:hAnsi="Times New Roman" w:cs="Times New Roman"/>
          <w:sz w:val="24"/>
          <w:szCs w:val="24"/>
        </w:rPr>
        <w:t>, 104839</w:t>
      </w:r>
    </w:p>
    <w:p w14:paraId="0766C341" w14:textId="674BB853" w:rsidR="001723DE" w:rsidRPr="00C04115" w:rsidRDefault="001723DE" w:rsidP="001723DE">
      <w:pPr>
        <w:ind w:left="360"/>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t>[4</w:t>
      </w:r>
      <w:r w:rsidR="00F475F7" w:rsidRPr="00C04115">
        <w:rPr>
          <w:rFonts w:ascii="Times New Roman" w:hAnsi="Times New Roman" w:cs="Times New Roman"/>
          <w:sz w:val="24"/>
          <w:szCs w:val="24"/>
          <w:highlight w:val="yellow"/>
        </w:rPr>
        <w:t>7</w:t>
      </w:r>
      <w:r w:rsidRPr="00C04115">
        <w:rPr>
          <w:rFonts w:ascii="Times New Roman" w:hAnsi="Times New Roman" w:cs="Times New Roman"/>
          <w:sz w:val="24"/>
          <w:szCs w:val="24"/>
          <w:highlight w:val="yellow"/>
        </w:rPr>
        <w:t>]. Huang, N. Y., Zheng, Y. T., Chen, D., Chen, Z. Y., Huang, C. Z., &amp; Xu, Q. (2023). Reticular framework materials for photocatalytic organic reactions. </w:t>
      </w:r>
      <w:r w:rsidRPr="00C04115">
        <w:rPr>
          <w:rFonts w:ascii="Times New Roman" w:hAnsi="Times New Roman" w:cs="Times New Roman"/>
          <w:i/>
          <w:iCs/>
          <w:sz w:val="24"/>
          <w:szCs w:val="24"/>
          <w:highlight w:val="yellow"/>
        </w:rPr>
        <w:t>Chemical Society Reviews</w:t>
      </w:r>
      <w:r w:rsidRPr="00C04115">
        <w:rPr>
          <w:rFonts w:ascii="Times New Roman" w:hAnsi="Times New Roman" w:cs="Times New Roman"/>
          <w:sz w:val="24"/>
          <w:szCs w:val="24"/>
          <w:highlight w:val="yellow"/>
        </w:rPr>
        <w:t>, </w:t>
      </w:r>
      <w:r w:rsidRPr="00C04115">
        <w:rPr>
          <w:rFonts w:ascii="Times New Roman" w:hAnsi="Times New Roman" w:cs="Times New Roman"/>
          <w:i/>
          <w:iCs/>
          <w:sz w:val="24"/>
          <w:szCs w:val="24"/>
          <w:highlight w:val="yellow"/>
        </w:rPr>
        <w:t>52</w:t>
      </w:r>
      <w:r w:rsidRPr="00C04115">
        <w:rPr>
          <w:rFonts w:ascii="Times New Roman" w:hAnsi="Times New Roman" w:cs="Times New Roman"/>
          <w:sz w:val="24"/>
          <w:szCs w:val="24"/>
          <w:highlight w:val="yellow"/>
        </w:rPr>
        <w:t>(22), 7949-8004.</w:t>
      </w:r>
    </w:p>
    <w:p w14:paraId="52369D54" w14:textId="007ABCCF" w:rsidR="001723DE" w:rsidRPr="00F475F7" w:rsidRDefault="001723DE" w:rsidP="001723DE">
      <w:pPr>
        <w:ind w:left="360"/>
        <w:jc w:val="both"/>
        <w:rPr>
          <w:rFonts w:ascii="Times New Roman" w:hAnsi="Times New Roman" w:cs="Times New Roman"/>
          <w:sz w:val="24"/>
          <w:szCs w:val="24"/>
        </w:rPr>
      </w:pPr>
      <w:r w:rsidRPr="00C04115">
        <w:rPr>
          <w:rFonts w:ascii="Times New Roman" w:hAnsi="Times New Roman" w:cs="Times New Roman"/>
          <w:sz w:val="24"/>
          <w:szCs w:val="24"/>
          <w:highlight w:val="yellow"/>
        </w:rPr>
        <w:t>[4</w:t>
      </w:r>
      <w:r w:rsidR="00F475F7" w:rsidRPr="00C04115">
        <w:rPr>
          <w:rFonts w:ascii="Times New Roman" w:hAnsi="Times New Roman" w:cs="Times New Roman"/>
          <w:sz w:val="24"/>
          <w:szCs w:val="24"/>
          <w:highlight w:val="yellow"/>
        </w:rPr>
        <w:t>8</w:t>
      </w:r>
      <w:r w:rsidRPr="00C04115">
        <w:rPr>
          <w:rFonts w:ascii="Times New Roman" w:hAnsi="Times New Roman" w:cs="Times New Roman"/>
          <w:sz w:val="24"/>
          <w:szCs w:val="24"/>
          <w:highlight w:val="yellow"/>
        </w:rPr>
        <w:t xml:space="preserve">]. Kumar, A., </w:t>
      </w:r>
      <w:proofErr w:type="spellStart"/>
      <w:r w:rsidRPr="00C04115">
        <w:rPr>
          <w:rFonts w:ascii="Times New Roman" w:hAnsi="Times New Roman" w:cs="Times New Roman"/>
          <w:sz w:val="24"/>
          <w:szCs w:val="24"/>
          <w:highlight w:val="yellow"/>
        </w:rPr>
        <w:t>Nirala</w:t>
      </w:r>
      <w:proofErr w:type="spellEnd"/>
      <w:r w:rsidRPr="00C04115">
        <w:rPr>
          <w:rFonts w:ascii="Times New Roman" w:hAnsi="Times New Roman" w:cs="Times New Roman"/>
          <w:sz w:val="24"/>
          <w:szCs w:val="24"/>
          <w:highlight w:val="yellow"/>
        </w:rPr>
        <w:t xml:space="preserve">, A., Singh, V. P., Sahoo, B. K., Singh, R. C., Chaudhary, R., ... &amp; Liu, X. (2023). The </w:t>
      </w:r>
      <w:proofErr w:type="spellStart"/>
      <w:r w:rsidRPr="00C04115">
        <w:rPr>
          <w:rFonts w:ascii="Times New Roman" w:hAnsi="Times New Roman" w:cs="Times New Roman"/>
          <w:sz w:val="24"/>
          <w:szCs w:val="24"/>
          <w:highlight w:val="yellow"/>
        </w:rPr>
        <w:t>utilisation</w:t>
      </w:r>
      <w:proofErr w:type="spellEnd"/>
      <w:r w:rsidRPr="00C04115">
        <w:rPr>
          <w:rFonts w:ascii="Times New Roman" w:hAnsi="Times New Roman" w:cs="Times New Roman"/>
          <w:sz w:val="24"/>
          <w:szCs w:val="24"/>
          <w:highlight w:val="yellow"/>
        </w:rPr>
        <w:t xml:space="preserve"> of coconut shell ash in production of hybrid composite: Microstructural </w:t>
      </w:r>
      <w:proofErr w:type="spellStart"/>
      <w:r w:rsidRPr="00C04115">
        <w:rPr>
          <w:rFonts w:ascii="Times New Roman" w:hAnsi="Times New Roman" w:cs="Times New Roman"/>
          <w:sz w:val="24"/>
          <w:szCs w:val="24"/>
          <w:highlight w:val="yellow"/>
        </w:rPr>
        <w:t>characterisation</w:t>
      </w:r>
      <w:proofErr w:type="spellEnd"/>
      <w:r w:rsidRPr="00C04115">
        <w:rPr>
          <w:rFonts w:ascii="Times New Roman" w:hAnsi="Times New Roman" w:cs="Times New Roman"/>
          <w:sz w:val="24"/>
          <w:szCs w:val="24"/>
          <w:highlight w:val="yellow"/>
        </w:rPr>
        <w:t xml:space="preserve"> and performance analysis. </w:t>
      </w:r>
      <w:r w:rsidRPr="00C04115">
        <w:rPr>
          <w:rFonts w:ascii="Times New Roman" w:hAnsi="Times New Roman" w:cs="Times New Roman"/>
          <w:i/>
          <w:iCs/>
          <w:sz w:val="24"/>
          <w:szCs w:val="24"/>
          <w:highlight w:val="yellow"/>
        </w:rPr>
        <w:t>Journal of Cleaner Production</w:t>
      </w:r>
      <w:r w:rsidRPr="00C04115">
        <w:rPr>
          <w:rFonts w:ascii="Times New Roman" w:hAnsi="Times New Roman" w:cs="Times New Roman"/>
          <w:sz w:val="24"/>
          <w:szCs w:val="24"/>
          <w:highlight w:val="yellow"/>
        </w:rPr>
        <w:t>, </w:t>
      </w:r>
      <w:r w:rsidRPr="00C04115">
        <w:rPr>
          <w:rFonts w:ascii="Times New Roman" w:hAnsi="Times New Roman" w:cs="Times New Roman"/>
          <w:i/>
          <w:iCs/>
          <w:sz w:val="24"/>
          <w:szCs w:val="24"/>
          <w:highlight w:val="yellow"/>
        </w:rPr>
        <w:t>398</w:t>
      </w:r>
      <w:r w:rsidRPr="00C04115">
        <w:rPr>
          <w:rFonts w:ascii="Times New Roman" w:hAnsi="Times New Roman" w:cs="Times New Roman"/>
          <w:sz w:val="24"/>
          <w:szCs w:val="24"/>
          <w:highlight w:val="yellow"/>
        </w:rPr>
        <w:t>, 136494</w:t>
      </w:r>
      <w:r w:rsidRPr="00F475F7">
        <w:rPr>
          <w:rFonts w:ascii="Times New Roman" w:hAnsi="Times New Roman" w:cs="Times New Roman"/>
          <w:sz w:val="24"/>
          <w:szCs w:val="24"/>
        </w:rPr>
        <w:t>.</w:t>
      </w:r>
    </w:p>
    <w:p w14:paraId="4D85F77B" w14:textId="2DD4A08A" w:rsidR="001723DE" w:rsidRPr="00F475F7" w:rsidRDefault="001723DE" w:rsidP="001723DE">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F475F7" w:rsidRPr="00F475F7">
        <w:rPr>
          <w:rFonts w:ascii="Times New Roman" w:hAnsi="Times New Roman" w:cs="Times New Roman"/>
          <w:sz w:val="24"/>
          <w:szCs w:val="24"/>
        </w:rPr>
        <w:t>49</w:t>
      </w:r>
      <w:r w:rsidRPr="00F475F7">
        <w:rPr>
          <w:rFonts w:ascii="Times New Roman" w:hAnsi="Times New Roman" w:cs="Times New Roman"/>
          <w:sz w:val="24"/>
          <w:szCs w:val="24"/>
        </w:rPr>
        <w:t>]. Lee, N., &amp; Wiegand, S. (2020). Thermophoretic micron-scale devices: practical approach and review. </w:t>
      </w:r>
      <w:r w:rsidRPr="00F475F7">
        <w:rPr>
          <w:rFonts w:ascii="Times New Roman" w:hAnsi="Times New Roman" w:cs="Times New Roman"/>
          <w:i/>
          <w:iCs/>
          <w:sz w:val="24"/>
          <w:szCs w:val="24"/>
        </w:rPr>
        <w:t>Entropy</w:t>
      </w:r>
      <w:r w:rsidRPr="00F475F7">
        <w:rPr>
          <w:rFonts w:ascii="Times New Roman" w:hAnsi="Times New Roman" w:cs="Times New Roman"/>
          <w:sz w:val="24"/>
          <w:szCs w:val="24"/>
        </w:rPr>
        <w:t>, </w:t>
      </w:r>
      <w:r w:rsidRPr="00F475F7">
        <w:rPr>
          <w:rFonts w:ascii="Times New Roman" w:hAnsi="Times New Roman" w:cs="Times New Roman"/>
          <w:i/>
          <w:iCs/>
          <w:sz w:val="24"/>
          <w:szCs w:val="24"/>
        </w:rPr>
        <w:t>22</w:t>
      </w:r>
      <w:r w:rsidRPr="00F475F7">
        <w:rPr>
          <w:rFonts w:ascii="Times New Roman" w:hAnsi="Times New Roman" w:cs="Times New Roman"/>
          <w:sz w:val="24"/>
          <w:szCs w:val="24"/>
        </w:rPr>
        <w:t>(9), 950.</w:t>
      </w:r>
    </w:p>
    <w:p w14:paraId="3BBAA13B" w14:textId="43C9EC2B" w:rsidR="009D5CD2" w:rsidRPr="00F475F7" w:rsidRDefault="001723DE" w:rsidP="009D5CD2">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5</w:t>
      </w:r>
      <w:r w:rsidR="00F475F7" w:rsidRPr="00F475F7">
        <w:rPr>
          <w:rFonts w:ascii="Times New Roman" w:hAnsi="Times New Roman" w:cs="Times New Roman"/>
          <w:sz w:val="24"/>
          <w:szCs w:val="24"/>
        </w:rPr>
        <w:t>0</w:t>
      </w:r>
      <w:r w:rsidRPr="00F475F7">
        <w:rPr>
          <w:rFonts w:ascii="Times New Roman" w:hAnsi="Times New Roman" w:cs="Times New Roman"/>
          <w:sz w:val="24"/>
          <w:szCs w:val="24"/>
        </w:rPr>
        <w:t>]</w:t>
      </w:r>
      <w:r w:rsidR="001D5228" w:rsidRPr="00F475F7">
        <w:rPr>
          <w:rFonts w:ascii="Times New Roman" w:hAnsi="Times New Roman" w:cs="Times New Roman"/>
          <w:sz w:val="24"/>
          <w:szCs w:val="24"/>
        </w:rPr>
        <w:t xml:space="preserve">. </w:t>
      </w:r>
      <w:proofErr w:type="spellStart"/>
      <w:r w:rsidR="001D5228" w:rsidRPr="00F475F7">
        <w:rPr>
          <w:rFonts w:ascii="Times New Roman" w:hAnsi="Times New Roman" w:cs="Times New Roman"/>
          <w:sz w:val="24"/>
          <w:szCs w:val="24"/>
        </w:rPr>
        <w:t>Kavuran</w:t>
      </w:r>
      <w:proofErr w:type="spellEnd"/>
      <w:r w:rsidR="001D5228" w:rsidRPr="00F475F7">
        <w:rPr>
          <w:rFonts w:ascii="Times New Roman" w:hAnsi="Times New Roman" w:cs="Times New Roman"/>
          <w:sz w:val="24"/>
          <w:szCs w:val="24"/>
        </w:rPr>
        <w:t>, G. (2021). SEM-Net: Deep features selections with Binary Particle Swarm Optimization Method for classification of scanning electron microscope images. </w:t>
      </w:r>
      <w:r w:rsidR="001D5228" w:rsidRPr="00F475F7">
        <w:rPr>
          <w:rFonts w:ascii="Times New Roman" w:hAnsi="Times New Roman" w:cs="Times New Roman"/>
          <w:i/>
          <w:iCs/>
          <w:sz w:val="24"/>
          <w:szCs w:val="24"/>
        </w:rPr>
        <w:t>Materials Today Communications</w:t>
      </w:r>
      <w:r w:rsidR="001D5228" w:rsidRPr="00F475F7">
        <w:rPr>
          <w:rFonts w:ascii="Times New Roman" w:hAnsi="Times New Roman" w:cs="Times New Roman"/>
          <w:sz w:val="24"/>
          <w:szCs w:val="24"/>
        </w:rPr>
        <w:t>, </w:t>
      </w:r>
      <w:r w:rsidR="001D5228" w:rsidRPr="00F475F7">
        <w:rPr>
          <w:rFonts w:ascii="Times New Roman" w:hAnsi="Times New Roman" w:cs="Times New Roman"/>
          <w:i/>
          <w:iCs/>
          <w:sz w:val="24"/>
          <w:szCs w:val="24"/>
        </w:rPr>
        <w:t>27</w:t>
      </w:r>
      <w:r w:rsidR="001D5228" w:rsidRPr="00F475F7">
        <w:rPr>
          <w:rFonts w:ascii="Times New Roman" w:hAnsi="Times New Roman" w:cs="Times New Roman"/>
          <w:sz w:val="24"/>
          <w:szCs w:val="24"/>
        </w:rPr>
        <w:t>, 102198.</w:t>
      </w:r>
      <w:r w:rsidR="009D5CD2" w:rsidRPr="00F475F7">
        <w:rPr>
          <w:rFonts w:ascii="Times New Roman" w:hAnsi="Times New Roman" w:cs="Times New Roman"/>
          <w:sz w:val="24"/>
          <w:szCs w:val="24"/>
        </w:rPr>
        <w:t xml:space="preserve"> </w:t>
      </w:r>
    </w:p>
    <w:p w14:paraId="735B973E" w14:textId="2DB5DACD" w:rsidR="001723DE" w:rsidRPr="00C04115" w:rsidRDefault="009D5CD2" w:rsidP="009D5CD2">
      <w:pPr>
        <w:ind w:left="360"/>
        <w:jc w:val="both"/>
        <w:rPr>
          <w:rFonts w:ascii="Times New Roman" w:hAnsi="Times New Roman" w:cs="Times New Roman"/>
          <w:sz w:val="24"/>
          <w:szCs w:val="24"/>
          <w:highlight w:val="yellow"/>
        </w:rPr>
      </w:pPr>
      <w:r w:rsidRPr="00C04115">
        <w:rPr>
          <w:rFonts w:ascii="Times New Roman" w:hAnsi="Times New Roman" w:cs="Times New Roman"/>
          <w:sz w:val="24"/>
          <w:szCs w:val="24"/>
          <w:highlight w:val="yellow"/>
        </w:rPr>
        <w:t>[5</w:t>
      </w:r>
      <w:r w:rsidR="00F475F7" w:rsidRPr="00C04115">
        <w:rPr>
          <w:rFonts w:ascii="Times New Roman" w:hAnsi="Times New Roman" w:cs="Times New Roman"/>
          <w:sz w:val="24"/>
          <w:szCs w:val="24"/>
          <w:highlight w:val="yellow"/>
        </w:rPr>
        <w:t>1</w:t>
      </w:r>
      <w:r w:rsidRPr="00C04115">
        <w:rPr>
          <w:rFonts w:ascii="Times New Roman" w:hAnsi="Times New Roman" w:cs="Times New Roman"/>
          <w:sz w:val="24"/>
          <w:szCs w:val="24"/>
          <w:highlight w:val="yellow"/>
        </w:rPr>
        <w:t>] Wang, K., Peng, N., Lu, G., &amp; Dang, Z. (2020). Effects of pyrolysis temperature and holding time on physicochemical properties of swine-manure-derived biochar. </w:t>
      </w:r>
      <w:r w:rsidRPr="00C04115">
        <w:rPr>
          <w:rFonts w:ascii="Times New Roman" w:hAnsi="Times New Roman" w:cs="Times New Roman"/>
          <w:i/>
          <w:iCs/>
          <w:sz w:val="24"/>
          <w:szCs w:val="24"/>
          <w:highlight w:val="yellow"/>
        </w:rPr>
        <w:t>Waste and Biomass Valorization</w:t>
      </w:r>
      <w:r w:rsidRPr="00C04115">
        <w:rPr>
          <w:rFonts w:ascii="Times New Roman" w:hAnsi="Times New Roman" w:cs="Times New Roman"/>
          <w:sz w:val="24"/>
          <w:szCs w:val="24"/>
          <w:highlight w:val="yellow"/>
        </w:rPr>
        <w:t>, </w:t>
      </w:r>
      <w:r w:rsidRPr="00C04115">
        <w:rPr>
          <w:rFonts w:ascii="Times New Roman" w:hAnsi="Times New Roman" w:cs="Times New Roman"/>
          <w:i/>
          <w:iCs/>
          <w:sz w:val="24"/>
          <w:szCs w:val="24"/>
          <w:highlight w:val="yellow"/>
        </w:rPr>
        <w:t>11</w:t>
      </w:r>
      <w:r w:rsidRPr="00C04115">
        <w:rPr>
          <w:rFonts w:ascii="Times New Roman" w:hAnsi="Times New Roman" w:cs="Times New Roman"/>
          <w:sz w:val="24"/>
          <w:szCs w:val="24"/>
          <w:highlight w:val="yellow"/>
        </w:rPr>
        <w:t>(2), 613-624</w:t>
      </w:r>
    </w:p>
    <w:p w14:paraId="587F7D39" w14:textId="3B6498FB" w:rsidR="001723DE" w:rsidRPr="00F475F7" w:rsidRDefault="001723DE" w:rsidP="001723DE">
      <w:pPr>
        <w:ind w:left="360"/>
        <w:jc w:val="both"/>
        <w:rPr>
          <w:rFonts w:ascii="Times New Roman" w:hAnsi="Times New Roman" w:cs="Times New Roman"/>
          <w:sz w:val="24"/>
          <w:szCs w:val="24"/>
        </w:rPr>
      </w:pPr>
      <w:r w:rsidRPr="00C04115">
        <w:rPr>
          <w:rFonts w:ascii="Times New Roman" w:hAnsi="Times New Roman" w:cs="Times New Roman"/>
          <w:sz w:val="24"/>
          <w:szCs w:val="24"/>
          <w:highlight w:val="yellow"/>
        </w:rPr>
        <w:t>[</w:t>
      </w:r>
      <w:r w:rsidR="009D5CD2" w:rsidRPr="00C04115">
        <w:rPr>
          <w:rFonts w:ascii="Times New Roman" w:hAnsi="Times New Roman" w:cs="Times New Roman"/>
          <w:sz w:val="24"/>
          <w:szCs w:val="24"/>
          <w:highlight w:val="yellow"/>
        </w:rPr>
        <w:t>5</w:t>
      </w:r>
      <w:r w:rsidR="00F475F7" w:rsidRPr="00C04115">
        <w:rPr>
          <w:rFonts w:ascii="Times New Roman" w:hAnsi="Times New Roman" w:cs="Times New Roman"/>
          <w:sz w:val="24"/>
          <w:szCs w:val="24"/>
          <w:highlight w:val="yellow"/>
        </w:rPr>
        <w:t>2</w:t>
      </w:r>
      <w:r w:rsidRPr="00C04115">
        <w:rPr>
          <w:rFonts w:ascii="Times New Roman" w:hAnsi="Times New Roman" w:cs="Times New Roman"/>
          <w:sz w:val="24"/>
          <w:szCs w:val="24"/>
          <w:highlight w:val="yellow"/>
        </w:rPr>
        <w:t>].</w:t>
      </w:r>
      <w:r w:rsidR="001D5228" w:rsidRPr="00C04115">
        <w:rPr>
          <w:rFonts w:ascii="Times New Roman" w:hAnsi="Times New Roman" w:cs="Times New Roman"/>
          <w:sz w:val="24"/>
          <w:szCs w:val="24"/>
          <w:highlight w:val="yellow"/>
        </w:rPr>
        <w:t xml:space="preserve"> Yan, J., Oyedeji, O., Leal, J. H., Donohoe, B. S., Semelsberger, T. A., Li, C., ... &amp; Tanjore, D. (2020). Characterizing variability in lignocellulosic biomass: a review. </w:t>
      </w:r>
      <w:r w:rsidR="001D5228" w:rsidRPr="00C04115">
        <w:rPr>
          <w:rFonts w:ascii="Times New Roman" w:hAnsi="Times New Roman" w:cs="Times New Roman"/>
          <w:i/>
          <w:iCs/>
          <w:sz w:val="24"/>
          <w:szCs w:val="24"/>
          <w:highlight w:val="yellow"/>
        </w:rPr>
        <w:t>ACS Sustainable Chemistry &amp; Engineering</w:t>
      </w:r>
      <w:r w:rsidR="001D5228" w:rsidRPr="00C04115">
        <w:rPr>
          <w:rFonts w:ascii="Times New Roman" w:hAnsi="Times New Roman" w:cs="Times New Roman"/>
          <w:sz w:val="24"/>
          <w:szCs w:val="24"/>
          <w:highlight w:val="yellow"/>
        </w:rPr>
        <w:t>, </w:t>
      </w:r>
      <w:r w:rsidR="001D5228" w:rsidRPr="00C04115">
        <w:rPr>
          <w:rFonts w:ascii="Times New Roman" w:hAnsi="Times New Roman" w:cs="Times New Roman"/>
          <w:i/>
          <w:iCs/>
          <w:sz w:val="24"/>
          <w:szCs w:val="24"/>
          <w:highlight w:val="yellow"/>
        </w:rPr>
        <w:t>8</w:t>
      </w:r>
      <w:r w:rsidR="001D5228" w:rsidRPr="00C04115">
        <w:rPr>
          <w:rFonts w:ascii="Times New Roman" w:hAnsi="Times New Roman" w:cs="Times New Roman"/>
          <w:sz w:val="24"/>
          <w:szCs w:val="24"/>
          <w:highlight w:val="yellow"/>
        </w:rPr>
        <w:t>(22), 8059-8085.</w:t>
      </w:r>
    </w:p>
    <w:p w14:paraId="08FF2BD1" w14:textId="452CAE49" w:rsidR="001723DE" w:rsidRPr="00F475F7" w:rsidRDefault="001723DE" w:rsidP="001723DE">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5</w:t>
      </w:r>
      <w:r w:rsidR="00F475F7" w:rsidRPr="00F475F7">
        <w:rPr>
          <w:rFonts w:ascii="Times New Roman" w:hAnsi="Times New Roman" w:cs="Times New Roman"/>
          <w:sz w:val="24"/>
          <w:szCs w:val="24"/>
        </w:rPr>
        <w:t>3</w:t>
      </w:r>
      <w:r w:rsidRPr="00F475F7">
        <w:rPr>
          <w:rFonts w:ascii="Times New Roman" w:hAnsi="Times New Roman" w:cs="Times New Roman"/>
          <w:sz w:val="24"/>
          <w:szCs w:val="24"/>
        </w:rPr>
        <w:t>].</w:t>
      </w:r>
      <w:r w:rsidR="001D5228" w:rsidRPr="00F475F7">
        <w:rPr>
          <w:rFonts w:ascii="Times New Roman" w:hAnsi="Times New Roman" w:cs="Times New Roman"/>
          <w:sz w:val="24"/>
          <w:szCs w:val="24"/>
        </w:rPr>
        <w:t xml:space="preserve"> Socrates, G. (2004). </w:t>
      </w:r>
      <w:r w:rsidR="001D5228" w:rsidRPr="00F475F7">
        <w:rPr>
          <w:rFonts w:ascii="Times New Roman" w:hAnsi="Times New Roman" w:cs="Times New Roman"/>
          <w:i/>
          <w:iCs/>
          <w:sz w:val="24"/>
          <w:szCs w:val="24"/>
        </w:rPr>
        <w:t>Infrared and Raman characteristic group frequencies: tables and charts</w:t>
      </w:r>
      <w:r w:rsidR="001D5228" w:rsidRPr="00F475F7">
        <w:rPr>
          <w:rFonts w:ascii="Times New Roman" w:hAnsi="Times New Roman" w:cs="Times New Roman"/>
          <w:sz w:val="24"/>
          <w:szCs w:val="24"/>
        </w:rPr>
        <w:t>. John Wiley &amp; Sons.</w:t>
      </w:r>
    </w:p>
    <w:p w14:paraId="1DD0F589" w14:textId="1BB27F29" w:rsidR="009D5CD2" w:rsidRPr="00F475F7" w:rsidRDefault="009D5CD2" w:rsidP="001723DE">
      <w:pPr>
        <w:ind w:left="360"/>
        <w:jc w:val="both"/>
        <w:rPr>
          <w:rFonts w:ascii="Times New Roman" w:hAnsi="Times New Roman" w:cs="Times New Roman"/>
          <w:sz w:val="24"/>
          <w:szCs w:val="24"/>
        </w:rPr>
      </w:pPr>
      <w:r w:rsidRPr="00F475F7">
        <w:rPr>
          <w:rFonts w:ascii="Times New Roman" w:hAnsi="Times New Roman" w:cs="Times New Roman"/>
          <w:sz w:val="24"/>
          <w:szCs w:val="24"/>
        </w:rPr>
        <w:t>[5</w:t>
      </w:r>
      <w:r w:rsidR="00F475F7" w:rsidRPr="00F475F7">
        <w:rPr>
          <w:rFonts w:ascii="Times New Roman" w:hAnsi="Times New Roman" w:cs="Times New Roman"/>
          <w:sz w:val="24"/>
          <w:szCs w:val="24"/>
        </w:rPr>
        <w:t>4</w:t>
      </w:r>
      <w:r w:rsidRPr="00F475F7">
        <w:rPr>
          <w:rFonts w:ascii="Times New Roman" w:hAnsi="Times New Roman" w:cs="Times New Roman"/>
          <w:sz w:val="24"/>
          <w:szCs w:val="24"/>
        </w:rPr>
        <w:t>] Singh, H., Northup, B. K., Rice, C. W., &amp; Prasad, P. V. (2022). Biochar applications influence soil physical and chemical properties, microbial diversity, and crop productivity: a meta-analysis. </w:t>
      </w:r>
      <w:r w:rsidRPr="00F475F7">
        <w:rPr>
          <w:rFonts w:ascii="Times New Roman" w:hAnsi="Times New Roman" w:cs="Times New Roman"/>
          <w:i/>
          <w:iCs/>
          <w:sz w:val="24"/>
          <w:szCs w:val="24"/>
        </w:rPr>
        <w:t>Biochar</w:t>
      </w:r>
      <w:r w:rsidRPr="00F475F7">
        <w:rPr>
          <w:rFonts w:ascii="Times New Roman" w:hAnsi="Times New Roman" w:cs="Times New Roman"/>
          <w:sz w:val="24"/>
          <w:szCs w:val="24"/>
        </w:rPr>
        <w:t>, </w:t>
      </w:r>
      <w:r w:rsidRPr="00F475F7">
        <w:rPr>
          <w:rFonts w:ascii="Times New Roman" w:hAnsi="Times New Roman" w:cs="Times New Roman"/>
          <w:i/>
          <w:iCs/>
          <w:sz w:val="24"/>
          <w:szCs w:val="24"/>
        </w:rPr>
        <w:t>4</w:t>
      </w:r>
      <w:r w:rsidRPr="00F475F7">
        <w:rPr>
          <w:rFonts w:ascii="Times New Roman" w:hAnsi="Times New Roman" w:cs="Times New Roman"/>
          <w:sz w:val="24"/>
          <w:szCs w:val="24"/>
        </w:rPr>
        <w:t>(1), 8</w:t>
      </w:r>
    </w:p>
    <w:p w14:paraId="53020F6B" w14:textId="096FC933" w:rsidR="001723DE" w:rsidRPr="00F475F7" w:rsidRDefault="001723DE" w:rsidP="001723DE">
      <w:pPr>
        <w:ind w:left="360"/>
        <w:jc w:val="both"/>
        <w:rPr>
          <w:rFonts w:ascii="Times New Roman" w:hAnsi="Times New Roman" w:cs="Times New Roman"/>
          <w:sz w:val="24"/>
          <w:szCs w:val="24"/>
        </w:rPr>
      </w:pPr>
      <w:r w:rsidRPr="00C04115">
        <w:rPr>
          <w:rFonts w:ascii="Times New Roman" w:hAnsi="Times New Roman" w:cs="Times New Roman"/>
          <w:sz w:val="24"/>
          <w:szCs w:val="24"/>
          <w:highlight w:val="yellow"/>
        </w:rPr>
        <w:t>[</w:t>
      </w:r>
      <w:r w:rsidR="009D5CD2" w:rsidRPr="00C04115">
        <w:rPr>
          <w:rFonts w:ascii="Times New Roman" w:hAnsi="Times New Roman" w:cs="Times New Roman"/>
          <w:sz w:val="24"/>
          <w:szCs w:val="24"/>
          <w:highlight w:val="yellow"/>
        </w:rPr>
        <w:t>5</w:t>
      </w:r>
      <w:r w:rsidR="00F475F7" w:rsidRPr="00C04115">
        <w:rPr>
          <w:rFonts w:ascii="Times New Roman" w:hAnsi="Times New Roman" w:cs="Times New Roman"/>
          <w:sz w:val="24"/>
          <w:szCs w:val="24"/>
          <w:highlight w:val="yellow"/>
        </w:rPr>
        <w:t>5</w:t>
      </w:r>
      <w:r w:rsidRPr="00C04115">
        <w:rPr>
          <w:rFonts w:ascii="Times New Roman" w:hAnsi="Times New Roman" w:cs="Times New Roman"/>
          <w:sz w:val="24"/>
          <w:szCs w:val="24"/>
          <w:highlight w:val="yellow"/>
        </w:rPr>
        <w:t>].</w:t>
      </w:r>
      <w:r w:rsidR="001D5228" w:rsidRPr="00C04115">
        <w:rPr>
          <w:rFonts w:ascii="Times New Roman" w:hAnsi="Times New Roman" w:cs="Times New Roman"/>
          <w:sz w:val="24"/>
          <w:szCs w:val="24"/>
          <w:highlight w:val="yellow"/>
        </w:rPr>
        <w:t xml:space="preserve"> </w:t>
      </w:r>
      <w:proofErr w:type="spellStart"/>
      <w:r w:rsidR="001D5228" w:rsidRPr="00C04115">
        <w:rPr>
          <w:rFonts w:ascii="Times New Roman" w:hAnsi="Times New Roman" w:cs="Times New Roman"/>
          <w:sz w:val="24"/>
          <w:szCs w:val="24"/>
          <w:highlight w:val="yellow"/>
        </w:rPr>
        <w:t>Elgayyar</w:t>
      </w:r>
      <w:proofErr w:type="spellEnd"/>
      <w:r w:rsidR="001D5228" w:rsidRPr="00C04115">
        <w:rPr>
          <w:rFonts w:ascii="Times New Roman" w:hAnsi="Times New Roman" w:cs="Times New Roman"/>
          <w:sz w:val="24"/>
          <w:szCs w:val="24"/>
          <w:highlight w:val="yellow"/>
        </w:rPr>
        <w:t>, T., Azzolina-Jury, F., &amp; Thibault-Starzyk, F. (2025). Infrared spectroscopy at the surface of carbonates. </w:t>
      </w:r>
      <w:r w:rsidR="001D5228" w:rsidRPr="00C04115">
        <w:rPr>
          <w:rFonts w:ascii="Times New Roman" w:hAnsi="Times New Roman" w:cs="Times New Roman"/>
          <w:i/>
          <w:iCs/>
          <w:sz w:val="24"/>
          <w:szCs w:val="24"/>
          <w:highlight w:val="yellow"/>
        </w:rPr>
        <w:t>Physical Chemistry Chemical Physics</w:t>
      </w:r>
      <w:r w:rsidR="001D5228" w:rsidRPr="00C04115">
        <w:rPr>
          <w:rFonts w:ascii="Times New Roman" w:hAnsi="Times New Roman" w:cs="Times New Roman"/>
          <w:sz w:val="24"/>
          <w:szCs w:val="24"/>
          <w:highlight w:val="yellow"/>
        </w:rPr>
        <w:t>.</w:t>
      </w:r>
    </w:p>
    <w:p w14:paraId="331F35B9" w14:textId="5C8B4DF7" w:rsidR="001723DE" w:rsidRPr="00F475F7" w:rsidRDefault="001723DE" w:rsidP="001723DE">
      <w:pPr>
        <w:ind w:left="360"/>
        <w:jc w:val="both"/>
        <w:rPr>
          <w:rFonts w:ascii="Times New Roman" w:hAnsi="Times New Roman" w:cs="Times New Roman"/>
          <w:sz w:val="24"/>
          <w:szCs w:val="24"/>
        </w:rPr>
      </w:pPr>
      <w:r w:rsidRPr="00F475F7">
        <w:rPr>
          <w:rFonts w:ascii="Times New Roman" w:hAnsi="Times New Roman" w:cs="Times New Roman"/>
          <w:sz w:val="24"/>
          <w:szCs w:val="24"/>
        </w:rPr>
        <w:lastRenderedPageBreak/>
        <w:t>[</w:t>
      </w:r>
      <w:r w:rsidR="009D5CD2" w:rsidRPr="00F475F7">
        <w:rPr>
          <w:rFonts w:ascii="Times New Roman" w:hAnsi="Times New Roman" w:cs="Times New Roman"/>
          <w:sz w:val="24"/>
          <w:szCs w:val="24"/>
        </w:rPr>
        <w:t>5</w:t>
      </w:r>
      <w:r w:rsidR="00F475F7" w:rsidRPr="00F475F7">
        <w:rPr>
          <w:rFonts w:ascii="Times New Roman" w:hAnsi="Times New Roman" w:cs="Times New Roman"/>
          <w:sz w:val="24"/>
          <w:szCs w:val="24"/>
        </w:rPr>
        <w:t>6</w:t>
      </w:r>
      <w:r w:rsidRPr="00F475F7">
        <w:rPr>
          <w:rFonts w:ascii="Times New Roman" w:hAnsi="Times New Roman" w:cs="Times New Roman"/>
          <w:sz w:val="24"/>
          <w:szCs w:val="24"/>
        </w:rPr>
        <w:t>].</w:t>
      </w:r>
      <w:r w:rsidR="001D5228" w:rsidRPr="00F475F7">
        <w:rPr>
          <w:rFonts w:ascii="Times New Roman" w:hAnsi="Times New Roman" w:cs="Times New Roman"/>
          <w:sz w:val="24"/>
          <w:szCs w:val="24"/>
        </w:rPr>
        <w:t xml:space="preserve"> Ren, Y., Ma, Z., Morris, R. E., Liu, Z., Jiao, F., Dai, S., &amp; Bruce, P. G. (2013). A solid with a hierarchical </w:t>
      </w:r>
      <w:proofErr w:type="spellStart"/>
      <w:r w:rsidR="001D5228" w:rsidRPr="00F475F7">
        <w:rPr>
          <w:rFonts w:ascii="Times New Roman" w:hAnsi="Times New Roman" w:cs="Times New Roman"/>
          <w:sz w:val="24"/>
          <w:szCs w:val="24"/>
        </w:rPr>
        <w:t>tetramodal</w:t>
      </w:r>
      <w:proofErr w:type="spellEnd"/>
      <w:r w:rsidR="001D5228" w:rsidRPr="00F475F7">
        <w:rPr>
          <w:rFonts w:ascii="Times New Roman" w:hAnsi="Times New Roman" w:cs="Times New Roman"/>
          <w:sz w:val="24"/>
          <w:szCs w:val="24"/>
        </w:rPr>
        <w:t xml:space="preserve"> micro-</w:t>
      </w:r>
      <w:proofErr w:type="spellStart"/>
      <w:r w:rsidR="001D5228" w:rsidRPr="00F475F7">
        <w:rPr>
          <w:rFonts w:ascii="Times New Roman" w:hAnsi="Times New Roman" w:cs="Times New Roman"/>
          <w:sz w:val="24"/>
          <w:szCs w:val="24"/>
        </w:rPr>
        <w:t>meso</w:t>
      </w:r>
      <w:proofErr w:type="spellEnd"/>
      <w:r w:rsidR="001D5228" w:rsidRPr="00F475F7">
        <w:rPr>
          <w:rFonts w:ascii="Times New Roman" w:hAnsi="Times New Roman" w:cs="Times New Roman"/>
          <w:sz w:val="24"/>
          <w:szCs w:val="24"/>
        </w:rPr>
        <w:t>-macro pore size distribution. </w:t>
      </w:r>
      <w:r w:rsidR="001D5228" w:rsidRPr="00F475F7">
        <w:rPr>
          <w:rFonts w:ascii="Times New Roman" w:hAnsi="Times New Roman" w:cs="Times New Roman"/>
          <w:i/>
          <w:iCs/>
          <w:sz w:val="24"/>
          <w:szCs w:val="24"/>
        </w:rPr>
        <w:t>Nature communications</w:t>
      </w:r>
      <w:r w:rsidR="001D5228" w:rsidRPr="00F475F7">
        <w:rPr>
          <w:rFonts w:ascii="Times New Roman" w:hAnsi="Times New Roman" w:cs="Times New Roman"/>
          <w:sz w:val="24"/>
          <w:szCs w:val="24"/>
        </w:rPr>
        <w:t>, </w:t>
      </w:r>
      <w:r w:rsidR="001D5228" w:rsidRPr="00F475F7">
        <w:rPr>
          <w:rFonts w:ascii="Times New Roman" w:hAnsi="Times New Roman" w:cs="Times New Roman"/>
          <w:i/>
          <w:iCs/>
          <w:sz w:val="24"/>
          <w:szCs w:val="24"/>
        </w:rPr>
        <w:t>4</w:t>
      </w:r>
      <w:r w:rsidR="001D5228" w:rsidRPr="00F475F7">
        <w:rPr>
          <w:rFonts w:ascii="Times New Roman" w:hAnsi="Times New Roman" w:cs="Times New Roman"/>
          <w:sz w:val="24"/>
          <w:szCs w:val="24"/>
        </w:rPr>
        <w:t>(1), 2015.</w:t>
      </w:r>
    </w:p>
    <w:p w14:paraId="4704037F" w14:textId="5B798057" w:rsidR="001723DE" w:rsidRPr="00F475F7" w:rsidRDefault="001723DE" w:rsidP="001723DE">
      <w:pPr>
        <w:ind w:left="360"/>
        <w:jc w:val="both"/>
        <w:rPr>
          <w:rFonts w:ascii="Times New Roman" w:hAnsi="Times New Roman" w:cs="Times New Roman"/>
          <w:sz w:val="24"/>
          <w:szCs w:val="24"/>
        </w:rPr>
      </w:pPr>
      <w:r w:rsidRPr="00C04115">
        <w:rPr>
          <w:rFonts w:ascii="Times New Roman" w:hAnsi="Times New Roman" w:cs="Times New Roman"/>
          <w:sz w:val="24"/>
          <w:szCs w:val="24"/>
          <w:highlight w:val="yellow"/>
        </w:rPr>
        <w:t>[</w:t>
      </w:r>
      <w:r w:rsidR="009D5CD2" w:rsidRPr="00C04115">
        <w:rPr>
          <w:rFonts w:ascii="Times New Roman" w:hAnsi="Times New Roman" w:cs="Times New Roman"/>
          <w:sz w:val="24"/>
          <w:szCs w:val="24"/>
          <w:highlight w:val="yellow"/>
        </w:rPr>
        <w:t>5</w:t>
      </w:r>
      <w:r w:rsidR="00F475F7" w:rsidRPr="00C04115">
        <w:rPr>
          <w:rFonts w:ascii="Times New Roman" w:hAnsi="Times New Roman" w:cs="Times New Roman"/>
          <w:sz w:val="24"/>
          <w:szCs w:val="24"/>
          <w:highlight w:val="yellow"/>
        </w:rPr>
        <w:t>7</w:t>
      </w:r>
      <w:r w:rsidRPr="00C04115">
        <w:rPr>
          <w:rFonts w:ascii="Times New Roman" w:hAnsi="Times New Roman" w:cs="Times New Roman"/>
          <w:sz w:val="24"/>
          <w:szCs w:val="24"/>
          <w:highlight w:val="yellow"/>
        </w:rPr>
        <w:t>].</w:t>
      </w:r>
      <w:r w:rsidR="001D5228" w:rsidRPr="00C04115">
        <w:rPr>
          <w:rFonts w:ascii="Times New Roman" w:hAnsi="Times New Roman" w:cs="Times New Roman"/>
          <w:sz w:val="24"/>
          <w:szCs w:val="24"/>
          <w:highlight w:val="yellow"/>
        </w:rPr>
        <w:t xml:space="preserve"> Wu, W., Wang, Y., &amp; Hu, X. (2026). Mass transfer driven pore engineering of activated carbon from the activation of biomass. </w:t>
      </w:r>
      <w:r w:rsidR="001D5228" w:rsidRPr="00C04115">
        <w:rPr>
          <w:rFonts w:ascii="Times New Roman" w:hAnsi="Times New Roman" w:cs="Times New Roman"/>
          <w:i/>
          <w:iCs/>
          <w:sz w:val="24"/>
          <w:szCs w:val="24"/>
          <w:highlight w:val="yellow"/>
        </w:rPr>
        <w:t>Green Chemistry</w:t>
      </w:r>
      <w:r w:rsidR="001D5228" w:rsidRPr="00C04115">
        <w:rPr>
          <w:rFonts w:ascii="Times New Roman" w:hAnsi="Times New Roman" w:cs="Times New Roman"/>
          <w:sz w:val="24"/>
          <w:szCs w:val="24"/>
          <w:highlight w:val="yellow"/>
        </w:rPr>
        <w:t>, </w:t>
      </w:r>
      <w:r w:rsidR="001D5228" w:rsidRPr="00C04115">
        <w:rPr>
          <w:rFonts w:ascii="Times New Roman" w:hAnsi="Times New Roman" w:cs="Times New Roman"/>
          <w:i/>
          <w:iCs/>
          <w:sz w:val="24"/>
          <w:szCs w:val="24"/>
          <w:highlight w:val="yellow"/>
        </w:rPr>
        <w:t>28</w:t>
      </w:r>
      <w:r w:rsidR="001D5228" w:rsidRPr="00C04115">
        <w:rPr>
          <w:rFonts w:ascii="Times New Roman" w:hAnsi="Times New Roman" w:cs="Times New Roman"/>
          <w:sz w:val="24"/>
          <w:szCs w:val="24"/>
          <w:highlight w:val="yellow"/>
        </w:rPr>
        <w:t>(8), 3486-3511.</w:t>
      </w:r>
    </w:p>
    <w:p w14:paraId="721FFC04" w14:textId="55C8A849" w:rsidR="001723DE" w:rsidRPr="00F475F7" w:rsidRDefault="001723DE" w:rsidP="001723DE">
      <w:pPr>
        <w:ind w:left="360"/>
        <w:jc w:val="both"/>
        <w:rPr>
          <w:rFonts w:ascii="Times New Roman" w:hAnsi="Times New Roman" w:cs="Times New Roman"/>
          <w:sz w:val="24"/>
          <w:szCs w:val="24"/>
        </w:rPr>
      </w:pPr>
      <w:r w:rsidRPr="00F475F7">
        <w:rPr>
          <w:rFonts w:ascii="Times New Roman" w:hAnsi="Times New Roman" w:cs="Times New Roman"/>
          <w:sz w:val="24"/>
          <w:szCs w:val="24"/>
        </w:rPr>
        <w:t>[</w:t>
      </w:r>
      <w:r w:rsidR="009D5CD2" w:rsidRPr="00F475F7">
        <w:rPr>
          <w:rFonts w:ascii="Times New Roman" w:hAnsi="Times New Roman" w:cs="Times New Roman"/>
          <w:sz w:val="24"/>
          <w:szCs w:val="24"/>
        </w:rPr>
        <w:t>5</w:t>
      </w:r>
      <w:r w:rsidR="00F475F7" w:rsidRPr="00F475F7">
        <w:rPr>
          <w:rFonts w:ascii="Times New Roman" w:hAnsi="Times New Roman" w:cs="Times New Roman"/>
          <w:sz w:val="24"/>
          <w:szCs w:val="24"/>
        </w:rPr>
        <w:t>8</w:t>
      </w:r>
      <w:r w:rsidRPr="00F475F7">
        <w:rPr>
          <w:rFonts w:ascii="Times New Roman" w:hAnsi="Times New Roman" w:cs="Times New Roman"/>
          <w:sz w:val="24"/>
          <w:szCs w:val="24"/>
        </w:rPr>
        <w:t>].</w:t>
      </w:r>
      <w:r w:rsidR="000F130B" w:rsidRPr="00F475F7">
        <w:rPr>
          <w:rFonts w:ascii="Times New Roman" w:hAnsi="Times New Roman" w:cs="Times New Roman"/>
          <w:sz w:val="24"/>
          <w:szCs w:val="24"/>
        </w:rPr>
        <w:t xml:space="preserve"> Dou, S., Ke, X. X., Shao, Z. D., Zhong, L. B., Zhao, Q. B., &amp; Zheng, Y. M. (2022). Fish scale-based biochar with defined pore size and ultrahigh specific surface area for highly efficient adsorption of ciprofloxacin. </w:t>
      </w:r>
      <w:r w:rsidR="000F130B" w:rsidRPr="00F475F7">
        <w:rPr>
          <w:rFonts w:ascii="Times New Roman" w:hAnsi="Times New Roman" w:cs="Times New Roman"/>
          <w:i/>
          <w:iCs/>
          <w:sz w:val="24"/>
          <w:szCs w:val="24"/>
        </w:rPr>
        <w:t>Chemosphere</w:t>
      </w:r>
      <w:r w:rsidR="000F130B" w:rsidRPr="00F475F7">
        <w:rPr>
          <w:rFonts w:ascii="Times New Roman" w:hAnsi="Times New Roman" w:cs="Times New Roman"/>
          <w:sz w:val="24"/>
          <w:szCs w:val="24"/>
        </w:rPr>
        <w:t>, </w:t>
      </w:r>
      <w:r w:rsidR="000F130B" w:rsidRPr="00F475F7">
        <w:rPr>
          <w:rFonts w:ascii="Times New Roman" w:hAnsi="Times New Roman" w:cs="Times New Roman"/>
          <w:i/>
          <w:iCs/>
          <w:sz w:val="24"/>
          <w:szCs w:val="24"/>
        </w:rPr>
        <w:t>287</w:t>
      </w:r>
      <w:r w:rsidR="000F130B" w:rsidRPr="00F475F7">
        <w:rPr>
          <w:rFonts w:ascii="Times New Roman" w:hAnsi="Times New Roman" w:cs="Times New Roman"/>
          <w:sz w:val="24"/>
          <w:szCs w:val="24"/>
        </w:rPr>
        <w:t>, 131962.</w:t>
      </w:r>
    </w:p>
    <w:p w14:paraId="5309912D" w14:textId="2276D23C" w:rsidR="00F475F7" w:rsidRPr="00F475F7" w:rsidRDefault="00F475F7" w:rsidP="001723DE">
      <w:pPr>
        <w:ind w:left="360"/>
        <w:jc w:val="both"/>
        <w:rPr>
          <w:rFonts w:ascii="Times New Roman" w:hAnsi="Times New Roman" w:cs="Times New Roman"/>
          <w:sz w:val="24"/>
          <w:szCs w:val="24"/>
        </w:rPr>
      </w:pPr>
      <w:r w:rsidRPr="00C04115">
        <w:rPr>
          <w:rFonts w:ascii="Times New Roman" w:hAnsi="Times New Roman" w:cs="Times New Roman"/>
          <w:sz w:val="24"/>
          <w:szCs w:val="24"/>
          <w:highlight w:val="yellow"/>
        </w:rPr>
        <w:t>[59] Panwar, N. L., &amp; Pawar, A. (2022). Influence of activation conditions on the physicochemical properties of activated biochar: a review. </w:t>
      </w:r>
      <w:r w:rsidRPr="00C04115">
        <w:rPr>
          <w:rFonts w:ascii="Times New Roman" w:hAnsi="Times New Roman" w:cs="Times New Roman"/>
          <w:i/>
          <w:iCs/>
          <w:sz w:val="24"/>
          <w:szCs w:val="24"/>
          <w:highlight w:val="yellow"/>
        </w:rPr>
        <w:t>Biomass Conversion and Biorefinery</w:t>
      </w:r>
      <w:r w:rsidRPr="00C04115">
        <w:rPr>
          <w:rFonts w:ascii="Times New Roman" w:hAnsi="Times New Roman" w:cs="Times New Roman"/>
          <w:sz w:val="24"/>
          <w:szCs w:val="24"/>
          <w:highlight w:val="yellow"/>
        </w:rPr>
        <w:t>, </w:t>
      </w:r>
      <w:r w:rsidRPr="00C04115">
        <w:rPr>
          <w:rFonts w:ascii="Times New Roman" w:hAnsi="Times New Roman" w:cs="Times New Roman"/>
          <w:i/>
          <w:iCs/>
          <w:sz w:val="24"/>
          <w:szCs w:val="24"/>
          <w:highlight w:val="yellow"/>
        </w:rPr>
        <w:t>12</w:t>
      </w:r>
      <w:r w:rsidRPr="00C04115">
        <w:rPr>
          <w:rFonts w:ascii="Times New Roman" w:hAnsi="Times New Roman" w:cs="Times New Roman"/>
          <w:sz w:val="24"/>
          <w:szCs w:val="24"/>
          <w:highlight w:val="yellow"/>
        </w:rPr>
        <w:t>(3), 925-947.</w:t>
      </w:r>
    </w:p>
    <w:p w14:paraId="24B5D91D" w14:textId="276C3923" w:rsidR="00F475F7" w:rsidRPr="00F475F7" w:rsidRDefault="00F475F7" w:rsidP="001723DE">
      <w:pPr>
        <w:ind w:left="360"/>
        <w:jc w:val="both"/>
        <w:rPr>
          <w:rFonts w:ascii="Times New Roman" w:hAnsi="Times New Roman" w:cs="Times New Roman"/>
          <w:sz w:val="24"/>
          <w:szCs w:val="24"/>
        </w:rPr>
      </w:pPr>
      <w:r w:rsidRPr="00F475F7">
        <w:rPr>
          <w:rFonts w:ascii="Times New Roman" w:hAnsi="Times New Roman" w:cs="Times New Roman"/>
          <w:sz w:val="24"/>
          <w:szCs w:val="24"/>
        </w:rPr>
        <w:t xml:space="preserve">[60] Zong, Y., Xiao, Q., &amp; Lu, S. (2016). Acidity, water retention, and mechanical physical quality of a strongly acidic </w:t>
      </w:r>
      <w:proofErr w:type="spellStart"/>
      <w:r w:rsidRPr="00F475F7">
        <w:rPr>
          <w:rFonts w:ascii="Times New Roman" w:hAnsi="Times New Roman" w:cs="Times New Roman"/>
          <w:sz w:val="24"/>
          <w:szCs w:val="24"/>
        </w:rPr>
        <w:t>Ultisol</w:t>
      </w:r>
      <w:proofErr w:type="spellEnd"/>
      <w:r w:rsidRPr="00F475F7">
        <w:rPr>
          <w:rFonts w:ascii="Times New Roman" w:hAnsi="Times New Roman" w:cs="Times New Roman"/>
          <w:sz w:val="24"/>
          <w:szCs w:val="24"/>
        </w:rPr>
        <w:t xml:space="preserve"> amended with </w:t>
      </w:r>
      <w:proofErr w:type="spellStart"/>
      <w:r w:rsidRPr="00F475F7">
        <w:rPr>
          <w:rFonts w:ascii="Times New Roman" w:hAnsi="Times New Roman" w:cs="Times New Roman"/>
          <w:sz w:val="24"/>
          <w:szCs w:val="24"/>
        </w:rPr>
        <w:t>biochars</w:t>
      </w:r>
      <w:proofErr w:type="spellEnd"/>
      <w:r w:rsidRPr="00F475F7">
        <w:rPr>
          <w:rFonts w:ascii="Times New Roman" w:hAnsi="Times New Roman" w:cs="Times New Roman"/>
          <w:sz w:val="24"/>
          <w:szCs w:val="24"/>
        </w:rPr>
        <w:t xml:space="preserve"> derived from different feedstocks. </w:t>
      </w:r>
      <w:r w:rsidRPr="00F475F7">
        <w:rPr>
          <w:rFonts w:ascii="Times New Roman" w:hAnsi="Times New Roman" w:cs="Times New Roman"/>
          <w:i/>
          <w:iCs/>
          <w:sz w:val="24"/>
          <w:szCs w:val="24"/>
        </w:rPr>
        <w:t>Journal of Soils and Sediments</w:t>
      </w:r>
      <w:r w:rsidRPr="00F475F7">
        <w:rPr>
          <w:rFonts w:ascii="Times New Roman" w:hAnsi="Times New Roman" w:cs="Times New Roman"/>
          <w:sz w:val="24"/>
          <w:szCs w:val="24"/>
        </w:rPr>
        <w:t>, </w:t>
      </w:r>
      <w:r w:rsidRPr="00F475F7">
        <w:rPr>
          <w:rFonts w:ascii="Times New Roman" w:hAnsi="Times New Roman" w:cs="Times New Roman"/>
          <w:i/>
          <w:iCs/>
          <w:sz w:val="24"/>
          <w:szCs w:val="24"/>
        </w:rPr>
        <w:t>16</w:t>
      </w:r>
      <w:r w:rsidRPr="00F475F7">
        <w:rPr>
          <w:rFonts w:ascii="Times New Roman" w:hAnsi="Times New Roman" w:cs="Times New Roman"/>
          <w:sz w:val="24"/>
          <w:szCs w:val="24"/>
        </w:rPr>
        <w:t>(1), 177-190.</w:t>
      </w:r>
    </w:p>
    <w:sectPr w:rsidR="00F475F7" w:rsidRPr="00F475F7" w:rsidSect="0096268E">
      <w:headerReference w:type="even" r:id="rId32"/>
      <w:headerReference w:type="default" r:id="rId33"/>
      <w:footerReference w:type="even" r:id="rId34"/>
      <w:footerReference w:type="default" r:id="rId35"/>
      <w:headerReference w:type="first" r:id="rId36"/>
      <w:footerReference w:type="first" r:id="rId3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CAD90" w14:textId="77777777" w:rsidR="008560FE" w:rsidRDefault="008560FE" w:rsidP="00611149">
      <w:pPr>
        <w:spacing w:after="0" w:line="240" w:lineRule="auto"/>
      </w:pPr>
      <w:r>
        <w:separator/>
      </w:r>
    </w:p>
  </w:endnote>
  <w:endnote w:type="continuationSeparator" w:id="0">
    <w:p w14:paraId="71A5E4FD" w14:textId="77777777" w:rsidR="008560FE" w:rsidRDefault="008560FE" w:rsidP="0061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9ECBB" w14:textId="77777777" w:rsidR="005F6B74" w:rsidRDefault="005F6B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BCA7A" w14:textId="77777777" w:rsidR="005F6B74" w:rsidRDefault="005F6B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E33EB" w14:textId="77777777" w:rsidR="005F6B74" w:rsidRDefault="005F6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BC923" w14:textId="77777777" w:rsidR="008560FE" w:rsidRDefault="008560FE" w:rsidP="00611149">
      <w:pPr>
        <w:spacing w:after="0" w:line="240" w:lineRule="auto"/>
      </w:pPr>
      <w:r>
        <w:separator/>
      </w:r>
    </w:p>
  </w:footnote>
  <w:footnote w:type="continuationSeparator" w:id="0">
    <w:p w14:paraId="4E43D934" w14:textId="77777777" w:rsidR="008560FE" w:rsidRDefault="008560FE" w:rsidP="006111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7B3C" w14:textId="35671DBB" w:rsidR="005F6B74" w:rsidRDefault="005F6B74">
    <w:pPr>
      <w:pStyle w:val="Header"/>
    </w:pPr>
    <w:r>
      <w:rPr>
        <w:noProof/>
      </w:rPr>
      <w:pict w14:anchorId="40B9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560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83368" w14:textId="50A43042" w:rsidR="005F6B74" w:rsidRDefault="005F6B74">
    <w:pPr>
      <w:pStyle w:val="Header"/>
    </w:pPr>
    <w:r>
      <w:rPr>
        <w:noProof/>
      </w:rPr>
      <w:pict w14:anchorId="2C58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560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F97A0" w14:textId="786DE141" w:rsidR="005F6B74" w:rsidRDefault="005F6B74">
    <w:pPr>
      <w:pStyle w:val="Header"/>
    </w:pPr>
    <w:r>
      <w:rPr>
        <w:noProof/>
      </w:rPr>
      <w:pict w14:anchorId="03268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560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2E12"/>
    <w:multiLevelType w:val="multilevel"/>
    <w:tmpl w:val="241A418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3315CD"/>
    <w:multiLevelType w:val="multilevel"/>
    <w:tmpl w:val="FBFCB39E"/>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CE5A05"/>
    <w:multiLevelType w:val="hybridMultilevel"/>
    <w:tmpl w:val="7BBC7CDC"/>
    <w:lvl w:ilvl="0" w:tplc="CC8EE6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07F67"/>
    <w:multiLevelType w:val="hybridMultilevel"/>
    <w:tmpl w:val="3CA27474"/>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492D73"/>
    <w:multiLevelType w:val="multilevel"/>
    <w:tmpl w:val="C99612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DB7416E"/>
    <w:multiLevelType w:val="multilevel"/>
    <w:tmpl w:val="86C6C2A4"/>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rS0NDA3NrOwNLW0MDFS0lEKTi0uzszPAykwrAUAzrsJMiwAAAA="/>
  </w:docVars>
  <w:rsids>
    <w:rsidRoot w:val="0096268E"/>
    <w:rsid w:val="00001A39"/>
    <w:rsid w:val="0000387B"/>
    <w:rsid w:val="0002594A"/>
    <w:rsid w:val="00054042"/>
    <w:rsid w:val="00062004"/>
    <w:rsid w:val="000664ED"/>
    <w:rsid w:val="000810A4"/>
    <w:rsid w:val="00092603"/>
    <w:rsid w:val="000931E5"/>
    <w:rsid w:val="00097EC0"/>
    <w:rsid w:val="000B7801"/>
    <w:rsid w:val="000D3370"/>
    <w:rsid w:val="000D7E82"/>
    <w:rsid w:val="000E4D1E"/>
    <w:rsid w:val="000E5EBA"/>
    <w:rsid w:val="000F130B"/>
    <w:rsid w:val="000F6B02"/>
    <w:rsid w:val="00103700"/>
    <w:rsid w:val="00111A4A"/>
    <w:rsid w:val="00116739"/>
    <w:rsid w:val="00122D7A"/>
    <w:rsid w:val="001603AA"/>
    <w:rsid w:val="00162F11"/>
    <w:rsid w:val="001723DE"/>
    <w:rsid w:val="00192FD0"/>
    <w:rsid w:val="001B6097"/>
    <w:rsid w:val="001C3304"/>
    <w:rsid w:val="001D5228"/>
    <w:rsid w:val="001E40AD"/>
    <w:rsid w:val="00215C74"/>
    <w:rsid w:val="00223A9F"/>
    <w:rsid w:val="00230528"/>
    <w:rsid w:val="00265DEE"/>
    <w:rsid w:val="002B48A0"/>
    <w:rsid w:val="002E166F"/>
    <w:rsid w:val="002E2665"/>
    <w:rsid w:val="002E6428"/>
    <w:rsid w:val="002E7C1C"/>
    <w:rsid w:val="002E7FA5"/>
    <w:rsid w:val="002F09DA"/>
    <w:rsid w:val="003125CD"/>
    <w:rsid w:val="00340F8A"/>
    <w:rsid w:val="003472E9"/>
    <w:rsid w:val="0035008B"/>
    <w:rsid w:val="003700F0"/>
    <w:rsid w:val="00386539"/>
    <w:rsid w:val="00386A94"/>
    <w:rsid w:val="003A70E2"/>
    <w:rsid w:val="003B3A96"/>
    <w:rsid w:val="003B4426"/>
    <w:rsid w:val="003C2354"/>
    <w:rsid w:val="003C4AA8"/>
    <w:rsid w:val="003E4630"/>
    <w:rsid w:val="003F3D06"/>
    <w:rsid w:val="003F5FDB"/>
    <w:rsid w:val="004022F2"/>
    <w:rsid w:val="00407461"/>
    <w:rsid w:val="0041267A"/>
    <w:rsid w:val="00420F2A"/>
    <w:rsid w:val="004329A4"/>
    <w:rsid w:val="00441DC1"/>
    <w:rsid w:val="004429CC"/>
    <w:rsid w:val="00451B94"/>
    <w:rsid w:val="0045786B"/>
    <w:rsid w:val="0046152E"/>
    <w:rsid w:val="00466FAA"/>
    <w:rsid w:val="00494AAF"/>
    <w:rsid w:val="004B08C9"/>
    <w:rsid w:val="004B0CCF"/>
    <w:rsid w:val="004B409B"/>
    <w:rsid w:val="004B649F"/>
    <w:rsid w:val="004B7E80"/>
    <w:rsid w:val="004C4843"/>
    <w:rsid w:val="004C79F8"/>
    <w:rsid w:val="004E4028"/>
    <w:rsid w:val="005059D0"/>
    <w:rsid w:val="005176DF"/>
    <w:rsid w:val="00524753"/>
    <w:rsid w:val="0052743B"/>
    <w:rsid w:val="00530E00"/>
    <w:rsid w:val="00540C89"/>
    <w:rsid w:val="00547155"/>
    <w:rsid w:val="005669A2"/>
    <w:rsid w:val="005951C0"/>
    <w:rsid w:val="005B2809"/>
    <w:rsid w:val="005C5EBF"/>
    <w:rsid w:val="005D32AE"/>
    <w:rsid w:val="005E4A7B"/>
    <w:rsid w:val="005E5866"/>
    <w:rsid w:val="005E62D1"/>
    <w:rsid w:val="005F6B74"/>
    <w:rsid w:val="00611149"/>
    <w:rsid w:val="0061469F"/>
    <w:rsid w:val="00630196"/>
    <w:rsid w:val="00631798"/>
    <w:rsid w:val="006366EB"/>
    <w:rsid w:val="006603B5"/>
    <w:rsid w:val="00664424"/>
    <w:rsid w:val="00694B06"/>
    <w:rsid w:val="006C292A"/>
    <w:rsid w:val="006C3F09"/>
    <w:rsid w:val="006C4AFE"/>
    <w:rsid w:val="006F07F8"/>
    <w:rsid w:val="00704F35"/>
    <w:rsid w:val="00706188"/>
    <w:rsid w:val="00707A14"/>
    <w:rsid w:val="007119C8"/>
    <w:rsid w:val="00716D7F"/>
    <w:rsid w:val="00724B44"/>
    <w:rsid w:val="00763AFE"/>
    <w:rsid w:val="0076592B"/>
    <w:rsid w:val="007B6497"/>
    <w:rsid w:val="007B6BFA"/>
    <w:rsid w:val="007C5139"/>
    <w:rsid w:val="007E0777"/>
    <w:rsid w:val="007E11FB"/>
    <w:rsid w:val="007F1859"/>
    <w:rsid w:val="00801904"/>
    <w:rsid w:val="00811161"/>
    <w:rsid w:val="0082348E"/>
    <w:rsid w:val="0085278C"/>
    <w:rsid w:val="008560FE"/>
    <w:rsid w:val="00857331"/>
    <w:rsid w:val="00861C50"/>
    <w:rsid w:val="00872FEB"/>
    <w:rsid w:val="00884E88"/>
    <w:rsid w:val="00890159"/>
    <w:rsid w:val="00897FEA"/>
    <w:rsid w:val="008A1EE5"/>
    <w:rsid w:val="008C3C4E"/>
    <w:rsid w:val="008E553E"/>
    <w:rsid w:val="008E601A"/>
    <w:rsid w:val="008F074B"/>
    <w:rsid w:val="00924727"/>
    <w:rsid w:val="0093056F"/>
    <w:rsid w:val="00942C40"/>
    <w:rsid w:val="0096268E"/>
    <w:rsid w:val="00963C0C"/>
    <w:rsid w:val="0097240B"/>
    <w:rsid w:val="009951EE"/>
    <w:rsid w:val="00996748"/>
    <w:rsid w:val="009B1F89"/>
    <w:rsid w:val="009B4C15"/>
    <w:rsid w:val="009C0EA0"/>
    <w:rsid w:val="009C1339"/>
    <w:rsid w:val="009C1510"/>
    <w:rsid w:val="009D2C66"/>
    <w:rsid w:val="009D537A"/>
    <w:rsid w:val="009D5CD2"/>
    <w:rsid w:val="009E065D"/>
    <w:rsid w:val="009E3B82"/>
    <w:rsid w:val="00A00516"/>
    <w:rsid w:val="00A12A45"/>
    <w:rsid w:val="00A4464F"/>
    <w:rsid w:val="00A45649"/>
    <w:rsid w:val="00A47880"/>
    <w:rsid w:val="00A6069E"/>
    <w:rsid w:val="00A62154"/>
    <w:rsid w:val="00A66AFC"/>
    <w:rsid w:val="00A6797E"/>
    <w:rsid w:val="00A714B6"/>
    <w:rsid w:val="00A95830"/>
    <w:rsid w:val="00AA73CC"/>
    <w:rsid w:val="00AD23C4"/>
    <w:rsid w:val="00AD29B3"/>
    <w:rsid w:val="00AD43E4"/>
    <w:rsid w:val="00B020D5"/>
    <w:rsid w:val="00B0374E"/>
    <w:rsid w:val="00B1117B"/>
    <w:rsid w:val="00B21CBA"/>
    <w:rsid w:val="00B22B16"/>
    <w:rsid w:val="00B25627"/>
    <w:rsid w:val="00B27955"/>
    <w:rsid w:val="00B57897"/>
    <w:rsid w:val="00B72064"/>
    <w:rsid w:val="00B82647"/>
    <w:rsid w:val="00B846C8"/>
    <w:rsid w:val="00B93875"/>
    <w:rsid w:val="00BB140E"/>
    <w:rsid w:val="00BB1CEB"/>
    <w:rsid w:val="00BB42DA"/>
    <w:rsid w:val="00BB5565"/>
    <w:rsid w:val="00BC3822"/>
    <w:rsid w:val="00BD1AC2"/>
    <w:rsid w:val="00BE2DB7"/>
    <w:rsid w:val="00BE58C9"/>
    <w:rsid w:val="00BF454C"/>
    <w:rsid w:val="00C04115"/>
    <w:rsid w:val="00C05D02"/>
    <w:rsid w:val="00C06BA7"/>
    <w:rsid w:val="00C07FF4"/>
    <w:rsid w:val="00C11171"/>
    <w:rsid w:val="00C12806"/>
    <w:rsid w:val="00C141B0"/>
    <w:rsid w:val="00C157C6"/>
    <w:rsid w:val="00C23DE0"/>
    <w:rsid w:val="00C308F1"/>
    <w:rsid w:val="00C35B04"/>
    <w:rsid w:val="00C41180"/>
    <w:rsid w:val="00C50433"/>
    <w:rsid w:val="00C5309F"/>
    <w:rsid w:val="00C65A06"/>
    <w:rsid w:val="00C822A6"/>
    <w:rsid w:val="00C9156D"/>
    <w:rsid w:val="00CE59F3"/>
    <w:rsid w:val="00CE65AA"/>
    <w:rsid w:val="00CF427C"/>
    <w:rsid w:val="00CF46B9"/>
    <w:rsid w:val="00D00C2C"/>
    <w:rsid w:val="00D03087"/>
    <w:rsid w:val="00D10A00"/>
    <w:rsid w:val="00D22F0F"/>
    <w:rsid w:val="00D25542"/>
    <w:rsid w:val="00D3432D"/>
    <w:rsid w:val="00D34492"/>
    <w:rsid w:val="00D36451"/>
    <w:rsid w:val="00D36FB2"/>
    <w:rsid w:val="00D40F1F"/>
    <w:rsid w:val="00D41191"/>
    <w:rsid w:val="00D456B6"/>
    <w:rsid w:val="00D510B5"/>
    <w:rsid w:val="00D622E6"/>
    <w:rsid w:val="00D74669"/>
    <w:rsid w:val="00D80169"/>
    <w:rsid w:val="00D8502C"/>
    <w:rsid w:val="00DA1E53"/>
    <w:rsid w:val="00DB2E52"/>
    <w:rsid w:val="00DD5FC1"/>
    <w:rsid w:val="00DE592D"/>
    <w:rsid w:val="00E04804"/>
    <w:rsid w:val="00E353CE"/>
    <w:rsid w:val="00E70407"/>
    <w:rsid w:val="00E71F06"/>
    <w:rsid w:val="00E773AE"/>
    <w:rsid w:val="00E93389"/>
    <w:rsid w:val="00E96B78"/>
    <w:rsid w:val="00EB7402"/>
    <w:rsid w:val="00EC29F7"/>
    <w:rsid w:val="00ED6CCB"/>
    <w:rsid w:val="00EE3541"/>
    <w:rsid w:val="00EF26B0"/>
    <w:rsid w:val="00F04817"/>
    <w:rsid w:val="00F11AE8"/>
    <w:rsid w:val="00F23F99"/>
    <w:rsid w:val="00F41693"/>
    <w:rsid w:val="00F475F7"/>
    <w:rsid w:val="00F502BB"/>
    <w:rsid w:val="00F54E35"/>
    <w:rsid w:val="00F56A52"/>
    <w:rsid w:val="00F67E92"/>
    <w:rsid w:val="00F70B49"/>
    <w:rsid w:val="00F714FC"/>
    <w:rsid w:val="00F715A6"/>
    <w:rsid w:val="00F93554"/>
    <w:rsid w:val="00F96665"/>
    <w:rsid w:val="00FA7CCA"/>
    <w:rsid w:val="00FD22AF"/>
    <w:rsid w:val="00FD343B"/>
    <w:rsid w:val="00FE1AFD"/>
    <w:rsid w:val="00FF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748C01"/>
  <w15:chartTrackingRefBased/>
  <w15:docId w15:val="{68221FCF-C2D9-411B-AA13-9BAEEF34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304"/>
    <w:pPr>
      <w:ind w:left="720"/>
      <w:contextualSpacing/>
    </w:pPr>
  </w:style>
  <w:style w:type="character" w:styleId="CommentReference">
    <w:name w:val="annotation reference"/>
    <w:basedOn w:val="DefaultParagraphFont"/>
    <w:uiPriority w:val="99"/>
    <w:semiHidden/>
    <w:unhideWhenUsed/>
    <w:rsid w:val="004B649F"/>
    <w:rPr>
      <w:sz w:val="16"/>
      <w:szCs w:val="16"/>
    </w:rPr>
  </w:style>
  <w:style w:type="paragraph" w:styleId="CommentText">
    <w:name w:val="annotation text"/>
    <w:basedOn w:val="Normal"/>
    <w:link w:val="CommentTextChar"/>
    <w:uiPriority w:val="99"/>
    <w:semiHidden/>
    <w:unhideWhenUsed/>
    <w:rsid w:val="004B649F"/>
    <w:pPr>
      <w:spacing w:line="240" w:lineRule="auto"/>
    </w:pPr>
    <w:rPr>
      <w:sz w:val="20"/>
      <w:szCs w:val="20"/>
    </w:rPr>
  </w:style>
  <w:style w:type="character" w:customStyle="1" w:styleId="CommentTextChar">
    <w:name w:val="Comment Text Char"/>
    <w:basedOn w:val="DefaultParagraphFont"/>
    <w:link w:val="CommentText"/>
    <w:uiPriority w:val="99"/>
    <w:semiHidden/>
    <w:rsid w:val="004B649F"/>
    <w:rPr>
      <w:sz w:val="20"/>
      <w:szCs w:val="20"/>
    </w:rPr>
  </w:style>
  <w:style w:type="paragraph" w:styleId="CommentSubject">
    <w:name w:val="annotation subject"/>
    <w:basedOn w:val="CommentText"/>
    <w:next w:val="CommentText"/>
    <w:link w:val="CommentSubjectChar"/>
    <w:uiPriority w:val="99"/>
    <w:semiHidden/>
    <w:unhideWhenUsed/>
    <w:rsid w:val="004B649F"/>
    <w:rPr>
      <w:b/>
      <w:bCs/>
    </w:rPr>
  </w:style>
  <w:style w:type="character" w:customStyle="1" w:styleId="CommentSubjectChar">
    <w:name w:val="Comment Subject Char"/>
    <w:basedOn w:val="CommentTextChar"/>
    <w:link w:val="CommentSubject"/>
    <w:uiPriority w:val="99"/>
    <w:semiHidden/>
    <w:rsid w:val="004B649F"/>
    <w:rPr>
      <w:b/>
      <w:bCs/>
      <w:sz w:val="20"/>
      <w:szCs w:val="20"/>
    </w:rPr>
  </w:style>
  <w:style w:type="paragraph" w:styleId="BalloonText">
    <w:name w:val="Balloon Text"/>
    <w:basedOn w:val="Normal"/>
    <w:link w:val="BalloonTextChar"/>
    <w:uiPriority w:val="99"/>
    <w:semiHidden/>
    <w:unhideWhenUsed/>
    <w:rsid w:val="004B6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9F"/>
    <w:rPr>
      <w:rFonts w:ascii="Segoe UI" w:hAnsi="Segoe UI" w:cs="Segoe UI"/>
      <w:sz w:val="18"/>
      <w:szCs w:val="18"/>
    </w:rPr>
  </w:style>
  <w:style w:type="table" w:styleId="GridTable4-Accent4">
    <w:name w:val="Grid Table 4 Accent 4"/>
    <w:basedOn w:val="TableNormal"/>
    <w:uiPriority w:val="49"/>
    <w:rsid w:val="005E62D1"/>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9C1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5D02"/>
    <w:rPr>
      <w:color w:val="0563C1" w:themeColor="hyperlink"/>
      <w:u w:val="single"/>
    </w:rPr>
  </w:style>
  <w:style w:type="paragraph" w:styleId="NormalWeb">
    <w:name w:val="Normal (Web)"/>
    <w:basedOn w:val="Normal"/>
    <w:uiPriority w:val="99"/>
    <w:unhideWhenUsed/>
    <w:rsid w:val="00C411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1180"/>
    <w:rPr>
      <w:b/>
      <w:bCs/>
    </w:rPr>
  </w:style>
  <w:style w:type="paragraph" w:styleId="z-TopofForm">
    <w:name w:val="HTML Top of Form"/>
    <w:basedOn w:val="Normal"/>
    <w:next w:val="Normal"/>
    <w:link w:val="z-TopofFormChar"/>
    <w:hidden/>
    <w:uiPriority w:val="99"/>
    <w:semiHidden/>
    <w:unhideWhenUsed/>
    <w:rsid w:val="00C4118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118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4118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41180"/>
    <w:rPr>
      <w:rFonts w:ascii="Arial" w:eastAsia="Times New Roman" w:hAnsi="Arial" w:cs="Arial"/>
      <w:vanish/>
      <w:sz w:val="16"/>
      <w:szCs w:val="16"/>
    </w:rPr>
  </w:style>
  <w:style w:type="character" w:customStyle="1" w:styleId="katex-mathml">
    <w:name w:val="katex-mathml"/>
    <w:basedOn w:val="DefaultParagraphFont"/>
    <w:rsid w:val="008C3C4E"/>
  </w:style>
  <w:style w:type="character" w:customStyle="1" w:styleId="mord">
    <w:name w:val="mord"/>
    <w:basedOn w:val="DefaultParagraphFont"/>
    <w:rsid w:val="008C3C4E"/>
  </w:style>
  <w:style w:type="character" w:customStyle="1" w:styleId="mrel">
    <w:name w:val="mrel"/>
    <w:basedOn w:val="DefaultParagraphFont"/>
    <w:rsid w:val="008C3C4E"/>
  </w:style>
  <w:style w:type="character" w:customStyle="1" w:styleId="mop">
    <w:name w:val="mop"/>
    <w:basedOn w:val="DefaultParagraphFont"/>
    <w:rsid w:val="008C3C4E"/>
  </w:style>
  <w:style w:type="character" w:customStyle="1" w:styleId="mopen">
    <w:name w:val="mopen"/>
    <w:basedOn w:val="DefaultParagraphFont"/>
    <w:rsid w:val="008C3C4E"/>
  </w:style>
  <w:style w:type="character" w:customStyle="1" w:styleId="mclose">
    <w:name w:val="mclose"/>
    <w:basedOn w:val="DefaultParagraphFont"/>
    <w:rsid w:val="008C3C4E"/>
  </w:style>
  <w:style w:type="character" w:customStyle="1" w:styleId="vlist-s">
    <w:name w:val="vlist-s"/>
    <w:basedOn w:val="DefaultParagraphFont"/>
    <w:rsid w:val="008C3C4E"/>
  </w:style>
  <w:style w:type="character" w:customStyle="1" w:styleId="delimsizing">
    <w:name w:val="delimsizing"/>
    <w:basedOn w:val="DefaultParagraphFont"/>
    <w:rsid w:val="008C3C4E"/>
  </w:style>
  <w:style w:type="character" w:customStyle="1" w:styleId="math-inline">
    <w:name w:val="math-inline"/>
    <w:basedOn w:val="DefaultParagraphFont"/>
    <w:rsid w:val="00AD29B3"/>
  </w:style>
  <w:style w:type="paragraph" w:styleId="Header">
    <w:name w:val="header"/>
    <w:basedOn w:val="Normal"/>
    <w:link w:val="HeaderChar"/>
    <w:uiPriority w:val="99"/>
    <w:unhideWhenUsed/>
    <w:rsid w:val="00611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149"/>
  </w:style>
  <w:style w:type="paragraph" w:styleId="Footer">
    <w:name w:val="footer"/>
    <w:basedOn w:val="Normal"/>
    <w:link w:val="FooterChar"/>
    <w:uiPriority w:val="99"/>
    <w:unhideWhenUsed/>
    <w:rsid w:val="00611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140">
      <w:bodyDiv w:val="1"/>
      <w:marLeft w:val="0"/>
      <w:marRight w:val="0"/>
      <w:marTop w:val="0"/>
      <w:marBottom w:val="0"/>
      <w:divBdr>
        <w:top w:val="none" w:sz="0" w:space="0" w:color="auto"/>
        <w:left w:val="none" w:sz="0" w:space="0" w:color="auto"/>
        <w:bottom w:val="none" w:sz="0" w:space="0" w:color="auto"/>
        <w:right w:val="none" w:sz="0" w:space="0" w:color="auto"/>
      </w:divBdr>
    </w:div>
    <w:div w:id="26100461">
      <w:bodyDiv w:val="1"/>
      <w:marLeft w:val="0"/>
      <w:marRight w:val="0"/>
      <w:marTop w:val="0"/>
      <w:marBottom w:val="0"/>
      <w:divBdr>
        <w:top w:val="none" w:sz="0" w:space="0" w:color="auto"/>
        <w:left w:val="none" w:sz="0" w:space="0" w:color="auto"/>
        <w:bottom w:val="none" w:sz="0" w:space="0" w:color="auto"/>
        <w:right w:val="none" w:sz="0" w:space="0" w:color="auto"/>
      </w:divBdr>
    </w:div>
    <w:div w:id="41297809">
      <w:bodyDiv w:val="1"/>
      <w:marLeft w:val="0"/>
      <w:marRight w:val="0"/>
      <w:marTop w:val="0"/>
      <w:marBottom w:val="0"/>
      <w:divBdr>
        <w:top w:val="none" w:sz="0" w:space="0" w:color="auto"/>
        <w:left w:val="none" w:sz="0" w:space="0" w:color="auto"/>
        <w:bottom w:val="none" w:sz="0" w:space="0" w:color="auto"/>
        <w:right w:val="none" w:sz="0" w:space="0" w:color="auto"/>
      </w:divBdr>
    </w:div>
    <w:div w:id="86852287">
      <w:bodyDiv w:val="1"/>
      <w:marLeft w:val="0"/>
      <w:marRight w:val="0"/>
      <w:marTop w:val="0"/>
      <w:marBottom w:val="0"/>
      <w:divBdr>
        <w:top w:val="none" w:sz="0" w:space="0" w:color="auto"/>
        <w:left w:val="none" w:sz="0" w:space="0" w:color="auto"/>
        <w:bottom w:val="none" w:sz="0" w:space="0" w:color="auto"/>
        <w:right w:val="none" w:sz="0" w:space="0" w:color="auto"/>
      </w:divBdr>
    </w:div>
    <w:div w:id="112287621">
      <w:bodyDiv w:val="1"/>
      <w:marLeft w:val="0"/>
      <w:marRight w:val="0"/>
      <w:marTop w:val="0"/>
      <w:marBottom w:val="0"/>
      <w:divBdr>
        <w:top w:val="none" w:sz="0" w:space="0" w:color="auto"/>
        <w:left w:val="none" w:sz="0" w:space="0" w:color="auto"/>
        <w:bottom w:val="none" w:sz="0" w:space="0" w:color="auto"/>
        <w:right w:val="none" w:sz="0" w:space="0" w:color="auto"/>
      </w:divBdr>
    </w:div>
    <w:div w:id="140851045">
      <w:bodyDiv w:val="1"/>
      <w:marLeft w:val="0"/>
      <w:marRight w:val="0"/>
      <w:marTop w:val="0"/>
      <w:marBottom w:val="0"/>
      <w:divBdr>
        <w:top w:val="none" w:sz="0" w:space="0" w:color="auto"/>
        <w:left w:val="none" w:sz="0" w:space="0" w:color="auto"/>
        <w:bottom w:val="none" w:sz="0" w:space="0" w:color="auto"/>
        <w:right w:val="none" w:sz="0" w:space="0" w:color="auto"/>
      </w:divBdr>
      <w:divsChild>
        <w:div w:id="559755865">
          <w:marLeft w:val="0"/>
          <w:marRight w:val="0"/>
          <w:marTop w:val="0"/>
          <w:marBottom w:val="0"/>
          <w:divBdr>
            <w:top w:val="none" w:sz="0" w:space="0" w:color="auto"/>
            <w:left w:val="none" w:sz="0" w:space="0" w:color="auto"/>
            <w:bottom w:val="none" w:sz="0" w:space="0" w:color="auto"/>
            <w:right w:val="none" w:sz="0" w:space="0" w:color="auto"/>
          </w:divBdr>
          <w:divsChild>
            <w:div w:id="972754172">
              <w:marLeft w:val="0"/>
              <w:marRight w:val="0"/>
              <w:marTop w:val="0"/>
              <w:marBottom w:val="0"/>
              <w:divBdr>
                <w:top w:val="none" w:sz="0" w:space="0" w:color="auto"/>
                <w:left w:val="none" w:sz="0" w:space="0" w:color="auto"/>
                <w:bottom w:val="none" w:sz="0" w:space="0" w:color="auto"/>
                <w:right w:val="none" w:sz="0" w:space="0" w:color="auto"/>
              </w:divBdr>
              <w:divsChild>
                <w:div w:id="1308362851">
                  <w:marLeft w:val="0"/>
                  <w:marRight w:val="0"/>
                  <w:marTop w:val="0"/>
                  <w:marBottom w:val="0"/>
                  <w:divBdr>
                    <w:top w:val="none" w:sz="0" w:space="0" w:color="auto"/>
                    <w:left w:val="none" w:sz="0" w:space="0" w:color="auto"/>
                    <w:bottom w:val="none" w:sz="0" w:space="0" w:color="auto"/>
                    <w:right w:val="none" w:sz="0" w:space="0" w:color="auto"/>
                  </w:divBdr>
                  <w:divsChild>
                    <w:div w:id="900335488">
                      <w:marLeft w:val="0"/>
                      <w:marRight w:val="0"/>
                      <w:marTop w:val="0"/>
                      <w:marBottom w:val="0"/>
                      <w:divBdr>
                        <w:top w:val="none" w:sz="0" w:space="0" w:color="auto"/>
                        <w:left w:val="none" w:sz="0" w:space="0" w:color="auto"/>
                        <w:bottom w:val="none" w:sz="0" w:space="0" w:color="auto"/>
                        <w:right w:val="none" w:sz="0" w:space="0" w:color="auto"/>
                      </w:divBdr>
                      <w:divsChild>
                        <w:div w:id="1641419889">
                          <w:marLeft w:val="0"/>
                          <w:marRight w:val="0"/>
                          <w:marTop w:val="0"/>
                          <w:marBottom w:val="0"/>
                          <w:divBdr>
                            <w:top w:val="none" w:sz="0" w:space="0" w:color="auto"/>
                            <w:left w:val="none" w:sz="0" w:space="0" w:color="auto"/>
                            <w:bottom w:val="none" w:sz="0" w:space="0" w:color="auto"/>
                            <w:right w:val="none" w:sz="0" w:space="0" w:color="auto"/>
                          </w:divBdr>
                          <w:divsChild>
                            <w:div w:id="17599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59713">
      <w:bodyDiv w:val="1"/>
      <w:marLeft w:val="0"/>
      <w:marRight w:val="0"/>
      <w:marTop w:val="0"/>
      <w:marBottom w:val="0"/>
      <w:divBdr>
        <w:top w:val="none" w:sz="0" w:space="0" w:color="auto"/>
        <w:left w:val="none" w:sz="0" w:space="0" w:color="auto"/>
        <w:bottom w:val="none" w:sz="0" w:space="0" w:color="auto"/>
        <w:right w:val="none" w:sz="0" w:space="0" w:color="auto"/>
      </w:divBdr>
      <w:divsChild>
        <w:div w:id="1764956669">
          <w:marLeft w:val="0"/>
          <w:marRight w:val="0"/>
          <w:marTop w:val="0"/>
          <w:marBottom w:val="0"/>
          <w:divBdr>
            <w:top w:val="none" w:sz="0" w:space="0" w:color="auto"/>
            <w:left w:val="none" w:sz="0" w:space="0" w:color="auto"/>
            <w:bottom w:val="none" w:sz="0" w:space="0" w:color="auto"/>
            <w:right w:val="none" w:sz="0" w:space="0" w:color="auto"/>
          </w:divBdr>
          <w:divsChild>
            <w:div w:id="136648431">
              <w:marLeft w:val="0"/>
              <w:marRight w:val="0"/>
              <w:marTop w:val="0"/>
              <w:marBottom w:val="0"/>
              <w:divBdr>
                <w:top w:val="none" w:sz="0" w:space="0" w:color="auto"/>
                <w:left w:val="none" w:sz="0" w:space="0" w:color="auto"/>
                <w:bottom w:val="none" w:sz="0" w:space="0" w:color="auto"/>
                <w:right w:val="none" w:sz="0" w:space="0" w:color="auto"/>
              </w:divBdr>
              <w:divsChild>
                <w:div w:id="299388547">
                  <w:marLeft w:val="0"/>
                  <w:marRight w:val="0"/>
                  <w:marTop w:val="0"/>
                  <w:marBottom w:val="0"/>
                  <w:divBdr>
                    <w:top w:val="none" w:sz="0" w:space="0" w:color="auto"/>
                    <w:left w:val="none" w:sz="0" w:space="0" w:color="auto"/>
                    <w:bottom w:val="none" w:sz="0" w:space="0" w:color="auto"/>
                    <w:right w:val="none" w:sz="0" w:space="0" w:color="auto"/>
                  </w:divBdr>
                  <w:divsChild>
                    <w:div w:id="981621119">
                      <w:marLeft w:val="0"/>
                      <w:marRight w:val="0"/>
                      <w:marTop w:val="0"/>
                      <w:marBottom w:val="0"/>
                      <w:divBdr>
                        <w:top w:val="none" w:sz="0" w:space="0" w:color="auto"/>
                        <w:left w:val="none" w:sz="0" w:space="0" w:color="auto"/>
                        <w:bottom w:val="none" w:sz="0" w:space="0" w:color="auto"/>
                        <w:right w:val="none" w:sz="0" w:space="0" w:color="auto"/>
                      </w:divBdr>
                      <w:divsChild>
                        <w:div w:id="581112444">
                          <w:marLeft w:val="0"/>
                          <w:marRight w:val="0"/>
                          <w:marTop w:val="0"/>
                          <w:marBottom w:val="0"/>
                          <w:divBdr>
                            <w:top w:val="none" w:sz="0" w:space="0" w:color="auto"/>
                            <w:left w:val="none" w:sz="0" w:space="0" w:color="auto"/>
                            <w:bottom w:val="none" w:sz="0" w:space="0" w:color="auto"/>
                            <w:right w:val="none" w:sz="0" w:space="0" w:color="auto"/>
                          </w:divBdr>
                          <w:divsChild>
                            <w:div w:id="1430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876695">
      <w:bodyDiv w:val="1"/>
      <w:marLeft w:val="0"/>
      <w:marRight w:val="0"/>
      <w:marTop w:val="0"/>
      <w:marBottom w:val="0"/>
      <w:divBdr>
        <w:top w:val="none" w:sz="0" w:space="0" w:color="auto"/>
        <w:left w:val="none" w:sz="0" w:space="0" w:color="auto"/>
        <w:bottom w:val="none" w:sz="0" w:space="0" w:color="auto"/>
        <w:right w:val="none" w:sz="0" w:space="0" w:color="auto"/>
      </w:divBdr>
    </w:div>
    <w:div w:id="350570288">
      <w:bodyDiv w:val="1"/>
      <w:marLeft w:val="0"/>
      <w:marRight w:val="0"/>
      <w:marTop w:val="0"/>
      <w:marBottom w:val="0"/>
      <w:divBdr>
        <w:top w:val="none" w:sz="0" w:space="0" w:color="auto"/>
        <w:left w:val="none" w:sz="0" w:space="0" w:color="auto"/>
        <w:bottom w:val="none" w:sz="0" w:space="0" w:color="auto"/>
        <w:right w:val="none" w:sz="0" w:space="0" w:color="auto"/>
      </w:divBdr>
    </w:div>
    <w:div w:id="411240002">
      <w:bodyDiv w:val="1"/>
      <w:marLeft w:val="0"/>
      <w:marRight w:val="0"/>
      <w:marTop w:val="0"/>
      <w:marBottom w:val="0"/>
      <w:divBdr>
        <w:top w:val="none" w:sz="0" w:space="0" w:color="auto"/>
        <w:left w:val="none" w:sz="0" w:space="0" w:color="auto"/>
        <w:bottom w:val="none" w:sz="0" w:space="0" w:color="auto"/>
        <w:right w:val="none" w:sz="0" w:space="0" w:color="auto"/>
      </w:divBdr>
    </w:div>
    <w:div w:id="423037605">
      <w:bodyDiv w:val="1"/>
      <w:marLeft w:val="0"/>
      <w:marRight w:val="0"/>
      <w:marTop w:val="0"/>
      <w:marBottom w:val="0"/>
      <w:divBdr>
        <w:top w:val="none" w:sz="0" w:space="0" w:color="auto"/>
        <w:left w:val="none" w:sz="0" w:space="0" w:color="auto"/>
        <w:bottom w:val="none" w:sz="0" w:space="0" w:color="auto"/>
        <w:right w:val="none" w:sz="0" w:space="0" w:color="auto"/>
      </w:divBdr>
    </w:div>
    <w:div w:id="531696344">
      <w:bodyDiv w:val="1"/>
      <w:marLeft w:val="0"/>
      <w:marRight w:val="0"/>
      <w:marTop w:val="0"/>
      <w:marBottom w:val="0"/>
      <w:divBdr>
        <w:top w:val="none" w:sz="0" w:space="0" w:color="auto"/>
        <w:left w:val="none" w:sz="0" w:space="0" w:color="auto"/>
        <w:bottom w:val="none" w:sz="0" w:space="0" w:color="auto"/>
        <w:right w:val="none" w:sz="0" w:space="0" w:color="auto"/>
      </w:divBdr>
    </w:div>
    <w:div w:id="549154719">
      <w:bodyDiv w:val="1"/>
      <w:marLeft w:val="0"/>
      <w:marRight w:val="0"/>
      <w:marTop w:val="0"/>
      <w:marBottom w:val="0"/>
      <w:divBdr>
        <w:top w:val="none" w:sz="0" w:space="0" w:color="auto"/>
        <w:left w:val="none" w:sz="0" w:space="0" w:color="auto"/>
        <w:bottom w:val="none" w:sz="0" w:space="0" w:color="auto"/>
        <w:right w:val="none" w:sz="0" w:space="0" w:color="auto"/>
      </w:divBdr>
    </w:div>
    <w:div w:id="562523416">
      <w:bodyDiv w:val="1"/>
      <w:marLeft w:val="0"/>
      <w:marRight w:val="0"/>
      <w:marTop w:val="0"/>
      <w:marBottom w:val="0"/>
      <w:divBdr>
        <w:top w:val="none" w:sz="0" w:space="0" w:color="auto"/>
        <w:left w:val="none" w:sz="0" w:space="0" w:color="auto"/>
        <w:bottom w:val="none" w:sz="0" w:space="0" w:color="auto"/>
        <w:right w:val="none" w:sz="0" w:space="0" w:color="auto"/>
      </w:divBdr>
      <w:divsChild>
        <w:div w:id="2032146665">
          <w:marLeft w:val="0"/>
          <w:marRight w:val="0"/>
          <w:marTop w:val="0"/>
          <w:marBottom w:val="0"/>
          <w:divBdr>
            <w:top w:val="none" w:sz="0" w:space="0" w:color="auto"/>
            <w:left w:val="none" w:sz="0" w:space="0" w:color="auto"/>
            <w:bottom w:val="none" w:sz="0" w:space="0" w:color="auto"/>
            <w:right w:val="none" w:sz="0" w:space="0" w:color="auto"/>
          </w:divBdr>
          <w:divsChild>
            <w:div w:id="1048529912">
              <w:marLeft w:val="0"/>
              <w:marRight w:val="0"/>
              <w:marTop w:val="0"/>
              <w:marBottom w:val="0"/>
              <w:divBdr>
                <w:top w:val="none" w:sz="0" w:space="0" w:color="auto"/>
                <w:left w:val="none" w:sz="0" w:space="0" w:color="auto"/>
                <w:bottom w:val="none" w:sz="0" w:space="0" w:color="auto"/>
                <w:right w:val="none" w:sz="0" w:space="0" w:color="auto"/>
              </w:divBdr>
              <w:divsChild>
                <w:div w:id="1544251534">
                  <w:marLeft w:val="0"/>
                  <w:marRight w:val="0"/>
                  <w:marTop w:val="0"/>
                  <w:marBottom w:val="0"/>
                  <w:divBdr>
                    <w:top w:val="none" w:sz="0" w:space="0" w:color="auto"/>
                    <w:left w:val="none" w:sz="0" w:space="0" w:color="auto"/>
                    <w:bottom w:val="none" w:sz="0" w:space="0" w:color="auto"/>
                    <w:right w:val="none" w:sz="0" w:space="0" w:color="auto"/>
                  </w:divBdr>
                  <w:divsChild>
                    <w:div w:id="1221743848">
                      <w:marLeft w:val="0"/>
                      <w:marRight w:val="0"/>
                      <w:marTop w:val="0"/>
                      <w:marBottom w:val="0"/>
                      <w:divBdr>
                        <w:top w:val="none" w:sz="0" w:space="0" w:color="auto"/>
                        <w:left w:val="none" w:sz="0" w:space="0" w:color="auto"/>
                        <w:bottom w:val="none" w:sz="0" w:space="0" w:color="auto"/>
                        <w:right w:val="none" w:sz="0" w:space="0" w:color="auto"/>
                      </w:divBdr>
                      <w:divsChild>
                        <w:div w:id="818427883">
                          <w:marLeft w:val="0"/>
                          <w:marRight w:val="0"/>
                          <w:marTop w:val="0"/>
                          <w:marBottom w:val="0"/>
                          <w:divBdr>
                            <w:top w:val="none" w:sz="0" w:space="0" w:color="auto"/>
                            <w:left w:val="none" w:sz="0" w:space="0" w:color="auto"/>
                            <w:bottom w:val="none" w:sz="0" w:space="0" w:color="auto"/>
                            <w:right w:val="none" w:sz="0" w:space="0" w:color="auto"/>
                          </w:divBdr>
                          <w:divsChild>
                            <w:div w:id="12397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05031">
      <w:bodyDiv w:val="1"/>
      <w:marLeft w:val="0"/>
      <w:marRight w:val="0"/>
      <w:marTop w:val="0"/>
      <w:marBottom w:val="0"/>
      <w:divBdr>
        <w:top w:val="none" w:sz="0" w:space="0" w:color="auto"/>
        <w:left w:val="none" w:sz="0" w:space="0" w:color="auto"/>
        <w:bottom w:val="none" w:sz="0" w:space="0" w:color="auto"/>
        <w:right w:val="none" w:sz="0" w:space="0" w:color="auto"/>
      </w:divBdr>
    </w:div>
    <w:div w:id="795442178">
      <w:bodyDiv w:val="1"/>
      <w:marLeft w:val="0"/>
      <w:marRight w:val="0"/>
      <w:marTop w:val="0"/>
      <w:marBottom w:val="0"/>
      <w:divBdr>
        <w:top w:val="none" w:sz="0" w:space="0" w:color="auto"/>
        <w:left w:val="none" w:sz="0" w:space="0" w:color="auto"/>
        <w:bottom w:val="none" w:sz="0" w:space="0" w:color="auto"/>
        <w:right w:val="none" w:sz="0" w:space="0" w:color="auto"/>
      </w:divBdr>
    </w:div>
    <w:div w:id="824588818">
      <w:bodyDiv w:val="1"/>
      <w:marLeft w:val="0"/>
      <w:marRight w:val="0"/>
      <w:marTop w:val="0"/>
      <w:marBottom w:val="0"/>
      <w:divBdr>
        <w:top w:val="none" w:sz="0" w:space="0" w:color="auto"/>
        <w:left w:val="none" w:sz="0" w:space="0" w:color="auto"/>
        <w:bottom w:val="none" w:sz="0" w:space="0" w:color="auto"/>
        <w:right w:val="none" w:sz="0" w:space="0" w:color="auto"/>
      </w:divBdr>
    </w:div>
    <w:div w:id="844831430">
      <w:bodyDiv w:val="1"/>
      <w:marLeft w:val="0"/>
      <w:marRight w:val="0"/>
      <w:marTop w:val="0"/>
      <w:marBottom w:val="0"/>
      <w:divBdr>
        <w:top w:val="none" w:sz="0" w:space="0" w:color="auto"/>
        <w:left w:val="none" w:sz="0" w:space="0" w:color="auto"/>
        <w:bottom w:val="none" w:sz="0" w:space="0" w:color="auto"/>
        <w:right w:val="none" w:sz="0" w:space="0" w:color="auto"/>
      </w:divBdr>
    </w:div>
    <w:div w:id="850528195">
      <w:bodyDiv w:val="1"/>
      <w:marLeft w:val="0"/>
      <w:marRight w:val="0"/>
      <w:marTop w:val="0"/>
      <w:marBottom w:val="0"/>
      <w:divBdr>
        <w:top w:val="none" w:sz="0" w:space="0" w:color="auto"/>
        <w:left w:val="none" w:sz="0" w:space="0" w:color="auto"/>
        <w:bottom w:val="none" w:sz="0" w:space="0" w:color="auto"/>
        <w:right w:val="none" w:sz="0" w:space="0" w:color="auto"/>
      </w:divBdr>
      <w:divsChild>
        <w:div w:id="854802074">
          <w:marLeft w:val="0"/>
          <w:marRight w:val="0"/>
          <w:marTop w:val="0"/>
          <w:marBottom w:val="0"/>
          <w:divBdr>
            <w:top w:val="none" w:sz="0" w:space="0" w:color="auto"/>
            <w:left w:val="none" w:sz="0" w:space="0" w:color="auto"/>
            <w:bottom w:val="none" w:sz="0" w:space="0" w:color="auto"/>
            <w:right w:val="none" w:sz="0" w:space="0" w:color="auto"/>
          </w:divBdr>
          <w:divsChild>
            <w:div w:id="1220902762">
              <w:marLeft w:val="0"/>
              <w:marRight w:val="0"/>
              <w:marTop w:val="0"/>
              <w:marBottom w:val="0"/>
              <w:divBdr>
                <w:top w:val="none" w:sz="0" w:space="0" w:color="auto"/>
                <w:left w:val="none" w:sz="0" w:space="0" w:color="auto"/>
                <w:bottom w:val="none" w:sz="0" w:space="0" w:color="auto"/>
                <w:right w:val="none" w:sz="0" w:space="0" w:color="auto"/>
              </w:divBdr>
              <w:divsChild>
                <w:div w:id="671831888">
                  <w:marLeft w:val="0"/>
                  <w:marRight w:val="0"/>
                  <w:marTop w:val="0"/>
                  <w:marBottom w:val="0"/>
                  <w:divBdr>
                    <w:top w:val="none" w:sz="0" w:space="0" w:color="auto"/>
                    <w:left w:val="none" w:sz="0" w:space="0" w:color="auto"/>
                    <w:bottom w:val="none" w:sz="0" w:space="0" w:color="auto"/>
                    <w:right w:val="none" w:sz="0" w:space="0" w:color="auto"/>
                  </w:divBdr>
                  <w:divsChild>
                    <w:div w:id="2004625795">
                      <w:marLeft w:val="0"/>
                      <w:marRight w:val="0"/>
                      <w:marTop w:val="0"/>
                      <w:marBottom w:val="0"/>
                      <w:divBdr>
                        <w:top w:val="none" w:sz="0" w:space="0" w:color="auto"/>
                        <w:left w:val="none" w:sz="0" w:space="0" w:color="auto"/>
                        <w:bottom w:val="none" w:sz="0" w:space="0" w:color="auto"/>
                        <w:right w:val="none" w:sz="0" w:space="0" w:color="auto"/>
                      </w:divBdr>
                      <w:divsChild>
                        <w:div w:id="1570075622">
                          <w:marLeft w:val="0"/>
                          <w:marRight w:val="0"/>
                          <w:marTop w:val="0"/>
                          <w:marBottom w:val="0"/>
                          <w:divBdr>
                            <w:top w:val="none" w:sz="0" w:space="0" w:color="auto"/>
                            <w:left w:val="none" w:sz="0" w:space="0" w:color="auto"/>
                            <w:bottom w:val="none" w:sz="0" w:space="0" w:color="auto"/>
                            <w:right w:val="none" w:sz="0" w:space="0" w:color="auto"/>
                          </w:divBdr>
                          <w:divsChild>
                            <w:div w:id="18363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976733">
      <w:bodyDiv w:val="1"/>
      <w:marLeft w:val="0"/>
      <w:marRight w:val="0"/>
      <w:marTop w:val="0"/>
      <w:marBottom w:val="0"/>
      <w:divBdr>
        <w:top w:val="none" w:sz="0" w:space="0" w:color="auto"/>
        <w:left w:val="none" w:sz="0" w:space="0" w:color="auto"/>
        <w:bottom w:val="none" w:sz="0" w:space="0" w:color="auto"/>
        <w:right w:val="none" w:sz="0" w:space="0" w:color="auto"/>
      </w:divBdr>
    </w:div>
    <w:div w:id="897521266">
      <w:bodyDiv w:val="1"/>
      <w:marLeft w:val="0"/>
      <w:marRight w:val="0"/>
      <w:marTop w:val="0"/>
      <w:marBottom w:val="0"/>
      <w:divBdr>
        <w:top w:val="none" w:sz="0" w:space="0" w:color="auto"/>
        <w:left w:val="none" w:sz="0" w:space="0" w:color="auto"/>
        <w:bottom w:val="none" w:sz="0" w:space="0" w:color="auto"/>
        <w:right w:val="none" w:sz="0" w:space="0" w:color="auto"/>
      </w:divBdr>
    </w:div>
    <w:div w:id="948203128">
      <w:bodyDiv w:val="1"/>
      <w:marLeft w:val="0"/>
      <w:marRight w:val="0"/>
      <w:marTop w:val="0"/>
      <w:marBottom w:val="0"/>
      <w:divBdr>
        <w:top w:val="none" w:sz="0" w:space="0" w:color="auto"/>
        <w:left w:val="none" w:sz="0" w:space="0" w:color="auto"/>
        <w:bottom w:val="none" w:sz="0" w:space="0" w:color="auto"/>
        <w:right w:val="none" w:sz="0" w:space="0" w:color="auto"/>
      </w:divBdr>
    </w:div>
    <w:div w:id="968515651">
      <w:bodyDiv w:val="1"/>
      <w:marLeft w:val="0"/>
      <w:marRight w:val="0"/>
      <w:marTop w:val="0"/>
      <w:marBottom w:val="0"/>
      <w:divBdr>
        <w:top w:val="none" w:sz="0" w:space="0" w:color="auto"/>
        <w:left w:val="none" w:sz="0" w:space="0" w:color="auto"/>
        <w:bottom w:val="none" w:sz="0" w:space="0" w:color="auto"/>
        <w:right w:val="none" w:sz="0" w:space="0" w:color="auto"/>
      </w:divBdr>
    </w:div>
    <w:div w:id="1194609771">
      <w:bodyDiv w:val="1"/>
      <w:marLeft w:val="0"/>
      <w:marRight w:val="0"/>
      <w:marTop w:val="0"/>
      <w:marBottom w:val="0"/>
      <w:divBdr>
        <w:top w:val="none" w:sz="0" w:space="0" w:color="auto"/>
        <w:left w:val="none" w:sz="0" w:space="0" w:color="auto"/>
        <w:bottom w:val="none" w:sz="0" w:space="0" w:color="auto"/>
        <w:right w:val="none" w:sz="0" w:space="0" w:color="auto"/>
      </w:divBdr>
    </w:div>
    <w:div w:id="1198738972">
      <w:bodyDiv w:val="1"/>
      <w:marLeft w:val="0"/>
      <w:marRight w:val="0"/>
      <w:marTop w:val="0"/>
      <w:marBottom w:val="0"/>
      <w:divBdr>
        <w:top w:val="none" w:sz="0" w:space="0" w:color="auto"/>
        <w:left w:val="none" w:sz="0" w:space="0" w:color="auto"/>
        <w:bottom w:val="none" w:sz="0" w:space="0" w:color="auto"/>
        <w:right w:val="none" w:sz="0" w:space="0" w:color="auto"/>
      </w:divBdr>
    </w:div>
    <w:div w:id="1207330623">
      <w:bodyDiv w:val="1"/>
      <w:marLeft w:val="0"/>
      <w:marRight w:val="0"/>
      <w:marTop w:val="0"/>
      <w:marBottom w:val="0"/>
      <w:divBdr>
        <w:top w:val="none" w:sz="0" w:space="0" w:color="auto"/>
        <w:left w:val="none" w:sz="0" w:space="0" w:color="auto"/>
        <w:bottom w:val="none" w:sz="0" w:space="0" w:color="auto"/>
        <w:right w:val="none" w:sz="0" w:space="0" w:color="auto"/>
      </w:divBdr>
    </w:div>
    <w:div w:id="1247837531">
      <w:bodyDiv w:val="1"/>
      <w:marLeft w:val="0"/>
      <w:marRight w:val="0"/>
      <w:marTop w:val="0"/>
      <w:marBottom w:val="0"/>
      <w:divBdr>
        <w:top w:val="none" w:sz="0" w:space="0" w:color="auto"/>
        <w:left w:val="none" w:sz="0" w:space="0" w:color="auto"/>
        <w:bottom w:val="none" w:sz="0" w:space="0" w:color="auto"/>
        <w:right w:val="none" w:sz="0" w:space="0" w:color="auto"/>
      </w:divBdr>
      <w:divsChild>
        <w:div w:id="509413168">
          <w:marLeft w:val="0"/>
          <w:marRight w:val="0"/>
          <w:marTop w:val="0"/>
          <w:marBottom w:val="0"/>
          <w:divBdr>
            <w:top w:val="none" w:sz="0" w:space="0" w:color="auto"/>
            <w:left w:val="none" w:sz="0" w:space="0" w:color="auto"/>
            <w:bottom w:val="none" w:sz="0" w:space="0" w:color="auto"/>
            <w:right w:val="none" w:sz="0" w:space="0" w:color="auto"/>
          </w:divBdr>
          <w:divsChild>
            <w:div w:id="1741172576">
              <w:marLeft w:val="0"/>
              <w:marRight w:val="0"/>
              <w:marTop w:val="0"/>
              <w:marBottom w:val="0"/>
              <w:divBdr>
                <w:top w:val="none" w:sz="0" w:space="0" w:color="auto"/>
                <w:left w:val="none" w:sz="0" w:space="0" w:color="auto"/>
                <w:bottom w:val="none" w:sz="0" w:space="0" w:color="auto"/>
                <w:right w:val="none" w:sz="0" w:space="0" w:color="auto"/>
              </w:divBdr>
              <w:divsChild>
                <w:div w:id="17363144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8428768">
          <w:marLeft w:val="0"/>
          <w:marRight w:val="0"/>
          <w:marTop w:val="0"/>
          <w:marBottom w:val="0"/>
          <w:divBdr>
            <w:top w:val="none" w:sz="0" w:space="0" w:color="auto"/>
            <w:left w:val="none" w:sz="0" w:space="0" w:color="auto"/>
            <w:bottom w:val="none" w:sz="0" w:space="0" w:color="auto"/>
            <w:right w:val="none" w:sz="0" w:space="0" w:color="auto"/>
          </w:divBdr>
          <w:divsChild>
            <w:div w:id="653216521">
              <w:marLeft w:val="0"/>
              <w:marRight w:val="0"/>
              <w:marTop w:val="0"/>
              <w:marBottom w:val="0"/>
              <w:divBdr>
                <w:top w:val="none" w:sz="0" w:space="0" w:color="auto"/>
                <w:left w:val="none" w:sz="0" w:space="0" w:color="auto"/>
                <w:bottom w:val="none" w:sz="0" w:space="0" w:color="auto"/>
                <w:right w:val="none" w:sz="0" w:space="0" w:color="auto"/>
              </w:divBdr>
              <w:divsChild>
                <w:div w:id="11835883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79724184">
      <w:bodyDiv w:val="1"/>
      <w:marLeft w:val="0"/>
      <w:marRight w:val="0"/>
      <w:marTop w:val="0"/>
      <w:marBottom w:val="0"/>
      <w:divBdr>
        <w:top w:val="none" w:sz="0" w:space="0" w:color="auto"/>
        <w:left w:val="none" w:sz="0" w:space="0" w:color="auto"/>
        <w:bottom w:val="none" w:sz="0" w:space="0" w:color="auto"/>
        <w:right w:val="none" w:sz="0" w:space="0" w:color="auto"/>
      </w:divBdr>
    </w:div>
    <w:div w:id="1290284823">
      <w:bodyDiv w:val="1"/>
      <w:marLeft w:val="0"/>
      <w:marRight w:val="0"/>
      <w:marTop w:val="0"/>
      <w:marBottom w:val="0"/>
      <w:divBdr>
        <w:top w:val="none" w:sz="0" w:space="0" w:color="auto"/>
        <w:left w:val="none" w:sz="0" w:space="0" w:color="auto"/>
        <w:bottom w:val="none" w:sz="0" w:space="0" w:color="auto"/>
        <w:right w:val="none" w:sz="0" w:space="0" w:color="auto"/>
      </w:divBdr>
    </w:div>
    <w:div w:id="1319337547">
      <w:bodyDiv w:val="1"/>
      <w:marLeft w:val="0"/>
      <w:marRight w:val="0"/>
      <w:marTop w:val="0"/>
      <w:marBottom w:val="0"/>
      <w:divBdr>
        <w:top w:val="none" w:sz="0" w:space="0" w:color="auto"/>
        <w:left w:val="none" w:sz="0" w:space="0" w:color="auto"/>
        <w:bottom w:val="none" w:sz="0" w:space="0" w:color="auto"/>
        <w:right w:val="none" w:sz="0" w:space="0" w:color="auto"/>
      </w:divBdr>
    </w:div>
    <w:div w:id="1404375958">
      <w:bodyDiv w:val="1"/>
      <w:marLeft w:val="0"/>
      <w:marRight w:val="0"/>
      <w:marTop w:val="0"/>
      <w:marBottom w:val="0"/>
      <w:divBdr>
        <w:top w:val="none" w:sz="0" w:space="0" w:color="auto"/>
        <w:left w:val="none" w:sz="0" w:space="0" w:color="auto"/>
        <w:bottom w:val="none" w:sz="0" w:space="0" w:color="auto"/>
        <w:right w:val="none" w:sz="0" w:space="0" w:color="auto"/>
      </w:divBdr>
    </w:div>
    <w:div w:id="1443109881">
      <w:bodyDiv w:val="1"/>
      <w:marLeft w:val="0"/>
      <w:marRight w:val="0"/>
      <w:marTop w:val="0"/>
      <w:marBottom w:val="0"/>
      <w:divBdr>
        <w:top w:val="none" w:sz="0" w:space="0" w:color="auto"/>
        <w:left w:val="none" w:sz="0" w:space="0" w:color="auto"/>
        <w:bottom w:val="none" w:sz="0" w:space="0" w:color="auto"/>
        <w:right w:val="none" w:sz="0" w:space="0" w:color="auto"/>
      </w:divBdr>
    </w:div>
    <w:div w:id="1610426583">
      <w:bodyDiv w:val="1"/>
      <w:marLeft w:val="0"/>
      <w:marRight w:val="0"/>
      <w:marTop w:val="0"/>
      <w:marBottom w:val="0"/>
      <w:divBdr>
        <w:top w:val="none" w:sz="0" w:space="0" w:color="auto"/>
        <w:left w:val="none" w:sz="0" w:space="0" w:color="auto"/>
        <w:bottom w:val="none" w:sz="0" w:space="0" w:color="auto"/>
        <w:right w:val="none" w:sz="0" w:space="0" w:color="auto"/>
      </w:divBdr>
      <w:divsChild>
        <w:div w:id="1004934936">
          <w:marLeft w:val="0"/>
          <w:marRight w:val="0"/>
          <w:marTop w:val="0"/>
          <w:marBottom w:val="0"/>
          <w:divBdr>
            <w:top w:val="none" w:sz="0" w:space="0" w:color="auto"/>
            <w:left w:val="none" w:sz="0" w:space="0" w:color="auto"/>
            <w:bottom w:val="none" w:sz="0" w:space="0" w:color="auto"/>
            <w:right w:val="none" w:sz="0" w:space="0" w:color="auto"/>
          </w:divBdr>
        </w:div>
        <w:div w:id="2127889958">
          <w:marLeft w:val="0"/>
          <w:marRight w:val="0"/>
          <w:marTop w:val="0"/>
          <w:marBottom w:val="0"/>
          <w:divBdr>
            <w:top w:val="none" w:sz="0" w:space="0" w:color="auto"/>
            <w:left w:val="none" w:sz="0" w:space="0" w:color="auto"/>
            <w:bottom w:val="none" w:sz="0" w:space="0" w:color="auto"/>
            <w:right w:val="none" w:sz="0" w:space="0" w:color="auto"/>
          </w:divBdr>
        </w:div>
        <w:div w:id="1467090420">
          <w:marLeft w:val="0"/>
          <w:marRight w:val="0"/>
          <w:marTop w:val="0"/>
          <w:marBottom w:val="0"/>
          <w:divBdr>
            <w:top w:val="none" w:sz="0" w:space="0" w:color="auto"/>
            <w:left w:val="none" w:sz="0" w:space="0" w:color="auto"/>
            <w:bottom w:val="none" w:sz="0" w:space="0" w:color="auto"/>
            <w:right w:val="none" w:sz="0" w:space="0" w:color="auto"/>
          </w:divBdr>
        </w:div>
        <w:div w:id="1853178329">
          <w:marLeft w:val="0"/>
          <w:marRight w:val="0"/>
          <w:marTop w:val="0"/>
          <w:marBottom w:val="0"/>
          <w:divBdr>
            <w:top w:val="none" w:sz="0" w:space="0" w:color="auto"/>
            <w:left w:val="none" w:sz="0" w:space="0" w:color="auto"/>
            <w:bottom w:val="none" w:sz="0" w:space="0" w:color="auto"/>
            <w:right w:val="none" w:sz="0" w:space="0" w:color="auto"/>
          </w:divBdr>
        </w:div>
        <w:div w:id="749230639">
          <w:marLeft w:val="0"/>
          <w:marRight w:val="0"/>
          <w:marTop w:val="0"/>
          <w:marBottom w:val="0"/>
          <w:divBdr>
            <w:top w:val="none" w:sz="0" w:space="0" w:color="auto"/>
            <w:left w:val="none" w:sz="0" w:space="0" w:color="auto"/>
            <w:bottom w:val="none" w:sz="0" w:space="0" w:color="auto"/>
            <w:right w:val="none" w:sz="0" w:space="0" w:color="auto"/>
          </w:divBdr>
        </w:div>
        <w:div w:id="1737849652">
          <w:marLeft w:val="0"/>
          <w:marRight w:val="0"/>
          <w:marTop w:val="0"/>
          <w:marBottom w:val="0"/>
          <w:divBdr>
            <w:top w:val="none" w:sz="0" w:space="0" w:color="auto"/>
            <w:left w:val="none" w:sz="0" w:space="0" w:color="auto"/>
            <w:bottom w:val="none" w:sz="0" w:space="0" w:color="auto"/>
            <w:right w:val="none" w:sz="0" w:space="0" w:color="auto"/>
          </w:divBdr>
        </w:div>
        <w:div w:id="424493758">
          <w:marLeft w:val="0"/>
          <w:marRight w:val="0"/>
          <w:marTop w:val="0"/>
          <w:marBottom w:val="0"/>
          <w:divBdr>
            <w:top w:val="none" w:sz="0" w:space="0" w:color="auto"/>
            <w:left w:val="none" w:sz="0" w:space="0" w:color="auto"/>
            <w:bottom w:val="none" w:sz="0" w:space="0" w:color="auto"/>
            <w:right w:val="none" w:sz="0" w:space="0" w:color="auto"/>
          </w:divBdr>
        </w:div>
        <w:div w:id="564410255">
          <w:marLeft w:val="0"/>
          <w:marRight w:val="0"/>
          <w:marTop w:val="0"/>
          <w:marBottom w:val="0"/>
          <w:divBdr>
            <w:top w:val="none" w:sz="0" w:space="0" w:color="auto"/>
            <w:left w:val="none" w:sz="0" w:space="0" w:color="auto"/>
            <w:bottom w:val="none" w:sz="0" w:space="0" w:color="auto"/>
            <w:right w:val="none" w:sz="0" w:space="0" w:color="auto"/>
          </w:divBdr>
        </w:div>
        <w:div w:id="189731108">
          <w:marLeft w:val="0"/>
          <w:marRight w:val="0"/>
          <w:marTop w:val="0"/>
          <w:marBottom w:val="0"/>
          <w:divBdr>
            <w:top w:val="none" w:sz="0" w:space="0" w:color="auto"/>
            <w:left w:val="none" w:sz="0" w:space="0" w:color="auto"/>
            <w:bottom w:val="none" w:sz="0" w:space="0" w:color="auto"/>
            <w:right w:val="none" w:sz="0" w:space="0" w:color="auto"/>
          </w:divBdr>
        </w:div>
        <w:div w:id="238057383">
          <w:marLeft w:val="0"/>
          <w:marRight w:val="0"/>
          <w:marTop w:val="0"/>
          <w:marBottom w:val="0"/>
          <w:divBdr>
            <w:top w:val="none" w:sz="0" w:space="0" w:color="auto"/>
            <w:left w:val="none" w:sz="0" w:space="0" w:color="auto"/>
            <w:bottom w:val="none" w:sz="0" w:space="0" w:color="auto"/>
            <w:right w:val="none" w:sz="0" w:space="0" w:color="auto"/>
          </w:divBdr>
        </w:div>
        <w:div w:id="1809400220">
          <w:marLeft w:val="0"/>
          <w:marRight w:val="0"/>
          <w:marTop w:val="0"/>
          <w:marBottom w:val="0"/>
          <w:divBdr>
            <w:top w:val="none" w:sz="0" w:space="0" w:color="auto"/>
            <w:left w:val="none" w:sz="0" w:space="0" w:color="auto"/>
            <w:bottom w:val="none" w:sz="0" w:space="0" w:color="auto"/>
            <w:right w:val="none" w:sz="0" w:space="0" w:color="auto"/>
          </w:divBdr>
        </w:div>
        <w:div w:id="225533120">
          <w:marLeft w:val="0"/>
          <w:marRight w:val="0"/>
          <w:marTop w:val="0"/>
          <w:marBottom w:val="0"/>
          <w:divBdr>
            <w:top w:val="none" w:sz="0" w:space="0" w:color="auto"/>
            <w:left w:val="none" w:sz="0" w:space="0" w:color="auto"/>
            <w:bottom w:val="none" w:sz="0" w:space="0" w:color="auto"/>
            <w:right w:val="none" w:sz="0" w:space="0" w:color="auto"/>
          </w:divBdr>
        </w:div>
        <w:div w:id="1696006633">
          <w:marLeft w:val="0"/>
          <w:marRight w:val="0"/>
          <w:marTop w:val="0"/>
          <w:marBottom w:val="0"/>
          <w:divBdr>
            <w:top w:val="none" w:sz="0" w:space="0" w:color="auto"/>
            <w:left w:val="none" w:sz="0" w:space="0" w:color="auto"/>
            <w:bottom w:val="none" w:sz="0" w:space="0" w:color="auto"/>
            <w:right w:val="none" w:sz="0" w:space="0" w:color="auto"/>
          </w:divBdr>
        </w:div>
        <w:div w:id="1389959890">
          <w:marLeft w:val="0"/>
          <w:marRight w:val="0"/>
          <w:marTop w:val="0"/>
          <w:marBottom w:val="0"/>
          <w:divBdr>
            <w:top w:val="none" w:sz="0" w:space="0" w:color="auto"/>
            <w:left w:val="none" w:sz="0" w:space="0" w:color="auto"/>
            <w:bottom w:val="none" w:sz="0" w:space="0" w:color="auto"/>
            <w:right w:val="none" w:sz="0" w:space="0" w:color="auto"/>
          </w:divBdr>
        </w:div>
        <w:div w:id="2091656472">
          <w:marLeft w:val="0"/>
          <w:marRight w:val="0"/>
          <w:marTop w:val="0"/>
          <w:marBottom w:val="0"/>
          <w:divBdr>
            <w:top w:val="none" w:sz="0" w:space="0" w:color="auto"/>
            <w:left w:val="none" w:sz="0" w:space="0" w:color="auto"/>
            <w:bottom w:val="none" w:sz="0" w:space="0" w:color="auto"/>
            <w:right w:val="none" w:sz="0" w:space="0" w:color="auto"/>
          </w:divBdr>
        </w:div>
        <w:div w:id="277025806">
          <w:marLeft w:val="0"/>
          <w:marRight w:val="0"/>
          <w:marTop w:val="0"/>
          <w:marBottom w:val="0"/>
          <w:divBdr>
            <w:top w:val="none" w:sz="0" w:space="0" w:color="auto"/>
            <w:left w:val="none" w:sz="0" w:space="0" w:color="auto"/>
            <w:bottom w:val="none" w:sz="0" w:space="0" w:color="auto"/>
            <w:right w:val="none" w:sz="0" w:space="0" w:color="auto"/>
          </w:divBdr>
        </w:div>
        <w:div w:id="1559247011">
          <w:marLeft w:val="0"/>
          <w:marRight w:val="0"/>
          <w:marTop w:val="0"/>
          <w:marBottom w:val="0"/>
          <w:divBdr>
            <w:top w:val="none" w:sz="0" w:space="0" w:color="auto"/>
            <w:left w:val="none" w:sz="0" w:space="0" w:color="auto"/>
            <w:bottom w:val="none" w:sz="0" w:space="0" w:color="auto"/>
            <w:right w:val="none" w:sz="0" w:space="0" w:color="auto"/>
          </w:divBdr>
        </w:div>
        <w:div w:id="1512573494">
          <w:marLeft w:val="0"/>
          <w:marRight w:val="0"/>
          <w:marTop w:val="0"/>
          <w:marBottom w:val="0"/>
          <w:divBdr>
            <w:top w:val="none" w:sz="0" w:space="0" w:color="auto"/>
            <w:left w:val="none" w:sz="0" w:space="0" w:color="auto"/>
            <w:bottom w:val="none" w:sz="0" w:space="0" w:color="auto"/>
            <w:right w:val="none" w:sz="0" w:space="0" w:color="auto"/>
          </w:divBdr>
        </w:div>
        <w:div w:id="1260721849">
          <w:marLeft w:val="0"/>
          <w:marRight w:val="0"/>
          <w:marTop w:val="0"/>
          <w:marBottom w:val="0"/>
          <w:divBdr>
            <w:top w:val="none" w:sz="0" w:space="0" w:color="auto"/>
            <w:left w:val="none" w:sz="0" w:space="0" w:color="auto"/>
            <w:bottom w:val="none" w:sz="0" w:space="0" w:color="auto"/>
            <w:right w:val="none" w:sz="0" w:space="0" w:color="auto"/>
          </w:divBdr>
        </w:div>
        <w:div w:id="1138381721">
          <w:marLeft w:val="0"/>
          <w:marRight w:val="0"/>
          <w:marTop w:val="0"/>
          <w:marBottom w:val="0"/>
          <w:divBdr>
            <w:top w:val="none" w:sz="0" w:space="0" w:color="auto"/>
            <w:left w:val="none" w:sz="0" w:space="0" w:color="auto"/>
            <w:bottom w:val="none" w:sz="0" w:space="0" w:color="auto"/>
            <w:right w:val="none" w:sz="0" w:space="0" w:color="auto"/>
          </w:divBdr>
        </w:div>
        <w:div w:id="1209873420">
          <w:marLeft w:val="0"/>
          <w:marRight w:val="0"/>
          <w:marTop w:val="0"/>
          <w:marBottom w:val="0"/>
          <w:divBdr>
            <w:top w:val="none" w:sz="0" w:space="0" w:color="auto"/>
            <w:left w:val="none" w:sz="0" w:space="0" w:color="auto"/>
            <w:bottom w:val="none" w:sz="0" w:space="0" w:color="auto"/>
            <w:right w:val="none" w:sz="0" w:space="0" w:color="auto"/>
          </w:divBdr>
        </w:div>
        <w:div w:id="911040507">
          <w:marLeft w:val="0"/>
          <w:marRight w:val="0"/>
          <w:marTop w:val="0"/>
          <w:marBottom w:val="0"/>
          <w:divBdr>
            <w:top w:val="none" w:sz="0" w:space="0" w:color="auto"/>
            <w:left w:val="none" w:sz="0" w:space="0" w:color="auto"/>
            <w:bottom w:val="none" w:sz="0" w:space="0" w:color="auto"/>
            <w:right w:val="none" w:sz="0" w:space="0" w:color="auto"/>
          </w:divBdr>
        </w:div>
        <w:div w:id="1050881086">
          <w:marLeft w:val="0"/>
          <w:marRight w:val="0"/>
          <w:marTop w:val="0"/>
          <w:marBottom w:val="0"/>
          <w:divBdr>
            <w:top w:val="none" w:sz="0" w:space="0" w:color="auto"/>
            <w:left w:val="none" w:sz="0" w:space="0" w:color="auto"/>
            <w:bottom w:val="none" w:sz="0" w:space="0" w:color="auto"/>
            <w:right w:val="none" w:sz="0" w:space="0" w:color="auto"/>
          </w:divBdr>
        </w:div>
        <w:div w:id="1747872354">
          <w:marLeft w:val="0"/>
          <w:marRight w:val="0"/>
          <w:marTop w:val="0"/>
          <w:marBottom w:val="0"/>
          <w:divBdr>
            <w:top w:val="none" w:sz="0" w:space="0" w:color="auto"/>
            <w:left w:val="none" w:sz="0" w:space="0" w:color="auto"/>
            <w:bottom w:val="none" w:sz="0" w:space="0" w:color="auto"/>
            <w:right w:val="none" w:sz="0" w:space="0" w:color="auto"/>
          </w:divBdr>
        </w:div>
        <w:div w:id="1541550250">
          <w:marLeft w:val="0"/>
          <w:marRight w:val="0"/>
          <w:marTop w:val="0"/>
          <w:marBottom w:val="0"/>
          <w:divBdr>
            <w:top w:val="none" w:sz="0" w:space="0" w:color="auto"/>
            <w:left w:val="none" w:sz="0" w:space="0" w:color="auto"/>
            <w:bottom w:val="none" w:sz="0" w:space="0" w:color="auto"/>
            <w:right w:val="none" w:sz="0" w:space="0" w:color="auto"/>
          </w:divBdr>
        </w:div>
        <w:div w:id="6299664">
          <w:marLeft w:val="0"/>
          <w:marRight w:val="0"/>
          <w:marTop w:val="0"/>
          <w:marBottom w:val="0"/>
          <w:divBdr>
            <w:top w:val="none" w:sz="0" w:space="0" w:color="auto"/>
            <w:left w:val="none" w:sz="0" w:space="0" w:color="auto"/>
            <w:bottom w:val="none" w:sz="0" w:space="0" w:color="auto"/>
            <w:right w:val="none" w:sz="0" w:space="0" w:color="auto"/>
          </w:divBdr>
        </w:div>
        <w:div w:id="282157779">
          <w:marLeft w:val="0"/>
          <w:marRight w:val="0"/>
          <w:marTop w:val="0"/>
          <w:marBottom w:val="0"/>
          <w:divBdr>
            <w:top w:val="none" w:sz="0" w:space="0" w:color="auto"/>
            <w:left w:val="none" w:sz="0" w:space="0" w:color="auto"/>
            <w:bottom w:val="none" w:sz="0" w:space="0" w:color="auto"/>
            <w:right w:val="none" w:sz="0" w:space="0" w:color="auto"/>
          </w:divBdr>
        </w:div>
        <w:div w:id="1793593920">
          <w:marLeft w:val="0"/>
          <w:marRight w:val="0"/>
          <w:marTop w:val="0"/>
          <w:marBottom w:val="0"/>
          <w:divBdr>
            <w:top w:val="none" w:sz="0" w:space="0" w:color="auto"/>
            <w:left w:val="none" w:sz="0" w:space="0" w:color="auto"/>
            <w:bottom w:val="none" w:sz="0" w:space="0" w:color="auto"/>
            <w:right w:val="none" w:sz="0" w:space="0" w:color="auto"/>
          </w:divBdr>
        </w:div>
        <w:div w:id="1011563339">
          <w:marLeft w:val="0"/>
          <w:marRight w:val="0"/>
          <w:marTop w:val="0"/>
          <w:marBottom w:val="0"/>
          <w:divBdr>
            <w:top w:val="none" w:sz="0" w:space="0" w:color="auto"/>
            <w:left w:val="none" w:sz="0" w:space="0" w:color="auto"/>
            <w:bottom w:val="none" w:sz="0" w:space="0" w:color="auto"/>
            <w:right w:val="none" w:sz="0" w:space="0" w:color="auto"/>
          </w:divBdr>
        </w:div>
        <w:div w:id="893851495">
          <w:marLeft w:val="0"/>
          <w:marRight w:val="0"/>
          <w:marTop w:val="0"/>
          <w:marBottom w:val="0"/>
          <w:divBdr>
            <w:top w:val="none" w:sz="0" w:space="0" w:color="auto"/>
            <w:left w:val="none" w:sz="0" w:space="0" w:color="auto"/>
            <w:bottom w:val="none" w:sz="0" w:space="0" w:color="auto"/>
            <w:right w:val="none" w:sz="0" w:space="0" w:color="auto"/>
          </w:divBdr>
        </w:div>
        <w:div w:id="1586068360">
          <w:marLeft w:val="0"/>
          <w:marRight w:val="0"/>
          <w:marTop w:val="0"/>
          <w:marBottom w:val="0"/>
          <w:divBdr>
            <w:top w:val="none" w:sz="0" w:space="0" w:color="auto"/>
            <w:left w:val="none" w:sz="0" w:space="0" w:color="auto"/>
            <w:bottom w:val="none" w:sz="0" w:space="0" w:color="auto"/>
            <w:right w:val="none" w:sz="0" w:space="0" w:color="auto"/>
          </w:divBdr>
        </w:div>
        <w:div w:id="711728163">
          <w:marLeft w:val="0"/>
          <w:marRight w:val="0"/>
          <w:marTop w:val="0"/>
          <w:marBottom w:val="0"/>
          <w:divBdr>
            <w:top w:val="none" w:sz="0" w:space="0" w:color="auto"/>
            <w:left w:val="none" w:sz="0" w:space="0" w:color="auto"/>
            <w:bottom w:val="none" w:sz="0" w:space="0" w:color="auto"/>
            <w:right w:val="none" w:sz="0" w:space="0" w:color="auto"/>
          </w:divBdr>
        </w:div>
        <w:div w:id="121657452">
          <w:marLeft w:val="0"/>
          <w:marRight w:val="0"/>
          <w:marTop w:val="0"/>
          <w:marBottom w:val="0"/>
          <w:divBdr>
            <w:top w:val="none" w:sz="0" w:space="0" w:color="auto"/>
            <w:left w:val="none" w:sz="0" w:space="0" w:color="auto"/>
            <w:bottom w:val="none" w:sz="0" w:space="0" w:color="auto"/>
            <w:right w:val="none" w:sz="0" w:space="0" w:color="auto"/>
          </w:divBdr>
        </w:div>
        <w:div w:id="1362632804">
          <w:marLeft w:val="0"/>
          <w:marRight w:val="0"/>
          <w:marTop w:val="0"/>
          <w:marBottom w:val="0"/>
          <w:divBdr>
            <w:top w:val="none" w:sz="0" w:space="0" w:color="auto"/>
            <w:left w:val="none" w:sz="0" w:space="0" w:color="auto"/>
            <w:bottom w:val="none" w:sz="0" w:space="0" w:color="auto"/>
            <w:right w:val="none" w:sz="0" w:space="0" w:color="auto"/>
          </w:divBdr>
        </w:div>
        <w:div w:id="554853184">
          <w:marLeft w:val="0"/>
          <w:marRight w:val="0"/>
          <w:marTop w:val="0"/>
          <w:marBottom w:val="0"/>
          <w:divBdr>
            <w:top w:val="none" w:sz="0" w:space="0" w:color="auto"/>
            <w:left w:val="none" w:sz="0" w:space="0" w:color="auto"/>
            <w:bottom w:val="none" w:sz="0" w:space="0" w:color="auto"/>
            <w:right w:val="none" w:sz="0" w:space="0" w:color="auto"/>
          </w:divBdr>
        </w:div>
        <w:div w:id="717125191">
          <w:marLeft w:val="0"/>
          <w:marRight w:val="0"/>
          <w:marTop w:val="0"/>
          <w:marBottom w:val="0"/>
          <w:divBdr>
            <w:top w:val="none" w:sz="0" w:space="0" w:color="auto"/>
            <w:left w:val="none" w:sz="0" w:space="0" w:color="auto"/>
            <w:bottom w:val="none" w:sz="0" w:space="0" w:color="auto"/>
            <w:right w:val="none" w:sz="0" w:space="0" w:color="auto"/>
          </w:divBdr>
        </w:div>
        <w:div w:id="739213223">
          <w:marLeft w:val="0"/>
          <w:marRight w:val="0"/>
          <w:marTop w:val="0"/>
          <w:marBottom w:val="0"/>
          <w:divBdr>
            <w:top w:val="none" w:sz="0" w:space="0" w:color="auto"/>
            <w:left w:val="none" w:sz="0" w:space="0" w:color="auto"/>
            <w:bottom w:val="none" w:sz="0" w:space="0" w:color="auto"/>
            <w:right w:val="none" w:sz="0" w:space="0" w:color="auto"/>
          </w:divBdr>
        </w:div>
        <w:div w:id="1722098993">
          <w:marLeft w:val="0"/>
          <w:marRight w:val="0"/>
          <w:marTop w:val="0"/>
          <w:marBottom w:val="0"/>
          <w:divBdr>
            <w:top w:val="none" w:sz="0" w:space="0" w:color="auto"/>
            <w:left w:val="none" w:sz="0" w:space="0" w:color="auto"/>
            <w:bottom w:val="none" w:sz="0" w:space="0" w:color="auto"/>
            <w:right w:val="none" w:sz="0" w:space="0" w:color="auto"/>
          </w:divBdr>
        </w:div>
        <w:div w:id="1669215363">
          <w:marLeft w:val="0"/>
          <w:marRight w:val="0"/>
          <w:marTop w:val="0"/>
          <w:marBottom w:val="0"/>
          <w:divBdr>
            <w:top w:val="none" w:sz="0" w:space="0" w:color="auto"/>
            <w:left w:val="none" w:sz="0" w:space="0" w:color="auto"/>
            <w:bottom w:val="none" w:sz="0" w:space="0" w:color="auto"/>
            <w:right w:val="none" w:sz="0" w:space="0" w:color="auto"/>
          </w:divBdr>
        </w:div>
        <w:div w:id="302471527">
          <w:marLeft w:val="0"/>
          <w:marRight w:val="0"/>
          <w:marTop w:val="0"/>
          <w:marBottom w:val="0"/>
          <w:divBdr>
            <w:top w:val="none" w:sz="0" w:space="0" w:color="auto"/>
            <w:left w:val="none" w:sz="0" w:space="0" w:color="auto"/>
            <w:bottom w:val="none" w:sz="0" w:space="0" w:color="auto"/>
            <w:right w:val="none" w:sz="0" w:space="0" w:color="auto"/>
          </w:divBdr>
        </w:div>
        <w:div w:id="2016885041">
          <w:marLeft w:val="0"/>
          <w:marRight w:val="0"/>
          <w:marTop w:val="0"/>
          <w:marBottom w:val="0"/>
          <w:divBdr>
            <w:top w:val="none" w:sz="0" w:space="0" w:color="auto"/>
            <w:left w:val="none" w:sz="0" w:space="0" w:color="auto"/>
            <w:bottom w:val="none" w:sz="0" w:space="0" w:color="auto"/>
            <w:right w:val="none" w:sz="0" w:space="0" w:color="auto"/>
          </w:divBdr>
        </w:div>
        <w:div w:id="546987389">
          <w:marLeft w:val="0"/>
          <w:marRight w:val="0"/>
          <w:marTop w:val="0"/>
          <w:marBottom w:val="0"/>
          <w:divBdr>
            <w:top w:val="none" w:sz="0" w:space="0" w:color="auto"/>
            <w:left w:val="none" w:sz="0" w:space="0" w:color="auto"/>
            <w:bottom w:val="none" w:sz="0" w:space="0" w:color="auto"/>
            <w:right w:val="none" w:sz="0" w:space="0" w:color="auto"/>
          </w:divBdr>
        </w:div>
        <w:div w:id="951324501">
          <w:marLeft w:val="0"/>
          <w:marRight w:val="0"/>
          <w:marTop w:val="0"/>
          <w:marBottom w:val="0"/>
          <w:divBdr>
            <w:top w:val="none" w:sz="0" w:space="0" w:color="auto"/>
            <w:left w:val="none" w:sz="0" w:space="0" w:color="auto"/>
            <w:bottom w:val="none" w:sz="0" w:space="0" w:color="auto"/>
            <w:right w:val="none" w:sz="0" w:space="0" w:color="auto"/>
          </w:divBdr>
        </w:div>
        <w:div w:id="1039166081">
          <w:marLeft w:val="0"/>
          <w:marRight w:val="0"/>
          <w:marTop w:val="0"/>
          <w:marBottom w:val="0"/>
          <w:divBdr>
            <w:top w:val="none" w:sz="0" w:space="0" w:color="auto"/>
            <w:left w:val="none" w:sz="0" w:space="0" w:color="auto"/>
            <w:bottom w:val="none" w:sz="0" w:space="0" w:color="auto"/>
            <w:right w:val="none" w:sz="0" w:space="0" w:color="auto"/>
          </w:divBdr>
        </w:div>
        <w:div w:id="1844665492">
          <w:marLeft w:val="0"/>
          <w:marRight w:val="0"/>
          <w:marTop w:val="0"/>
          <w:marBottom w:val="0"/>
          <w:divBdr>
            <w:top w:val="none" w:sz="0" w:space="0" w:color="auto"/>
            <w:left w:val="none" w:sz="0" w:space="0" w:color="auto"/>
            <w:bottom w:val="none" w:sz="0" w:space="0" w:color="auto"/>
            <w:right w:val="none" w:sz="0" w:space="0" w:color="auto"/>
          </w:divBdr>
        </w:div>
      </w:divsChild>
    </w:div>
    <w:div w:id="1693871890">
      <w:bodyDiv w:val="1"/>
      <w:marLeft w:val="0"/>
      <w:marRight w:val="0"/>
      <w:marTop w:val="0"/>
      <w:marBottom w:val="0"/>
      <w:divBdr>
        <w:top w:val="none" w:sz="0" w:space="0" w:color="auto"/>
        <w:left w:val="none" w:sz="0" w:space="0" w:color="auto"/>
        <w:bottom w:val="none" w:sz="0" w:space="0" w:color="auto"/>
        <w:right w:val="none" w:sz="0" w:space="0" w:color="auto"/>
      </w:divBdr>
      <w:divsChild>
        <w:div w:id="1850213631">
          <w:marLeft w:val="0"/>
          <w:marRight w:val="0"/>
          <w:marTop w:val="0"/>
          <w:marBottom w:val="0"/>
          <w:divBdr>
            <w:top w:val="none" w:sz="0" w:space="0" w:color="auto"/>
            <w:left w:val="none" w:sz="0" w:space="0" w:color="auto"/>
            <w:bottom w:val="none" w:sz="0" w:space="0" w:color="auto"/>
            <w:right w:val="none" w:sz="0" w:space="0" w:color="auto"/>
          </w:divBdr>
          <w:divsChild>
            <w:div w:id="440958310">
              <w:marLeft w:val="0"/>
              <w:marRight w:val="0"/>
              <w:marTop w:val="0"/>
              <w:marBottom w:val="0"/>
              <w:divBdr>
                <w:top w:val="none" w:sz="0" w:space="0" w:color="auto"/>
                <w:left w:val="none" w:sz="0" w:space="0" w:color="auto"/>
                <w:bottom w:val="none" w:sz="0" w:space="0" w:color="auto"/>
                <w:right w:val="none" w:sz="0" w:space="0" w:color="auto"/>
              </w:divBdr>
              <w:divsChild>
                <w:div w:id="41222315">
                  <w:marLeft w:val="0"/>
                  <w:marRight w:val="0"/>
                  <w:marTop w:val="0"/>
                  <w:marBottom w:val="0"/>
                  <w:divBdr>
                    <w:top w:val="none" w:sz="0" w:space="0" w:color="auto"/>
                    <w:left w:val="none" w:sz="0" w:space="0" w:color="auto"/>
                    <w:bottom w:val="none" w:sz="0" w:space="0" w:color="auto"/>
                    <w:right w:val="none" w:sz="0" w:space="0" w:color="auto"/>
                  </w:divBdr>
                  <w:divsChild>
                    <w:div w:id="1543977378">
                      <w:marLeft w:val="0"/>
                      <w:marRight w:val="0"/>
                      <w:marTop w:val="0"/>
                      <w:marBottom w:val="0"/>
                      <w:divBdr>
                        <w:top w:val="none" w:sz="0" w:space="0" w:color="auto"/>
                        <w:left w:val="none" w:sz="0" w:space="0" w:color="auto"/>
                        <w:bottom w:val="none" w:sz="0" w:space="0" w:color="auto"/>
                        <w:right w:val="none" w:sz="0" w:space="0" w:color="auto"/>
                      </w:divBdr>
                      <w:divsChild>
                        <w:div w:id="387731734">
                          <w:marLeft w:val="0"/>
                          <w:marRight w:val="0"/>
                          <w:marTop w:val="0"/>
                          <w:marBottom w:val="0"/>
                          <w:divBdr>
                            <w:top w:val="none" w:sz="0" w:space="0" w:color="auto"/>
                            <w:left w:val="none" w:sz="0" w:space="0" w:color="auto"/>
                            <w:bottom w:val="none" w:sz="0" w:space="0" w:color="auto"/>
                            <w:right w:val="none" w:sz="0" w:space="0" w:color="auto"/>
                          </w:divBdr>
                          <w:divsChild>
                            <w:div w:id="1713312163">
                              <w:marLeft w:val="0"/>
                              <w:marRight w:val="0"/>
                              <w:marTop w:val="0"/>
                              <w:marBottom w:val="0"/>
                              <w:divBdr>
                                <w:top w:val="none" w:sz="0" w:space="0" w:color="auto"/>
                                <w:left w:val="none" w:sz="0" w:space="0" w:color="auto"/>
                                <w:bottom w:val="none" w:sz="0" w:space="0" w:color="auto"/>
                                <w:right w:val="none" w:sz="0" w:space="0" w:color="auto"/>
                              </w:divBdr>
                              <w:divsChild>
                                <w:div w:id="759720473">
                                  <w:marLeft w:val="0"/>
                                  <w:marRight w:val="0"/>
                                  <w:marTop w:val="0"/>
                                  <w:marBottom w:val="0"/>
                                  <w:divBdr>
                                    <w:top w:val="none" w:sz="0" w:space="0" w:color="auto"/>
                                    <w:left w:val="none" w:sz="0" w:space="0" w:color="auto"/>
                                    <w:bottom w:val="none" w:sz="0" w:space="0" w:color="auto"/>
                                    <w:right w:val="none" w:sz="0" w:space="0" w:color="auto"/>
                                  </w:divBdr>
                                  <w:divsChild>
                                    <w:div w:id="3538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480823">
          <w:marLeft w:val="0"/>
          <w:marRight w:val="0"/>
          <w:marTop w:val="0"/>
          <w:marBottom w:val="0"/>
          <w:divBdr>
            <w:top w:val="none" w:sz="0" w:space="0" w:color="auto"/>
            <w:left w:val="none" w:sz="0" w:space="0" w:color="auto"/>
            <w:bottom w:val="none" w:sz="0" w:space="0" w:color="auto"/>
            <w:right w:val="none" w:sz="0" w:space="0" w:color="auto"/>
          </w:divBdr>
          <w:divsChild>
            <w:div w:id="415902028">
              <w:marLeft w:val="0"/>
              <w:marRight w:val="0"/>
              <w:marTop w:val="0"/>
              <w:marBottom w:val="0"/>
              <w:divBdr>
                <w:top w:val="none" w:sz="0" w:space="0" w:color="auto"/>
                <w:left w:val="none" w:sz="0" w:space="0" w:color="auto"/>
                <w:bottom w:val="none" w:sz="0" w:space="0" w:color="auto"/>
                <w:right w:val="none" w:sz="0" w:space="0" w:color="auto"/>
              </w:divBdr>
              <w:divsChild>
                <w:div w:id="131290048">
                  <w:marLeft w:val="0"/>
                  <w:marRight w:val="0"/>
                  <w:marTop w:val="0"/>
                  <w:marBottom w:val="0"/>
                  <w:divBdr>
                    <w:top w:val="none" w:sz="0" w:space="0" w:color="auto"/>
                    <w:left w:val="none" w:sz="0" w:space="0" w:color="auto"/>
                    <w:bottom w:val="none" w:sz="0" w:space="0" w:color="auto"/>
                    <w:right w:val="none" w:sz="0" w:space="0" w:color="auto"/>
                  </w:divBdr>
                  <w:divsChild>
                    <w:div w:id="1577668060">
                      <w:marLeft w:val="0"/>
                      <w:marRight w:val="0"/>
                      <w:marTop w:val="0"/>
                      <w:marBottom w:val="0"/>
                      <w:divBdr>
                        <w:top w:val="none" w:sz="0" w:space="0" w:color="auto"/>
                        <w:left w:val="none" w:sz="0" w:space="0" w:color="auto"/>
                        <w:bottom w:val="none" w:sz="0" w:space="0" w:color="auto"/>
                        <w:right w:val="none" w:sz="0" w:space="0" w:color="auto"/>
                      </w:divBdr>
                      <w:divsChild>
                        <w:div w:id="1145313431">
                          <w:marLeft w:val="0"/>
                          <w:marRight w:val="0"/>
                          <w:marTop w:val="0"/>
                          <w:marBottom w:val="0"/>
                          <w:divBdr>
                            <w:top w:val="none" w:sz="0" w:space="0" w:color="auto"/>
                            <w:left w:val="none" w:sz="0" w:space="0" w:color="auto"/>
                            <w:bottom w:val="none" w:sz="0" w:space="0" w:color="auto"/>
                            <w:right w:val="none" w:sz="0" w:space="0" w:color="auto"/>
                          </w:divBdr>
                          <w:divsChild>
                            <w:div w:id="1981304549">
                              <w:marLeft w:val="0"/>
                              <w:marRight w:val="0"/>
                              <w:marTop w:val="0"/>
                              <w:marBottom w:val="0"/>
                              <w:divBdr>
                                <w:top w:val="none" w:sz="0" w:space="0" w:color="auto"/>
                                <w:left w:val="none" w:sz="0" w:space="0" w:color="auto"/>
                                <w:bottom w:val="none" w:sz="0" w:space="0" w:color="auto"/>
                                <w:right w:val="none" w:sz="0" w:space="0" w:color="auto"/>
                              </w:divBdr>
                              <w:divsChild>
                                <w:div w:id="863399119">
                                  <w:marLeft w:val="0"/>
                                  <w:marRight w:val="0"/>
                                  <w:marTop w:val="0"/>
                                  <w:marBottom w:val="0"/>
                                  <w:divBdr>
                                    <w:top w:val="none" w:sz="0" w:space="0" w:color="auto"/>
                                    <w:left w:val="none" w:sz="0" w:space="0" w:color="auto"/>
                                    <w:bottom w:val="none" w:sz="0" w:space="0" w:color="auto"/>
                                    <w:right w:val="none" w:sz="0" w:space="0" w:color="auto"/>
                                  </w:divBdr>
                                  <w:divsChild>
                                    <w:div w:id="388919989">
                                      <w:marLeft w:val="0"/>
                                      <w:marRight w:val="0"/>
                                      <w:marTop w:val="0"/>
                                      <w:marBottom w:val="0"/>
                                      <w:divBdr>
                                        <w:top w:val="none" w:sz="0" w:space="0" w:color="auto"/>
                                        <w:left w:val="none" w:sz="0" w:space="0" w:color="auto"/>
                                        <w:bottom w:val="none" w:sz="0" w:space="0" w:color="auto"/>
                                        <w:right w:val="none" w:sz="0" w:space="0" w:color="auto"/>
                                      </w:divBdr>
                                      <w:divsChild>
                                        <w:div w:id="10956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472828">
      <w:bodyDiv w:val="1"/>
      <w:marLeft w:val="0"/>
      <w:marRight w:val="0"/>
      <w:marTop w:val="0"/>
      <w:marBottom w:val="0"/>
      <w:divBdr>
        <w:top w:val="none" w:sz="0" w:space="0" w:color="auto"/>
        <w:left w:val="none" w:sz="0" w:space="0" w:color="auto"/>
        <w:bottom w:val="none" w:sz="0" w:space="0" w:color="auto"/>
        <w:right w:val="none" w:sz="0" w:space="0" w:color="auto"/>
      </w:divBdr>
    </w:div>
    <w:div w:id="1750736972">
      <w:bodyDiv w:val="1"/>
      <w:marLeft w:val="0"/>
      <w:marRight w:val="0"/>
      <w:marTop w:val="0"/>
      <w:marBottom w:val="0"/>
      <w:divBdr>
        <w:top w:val="none" w:sz="0" w:space="0" w:color="auto"/>
        <w:left w:val="none" w:sz="0" w:space="0" w:color="auto"/>
        <w:bottom w:val="none" w:sz="0" w:space="0" w:color="auto"/>
        <w:right w:val="none" w:sz="0" w:space="0" w:color="auto"/>
      </w:divBdr>
    </w:div>
    <w:div w:id="1793548453">
      <w:bodyDiv w:val="1"/>
      <w:marLeft w:val="0"/>
      <w:marRight w:val="0"/>
      <w:marTop w:val="0"/>
      <w:marBottom w:val="0"/>
      <w:divBdr>
        <w:top w:val="none" w:sz="0" w:space="0" w:color="auto"/>
        <w:left w:val="none" w:sz="0" w:space="0" w:color="auto"/>
        <w:bottom w:val="none" w:sz="0" w:space="0" w:color="auto"/>
        <w:right w:val="none" w:sz="0" w:space="0" w:color="auto"/>
      </w:divBdr>
    </w:div>
    <w:div w:id="1879001761">
      <w:bodyDiv w:val="1"/>
      <w:marLeft w:val="0"/>
      <w:marRight w:val="0"/>
      <w:marTop w:val="0"/>
      <w:marBottom w:val="0"/>
      <w:divBdr>
        <w:top w:val="none" w:sz="0" w:space="0" w:color="auto"/>
        <w:left w:val="none" w:sz="0" w:space="0" w:color="auto"/>
        <w:bottom w:val="none" w:sz="0" w:space="0" w:color="auto"/>
        <w:right w:val="none" w:sz="0" w:space="0" w:color="auto"/>
      </w:divBdr>
    </w:div>
    <w:div w:id="1882016494">
      <w:bodyDiv w:val="1"/>
      <w:marLeft w:val="0"/>
      <w:marRight w:val="0"/>
      <w:marTop w:val="0"/>
      <w:marBottom w:val="0"/>
      <w:divBdr>
        <w:top w:val="none" w:sz="0" w:space="0" w:color="auto"/>
        <w:left w:val="none" w:sz="0" w:space="0" w:color="auto"/>
        <w:bottom w:val="none" w:sz="0" w:space="0" w:color="auto"/>
        <w:right w:val="none" w:sz="0" w:space="0" w:color="auto"/>
      </w:divBdr>
    </w:div>
    <w:div w:id="1889490835">
      <w:bodyDiv w:val="1"/>
      <w:marLeft w:val="0"/>
      <w:marRight w:val="0"/>
      <w:marTop w:val="0"/>
      <w:marBottom w:val="0"/>
      <w:divBdr>
        <w:top w:val="none" w:sz="0" w:space="0" w:color="auto"/>
        <w:left w:val="none" w:sz="0" w:space="0" w:color="auto"/>
        <w:bottom w:val="none" w:sz="0" w:space="0" w:color="auto"/>
        <w:right w:val="none" w:sz="0" w:space="0" w:color="auto"/>
      </w:divBdr>
    </w:div>
    <w:div w:id="1921475673">
      <w:bodyDiv w:val="1"/>
      <w:marLeft w:val="0"/>
      <w:marRight w:val="0"/>
      <w:marTop w:val="0"/>
      <w:marBottom w:val="0"/>
      <w:divBdr>
        <w:top w:val="none" w:sz="0" w:space="0" w:color="auto"/>
        <w:left w:val="none" w:sz="0" w:space="0" w:color="auto"/>
        <w:bottom w:val="none" w:sz="0" w:space="0" w:color="auto"/>
        <w:right w:val="none" w:sz="0" w:space="0" w:color="auto"/>
      </w:divBdr>
    </w:div>
    <w:div w:id="1953394091">
      <w:bodyDiv w:val="1"/>
      <w:marLeft w:val="0"/>
      <w:marRight w:val="0"/>
      <w:marTop w:val="0"/>
      <w:marBottom w:val="0"/>
      <w:divBdr>
        <w:top w:val="none" w:sz="0" w:space="0" w:color="auto"/>
        <w:left w:val="none" w:sz="0" w:space="0" w:color="auto"/>
        <w:bottom w:val="none" w:sz="0" w:space="0" w:color="auto"/>
        <w:right w:val="none" w:sz="0" w:space="0" w:color="auto"/>
      </w:divBdr>
      <w:divsChild>
        <w:div w:id="991329341">
          <w:marLeft w:val="0"/>
          <w:marRight w:val="0"/>
          <w:marTop w:val="0"/>
          <w:marBottom w:val="0"/>
          <w:divBdr>
            <w:top w:val="none" w:sz="0" w:space="0" w:color="auto"/>
            <w:left w:val="none" w:sz="0" w:space="0" w:color="auto"/>
            <w:bottom w:val="none" w:sz="0" w:space="0" w:color="auto"/>
            <w:right w:val="none" w:sz="0" w:space="0" w:color="auto"/>
          </w:divBdr>
          <w:divsChild>
            <w:div w:id="1735470925">
              <w:marLeft w:val="0"/>
              <w:marRight w:val="0"/>
              <w:marTop w:val="0"/>
              <w:marBottom w:val="0"/>
              <w:divBdr>
                <w:top w:val="none" w:sz="0" w:space="0" w:color="auto"/>
                <w:left w:val="none" w:sz="0" w:space="0" w:color="auto"/>
                <w:bottom w:val="none" w:sz="0" w:space="0" w:color="auto"/>
                <w:right w:val="none" w:sz="0" w:space="0" w:color="auto"/>
              </w:divBdr>
              <w:divsChild>
                <w:div w:id="1887330053">
                  <w:marLeft w:val="0"/>
                  <w:marRight w:val="0"/>
                  <w:marTop w:val="0"/>
                  <w:marBottom w:val="0"/>
                  <w:divBdr>
                    <w:top w:val="none" w:sz="0" w:space="0" w:color="auto"/>
                    <w:left w:val="none" w:sz="0" w:space="0" w:color="auto"/>
                    <w:bottom w:val="none" w:sz="0" w:space="0" w:color="auto"/>
                    <w:right w:val="none" w:sz="0" w:space="0" w:color="auto"/>
                  </w:divBdr>
                  <w:divsChild>
                    <w:div w:id="426314155">
                      <w:marLeft w:val="0"/>
                      <w:marRight w:val="0"/>
                      <w:marTop w:val="0"/>
                      <w:marBottom w:val="0"/>
                      <w:divBdr>
                        <w:top w:val="none" w:sz="0" w:space="0" w:color="auto"/>
                        <w:left w:val="none" w:sz="0" w:space="0" w:color="auto"/>
                        <w:bottom w:val="none" w:sz="0" w:space="0" w:color="auto"/>
                        <w:right w:val="none" w:sz="0" w:space="0" w:color="auto"/>
                      </w:divBdr>
                      <w:divsChild>
                        <w:div w:id="265119365">
                          <w:marLeft w:val="0"/>
                          <w:marRight w:val="0"/>
                          <w:marTop w:val="0"/>
                          <w:marBottom w:val="0"/>
                          <w:divBdr>
                            <w:top w:val="none" w:sz="0" w:space="0" w:color="auto"/>
                            <w:left w:val="none" w:sz="0" w:space="0" w:color="auto"/>
                            <w:bottom w:val="none" w:sz="0" w:space="0" w:color="auto"/>
                            <w:right w:val="none" w:sz="0" w:space="0" w:color="auto"/>
                          </w:divBdr>
                          <w:divsChild>
                            <w:div w:id="656081824">
                              <w:marLeft w:val="0"/>
                              <w:marRight w:val="0"/>
                              <w:marTop w:val="0"/>
                              <w:marBottom w:val="0"/>
                              <w:divBdr>
                                <w:top w:val="none" w:sz="0" w:space="0" w:color="auto"/>
                                <w:left w:val="none" w:sz="0" w:space="0" w:color="auto"/>
                                <w:bottom w:val="none" w:sz="0" w:space="0" w:color="auto"/>
                                <w:right w:val="none" w:sz="0" w:space="0" w:color="auto"/>
                              </w:divBdr>
                              <w:divsChild>
                                <w:div w:id="2183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16872">
          <w:marLeft w:val="0"/>
          <w:marRight w:val="0"/>
          <w:marTop w:val="0"/>
          <w:marBottom w:val="0"/>
          <w:divBdr>
            <w:top w:val="none" w:sz="0" w:space="0" w:color="auto"/>
            <w:left w:val="none" w:sz="0" w:space="0" w:color="auto"/>
            <w:bottom w:val="none" w:sz="0" w:space="0" w:color="auto"/>
            <w:right w:val="none" w:sz="0" w:space="0" w:color="auto"/>
          </w:divBdr>
          <w:divsChild>
            <w:div w:id="172765531">
              <w:marLeft w:val="0"/>
              <w:marRight w:val="0"/>
              <w:marTop w:val="0"/>
              <w:marBottom w:val="0"/>
              <w:divBdr>
                <w:top w:val="none" w:sz="0" w:space="0" w:color="auto"/>
                <w:left w:val="none" w:sz="0" w:space="0" w:color="auto"/>
                <w:bottom w:val="none" w:sz="0" w:space="0" w:color="auto"/>
                <w:right w:val="none" w:sz="0" w:space="0" w:color="auto"/>
              </w:divBdr>
              <w:divsChild>
                <w:div w:id="2083409679">
                  <w:marLeft w:val="0"/>
                  <w:marRight w:val="0"/>
                  <w:marTop w:val="0"/>
                  <w:marBottom w:val="0"/>
                  <w:divBdr>
                    <w:top w:val="none" w:sz="0" w:space="0" w:color="auto"/>
                    <w:left w:val="none" w:sz="0" w:space="0" w:color="auto"/>
                    <w:bottom w:val="none" w:sz="0" w:space="0" w:color="auto"/>
                    <w:right w:val="none" w:sz="0" w:space="0" w:color="auto"/>
                  </w:divBdr>
                  <w:divsChild>
                    <w:div w:id="524947567">
                      <w:marLeft w:val="0"/>
                      <w:marRight w:val="0"/>
                      <w:marTop w:val="0"/>
                      <w:marBottom w:val="0"/>
                      <w:divBdr>
                        <w:top w:val="none" w:sz="0" w:space="0" w:color="auto"/>
                        <w:left w:val="none" w:sz="0" w:space="0" w:color="auto"/>
                        <w:bottom w:val="none" w:sz="0" w:space="0" w:color="auto"/>
                        <w:right w:val="none" w:sz="0" w:space="0" w:color="auto"/>
                      </w:divBdr>
                      <w:divsChild>
                        <w:div w:id="1281642943">
                          <w:marLeft w:val="0"/>
                          <w:marRight w:val="0"/>
                          <w:marTop w:val="0"/>
                          <w:marBottom w:val="0"/>
                          <w:divBdr>
                            <w:top w:val="none" w:sz="0" w:space="0" w:color="auto"/>
                            <w:left w:val="none" w:sz="0" w:space="0" w:color="auto"/>
                            <w:bottom w:val="none" w:sz="0" w:space="0" w:color="auto"/>
                            <w:right w:val="none" w:sz="0" w:space="0" w:color="auto"/>
                          </w:divBdr>
                          <w:divsChild>
                            <w:div w:id="18822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2719">
      <w:bodyDiv w:val="1"/>
      <w:marLeft w:val="0"/>
      <w:marRight w:val="0"/>
      <w:marTop w:val="0"/>
      <w:marBottom w:val="0"/>
      <w:divBdr>
        <w:top w:val="none" w:sz="0" w:space="0" w:color="auto"/>
        <w:left w:val="none" w:sz="0" w:space="0" w:color="auto"/>
        <w:bottom w:val="none" w:sz="0" w:space="0" w:color="auto"/>
        <w:right w:val="none" w:sz="0" w:space="0" w:color="auto"/>
      </w:divBdr>
    </w:div>
    <w:div w:id="2080209492">
      <w:bodyDiv w:val="1"/>
      <w:marLeft w:val="0"/>
      <w:marRight w:val="0"/>
      <w:marTop w:val="0"/>
      <w:marBottom w:val="0"/>
      <w:divBdr>
        <w:top w:val="none" w:sz="0" w:space="0" w:color="auto"/>
        <w:left w:val="none" w:sz="0" w:space="0" w:color="auto"/>
        <w:bottom w:val="none" w:sz="0" w:space="0" w:color="auto"/>
        <w:right w:val="none" w:sz="0" w:space="0" w:color="auto"/>
      </w:divBdr>
      <w:divsChild>
        <w:div w:id="1537352970">
          <w:marLeft w:val="0"/>
          <w:marRight w:val="0"/>
          <w:marTop w:val="0"/>
          <w:marBottom w:val="0"/>
          <w:divBdr>
            <w:top w:val="none" w:sz="0" w:space="0" w:color="auto"/>
            <w:left w:val="none" w:sz="0" w:space="0" w:color="auto"/>
            <w:bottom w:val="none" w:sz="0" w:space="0" w:color="auto"/>
            <w:right w:val="none" w:sz="0" w:space="0" w:color="auto"/>
          </w:divBdr>
          <w:divsChild>
            <w:div w:id="797381235">
              <w:marLeft w:val="0"/>
              <w:marRight w:val="0"/>
              <w:marTop w:val="0"/>
              <w:marBottom w:val="0"/>
              <w:divBdr>
                <w:top w:val="none" w:sz="0" w:space="0" w:color="auto"/>
                <w:left w:val="none" w:sz="0" w:space="0" w:color="auto"/>
                <w:bottom w:val="none" w:sz="0" w:space="0" w:color="auto"/>
                <w:right w:val="none" w:sz="0" w:space="0" w:color="auto"/>
              </w:divBdr>
              <w:divsChild>
                <w:div w:id="1287151954">
                  <w:marLeft w:val="0"/>
                  <w:marRight w:val="0"/>
                  <w:marTop w:val="0"/>
                  <w:marBottom w:val="0"/>
                  <w:divBdr>
                    <w:top w:val="none" w:sz="0" w:space="0" w:color="auto"/>
                    <w:left w:val="none" w:sz="0" w:space="0" w:color="auto"/>
                    <w:bottom w:val="none" w:sz="0" w:space="0" w:color="auto"/>
                    <w:right w:val="none" w:sz="0" w:space="0" w:color="auto"/>
                  </w:divBdr>
                  <w:divsChild>
                    <w:div w:id="1845052616">
                      <w:marLeft w:val="0"/>
                      <w:marRight w:val="0"/>
                      <w:marTop w:val="0"/>
                      <w:marBottom w:val="0"/>
                      <w:divBdr>
                        <w:top w:val="none" w:sz="0" w:space="0" w:color="auto"/>
                        <w:left w:val="none" w:sz="0" w:space="0" w:color="auto"/>
                        <w:bottom w:val="none" w:sz="0" w:space="0" w:color="auto"/>
                        <w:right w:val="none" w:sz="0" w:space="0" w:color="auto"/>
                      </w:divBdr>
                      <w:divsChild>
                        <w:div w:id="173768065">
                          <w:marLeft w:val="0"/>
                          <w:marRight w:val="0"/>
                          <w:marTop w:val="0"/>
                          <w:marBottom w:val="0"/>
                          <w:divBdr>
                            <w:top w:val="none" w:sz="0" w:space="0" w:color="auto"/>
                            <w:left w:val="none" w:sz="0" w:space="0" w:color="auto"/>
                            <w:bottom w:val="none" w:sz="0" w:space="0" w:color="auto"/>
                            <w:right w:val="none" w:sz="0" w:space="0" w:color="auto"/>
                          </w:divBdr>
                          <w:divsChild>
                            <w:div w:id="14399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08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04C45-5362-4326-8075-C5F13BF0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36</Pages>
  <Words>8475</Words>
  <Characters>48313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 Computer</dc:creator>
  <cp:keywords/>
  <dc:description/>
  <cp:lastModifiedBy>ACER</cp:lastModifiedBy>
  <cp:revision>17</cp:revision>
  <dcterms:created xsi:type="dcterms:W3CDTF">2026-05-07T02:52:00Z</dcterms:created>
  <dcterms:modified xsi:type="dcterms:W3CDTF">2026-05-07T06:37:00Z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dabf5008-e163-467d-97a6-d7aa9a5f7f1e</vt:lpwstr>
  </property>
</Properties>
</file>