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702D" w14:textId="07329364" w:rsidR="008346AB" w:rsidRPr="003B43FB" w:rsidRDefault="092BD937" w:rsidP="003B43FB">
      <w:pPr>
        <w:pStyle w:val="Title"/>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Digitalization and Carbon Emissions: A Panel Data Analysis of ICT Development in Emerging Economies</w:t>
      </w:r>
    </w:p>
    <w:p w14:paraId="7EA23BD2" w14:textId="77777777" w:rsidR="059D8445" w:rsidRPr="00D43830" w:rsidRDefault="059D8445" w:rsidP="00D43830">
      <w:pPr>
        <w:pStyle w:val="Heading1"/>
        <w:spacing w:line="276" w:lineRule="auto"/>
        <w:jc w:val="center"/>
        <w:rPr>
          <w:rFonts w:ascii="Times New Roman" w:eastAsia="Times New Roman" w:hAnsi="Times New Roman" w:cs="Times New Roman"/>
          <w:b/>
          <w:bCs/>
          <w:color w:val="auto"/>
          <w:sz w:val="28"/>
          <w:szCs w:val="28"/>
        </w:rPr>
      </w:pPr>
      <w:bookmarkStart w:id="0" w:name="_Toc230278868"/>
      <w:r>
        <w:rPr>
          <w:rFonts w:ascii="Times New Roman" w:eastAsia="Times New Roman" w:hAnsi="Times New Roman" w:cs="Times New Roman"/>
          <w:b/>
          <w:bCs/>
          <w:color w:val="auto"/>
          <w:sz w:val="28"/>
          <w:szCs w:val="28"/>
        </w:rPr>
        <w:t>Abstract</w:t>
      </w:r>
      <w:bookmarkEnd w:id="0"/>
    </w:p>
    <w:p w14:paraId="2BF33CA0" w14:textId="6A2132C8" w:rsidR="009C46C8" w:rsidRPr="009C46C8" w:rsidRDefault="009C46C8" w:rsidP="009C46C8">
      <w:pPr>
        <w:spacing w:before="240" w:after="240" w:line="360" w:lineRule="auto"/>
        <w:jc w:val="both"/>
        <w:rPr>
          <w:rFonts w:ascii="Times New Roman" w:eastAsia="Times New Roman" w:hAnsi="Times New Roman" w:cs="Times New Roman"/>
        </w:rPr>
      </w:pPr>
      <w:r w:rsidRPr="009C46C8">
        <w:rPr>
          <w:rFonts w:ascii="Times New Roman" w:eastAsia="Times New Roman" w:hAnsi="Times New Roman" w:cs="Times New Roman"/>
        </w:rPr>
        <w:t xml:space="preserve">Although there is an increasing body of research on the environmental implications of digitalization, the empirical connection between expansion of information and communication technology (ICT) and carbon dioxide (CO₂) emissions is so far not undisputed, especially in emerging economies. Most of the work to-date focuses on developed countries or </w:t>
      </w:r>
      <w:r w:rsidRPr="009C46C8">
        <w:rPr>
          <w:rFonts w:ascii="Times New Roman" w:eastAsia="Times New Roman" w:hAnsi="Times New Roman" w:cs="Times New Roman"/>
        </w:rPr>
        <w:t>use</w:t>
      </w:r>
      <w:r w:rsidRPr="009C46C8">
        <w:rPr>
          <w:rFonts w:ascii="Times New Roman" w:eastAsia="Times New Roman" w:hAnsi="Times New Roman" w:cs="Times New Roman"/>
        </w:rPr>
        <w:t xml:space="preserve"> cross-country panels that are not homogeneous and mask the unique dynamics of emerging markets where industrialization, fossil fuel dependence, and accelerated digital uptake all play a role at the same time. Furthermore, the potential non-linear income–emissions relation hypothesized by the Environmental Kuznets Curve (EKC) has mostly been studied in conjunction with factors other than ICT, and there is a critical empirical gap in the literature.</w:t>
      </w:r>
    </w:p>
    <w:p w14:paraId="520B8573" w14:textId="1BE53D13" w:rsidR="009C46C8" w:rsidRPr="009C46C8" w:rsidRDefault="009C46C8" w:rsidP="009C46C8">
      <w:pPr>
        <w:spacing w:before="240" w:after="240" w:line="360" w:lineRule="auto"/>
        <w:jc w:val="both"/>
        <w:rPr>
          <w:rFonts w:ascii="Times New Roman" w:eastAsia="Times New Roman" w:hAnsi="Times New Roman" w:cs="Times New Roman"/>
        </w:rPr>
      </w:pPr>
      <w:r w:rsidRPr="009C46C8">
        <w:rPr>
          <w:rFonts w:ascii="Times New Roman" w:eastAsia="Times New Roman" w:hAnsi="Times New Roman" w:cs="Times New Roman"/>
        </w:rPr>
        <w:t xml:space="preserve">This paper fills this research void by estimating the impact of ICT development on per-capita CO₂ emissions for a well-balanced panel of 24 emerging economies during 2010–2023 (N = 334 country-year observations). Two-way fixed effects (FE) panel regression models with panel-robust standard errors are estimated to account for both unobserved country-specific effects and common shocks over time. A Hausman specification test is performed to </w:t>
      </w:r>
      <w:proofErr w:type="gramStart"/>
      <w:r w:rsidRPr="009C46C8">
        <w:rPr>
          <w:rFonts w:ascii="Times New Roman" w:eastAsia="Times New Roman" w:hAnsi="Times New Roman" w:cs="Times New Roman"/>
        </w:rPr>
        <w:t>compare and contrast</w:t>
      </w:r>
      <w:proofErr w:type="gramEnd"/>
      <w:r w:rsidRPr="009C46C8">
        <w:rPr>
          <w:rFonts w:ascii="Times New Roman" w:eastAsia="Times New Roman" w:hAnsi="Times New Roman" w:cs="Times New Roman"/>
        </w:rPr>
        <w:t xml:space="preserve"> the fixed and random effects </w:t>
      </w:r>
      <w:r w:rsidRPr="009C46C8">
        <w:rPr>
          <w:rFonts w:ascii="Times New Roman" w:eastAsia="Times New Roman" w:hAnsi="Times New Roman" w:cs="Times New Roman"/>
        </w:rPr>
        <w:t>estimators,</w:t>
      </w:r>
      <w:r w:rsidRPr="009C46C8">
        <w:rPr>
          <w:rFonts w:ascii="Times New Roman" w:eastAsia="Times New Roman" w:hAnsi="Times New Roman" w:cs="Times New Roman"/>
        </w:rPr>
        <w:t xml:space="preserve"> and an F-test of redundant fixed effects is performed to determine the suitability of the pooled OLS specification. An extension to EKC further adds the squared log-GDP per capita term to see if it is possible to have a non-linear income–emissions relationship; the income turning point is also analytically derived from the estimated coefficients. Internet user penetration and fixed broadband subscriptions are used as an instrument to operationalize digitalization, and GDP per capita, energy consumption per capita and share of renewable energy are used as control variables.</w:t>
      </w:r>
    </w:p>
    <w:p w14:paraId="43070D4D" w14:textId="343027C2" w:rsidR="009C46C8" w:rsidRPr="009C46C8" w:rsidRDefault="009C46C8" w:rsidP="00D43830">
      <w:pPr>
        <w:spacing w:before="240" w:after="240" w:line="360" w:lineRule="auto"/>
        <w:jc w:val="both"/>
        <w:rPr>
          <w:rFonts w:ascii="Times New Roman" w:eastAsia="Times New Roman" w:hAnsi="Times New Roman" w:cs="Times New Roman"/>
        </w:rPr>
      </w:pPr>
      <w:r w:rsidRPr="009C46C8">
        <w:rPr>
          <w:rFonts w:ascii="Times New Roman" w:eastAsia="Times New Roman" w:hAnsi="Times New Roman" w:cs="Times New Roman"/>
        </w:rPr>
        <w:t xml:space="preserve">The empirical results show that energy use per capita is the most important factor influencing emissions (β = 0.815, p &lt; 0.001), GDP per capita (β = 0.202, p &lt; 0.001), and the share of renewable energy consumption has a significant effect on reducing CO₂ (β = −0.012, p &lt; 0.001). Importantly, Internet penetration and broadband subscriptions do not have a statistically significant direct impact on emissions after controlling for income and energy structure, suggesting that the diffusion </w:t>
      </w:r>
      <w:r w:rsidRPr="009C46C8">
        <w:rPr>
          <w:rFonts w:ascii="Times New Roman" w:eastAsia="Times New Roman" w:hAnsi="Times New Roman" w:cs="Times New Roman"/>
        </w:rPr>
        <w:lastRenderedPageBreak/>
        <w:t>of ICT technologies doesn't automatically lead to environmental gains. The EKC theory is confirmed by the analysis of the income–emissions relationship, which shows a seemingly inverted-U shape with an estimated turning point of around USD 17,187 per capita. The within-sample R² values of the two-way FE models are 0.78-0.79, indicating strong explanatory power.</w:t>
      </w:r>
    </w:p>
    <w:p w14:paraId="7AEFCA3E" w14:textId="77777777" w:rsidR="009C46C8" w:rsidRPr="009C46C8" w:rsidRDefault="009C46C8" w:rsidP="00073B43">
      <w:pPr>
        <w:spacing w:line="360" w:lineRule="auto"/>
        <w:jc w:val="both"/>
        <w:rPr>
          <w:rFonts w:ascii="Times New Roman" w:eastAsia="Times New Roman" w:hAnsi="Times New Roman" w:cs="Times New Roman"/>
          <w:sz w:val="22"/>
          <w:szCs w:val="22"/>
        </w:rPr>
      </w:pPr>
      <w:r w:rsidRPr="009C46C8">
        <w:rPr>
          <w:rFonts w:ascii="Times New Roman" w:eastAsia="Times New Roman" w:hAnsi="Times New Roman" w:cs="Times New Roman"/>
          <w:sz w:val="22"/>
          <w:szCs w:val="22"/>
        </w:rPr>
        <w:t>These results suggest that the adoption of integrated policy measures to address emissions is key for effective emission mitigation in emerging economies, and such measures must go beyond just clean energy transition to digital development strategies. ICT infrastructure expansion alone will not result in measurable environment co-benefits unless energy-structure reform is also taking place, thereby highlighting the critical need for energy-structure reform as the key lever for environmental sustainability in emerging markets.</w:t>
      </w:r>
    </w:p>
    <w:p w14:paraId="372152F4" w14:textId="58A2DC71" w:rsidR="0714E8FF" w:rsidRDefault="6EC79C4E" w:rsidP="00073B43">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Keywords</w:t>
      </w:r>
      <w:r>
        <w:rPr>
          <w:rFonts w:ascii="Times New Roman" w:eastAsia="Times New Roman" w:hAnsi="Times New Roman" w:cs="Times New Roman"/>
        </w:rPr>
        <w:t>: Digitalization; Carbon Emissions; Emerging Economies; Renewable Energy; Energy Consumption; Panel Data Analysis; Environmental Sustainability.</w:t>
      </w:r>
    </w:p>
    <w:p w14:paraId="0315CACF" w14:textId="77777777" w:rsidR="009C46C8" w:rsidRDefault="009C46C8" w:rsidP="00073B43">
      <w:pPr>
        <w:spacing w:line="360" w:lineRule="auto"/>
        <w:jc w:val="both"/>
        <w:rPr>
          <w:rFonts w:ascii="Times New Roman" w:eastAsia="Times New Roman" w:hAnsi="Times New Roman" w:cs="Times New Roman"/>
        </w:rPr>
      </w:pPr>
    </w:p>
    <w:p w14:paraId="2DA4E6E6" w14:textId="77777777" w:rsidR="009C46C8" w:rsidRDefault="009C46C8" w:rsidP="00073B43">
      <w:pPr>
        <w:spacing w:line="360" w:lineRule="auto"/>
        <w:jc w:val="both"/>
        <w:rPr>
          <w:rFonts w:ascii="Times New Roman" w:eastAsia="Times New Roman" w:hAnsi="Times New Roman" w:cs="Times New Roman"/>
        </w:rPr>
      </w:pPr>
    </w:p>
    <w:p w14:paraId="2AD62E33" w14:textId="77777777" w:rsidR="009C46C8" w:rsidRDefault="009C46C8" w:rsidP="00073B43">
      <w:pPr>
        <w:spacing w:line="360" w:lineRule="auto"/>
        <w:jc w:val="both"/>
        <w:rPr>
          <w:rFonts w:ascii="Times New Roman" w:eastAsia="Times New Roman" w:hAnsi="Times New Roman" w:cs="Times New Roman"/>
        </w:rPr>
      </w:pPr>
    </w:p>
    <w:p w14:paraId="0DB4AA9A" w14:textId="77777777" w:rsidR="009C46C8" w:rsidRDefault="009C46C8" w:rsidP="00073B43">
      <w:pPr>
        <w:spacing w:line="360" w:lineRule="auto"/>
        <w:jc w:val="both"/>
        <w:rPr>
          <w:rFonts w:ascii="Times New Roman" w:eastAsia="Times New Roman" w:hAnsi="Times New Roman" w:cs="Times New Roman"/>
        </w:rPr>
      </w:pPr>
    </w:p>
    <w:p w14:paraId="4432212E" w14:textId="77777777" w:rsidR="009C46C8" w:rsidRDefault="009C46C8" w:rsidP="00073B43">
      <w:pPr>
        <w:spacing w:line="360" w:lineRule="auto"/>
        <w:jc w:val="both"/>
        <w:rPr>
          <w:rFonts w:ascii="Times New Roman" w:eastAsia="Times New Roman" w:hAnsi="Times New Roman" w:cs="Times New Roman"/>
        </w:rPr>
      </w:pPr>
    </w:p>
    <w:p w14:paraId="093E444D" w14:textId="77777777" w:rsidR="009C46C8" w:rsidRDefault="009C46C8" w:rsidP="00073B43">
      <w:pPr>
        <w:spacing w:line="360" w:lineRule="auto"/>
        <w:jc w:val="both"/>
        <w:rPr>
          <w:rFonts w:ascii="Times New Roman" w:eastAsia="Times New Roman" w:hAnsi="Times New Roman" w:cs="Times New Roman"/>
        </w:rPr>
      </w:pPr>
    </w:p>
    <w:p w14:paraId="7F8DB76A" w14:textId="77777777" w:rsidR="009C46C8" w:rsidRDefault="009C46C8" w:rsidP="00073B43">
      <w:pPr>
        <w:spacing w:line="360" w:lineRule="auto"/>
        <w:jc w:val="both"/>
        <w:rPr>
          <w:rFonts w:ascii="Times New Roman" w:eastAsia="Times New Roman" w:hAnsi="Times New Roman" w:cs="Times New Roman"/>
        </w:rPr>
      </w:pPr>
    </w:p>
    <w:p w14:paraId="0DDC9D81" w14:textId="77777777" w:rsidR="009C46C8" w:rsidRDefault="009C46C8" w:rsidP="00073B43">
      <w:pPr>
        <w:spacing w:line="360" w:lineRule="auto"/>
        <w:jc w:val="both"/>
        <w:rPr>
          <w:rFonts w:ascii="Times New Roman" w:eastAsia="Times New Roman" w:hAnsi="Times New Roman" w:cs="Times New Roman"/>
        </w:rPr>
      </w:pPr>
    </w:p>
    <w:p w14:paraId="1E3AAF31" w14:textId="77777777" w:rsidR="009C46C8" w:rsidRDefault="009C46C8" w:rsidP="00073B43">
      <w:pPr>
        <w:spacing w:line="360" w:lineRule="auto"/>
        <w:jc w:val="both"/>
        <w:rPr>
          <w:rFonts w:ascii="Times New Roman" w:eastAsia="Times New Roman" w:hAnsi="Times New Roman" w:cs="Times New Roman"/>
        </w:rPr>
      </w:pPr>
    </w:p>
    <w:p w14:paraId="0C2251A4" w14:textId="77777777" w:rsidR="009C46C8" w:rsidRDefault="009C46C8" w:rsidP="00073B43">
      <w:pPr>
        <w:spacing w:line="360" w:lineRule="auto"/>
        <w:jc w:val="both"/>
        <w:rPr>
          <w:rFonts w:ascii="Times New Roman" w:eastAsia="Times New Roman" w:hAnsi="Times New Roman" w:cs="Times New Roman"/>
        </w:rPr>
      </w:pPr>
    </w:p>
    <w:p w14:paraId="4ADF9A66" w14:textId="77777777" w:rsidR="009C46C8" w:rsidRDefault="009C46C8" w:rsidP="00073B43">
      <w:pPr>
        <w:spacing w:line="360" w:lineRule="auto"/>
        <w:jc w:val="both"/>
        <w:rPr>
          <w:rFonts w:ascii="Times New Roman" w:eastAsia="Times New Roman" w:hAnsi="Times New Roman" w:cs="Times New Roman"/>
        </w:rPr>
      </w:pPr>
    </w:p>
    <w:p w14:paraId="63BB7D9F" w14:textId="77777777" w:rsidR="009C46C8" w:rsidRDefault="009C46C8" w:rsidP="00073B43">
      <w:pPr>
        <w:spacing w:line="360" w:lineRule="auto"/>
        <w:jc w:val="both"/>
        <w:rPr>
          <w:rFonts w:ascii="Times New Roman" w:eastAsia="Times New Roman" w:hAnsi="Times New Roman" w:cs="Times New Roman"/>
        </w:rPr>
      </w:pPr>
    </w:p>
    <w:p w14:paraId="27D02031" w14:textId="77777777" w:rsidR="004779FF" w:rsidRDefault="004779FF" w:rsidP="00073B43">
      <w:pPr>
        <w:spacing w:line="360" w:lineRule="auto"/>
        <w:jc w:val="both"/>
        <w:rPr>
          <w:rFonts w:ascii="Times New Roman" w:eastAsia="Times New Roman" w:hAnsi="Times New Roman" w:cs="Times New Roman"/>
        </w:rPr>
      </w:pPr>
    </w:p>
    <w:p w14:paraId="3BEF19F5" w14:textId="77777777" w:rsidR="009C46C8" w:rsidRPr="00073B43" w:rsidRDefault="009C46C8" w:rsidP="00073B43">
      <w:pPr>
        <w:spacing w:line="360" w:lineRule="auto"/>
        <w:jc w:val="both"/>
        <w:rPr>
          <w:rFonts w:ascii="Times New Roman" w:eastAsia="Times New Roman" w:hAnsi="Times New Roman" w:cs="Times New Roman"/>
        </w:rPr>
      </w:pPr>
    </w:p>
    <w:p w14:paraId="147827E5" w14:textId="77777777" w:rsidR="4E99A977" w:rsidRPr="004779FF" w:rsidRDefault="4E99A977" w:rsidP="004779FF">
      <w:pPr>
        <w:pStyle w:val="Heading1"/>
        <w:spacing w:line="276" w:lineRule="auto"/>
        <w:rPr>
          <w:rFonts w:ascii="Times New Roman" w:eastAsia="Times New Roman" w:hAnsi="Times New Roman" w:cs="Times New Roman"/>
          <w:b/>
          <w:bCs/>
          <w:color w:val="auto"/>
          <w:sz w:val="28"/>
          <w:szCs w:val="28"/>
        </w:rPr>
      </w:pPr>
      <w:bookmarkStart w:id="1" w:name="_Toc230278869"/>
      <w:r w:rsidRPr="004779FF">
        <w:rPr>
          <w:rFonts w:ascii="Times New Roman" w:eastAsia="Times New Roman" w:hAnsi="Times New Roman" w:cs="Times New Roman"/>
          <w:b/>
          <w:bCs/>
          <w:color w:val="auto"/>
          <w:sz w:val="28"/>
          <w:szCs w:val="28"/>
        </w:rPr>
        <w:lastRenderedPageBreak/>
        <w:t>1. Introduction</w:t>
      </w:r>
      <w:bookmarkEnd w:id="1"/>
    </w:p>
    <w:p w14:paraId="609F3A15" w14:textId="77777777" w:rsidR="16809C28" w:rsidRPr="00D43830" w:rsidRDefault="16809C28" w:rsidP="00D43830">
      <w:pPr>
        <w:spacing w:line="360" w:lineRule="auto"/>
        <w:jc w:val="both"/>
        <w:rPr>
          <w:sz w:val="32"/>
          <w:szCs w:val="32"/>
        </w:rPr>
      </w:pPr>
      <w:r>
        <w:rPr>
          <w:rFonts w:ascii="Times New Roman" w:eastAsia="Times New Roman" w:hAnsi="Times New Roman" w:cs="Times New Roman"/>
        </w:rPr>
        <w:t>One of the most urgent issues of the twenty-first century globally is climate change. The carbon dioxide emission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is on the </w:t>
      </w:r>
      <w:bookmarkStart w:id="2" w:name="_Int_w6ROIYBt"/>
      <w:r>
        <w:rPr>
          <w:rFonts w:ascii="Times New Roman" w:eastAsia="Times New Roman" w:hAnsi="Times New Roman" w:cs="Times New Roman"/>
        </w:rPr>
        <w:t xml:space="preserve">increase </w:t>
      </w:r>
      <w:bookmarkStart w:id="3" w:name="_Int_cqXqe96j"/>
      <w:r>
        <w:rPr>
          <w:rFonts w:ascii="Times New Roman" w:eastAsia="Times New Roman" w:hAnsi="Times New Roman" w:cs="Times New Roman"/>
        </w:rPr>
        <w:t>that is</w:t>
      </w:r>
      <w:bookmarkEnd w:id="2"/>
      <w:r>
        <w:rPr>
          <w:rFonts w:ascii="Times New Roman" w:eastAsia="Times New Roman" w:hAnsi="Times New Roman" w:cs="Times New Roman"/>
        </w:rPr>
        <w:t xml:space="preserve"> caused</w:t>
      </w:r>
      <w:bookmarkEnd w:id="3"/>
      <w:r>
        <w:rPr>
          <w:rFonts w:ascii="Times New Roman" w:eastAsia="Times New Roman" w:hAnsi="Times New Roman" w:cs="Times New Roman"/>
        </w:rPr>
        <w:t xml:space="preserve"> by industrialization, the use of fossil fuel, as well as the rapid expansion of the urban areas that have increased environmental degradation [6]. At the same time, there is a rapid digital transformation of the world economy. The development of information and communication technologies (ICT), broadband network, and the internet have transformed the way production, services, and economic interaction occur [26]. This concomitant rise of digitalization and environmental pressure brings up one of the central questions, namely, does digital transformation contribute to reduced carbon emission or does it contribute to environmental stress by increasing energy consumption?</w:t>
      </w:r>
    </w:p>
    <w:p w14:paraId="578412D1" w14:textId="77777777" w:rsidR="3BDD3640" w:rsidRPr="00D43830" w:rsidRDefault="3BDD3640"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impact of digitalization on the environment is ambiguous. On the one hand, the development of ICT has the potential to make energy consumption more efficient and efficient, optimize logistics and supply chains, develop intelligent infrastructure, and offer information on environmental monitoring [9]. Dematerialization and more fruitful utilization of resources are also possible with the help of these technologies, and they can reduce emissions. The digital infrastructure, including information centers, telecommunication networks and end-user devices, consumes significant amounts of electricity on the other side. Electricity has been generated using sources that are carbon based on most emerging economies. Besides, an increase in internet adoption may stimulate economic activity and consumption that may offset the efficiency gains [28]. This makes the general effect of digitalization on the environment an empirical issue.</w:t>
      </w:r>
    </w:p>
    <w:p w14:paraId="00D2B7F1" w14:textId="77777777" w:rsidR="3BDD3640" w:rsidRPr="00D43830" w:rsidRDefault="3BDD3640" w:rsidP="00D43830">
      <w:pPr>
        <w:spacing w:line="360" w:lineRule="auto"/>
        <w:jc w:val="both"/>
        <w:rPr>
          <w:sz w:val="32"/>
          <w:szCs w:val="32"/>
        </w:rPr>
      </w:pPr>
      <w:r>
        <w:rPr>
          <w:rFonts w:ascii="Times New Roman" w:eastAsia="Times New Roman" w:hAnsi="Times New Roman" w:cs="Times New Roman"/>
        </w:rPr>
        <w:t>This is of particular concern to emerging economies. These nations are simultaneously striving towards growth, industrialization, and digitalization. Most emerging countries, in contrast to developed economies, are still dependent on fossil fuels and have institutional and infrastructural difficulties to contend with. Therefore, digital growth does not necessarily result in environmental benefits. According to the Environmental Kuznets Curve (EKC) hypothesis, there is an increasing level of pollution, which then decreases when the country reaches a particular level of income. What is not clear is whether this trend is accelerating or altering digitalization in emerging economies [34].</w:t>
      </w:r>
    </w:p>
    <w:p w14:paraId="2EE74E20" w14:textId="77777777" w:rsidR="3BDD3640" w:rsidRPr="00D43830" w:rsidRDefault="3BDD3640" w:rsidP="00D43830">
      <w:pPr>
        <w:spacing w:line="360" w:lineRule="auto"/>
        <w:jc w:val="both"/>
        <w:rPr>
          <w:sz w:val="32"/>
          <w:szCs w:val="32"/>
        </w:rPr>
      </w:pPr>
      <w:r>
        <w:rPr>
          <w:rFonts w:ascii="Times New Roman" w:eastAsia="Times New Roman" w:hAnsi="Times New Roman" w:cs="Times New Roman"/>
        </w:rPr>
        <w:t xml:space="preserve">Regardless of the increasing studies on ICT and environmental sustainability, there are a number of gaps. </w:t>
      </w:r>
      <w:bookmarkStart w:id="4" w:name="_Int_eMBnKrpv"/>
      <w:r>
        <w:rPr>
          <w:rFonts w:ascii="Times New Roman" w:eastAsia="Times New Roman" w:hAnsi="Times New Roman" w:cs="Times New Roman"/>
        </w:rPr>
        <w:t>The majority of</w:t>
      </w:r>
      <w:bookmarkEnd w:id="4"/>
      <w:r>
        <w:rPr>
          <w:rFonts w:ascii="Times New Roman" w:eastAsia="Times New Roman" w:hAnsi="Times New Roman" w:cs="Times New Roman"/>
        </w:rPr>
        <w:t xml:space="preserve"> the research is concentrated on developed economies, which reduces the </w:t>
      </w:r>
      <w:r>
        <w:rPr>
          <w:rFonts w:ascii="Times New Roman" w:eastAsia="Times New Roman" w:hAnsi="Times New Roman" w:cs="Times New Roman"/>
        </w:rPr>
        <w:lastRenderedPageBreak/>
        <w:t>extent of their applicability to emerging ones. Additionally, there is little interest among scholars in the potential nonlinear effects of digitalization on emissions. These gaps can be filled by a panel data methodology that captures cross-country differences and what is happening with time [14].</w:t>
      </w:r>
    </w:p>
    <w:p w14:paraId="7AACF697" w14:textId="77777777" w:rsidR="3BDD3640" w:rsidRPr="00D43830" w:rsidRDefault="3BDD3640" w:rsidP="00D43830">
      <w:pPr>
        <w:spacing w:line="360" w:lineRule="auto"/>
        <w:jc w:val="both"/>
        <w:rPr>
          <w:sz w:val="32"/>
          <w:szCs w:val="32"/>
        </w:rPr>
      </w:pPr>
      <w:r>
        <w:rPr>
          <w:rFonts w:ascii="Times New Roman" w:eastAsia="Times New Roman" w:hAnsi="Times New Roman" w:cs="Times New Roman"/>
        </w:rPr>
        <w:t>The research question that is being researched is the impact of ICT development on carbon emission in emerging economies between 2010 and 2023. Internet penetration and broadband subscriptions are used as the measure of digitalization, and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emission/capita is the dependent variable. The methods of panel regression used by the researchers are fixed and have random effects. The study enlightens the question of whether digital transformation can facilitate environmental sustainability in such economies as it presents current empirical data [7].</w:t>
      </w:r>
    </w:p>
    <w:p w14:paraId="587D09CF" w14:textId="77777777" w:rsidR="4835AC5B" w:rsidRPr="00D43830" w:rsidRDefault="4835AC5B" w:rsidP="004779FF">
      <w:pPr>
        <w:pStyle w:val="Heading1"/>
        <w:spacing w:line="276" w:lineRule="auto"/>
        <w:rPr>
          <w:rFonts w:ascii="Times New Roman" w:eastAsia="Times New Roman" w:hAnsi="Times New Roman" w:cs="Times New Roman"/>
          <w:b/>
          <w:bCs/>
          <w:color w:val="auto"/>
          <w:sz w:val="28"/>
          <w:szCs w:val="28"/>
        </w:rPr>
      </w:pPr>
      <w:bookmarkStart w:id="5" w:name="_Toc230278870"/>
      <w:r>
        <w:rPr>
          <w:rFonts w:ascii="Times New Roman" w:eastAsia="Times New Roman" w:hAnsi="Times New Roman" w:cs="Times New Roman"/>
          <w:b/>
          <w:bCs/>
          <w:color w:val="auto"/>
          <w:sz w:val="28"/>
          <w:szCs w:val="28"/>
        </w:rPr>
        <w:t>2. Literature Review</w:t>
      </w:r>
      <w:bookmarkEnd w:id="5"/>
    </w:p>
    <w:p w14:paraId="4FEE31AD" w14:textId="77777777" w:rsidR="12A09488" w:rsidRPr="00D43830" w:rsidRDefault="12A09488" w:rsidP="00D4383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2"/>
          <w:szCs w:val="22"/>
        </w:rPr>
        <w:t>The current literature review is an analytical assessment of the existing theoretical frameworks and empirical data on the emergent nexus of information and communication technologies (ICTs) and carbon emission with a heavy emphasis on the literature output of developing economies [10] [17]. This part combines the evidence on both direct and indirect effects, questioning the dual potential of ICTs to reduce the environmental degradation due to efficiency gains and the existence of opposing forces of increased energy use and economic stimulation [22] [29]</w:t>
      </w:r>
      <w:r>
        <w:rPr>
          <w:rFonts w:ascii="Times New Roman" w:eastAsia="Times New Roman" w:hAnsi="Times New Roman" w:cs="Times New Roman"/>
          <w:sz w:val="20"/>
          <w:szCs w:val="20"/>
        </w:rPr>
        <w:t>.</w:t>
      </w:r>
    </w:p>
    <w:p w14:paraId="7FF48DC4" w14:textId="77777777" w:rsidR="4EDD9579" w:rsidRPr="00D43830" w:rsidRDefault="4EDD9579" w:rsidP="00D43830">
      <w:pPr>
        <w:pStyle w:val="Heading2"/>
        <w:spacing w:line="360" w:lineRule="auto"/>
        <w:rPr>
          <w:rFonts w:ascii="Times New Roman" w:eastAsia="Times New Roman" w:hAnsi="Times New Roman" w:cs="Times New Roman"/>
          <w:b/>
          <w:bCs/>
          <w:color w:val="auto"/>
          <w:sz w:val="26"/>
          <w:szCs w:val="26"/>
        </w:rPr>
      </w:pPr>
      <w:bookmarkStart w:id="6" w:name="_Toc230278871"/>
      <w:r>
        <w:rPr>
          <w:rFonts w:ascii="Times New Roman" w:eastAsia="Times New Roman" w:hAnsi="Times New Roman" w:cs="Times New Roman"/>
          <w:b/>
          <w:bCs/>
          <w:color w:val="auto"/>
          <w:sz w:val="26"/>
          <w:szCs w:val="26"/>
        </w:rPr>
        <w:t>2.1 ICT Development and Environmental Sustainability</w:t>
      </w:r>
      <w:bookmarkEnd w:id="6"/>
    </w:p>
    <w:p w14:paraId="63EF82D3" w14:textId="77777777" w:rsidR="3F68059D" w:rsidRPr="006023C9" w:rsidRDefault="3F68059D"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interplay of information and communication technologies (ICT) and the concept of environmental sustainability have created a lot of scholarly discussions. The two opposing views that exist in the existing literature are the efficiency-enhancement hypothesis, and the energy-intensification hypothesis.</w:t>
      </w:r>
    </w:p>
    <w:p w14:paraId="767AC4C5" w14:textId="77777777" w:rsidR="631DB9F4" w:rsidRPr="006023C9" w:rsidRDefault="631DB9F4"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efficiency enhancement hypothesis assumes that digitalization has positive environmental effects. ICT is used to support real-time monitoring, intelligent energy-management systems, optimization of logistics, and data-driven production processes [10]. These technologies could reduce transaction costs, improve coordination in the supply chains, and also increase efficiency in the process of allocating resources. In industrial applications, automation and intelligent manufacturing have proven to minimize the use of energy and the production of waste [32]. Moreover, online networks create the possibility of dematerialization whereby material processes are replaced by digital equivalents, which have the potential to reduce carbon footprints. In that </w:t>
      </w:r>
      <w:r>
        <w:rPr>
          <w:rFonts w:ascii="Times New Roman" w:eastAsia="Times New Roman" w:hAnsi="Times New Roman" w:cs="Times New Roman"/>
        </w:rPr>
        <w:lastRenderedPageBreak/>
        <w:t>perspective, ICT serves as a facilitating technology enhancing a structural change to service-based and knowledge-intensive industries, traditionally less carbon-intensive than traditional heavy industries [19].</w:t>
      </w:r>
    </w:p>
    <w:p w14:paraId="5EDBBDE3" w14:textId="77777777" w:rsidR="5EC5C805" w:rsidRPr="006023C9" w:rsidRDefault="5EC5C805"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This positive point of view is not always supported by empirical evidence. Digital infrastructure energy-intensification hypothesis predicts the growing carbon footprint explainable by digital infrastructure. Multiplication of data centers, cloud-computing resources, telecommunications infrastructure, and digital devices requires a lot of electricity. As the level of digital uptake rises, the size of the energy required to run servers, cooling systems, and network maintenance also goes up. In the regions where the production of electricity is still based on fossil fuels, this increased demand can immediately create an increased level of carbon emissions. Additionally, digitalization can lead to carbon-intensive production processes through economic activity and consumption trends that instead of replacing it can support them [12].</w:t>
      </w:r>
    </w:p>
    <w:p w14:paraId="2F10A547" w14:textId="77777777" w:rsidR="20EC381E" w:rsidRPr="006023C9" w:rsidRDefault="20EC381E"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One of the side effects is the rebound effect. Efficiency gains generated by digital technology due to expense reduction in operations have the potential to trigger increased output and consumption, thus alleviating the net environmental benefits of efficiency gains [27]. An example would be the utilization of more efficient logistics infrastructure systems, which can reduce transportation costs and subsequently improve trade volumes and cumulatively increase emissions. Similarly, deeper digital connectivity can trigger industrial growth and urbanization, which can be linked to perceivable environmental consequences [20]. Digitalization therefore does not necessarily come with a reduction in emissions, the final effect on the environment depends on whether the complementary policy actions are coordinated, what is the current energy mix and whether the institutions are well-equipped or not.</w:t>
      </w:r>
    </w:p>
    <w:p w14:paraId="2CA15947" w14:textId="77777777" w:rsidR="54255D4B" w:rsidRPr="006023C9" w:rsidRDefault="54255D4B"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Recent research attempts to unite these conflicting empirical results by hypothesizing the intrinsic nonlinearity of the relationship between ICT advancement and greenhouse gas emissions. In the early stages of digital adoption, the proliferation of digital infrastructure and the associated increase in energy use seems to take the lead, increasing the emissions [25]. In the long-term perspective, though, the coming of age of technology and the incorporation of cleaner energy sources can make digitalization a force of net environmental amelioration. This dynamic approach points to the need to question both cross-country as well as time heterogeneity, instead of assuming homogeneous effects in different contexts. The consequential inverted-U-shaped pattern, which </w:t>
      </w:r>
      <w:r>
        <w:rPr>
          <w:rFonts w:ascii="Times New Roman" w:eastAsia="Times New Roman" w:hAnsi="Times New Roman" w:cs="Times New Roman"/>
        </w:rPr>
        <w:lastRenderedPageBreak/>
        <w:t>would be closer to the Environmental Kuznets Curve, would suggest that the initial wave of digitalization might result in the increase of carbon intensity as infrastructure builds up, but as digital technologies become more mature and uptake more widespread, then their efficiency-promoting qualities can lead to a reduction in carbon emissions (Xu et al., 2025).</w:t>
      </w:r>
    </w:p>
    <w:p w14:paraId="44EAD362" w14:textId="77777777" w:rsidR="22992A6A" w:rsidRPr="006023C9" w:rsidRDefault="22992A6A"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On balance, there is high heterogeneity in the findings of literature. Differences in data selection, digitalization operationalization, time levels, and samples of countries lead to different outcomes. Such contradictions highlight the importance of additional empirical research, especially in the context of emerging economies where the spread of digital infrastructure and ecological demands are mutually present.</w:t>
      </w:r>
    </w:p>
    <w:p w14:paraId="7FBC213A" w14:textId="77777777" w:rsidR="585EC9C5" w:rsidRPr="004779FF" w:rsidRDefault="585EC9C5" w:rsidP="00D43830">
      <w:pPr>
        <w:pStyle w:val="Heading2"/>
        <w:spacing w:line="360" w:lineRule="auto"/>
        <w:rPr>
          <w:rFonts w:ascii="Times New Roman" w:eastAsia="Times New Roman" w:hAnsi="Times New Roman" w:cs="Times New Roman"/>
          <w:b/>
          <w:bCs/>
          <w:color w:val="auto"/>
          <w:sz w:val="26"/>
          <w:szCs w:val="26"/>
        </w:rPr>
      </w:pPr>
      <w:r w:rsidRPr="004779FF">
        <w:rPr>
          <w:rFonts w:ascii="Times New Roman" w:eastAsia="Times New Roman" w:hAnsi="Times New Roman" w:cs="Times New Roman"/>
          <w:b/>
          <w:bCs/>
          <w:color w:val="auto"/>
          <w:sz w:val="26"/>
          <w:szCs w:val="26"/>
        </w:rPr>
        <w:t xml:space="preserve"> </w:t>
      </w:r>
      <w:bookmarkStart w:id="7" w:name="_Toc230278872"/>
      <w:r>
        <w:rPr>
          <w:rFonts w:ascii="Times New Roman" w:eastAsia="Times New Roman" w:hAnsi="Times New Roman" w:cs="Times New Roman"/>
          <w:b/>
          <w:bCs/>
          <w:color w:val="auto"/>
          <w:sz w:val="26"/>
          <w:szCs w:val="26"/>
        </w:rPr>
        <w:t>2.2 Environmental Kuznets Curve (EKC) Theory</w:t>
      </w:r>
      <w:bookmarkEnd w:id="7"/>
    </w:p>
    <w:p w14:paraId="6F53AAF9" w14:textId="77777777" w:rsidR="32BE8D62" w:rsidRPr="00D43830" w:rsidRDefault="32BE8D62"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Environmental Kuznets Curve (EKC) hypothesis provides a substantive framework for the intensive study of the interrelationship between economic growth and environmental deterioration. The EKC assumes an inverted U-shaped curve of the correlation between national income and the level of pollution [30]. In the early stages of economic progress, degradation of the environment is a common phenomenon that accompanies the increase in the level of industrialization, urbanization, and energy consumption. Above some levels of per capita income, however, the growth of subsequent income is correlated with an increase in environmental quality. This has been made possible through upgrading technology, an increase in the enforcement of regulation and restructuring of advantageous sectors that are clean and more sustainable [24].</w:t>
      </w:r>
    </w:p>
    <w:p w14:paraId="77D30ADD" w14:textId="77777777" w:rsidR="7E8FF6E3" w:rsidRPr="00D43830" w:rsidRDefault="7E8FF6E3"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Environmental Kuznets Curve (EKC) has widely been used in studying carbon emissions in comparison to economic growth. Advocates argue that higher per-capita income will increase the demand of the population on environmental protection and will bring capital to cleaner technologies. Also, the economy of developed economies is often characterized by a shift towards the service-based economy, which is generally less emissions-intensive [11]. This rearrangement of structure is seen to be a key process of the weakening stage of the inverted U-shaped relationship.</w:t>
      </w:r>
    </w:p>
    <w:p w14:paraId="7654BC97" w14:textId="77777777" w:rsidR="0B7EB19D" w:rsidRPr="00D43830" w:rsidRDefault="0B7EB19D"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Although it seems intuitive, empirical studies of the Environmental Kuznets Curve (EKC) have a lot of variability. Certain studies find a curvilinear inversely U-shaped relationship between environmental degradation and income; some find monotonic increases, and some find other forms of nonlinear forms [31]. The opponents argue that the EKC does not capture the complex nature </w:t>
      </w:r>
      <w:r>
        <w:rPr>
          <w:rFonts w:ascii="Times New Roman" w:eastAsia="Times New Roman" w:hAnsi="Times New Roman" w:cs="Times New Roman"/>
        </w:rPr>
        <w:lastRenderedPageBreak/>
        <w:t>of growth environment nexus because it does not consider the global trade dynamics, spread of technology, and institutional heterogeneity. Specifically, it is not always the case that developing and emerging economies follow the same pattern as the developed ones, particularly in cases where the former continues to depend on fossil fuels or in situations where the countries do not have effective environmental governance mechanisms [3].</w:t>
      </w:r>
    </w:p>
    <w:p w14:paraId="2BD3D3E2" w14:textId="77777777" w:rsidR="4ED5307A" w:rsidRPr="00D43830" w:rsidRDefault="4ED5307A"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Environmental Kuznets Curve (EKC) framework is more complicated in the framework of digitalization. Technological upgrading and efficiency enhancement might be speeded up when information and communication technologies (ICT) are developed, which may in turn potentially reduce the income level at which the emission starts decreasing [29]. On the other hand, digital growth may increase energy needs at growth stages, thus postponing the improvement of the environment. The question of whether or not digitalization supports or changes the EKC pattern therefore remains an unsolved empirical one. The overall dynamic of the interactions between ICT and income levels is needed in assessing sustainable development patterns in the emerging economies [1].</w:t>
      </w:r>
    </w:p>
    <w:p w14:paraId="787455A5" w14:textId="77777777" w:rsidR="3CEF93DE" w:rsidRPr="00D43830" w:rsidRDefault="3CEF93DE" w:rsidP="004779FF">
      <w:pPr>
        <w:pStyle w:val="Heading2"/>
        <w:spacing w:line="360" w:lineRule="auto"/>
        <w:rPr>
          <w:rFonts w:ascii="Times New Roman" w:eastAsia="Times New Roman" w:hAnsi="Times New Roman" w:cs="Times New Roman"/>
          <w:b/>
          <w:bCs/>
          <w:color w:val="auto"/>
          <w:sz w:val="26"/>
          <w:szCs w:val="26"/>
        </w:rPr>
      </w:pPr>
      <w:bookmarkStart w:id="8" w:name="_Toc230278873"/>
      <w:r>
        <w:rPr>
          <w:rFonts w:ascii="Times New Roman" w:eastAsia="Times New Roman" w:hAnsi="Times New Roman" w:cs="Times New Roman"/>
          <w:b/>
          <w:bCs/>
          <w:color w:val="auto"/>
          <w:sz w:val="26"/>
          <w:szCs w:val="26"/>
        </w:rPr>
        <w:t>2.3 Research Gap</w:t>
      </w:r>
      <w:bookmarkEnd w:id="8"/>
    </w:p>
    <w:p w14:paraId="2206A543" w14:textId="77777777" w:rsidR="11179BD2" w:rsidRPr="00D43830" w:rsidRDefault="11179BD2"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Despite the fact that enough studies have been conducted on nexus of ICT development, economic growth, and environmental sustainability, there are still a number of gaps. First, empirical data is largely located in developed or OECD areas, thus limiting the knowledge on emerging markets where the digital infrastructure expansion is paralleling the carbon-intensive growth. The institutional capacity, structure of the energy sector, and regulatory systems in both advanced and emerging setups are significantly different and may transform the connection between digitalization and emissions [34].</w:t>
      </w:r>
    </w:p>
    <w:p w14:paraId="73FEBACD" w14:textId="77777777" w:rsidR="0A01B986" w:rsidRPr="00D43830" w:rsidRDefault="0A01B986"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Second, the available literature is often based on cross-sectional or national case study analyses. Thus, it may fail to capture dynamic temporal impacts and cross-country heterogeneity. It is urgent to have a panel-data structure that takes into account country-specific factors and time variations to provide stronger findings [8].</w:t>
      </w:r>
    </w:p>
    <w:p w14:paraId="0E5144E9" w14:textId="77777777" w:rsidR="465FC2D9" w:rsidRPr="00D43830" w:rsidRDefault="465FC2D9"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Third, there has been a visible lack of research on the issue of potential nonlinear impacts of digitalization on emissions. Although theory proposes that information and communication </w:t>
      </w:r>
      <w:r>
        <w:rPr>
          <w:rFonts w:ascii="Times New Roman" w:eastAsia="Times New Roman" w:hAnsi="Times New Roman" w:cs="Times New Roman"/>
        </w:rPr>
        <w:lastRenderedPageBreak/>
        <w:t>technologies (ICT) can see threshold or inverted U-shaped dynamics similar to the Environmental Kuznets Curve, empirical data to support said dynamics is still lacking [35].</w:t>
      </w:r>
    </w:p>
    <w:p w14:paraId="5ECD4AA0" w14:textId="77777777" w:rsidR="1A30E4FE" w:rsidRPr="00D43830" w:rsidRDefault="1A30E4FE"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To fill in these gaps, this paper draws on panel data of 2010-2023 of emerging economies to determine linear and nonlinear relationships between information and communications technology (ICT) development and carbon emissions. The study also adds value through the inclusion of digitalization metrics with income and structural control variables to the human comprehension of the impact of digital transformation on environmental sustainability.</w:t>
      </w:r>
    </w:p>
    <w:p w14:paraId="04B4CDDF" w14:textId="77777777" w:rsidR="5DC2FAA1" w:rsidRPr="006023C9" w:rsidRDefault="5DC2FAA1" w:rsidP="004779FF">
      <w:pPr>
        <w:pStyle w:val="Heading1"/>
        <w:spacing w:line="276" w:lineRule="auto"/>
        <w:rPr>
          <w:rFonts w:ascii="Times New Roman" w:eastAsia="Times New Roman" w:hAnsi="Times New Roman" w:cs="Times New Roman"/>
          <w:b/>
          <w:bCs/>
          <w:color w:val="auto"/>
          <w:sz w:val="28"/>
          <w:szCs w:val="28"/>
        </w:rPr>
      </w:pPr>
      <w:bookmarkStart w:id="9" w:name="_Toc230278874"/>
      <w:r>
        <w:rPr>
          <w:rFonts w:ascii="Times New Roman" w:eastAsia="Times New Roman" w:hAnsi="Times New Roman" w:cs="Times New Roman"/>
          <w:b/>
          <w:bCs/>
          <w:color w:val="auto"/>
          <w:sz w:val="28"/>
          <w:szCs w:val="28"/>
        </w:rPr>
        <w:t>3. Methodology / Model Specification</w:t>
      </w:r>
      <w:bookmarkEnd w:id="9"/>
    </w:p>
    <w:p w14:paraId="274A8D26" w14:textId="77777777" w:rsidR="658CB656" w:rsidRPr="00D43830" w:rsidRDefault="658CB656"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This part outlines the methodology framework and model specifications that will be used to analyze the complex nexus between ICT development and carbon emissions in the emerging economies on the basis of the theoretical frameworks developed earlier. In particular, it will be a full description of the data sources, how variables are operationally defined, and the econometric models used to fill the gaps in the literature review [25].</w:t>
      </w:r>
    </w:p>
    <w:p w14:paraId="7215B9ED" w14:textId="77777777" w:rsidR="4CFF4219" w:rsidRPr="00D43830" w:rsidRDefault="4CFF4219" w:rsidP="00D43830">
      <w:pPr>
        <w:pStyle w:val="Heading2"/>
        <w:spacing w:line="360" w:lineRule="auto"/>
        <w:rPr>
          <w:rFonts w:ascii="Times New Roman" w:eastAsia="Times New Roman" w:hAnsi="Times New Roman" w:cs="Times New Roman"/>
          <w:b/>
          <w:bCs/>
          <w:color w:val="auto"/>
          <w:sz w:val="26"/>
          <w:szCs w:val="26"/>
        </w:rPr>
      </w:pPr>
      <w:bookmarkStart w:id="10" w:name="_Toc230278875"/>
      <w:r>
        <w:rPr>
          <w:rFonts w:ascii="Times New Roman" w:eastAsia="Times New Roman" w:hAnsi="Times New Roman" w:cs="Times New Roman"/>
          <w:b/>
          <w:bCs/>
          <w:color w:val="auto"/>
          <w:sz w:val="26"/>
          <w:szCs w:val="26"/>
        </w:rPr>
        <w:t>3.1 Data and Sample Selection</w:t>
      </w:r>
      <w:bookmarkEnd w:id="10"/>
    </w:p>
    <w:p w14:paraId="468AB21B" w14:textId="77777777" w:rsidR="29ED7782" w:rsidRPr="00D43830" w:rsidRDefault="29ED7782"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paper will use a balanced panel data of 24 key emerging economies during the year 2010 and 2023. The sample will consist of the countries referred to as developing or emerging market economies according to international economic groupings [15]. The chosen countries will cover different geographical areas such as Asia, Latin America, Africa, and Eastern Europe hence offering cross-regional coverage.</w:t>
      </w:r>
    </w:p>
    <w:p w14:paraId="51DF9D22" w14:textId="77777777" w:rsidR="14451BA0" w:rsidRPr="00D43830" w:rsidRDefault="14451BA0"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data are all collected by World Bank through World Development Indicators (WDI) database [21]. There are indicators that are to do with the internet penetration and the broadband subscriptions sourced to the WDI framework through internationally harmonized ICT statistics built into the WDI (citation). The data was purged and arranged into country-year panel data. The linear interpolation within each country was used to address the missing values so as not to destroy the time-series' continuity [18].</w:t>
      </w:r>
    </w:p>
    <w:p w14:paraId="173F1E58" w14:textId="498CF60C" w:rsidR="003C31CF" w:rsidRDefault="14451BA0" w:rsidP="008C2331">
      <w:pPr>
        <w:spacing w:line="360" w:lineRule="auto"/>
        <w:jc w:val="both"/>
        <w:rPr>
          <w:rFonts w:ascii="Times New Roman" w:eastAsia="Times New Roman" w:hAnsi="Times New Roman" w:cs="Times New Roman"/>
        </w:rPr>
      </w:pPr>
      <w:r>
        <w:rPr>
          <w:rFonts w:ascii="Times New Roman" w:eastAsia="Times New Roman" w:hAnsi="Times New Roman" w:cs="Times New Roman"/>
        </w:rPr>
        <w:t>The last dataset comprises 334 observations, which represent 24 countries with 14 years.</w:t>
      </w:r>
    </w:p>
    <w:p w14:paraId="0B1CD63A" w14:textId="77777777" w:rsidR="00E37A5A" w:rsidRPr="008C2331" w:rsidRDefault="00E37A5A" w:rsidP="008C2331">
      <w:pPr>
        <w:spacing w:line="360" w:lineRule="auto"/>
        <w:jc w:val="both"/>
        <w:rPr>
          <w:rFonts w:ascii="Times New Roman" w:eastAsia="Times New Roman" w:hAnsi="Times New Roman" w:cs="Times New Roman"/>
        </w:rPr>
      </w:pPr>
    </w:p>
    <w:tbl>
      <w:tblPr>
        <w:tblW w:w="9026" w:type="dxa"/>
        <w:tblCellSpacing w:w="0" w:type="dxa"/>
        <w:tblBorders>
          <w:top w:val="single" w:sz="12" w:space="0" w:color="000000"/>
          <w:bottom w:val="single" w:sz="12" w:space="0" w:color="000000"/>
        </w:tblBorders>
        <w:tblCellMar>
          <w:left w:w="120" w:type="dxa"/>
          <w:right w:w="120" w:type="dxa"/>
        </w:tblCellMar>
        <w:tblLook w:val="0600" w:firstRow="0" w:lastRow="0" w:firstColumn="0" w:lastColumn="0" w:noHBand="1" w:noVBand="1"/>
      </w:tblPr>
      <w:tblGrid>
        <w:gridCol w:w="1174"/>
        <w:gridCol w:w="540"/>
        <w:gridCol w:w="790"/>
        <w:gridCol w:w="790"/>
        <w:gridCol w:w="790"/>
        <w:gridCol w:w="803"/>
        <w:gridCol w:w="790"/>
        <w:gridCol w:w="1052"/>
        <w:gridCol w:w="690"/>
        <w:gridCol w:w="974"/>
        <w:gridCol w:w="690"/>
      </w:tblGrid>
      <w:tr w:rsidR="00DE6B13" w:rsidRPr="009C46C8" w14:paraId="09CA9892" w14:textId="77777777" w:rsidTr="009C46C8">
        <w:trPr>
          <w:tblCellSpacing w:w="0" w:type="dxa"/>
        </w:trPr>
        <w:tc>
          <w:tcPr>
            <w:tcW w:w="1400" w:type="dxa"/>
            <w:tcBorders>
              <w:bottom w:val="single" w:sz="4" w:space="0" w:color="000000"/>
            </w:tcBorders>
            <w:shd w:val="clear" w:color="auto" w:fill="D9D9D9" w:themeFill="background1" w:themeFillShade="D9"/>
            <w:tcMar>
              <w:top w:w="80" w:type="dxa"/>
              <w:left w:w="120" w:type="dxa"/>
              <w:bottom w:w="80" w:type="dxa"/>
              <w:right w:w="120" w:type="dxa"/>
            </w:tcMar>
          </w:tcPr>
          <w:p w14:paraId="6B7BCDA3" w14:textId="77777777" w:rsidR="00DE6B13" w:rsidRPr="009C46C8" w:rsidRDefault="00000000">
            <w:pPr>
              <w:spacing w:before="40" w:after="40"/>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lastRenderedPageBreak/>
              <w:t>Variable</w:t>
            </w:r>
          </w:p>
        </w:tc>
        <w:tc>
          <w:tcPr>
            <w:tcW w:w="480" w:type="dxa"/>
            <w:tcBorders>
              <w:bottom w:val="single" w:sz="4" w:space="0" w:color="000000"/>
            </w:tcBorders>
            <w:shd w:val="clear" w:color="auto" w:fill="D9D9D9" w:themeFill="background1" w:themeFillShade="D9"/>
            <w:tcMar>
              <w:top w:w="80" w:type="dxa"/>
              <w:left w:w="120" w:type="dxa"/>
              <w:bottom w:w="80" w:type="dxa"/>
              <w:right w:w="120" w:type="dxa"/>
            </w:tcMar>
          </w:tcPr>
          <w:p w14:paraId="078CE4D9"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N</w:t>
            </w:r>
          </w:p>
        </w:tc>
        <w:tc>
          <w:tcPr>
            <w:tcW w:w="700" w:type="dxa"/>
            <w:tcBorders>
              <w:bottom w:val="single" w:sz="4" w:space="0" w:color="000000"/>
            </w:tcBorders>
            <w:shd w:val="clear" w:color="auto" w:fill="D9D9D9" w:themeFill="background1" w:themeFillShade="D9"/>
            <w:tcMar>
              <w:top w:w="80" w:type="dxa"/>
              <w:left w:w="120" w:type="dxa"/>
              <w:bottom w:w="80" w:type="dxa"/>
              <w:right w:w="120" w:type="dxa"/>
            </w:tcMar>
          </w:tcPr>
          <w:p w14:paraId="43340B69"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M</w:t>
            </w:r>
          </w:p>
        </w:tc>
        <w:tc>
          <w:tcPr>
            <w:tcW w:w="700" w:type="dxa"/>
            <w:tcBorders>
              <w:bottom w:val="single" w:sz="4" w:space="0" w:color="000000"/>
            </w:tcBorders>
            <w:shd w:val="clear" w:color="auto" w:fill="D9D9D9" w:themeFill="background1" w:themeFillShade="D9"/>
            <w:tcMar>
              <w:top w:w="80" w:type="dxa"/>
              <w:left w:w="120" w:type="dxa"/>
              <w:bottom w:w="80" w:type="dxa"/>
              <w:right w:w="120" w:type="dxa"/>
            </w:tcMar>
          </w:tcPr>
          <w:p w14:paraId="3EA685EC"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Mdn</w:t>
            </w:r>
          </w:p>
        </w:tc>
        <w:tc>
          <w:tcPr>
            <w:tcW w:w="700" w:type="dxa"/>
            <w:tcBorders>
              <w:bottom w:val="single" w:sz="4" w:space="0" w:color="000000"/>
            </w:tcBorders>
            <w:shd w:val="clear" w:color="auto" w:fill="D9D9D9" w:themeFill="background1" w:themeFillShade="D9"/>
            <w:tcMar>
              <w:top w:w="80" w:type="dxa"/>
              <w:left w:w="120" w:type="dxa"/>
              <w:bottom w:w="80" w:type="dxa"/>
              <w:right w:w="120" w:type="dxa"/>
            </w:tcMar>
          </w:tcPr>
          <w:p w14:paraId="156C9337"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SD</w:t>
            </w:r>
          </w:p>
        </w:tc>
        <w:tc>
          <w:tcPr>
            <w:tcW w:w="760" w:type="dxa"/>
            <w:tcBorders>
              <w:bottom w:val="single" w:sz="4" w:space="0" w:color="000000"/>
            </w:tcBorders>
            <w:shd w:val="clear" w:color="auto" w:fill="D9D9D9" w:themeFill="background1" w:themeFillShade="D9"/>
            <w:tcMar>
              <w:top w:w="80" w:type="dxa"/>
              <w:left w:w="120" w:type="dxa"/>
              <w:bottom w:w="80" w:type="dxa"/>
              <w:right w:w="120" w:type="dxa"/>
            </w:tcMar>
          </w:tcPr>
          <w:p w14:paraId="01586EB7"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Min</w:t>
            </w:r>
          </w:p>
        </w:tc>
        <w:tc>
          <w:tcPr>
            <w:tcW w:w="760" w:type="dxa"/>
            <w:tcBorders>
              <w:bottom w:val="single" w:sz="4" w:space="0" w:color="000000"/>
            </w:tcBorders>
            <w:shd w:val="clear" w:color="auto" w:fill="D9D9D9" w:themeFill="background1" w:themeFillShade="D9"/>
            <w:tcMar>
              <w:top w:w="80" w:type="dxa"/>
              <w:left w:w="120" w:type="dxa"/>
              <w:bottom w:w="80" w:type="dxa"/>
              <w:right w:w="120" w:type="dxa"/>
            </w:tcMar>
          </w:tcPr>
          <w:p w14:paraId="389C0BC4"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Max</w:t>
            </w:r>
          </w:p>
        </w:tc>
        <w:tc>
          <w:tcPr>
            <w:tcW w:w="760" w:type="dxa"/>
            <w:tcBorders>
              <w:bottom w:val="single" w:sz="4" w:space="0" w:color="000000"/>
            </w:tcBorders>
            <w:shd w:val="clear" w:color="auto" w:fill="D9D9D9" w:themeFill="background1" w:themeFillShade="D9"/>
            <w:tcMar>
              <w:top w:w="80" w:type="dxa"/>
              <w:left w:w="120" w:type="dxa"/>
              <w:bottom w:w="80" w:type="dxa"/>
              <w:right w:w="120" w:type="dxa"/>
            </w:tcMar>
          </w:tcPr>
          <w:p w14:paraId="557C3B44"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Skewness</w:t>
            </w:r>
          </w:p>
        </w:tc>
        <w:tc>
          <w:tcPr>
            <w:tcW w:w="596" w:type="dxa"/>
            <w:tcBorders>
              <w:bottom w:val="single" w:sz="4" w:space="0" w:color="000000"/>
            </w:tcBorders>
            <w:shd w:val="clear" w:color="auto" w:fill="D9D9D9" w:themeFill="background1" w:themeFillShade="D9"/>
            <w:tcMar>
              <w:top w:w="80" w:type="dxa"/>
              <w:left w:w="120" w:type="dxa"/>
              <w:bottom w:w="80" w:type="dxa"/>
              <w:right w:w="120" w:type="dxa"/>
            </w:tcMar>
          </w:tcPr>
          <w:p w14:paraId="19FA7593"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SE</w:t>
            </w:r>
          </w:p>
        </w:tc>
        <w:tc>
          <w:tcPr>
            <w:tcW w:w="760" w:type="dxa"/>
            <w:tcBorders>
              <w:bottom w:val="single" w:sz="4" w:space="0" w:color="000000"/>
            </w:tcBorders>
            <w:shd w:val="clear" w:color="auto" w:fill="D9D9D9" w:themeFill="background1" w:themeFillShade="D9"/>
            <w:tcMar>
              <w:top w:w="80" w:type="dxa"/>
              <w:left w:w="120" w:type="dxa"/>
              <w:bottom w:w="80" w:type="dxa"/>
              <w:right w:w="120" w:type="dxa"/>
            </w:tcMar>
          </w:tcPr>
          <w:p w14:paraId="387D4206"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Kurtosis</w:t>
            </w:r>
          </w:p>
        </w:tc>
        <w:tc>
          <w:tcPr>
            <w:tcW w:w="410" w:type="dxa"/>
            <w:tcBorders>
              <w:bottom w:val="single" w:sz="4" w:space="0" w:color="000000"/>
            </w:tcBorders>
            <w:shd w:val="clear" w:color="auto" w:fill="D9D9D9" w:themeFill="background1" w:themeFillShade="D9"/>
            <w:tcMar>
              <w:top w:w="80" w:type="dxa"/>
              <w:left w:w="120" w:type="dxa"/>
              <w:bottom w:w="80" w:type="dxa"/>
              <w:right w:w="120" w:type="dxa"/>
            </w:tcMar>
          </w:tcPr>
          <w:p w14:paraId="385AADCE" w14:textId="77777777" w:rsidR="00DE6B13" w:rsidRPr="009C46C8" w:rsidRDefault="00000000">
            <w:pPr>
              <w:spacing w:before="40" w:after="40"/>
              <w:jc w:val="center"/>
              <w:rPr>
                <w:rFonts w:ascii="Times New Roman" w:eastAsia="Times New Roman" w:hAnsi="Times New Roman" w:cs="Times New Roman"/>
                <w:b/>
                <w:bCs/>
                <w:sz w:val="20"/>
                <w:szCs w:val="20"/>
              </w:rPr>
            </w:pPr>
            <w:r w:rsidRPr="009C46C8">
              <w:rPr>
                <w:rFonts w:ascii="Times New Roman" w:eastAsia="Times New Roman" w:hAnsi="Times New Roman" w:cs="Times New Roman"/>
                <w:b/>
                <w:bCs/>
                <w:sz w:val="20"/>
                <w:szCs w:val="20"/>
              </w:rPr>
              <w:t>SE</w:t>
            </w:r>
          </w:p>
        </w:tc>
      </w:tr>
      <w:tr w:rsidR="00DE6B13" w:rsidRPr="009C46C8" w14:paraId="6650AE55" w14:textId="77777777">
        <w:trPr>
          <w:tblCellSpacing w:w="0" w:type="dxa"/>
        </w:trPr>
        <w:tc>
          <w:tcPr>
            <w:tcW w:w="1400" w:type="dxa"/>
            <w:tcMar>
              <w:top w:w="80" w:type="dxa"/>
              <w:left w:w="120" w:type="dxa"/>
              <w:bottom w:w="80" w:type="dxa"/>
              <w:right w:w="120" w:type="dxa"/>
            </w:tcMar>
          </w:tcPr>
          <w:p w14:paraId="3C4BDF9F" w14:textId="77777777" w:rsidR="00DE6B13" w:rsidRPr="009C46C8" w:rsidRDefault="00000000">
            <w:pPr>
              <w:spacing w:before="40" w:after="40"/>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log_CO2</w:t>
            </w:r>
          </w:p>
        </w:tc>
        <w:tc>
          <w:tcPr>
            <w:tcW w:w="480" w:type="dxa"/>
            <w:tcMar>
              <w:top w:w="80" w:type="dxa"/>
              <w:left w:w="120" w:type="dxa"/>
              <w:bottom w:w="80" w:type="dxa"/>
              <w:right w:w="120" w:type="dxa"/>
            </w:tcMar>
          </w:tcPr>
          <w:p w14:paraId="45CEB4A6"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334</w:t>
            </w:r>
          </w:p>
        </w:tc>
        <w:tc>
          <w:tcPr>
            <w:tcW w:w="700" w:type="dxa"/>
            <w:tcMar>
              <w:top w:w="80" w:type="dxa"/>
              <w:left w:w="120" w:type="dxa"/>
              <w:bottom w:w="80" w:type="dxa"/>
              <w:right w:w="120" w:type="dxa"/>
            </w:tcMar>
          </w:tcPr>
          <w:p w14:paraId="25F50EA3"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0.811</w:t>
            </w:r>
          </w:p>
        </w:tc>
        <w:tc>
          <w:tcPr>
            <w:tcW w:w="700" w:type="dxa"/>
            <w:tcMar>
              <w:top w:w="80" w:type="dxa"/>
              <w:left w:w="120" w:type="dxa"/>
              <w:bottom w:w="80" w:type="dxa"/>
              <w:right w:w="120" w:type="dxa"/>
            </w:tcMar>
          </w:tcPr>
          <w:p w14:paraId="453F3DE2"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0.865</w:t>
            </w:r>
          </w:p>
        </w:tc>
        <w:tc>
          <w:tcPr>
            <w:tcW w:w="700" w:type="dxa"/>
            <w:tcMar>
              <w:top w:w="80" w:type="dxa"/>
              <w:left w:w="120" w:type="dxa"/>
              <w:bottom w:w="80" w:type="dxa"/>
              <w:right w:w="120" w:type="dxa"/>
            </w:tcMar>
          </w:tcPr>
          <w:p w14:paraId="2635E98F"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0.926</w:t>
            </w:r>
          </w:p>
        </w:tc>
        <w:tc>
          <w:tcPr>
            <w:tcW w:w="760" w:type="dxa"/>
            <w:tcMar>
              <w:top w:w="80" w:type="dxa"/>
              <w:left w:w="120" w:type="dxa"/>
              <w:bottom w:w="80" w:type="dxa"/>
              <w:right w:w="120" w:type="dxa"/>
            </w:tcMar>
          </w:tcPr>
          <w:p w14:paraId="7D4DE059"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−1.225</w:t>
            </w:r>
          </w:p>
        </w:tc>
        <w:tc>
          <w:tcPr>
            <w:tcW w:w="760" w:type="dxa"/>
            <w:tcMar>
              <w:top w:w="80" w:type="dxa"/>
              <w:left w:w="120" w:type="dxa"/>
              <w:bottom w:w="80" w:type="dxa"/>
              <w:right w:w="120" w:type="dxa"/>
            </w:tcMar>
          </w:tcPr>
          <w:p w14:paraId="2FA4A886"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2.220</w:t>
            </w:r>
          </w:p>
        </w:tc>
        <w:tc>
          <w:tcPr>
            <w:tcW w:w="760" w:type="dxa"/>
            <w:tcMar>
              <w:top w:w="80" w:type="dxa"/>
              <w:left w:w="120" w:type="dxa"/>
              <w:bottom w:w="80" w:type="dxa"/>
              <w:right w:w="120" w:type="dxa"/>
            </w:tcMar>
          </w:tcPr>
          <w:p w14:paraId="5AE1EFA0"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−0.316</w:t>
            </w:r>
          </w:p>
        </w:tc>
        <w:tc>
          <w:tcPr>
            <w:tcW w:w="596" w:type="dxa"/>
            <w:tcMar>
              <w:top w:w="80" w:type="dxa"/>
              <w:left w:w="120" w:type="dxa"/>
              <w:bottom w:w="80" w:type="dxa"/>
              <w:right w:w="120" w:type="dxa"/>
            </w:tcMar>
          </w:tcPr>
          <w:p w14:paraId="28B2A9E3"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0.133</w:t>
            </w:r>
          </w:p>
        </w:tc>
        <w:tc>
          <w:tcPr>
            <w:tcW w:w="760" w:type="dxa"/>
            <w:tcMar>
              <w:top w:w="80" w:type="dxa"/>
              <w:left w:w="120" w:type="dxa"/>
              <w:bottom w:w="80" w:type="dxa"/>
              <w:right w:w="120" w:type="dxa"/>
            </w:tcMar>
          </w:tcPr>
          <w:p w14:paraId="692C3E5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−0.933</w:t>
            </w:r>
          </w:p>
        </w:tc>
        <w:tc>
          <w:tcPr>
            <w:tcW w:w="410" w:type="dxa"/>
            <w:tcMar>
              <w:top w:w="80" w:type="dxa"/>
              <w:left w:w="120" w:type="dxa"/>
              <w:bottom w:w="80" w:type="dxa"/>
              <w:right w:w="120" w:type="dxa"/>
            </w:tcMar>
          </w:tcPr>
          <w:p w14:paraId="6161218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0.266</w:t>
            </w:r>
          </w:p>
        </w:tc>
      </w:tr>
      <w:tr w:rsidR="00DE6B13" w:rsidRPr="009C46C8" w14:paraId="40FFFFC9" w14:textId="77777777">
        <w:trPr>
          <w:tblCellSpacing w:w="0" w:type="dxa"/>
        </w:trPr>
        <w:tc>
          <w:tcPr>
            <w:tcW w:w="1400" w:type="dxa"/>
            <w:tcMar>
              <w:top w:w="80" w:type="dxa"/>
              <w:left w:w="120" w:type="dxa"/>
              <w:bottom w:w="80" w:type="dxa"/>
              <w:right w:w="120" w:type="dxa"/>
            </w:tcMar>
          </w:tcPr>
          <w:p w14:paraId="403CCEBE" w14:textId="77777777" w:rsidR="00DE6B13" w:rsidRPr="009C46C8" w:rsidRDefault="00000000">
            <w:pPr>
              <w:spacing w:before="40" w:after="40"/>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log_GDP</w:t>
            </w:r>
          </w:p>
        </w:tc>
        <w:tc>
          <w:tcPr>
            <w:tcW w:w="480" w:type="dxa"/>
            <w:tcMar>
              <w:top w:w="80" w:type="dxa"/>
              <w:left w:w="120" w:type="dxa"/>
              <w:bottom w:w="80" w:type="dxa"/>
              <w:right w:w="120" w:type="dxa"/>
            </w:tcMar>
          </w:tcPr>
          <w:p w14:paraId="77D41D05"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334</w:t>
            </w:r>
          </w:p>
        </w:tc>
        <w:tc>
          <w:tcPr>
            <w:tcW w:w="700" w:type="dxa"/>
            <w:tcMar>
              <w:top w:w="80" w:type="dxa"/>
              <w:left w:w="120" w:type="dxa"/>
              <w:bottom w:w="80" w:type="dxa"/>
              <w:right w:w="120" w:type="dxa"/>
            </w:tcMar>
          </w:tcPr>
          <w:p w14:paraId="1F6A4C65"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8.488</w:t>
            </w:r>
          </w:p>
        </w:tc>
        <w:tc>
          <w:tcPr>
            <w:tcW w:w="700" w:type="dxa"/>
            <w:tcMar>
              <w:top w:w="80" w:type="dxa"/>
              <w:left w:w="120" w:type="dxa"/>
              <w:bottom w:w="80" w:type="dxa"/>
              <w:right w:w="120" w:type="dxa"/>
            </w:tcMar>
          </w:tcPr>
          <w:p w14:paraId="4C0170A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8.659</w:t>
            </w:r>
          </w:p>
        </w:tc>
        <w:tc>
          <w:tcPr>
            <w:tcW w:w="700" w:type="dxa"/>
            <w:tcMar>
              <w:top w:w="80" w:type="dxa"/>
              <w:left w:w="120" w:type="dxa"/>
              <w:bottom w:w="80" w:type="dxa"/>
              <w:right w:w="120" w:type="dxa"/>
            </w:tcMar>
          </w:tcPr>
          <w:p w14:paraId="6E4C2FE0"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0.786</w:t>
            </w:r>
          </w:p>
        </w:tc>
        <w:tc>
          <w:tcPr>
            <w:tcW w:w="760" w:type="dxa"/>
            <w:tcMar>
              <w:top w:w="80" w:type="dxa"/>
              <w:left w:w="120" w:type="dxa"/>
              <w:bottom w:w="80" w:type="dxa"/>
              <w:right w:w="120" w:type="dxa"/>
            </w:tcMar>
          </w:tcPr>
          <w:p w14:paraId="7BD5A9D2"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6.850</w:t>
            </w:r>
          </w:p>
        </w:tc>
        <w:tc>
          <w:tcPr>
            <w:tcW w:w="760" w:type="dxa"/>
            <w:tcMar>
              <w:top w:w="80" w:type="dxa"/>
              <w:left w:w="120" w:type="dxa"/>
              <w:bottom w:w="80" w:type="dxa"/>
              <w:right w:w="120" w:type="dxa"/>
            </w:tcMar>
          </w:tcPr>
          <w:p w14:paraId="4EE0CA76"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9.760</w:t>
            </w:r>
          </w:p>
        </w:tc>
        <w:tc>
          <w:tcPr>
            <w:tcW w:w="760" w:type="dxa"/>
            <w:tcMar>
              <w:top w:w="80" w:type="dxa"/>
              <w:left w:w="120" w:type="dxa"/>
              <w:bottom w:w="80" w:type="dxa"/>
              <w:right w:w="120" w:type="dxa"/>
            </w:tcMar>
          </w:tcPr>
          <w:p w14:paraId="20C3DD5F"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−0.244</w:t>
            </w:r>
          </w:p>
        </w:tc>
        <w:tc>
          <w:tcPr>
            <w:tcW w:w="596" w:type="dxa"/>
            <w:tcMar>
              <w:top w:w="80" w:type="dxa"/>
              <w:left w:w="120" w:type="dxa"/>
              <w:bottom w:w="80" w:type="dxa"/>
              <w:right w:w="120" w:type="dxa"/>
            </w:tcMar>
          </w:tcPr>
          <w:p w14:paraId="15104A73"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0.133</w:t>
            </w:r>
          </w:p>
        </w:tc>
        <w:tc>
          <w:tcPr>
            <w:tcW w:w="760" w:type="dxa"/>
            <w:tcMar>
              <w:top w:w="80" w:type="dxa"/>
              <w:left w:w="120" w:type="dxa"/>
              <w:bottom w:w="80" w:type="dxa"/>
              <w:right w:w="120" w:type="dxa"/>
            </w:tcMar>
          </w:tcPr>
          <w:p w14:paraId="2D04D573"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−1.211</w:t>
            </w:r>
          </w:p>
        </w:tc>
        <w:tc>
          <w:tcPr>
            <w:tcW w:w="410" w:type="dxa"/>
            <w:tcMar>
              <w:top w:w="80" w:type="dxa"/>
              <w:left w:w="120" w:type="dxa"/>
              <w:bottom w:w="80" w:type="dxa"/>
              <w:right w:w="120" w:type="dxa"/>
            </w:tcMar>
          </w:tcPr>
          <w:p w14:paraId="2D7D750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0.266</w:t>
            </w:r>
          </w:p>
        </w:tc>
      </w:tr>
      <w:tr w:rsidR="00DE6B13" w:rsidRPr="009C46C8" w14:paraId="4D8725B6" w14:textId="77777777">
        <w:trPr>
          <w:tblCellSpacing w:w="0" w:type="dxa"/>
        </w:trPr>
        <w:tc>
          <w:tcPr>
            <w:tcW w:w="1400" w:type="dxa"/>
            <w:tcMar>
              <w:top w:w="80" w:type="dxa"/>
              <w:left w:w="120" w:type="dxa"/>
              <w:bottom w:w="80" w:type="dxa"/>
              <w:right w:w="120" w:type="dxa"/>
            </w:tcMar>
          </w:tcPr>
          <w:p w14:paraId="3804A53A" w14:textId="77777777" w:rsidR="00DE6B13" w:rsidRPr="009C46C8" w:rsidRDefault="00000000">
            <w:pPr>
              <w:spacing w:before="40" w:after="40"/>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Internet</w:t>
            </w:r>
          </w:p>
        </w:tc>
        <w:tc>
          <w:tcPr>
            <w:tcW w:w="480" w:type="dxa"/>
            <w:tcMar>
              <w:top w:w="80" w:type="dxa"/>
              <w:left w:w="120" w:type="dxa"/>
              <w:bottom w:w="80" w:type="dxa"/>
              <w:right w:w="120" w:type="dxa"/>
            </w:tcMar>
          </w:tcPr>
          <w:p w14:paraId="2543686E"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334</w:t>
            </w:r>
          </w:p>
        </w:tc>
        <w:tc>
          <w:tcPr>
            <w:tcW w:w="700" w:type="dxa"/>
            <w:tcMar>
              <w:top w:w="80" w:type="dxa"/>
              <w:left w:w="120" w:type="dxa"/>
              <w:bottom w:w="80" w:type="dxa"/>
              <w:right w:w="120" w:type="dxa"/>
            </w:tcMar>
          </w:tcPr>
          <w:p w14:paraId="260A0CF1"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49.681</w:t>
            </w:r>
          </w:p>
        </w:tc>
        <w:tc>
          <w:tcPr>
            <w:tcW w:w="700" w:type="dxa"/>
            <w:tcMar>
              <w:top w:w="80" w:type="dxa"/>
              <w:left w:w="120" w:type="dxa"/>
              <w:bottom w:w="80" w:type="dxa"/>
              <w:right w:w="120" w:type="dxa"/>
            </w:tcMar>
          </w:tcPr>
          <w:p w14:paraId="6A9F503E"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50.725</w:t>
            </w:r>
          </w:p>
        </w:tc>
        <w:tc>
          <w:tcPr>
            <w:tcW w:w="700" w:type="dxa"/>
            <w:tcMar>
              <w:top w:w="80" w:type="dxa"/>
              <w:left w:w="120" w:type="dxa"/>
              <w:bottom w:w="80" w:type="dxa"/>
              <w:right w:w="120" w:type="dxa"/>
            </w:tcMar>
          </w:tcPr>
          <w:p w14:paraId="7CD63A6E"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24.887</w:t>
            </w:r>
          </w:p>
        </w:tc>
        <w:tc>
          <w:tcPr>
            <w:tcW w:w="760" w:type="dxa"/>
            <w:tcMar>
              <w:top w:w="80" w:type="dxa"/>
              <w:left w:w="120" w:type="dxa"/>
              <w:bottom w:w="80" w:type="dxa"/>
              <w:right w:w="120" w:type="dxa"/>
            </w:tcMar>
          </w:tcPr>
          <w:p w14:paraId="418C7AF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3.700</w:t>
            </w:r>
          </w:p>
        </w:tc>
        <w:tc>
          <w:tcPr>
            <w:tcW w:w="760" w:type="dxa"/>
            <w:tcMar>
              <w:top w:w="80" w:type="dxa"/>
              <w:left w:w="120" w:type="dxa"/>
              <w:bottom w:w="80" w:type="dxa"/>
              <w:right w:w="120" w:type="dxa"/>
            </w:tcMar>
          </w:tcPr>
          <w:p w14:paraId="4556D41D"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97.690</w:t>
            </w:r>
          </w:p>
        </w:tc>
        <w:tc>
          <w:tcPr>
            <w:tcW w:w="760" w:type="dxa"/>
            <w:tcMar>
              <w:top w:w="80" w:type="dxa"/>
              <w:left w:w="120" w:type="dxa"/>
              <w:bottom w:w="80" w:type="dxa"/>
              <w:right w:w="120" w:type="dxa"/>
            </w:tcMar>
          </w:tcPr>
          <w:p w14:paraId="2F1429B6"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−0.071</w:t>
            </w:r>
          </w:p>
        </w:tc>
        <w:tc>
          <w:tcPr>
            <w:tcW w:w="596" w:type="dxa"/>
            <w:tcMar>
              <w:top w:w="80" w:type="dxa"/>
              <w:left w:w="120" w:type="dxa"/>
              <w:bottom w:w="80" w:type="dxa"/>
              <w:right w:w="120" w:type="dxa"/>
            </w:tcMar>
          </w:tcPr>
          <w:p w14:paraId="33910867"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0.133</w:t>
            </w:r>
          </w:p>
        </w:tc>
        <w:tc>
          <w:tcPr>
            <w:tcW w:w="760" w:type="dxa"/>
            <w:tcMar>
              <w:top w:w="80" w:type="dxa"/>
              <w:left w:w="120" w:type="dxa"/>
              <w:bottom w:w="80" w:type="dxa"/>
              <w:right w:w="120" w:type="dxa"/>
            </w:tcMar>
          </w:tcPr>
          <w:p w14:paraId="5DFC36BA"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−1.141</w:t>
            </w:r>
          </w:p>
        </w:tc>
        <w:tc>
          <w:tcPr>
            <w:tcW w:w="410" w:type="dxa"/>
            <w:tcMar>
              <w:top w:w="80" w:type="dxa"/>
              <w:left w:w="120" w:type="dxa"/>
              <w:bottom w:w="80" w:type="dxa"/>
              <w:right w:w="120" w:type="dxa"/>
            </w:tcMar>
          </w:tcPr>
          <w:p w14:paraId="2FCC5935"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0.266</w:t>
            </w:r>
          </w:p>
        </w:tc>
      </w:tr>
      <w:tr w:rsidR="00DE6B13" w:rsidRPr="009C46C8" w14:paraId="260903CF" w14:textId="77777777">
        <w:trPr>
          <w:tblCellSpacing w:w="0" w:type="dxa"/>
        </w:trPr>
        <w:tc>
          <w:tcPr>
            <w:tcW w:w="1400" w:type="dxa"/>
            <w:tcMar>
              <w:top w:w="80" w:type="dxa"/>
              <w:left w:w="120" w:type="dxa"/>
              <w:bottom w:w="80" w:type="dxa"/>
              <w:right w:w="120" w:type="dxa"/>
            </w:tcMar>
          </w:tcPr>
          <w:p w14:paraId="54BEA0B1" w14:textId="77777777" w:rsidR="00DE6B13" w:rsidRPr="009C46C8" w:rsidRDefault="00000000">
            <w:pPr>
              <w:spacing w:before="40" w:after="40"/>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Broadband</w:t>
            </w:r>
          </w:p>
        </w:tc>
        <w:tc>
          <w:tcPr>
            <w:tcW w:w="480" w:type="dxa"/>
            <w:tcMar>
              <w:top w:w="80" w:type="dxa"/>
              <w:left w:w="120" w:type="dxa"/>
              <w:bottom w:w="80" w:type="dxa"/>
              <w:right w:w="120" w:type="dxa"/>
            </w:tcMar>
          </w:tcPr>
          <w:p w14:paraId="30277D85"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334</w:t>
            </w:r>
          </w:p>
        </w:tc>
        <w:tc>
          <w:tcPr>
            <w:tcW w:w="700" w:type="dxa"/>
            <w:tcMar>
              <w:top w:w="80" w:type="dxa"/>
              <w:left w:w="120" w:type="dxa"/>
              <w:bottom w:w="80" w:type="dxa"/>
              <w:right w:w="120" w:type="dxa"/>
            </w:tcMar>
          </w:tcPr>
          <w:p w14:paraId="76071B46"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10.082</w:t>
            </w:r>
          </w:p>
        </w:tc>
        <w:tc>
          <w:tcPr>
            <w:tcW w:w="700" w:type="dxa"/>
            <w:tcMar>
              <w:top w:w="80" w:type="dxa"/>
              <w:left w:w="120" w:type="dxa"/>
              <w:bottom w:w="80" w:type="dxa"/>
              <w:right w:w="120" w:type="dxa"/>
            </w:tcMar>
          </w:tcPr>
          <w:p w14:paraId="09AE42F8"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7.996</w:t>
            </w:r>
          </w:p>
        </w:tc>
        <w:tc>
          <w:tcPr>
            <w:tcW w:w="700" w:type="dxa"/>
            <w:tcMar>
              <w:top w:w="80" w:type="dxa"/>
              <w:left w:w="120" w:type="dxa"/>
              <w:bottom w:w="80" w:type="dxa"/>
              <w:right w:w="120" w:type="dxa"/>
            </w:tcMar>
          </w:tcPr>
          <w:p w14:paraId="7D4BE55A"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9.385</w:t>
            </w:r>
          </w:p>
        </w:tc>
        <w:tc>
          <w:tcPr>
            <w:tcW w:w="760" w:type="dxa"/>
            <w:tcMar>
              <w:top w:w="80" w:type="dxa"/>
              <w:left w:w="120" w:type="dxa"/>
              <w:bottom w:w="80" w:type="dxa"/>
              <w:right w:w="120" w:type="dxa"/>
            </w:tcMar>
          </w:tcPr>
          <w:p w14:paraId="63AAB5EA"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0.008</w:t>
            </w:r>
          </w:p>
        </w:tc>
        <w:tc>
          <w:tcPr>
            <w:tcW w:w="760" w:type="dxa"/>
            <w:tcMar>
              <w:top w:w="80" w:type="dxa"/>
              <w:left w:w="120" w:type="dxa"/>
              <w:bottom w:w="80" w:type="dxa"/>
              <w:right w:w="120" w:type="dxa"/>
            </w:tcMar>
          </w:tcPr>
          <w:p w14:paraId="2711B48A"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44.730</w:t>
            </w:r>
          </w:p>
        </w:tc>
        <w:tc>
          <w:tcPr>
            <w:tcW w:w="760" w:type="dxa"/>
            <w:tcMar>
              <w:top w:w="80" w:type="dxa"/>
              <w:left w:w="120" w:type="dxa"/>
              <w:bottom w:w="80" w:type="dxa"/>
              <w:right w:w="120" w:type="dxa"/>
            </w:tcMar>
          </w:tcPr>
          <w:p w14:paraId="6D47E680"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1.032</w:t>
            </w:r>
          </w:p>
        </w:tc>
        <w:tc>
          <w:tcPr>
            <w:tcW w:w="596" w:type="dxa"/>
            <w:tcMar>
              <w:top w:w="80" w:type="dxa"/>
              <w:left w:w="120" w:type="dxa"/>
              <w:bottom w:w="80" w:type="dxa"/>
              <w:right w:w="120" w:type="dxa"/>
            </w:tcMar>
          </w:tcPr>
          <w:p w14:paraId="7A62AA91"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0.133</w:t>
            </w:r>
          </w:p>
        </w:tc>
        <w:tc>
          <w:tcPr>
            <w:tcW w:w="760" w:type="dxa"/>
            <w:tcMar>
              <w:top w:w="80" w:type="dxa"/>
              <w:left w:w="120" w:type="dxa"/>
              <w:bottom w:w="80" w:type="dxa"/>
              <w:right w:w="120" w:type="dxa"/>
            </w:tcMar>
          </w:tcPr>
          <w:p w14:paraId="3636766F"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0.588</w:t>
            </w:r>
          </w:p>
        </w:tc>
        <w:tc>
          <w:tcPr>
            <w:tcW w:w="410" w:type="dxa"/>
            <w:tcMar>
              <w:top w:w="80" w:type="dxa"/>
              <w:left w:w="120" w:type="dxa"/>
              <w:bottom w:w="80" w:type="dxa"/>
              <w:right w:w="120" w:type="dxa"/>
            </w:tcMar>
          </w:tcPr>
          <w:p w14:paraId="626A609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0.266</w:t>
            </w:r>
          </w:p>
        </w:tc>
      </w:tr>
      <w:tr w:rsidR="00DE6B13" w:rsidRPr="009C46C8" w14:paraId="767AD82F" w14:textId="77777777">
        <w:trPr>
          <w:tblCellSpacing w:w="0" w:type="dxa"/>
        </w:trPr>
        <w:tc>
          <w:tcPr>
            <w:tcW w:w="1400" w:type="dxa"/>
            <w:tcMar>
              <w:top w:w="80" w:type="dxa"/>
              <w:left w:w="120" w:type="dxa"/>
              <w:bottom w:w="80" w:type="dxa"/>
              <w:right w:w="120" w:type="dxa"/>
            </w:tcMar>
          </w:tcPr>
          <w:p w14:paraId="42E3EC73" w14:textId="77777777" w:rsidR="00DE6B13" w:rsidRPr="009C46C8" w:rsidRDefault="00000000">
            <w:pPr>
              <w:spacing w:before="40" w:after="40"/>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log_Energy</w:t>
            </w:r>
          </w:p>
        </w:tc>
        <w:tc>
          <w:tcPr>
            <w:tcW w:w="480" w:type="dxa"/>
            <w:tcMar>
              <w:top w:w="80" w:type="dxa"/>
              <w:left w:w="120" w:type="dxa"/>
              <w:bottom w:w="80" w:type="dxa"/>
              <w:right w:w="120" w:type="dxa"/>
            </w:tcMar>
          </w:tcPr>
          <w:p w14:paraId="3CF2BFDC"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334</w:t>
            </w:r>
          </w:p>
        </w:tc>
        <w:tc>
          <w:tcPr>
            <w:tcW w:w="700" w:type="dxa"/>
            <w:tcMar>
              <w:top w:w="80" w:type="dxa"/>
              <w:left w:w="120" w:type="dxa"/>
              <w:bottom w:w="80" w:type="dxa"/>
              <w:right w:w="120" w:type="dxa"/>
            </w:tcMar>
          </w:tcPr>
          <w:p w14:paraId="47B72AB8"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6.905</w:t>
            </w:r>
          </w:p>
        </w:tc>
        <w:tc>
          <w:tcPr>
            <w:tcW w:w="700" w:type="dxa"/>
            <w:tcMar>
              <w:top w:w="80" w:type="dxa"/>
              <w:left w:w="120" w:type="dxa"/>
              <w:bottom w:w="80" w:type="dxa"/>
              <w:right w:w="120" w:type="dxa"/>
            </w:tcMar>
          </w:tcPr>
          <w:p w14:paraId="58EEBFD7"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6.790</w:t>
            </w:r>
          </w:p>
        </w:tc>
        <w:tc>
          <w:tcPr>
            <w:tcW w:w="700" w:type="dxa"/>
            <w:tcMar>
              <w:top w:w="80" w:type="dxa"/>
              <w:left w:w="120" w:type="dxa"/>
              <w:bottom w:w="80" w:type="dxa"/>
              <w:right w:w="120" w:type="dxa"/>
            </w:tcMar>
          </w:tcPr>
          <w:p w14:paraId="5A4283A1"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0.740</w:t>
            </w:r>
          </w:p>
        </w:tc>
        <w:tc>
          <w:tcPr>
            <w:tcW w:w="760" w:type="dxa"/>
            <w:tcMar>
              <w:top w:w="80" w:type="dxa"/>
              <w:left w:w="120" w:type="dxa"/>
              <w:bottom w:w="80" w:type="dxa"/>
              <w:right w:w="120" w:type="dxa"/>
            </w:tcMar>
          </w:tcPr>
          <w:p w14:paraId="44C0A03D"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5.276</w:t>
            </w:r>
          </w:p>
        </w:tc>
        <w:tc>
          <w:tcPr>
            <w:tcW w:w="760" w:type="dxa"/>
            <w:tcMar>
              <w:top w:w="80" w:type="dxa"/>
              <w:left w:w="120" w:type="dxa"/>
              <w:bottom w:w="80" w:type="dxa"/>
              <w:right w:w="120" w:type="dxa"/>
            </w:tcMar>
          </w:tcPr>
          <w:p w14:paraId="2CD01B74"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7.980</w:t>
            </w:r>
          </w:p>
        </w:tc>
        <w:tc>
          <w:tcPr>
            <w:tcW w:w="760" w:type="dxa"/>
            <w:tcMar>
              <w:top w:w="80" w:type="dxa"/>
              <w:left w:w="120" w:type="dxa"/>
              <w:bottom w:w="80" w:type="dxa"/>
              <w:right w:w="120" w:type="dxa"/>
            </w:tcMar>
          </w:tcPr>
          <w:p w14:paraId="46B9FC12"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−0.194</w:t>
            </w:r>
          </w:p>
        </w:tc>
        <w:tc>
          <w:tcPr>
            <w:tcW w:w="596" w:type="dxa"/>
            <w:tcMar>
              <w:top w:w="80" w:type="dxa"/>
              <w:left w:w="120" w:type="dxa"/>
              <w:bottom w:w="80" w:type="dxa"/>
              <w:right w:w="120" w:type="dxa"/>
            </w:tcMar>
          </w:tcPr>
          <w:p w14:paraId="68080A97"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0.133</w:t>
            </w:r>
          </w:p>
        </w:tc>
        <w:tc>
          <w:tcPr>
            <w:tcW w:w="760" w:type="dxa"/>
            <w:tcMar>
              <w:top w:w="80" w:type="dxa"/>
              <w:left w:w="120" w:type="dxa"/>
              <w:bottom w:w="80" w:type="dxa"/>
              <w:right w:w="120" w:type="dxa"/>
            </w:tcMar>
          </w:tcPr>
          <w:p w14:paraId="178B2AB5"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−1.225</w:t>
            </w:r>
          </w:p>
        </w:tc>
        <w:tc>
          <w:tcPr>
            <w:tcW w:w="410" w:type="dxa"/>
            <w:tcMar>
              <w:top w:w="80" w:type="dxa"/>
              <w:left w:w="120" w:type="dxa"/>
              <w:bottom w:w="80" w:type="dxa"/>
              <w:right w:w="120" w:type="dxa"/>
            </w:tcMar>
          </w:tcPr>
          <w:p w14:paraId="50F23227"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0.266</w:t>
            </w:r>
          </w:p>
        </w:tc>
      </w:tr>
      <w:tr w:rsidR="00DE6B13" w:rsidRPr="009C46C8" w14:paraId="0D9CFBBA" w14:textId="77777777">
        <w:trPr>
          <w:tblCellSpacing w:w="0" w:type="dxa"/>
        </w:trPr>
        <w:tc>
          <w:tcPr>
            <w:tcW w:w="1400" w:type="dxa"/>
            <w:tcBorders>
              <w:bottom w:val="single" w:sz="12" w:space="0" w:color="000000"/>
            </w:tcBorders>
            <w:tcMar>
              <w:top w:w="80" w:type="dxa"/>
              <w:left w:w="120" w:type="dxa"/>
              <w:bottom w:w="80" w:type="dxa"/>
              <w:right w:w="120" w:type="dxa"/>
            </w:tcMar>
          </w:tcPr>
          <w:p w14:paraId="61C470FE" w14:textId="77777777" w:rsidR="00DE6B13" w:rsidRPr="009C46C8" w:rsidRDefault="00000000">
            <w:pPr>
              <w:spacing w:before="40" w:after="40"/>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Renewable</w:t>
            </w:r>
          </w:p>
        </w:tc>
        <w:tc>
          <w:tcPr>
            <w:tcW w:w="480" w:type="dxa"/>
            <w:tcBorders>
              <w:bottom w:val="single" w:sz="12" w:space="0" w:color="000000"/>
            </w:tcBorders>
            <w:tcMar>
              <w:top w:w="80" w:type="dxa"/>
              <w:left w:w="120" w:type="dxa"/>
              <w:bottom w:w="80" w:type="dxa"/>
              <w:right w:w="120" w:type="dxa"/>
            </w:tcMar>
          </w:tcPr>
          <w:p w14:paraId="482FAC18"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334</w:t>
            </w:r>
          </w:p>
        </w:tc>
        <w:tc>
          <w:tcPr>
            <w:tcW w:w="700" w:type="dxa"/>
            <w:tcBorders>
              <w:bottom w:val="single" w:sz="12" w:space="0" w:color="000000"/>
            </w:tcBorders>
            <w:tcMar>
              <w:top w:w="80" w:type="dxa"/>
              <w:left w:w="120" w:type="dxa"/>
              <w:bottom w:w="80" w:type="dxa"/>
              <w:right w:w="120" w:type="dxa"/>
            </w:tcMar>
          </w:tcPr>
          <w:p w14:paraId="67E9FD2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28.805</w:t>
            </w:r>
          </w:p>
        </w:tc>
        <w:tc>
          <w:tcPr>
            <w:tcW w:w="700" w:type="dxa"/>
            <w:tcBorders>
              <w:bottom w:val="single" w:sz="12" w:space="0" w:color="000000"/>
            </w:tcBorders>
            <w:tcMar>
              <w:top w:w="80" w:type="dxa"/>
              <w:left w:w="120" w:type="dxa"/>
              <w:bottom w:w="80" w:type="dxa"/>
              <w:right w:w="120" w:type="dxa"/>
            </w:tcMar>
          </w:tcPr>
          <w:p w14:paraId="16A23C68"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26.750</w:t>
            </w:r>
          </w:p>
        </w:tc>
        <w:tc>
          <w:tcPr>
            <w:tcW w:w="700" w:type="dxa"/>
            <w:tcBorders>
              <w:bottom w:val="single" w:sz="12" w:space="0" w:color="000000"/>
            </w:tcBorders>
            <w:tcMar>
              <w:top w:w="80" w:type="dxa"/>
              <w:left w:w="120" w:type="dxa"/>
              <w:bottom w:w="80" w:type="dxa"/>
              <w:right w:w="120" w:type="dxa"/>
            </w:tcMar>
          </w:tcPr>
          <w:p w14:paraId="68F416D4"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19.180</w:t>
            </w:r>
          </w:p>
        </w:tc>
        <w:tc>
          <w:tcPr>
            <w:tcW w:w="760" w:type="dxa"/>
            <w:tcBorders>
              <w:bottom w:val="single" w:sz="12" w:space="0" w:color="000000"/>
            </w:tcBorders>
            <w:tcMar>
              <w:top w:w="80" w:type="dxa"/>
              <w:left w:w="120" w:type="dxa"/>
              <w:bottom w:w="80" w:type="dxa"/>
              <w:right w:w="120" w:type="dxa"/>
            </w:tcMar>
          </w:tcPr>
          <w:p w14:paraId="771CB3EE"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2.000</w:t>
            </w:r>
          </w:p>
        </w:tc>
        <w:tc>
          <w:tcPr>
            <w:tcW w:w="760" w:type="dxa"/>
            <w:tcBorders>
              <w:bottom w:val="single" w:sz="12" w:space="0" w:color="000000"/>
            </w:tcBorders>
            <w:tcMar>
              <w:top w:w="80" w:type="dxa"/>
              <w:left w:w="120" w:type="dxa"/>
              <w:bottom w:w="80" w:type="dxa"/>
              <w:right w:w="120" w:type="dxa"/>
            </w:tcMar>
          </w:tcPr>
          <w:p w14:paraId="232FA766"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86.000</w:t>
            </w:r>
          </w:p>
        </w:tc>
        <w:tc>
          <w:tcPr>
            <w:tcW w:w="760" w:type="dxa"/>
            <w:tcBorders>
              <w:bottom w:val="single" w:sz="12" w:space="0" w:color="000000"/>
            </w:tcBorders>
            <w:tcMar>
              <w:top w:w="80" w:type="dxa"/>
              <w:left w:w="120" w:type="dxa"/>
              <w:bottom w:w="80" w:type="dxa"/>
              <w:right w:w="120" w:type="dxa"/>
            </w:tcMar>
          </w:tcPr>
          <w:p w14:paraId="7635CA4B"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1.022</w:t>
            </w:r>
          </w:p>
        </w:tc>
        <w:tc>
          <w:tcPr>
            <w:tcW w:w="596" w:type="dxa"/>
            <w:tcBorders>
              <w:bottom w:val="single" w:sz="12" w:space="0" w:color="000000"/>
            </w:tcBorders>
            <w:tcMar>
              <w:top w:w="80" w:type="dxa"/>
              <w:left w:w="120" w:type="dxa"/>
              <w:bottom w:w="80" w:type="dxa"/>
              <w:right w:w="120" w:type="dxa"/>
            </w:tcMar>
          </w:tcPr>
          <w:p w14:paraId="089EA213"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0.133</w:t>
            </w:r>
          </w:p>
        </w:tc>
        <w:tc>
          <w:tcPr>
            <w:tcW w:w="760" w:type="dxa"/>
            <w:tcBorders>
              <w:bottom w:val="single" w:sz="12" w:space="0" w:color="000000"/>
            </w:tcBorders>
            <w:tcMar>
              <w:top w:w="80" w:type="dxa"/>
              <w:left w:w="120" w:type="dxa"/>
              <w:bottom w:w="80" w:type="dxa"/>
              <w:right w:w="120" w:type="dxa"/>
            </w:tcMar>
          </w:tcPr>
          <w:p w14:paraId="48BC6C13"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0.718</w:t>
            </w:r>
          </w:p>
        </w:tc>
        <w:tc>
          <w:tcPr>
            <w:tcW w:w="410" w:type="dxa"/>
            <w:tcBorders>
              <w:bottom w:val="single" w:sz="12" w:space="0" w:color="000000"/>
            </w:tcBorders>
            <w:tcMar>
              <w:top w:w="80" w:type="dxa"/>
              <w:left w:w="120" w:type="dxa"/>
              <w:bottom w:w="80" w:type="dxa"/>
              <w:right w:w="120" w:type="dxa"/>
            </w:tcMar>
          </w:tcPr>
          <w:p w14:paraId="7F8ADF14" w14:textId="77777777" w:rsidR="00DE6B13" w:rsidRPr="009C46C8" w:rsidRDefault="00000000">
            <w:pPr>
              <w:spacing w:before="40" w:after="40"/>
              <w:jc w:val="center"/>
              <w:rPr>
                <w:rFonts w:ascii="Times New Roman" w:eastAsia="Times New Roman" w:hAnsi="Times New Roman" w:cs="Times New Roman"/>
                <w:sz w:val="20"/>
                <w:szCs w:val="20"/>
              </w:rPr>
            </w:pPr>
            <w:r w:rsidRPr="009C46C8">
              <w:rPr>
                <w:rFonts w:ascii="Times New Roman" w:eastAsia="Times New Roman" w:hAnsi="Times New Roman" w:cs="Times New Roman"/>
                <w:sz w:val="20"/>
                <w:szCs w:val="20"/>
              </w:rPr>
              <w:t>0.266</w:t>
            </w:r>
          </w:p>
        </w:tc>
      </w:tr>
    </w:tbl>
    <w:p w14:paraId="4B3FA9CE" w14:textId="24795E6B" w:rsidR="00156AD5" w:rsidRPr="00156AD5" w:rsidRDefault="00156AD5" w:rsidP="00156AD5">
      <w:pPr>
        <w:pStyle w:val="Caption"/>
        <w:jc w:val="center"/>
        <w:rPr>
          <w:rFonts w:ascii="Times New Roman" w:eastAsia="Times New Roman" w:hAnsi="Times New Roman" w:cs="Times New Roman"/>
          <w:i w:val="0"/>
          <w:iCs w:val="0"/>
          <w:color w:val="FF0000"/>
          <w:sz w:val="22"/>
          <w:szCs w:val="22"/>
        </w:rPr>
      </w:pPr>
      <w:r>
        <w:rPr>
          <w:rFonts w:ascii="Times New Roman" w:hAnsi="Times New Roman" w:cs="Times New Roman"/>
        </w:rPr>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Descriptive Statistics of Study Variables</w:t>
      </w:r>
    </w:p>
    <w:p w14:paraId="5A71D2FB" w14:textId="324CE6D1" w:rsidR="003C31CF" w:rsidRPr="009C46C8" w:rsidRDefault="00000000" w:rsidP="00FF41C5">
      <w:pPr>
        <w:spacing w:line="360" w:lineRule="auto"/>
        <w:jc w:val="both"/>
        <w:rPr>
          <w:rFonts w:ascii="Times New Roman" w:eastAsia="Times New Roman" w:hAnsi="Times New Roman" w:cs="Times New Roman"/>
          <w:sz w:val="18"/>
          <w:szCs w:val="18"/>
        </w:rPr>
      </w:pPr>
      <w:r w:rsidRPr="009C46C8">
        <w:rPr>
          <w:rFonts w:ascii="Times New Roman" w:eastAsia="Times New Roman" w:hAnsi="Times New Roman" w:cs="Times New Roman"/>
          <w:i/>
          <w:iCs/>
          <w:sz w:val="18"/>
          <w:szCs w:val="18"/>
        </w:rPr>
        <w:t xml:space="preserve">Note. </w:t>
      </w:r>
      <w:r w:rsidRPr="009C46C8">
        <w:rPr>
          <w:rFonts w:ascii="Times New Roman" w:eastAsia="Times New Roman" w:hAnsi="Times New Roman" w:cs="Times New Roman"/>
          <w:sz w:val="18"/>
          <w:szCs w:val="18"/>
        </w:rPr>
        <w:t>M = mean; Mdn = median; SD = standard deviation; Min = minimum; Max = maximum; SE = standard error. Variables with log_ prefix are natural log-transformed. Internet = internet users (% of population); Broadband = fixed broadband subscriptions (per 100 people); Renewable = renewable energy consumption (% of total final energy consumption). Source: Author’s calculations based on World Bank World Development Indicators (2024).</w:t>
      </w:r>
    </w:p>
    <w:p w14:paraId="5BB7BACD" w14:textId="77777777" w:rsidR="7E1104EC" w:rsidRPr="00D43830" w:rsidRDefault="7E1104EC" w:rsidP="00D43830">
      <w:pPr>
        <w:pStyle w:val="Heading2"/>
        <w:spacing w:line="360" w:lineRule="auto"/>
        <w:rPr>
          <w:rFonts w:ascii="Times New Roman" w:eastAsia="Times New Roman" w:hAnsi="Times New Roman" w:cs="Times New Roman"/>
          <w:b/>
          <w:bCs/>
          <w:color w:val="auto"/>
          <w:sz w:val="26"/>
          <w:szCs w:val="26"/>
        </w:rPr>
      </w:pPr>
      <w:bookmarkStart w:id="11" w:name="_Toc230278876"/>
      <w:r>
        <w:rPr>
          <w:rFonts w:ascii="Times New Roman" w:eastAsia="Times New Roman" w:hAnsi="Times New Roman" w:cs="Times New Roman"/>
          <w:b/>
          <w:bCs/>
          <w:color w:val="auto"/>
          <w:sz w:val="26"/>
          <w:szCs w:val="26"/>
        </w:rPr>
        <w:t>3.2 Variable Definition</w:t>
      </w:r>
      <w:bookmarkEnd w:id="11"/>
    </w:p>
    <w:p w14:paraId="32863F96" w14:textId="77777777" w:rsidR="1C4BD75A" w:rsidRPr="00D43830" w:rsidRDefault="1C4BD75A"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amount of carbon emissions is calculated in the form of carbon per capita (CO2 in metric tons per capita), which is the dependent variable. The proxy of economic growth is the population of GDP at constant prices. Digitalization is gauged by two variables, one of which is the percentage of the population who are internet users, and the other is the number of subscribers of the fixed broadband per 100 individuals. On the energy structure, the energy uses per capita and renewable energy consumption as a percentage of the final energy consumption is captured.</w:t>
      </w:r>
    </w:p>
    <w:p w14:paraId="634233A8" w14:textId="77777777" w:rsidR="109C85B0" w:rsidRPr="00D43830" w:rsidRDefault="109C85B0"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CO2 emission, GDP per capita, and energy use per capita are converted to the natural logarithm to reduce skewness and make the interpretation of the elasticity of energy use possible [16]. </w:t>
      </w:r>
    </w:p>
    <w:p w14:paraId="7DC4AFE2" w14:textId="77777777" w:rsidR="4C3AD68A" w:rsidRPr="00D43830" w:rsidRDefault="4C3AD68A" w:rsidP="00D43830">
      <w:pPr>
        <w:pStyle w:val="Heading2"/>
        <w:spacing w:line="360" w:lineRule="auto"/>
        <w:rPr>
          <w:rFonts w:ascii="Times New Roman" w:eastAsia="Times New Roman" w:hAnsi="Times New Roman" w:cs="Times New Roman"/>
          <w:b/>
          <w:bCs/>
          <w:color w:val="auto"/>
          <w:sz w:val="26"/>
          <w:szCs w:val="26"/>
        </w:rPr>
      </w:pPr>
      <w:bookmarkStart w:id="12" w:name="_Toc230278877"/>
      <w:r>
        <w:rPr>
          <w:rFonts w:ascii="Times New Roman" w:eastAsia="Times New Roman" w:hAnsi="Times New Roman" w:cs="Times New Roman"/>
          <w:b/>
          <w:bCs/>
          <w:color w:val="auto"/>
          <w:sz w:val="26"/>
          <w:szCs w:val="26"/>
        </w:rPr>
        <w:t>3.3 Model Specification</w:t>
      </w:r>
      <w:bookmarkEnd w:id="12"/>
    </w:p>
    <w:p w14:paraId="7D9C7AF7" w14:textId="77777777" w:rsidR="25746EF8" w:rsidRPr="00D43830" w:rsidRDefault="25746EF8" w:rsidP="00D43830">
      <w:pPr>
        <w:spacing w:line="360" w:lineRule="auto"/>
        <w:jc w:val="both"/>
        <w:rPr>
          <w:rFonts w:ascii="Times New Roman" w:hAnsi="Times New Roman" w:cs="Times New Roman"/>
        </w:rPr>
      </w:pPr>
      <w:r>
        <w:rPr>
          <w:rFonts w:ascii="Times New Roman" w:hAnsi="Times New Roman" w:cs="Times New Roman"/>
        </w:rPr>
        <w:t xml:space="preserve">A two-way fixed effects panel regression model is estimated to analyse the effect of digitalization on carbon emission in emerging economies. Panel data models </w:t>
      </w:r>
      <w:bookmarkStart w:id="13" w:name="_Int_DsVOutOX"/>
      <w:r>
        <w:rPr>
          <w:rFonts w:ascii="Times New Roman" w:hAnsi="Times New Roman" w:cs="Times New Roman"/>
        </w:rPr>
        <w:t>permit</w:t>
      </w:r>
      <w:bookmarkEnd w:id="13"/>
      <w:r>
        <w:rPr>
          <w:rFonts w:ascii="Times New Roman" w:hAnsi="Times New Roman" w:cs="Times New Roman"/>
        </w:rPr>
        <w:t xml:space="preserve"> to control both the country-specific heterogeneity that cannot be observed and the time-specific effects potentially affecting the dynamics of emissions [2].</w:t>
      </w:r>
    </w:p>
    <w:p w14:paraId="40FCA678" w14:textId="0D4A6272" w:rsidR="00FF41C5" w:rsidRPr="00FF41C5" w:rsidRDefault="39837154" w:rsidP="00FF41C5">
      <w:pPr>
        <w:spacing w:line="360" w:lineRule="auto"/>
        <w:jc w:val="both"/>
        <w:rPr>
          <w:rFonts w:ascii="Times New Roman" w:hAnsi="Times New Roman" w:cs="Times New Roman"/>
          <w:sz w:val="32"/>
          <w:szCs w:val="32"/>
        </w:rPr>
      </w:pPr>
      <w:r>
        <w:rPr>
          <w:rFonts w:ascii="Times New Roman" w:eastAsia="Times New Roman" w:hAnsi="Times New Roman" w:cs="Times New Roman"/>
        </w:rPr>
        <w:t>The baseline model is specified as follows:</w:t>
      </w:r>
    </w:p>
    <w:p w14:paraId="7B1A5293" w14:textId="77777777" w:rsidR="00FF41C5" w:rsidRPr="00FF41C5" w:rsidRDefault="00FF41C5" w:rsidP="00D43830">
      <w:pPr>
        <w:spacing w:before="240" w:after="240" w:line="36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ln(CO₂_it) = β₀ + β₁ ln(GDP_it) + β₂ Internet_it + β₃ Broadband_it + β₄ ln(Energy_it) + β₅ Renewable_it + μ_i + λ_t + ε_it</w:t>
      </w:r>
    </w:p>
    <w:p w14:paraId="15FD7517" w14:textId="27080E53" w:rsidR="457567BA" w:rsidRPr="00D43830" w:rsidRDefault="457567BA" w:rsidP="00D4383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Where:</w:t>
      </w:r>
    </w:p>
    <w:p w14:paraId="3781AC3A" w14:textId="77777777"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 denotes country</w:t>
      </w:r>
    </w:p>
    <w:p w14:paraId="04B901BE" w14:textId="77777777"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 denotes year</w:t>
      </w:r>
    </w:p>
    <w:p w14:paraId="4884933D" w14:textId="77777777"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μ_i represents country fixed effects</w:t>
      </w:r>
    </w:p>
    <w:p w14:paraId="2111745D" w14:textId="77777777"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λ_t represents time fixed effects</w:t>
      </w:r>
    </w:p>
    <w:p w14:paraId="35A9C829" w14:textId="77777777"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ε_it is the idiosyncratic error term</w:t>
      </w:r>
    </w:p>
    <w:p w14:paraId="4D70A576" w14:textId="77777777" w:rsidR="003C31CF" w:rsidRPr="003B43FB" w:rsidRDefault="00000000"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The EKC model extends the baseline specification by including the squared term of log GDP per capita to capture the potential non-linear income–emissions relationship:</w:t>
      </w:r>
    </w:p>
    <w:p w14:paraId="75886E2A" w14:textId="6F94926F" w:rsidR="003C31CF" w:rsidRPr="003B43FB" w:rsidRDefault="00FF41C5" w:rsidP="00D43830">
      <w:pPr>
        <w:spacing w:before="120" w:after="120" w:line="360" w:lineRule="auto"/>
        <w:jc w:val="center"/>
        <w:rPr>
          <w:rFonts w:ascii="Times New Roman" w:eastAsia="Times New Roman" w:hAnsi="Times New Roman" w:cs="Times New Roman"/>
        </w:rPr>
      </w:pPr>
      <w:r w:rsidRPr="003B43FB">
        <w:rPr>
          <w:rFonts w:ascii="Times New Roman" w:eastAsia="Times New Roman" w:hAnsi="Times New Roman" w:cs="Times New Roman"/>
          <w:b/>
          <w:bCs/>
        </w:rPr>
        <w:t>ln(CO₂_it) = β₀ + β₁ln(GDP_it) + β₂[ln(GDP_it)]² + β₃INTERNET_it + β₄BROADBAND_it + β₅ln(ENERGY_it) + β₆RENEWABLE_it + μ_i + λ_t + ε_it</w:t>
      </w:r>
      <w:r w:rsidRPr="003B43FB">
        <w:rPr>
          <w:rFonts w:ascii="Times New Roman" w:eastAsia="Times New Roman" w:hAnsi="Times New Roman" w:cs="Times New Roman"/>
        </w:rPr>
        <w:t xml:space="preserve"> (2)</w:t>
      </w:r>
    </w:p>
    <w:p w14:paraId="0DF73A58" w14:textId="77777777" w:rsidR="003C31CF" w:rsidRPr="003B43FB" w:rsidRDefault="00000000"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where the EKC hypothesis is confirmed when β₁ &gt; 0 and β₂ &lt; 0, producing an inverted-U relationship between income and CO₂ emissions. The turning point GDP* is derived analytically as:</w:t>
      </w:r>
    </w:p>
    <w:p w14:paraId="608609D3" w14:textId="77777777" w:rsidR="003C31CF" w:rsidRPr="003B43FB" w:rsidRDefault="00000000" w:rsidP="00D43830">
      <w:pPr>
        <w:spacing w:before="120" w:after="120" w:line="360" w:lineRule="auto"/>
        <w:jc w:val="center"/>
        <w:rPr>
          <w:rFonts w:ascii="Times New Roman" w:eastAsia="Times New Roman" w:hAnsi="Times New Roman" w:cs="Times New Roman"/>
        </w:rPr>
      </w:pPr>
      <w:r w:rsidRPr="003B43FB">
        <w:rPr>
          <w:rFonts w:ascii="Times New Roman" w:eastAsia="Times New Roman" w:hAnsi="Times New Roman" w:cs="Times New Roman"/>
          <w:b/>
          <w:bCs/>
        </w:rPr>
        <w:t>ln(GDP*) = −β₁ / (2β₂)</w:t>
      </w:r>
      <w:r w:rsidRPr="003B43FB">
        <w:rPr>
          <w:rFonts w:ascii="Times New Roman" w:eastAsia="Times New Roman" w:hAnsi="Times New Roman" w:cs="Times New Roman"/>
        </w:rPr>
        <w:t xml:space="preserve">   (3)</w:t>
      </w:r>
    </w:p>
    <w:p w14:paraId="1133C4EA" w14:textId="77777777" w:rsidR="0714E8FF" w:rsidRPr="00D43830" w:rsidRDefault="3BD69015" w:rsidP="00D43830">
      <w:pPr>
        <w:spacing w:before="240" w:after="240" w:line="360" w:lineRule="auto"/>
        <w:jc w:val="both"/>
        <w:rPr>
          <w:rFonts w:ascii="Times New Roman" w:eastAsia="Times New Roman" w:hAnsi="Times New Roman" w:cs="Times New Roman"/>
          <w:b/>
          <w:bCs/>
        </w:rPr>
      </w:pPr>
      <w:r>
        <w:rPr>
          <w:rFonts w:ascii="Times New Roman" w:eastAsia="Times New Roman" w:hAnsi="Times New Roman" w:cs="Times New Roman"/>
        </w:rPr>
        <w:t>Country fixed effects incorporate time-loving structural features like quality of institutions, geography and long-term industrial trends. Time-fixed effects are used to explain shocks in the world, changes in the cost of energy, and international climate agreements, which impact all nations at the same time [5]. In panel designs, powerful standard errors are used to eliminate possible heteroskedasticity and serial correlation errors.</w:t>
      </w:r>
    </w:p>
    <w:p w14:paraId="52CEC3BC" w14:textId="780104D7"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More specifically, panel-robust (clustered) standard errors are used to correct for within-country serial correlation between time and cross-sectional heteroskedasticity, leading to asymptotically valid inferences even when the traditional assumptions of homoskedasticity and independence are violated. The concerns about non-stationarity are reduced, as the time dimension of the panel is relatively short (T = 14), but all the log-transformed skewed continuous variables (CO₂ per capita, </w:t>
      </w:r>
      <w:r w:rsidRPr="003B43FB">
        <w:rPr>
          <w:rFonts w:ascii="Times New Roman" w:eastAsia="Times New Roman" w:hAnsi="Times New Roman" w:cs="Times New Roman"/>
        </w:rPr>
        <w:lastRenderedPageBreak/>
        <w:t>GDP per capita, and energy use per capita) are natural log-transformed to help stabilize the variance and allow for the direct elasticity interpretation of the estimated coefficients. The two-way FE structure captures cross-country differences in both permanent and temporary nature, such as institutional quality, geographic endowment, or long-run differences in the structure of industries, as well as temporal shocks hitting the world at large, like the international energy price shocks or multilateral climate-policy shocks that affect all countries.</w:t>
      </w:r>
    </w:p>
    <w:p w14:paraId="0A15EFA5" w14:textId="77777777" w:rsidR="58E84F11" w:rsidRPr="00D43830" w:rsidRDefault="58E84F11" w:rsidP="00D43830">
      <w:pPr>
        <w:pStyle w:val="Heading2"/>
        <w:spacing w:line="360" w:lineRule="auto"/>
        <w:rPr>
          <w:rFonts w:ascii="Times New Roman" w:eastAsia="Times New Roman" w:hAnsi="Times New Roman" w:cs="Times New Roman"/>
          <w:b/>
          <w:bCs/>
          <w:color w:val="auto"/>
          <w:sz w:val="26"/>
          <w:szCs w:val="26"/>
        </w:rPr>
      </w:pPr>
      <w:bookmarkStart w:id="14" w:name="_Toc230278878"/>
      <w:r>
        <w:rPr>
          <w:rFonts w:ascii="Times New Roman" w:eastAsia="Times New Roman" w:hAnsi="Times New Roman" w:cs="Times New Roman"/>
          <w:b/>
          <w:bCs/>
          <w:color w:val="auto"/>
          <w:sz w:val="26"/>
          <w:szCs w:val="26"/>
        </w:rPr>
        <w:t>3.4 Model Selection Procedure</w:t>
      </w:r>
      <w:bookmarkEnd w:id="14"/>
    </w:p>
    <w:p w14:paraId="06974DFC" w14:textId="77777777" w:rsidR="0E78B8DB" w:rsidRPr="00D43830" w:rsidRDefault="0E78B8DB"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The fixed effects model as well as random effects model is estimated in order to decide on the right estimator. Hausman specification test is a test that measures whether the regressors are in correlation with unobserved country specific effects. A statistically significant Hausman test is an indicator of the necessity to use the fixed effects estimator. Also, the F-test of poolability is performed to determine the suitability of pooled OLS [23].</w:t>
      </w:r>
    </w:p>
    <w:p w14:paraId="0BB0A6F8" w14:textId="283A6BB3"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The Hausman specification test in this study is significant and the null hypothesis of a random effects model is rejected, indicating that the country-level effects are not uncorrelated with the country-level effects. This demonstrates the lack of consistency of the random effects estimator and thus the necessity of the fixed effects specification to be the correct estimator. The fixed effects F-test also fails to accept the pooled OLS null and thus shows that the country and year fixed effects together account for a significant amount of systematic variation in per-capita CO₂ emissions not accounted for by the observed regressors. These two diagnostic procedures form what is known as the two-way fixed effects model with panel-robust standard errors and </w:t>
      </w:r>
      <w:r w:rsidRPr="003B43FB">
        <w:rPr>
          <w:rFonts w:ascii="Times New Roman" w:eastAsia="Times New Roman" w:hAnsi="Times New Roman" w:cs="Times New Roman"/>
        </w:rPr>
        <w:t>are</w:t>
      </w:r>
      <w:r w:rsidRPr="003B43FB">
        <w:rPr>
          <w:rFonts w:ascii="Times New Roman" w:eastAsia="Times New Roman" w:hAnsi="Times New Roman" w:cs="Times New Roman"/>
        </w:rPr>
        <w:t xml:space="preserve"> the statistically </w:t>
      </w:r>
      <w:r w:rsidRPr="003B43FB">
        <w:rPr>
          <w:rFonts w:ascii="Times New Roman" w:eastAsia="Times New Roman" w:hAnsi="Times New Roman" w:cs="Times New Roman"/>
        </w:rPr>
        <w:t>preferred</w:t>
      </w:r>
      <w:r w:rsidRPr="003B43FB">
        <w:rPr>
          <w:rFonts w:ascii="Times New Roman" w:eastAsia="Times New Roman" w:hAnsi="Times New Roman" w:cs="Times New Roman"/>
        </w:rPr>
        <w:t xml:space="preserve"> and theoretically most consistent estimator for the present panel setting.</w:t>
      </w:r>
    </w:p>
    <w:p w14:paraId="75976322" w14:textId="77777777" w:rsidR="790AFE8F" w:rsidRPr="00D43830" w:rsidRDefault="790AFE8F" w:rsidP="0714E8FF">
      <w:pPr>
        <w:pStyle w:val="Heading1"/>
        <w:spacing w:line="276" w:lineRule="auto"/>
        <w:rPr>
          <w:rFonts w:ascii="Times New Roman" w:eastAsia="Times New Roman" w:hAnsi="Times New Roman" w:cs="Times New Roman"/>
          <w:b/>
          <w:bCs/>
          <w:color w:val="auto"/>
          <w:sz w:val="28"/>
          <w:szCs w:val="28"/>
        </w:rPr>
      </w:pPr>
      <w:bookmarkStart w:id="15" w:name="_Toc230278879"/>
      <w:r>
        <w:rPr>
          <w:rFonts w:ascii="Times New Roman" w:eastAsia="Times New Roman" w:hAnsi="Times New Roman" w:cs="Times New Roman"/>
          <w:b/>
          <w:bCs/>
          <w:color w:val="auto"/>
          <w:sz w:val="28"/>
          <w:szCs w:val="28"/>
        </w:rPr>
        <w:t>4. Data Analysis and Empirical Results</w:t>
      </w:r>
      <w:bookmarkEnd w:id="15"/>
    </w:p>
    <w:p w14:paraId="4BC2FE18" w14:textId="77777777" w:rsidR="0714E8FF" w:rsidRPr="00D43830" w:rsidRDefault="0714E8FF" w:rsidP="0714E8FF">
      <w:pPr>
        <w:rPr>
          <w:sz w:val="26"/>
          <w:szCs w:val="26"/>
        </w:rPr>
      </w:pPr>
      <w:r>
        <w:br/>
      </w:r>
      <w:bookmarkStart w:id="16" w:name="_Toc230278880"/>
      <w:r>
        <w:rPr>
          <w:rStyle w:val="Heading2Char"/>
          <w:rFonts w:ascii="Times New Roman" w:eastAsia="Times New Roman" w:hAnsi="Times New Roman" w:cs="Times New Roman"/>
          <w:b/>
          <w:bCs/>
          <w:color w:val="auto"/>
          <w:sz w:val="26"/>
          <w:szCs w:val="26"/>
        </w:rPr>
        <w:t>4.1 Descriptive Trends and Preliminary Analysis</w:t>
      </w:r>
      <w:bookmarkEnd w:id="16"/>
    </w:p>
    <w:p w14:paraId="129ACA8B" w14:textId="77777777" w:rsidR="004B1019" w:rsidRPr="00D43830" w:rsidRDefault="004B1019"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To explain the characteristics of digitalization, energy consumption, and carbon emissions in the new economies, a set of descriptive visualizations up to the year 2023 were created in the following timeframe 2010-2023.</w:t>
      </w:r>
    </w:p>
    <w:p w14:paraId="1DB04DC2" w14:textId="06EBAF86" w:rsidR="00156AD5" w:rsidRDefault="083E8976" w:rsidP="00156AD5">
      <w:pPr>
        <w:keepNext/>
        <w:spacing w:after="200" w:line="240" w:lineRule="auto"/>
        <w:jc w:val="center"/>
      </w:pPr>
      <w:r>
        <w:rPr>
          <w:noProof/>
        </w:rPr>
        <w:lastRenderedPageBreak/>
        <w:drawing>
          <wp:inline distT="0" distB="0" distL="0" distR="0" wp14:anchorId="4D87CAED" wp14:editId="0CEF53FC">
            <wp:extent cx="5943600" cy="3095625"/>
            <wp:effectExtent l="9525" t="9525" r="9525" b="9525"/>
            <wp:docPr id="263106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06690" name="Picture 263106690"/>
                    <pic:cNvPicPr/>
                  </pic:nvPicPr>
                  <pic:blipFill>
                    <a:blip r:embed="rId8">
                      <a:extLst>
                        <a:ext uri="{28A0092B-C50C-407E-A947-70E740481C1C}">
                          <a14:useLocalDpi xmlns:a14="http://schemas.microsoft.com/office/drawing/2010/main"/>
                        </a:ext>
                      </a:extLst>
                    </a:blip>
                    <a:stretch>
                      <a:fillRect/>
                    </a:stretch>
                  </pic:blipFill>
                  <pic:spPr>
                    <a:xfrm>
                      <a:off x="0" y="0"/>
                      <a:ext cx="5943600" cy="3095625"/>
                    </a:xfrm>
                    <a:prstGeom prst="rect">
                      <a:avLst/>
                    </a:prstGeom>
                    <a:ln w="9525">
                      <a:solidFill>
                        <a:srgbClr val="0070C0"/>
                      </a:solidFill>
                      <a:prstDash val="solid"/>
                    </a:ln>
                  </pic:spPr>
                </pic:pic>
              </a:graphicData>
            </a:graphic>
          </wp:inline>
        </w:drawing>
      </w:r>
    </w:p>
    <w:p w14:paraId="5758F895" w14:textId="40233C4E" w:rsidR="083E8976" w:rsidRPr="00156AD5" w:rsidRDefault="00156AD5" w:rsidP="00156AD5">
      <w:pPr>
        <w:pStyle w:val="Caption"/>
        <w:jc w:val="center"/>
        <w:rPr>
          <w:rFonts w:ascii="Times New Roman" w:hAnsi="Times New Roman" w:cs="Times New Roman"/>
        </w:rPr>
      </w:pPr>
      <w:r>
        <w:rPr>
          <w:rFonts w:ascii="Times New Roman" w:hAnsi="Times New Roman" w:cs="Times New Roman"/>
        </w:rPr>
        <w:t xml:space="preserve">Figure </w:t>
      </w:r>
      <w:r>
        <w:rPr>
          <w:rFonts w:ascii="Times New Roman" w:hAnsi="Times New Roman" w:cs="Times New Roman"/>
        </w:rPr>
        <w:fldChar w:fldCharType="begin"/>
      </w:r>
      <w:r>
        <w:rPr>
          <w:rFonts w:ascii="Times New Roman" w:hAnsi="Times New Roman" w:cs="Times New Roman"/>
        </w:rPr>
        <w:instrText xml:space="preserve"> SEQ Figure \* ARABIC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Trends in Energy Use, Internet Access, CO₂ Emissions, Broadband, and GDP (2010–2023)</w:t>
      </w:r>
    </w:p>
    <w:p w14:paraId="47742267" w14:textId="42C57002" w:rsidR="00156AD5" w:rsidRPr="008C2331" w:rsidRDefault="00156AD5" w:rsidP="00156AD5">
      <w:pPr>
        <w:jc w:val="right"/>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Source: Author’s calculations based on World Bank WDI (2024).</w:t>
      </w:r>
    </w:p>
    <w:p w14:paraId="0B454DEA" w14:textId="77777777" w:rsidR="6F6FDCCF" w:rsidRPr="00D43830" w:rsidRDefault="6F6FDCCF" w:rsidP="00D43830">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Figure 1 illustrates overall trends that are seen in the chosen emerging economies. Internet penetration and broadband subscriptions recorded a steady increasing trend during the study period, which is a sign of rapid digital growth. The usage of the Internet increased and reached at least 70 percent by 2023, as compared to about 30 percent in 2010. In a similar gradual upward trend, broadband subscriptions were going.</w:t>
      </w:r>
    </w:p>
    <w:p w14:paraId="7CCABF0E" w14:textId="77777777" w:rsidR="54A58341" w:rsidRPr="00D43830" w:rsidRDefault="54A58341" w:rsidP="00D43830">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GDP per capita also showed a continuous increase though a significant decrease was noted around 2020 which could be due to global economic upheaval. The per-capita energy consumption showed an average upward trend over time, interspersed with a temporary decline in the year 2020. The per capita CO 2 emission showed a slight increasing trend up to 2019, followed by a decrease in 2020 and a partial recovery.</w:t>
      </w:r>
    </w:p>
    <w:p w14:paraId="09106D02" w14:textId="77777777" w:rsidR="0A49AF8B" w:rsidRPr="00D43830" w:rsidRDefault="0A49AF8B" w:rsidP="00D43830">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These tendencies show that in developing economies, the promotion of digitalization and economic growth has been accompanied by an increase in both energy demand and emissions.</w:t>
      </w:r>
    </w:p>
    <w:p w14:paraId="56328F03" w14:textId="77777777" w:rsidR="3654718A" w:rsidRPr="00D43830" w:rsidRDefault="3654718A" w:rsidP="0714E8FF">
      <w:pPr>
        <w:pStyle w:val="Heading2"/>
        <w:rPr>
          <w:rStyle w:val="Heading2Char"/>
          <w:rFonts w:ascii="Times New Roman" w:eastAsia="Times New Roman" w:hAnsi="Times New Roman" w:cs="Times New Roman"/>
          <w:b/>
          <w:bCs/>
          <w:color w:val="auto"/>
          <w:sz w:val="26"/>
          <w:szCs w:val="26"/>
        </w:rPr>
      </w:pPr>
      <w:bookmarkStart w:id="17" w:name="_Toc230278881"/>
      <w:r>
        <w:rPr>
          <w:rFonts w:ascii="Times New Roman" w:eastAsia="Times New Roman" w:hAnsi="Times New Roman" w:cs="Times New Roman"/>
          <w:b/>
          <w:bCs/>
          <w:color w:val="auto"/>
          <w:sz w:val="26"/>
          <w:szCs w:val="26"/>
        </w:rPr>
        <w:t>4.2 Correlation Analysis</w:t>
      </w:r>
      <w:bookmarkEnd w:id="17"/>
    </w:p>
    <w:p w14:paraId="6CA54326" w14:textId="77777777" w:rsidR="20EE010B" w:rsidRPr="00D43830" w:rsidRDefault="20EE010B"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correlation analysis also provides information on the interrelationships between the main variables. The heatmap indicates that the positive relationship between energy consumption and </w:t>
      </w:r>
      <w:r>
        <w:rPr>
          <w:rFonts w:ascii="Times New Roman" w:eastAsia="Times New Roman" w:hAnsi="Times New Roman" w:cs="Times New Roman"/>
        </w:rPr>
        <w:lastRenderedPageBreak/>
        <w:t>CO₂ emissions (ρ = 0.96) is strong, which supports the significant role of energy consumption in increasing emissions.   The GDP per capita also shows that it is significantly positively correlated with the CO₂ emissions (ρ = 0.81).</w:t>
      </w:r>
    </w:p>
    <w:p w14:paraId="1B0DF993" w14:textId="77777777" w:rsidR="0A49AF8B" w:rsidRDefault="0A49AF8B" w:rsidP="0714E8FF">
      <w:pPr>
        <w:spacing w:after="200" w:line="240" w:lineRule="auto"/>
        <w:jc w:val="center"/>
      </w:pPr>
      <w:r>
        <w:rPr>
          <w:noProof/>
        </w:rPr>
        <w:drawing>
          <wp:inline distT="0" distB="0" distL="0" distR="0" wp14:anchorId="33575809" wp14:editId="0312FD7A">
            <wp:extent cx="4107855" cy="3673370"/>
            <wp:effectExtent l="9525" t="9525" r="9525" b="9525"/>
            <wp:docPr id="7127324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32458" name="Picture 712732458"/>
                    <pic:cNvPicPr/>
                  </pic:nvPicPr>
                  <pic:blipFill>
                    <a:blip r:embed="rId9">
                      <a:extLst>
                        <a:ext uri="{28A0092B-C50C-407E-A947-70E740481C1C}">
                          <a14:useLocalDpi xmlns:a14="http://schemas.microsoft.com/office/drawing/2010/main"/>
                        </a:ext>
                      </a:extLst>
                    </a:blip>
                    <a:stretch>
                      <a:fillRect/>
                    </a:stretch>
                  </pic:blipFill>
                  <pic:spPr>
                    <a:xfrm>
                      <a:off x="0" y="0"/>
                      <a:ext cx="4107855" cy="3673370"/>
                    </a:xfrm>
                    <a:prstGeom prst="rect">
                      <a:avLst/>
                    </a:prstGeom>
                    <a:ln w="9525">
                      <a:solidFill>
                        <a:srgbClr val="0070C0"/>
                      </a:solidFill>
                      <a:prstDash val="solid"/>
                    </a:ln>
                  </pic:spPr>
                </pic:pic>
              </a:graphicData>
            </a:graphic>
          </wp:inline>
        </w:drawing>
      </w:r>
    </w:p>
    <w:p w14:paraId="4F2303B5" w14:textId="630E2621" w:rsidR="00E37A5A" w:rsidRPr="00E37A5A" w:rsidRDefault="00156AD5" w:rsidP="00E37A5A">
      <w:pPr>
        <w:pStyle w:val="Caption"/>
        <w:jc w:val="center"/>
        <w:rPr>
          <w:rStyle w:val="Heading2Char"/>
          <w:rFonts w:ascii="Times New Roman" w:eastAsiaTheme="minorEastAsia" w:hAnsi="Times New Roman" w:cs="Times New Roman"/>
          <w:color w:val="0E2841" w:themeColor="text2"/>
          <w:sz w:val="18"/>
          <w:szCs w:val="18"/>
        </w:rPr>
      </w:pPr>
      <w:r>
        <w:rPr>
          <w:rFonts w:ascii="Times New Roman" w:hAnsi="Times New Roman" w:cs="Times New Roman"/>
        </w:rPr>
        <w:t xml:space="preserve">Figure </w:t>
      </w:r>
      <w:r>
        <w:rPr>
          <w:rFonts w:ascii="Times New Roman" w:hAnsi="Times New Roman" w:cs="Times New Roman"/>
        </w:rPr>
        <w:fldChar w:fldCharType="begin"/>
      </w:r>
      <w:r>
        <w:rPr>
          <w:rFonts w:ascii="Times New Roman" w:hAnsi="Times New Roman" w:cs="Times New Roman"/>
        </w:rPr>
        <w:instrText xml:space="preserve"> SEQ Figure \* ARABIC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Spearman Correlation Heatmap of Key Variables (2023)</w:t>
      </w:r>
    </w:p>
    <w:p w14:paraId="07DF1339" w14:textId="2D952E6E" w:rsidR="00156AD5" w:rsidRPr="00E37A5A" w:rsidRDefault="00156AD5" w:rsidP="00E37A5A">
      <w:pPr>
        <w:jc w:val="right"/>
        <w:rPr>
          <w:rFonts w:ascii="Times New Roman" w:hAnsi="Times New Roman" w:cs="Times New Roman"/>
          <w:sz w:val="18"/>
          <w:szCs w:val="18"/>
        </w:rPr>
      </w:pPr>
      <w:r w:rsidRPr="00E37A5A">
        <w:rPr>
          <w:rFonts w:ascii="Times New Roman" w:hAnsi="Times New Roman" w:cs="Times New Roman"/>
          <w:sz w:val="18"/>
          <w:szCs w:val="18"/>
        </w:rPr>
        <w:t>Source: Author’s calculations based on World Bank WDI and ITU (2023).</w:t>
      </w:r>
    </w:p>
    <w:p w14:paraId="7657C3D6" w14:textId="77777777" w:rsidR="6BAE452E" w:rsidRPr="00E37A5A" w:rsidRDefault="6BAE452E" w:rsidP="00E37A5A">
      <w:pPr>
        <w:spacing w:line="360" w:lineRule="auto"/>
        <w:jc w:val="both"/>
        <w:rPr>
          <w:rFonts w:ascii="Times New Roman" w:eastAsia="Times New Roman" w:hAnsi="Times New Roman" w:cs="Times New Roman"/>
        </w:rPr>
      </w:pPr>
      <w:r w:rsidRPr="00E37A5A">
        <w:rPr>
          <w:rFonts w:ascii="Times New Roman" w:eastAsia="Times New Roman" w:hAnsi="Times New Roman" w:cs="Times New Roman"/>
        </w:rPr>
        <w:t>There is a significant negative relationship between the consumption of renewable energy and the CO₂ emissions (ρ = -0.76), implying that the greater the share of renewable energy used, the fewer the emissions. The penetration of the internet and subscribing to broadband is positively related to GDP and energy consumption, which implies that digitalization is more likely to grow along with economic growth.</w:t>
      </w:r>
    </w:p>
    <w:p w14:paraId="2000D8C4" w14:textId="77777777" w:rsidR="6BAE452E" w:rsidRPr="00E37A5A" w:rsidRDefault="6BAE452E" w:rsidP="00E37A5A">
      <w:pPr>
        <w:spacing w:line="360" w:lineRule="auto"/>
        <w:jc w:val="both"/>
        <w:rPr>
          <w:rFonts w:ascii="Times New Roman" w:eastAsia="Times New Roman" w:hAnsi="Times New Roman" w:cs="Times New Roman"/>
        </w:rPr>
      </w:pPr>
      <w:r w:rsidRPr="00E37A5A">
        <w:rPr>
          <w:rFonts w:ascii="Times New Roman" w:eastAsia="Times New Roman" w:hAnsi="Times New Roman" w:cs="Times New Roman"/>
        </w:rPr>
        <w:t>Although correlation does not indicate causation, these provisional results confirm the theoretical hypothesis that energy structure and income levels are among the key determinants of emissions.</w:t>
      </w:r>
    </w:p>
    <w:p w14:paraId="5B889086" w14:textId="77777777" w:rsidR="7141A7C6" w:rsidRPr="006023C9" w:rsidRDefault="7141A7C6" w:rsidP="006023C9">
      <w:pPr>
        <w:pStyle w:val="Heading2"/>
        <w:spacing w:line="360" w:lineRule="auto"/>
        <w:rPr>
          <w:rFonts w:ascii="Times New Roman" w:eastAsia="Times New Roman" w:hAnsi="Times New Roman" w:cs="Times New Roman"/>
          <w:b/>
          <w:bCs/>
          <w:color w:val="auto"/>
          <w:sz w:val="26"/>
          <w:szCs w:val="26"/>
        </w:rPr>
      </w:pPr>
      <w:bookmarkStart w:id="18" w:name="_Toc230278882"/>
      <w:r>
        <w:rPr>
          <w:rFonts w:ascii="Times New Roman" w:eastAsia="Times New Roman" w:hAnsi="Times New Roman" w:cs="Times New Roman"/>
          <w:b/>
          <w:bCs/>
          <w:color w:val="auto"/>
          <w:sz w:val="26"/>
          <w:szCs w:val="26"/>
        </w:rPr>
        <w:t>4.3 GDP–Emissions Relationship (Graphical Evidence)</w:t>
      </w:r>
      <w:bookmarkEnd w:id="18"/>
    </w:p>
    <w:p w14:paraId="211D3CCC" w14:textId="77777777" w:rsidR="48EB660F" w:rsidRPr="00D43830" w:rsidRDefault="48EB660F" w:rsidP="006023C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scatter plot that was plotted between GDP per capita and CO₂ emissions per capita shows that there was a definite positive relationship among the countries. The emerging economies that have </w:t>
      </w:r>
      <w:r>
        <w:rPr>
          <w:rFonts w:ascii="Times New Roman" w:eastAsia="Times New Roman" w:hAnsi="Times New Roman" w:cs="Times New Roman"/>
        </w:rPr>
        <w:lastRenderedPageBreak/>
        <w:t>higher incomes are associated with higher per capita emissions. The estimated curve is convex in nature, which is in line with the initial age of the Environmental Kuznets Curve (EKC) theory.</w:t>
      </w:r>
    </w:p>
    <w:p w14:paraId="79B228F6" w14:textId="77777777" w:rsidR="10AC9F00" w:rsidRDefault="10AC9F00" w:rsidP="0714E8FF">
      <w:pPr>
        <w:jc w:val="center"/>
      </w:pPr>
      <w:r>
        <w:rPr>
          <w:noProof/>
        </w:rPr>
        <w:drawing>
          <wp:inline distT="0" distB="0" distL="0" distR="0" wp14:anchorId="49CABE6B" wp14:editId="438CF134">
            <wp:extent cx="4839768" cy="3505730"/>
            <wp:effectExtent l="9525" t="9525" r="9525" b="9525"/>
            <wp:docPr id="806662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62505" name="Picture 806662505"/>
                    <pic:cNvPicPr/>
                  </pic:nvPicPr>
                  <pic:blipFill>
                    <a:blip r:embed="rId10">
                      <a:extLst>
                        <a:ext uri="{28A0092B-C50C-407E-A947-70E740481C1C}">
                          <a14:useLocalDpi xmlns:a14="http://schemas.microsoft.com/office/drawing/2010/main"/>
                        </a:ext>
                      </a:extLst>
                    </a:blip>
                    <a:stretch>
                      <a:fillRect/>
                    </a:stretch>
                  </pic:blipFill>
                  <pic:spPr>
                    <a:xfrm>
                      <a:off x="0" y="0"/>
                      <a:ext cx="4839768" cy="3505730"/>
                    </a:xfrm>
                    <a:prstGeom prst="rect">
                      <a:avLst/>
                    </a:prstGeom>
                    <a:ln w="9525">
                      <a:solidFill>
                        <a:srgbClr val="0070C0"/>
                      </a:solidFill>
                      <a:prstDash val="solid"/>
                    </a:ln>
                  </pic:spPr>
                </pic:pic>
              </a:graphicData>
            </a:graphic>
          </wp:inline>
        </w:drawing>
      </w:r>
    </w:p>
    <w:p w14:paraId="018043C3" w14:textId="296628FD" w:rsidR="00156AD5" w:rsidRDefault="00156AD5" w:rsidP="00156AD5">
      <w:pPr>
        <w:pStyle w:val="Caption"/>
        <w:jc w:val="center"/>
        <w:rPr>
          <w:rFonts w:ascii="Times New Roman" w:hAnsi="Times New Roman" w:cs="Times New Roman"/>
        </w:rPr>
      </w:pPr>
      <w:r>
        <w:rPr>
          <w:rFonts w:ascii="Times New Roman" w:hAnsi="Times New Roman" w:cs="Times New Roman"/>
        </w:rPr>
        <w:t xml:space="preserve">Figure </w:t>
      </w:r>
      <w:r>
        <w:rPr>
          <w:rFonts w:ascii="Times New Roman" w:hAnsi="Times New Roman" w:cs="Times New Roman"/>
        </w:rPr>
        <w:fldChar w:fldCharType="begin"/>
      </w:r>
      <w:r>
        <w:rPr>
          <w:rFonts w:ascii="Times New Roman" w:hAnsi="Times New Roman" w:cs="Times New Roman"/>
        </w:rPr>
        <w:instrText xml:space="preserve"> SEQ Figure \* ARABIC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 GDP per Capita and CO₂ Emissions (2023)</w:t>
      </w:r>
    </w:p>
    <w:p w14:paraId="445652EA" w14:textId="23144C6B" w:rsidR="00156AD5" w:rsidRPr="008C2331" w:rsidRDefault="00156AD5" w:rsidP="00156AD5">
      <w:pPr>
        <w:jc w:val="right"/>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Source: Author’s calculations based on World Bank WDI (2023).</w:t>
      </w:r>
    </w:p>
    <w:p w14:paraId="4C5B27AF" w14:textId="77777777" w:rsidR="63D2A931" w:rsidRPr="00D43830" w:rsidRDefault="63D2A931"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This graphical evidence underlines the necessity of the panel regression analysis to test the hypothesis of whether the impact of income remains when the effects of energy structure and digitalization are controlled.</w:t>
      </w:r>
    </w:p>
    <w:p w14:paraId="600E4288" w14:textId="77777777" w:rsidR="6D073639" w:rsidRPr="00D43830" w:rsidRDefault="6D073639" w:rsidP="006023C9">
      <w:pPr>
        <w:pStyle w:val="Heading2"/>
        <w:spacing w:line="360" w:lineRule="auto"/>
        <w:rPr>
          <w:rFonts w:ascii="Times New Roman" w:eastAsia="Times New Roman" w:hAnsi="Times New Roman" w:cs="Times New Roman"/>
          <w:b/>
          <w:bCs/>
          <w:color w:val="auto"/>
          <w:sz w:val="26"/>
          <w:szCs w:val="26"/>
        </w:rPr>
      </w:pPr>
      <w:bookmarkStart w:id="19" w:name="_Toc230278883"/>
      <w:r>
        <w:rPr>
          <w:rFonts w:ascii="Times New Roman" w:eastAsia="Times New Roman" w:hAnsi="Times New Roman" w:cs="Times New Roman"/>
          <w:b/>
          <w:bCs/>
          <w:color w:val="auto"/>
          <w:sz w:val="26"/>
          <w:szCs w:val="26"/>
        </w:rPr>
        <w:t>4.4 Panel Regression Results</w:t>
      </w:r>
      <w:bookmarkEnd w:id="19"/>
    </w:p>
    <w:p w14:paraId="1E1B5312" w14:textId="77777777" w:rsidR="1BF0AD77" w:rsidRPr="00D43830" w:rsidRDefault="1BF0AD77" w:rsidP="006023C9">
      <w:pPr>
        <w:spacing w:line="360" w:lineRule="auto"/>
        <w:jc w:val="both"/>
        <w:rPr>
          <w:rFonts w:ascii="Times New Roman" w:eastAsia="Times New Roman" w:hAnsi="Times New Roman" w:cs="Times New Roman"/>
        </w:rPr>
      </w:pPr>
      <w:r>
        <w:rPr>
          <w:rFonts w:ascii="Times New Roman" w:eastAsia="Times New Roman" w:hAnsi="Times New Roman" w:cs="Times New Roman"/>
        </w:rPr>
        <w:t>A fixed effects panel regression model that included the country's effect and time effect was estimated using robust standard errors in order to provide a formal evaluation of the effect of digitalization on carbon emission.</w:t>
      </w:r>
    </w:p>
    <w:p w14:paraId="194E9017" w14:textId="77777777" w:rsidR="52263236" w:rsidRPr="006023C9" w:rsidRDefault="52263236" w:rsidP="00D43830">
      <w:pPr>
        <w:spacing w:line="360" w:lineRule="auto"/>
        <w:jc w:val="both"/>
        <w:rPr>
          <w:b/>
          <w:bCs/>
          <w:sz w:val="32"/>
          <w:szCs w:val="32"/>
        </w:rPr>
      </w:pPr>
      <w:r>
        <w:rPr>
          <w:rFonts w:ascii="Times New Roman" w:eastAsia="Times New Roman" w:hAnsi="Times New Roman" w:cs="Times New Roman"/>
          <w:b/>
          <w:bCs/>
        </w:rPr>
        <w:t>The estimation results indicate that:</w:t>
      </w:r>
    </w:p>
    <w:p w14:paraId="75FA7ED2" w14:textId="77777777" w:rsidR="0714E8FF" w:rsidRPr="00D43830" w:rsidRDefault="52263236" w:rsidP="00D4383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Emissions are positively and significantly influenced by GDP per capita (log_GDP; = 0.2021, p &lt; 0.01). The rise in GDP per capita by 1 per cent will be linked to the rise of CO₂ emission by 0.20 per cent. The energy per capita (log_Energy) has a positive and very significant (0.8149, p &lt; 0.01) </w:t>
      </w:r>
      <w:r>
        <w:rPr>
          <w:rFonts w:ascii="Times New Roman" w:eastAsia="Times New Roman" w:hAnsi="Times New Roman" w:cs="Times New Roman"/>
        </w:rPr>
        <w:lastRenderedPageBreak/>
        <w:t>effect and it means that energy consumption is the key factor that drives emissions in emerging economies. There exists a significant negative effect of renewable energy consumption (0.0123, p &lt; 0.01) indicating that an upsurge in the proportion of renewable energy sources has a negative impact on the emission levels. Controlling income and energy use, internet penetration, and subscriptions to broadband are not statistically significant. This means that online digitization does not directly decrease emissions when structural energy factors are taken into perception.</w:t>
      </w:r>
    </w:p>
    <w:tbl>
      <w:tblPr>
        <w:tblStyle w:val="TableGrid"/>
        <w:tblW w:w="0" w:type="auto"/>
        <w:jc w:val="center"/>
        <w:tblLook w:val="04A0" w:firstRow="1" w:lastRow="0" w:firstColumn="1" w:lastColumn="0" w:noHBand="0" w:noVBand="1"/>
      </w:tblPr>
      <w:tblGrid>
        <w:gridCol w:w="1724"/>
        <w:gridCol w:w="1470"/>
        <w:gridCol w:w="1304"/>
        <w:gridCol w:w="1234"/>
        <w:gridCol w:w="1026"/>
      </w:tblGrid>
      <w:tr w:rsidR="0714E8FF" w:rsidRPr="006023C9" w14:paraId="63AD3B30"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E02E89" w14:textId="77777777" w:rsidR="0714E8FF" w:rsidRPr="006023C9" w:rsidRDefault="0714E8FF" w:rsidP="0714E8FF">
            <w:pPr>
              <w:spacing w:after="160" w:line="276" w:lineRule="auto"/>
            </w:pPr>
            <w:r>
              <w:rPr>
                <w:rFonts w:ascii="Times New Roman" w:eastAsia="Times New Roman" w:hAnsi="Times New Roman" w:cs="Times New Roman"/>
                <w:b/>
                <w:bCs/>
              </w:rPr>
              <w:t>Variable</w:t>
            </w:r>
          </w:p>
        </w:tc>
        <w:tc>
          <w:tcPr>
            <w:tcW w:w="14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65F525" w14:textId="77777777" w:rsidR="0714E8FF" w:rsidRPr="006023C9" w:rsidRDefault="0714E8FF" w:rsidP="0714E8FF">
            <w:pPr>
              <w:spacing w:after="160" w:line="276" w:lineRule="auto"/>
            </w:pPr>
            <w:r>
              <w:rPr>
                <w:rFonts w:ascii="Times New Roman" w:eastAsia="Times New Roman" w:hAnsi="Times New Roman" w:cs="Times New Roman"/>
                <w:b/>
                <w:bCs/>
              </w:rPr>
              <w:t>Coefficient</w:t>
            </w:r>
          </w:p>
        </w:tc>
        <w:tc>
          <w:tcPr>
            <w:tcW w:w="13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7A48D5" w14:textId="77777777" w:rsidR="0714E8FF" w:rsidRPr="006023C9" w:rsidRDefault="0714E8FF" w:rsidP="0714E8FF">
            <w:pPr>
              <w:spacing w:after="160" w:line="276" w:lineRule="auto"/>
            </w:pPr>
            <w:r>
              <w:rPr>
                <w:rFonts w:ascii="Times New Roman" w:eastAsia="Times New Roman" w:hAnsi="Times New Roman" w:cs="Times New Roman"/>
                <w:b/>
                <w:bCs/>
              </w:rPr>
              <w:t>Std. Error</w:t>
            </w:r>
          </w:p>
        </w:tc>
        <w:tc>
          <w:tcPr>
            <w:tcW w:w="12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48FCA7" w14:textId="77777777" w:rsidR="0714E8FF" w:rsidRPr="006023C9" w:rsidRDefault="0714E8FF" w:rsidP="0714E8FF">
            <w:pPr>
              <w:spacing w:after="160" w:line="276" w:lineRule="auto"/>
            </w:pPr>
            <w:r>
              <w:rPr>
                <w:rFonts w:ascii="Times New Roman" w:eastAsia="Times New Roman" w:hAnsi="Times New Roman" w:cs="Times New Roman"/>
                <w:b/>
                <w:bCs/>
              </w:rPr>
              <w:t>t-Statistic</w:t>
            </w:r>
          </w:p>
        </w:tc>
        <w:tc>
          <w:tcPr>
            <w:tcW w:w="10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117474" w14:textId="77777777" w:rsidR="0714E8FF" w:rsidRPr="006023C9" w:rsidRDefault="0714E8FF" w:rsidP="0714E8FF">
            <w:pPr>
              <w:spacing w:after="160" w:line="276" w:lineRule="auto"/>
            </w:pPr>
            <w:r>
              <w:rPr>
                <w:rFonts w:ascii="Times New Roman" w:eastAsia="Times New Roman" w:hAnsi="Times New Roman" w:cs="Times New Roman"/>
                <w:b/>
                <w:bCs/>
              </w:rPr>
              <w:t>p-value</w:t>
            </w:r>
          </w:p>
        </w:tc>
      </w:tr>
      <w:tr w:rsidR="0714E8FF" w:rsidRPr="006023C9" w14:paraId="1657CBEC"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07C4915C" w14:textId="77777777" w:rsidR="0714E8FF" w:rsidRPr="006023C9" w:rsidRDefault="0714E8FF" w:rsidP="0714E8FF">
            <w:pPr>
              <w:spacing w:after="160" w:line="276" w:lineRule="auto"/>
            </w:pPr>
            <w:r>
              <w:rPr>
                <w:rFonts w:ascii="Times New Roman" w:eastAsia="Times New Roman" w:hAnsi="Times New Roman" w:cs="Times New Roman"/>
              </w:rPr>
              <w:t>log_GDP</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1B091FA3" w14:textId="77777777" w:rsidR="0714E8FF" w:rsidRPr="006023C9" w:rsidRDefault="0714E8FF" w:rsidP="0714E8FF">
            <w:pPr>
              <w:spacing w:after="160" w:line="276" w:lineRule="auto"/>
            </w:pPr>
            <w:r>
              <w:rPr>
                <w:rFonts w:ascii="Times New Roman" w:eastAsia="Times New Roman" w:hAnsi="Times New Roman" w:cs="Times New Roman"/>
              </w:rPr>
              <w:t>0.2021***</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480F5FF2" w14:textId="77777777" w:rsidR="0714E8FF" w:rsidRPr="006023C9" w:rsidRDefault="0714E8FF" w:rsidP="0714E8FF">
            <w:pPr>
              <w:spacing w:after="160" w:line="276" w:lineRule="auto"/>
            </w:pPr>
            <w:r>
              <w:rPr>
                <w:rFonts w:ascii="Times New Roman" w:eastAsia="Times New Roman" w:hAnsi="Times New Roman" w:cs="Times New Roman"/>
              </w:rPr>
              <w:t>0.0465</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10E09571" w14:textId="77777777" w:rsidR="0714E8FF" w:rsidRPr="006023C9" w:rsidRDefault="0714E8FF" w:rsidP="0714E8FF">
            <w:pPr>
              <w:spacing w:after="160" w:line="276" w:lineRule="auto"/>
            </w:pPr>
            <w:r>
              <w:rPr>
                <w:rFonts w:ascii="Times New Roman" w:eastAsia="Times New Roman" w:hAnsi="Times New Roman" w:cs="Times New Roman"/>
              </w:rPr>
              <w:t>4.3426</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12D1D151" w14:textId="77777777" w:rsidR="0714E8FF" w:rsidRPr="006023C9" w:rsidRDefault="0714E8FF" w:rsidP="0714E8FF">
            <w:pPr>
              <w:spacing w:after="160" w:line="276" w:lineRule="auto"/>
            </w:pPr>
            <w:r>
              <w:rPr>
                <w:rFonts w:ascii="Times New Roman" w:eastAsia="Times New Roman" w:hAnsi="Times New Roman" w:cs="Times New Roman"/>
              </w:rPr>
              <w:t>0.0000</w:t>
            </w:r>
          </w:p>
        </w:tc>
      </w:tr>
      <w:tr w:rsidR="0714E8FF" w:rsidRPr="006023C9" w14:paraId="6486AB37"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4136D8C1" w14:textId="77777777" w:rsidR="1FF6AB13" w:rsidRPr="006023C9" w:rsidRDefault="1FF6AB13" w:rsidP="0714E8FF">
            <w:pPr>
              <w:spacing w:after="160" w:line="276" w:lineRule="auto"/>
            </w:pPr>
            <w:r>
              <w:rPr>
                <w:rFonts w:ascii="Times New Roman" w:eastAsia="Times New Roman" w:hAnsi="Times New Roman" w:cs="Times New Roman"/>
              </w:rPr>
              <w:t>Internet</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70262A8B" w14:textId="77777777" w:rsidR="0714E8FF" w:rsidRPr="006023C9" w:rsidRDefault="0714E8FF" w:rsidP="0714E8FF">
            <w:pPr>
              <w:spacing w:after="160" w:line="276" w:lineRule="auto"/>
            </w:pPr>
            <w:r>
              <w:rPr>
                <w:rFonts w:ascii="Times New Roman" w:eastAsia="Times New Roman" w:hAnsi="Times New Roman" w:cs="Times New Roman"/>
              </w:rPr>
              <w:t>0.0005</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033B0CD0" w14:textId="77777777" w:rsidR="0714E8FF" w:rsidRPr="006023C9" w:rsidRDefault="0714E8FF" w:rsidP="0714E8FF">
            <w:pPr>
              <w:spacing w:after="160" w:line="276" w:lineRule="auto"/>
            </w:pPr>
            <w:r>
              <w:rPr>
                <w:rFonts w:ascii="Times New Roman" w:eastAsia="Times New Roman" w:hAnsi="Times New Roman" w:cs="Times New Roman"/>
              </w:rPr>
              <w:t>0.0005</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B6733D9" w14:textId="77777777" w:rsidR="0714E8FF" w:rsidRPr="006023C9" w:rsidRDefault="0714E8FF" w:rsidP="0714E8FF">
            <w:pPr>
              <w:spacing w:after="160" w:line="276" w:lineRule="auto"/>
            </w:pPr>
            <w:r>
              <w:rPr>
                <w:rFonts w:ascii="Times New Roman" w:eastAsia="Times New Roman" w:hAnsi="Times New Roman" w:cs="Times New Roman"/>
              </w:rPr>
              <w:t>1.1414</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113CCCBA" w14:textId="77777777" w:rsidR="0714E8FF" w:rsidRPr="006023C9" w:rsidRDefault="0714E8FF" w:rsidP="0714E8FF">
            <w:pPr>
              <w:spacing w:after="160" w:line="276" w:lineRule="auto"/>
            </w:pPr>
            <w:r>
              <w:rPr>
                <w:rFonts w:ascii="Times New Roman" w:eastAsia="Times New Roman" w:hAnsi="Times New Roman" w:cs="Times New Roman"/>
              </w:rPr>
              <w:t>0.2547</w:t>
            </w:r>
          </w:p>
        </w:tc>
      </w:tr>
      <w:tr w:rsidR="0714E8FF" w:rsidRPr="006023C9" w14:paraId="411CB55E"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1D633BA8" w14:textId="77777777" w:rsidR="4A29AAA4" w:rsidRPr="006023C9" w:rsidRDefault="4A29AAA4" w:rsidP="0714E8FF">
            <w:pPr>
              <w:spacing w:after="160" w:line="276" w:lineRule="auto"/>
            </w:pPr>
            <w:r>
              <w:rPr>
                <w:rFonts w:ascii="Times New Roman" w:eastAsia="Times New Roman" w:hAnsi="Times New Roman" w:cs="Times New Roman"/>
              </w:rPr>
              <w:t>Broadband</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02F44F96" w14:textId="77777777" w:rsidR="0714E8FF" w:rsidRPr="006023C9" w:rsidRDefault="0714E8FF" w:rsidP="0714E8FF">
            <w:pPr>
              <w:spacing w:after="160" w:line="276" w:lineRule="auto"/>
            </w:pPr>
            <w:r>
              <w:rPr>
                <w:rFonts w:ascii="Times New Roman" w:eastAsia="Times New Roman" w:hAnsi="Times New Roman" w:cs="Times New Roman"/>
              </w:rPr>
              <w:t>-0.0015</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719DDFC4" w14:textId="77777777" w:rsidR="0714E8FF" w:rsidRPr="006023C9" w:rsidRDefault="0714E8FF" w:rsidP="0714E8FF">
            <w:pPr>
              <w:spacing w:after="160" w:line="276" w:lineRule="auto"/>
            </w:pPr>
            <w:r>
              <w:rPr>
                <w:rFonts w:ascii="Times New Roman" w:eastAsia="Times New Roman" w:hAnsi="Times New Roman" w:cs="Times New Roman"/>
              </w:rPr>
              <w:t>0.0011</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509E5DD6" w14:textId="77777777" w:rsidR="0714E8FF" w:rsidRPr="006023C9" w:rsidRDefault="0714E8FF" w:rsidP="0714E8FF">
            <w:pPr>
              <w:spacing w:after="160" w:line="276" w:lineRule="auto"/>
            </w:pPr>
            <w:r>
              <w:rPr>
                <w:rFonts w:ascii="Times New Roman" w:eastAsia="Times New Roman" w:hAnsi="Times New Roman" w:cs="Times New Roman"/>
              </w:rPr>
              <w:t>-1.4051</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6682C06B" w14:textId="77777777" w:rsidR="0714E8FF" w:rsidRPr="006023C9" w:rsidRDefault="0714E8FF" w:rsidP="0714E8FF">
            <w:pPr>
              <w:spacing w:after="160" w:line="276" w:lineRule="auto"/>
            </w:pPr>
            <w:r>
              <w:rPr>
                <w:rFonts w:ascii="Times New Roman" w:eastAsia="Times New Roman" w:hAnsi="Times New Roman" w:cs="Times New Roman"/>
              </w:rPr>
              <w:t>0.1611</w:t>
            </w:r>
          </w:p>
        </w:tc>
      </w:tr>
      <w:tr w:rsidR="0714E8FF" w:rsidRPr="006023C9" w14:paraId="138FB27C"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0566B197" w14:textId="77777777" w:rsidR="0714E8FF" w:rsidRPr="006023C9" w:rsidRDefault="0714E8FF" w:rsidP="0714E8FF">
            <w:pPr>
              <w:spacing w:after="160" w:line="276" w:lineRule="auto"/>
              <w:rPr>
                <w:rFonts w:ascii="Times New Roman" w:eastAsia="Times New Roman" w:hAnsi="Times New Roman" w:cs="Times New Roman"/>
              </w:rPr>
            </w:pPr>
            <w:r>
              <w:rPr>
                <w:rFonts w:ascii="Times New Roman" w:eastAsia="Times New Roman" w:hAnsi="Times New Roman" w:cs="Times New Roman"/>
              </w:rPr>
              <w:t>log_Energy</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4FB7AA8C" w14:textId="77777777" w:rsidR="0714E8FF" w:rsidRPr="006023C9" w:rsidRDefault="0714E8FF" w:rsidP="0714E8FF">
            <w:pPr>
              <w:spacing w:after="160" w:line="276" w:lineRule="auto"/>
            </w:pPr>
            <w:r>
              <w:rPr>
                <w:rFonts w:ascii="Times New Roman" w:eastAsia="Times New Roman" w:hAnsi="Times New Roman" w:cs="Times New Roman"/>
              </w:rPr>
              <w:t>0.8149***</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54169BA5" w14:textId="77777777" w:rsidR="0714E8FF" w:rsidRPr="006023C9" w:rsidRDefault="0714E8FF" w:rsidP="0714E8FF">
            <w:pPr>
              <w:spacing w:after="160" w:line="276" w:lineRule="auto"/>
            </w:pPr>
            <w:r>
              <w:rPr>
                <w:rFonts w:ascii="Times New Roman" w:eastAsia="Times New Roman" w:hAnsi="Times New Roman" w:cs="Times New Roman"/>
              </w:rPr>
              <w:t>0.0941</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25DDA2B" w14:textId="77777777" w:rsidR="0714E8FF" w:rsidRPr="006023C9" w:rsidRDefault="0714E8FF" w:rsidP="0714E8FF">
            <w:pPr>
              <w:spacing w:after="160" w:line="276" w:lineRule="auto"/>
            </w:pPr>
            <w:r>
              <w:rPr>
                <w:rFonts w:ascii="Times New Roman" w:eastAsia="Times New Roman" w:hAnsi="Times New Roman" w:cs="Times New Roman"/>
              </w:rPr>
              <w:t>8.6600</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65875333" w14:textId="77777777" w:rsidR="0714E8FF" w:rsidRPr="006023C9" w:rsidRDefault="0714E8FF" w:rsidP="0714E8FF">
            <w:pPr>
              <w:spacing w:after="160" w:line="276" w:lineRule="auto"/>
            </w:pPr>
            <w:r>
              <w:rPr>
                <w:rFonts w:ascii="Times New Roman" w:eastAsia="Times New Roman" w:hAnsi="Times New Roman" w:cs="Times New Roman"/>
              </w:rPr>
              <w:t>0.0000</w:t>
            </w:r>
          </w:p>
        </w:tc>
      </w:tr>
      <w:tr w:rsidR="0714E8FF" w:rsidRPr="006023C9" w14:paraId="12DE25BC"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0ABEF932" w14:textId="77777777" w:rsidR="0714E8FF" w:rsidRPr="006023C9" w:rsidRDefault="0714E8FF" w:rsidP="0714E8FF">
            <w:pPr>
              <w:spacing w:after="160" w:line="276" w:lineRule="auto"/>
            </w:pPr>
            <w:r>
              <w:rPr>
                <w:rFonts w:ascii="Times New Roman" w:eastAsia="Times New Roman" w:hAnsi="Times New Roman" w:cs="Times New Roman"/>
              </w:rPr>
              <w:t>Renewable</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5B6AA4D7" w14:textId="77777777" w:rsidR="0714E8FF" w:rsidRPr="006023C9" w:rsidRDefault="0714E8FF" w:rsidP="0714E8FF">
            <w:pPr>
              <w:spacing w:after="160" w:line="276" w:lineRule="auto"/>
            </w:pPr>
            <w:r>
              <w:rPr>
                <w:rFonts w:ascii="Times New Roman" w:eastAsia="Times New Roman" w:hAnsi="Times New Roman" w:cs="Times New Roman"/>
              </w:rPr>
              <w:t>-0.0123***</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2542B65B" w14:textId="77777777" w:rsidR="0714E8FF" w:rsidRPr="006023C9" w:rsidRDefault="0714E8FF" w:rsidP="0714E8FF">
            <w:pPr>
              <w:spacing w:after="160" w:line="276" w:lineRule="auto"/>
            </w:pPr>
            <w:r>
              <w:rPr>
                <w:rFonts w:ascii="Times New Roman" w:eastAsia="Times New Roman" w:hAnsi="Times New Roman" w:cs="Times New Roman"/>
              </w:rPr>
              <w:t>0.0022</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B5A8A44" w14:textId="77777777" w:rsidR="0714E8FF" w:rsidRPr="006023C9" w:rsidRDefault="0714E8FF" w:rsidP="0714E8FF">
            <w:pPr>
              <w:spacing w:after="160" w:line="276" w:lineRule="auto"/>
            </w:pPr>
            <w:r>
              <w:rPr>
                <w:rFonts w:ascii="Times New Roman" w:eastAsia="Times New Roman" w:hAnsi="Times New Roman" w:cs="Times New Roman"/>
              </w:rPr>
              <w:t>-5.6214</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2B7717F0" w14:textId="77777777" w:rsidR="0714E8FF" w:rsidRPr="006023C9" w:rsidRDefault="0714E8FF" w:rsidP="0714E8FF">
            <w:pPr>
              <w:spacing w:after="160" w:line="276" w:lineRule="auto"/>
            </w:pPr>
            <w:r>
              <w:rPr>
                <w:rFonts w:ascii="Times New Roman" w:eastAsia="Times New Roman" w:hAnsi="Times New Roman" w:cs="Times New Roman"/>
              </w:rPr>
              <w:t>0.0000</w:t>
            </w:r>
          </w:p>
        </w:tc>
      </w:tr>
      <w:tr w:rsidR="0714E8FF" w:rsidRPr="006023C9" w14:paraId="09B1B20D"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6F5A6513" w14:textId="77777777" w:rsidR="0714E8FF" w:rsidRPr="006023C9" w:rsidRDefault="0714E8FF" w:rsidP="0714E8FF">
            <w:pPr>
              <w:spacing w:after="160" w:line="276" w:lineRule="auto"/>
            </w:pPr>
            <w:r>
              <w:rPr>
                <w:rFonts w:ascii="Times New Roman" w:eastAsia="Times New Roman" w:hAnsi="Times New Roman" w:cs="Times New Roman"/>
              </w:rPr>
              <w:t>Constant</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79E48A8D" w14:textId="77777777" w:rsidR="0714E8FF" w:rsidRPr="006023C9" w:rsidRDefault="0714E8FF" w:rsidP="0714E8FF">
            <w:pPr>
              <w:spacing w:after="160" w:line="276" w:lineRule="auto"/>
            </w:pPr>
            <w:r>
              <w:rPr>
                <w:rFonts w:ascii="Times New Roman" w:eastAsia="Times New Roman" w:hAnsi="Times New Roman" w:cs="Times New Roman"/>
              </w:rPr>
              <w:t>-6.1869***</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4FA43EC7" w14:textId="77777777" w:rsidR="0714E8FF" w:rsidRPr="006023C9" w:rsidRDefault="0714E8FF" w:rsidP="0714E8FF">
            <w:pPr>
              <w:spacing w:after="160" w:line="276" w:lineRule="auto"/>
            </w:pPr>
            <w:r>
              <w:rPr>
                <w:rFonts w:ascii="Times New Roman" w:eastAsia="Times New Roman" w:hAnsi="Times New Roman" w:cs="Times New Roman"/>
              </w:rPr>
              <w:t>0.6100</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6B09465C" w14:textId="77777777" w:rsidR="0714E8FF" w:rsidRPr="006023C9" w:rsidRDefault="0714E8FF" w:rsidP="0714E8FF">
            <w:pPr>
              <w:spacing w:after="160" w:line="276" w:lineRule="auto"/>
            </w:pPr>
            <w:r>
              <w:rPr>
                <w:rFonts w:ascii="Times New Roman" w:eastAsia="Times New Roman" w:hAnsi="Times New Roman" w:cs="Times New Roman"/>
              </w:rPr>
              <w:t>-10.143</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5DDD311B" w14:textId="77777777" w:rsidR="0714E8FF" w:rsidRPr="006023C9" w:rsidRDefault="0714E8FF" w:rsidP="0714E8FF">
            <w:pPr>
              <w:spacing w:after="160" w:line="276" w:lineRule="auto"/>
            </w:pPr>
            <w:r>
              <w:rPr>
                <w:rFonts w:ascii="Times New Roman" w:eastAsia="Times New Roman" w:hAnsi="Times New Roman" w:cs="Times New Roman"/>
              </w:rPr>
              <w:t>0.0000</w:t>
            </w:r>
          </w:p>
        </w:tc>
      </w:tr>
    </w:tbl>
    <w:p w14:paraId="44BEB94A" w14:textId="435AE8F1" w:rsidR="008C2331" w:rsidRPr="008C2331" w:rsidRDefault="008C2331" w:rsidP="008C2331">
      <w:pPr>
        <w:pStyle w:val="Caption"/>
        <w:keepNext/>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Fixed Effects Regression Results for CO₂ Emissions (2010–2023)</w:t>
      </w:r>
    </w:p>
    <w:p w14:paraId="6ED24224" w14:textId="20612C24" w:rsidR="008C2331" w:rsidRDefault="008C2331" w:rsidP="008C2331">
      <w:pPr>
        <w:spacing w:after="200" w:line="360" w:lineRule="auto"/>
        <w:jc w:val="right"/>
        <w:rPr>
          <w:rFonts w:ascii="Times New Roman" w:eastAsia="Times New Roman" w:hAnsi="Times New Roman" w:cs="Times New Roman"/>
          <w:i/>
          <w:iCs/>
          <w:sz w:val="18"/>
          <w:szCs w:val="18"/>
        </w:rPr>
      </w:pPr>
      <w:r>
        <w:rPr>
          <w:rFonts w:ascii="Times New Roman" w:eastAsia="Times New Roman" w:hAnsi="Times New Roman" w:cs="Times New Roman"/>
          <w:b/>
          <w:bCs/>
          <w:i/>
          <w:iCs/>
          <w:sz w:val="18"/>
          <w:szCs w:val="18"/>
        </w:rPr>
        <w:t>Source:</w:t>
      </w:r>
      <w:r>
        <w:rPr>
          <w:rFonts w:ascii="Times New Roman" w:eastAsia="Times New Roman" w:hAnsi="Times New Roman" w:cs="Times New Roman"/>
          <w:i/>
          <w:iCs/>
          <w:sz w:val="18"/>
          <w:szCs w:val="18"/>
        </w:rPr>
        <w:t xml:space="preserve"> Author’s calculations based on World Bank WDI (2024).</w:t>
      </w:r>
    </w:p>
    <w:p w14:paraId="38E51016" w14:textId="1E564643" w:rsidR="7E95E87B" w:rsidRPr="006023C9" w:rsidRDefault="7E95E87B" w:rsidP="00416E74">
      <w:pPr>
        <w:spacing w:after="200" w:line="360" w:lineRule="auto"/>
        <w:jc w:val="both"/>
        <w:rPr>
          <w:rFonts w:ascii="Times New Roman" w:eastAsia="Times New Roman" w:hAnsi="Times New Roman" w:cs="Times New Roman"/>
          <w:b/>
          <w:bCs/>
        </w:rPr>
      </w:pPr>
      <w:r>
        <w:rPr>
          <w:rFonts w:ascii="Times New Roman" w:eastAsia="Times New Roman" w:hAnsi="Times New Roman" w:cs="Times New Roman"/>
          <w:b/>
          <w:bCs/>
        </w:rPr>
        <w:t>Estimated Empirical Model:</w:t>
      </w:r>
    </w:p>
    <w:p w14:paraId="46A6E739" w14:textId="77777777" w:rsidR="7E95E87B" w:rsidRPr="00416E74" w:rsidRDefault="7E95E87B" w:rsidP="00416E74">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Replacing the estimated coefficients of Table 1, the empirical specification of the model may be presented as follows:</w:t>
      </w:r>
    </w:p>
    <w:p w14:paraId="0C0142BD" w14:textId="77777777" w:rsidR="4C4BD961" w:rsidRPr="00416E74" w:rsidRDefault="4C4BD961" w:rsidP="00416E74">
      <w:pPr>
        <w:spacing w:line="360" w:lineRule="auto"/>
        <w:jc w:val="both"/>
        <w:rPr>
          <w:rFonts w:ascii="Times New Roman" w:hAnsi="Times New Roman" w:cs="Times New Roman"/>
        </w:rPr>
      </w:pPr>
      <w:r>
        <w:rPr>
          <w:rFonts w:ascii="Times New Roman" w:hAnsi="Times New Roman" w:cs="Times New Roman"/>
        </w:rPr>
        <w:t xml:space="preserve">The model has high explanatory power and within </w:t>
      </w:r>
      <w:r>
        <w:rPr>
          <w:rFonts w:ascii="Times New Roman" w:hAnsi="Times New Roman" w:cs="Times New Roman"/>
          <w:b/>
          <w:bCs/>
        </w:rPr>
        <w:t>R² is 0.7802</w:t>
      </w:r>
      <w:r>
        <w:rPr>
          <w:rFonts w:ascii="Times New Roman" w:hAnsi="Times New Roman" w:cs="Times New Roman"/>
        </w:rPr>
        <w:t>. The strong F-test indicates the combination of significance of the regressors (p &lt; 0.01). The probability F-test rejects the pooled OLS model, which is why it is reasonable to use fixed effects to explain the country-specific heterogeneity.</w:t>
      </w:r>
    </w:p>
    <w:p w14:paraId="2769F5A6" w14:textId="77777777" w:rsidR="79FC1CD6" w:rsidRDefault="79FC1CD6" w:rsidP="00416E74">
      <w:pPr>
        <w:spacing w:line="360" w:lineRule="auto"/>
        <w:jc w:val="both"/>
        <w:rPr>
          <w:rFonts w:ascii="Times New Roman" w:hAnsi="Times New Roman" w:cs="Times New Roman"/>
        </w:rPr>
      </w:pPr>
      <w:r>
        <w:rPr>
          <w:rFonts w:ascii="Times New Roman" w:hAnsi="Times New Roman" w:cs="Times New Roman"/>
        </w:rPr>
        <w:t>In general, empirical evidence indicates that as economic growth and energy consumption increase, the effect of renewable energy on mitigating effects on carbon emissions is alleviated. Digitalization, on the other hand, does not seem to have an independent effect but rather an indirect effect on emissions, namely through the interaction with economic and energy structures.</w:t>
      </w:r>
    </w:p>
    <w:p w14:paraId="0B4F55CD" w14:textId="77777777" w:rsidR="008C2331" w:rsidRPr="00416E74" w:rsidRDefault="008C2331" w:rsidP="00416E74">
      <w:pPr>
        <w:spacing w:line="36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823"/>
        <w:gridCol w:w="2840"/>
      </w:tblGrid>
      <w:tr w:rsidR="0714E8FF" w:rsidRPr="006023C9" w14:paraId="5E77B7E5"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01A27F" w14:textId="77777777" w:rsidR="0714E8FF" w:rsidRPr="006023C9" w:rsidRDefault="0714E8FF" w:rsidP="0714E8FF">
            <w:pPr>
              <w:spacing w:after="160" w:line="276" w:lineRule="auto"/>
            </w:pPr>
            <w:r>
              <w:rPr>
                <w:rFonts w:ascii="Times New Roman" w:eastAsia="Times New Roman" w:hAnsi="Times New Roman" w:cs="Times New Roman"/>
                <w:b/>
                <w:bCs/>
                <w:color w:val="000000" w:themeColor="text1"/>
              </w:rPr>
              <w:lastRenderedPageBreak/>
              <w:t>Statistic</w:t>
            </w:r>
          </w:p>
        </w:tc>
        <w:tc>
          <w:tcPr>
            <w:tcW w:w="28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4C396AA" w14:textId="77777777" w:rsidR="0714E8FF" w:rsidRPr="006023C9" w:rsidRDefault="0714E8FF" w:rsidP="0714E8FF">
            <w:pPr>
              <w:spacing w:after="160" w:line="276" w:lineRule="auto"/>
            </w:pPr>
            <w:r>
              <w:rPr>
                <w:rFonts w:ascii="Times New Roman" w:eastAsia="Times New Roman" w:hAnsi="Times New Roman" w:cs="Times New Roman"/>
                <w:b/>
                <w:bCs/>
                <w:color w:val="000000" w:themeColor="text1"/>
              </w:rPr>
              <w:t>Value</w:t>
            </w:r>
          </w:p>
        </w:tc>
      </w:tr>
      <w:tr w:rsidR="0714E8FF" w:rsidRPr="006023C9" w14:paraId="4C1F660A"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31D6B89D" w14:textId="77777777" w:rsidR="0714E8FF" w:rsidRPr="006023C9" w:rsidRDefault="0714E8FF" w:rsidP="0714E8FF">
            <w:pPr>
              <w:spacing w:after="160" w:line="276" w:lineRule="auto"/>
            </w:pPr>
            <w:r>
              <w:rPr>
                <w:rFonts w:ascii="Times New Roman" w:eastAsia="Times New Roman" w:hAnsi="Times New Roman" w:cs="Times New Roman"/>
              </w:rPr>
              <w:t>Observations</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15753282" w14:textId="77777777" w:rsidR="0714E8FF" w:rsidRPr="006023C9" w:rsidRDefault="0714E8FF" w:rsidP="0714E8FF">
            <w:pPr>
              <w:spacing w:after="160" w:line="276" w:lineRule="auto"/>
            </w:pPr>
            <w:r>
              <w:rPr>
                <w:rFonts w:ascii="Times New Roman" w:eastAsia="Times New Roman" w:hAnsi="Times New Roman" w:cs="Times New Roman"/>
              </w:rPr>
              <w:t>334</w:t>
            </w:r>
          </w:p>
        </w:tc>
      </w:tr>
      <w:tr w:rsidR="0714E8FF" w:rsidRPr="006023C9" w14:paraId="27825B49"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6B9A6C0A" w14:textId="77777777" w:rsidR="0714E8FF" w:rsidRPr="006023C9" w:rsidRDefault="0714E8FF" w:rsidP="0714E8FF">
            <w:pPr>
              <w:spacing w:after="160" w:line="276" w:lineRule="auto"/>
            </w:pPr>
            <w:r>
              <w:rPr>
                <w:rFonts w:ascii="Times New Roman" w:eastAsia="Times New Roman" w:hAnsi="Times New Roman" w:cs="Times New Roman"/>
              </w:rPr>
              <w:t>Countries</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1E2FB6BE" w14:textId="77777777" w:rsidR="0714E8FF" w:rsidRPr="006023C9" w:rsidRDefault="0714E8FF" w:rsidP="0714E8FF">
            <w:pPr>
              <w:spacing w:after="160" w:line="276" w:lineRule="auto"/>
            </w:pPr>
            <w:r>
              <w:rPr>
                <w:rFonts w:ascii="Times New Roman" w:eastAsia="Times New Roman" w:hAnsi="Times New Roman" w:cs="Times New Roman"/>
              </w:rPr>
              <w:t>24</w:t>
            </w:r>
          </w:p>
        </w:tc>
      </w:tr>
      <w:tr w:rsidR="0714E8FF" w:rsidRPr="006023C9" w14:paraId="3032DD85"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4EF4C534" w14:textId="77777777" w:rsidR="0714E8FF" w:rsidRPr="006023C9" w:rsidRDefault="0714E8FF" w:rsidP="0714E8FF">
            <w:pPr>
              <w:spacing w:after="160" w:line="276" w:lineRule="auto"/>
            </w:pPr>
            <w:r>
              <w:rPr>
                <w:rFonts w:ascii="Times New Roman" w:eastAsia="Times New Roman" w:hAnsi="Times New Roman" w:cs="Times New Roman"/>
              </w:rPr>
              <w:t>Time Period</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1F3E32E2" w14:textId="77777777" w:rsidR="0714E8FF" w:rsidRPr="006023C9" w:rsidRDefault="0714E8FF" w:rsidP="0714E8FF">
            <w:pPr>
              <w:spacing w:after="160" w:line="276" w:lineRule="auto"/>
            </w:pPr>
            <w:r>
              <w:rPr>
                <w:rFonts w:ascii="Times New Roman" w:eastAsia="Times New Roman" w:hAnsi="Times New Roman" w:cs="Times New Roman"/>
              </w:rPr>
              <w:t>2010–2023</w:t>
            </w:r>
          </w:p>
        </w:tc>
      </w:tr>
      <w:tr w:rsidR="0714E8FF" w:rsidRPr="006023C9" w14:paraId="4ABC7158"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2A6913DB" w14:textId="77777777" w:rsidR="0714E8FF" w:rsidRPr="006023C9" w:rsidRDefault="0714E8FF" w:rsidP="0714E8FF">
            <w:pPr>
              <w:spacing w:after="160" w:line="276" w:lineRule="auto"/>
            </w:pPr>
            <w:r>
              <w:rPr>
                <w:rFonts w:ascii="Times New Roman" w:eastAsia="Times New Roman" w:hAnsi="Times New Roman" w:cs="Times New Roman"/>
              </w:rPr>
              <w:t>Fixed Effects</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1C2B788D" w14:textId="77777777" w:rsidR="0714E8FF" w:rsidRPr="006023C9" w:rsidRDefault="0714E8FF" w:rsidP="0714E8FF">
            <w:pPr>
              <w:spacing w:after="160" w:line="276" w:lineRule="auto"/>
            </w:pPr>
            <w:r>
              <w:rPr>
                <w:rFonts w:ascii="Times New Roman" w:eastAsia="Times New Roman" w:hAnsi="Times New Roman" w:cs="Times New Roman"/>
              </w:rPr>
              <w:t>Country &amp; Year</w:t>
            </w:r>
          </w:p>
        </w:tc>
      </w:tr>
      <w:tr w:rsidR="0714E8FF" w:rsidRPr="006023C9" w14:paraId="48CB9FAB"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3A5518AF" w14:textId="77777777" w:rsidR="0714E8FF" w:rsidRPr="006023C9" w:rsidRDefault="0714E8FF" w:rsidP="0714E8FF">
            <w:pPr>
              <w:spacing w:after="160" w:line="276" w:lineRule="auto"/>
            </w:pPr>
            <w:r>
              <w:rPr>
                <w:rFonts w:ascii="Times New Roman" w:eastAsia="Times New Roman" w:hAnsi="Times New Roman" w:cs="Times New Roman"/>
              </w:rPr>
              <w:t>R² (Within)</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6DA0B1A3" w14:textId="77777777" w:rsidR="0714E8FF" w:rsidRPr="006023C9" w:rsidRDefault="0714E8FF" w:rsidP="0714E8FF">
            <w:pPr>
              <w:spacing w:after="160" w:line="276" w:lineRule="auto"/>
            </w:pPr>
            <w:r>
              <w:rPr>
                <w:rFonts w:ascii="Times New Roman" w:eastAsia="Times New Roman" w:hAnsi="Times New Roman" w:cs="Times New Roman"/>
              </w:rPr>
              <w:t>0.7802</w:t>
            </w:r>
          </w:p>
        </w:tc>
      </w:tr>
      <w:tr w:rsidR="0714E8FF" w:rsidRPr="006023C9" w14:paraId="591D7315"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46B93ADD" w14:textId="77777777" w:rsidR="0714E8FF" w:rsidRPr="006023C9" w:rsidRDefault="0714E8FF" w:rsidP="0714E8FF">
            <w:pPr>
              <w:spacing w:after="160" w:line="276" w:lineRule="auto"/>
            </w:pPr>
            <w:r>
              <w:rPr>
                <w:rFonts w:ascii="Times New Roman" w:eastAsia="Times New Roman" w:hAnsi="Times New Roman" w:cs="Times New Roman"/>
              </w:rPr>
              <w:t>R² (Overall)</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4B13FEA9" w14:textId="77777777" w:rsidR="0714E8FF" w:rsidRPr="006023C9" w:rsidRDefault="0714E8FF" w:rsidP="0714E8FF">
            <w:pPr>
              <w:spacing w:after="160" w:line="276" w:lineRule="auto"/>
            </w:pPr>
            <w:r>
              <w:rPr>
                <w:rFonts w:ascii="Times New Roman" w:eastAsia="Times New Roman" w:hAnsi="Times New Roman" w:cs="Times New Roman"/>
              </w:rPr>
              <w:t>0.9329</w:t>
            </w:r>
          </w:p>
        </w:tc>
      </w:tr>
      <w:tr w:rsidR="0714E8FF" w:rsidRPr="006023C9" w14:paraId="59A2BB5E"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59D4D6BA" w14:textId="77777777" w:rsidR="0714E8FF" w:rsidRPr="006023C9" w:rsidRDefault="0714E8FF" w:rsidP="0714E8FF">
            <w:pPr>
              <w:spacing w:after="160" w:line="276" w:lineRule="auto"/>
            </w:pPr>
            <w:r>
              <w:rPr>
                <w:rFonts w:ascii="Times New Roman" w:eastAsia="Times New Roman" w:hAnsi="Times New Roman" w:cs="Times New Roman"/>
              </w:rPr>
              <w:t>F-statistics (Robust)</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553E7F33" w14:textId="77777777" w:rsidR="0714E8FF" w:rsidRPr="006023C9" w:rsidRDefault="0714E8FF" w:rsidP="0714E8FF">
            <w:pPr>
              <w:spacing w:after="160" w:line="276" w:lineRule="auto"/>
            </w:pPr>
            <w:r>
              <w:rPr>
                <w:rFonts w:ascii="Times New Roman" w:eastAsia="Times New Roman" w:hAnsi="Times New Roman" w:cs="Times New Roman"/>
              </w:rPr>
              <w:t>166.32</w:t>
            </w:r>
          </w:p>
        </w:tc>
      </w:tr>
      <w:tr w:rsidR="0714E8FF" w:rsidRPr="006023C9" w14:paraId="055688CD"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52FAD7F2" w14:textId="77777777" w:rsidR="0714E8FF" w:rsidRPr="006023C9" w:rsidRDefault="0714E8FF" w:rsidP="0714E8FF">
            <w:pPr>
              <w:spacing w:after="160" w:line="276" w:lineRule="auto"/>
            </w:pPr>
            <w:r>
              <w:rPr>
                <w:rFonts w:ascii="Times New Roman" w:eastAsia="Times New Roman" w:hAnsi="Times New Roman" w:cs="Times New Roman"/>
              </w:rPr>
              <w:t>Prob &gt; F</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7C3B2DBC" w14:textId="77777777" w:rsidR="0714E8FF" w:rsidRPr="006023C9" w:rsidRDefault="0714E8FF" w:rsidP="0714E8FF">
            <w:pPr>
              <w:spacing w:after="160" w:line="276" w:lineRule="auto"/>
            </w:pPr>
            <w:r>
              <w:rPr>
                <w:rFonts w:ascii="Times New Roman" w:eastAsia="Times New Roman" w:hAnsi="Times New Roman" w:cs="Times New Roman"/>
              </w:rPr>
              <w:t>0.0000</w:t>
            </w:r>
          </w:p>
        </w:tc>
      </w:tr>
    </w:tbl>
    <w:p w14:paraId="1217764F" w14:textId="5715B8FF" w:rsidR="008C2331" w:rsidRPr="008C2331" w:rsidRDefault="008C2331" w:rsidP="008C2331">
      <w:pPr>
        <w:pStyle w:val="Caption"/>
        <w:keepNext/>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 Author’s calculations based on World Bank WDI (2024)</w:t>
      </w:r>
    </w:p>
    <w:p w14:paraId="06B61852" w14:textId="77777777" w:rsidR="003B43FB" w:rsidRDefault="003B43FB" w:rsidP="0714E8FF">
      <w:pPr>
        <w:spacing w:line="240" w:lineRule="auto"/>
        <w:jc w:val="both"/>
        <w:rPr>
          <w:rFonts w:ascii="Times New Roman" w:eastAsia="Times New Roman" w:hAnsi="Times New Roman" w:cs="Times New Roman"/>
          <w:b/>
          <w:bCs/>
        </w:rPr>
      </w:pPr>
    </w:p>
    <w:p w14:paraId="75EFF16E" w14:textId="5470CEB0" w:rsidR="42CF968F" w:rsidRPr="00FF41C5" w:rsidRDefault="00FF41C5" w:rsidP="0714E8F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ln(CO₂_it) = −6.1869 + 0.2021 ln(GDP_it) + 0.0005 Internet_it − 0.0015 Broadband_it + 0.8149 ln(Energy_it) − 0.0123 Renewable_it + μ_i + λ_t + ε_it</w:t>
      </w:r>
    </w:p>
    <w:p w14:paraId="110E09EA" w14:textId="77777777" w:rsidR="5CE8EE87" w:rsidRPr="00416E74" w:rsidRDefault="5CE8EE87" w:rsidP="00416E7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Interpretation of the Estimated Model: </w:t>
      </w:r>
    </w:p>
    <w:p w14:paraId="629F20B6" w14:textId="77777777" w:rsidR="5CE8EE87" w:rsidRPr="00416E74" w:rsidRDefault="5CE8EE87" w:rsidP="00416E74">
      <w:pPr>
        <w:spacing w:line="360" w:lineRule="auto"/>
        <w:jc w:val="both"/>
        <w:rPr>
          <w:rFonts w:ascii="Times New Roman" w:eastAsia="Times New Roman" w:hAnsi="Times New Roman" w:cs="Times New Roman"/>
        </w:rPr>
      </w:pPr>
      <w:r>
        <w:rPr>
          <w:rFonts w:ascii="Times New Roman" w:eastAsia="Times New Roman" w:hAnsi="Times New Roman" w:cs="Times New Roman"/>
        </w:rPr>
        <w:t>Replacing the estimated coefficients, the empirical findings showed that economic growth has a positive and statistically significant influence on carbon emissions of emerging economies. In particular, the coefficient of the log GDP per capita (0.2021, p &lt; 0.01) suggests that an increase in the income per capita by 1 percent will lead to a 0.20 percent rise in the CO₂ emissions, other factors being equal. This observation represents the scale effect of economic growth, whereby an increase in the level of production and consumption increases the rate of environmental pressure. The positive impact is highest in energy consumption per capita (0.8149, p &lt; 0.01), which shows that a 1% change of energy consumption will increase the emissions by approximately 0.81. This outcome endorses the fact that energy structure is the leading factor of emissions in emerging economies.</w:t>
      </w:r>
    </w:p>
    <w:p w14:paraId="0DB6C3A2" w14:textId="77777777" w:rsidR="3289C971" w:rsidRPr="00416E74" w:rsidRDefault="3289C971" w:rsidP="00416E74">
      <w:pPr>
        <w:spacing w:line="360" w:lineRule="auto"/>
        <w:jc w:val="both"/>
        <w:rPr>
          <w:rFonts w:ascii="Times New Roman" w:eastAsia="Times New Roman" w:hAnsi="Times New Roman" w:cs="Times New Roman"/>
          <w:b/>
          <w:bCs/>
          <w:sz w:val="32"/>
          <w:szCs w:val="32"/>
        </w:rPr>
      </w:pPr>
      <w:r>
        <w:rPr>
          <w:rFonts w:ascii="Times New Roman" w:eastAsia="Times New Roman" w:hAnsi="Times New Roman" w:cs="Times New Roman"/>
        </w:rPr>
        <w:t xml:space="preserve">Conversely, the use of renewable energy shows negative statistically significant correlation with emissions (-0.0123, p &lt; 0.01). The share of renewable energy in total energy consumption increases the contribution to the decrease in per capita CO₂ emissions, and this is why energy transition policies are essential. Nonetheless, the coefficients of internet penetration and broadband subscriptions are statistically insignificant, which demonstrates that digitalization in terms of the </w:t>
      </w:r>
      <w:r>
        <w:rPr>
          <w:rFonts w:ascii="Times New Roman" w:eastAsia="Times New Roman" w:hAnsi="Times New Roman" w:cs="Times New Roman"/>
        </w:rPr>
        <w:lastRenderedPageBreak/>
        <w:t>ICT diffusion indicators does not have a direct effect of reducing emissions after the controlling variables of income levels and energy consumption are taken into account. This implies that the process of digital transformation may not ensure environmental sustainability without structural alterations in the pattern of energy production and consumption. Generally, the model highlights the primary position of economic size and energy consumption in the formation of carbon emissions, and the introduction of renewable energy turns out to be one of the most important mitigation variables.</w:t>
      </w:r>
    </w:p>
    <w:p w14:paraId="377BC557" w14:textId="77777777" w:rsidR="64BB98C2" w:rsidRPr="00416E74" w:rsidRDefault="64BB98C2" w:rsidP="0714E8FF">
      <w:pPr>
        <w:pStyle w:val="Heading2"/>
        <w:rPr>
          <w:rFonts w:ascii="Times New Roman" w:eastAsia="Times New Roman" w:hAnsi="Times New Roman" w:cs="Times New Roman"/>
          <w:b/>
          <w:bCs/>
          <w:color w:val="auto"/>
          <w:sz w:val="26"/>
          <w:szCs w:val="26"/>
        </w:rPr>
      </w:pPr>
      <w:bookmarkStart w:id="20" w:name="_Toc230278884"/>
      <w:r>
        <w:rPr>
          <w:rFonts w:ascii="Times New Roman" w:eastAsia="Times New Roman" w:hAnsi="Times New Roman" w:cs="Times New Roman"/>
          <w:b/>
          <w:bCs/>
          <w:color w:val="auto"/>
          <w:sz w:val="26"/>
          <w:szCs w:val="26"/>
        </w:rPr>
        <w:t>4.5 Environmental Kuznets Curve (EKC) Analysis</w:t>
      </w:r>
      <w:bookmarkEnd w:id="20"/>
    </w:p>
    <w:p w14:paraId="224E69E2" w14:textId="77777777" w:rsidR="61FFA40C" w:rsidRDefault="61FFA40C" w:rsidP="0714E8FF">
      <w:pPr>
        <w:jc w:val="center"/>
      </w:pPr>
      <w:r>
        <w:rPr>
          <w:noProof/>
        </w:rPr>
        <w:drawing>
          <wp:inline distT="0" distB="0" distL="0" distR="0" wp14:anchorId="1AD06290" wp14:editId="5B9D0AED">
            <wp:extent cx="5696741" cy="3797827"/>
            <wp:effectExtent l="9525" t="9525" r="9525" b="9525"/>
            <wp:docPr id="21382176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17678" name="Picture 2138217678"/>
                    <pic:cNvPicPr/>
                  </pic:nvPicPr>
                  <pic:blipFill>
                    <a:blip r:embed="rId11">
                      <a:extLst>
                        <a:ext uri="{28A0092B-C50C-407E-A947-70E740481C1C}">
                          <a14:useLocalDpi xmlns:a14="http://schemas.microsoft.com/office/drawing/2010/main"/>
                        </a:ext>
                      </a:extLst>
                    </a:blip>
                    <a:stretch>
                      <a:fillRect/>
                    </a:stretch>
                  </pic:blipFill>
                  <pic:spPr>
                    <a:xfrm>
                      <a:off x="0" y="0"/>
                      <a:ext cx="5696741" cy="3797827"/>
                    </a:xfrm>
                    <a:prstGeom prst="rect">
                      <a:avLst/>
                    </a:prstGeom>
                    <a:ln w="9525">
                      <a:solidFill>
                        <a:srgbClr val="0070C0"/>
                      </a:solidFill>
                      <a:prstDash val="solid"/>
                    </a:ln>
                  </pic:spPr>
                </pic:pic>
              </a:graphicData>
            </a:graphic>
          </wp:inline>
        </w:drawing>
      </w:r>
    </w:p>
    <w:p w14:paraId="3BD5EE2F" w14:textId="40C60BA0" w:rsidR="008C2331" w:rsidRDefault="008C2331" w:rsidP="008C2331">
      <w:pPr>
        <w:pStyle w:val="Caption"/>
        <w:jc w:val="center"/>
        <w:rPr>
          <w:rFonts w:ascii="Times New Roman" w:hAnsi="Times New Roman" w:cs="Times New Roman"/>
        </w:rPr>
      </w:pPr>
      <w:r>
        <w:rPr>
          <w:rFonts w:ascii="Times New Roman" w:hAnsi="Times New Roman" w:cs="Times New Roman"/>
        </w:rPr>
        <w:t xml:space="preserve">Figure </w:t>
      </w:r>
      <w:r>
        <w:rPr>
          <w:rFonts w:ascii="Times New Roman" w:hAnsi="Times New Roman" w:cs="Times New Roman"/>
        </w:rPr>
        <w:fldChar w:fldCharType="begin"/>
      </w:r>
      <w:r>
        <w:rPr>
          <w:rFonts w:ascii="Times New Roman" w:hAnsi="Times New Roman" w:cs="Times New Roman"/>
        </w:rPr>
        <w:instrText xml:space="preserve"> SEQ Figure \* ARABIC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Environmental Kuznets Curve (2010–2023)</w:t>
      </w:r>
    </w:p>
    <w:p w14:paraId="42C164AE" w14:textId="202C546E" w:rsidR="008C2331" w:rsidRPr="008C2331" w:rsidRDefault="008C2331" w:rsidP="008C2331">
      <w:pPr>
        <w:jc w:val="right"/>
        <w:rPr>
          <w:rFonts w:ascii="Times New Roman" w:hAnsi="Times New Roman" w:cs="Times New Roman"/>
          <w:i/>
          <w:iCs/>
          <w:sz w:val="18"/>
          <w:szCs w:val="18"/>
        </w:rPr>
      </w:pPr>
      <w:r>
        <w:rPr>
          <w:rFonts w:ascii="Times New Roman" w:hAnsi="Times New Roman" w:cs="Times New Roman"/>
          <w:b/>
          <w:bCs/>
          <w:i/>
          <w:iCs/>
          <w:sz w:val="18"/>
          <w:szCs w:val="18"/>
        </w:rPr>
        <w:t>Source:</w:t>
      </w:r>
      <w:r>
        <w:rPr>
          <w:rFonts w:ascii="Times New Roman" w:hAnsi="Times New Roman" w:cs="Times New Roman"/>
          <w:i/>
          <w:iCs/>
          <w:sz w:val="18"/>
          <w:szCs w:val="18"/>
        </w:rPr>
        <w:t xml:space="preserve"> Author’s calculations based on World Bank WDI (2024).</w:t>
      </w:r>
    </w:p>
    <w:p w14:paraId="03E49EBE" w14:textId="1DABAE11" w:rsidR="003C31CF" w:rsidRDefault="30168C26" w:rsidP="008C2331">
      <w:pPr>
        <w:spacing w:after="200" w:line="360" w:lineRule="auto"/>
        <w:jc w:val="both"/>
        <w:rPr>
          <w:rFonts w:ascii="Times New Roman" w:eastAsia="Times New Roman" w:hAnsi="Times New Roman" w:cs="Times New Roman"/>
        </w:rPr>
      </w:pPr>
      <w:r>
        <w:rPr>
          <w:rFonts w:ascii="Times New Roman" w:hAnsi="Times New Roman" w:cs="Times New Roman"/>
        </w:rPr>
        <w:t>In order to explore more the non-linear association between economic growth and environmental degradation, we consider the Environmental Kuznets Curve (EKC) hypothesis by incorporating the squared variable of log GDP per capita into a two-way fixed effects panel model. According to the EKC framework, carbon emissions will start increasing with income but after some threshold level of economic development is reached then it will decrease.</w:t>
      </w:r>
    </w:p>
    <w:p w14:paraId="1347F6F1" w14:textId="77777777" w:rsidR="008C2331" w:rsidRPr="008C2331" w:rsidRDefault="008C2331" w:rsidP="008C2331">
      <w:pPr>
        <w:spacing w:after="200" w:line="360" w:lineRule="auto"/>
        <w:jc w:val="both"/>
        <w:rPr>
          <w:rFonts w:ascii="Times New Roman" w:eastAsia="Times New Roman" w:hAnsi="Times New Roman" w:cs="Times New Roman"/>
        </w:rPr>
      </w:pPr>
    </w:p>
    <w:tbl>
      <w:tblPr>
        <w:tblW w:w="8026" w:type="dxa"/>
        <w:jc w:val="center"/>
        <w:tblCellSpacing w:w="0" w:type="dxa"/>
        <w:tblLook w:val="0600" w:firstRow="0" w:lastRow="0" w:firstColumn="0" w:lastColumn="0" w:noHBand="1" w:noVBand="1"/>
      </w:tblPr>
      <w:tblGrid>
        <w:gridCol w:w="2600"/>
        <w:gridCol w:w="1600"/>
        <w:gridCol w:w="1100"/>
        <w:gridCol w:w="1600"/>
        <w:gridCol w:w="1126"/>
      </w:tblGrid>
      <w:tr w:rsidR="00DE6B13" w:rsidRPr="003B43FB" w14:paraId="71C13DBA" w14:textId="77777777" w:rsidTr="003B43FB">
        <w:trPr>
          <w:tblCellSpacing w:w="0" w:type="dxa"/>
          <w:jc w:val="center"/>
        </w:trPr>
        <w:tc>
          <w:tcPr>
            <w:tcW w:w="2600" w:type="dxa"/>
            <w:tcBorders>
              <w:top w:val="single" w:sz="12" w:space="0" w:color="000000"/>
              <w:bottom w:val="single" w:sz="4" w:space="0" w:color="000000"/>
            </w:tcBorders>
            <w:shd w:val="clear" w:color="auto" w:fill="D9D9D9" w:themeFill="background1" w:themeFillShade="D9"/>
            <w:tcMar>
              <w:top w:w="80" w:type="dxa"/>
              <w:left w:w="120" w:type="dxa"/>
              <w:bottom w:w="80" w:type="dxa"/>
              <w:right w:w="120" w:type="dxa"/>
            </w:tcMar>
          </w:tcPr>
          <w:p w14:paraId="74AAA0BC" w14:textId="77777777" w:rsidR="00DE6B13" w:rsidRPr="003B43FB" w:rsidRDefault="00000000">
            <w:pPr>
              <w:spacing w:before="40" w:after="40"/>
              <w:rPr>
                <w:rFonts w:ascii="Times New Roman" w:eastAsia="Times New Roman" w:hAnsi="Times New Roman" w:cs="Times New Roman"/>
                <w:b/>
                <w:bCs/>
                <w:sz w:val="20"/>
                <w:szCs w:val="20"/>
              </w:rPr>
            </w:pPr>
            <w:r w:rsidRPr="003B43FB">
              <w:rPr>
                <w:rFonts w:ascii="Times New Roman" w:eastAsia="Times New Roman" w:hAnsi="Times New Roman" w:cs="Times New Roman"/>
                <w:b/>
                <w:bCs/>
                <w:sz w:val="20"/>
                <w:szCs w:val="20"/>
              </w:rPr>
              <w:t>Variable</w:t>
            </w:r>
          </w:p>
        </w:tc>
        <w:tc>
          <w:tcPr>
            <w:tcW w:w="1600" w:type="dxa"/>
            <w:tcBorders>
              <w:top w:val="single" w:sz="12" w:space="0" w:color="000000"/>
              <w:bottom w:val="single" w:sz="4" w:space="0" w:color="000000"/>
            </w:tcBorders>
            <w:shd w:val="clear" w:color="auto" w:fill="D9D9D9" w:themeFill="background1" w:themeFillShade="D9"/>
            <w:tcMar>
              <w:top w:w="80" w:type="dxa"/>
              <w:left w:w="120" w:type="dxa"/>
              <w:bottom w:w="80" w:type="dxa"/>
              <w:right w:w="120" w:type="dxa"/>
            </w:tcMar>
          </w:tcPr>
          <w:p w14:paraId="50E53199" w14:textId="77777777" w:rsidR="00DE6B13" w:rsidRPr="003B43FB" w:rsidRDefault="00000000">
            <w:pPr>
              <w:spacing w:before="40" w:after="40"/>
              <w:jc w:val="center"/>
              <w:rPr>
                <w:rFonts w:ascii="Times New Roman" w:eastAsia="Times New Roman" w:hAnsi="Times New Roman" w:cs="Times New Roman"/>
                <w:b/>
                <w:bCs/>
                <w:sz w:val="20"/>
                <w:szCs w:val="20"/>
              </w:rPr>
            </w:pPr>
            <w:r w:rsidRPr="003B43FB">
              <w:rPr>
                <w:rFonts w:ascii="Times New Roman" w:eastAsia="Times New Roman" w:hAnsi="Times New Roman" w:cs="Times New Roman"/>
                <w:b/>
                <w:bCs/>
                <w:sz w:val="20"/>
                <w:szCs w:val="20"/>
              </w:rPr>
              <w:t>Baseline FE</w:t>
            </w:r>
          </w:p>
        </w:tc>
        <w:tc>
          <w:tcPr>
            <w:tcW w:w="1100" w:type="dxa"/>
            <w:tcBorders>
              <w:top w:val="single" w:sz="12" w:space="0" w:color="000000"/>
              <w:bottom w:val="single" w:sz="4" w:space="0" w:color="000000"/>
            </w:tcBorders>
            <w:shd w:val="clear" w:color="auto" w:fill="D9D9D9" w:themeFill="background1" w:themeFillShade="D9"/>
            <w:tcMar>
              <w:top w:w="80" w:type="dxa"/>
              <w:left w:w="120" w:type="dxa"/>
              <w:bottom w:w="80" w:type="dxa"/>
              <w:right w:w="120" w:type="dxa"/>
            </w:tcMar>
          </w:tcPr>
          <w:p w14:paraId="03ACAA9B" w14:textId="77777777" w:rsidR="00DE6B13" w:rsidRPr="003B43FB" w:rsidRDefault="00000000">
            <w:pPr>
              <w:spacing w:before="40" w:after="40"/>
              <w:jc w:val="center"/>
              <w:rPr>
                <w:rFonts w:ascii="Times New Roman" w:eastAsia="Times New Roman" w:hAnsi="Times New Roman" w:cs="Times New Roman"/>
                <w:b/>
                <w:bCs/>
                <w:sz w:val="20"/>
                <w:szCs w:val="20"/>
              </w:rPr>
            </w:pPr>
            <w:r w:rsidRPr="003B43FB">
              <w:rPr>
                <w:rFonts w:ascii="Times New Roman" w:eastAsia="Times New Roman" w:hAnsi="Times New Roman" w:cs="Times New Roman"/>
                <w:b/>
                <w:bCs/>
                <w:sz w:val="20"/>
                <w:szCs w:val="20"/>
              </w:rPr>
              <w:t>SE</w:t>
            </w:r>
          </w:p>
        </w:tc>
        <w:tc>
          <w:tcPr>
            <w:tcW w:w="1600" w:type="dxa"/>
            <w:tcBorders>
              <w:top w:val="single" w:sz="12" w:space="0" w:color="000000"/>
              <w:bottom w:val="single" w:sz="4" w:space="0" w:color="000000"/>
            </w:tcBorders>
            <w:shd w:val="clear" w:color="auto" w:fill="D9D9D9" w:themeFill="background1" w:themeFillShade="D9"/>
            <w:tcMar>
              <w:top w:w="80" w:type="dxa"/>
              <w:left w:w="120" w:type="dxa"/>
              <w:bottom w:w="80" w:type="dxa"/>
              <w:right w:w="120" w:type="dxa"/>
            </w:tcMar>
          </w:tcPr>
          <w:p w14:paraId="12199EA1" w14:textId="77777777" w:rsidR="00DE6B13" w:rsidRPr="003B43FB" w:rsidRDefault="00000000">
            <w:pPr>
              <w:spacing w:before="40" w:after="40"/>
              <w:jc w:val="center"/>
              <w:rPr>
                <w:rFonts w:ascii="Times New Roman" w:eastAsia="Times New Roman" w:hAnsi="Times New Roman" w:cs="Times New Roman"/>
                <w:b/>
                <w:bCs/>
                <w:sz w:val="20"/>
                <w:szCs w:val="20"/>
              </w:rPr>
            </w:pPr>
            <w:r w:rsidRPr="003B43FB">
              <w:rPr>
                <w:rFonts w:ascii="Times New Roman" w:eastAsia="Times New Roman" w:hAnsi="Times New Roman" w:cs="Times New Roman"/>
                <w:b/>
                <w:bCs/>
                <w:sz w:val="20"/>
                <w:szCs w:val="20"/>
              </w:rPr>
              <w:t>EKC FE</w:t>
            </w:r>
          </w:p>
        </w:tc>
        <w:tc>
          <w:tcPr>
            <w:tcW w:w="1126" w:type="dxa"/>
            <w:tcBorders>
              <w:top w:val="single" w:sz="12" w:space="0" w:color="000000"/>
              <w:bottom w:val="single" w:sz="4" w:space="0" w:color="000000"/>
            </w:tcBorders>
            <w:shd w:val="clear" w:color="auto" w:fill="D9D9D9" w:themeFill="background1" w:themeFillShade="D9"/>
            <w:tcMar>
              <w:top w:w="80" w:type="dxa"/>
              <w:left w:w="120" w:type="dxa"/>
              <w:bottom w:w="80" w:type="dxa"/>
              <w:right w:w="120" w:type="dxa"/>
            </w:tcMar>
          </w:tcPr>
          <w:p w14:paraId="7BE7414E" w14:textId="77777777" w:rsidR="00DE6B13" w:rsidRPr="003B43FB" w:rsidRDefault="00000000">
            <w:pPr>
              <w:spacing w:before="40" w:after="40"/>
              <w:jc w:val="center"/>
              <w:rPr>
                <w:rFonts w:ascii="Times New Roman" w:eastAsia="Times New Roman" w:hAnsi="Times New Roman" w:cs="Times New Roman"/>
                <w:b/>
                <w:bCs/>
                <w:sz w:val="20"/>
                <w:szCs w:val="20"/>
              </w:rPr>
            </w:pPr>
            <w:r w:rsidRPr="003B43FB">
              <w:rPr>
                <w:rFonts w:ascii="Times New Roman" w:eastAsia="Times New Roman" w:hAnsi="Times New Roman" w:cs="Times New Roman"/>
                <w:b/>
                <w:bCs/>
                <w:sz w:val="20"/>
                <w:szCs w:val="20"/>
              </w:rPr>
              <w:t>SE</w:t>
            </w:r>
          </w:p>
        </w:tc>
      </w:tr>
      <w:tr w:rsidR="00DE6B13" w:rsidRPr="003B43FB" w14:paraId="2BEC3181" w14:textId="77777777" w:rsidTr="00397216">
        <w:trPr>
          <w:tblCellSpacing w:w="0" w:type="dxa"/>
          <w:jc w:val="center"/>
        </w:trPr>
        <w:tc>
          <w:tcPr>
            <w:tcW w:w="2600" w:type="dxa"/>
            <w:tcMar>
              <w:top w:w="80" w:type="dxa"/>
              <w:left w:w="120" w:type="dxa"/>
              <w:bottom w:w="80" w:type="dxa"/>
              <w:right w:w="120" w:type="dxa"/>
            </w:tcMar>
          </w:tcPr>
          <w:p w14:paraId="1D69F418" w14:textId="77777777" w:rsidR="00DE6B13" w:rsidRPr="003B43FB" w:rsidRDefault="00DE6B13">
            <w:pPr>
              <w:spacing w:before="40" w:after="40"/>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04C60960" w14:textId="77777777" w:rsidR="00DE6B13" w:rsidRPr="003B43FB" w:rsidRDefault="00000000">
            <w:pPr>
              <w:spacing w:before="40" w:after="40"/>
              <w:jc w:val="center"/>
              <w:rPr>
                <w:rFonts w:ascii="Times New Roman" w:eastAsia="Times New Roman" w:hAnsi="Times New Roman" w:cs="Times New Roman"/>
                <w:i/>
                <w:iCs/>
                <w:sz w:val="20"/>
                <w:szCs w:val="20"/>
              </w:rPr>
            </w:pPr>
            <w:r w:rsidRPr="003B43FB">
              <w:rPr>
                <w:rFonts w:ascii="Times New Roman" w:eastAsia="Times New Roman" w:hAnsi="Times New Roman" w:cs="Times New Roman"/>
                <w:i/>
                <w:iCs/>
                <w:sz w:val="20"/>
                <w:szCs w:val="20"/>
              </w:rPr>
              <w:t>b</w:t>
            </w:r>
          </w:p>
        </w:tc>
        <w:tc>
          <w:tcPr>
            <w:tcW w:w="1100" w:type="dxa"/>
            <w:tcMar>
              <w:top w:w="80" w:type="dxa"/>
              <w:left w:w="120" w:type="dxa"/>
              <w:bottom w:w="80" w:type="dxa"/>
              <w:right w:w="120" w:type="dxa"/>
            </w:tcMar>
          </w:tcPr>
          <w:p w14:paraId="3C625462" w14:textId="77777777" w:rsidR="00DE6B13" w:rsidRPr="003B43FB" w:rsidRDefault="00000000">
            <w:pPr>
              <w:spacing w:before="40" w:after="40"/>
              <w:jc w:val="center"/>
              <w:rPr>
                <w:rFonts w:ascii="Times New Roman" w:eastAsia="Times New Roman" w:hAnsi="Times New Roman" w:cs="Times New Roman"/>
                <w:i/>
                <w:iCs/>
                <w:sz w:val="20"/>
                <w:szCs w:val="20"/>
              </w:rPr>
            </w:pPr>
            <w:r w:rsidRPr="003B43FB">
              <w:rPr>
                <w:rFonts w:ascii="Times New Roman" w:eastAsia="Times New Roman" w:hAnsi="Times New Roman" w:cs="Times New Roman"/>
                <w:i/>
                <w:iCs/>
                <w:sz w:val="20"/>
                <w:szCs w:val="20"/>
              </w:rPr>
              <w:t>(SE)</w:t>
            </w:r>
          </w:p>
        </w:tc>
        <w:tc>
          <w:tcPr>
            <w:tcW w:w="1600" w:type="dxa"/>
            <w:tcMar>
              <w:top w:w="80" w:type="dxa"/>
              <w:left w:w="120" w:type="dxa"/>
              <w:bottom w:w="80" w:type="dxa"/>
              <w:right w:w="120" w:type="dxa"/>
            </w:tcMar>
          </w:tcPr>
          <w:p w14:paraId="234C0966" w14:textId="77777777" w:rsidR="00DE6B13" w:rsidRPr="003B43FB" w:rsidRDefault="00000000">
            <w:pPr>
              <w:spacing w:before="40" w:after="40"/>
              <w:jc w:val="center"/>
              <w:rPr>
                <w:rFonts w:ascii="Times New Roman" w:eastAsia="Times New Roman" w:hAnsi="Times New Roman" w:cs="Times New Roman"/>
                <w:i/>
                <w:iCs/>
                <w:sz w:val="20"/>
                <w:szCs w:val="20"/>
              </w:rPr>
            </w:pPr>
            <w:r w:rsidRPr="003B43FB">
              <w:rPr>
                <w:rFonts w:ascii="Times New Roman" w:eastAsia="Times New Roman" w:hAnsi="Times New Roman" w:cs="Times New Roman"/>
                <w:i/>
                <w:iCs/>
                <w:sz w:val="20"/>
                <w:szCs w:val="20"/>
              </w:rPr>
              <w:t>b</w:t>
            </w:r>
          </w:p>
        </w:tc>
        <w:tc>
          <w:tcPr>
            <w:tcW w:w="1126" w:type="dxa"/>
            <w:tcMar>
              <w:top w:w="80" w:type="dxa"/>
              <w:left w:w="120" w:type="dxa"/>
              <w:bottom w:w="80" w:type="dxa"/>
              <w:right w:w="120" w:type="dxa"/>
            </w:tcMar>
          </w:tcPr>
          <w:p w14:paraId="371140B5" w14:textId="77777777" w:rsidR="00DE6B13" w:rsidRPr="003B43FB" w:rsidRDefault="00000000">
            <w:pPr>
              <w:spacing w:before="40" w:after="40"/>
              <w:jc w:val="center"/>
              <w:rPr>
                <w:rFonts w:ascii="Times New Roman" w:eastAsia="Times New Roman" w:hAnsi="Times New Roman" w:cs="Times New Roman"/>
                <w:i/>
                <w:iCs/>
                <w:sz w:val="20"/>
                <w:szCs w:val="20"/>
              </w:rPr>
            </w:pPr>
            <w:r w:rsidRPr="003B43FB">
              <w:rPr>
                <w:rFonts w:ascii="Times New Roman" w:eastAsia="Times New Roman" w:hAnsi="Times New Roman" w:cs="Times New Roman"/>
                <w:i/>
                <w:iCs/>
                <w:sz w:val="20"/>
                <w:szCs w:val="20"/>
              </w:rPr>
              <w:t>(SE)</w:t>
            </w:r>
          </w:p>
        </w:tc>
      </w:tr>
      <w:tr w:rsidR="00DE6B13" w:rsidRPr="003B43FB" w14:paraId="03E9F75C" w14:textId="77777777" w:rsidTr="00397216">
        <w:trPr>
          <w:tblCellSpacing w:w="0" w:type="dxa"/>
          <w:jc w:val="center"/>
        </w:trPr>
        <w:tc>
          <w:tcPr>
            <w:tcW w:w="2600" w:type="dxa"/>
            <w:tcMar>
              <w:top w:w="80" w:type="dxa"/>
              <w:left w:w="120" w:type="dxa"/>
              <w:bottom w:w="80" w:type="dxa"/>
              <w:right w:w="120" w:type="dxa"/>
            </w:tcMar>
          </w:tcPr>
          <w:p w14:paraId="1F33DBDC"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Constant</w:t>
            </w:r>
          </w:p>
        </w:tc>
        <w:tc>
          <w:tcPr>
            <w:tcW w:w="1600" w:type="dxa"/>
            <w:tcMar>
              <w:top w:w="80" w:type="dxa"/>
              <w:left w:w="120" w:type="dxa"/>
              <w:bottom w:w="80" w:type="dxa"/>
              <w:right w:w="120" w:type="dxa"/>
            </w:tcMar>
          </w:tcPr>
          <w:p w14:paraId="23865107"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−6.1869***</w:t>
            </w:r>
          </w:p>
        </w:tc>
        <w:tc>
          <w:tcPr>
            <w:tcW w:w="1100" w:type="dxa"/>
            <w:tcMar>
              <w:top w:w="80" w:type="dxa"/>
              <w:left w:w="120" w:type="dxa"/>
              <w:bottom w:w="80" w:type="dxa"/>
              <w:right w:w="120" w:type="dxa"/>
            </w:tcMar>
          </w:tcPr>
          <w:p w14:paraId="72DF45AB"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(0.6100)</w:t>
            </w:r>
          </w:p>
        </w:tc>
        <w:tc>
          <w:tcPr>
            <w:tcW w:w="1600" w:type="dxa"/>
            <w:tcMar>
              <w:top w:w="80" w:type="dxa"/>
              <w:left w:w="120" w:type="dxa"/>
              <w:bottom w:w="80" w:type="dxa"/>
              <w:right w:w="120" w:type="dxa"/>
            </w:tcMar>
          </w:tcPr>
          <w:p w14:paraId="7A809FF0"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−11.4844***</w:t>
            </w:r>
          </w:p>
        </w:tc>
        <w:tc>
          <w:tcPr>
            <w:tcW w:w="1126" w:type="dxa"/>
            <w:tcMar>
              <w:top w:w="80" w:type="dxa"/>
              <w:left w:w="120" w:type="dxa"/>
              <w:bottom w:w="80" w:type="dxa"/>
              <w:right w:w="120" w:type="dxa"/>
            </w:tcMar>
          </w:tcPr>
          <w:p w14:paraId="3384ACE7"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(2.1729)</w:t>
            </w:r>
          </w:p>
        </w:tc>
      </w:tr>
      <w:tr w:rsidR="00DE6B13" w:rsidRPr="003B43FB" w14:paraId="73677D9A" w14:textId="77777777" w:rsidTr="00397216">
        <w:trPr>
          <w:tblCellSpacing w:w="0" w:type="dxa"/>
          <w:jc w:val="center"/>
        </w:trPr>
        <w:tc>
          <w:tcPr>
            <w:tcW w:w="2600" w:type="dxa"/>
            <w:tcMar>
              <w:top w:w="80" w:type="dxa"/>
              <w:left w:w="120" w:type="dxa"/>
              <w:bottom w:w="80" w:type="dxa"/>
              <w:right w:w="120" w:type="dxa"/>
            </w:tcMar>
          </w:tcPr>
          <w:p w14:paraId="41C324F1"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log(GDP)</w:t>
            </w:r>
          </w:p>
        </w:tc>
        <w:tc>
          <w:tcPr>
            <w:tcW w:w="1600" w:type="dxa"/>
            <w:tcMar>
              <w:top w:w="80" w:type="dxa"/>
              <w:left w:w="120" w:type="dxa"/>
              <w:bottom w:w="80" w:type="dxa"/>
              <w:right w:w="120" w:type="dxa"/>
            </w:tcMar>
          </w:tcPr>
          <w:p w14:paraId="766D04F1"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0.2021***</w:t>
            </w:r>
          </w:p>
        </w:tc>
        <w:tc>
          <w:tcPr>
            <w:tcW w:w="1100" w:type="dxa"/>
            <w:tcMar>
              <w:top w:w="80" w:type="dxa"/>
              <w:left w:w="120" w:type="dxa"/>
              <w:bottom w:w="80" w:type="dxa"/>
              <w:right w:w="120" w:type="dxa"/>
            </w:tcMar>
          </w:tcPr>
          <w:p w14:paraId="4F63981F"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(0.0465)</w:t>
            </w:r>
          </w:p>
        </w:tc>
        <w:tc>
          <w:tcPr>
            <w:tcW w:w="1600" w:type="dxa"/>
            <w:tcMar>
              <w:top w:w="80" w:type="dxa"/>
              <w:left w:w="120" w:type="dxa"/>
              <w:bottom w:w="80" w:type="dxa"/>
              <w:right w:w="120" w:type="dxa"/>
            </w:tcMar>
          </w:tcPr>
          <w:p w14:paraId="3ACFBFCB"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1.5330***</w:t>
            </w:r>
          </w:p>
        </w:tc>
        <w:tc>
          <w:tcPr>
            <w:tcW w:w="1126" w:type="dxa"/>
            <w:tcMar>
              <w:top w:w="80" w:type="dxa"/>
              <w:left w:w="120" w:type="dxa"/>
              <w:bottom w:w="80" w:type="dxa"/>
              <w:right w:w="120" w:type="dxa"/>
            </w:tcMar>
          </w:tcPr>
          <w:p w14:paraId="4EFDA31D"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(0.4470)</w:t>
            </w:r>
          </w:p>
        </w:tc>
      </w:tr>
      <w:tr w:rsidR="00DE6B13" w:rsidRPr="003B43FB" w14:paraId="054CFC54" w14:textId="77777777" w:rsidTr="00397216">
        <w:trPr>
          <w:tblCellSpacing w:w="0" w:type="dxa"/>
          <w:jc w:val="center"/>
        </w:trPr>
        <w:tc>
          <w:tcPr>
            <w:tcW w:w="2600" w:type="dxa"/>
            <w:tcMar>
              <w:top w:w="80" w:type="dxa"/>
              <w:left w:w="120" w:type="dxa"/>
              <w:bottom w:w="80" w:type="dxa"/>
              <w:right w:w="120" w:type="dxa"/>
            </w:tcMar>
          </w:tcPr>
          <w:p w14:paraId="644A76A1"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log(GDP)²</w:t>
            </w:r>
          </w:p>
        </w:tc>
        <w:tc>
          <w:tcPr>
            <w:tcW w:w="1600" w:type="dxa"/>
            <w:tcMar>
              <w:top w:w="80" w:type="dxa"/>
              <w:left w:w="120" w:type="dxa"/>
              <w:bottom w:w="80" w:type="dxa"/>
              <w:right w:w="120" w:type="dxa"/>
            </w:tcMar>
          </w:tcPr>
          <w:p w14:paraId="17B5D7BB"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w:t>
            </w:r>
          </w:p>
        </w:tc>
        <w:tc>
          <w:tcPr>
            <w:tcW w:w="1100" w:type="dxa"/>
            <w:tcMar>
              <w:top w:w="80" w:type="dxa"/>
              <w:left w:w="120" w:type="dxa"/>
              <w:bottom w:w="80" w:type="dxa"/>
              <w:right w:w="120" w:type="dxa"/>
            </w:tcMar>
          </w:tcPr>
          <w:p w14:paraId="3621E139"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4CCA1BB4"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−0.0786***</w:t>
            </w:r>
          </w:p>
        </w:tc>
        <w:tc>
          <w:tcPr>
            <w:tcW w:w="1126" w:type="dxa"/>
            <w:tcMar>
              <w:top w:w="80" w:type="dxa"/>
              <w:left w:w="120" w:type="dxa"/>
              <w:bottom w:w="80" w:type="dxa"/>
              <w:right w:w="120" w:type="dxa"/>
            </w:tcMar>
          </w:tcPr>
          <w:p w14:paraId="0095939F"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(0.0258)</w:t>
            </w:r>
          </w:p>
        </w:tc>
      </w:tr>
      <w:tr w:rsidR="00DE6B13" w:rsidRPr="003B43FB" w14:paraId="4C313843" w14:textId="77777777" w:rsidTr="00397216">
        <w:trPr>
          <w:tblCellSpacing w:w="0" w:type="dxa"/>
          <w:jc w:val="center"/>
        </w:trPr>
        <w:tc>
          <w:tcPr>
            <w:tcW w:w="2600" w:type="dxa"/>
            <w:tcMar>
              <w:top w:w="80" w:type="dxa"/>
              <w:left w:w="120" w:type="dxa"/>
              <w:bottom w:w="80" w:type="dxa"/>
              <w:right w:w="120" w:type="dxa"/>
            </w:tcMar>
          </w:tcPr>
          <w:p w14:paraId="7578D384"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Internet users (%)</w:t>
            </w:r>
          </w:p>
        </w:tc>
        <w:tc>
          <w:tcPr>
            <w:tcW w:w="1600" w:type="dxa"/>
            <w:tcMar>
              <w:top w:w="80" w:type="dxa"/>
              <w:left w:w="120" w:type="dxa"/>
              <w:bottom w:w="80" w:type="dxa"/>
              <w:right w:w="120" w:type="dxa"/>
            </w:tcMar>
          </w:tcPr>
          <w:p w14:paraId="375772B6"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0.0005</w:t>
            </w:r>
          </w:p>
        </w:tc>
        <w:tc>
          <w:tcPr>
            <w:tcW w:w="1100" w:type="dxa"/>
            <w:tcMar>
              <w:top w:w="80" w:type="dxa"/>
              <w:left w:w="120" w:type="dxa"/>
              <w:bottom w:w="80" w:type="dxa"/>
              <w:right w:w="120" w:type="dxa"/>
            </w:tcMar>
          </w:tcPr>
          <w:p w14:paraId="30D87F2B"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(0.0005)</w:t>
            </w:r>
          </w:p>
        </w:tc>
        <w:tc>
          <w:tcPr>
            <w:tcW w:w="1600" w:type="dxa"/>
            <w:tcMar>
              <w:top w:w="80" w:type="dxa"/>
              <w:left w:w="120" w:type="dxa"/>
              <w:bottom w:w="80" w:type="dxa"/>
              <w:right w:w="120" w:type="dxa"/>
            </w:tcMar>
          </w:tcPr>
          <w:p w14:paraId="7C93604C"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0.0003</w:t>
            </w:r>
          </w:p>
        </w:tc>
        <w:tc>
          <w:tcPr>
            <w:tcW w:w="1126" w:type="dxa"/>
            <w:tcMar>
              <w:top w:w="80" w:type="dxa"/>
              <w:left w:w="120" w:type="dxa"/>
              <w:bottom w:w="80" w:type="dxa"/>
              <w:right w:w="120" w:type="dxa"/>
            </w:tcMar>
          </w:tcPr>
          <w:p w14:paraId="3CE22EFB"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(0.0005)</w:t>
            </w:r>
          </w:p>
        </w:tc>
      </w:tr>
      <w:tr w:rsidR="00DE6B13" w:rsidRPr="003B43FB" w14:paraId="5B7BE500" w14:textId="77777777" w:rsidTr="00397216">
        <w:trPr>
          <w:tblCellSpacing w:w="0" w:type="dxa"/>
          <w:jc w:val="center"/>
        </w:trPr>
        <w:tc>
          <w:tcPr>
            <w:tcW w:w="2600" w:type="dxa"/>
            <w:tcMar>
              <w:top w:w="80" w:type="dxa"/>
              <w:left w:w="120" w:type="dxa"/>
              <w:bottom w:w="80" w:type="dxa"/>
              <w:right w:w="120" w:type="dxa"/>
            </w:tcMar>
          </w:tcPr>
          <w:p w14:paraId="17483D75"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Broadband subscriptions</w:t>
            </w:r>
          </w:p>
        </w:tc>
        <w:tc>
          <w:tcPr>
            <w:tcW w:w="1600" w:type="dxa"/>
            <w:tcMar>
              <w:top w:w="80" w:type="dxa"/>
              <w:left w:w="120" w:type="dxa"/>
              <w:bottom w:w="80" w:type="dxa"/>
              <w:right w:w="120" w:type="dxa"/>
            </w:tcMar>
          </w:tcPr>
          <w:p w14:paraId="496A602F"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−0.0015</w:t>
            </w:r>
          </w:p>
        </w:tc>
        <w:tc>
          <w:tcPr>
            <w:tcW w:w="1100" w:type="dxa"/>
            <w:tcMar>
              <w:top w:w="80" w:type="dxa"/>
              <w:left w:w="120" w:type="dxa"/>
              <w:bottom w:w="80" w:type="dxa"/>
              <w:right w:w="120" w:type="dxa"/>
            </w:tcMar>
          </w:tcPr>
          <w:p w14:paraId="10F8CB23"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(0.0011)</w:t>
            </w:r>
          </w:p>
        </w:tc>
        <w:tc>
          <w:tcPr>
            <w:tcW w:w="1600" w:type="dxa"/>
            <w:tcMar>
              <w:top w:w="80" w:type="dxa"/>
              <w:left w:w="120" w:type="dxa"/>
              <w:bottom w:w="80" w:type="dxa"/>
              <w:right w:w="120" w:type="dxa"/>
            </w:tcMar>
          </w:tcPr>
          <w:p w14:paraId="3395ABF2"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0.0010</w:t>
            </w:r>
          </w:p>
        </w:tc>
        <w:tc>
          <w:tcPr>
            <w:tcW w:w="1126" w:type="dxa"/>
            <w:tcMar>
              <w:top w:w="80" w:type="dxa"/>
              <w:left w:w="120" w:type="dxa"/>
              <w:bottom w:w="80" w:type="dxa"/>
              <w:right w:w="120" w:type="dxa"/>
            </w:tcMar>
          </w:tcPr>
          <w:p w14:paraId="0FF23F87"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(0.0014)</w:t>
            </w:r>
          </w:p>
        </w:tc>
      </w:tr>
      <w:tr w:rsidR="00DE6B13" w:rsidRPr="003B43FB" w14:paraId="0C52B665" w14:textId="77777777" w:rsidTr="00397216">
        <w:trPr>
          <w:tblCellSpacing w:w="0" w:type="dxa"/>
          <w:jc w:val="center"/>
        </w:trPr>
        <w:tc>
          <w:tcPr>
            <w:tcW w:w="2600" w:type="dxa"/>
            <w:tcMar>
              <w:top w:w="80" w:type="dxa"/>
              <w:left w:w="120" w:type="dxa"/>
              <w:bottom w:w="80" w:type="dxa"/>
              <w:right w:w="120" w:type="dxa"/>
            </w:tcMar>
          </w:tcPr>
          <w:p w14:paraId="3B0D0B5D"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log(Energy use)</w:t>
            </w:r>
          </w:p>
        </w:tc>
        <w:tc>
          <w:tcPr>
            <w:tcW w:w="1600" w:type="dxa"/>
            <w:tcMar>
              <w:top w:w="80" w:type="dxa"/>
              <w:left w:w="120" w:type="dxa"/>
              <w:bottom w:w="80" w:type="dxa"/>
              <w:right w:w="120" w:type="dxa"/>
            </w:tcMar>
          </w:tcPr>
          <w:p w14:paraId="7E79CADE"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0.8149***</w:t>
            </w:r>
          </w:p>
        </w:tc>
        <w:tc>
          <w:tcPr>
            <w:tcW w:w="1100" w:type="dxa"/>
            <w:tcMar>
              <w:top w:w="80" w:type="dxa"/>
              <w:left w:w="120" w:type="dxa"/>
              <w:bottom w:w="80" w:type="dxa"/>
              <w:right w:w="120" w:type="dxa"/>
            </w:tcMar>
          </w:tcPr>
          <w:p w14:paraId="2168AFEB"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(0.0941)</w:t>
            </w:r>
          </w:p>
        </w:tc>
        <w:tc>
          <w:tcPr>
            <w:tcW w:w="1600" w:type="dxa"/>
            <w:tcMar>
              <w:top w:w="80" w:type="dxa"/>
              <w:left w:w="120" w:type="dxa"/>
              <w:bottom w:w="80" w:type="dxa"/>
              <w:right w:w="120" w:type="dxa"/>
            </w:tcMar>
          </w:tcPr>
          <w:p w14:paraId="48319B38"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0.7625***</w:t>
            </w:r>
          </w:p>
        </w:tc>
        <w:tc>
          <w:tcPr>
            <w:tcW w:w="1126" w:type="dxa"/>
            <w:tcMar>
              <w:top w:w="80" w:type="dxa"/>
              <w:left w:w="120" w:type="dxa"/>
              <w:bottom w:w="80" w:type="dxa"/>
              <w:right w:w="120" w:type="dxa"/>
            </w:tcMar>
          </w:tcPr>
          <w:p w14:paraId="321C8CCF"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(0.0773)</w:t>
            </w:r>
          </w:p>
        </w:tc>
      </w:tr>
      <w:tr w:rsidR="00DE6B13" w:rsidRPr="003B43FB" w14:paraId="6D0AE2A5" w14:textId="77777777" w:rsidTr="00397216">
        <w:trPr>
          <w:tblCellSpacing w:w="0" w:type="dxa"/>
          <w:jc w:val="center"/>
        </w:trPr>
        <w:tc>
          <w:tcPr>
            <w:tcW w:w="2600" w:type="dxa"/>
            <w:tcMar>
              <w:top w:w="80" w:type="dxa"/>
              <w:left w:w="120" w:type="dxa"/>
              <w:bottom w:w="80" w:type="dxa"/>
              <w:right w:w="120" w:type="dxa"/>
            </w:tcMar>
          </w:tcPr>
          <w:p w14:paraId="5C2C0852"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Renewable energy (%)</w:t>
            </w:r>
          </w:p>
        </w:tc>
        <w:tc>
          <w:tcPr>
            <w:tcW w:w="1600" w:type="dxa"/>
            <w:tcMar>
              <w:top w:w="80" w:type="dxa"/>
              <w:left w:w="120" w:type="dxa"/>
              <w:bottom w:w="80" w:type="dxa"/>
              <w:right w:w="120" w:type="dxa"/>
            </w:tcMar>
          </w:tcPr>
          <w:p w14:paraId="20482482"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−0.0123***</w:t>
            </w:r>
          </w:p>
        </w:tc>
        <w:tc>
          <w:tcPr>
            <w:tcW w:w="1100" w:type="dxa"/>
            <w:tcMar>
              <w:top w:w="80" w:type="dxa"/>
              <w:left w:w="120" w:type="dxa"/>
              <w:bottom w:w="80" w:type="dxa"/>
              <w:right w:w="120" w:type="dxa"/>
            </w:tcMar>
          </w:tcPr>
          <w:p w14:paraId="0AAD463A"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(0.0022)</w:t>
            </w:r>
          </w:p>
        </w:tc>
        <w:tc>
          <w:tcPr>
            <w:tcW w:w="1600" w:type="dxa"/>
            <w:tcMar>
              <w:top w:w="80" w:type="dxa"/>
              <w:left w:w="120" w:type="dxa"/>
              <w:bottom w:w="80" w:type="dxa"/>
              <w:right w:w="120" w:type="dxa"/>
            </w:tcMar>
          </w:tcPr>
          <w:p w14:paraId="346BDEFC"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−0.0102***</w:t>
            </w:r>
          </w:p>
        </w:tc>
        <w:tc>
          <w:tcPr>
            <w:tcW w:w="1126" w:type="dxa"/>
            <w:tcMar>
              <w:top w:w="80" w:type="dxa"/>
              <w:left w:w="120" w:type="dxa"/>
              <w:bottom w:w="80" w:type="dxa"/>
              <w:right w:w="120" w:type="dxa"/>
            </w:tcMar>
          </w:tcPr>
          <w:p w14:paraId="29564111"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(0.0026)</w:t>
            </w:r>
          </w:p>
        </w:tc>
      </w:tr>
      <w:tr w:rsidR="00DE6B13" w:rsidRPr="003B43FB" w14:paraId="51DD2E66" w14:textId="77777777" w:rsidTr="00397216">
        <w:trPr>
          <w:tblCellSpacing w:w="0" w:type="dxa"/>
          <w:jc w:val="center"/>
        </w:trPr>
        <w:tc>
          <w:tcPr>
            <w:tcW w:w="8026" w:type="dxa"/>
            <w:gridSpan w:val="5"/>
            <w:tcBorders>
              <w:top w:val="single" w:sz="4" w:space="0" w:color="000000"/>
            </w:tcBorders>
            <w:tcMar>
              <w:top w:w="80" w:type="dxa"/>
              <w:left w:w="120" w:type="dxa"/>
              <w:bottom w:w="80" w:type="dxa"/>
              <w:right w:w="120" w:type="dxa"/>
            </w:tcMar>
          </w:tcPr>
          <w:p w14:paraId="55A5B9FE" w14:textId="77777777" w:rsidR="00DE6B13" w:rsidRPr="003B43FB" w:rsidRDefault="00000000">
            <w:pPr>
              <w:spacing w:before="40" w:after="40"/>
              <w:rPr>
                <w:rFonts w:ascii="Times New Roman" w:eastAsia="Times New Roman" w:hAnsi="Times New Roman" w:cs="Times New Roman"/>
                <w:b/>
                <w:bCs/>
                <w:i/>
                <w:iCs/>
                <w:sz w:val="20"/>
                <w:szCs w:val="20"/>
              </w:rPr>
            </w:pPr>
            <w:r w:rsidRPr="003B43FB">
              <w:rPr>
                <w:rFonts w:ascii="Times New Roman" w:eastAsia="Times New Roman" w:hAnsi="Times New Roman" w:cs="Times New Roman"/>
                <w:b/>
                <w:bCs/>
                <w:i/>
                <w:iCs/>
                <w:sz w:val="20"/>
                <w:szCs w:val="20"/>
              </w:rPr>
              <w:t>Controls</w:t>
            </w:r>
          </w:p>
        </w:tc>
      </w:tr>
      <w:tr w:rsidR="00DE6B13" w:rsidRPr="003B43FB" w14:paraId="2E4CC197" w14:textId="77777777" w:rsidTr="00397216">
        <w:trPr>
          <w:tblCellSpacing w:w="0" w:type="dxa"/>
          <w:jc w:val="center"/>
        </w:trPr>
        <w:tc>
          <w:tcPr>
            <w:tcW w:w="2600" w:type="dxa"/>
            <w:tcMar>
              <w:top w:w="80" w:type="dxa"/>
              <w:left w:w="120" w:type="dxa"/>
              <w:bottom w:w="80" w:type="dxa"/>
              <w:right w:w="120" w:type="dxa"/>
            </w:tcMar>
          </w:tcPr>
          <w:p w14:paraId="2D49D2D3"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Country fixed effects</w:t>
            </w:r>
          </w:p>
        </w:tc>
        <w:tc>
          <w:tcPr>
            <w:tcW w:w="1600" w:type="dxa"/>
            <w:tcMar>
              <w:top w:w="80" w:type="dxa"/>
              <w:left w:w="120" w:type="dxa"/>
              <w:bottom w:w="80" w:type="dxa"/>
              <w:right w:w="120" w:type="dxa"/>
            </w:tcMar>
          </w:tcPr>
          <w:p w14:paraId="0429C558"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Yes</w:t>
            </w:r>
          </w:p>
        </w:tc>
        <w:tc>
          <w:tcPr>
            <w:tcW w:w="1100" w:type="dxa"/>
            <w:tcMar>
              <w:top w:w="80" w:type="dxa"/>
              <w:left w:w="120" w:type="dxa"/>
              <w:bottom w:w="80" w:type="dxa"/>
              <w:right w:w="120" w:type="dxa"/>
            </w:tcMar>
          </w:tcPr>
          <w:p w14:paraId="51846888"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5FAAFFA6"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Yes</w:t>
            </w:r>
          </w:p>
        </w:tc>
        <w:tc>
          <w:tcPr>
            <w:tcW w:w="1126" w:type="dxa"/>
            <w:tcMar>
              <w:top w:w="80" w:type="dxa"/>
              <w:left w:w="120" w:type="dxa"/>
              <w:bottom w:w="80" w:type="dxa"/>
              <w:right w:w="120" w:type="dxa"/>
            </w:tcMar>
          </w:tcPr>
          <w:p w14:paraId="3E1E5FC4" w14:textId="77777777" w:rsidR="00DE6B13" w:rsidRPr="003B43FB" w:rsidRDefault="00DE6B13">
            <w:pPr>
              <w:spacing w:before="40" w:after="40"/>
              <w:jc w:val="center"/>
              <w:rPr>
                <w:rFonts w:ascii="Times New Roman" w:eastAsia="Times New Roman" w:hAnsi="Times New Roman" w:cs="Times New Roman"/>
                <w:sz w:val="20"/>
                <w:szCs w:val="20"/>
              </w:rPr>
            </w:pPr>
          </w:p>
        </w:tc>
      </w:tr>
      <w:tr w:rsidR="00DE6B13" w:rsidRPr="003B43FB" w14:paraId="13D0E0C1" w14:textId="77777777" w:rsidTr="00397216">
        <w:trPr>
          <w:tblCellSpacing w:w="0" w:type="dxa"/>
          <w:jc w:val="center"/>
        </w:trPr>
        <w:tc>
          <w:tcPr>
            <w:tcW w:w="2600" w:type="dxa"/>
            <w:tcMar>
              <w:top w:w="80" w:type="dxa"/>
              <w:left w:w="120" w:type="dxa"/>
              <w:bottom w:w="80" w:type="dxa"/>
              <w:right w:w="120" w:type="dxa"/>
            </w:tcMar>
          </w:tcPr>
          <w:p w14:paraId="51AB7A19"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Year fixed effects</w:t>
            </w:r>
          </w:p>
        </w:tc>
        <w:tc>
          <w:tcPr>
            <w:tcW w:w="1600" w:type="dxa"/>
            <w:tcMar>
              <w:top w:w="80" w:type="dxa"/>
              <w:left w:w="120" w:type="dxa"/>
              <w:bottom w:w="80" w:type="dxa"/>
              <w:right w:w="120" w:type="dxa"/>
            </w:tcMar>
          </w:tcPr>
          <w:p w14:paraId="3A77EC6C"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Yes</w:t>
            </w:r>
          </w:p>
        </w:tc>
        <w:tc>
          <w:tcPr>
            <w:tcW w:w="1100" w:type="dxa"/>
            <w:tcMar>
              <w:top w:w="80" w:type="dxa"/>
              <w:left w:w="120" w:type="dxa"/>
              <w:bottom w:w="80" w:type="dxa"/>
              <w:right w:w="120" w:type="dxa"/>
            </w:tcMar>
          </w:tcPr>
          <w:p w14:paraId="25B5AED2"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460081FC"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Yes</w:t>
            </w:r>
          </w:p>
        </w:tc>
        <w:tc>
          <w:tcPr>
            <w:tcW w:w="1126" w:type="dxa"/>
            <w:tcMar>
              <w:top w:w="80" w:type="dxa"/>
              <w:left w:w="120" w:type="dxa"/>
              <w:bottom w:w="80" w:type="dxa"/>
              <w:right w:w="120" w:type="dxa"/>
            </w:tcMar>
          </w:tcPr>
          <w:p w14:paraId="1C877644" w14:textId="77777777" w:rsidR="00DE6B13" w:rsidRPr="003B43FB" w:rsidRDefault="00DE6B13">
            <w:pPr>
              <w:spacing w:before="40" w:after="40"/>
              <w:jc w:val="center"/>
              <w:rPr>
                <w:rFonts w:ascii="Times New Roman" w:eastAsia="Times New Roman" w:hAnsi="Times New Roman" w:cs="Times New Roman"/>
                <w:sz w:val="20"/>
                <w:szCs w:val="20"/>
              </w:rPr>
            </w:pPr>
          </w:p>
        </w:tc>
      </w:tr>
      <w:tr w:rsidR="00DE6B13" w:rsidRPr="003B43FB" w14:paraId="6BF39DC1" w14:textId="77777777" w:rsidTr="00397216">
        <w:trPr>
          <w:tblCellSpacing w:w="0" w:type="dxa"/>
          <w:jc w:val="center"/>
        </w:trPr>
        <w:tc>
          <w:tcPr>
            <w:tcW w:w="2600" w:type="dxa"/>
            <w:tcMar>
              <w:top w:w="80" w:type="dxa"/>
              <w:left w:w="120" w:type="dxa"/>
              <w:bottom w:w="80" w:type="dxa"/>
              <w:right w:w="120" w:type="dxa"/>
            </w:tcMar>
          </w:tcPr>
          <w:p w14:paraId="4F4AFB9E"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Robust standard errors</w:t>
            </w:r>
          </w:p>
        </w:tc>
        <w:tc>
          <w:tcPr>
            <w:tcW w:w="1600" w:type="dxa"/>
            <w:tcMar>
              <w:top w:w="80" w:type="dxa"/>
              <w:left w:w="120" w:type="dxa"/>
              <w:bottom w:w="80" w:type="dxa"/>
              <w:right w:w="120" w:type="dxa"/>
            </w:tcMar>
          </w:tcPr>
          <w:p w14:paraId="0AA3BC63"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Yes</w:t>
            </w:r>
          </w:p>
        </w:tc>
        <w:tc>
          <w:tcPr>
            <w:tcW w:w="1100" w:type="dxa"/>
            <w:tcMar>
              <w:top w:w="80" w:type="dxa"/>
              <w:left w:w="120" w:type="dxa"/>
              <w:bottom w:w="80" w:type="dxa"/>
              <w:right w:w="120" w:type="dxa"/>
            </w:tcMar>
          </w:tcPr>
          <w:p w14:paraId="467EC93A"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08FA96CE"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Yes</w:t>
            </w:r>
          </w:p>
        </w:tc>
        <w:tc>
          <w:tcPr>
            <w:tcW w:w="1126" w:type="dxa"/>
            <w:tcMar>
              <w:top w:w="80" w:type="dxa"/>
              <w:left w:w="120" w:type="dxa"/>
              <w:bottom w:w="80" w:type="dxa"/>
              <w:right w:w="120" w:type="dxa"/>
            </w:tcMar>
          </w:tcPr>
          <w:p w14:paraId="1078236C" w14:textId="77777777" w:rsidR="00DE6B13" w:rsidRPr="003B43FB" w:rsidRDefault="00DE6B13">
            <w:pPr>
              <w:spacing w:before="40" w:after="40"/>
              <w:jc w:val="center"/>
              <w:rPr>
                <w:rFonts w:ascii="Times New Roman" w:eastAsia="Times New Roman" w:hAnsi="Times New Roman" w:cs="Times New Roman"/>
                <w:sz w:val="20"/>
                <w:szCs w:val="20"/>
              </w:rPr>
            </w:pPr>
          </w:p>
        </w:tc>
      </w:tr>
      <w:tr w:rsidR="00DE6B13" w:rsidRPr="003B43FB" w14:paraId="7037F0DE" w14:textId="77777777" w:rsidTr="00397216">
        <w:trPr>
          <w:tblCellSpacing w:w="0" w:type="dxa"/>
          <w:jc w:val="center"/>
        </w:trPr>
        <w:tc>
          <w:tcPr>
            <w:tcW w:w="8026" w:type="dxa"/>
            <w:gridSpan w:val="5"/>
            <w:tcBorders>
              <w:top w:val="single" w:sz="4" w:space="0" w:color="000000"/>
            </w:tcBorders>
            <w:tcMar>
              <w:top w:w="80" w:type="dxa"/>
              <w:left w:w="120" w:type="dxa"/>
              <w:bottom w:w="80" w:type="dxa"/>
              <w:right w:w="120" w:type="dxa"/>
            </w:tcMar>
          </w:tcPr>
          <w:p w14:paraId="7BF7E5CD" w14:textId="77777777" w:rsidR="00DE6B13" w:rsidRPr="003B43FB" w:rsidRDefault="00000000">
            <w:pPr>
              <w:spacing w:before="40" w:after="40"/>
              <w:rPr>
                <w:rFonts w:ascii="Times New Roman" w:eastAsia="Times New Roman" w:hAnsi="Times New Roman" w:cs="Times New Roman"/>
                <w:b/>
                <w:bCs/>
                <w:i/>
                <w:iCs/>
                <w:sz w:val="20"/>
                <w:szCs w:val="20"/>
              </w:rPr>
            </w:pPr>
            <w:r w:rsidRPr="003B43FB">
              <w:rPr>
                <w:rFonts w:ascii="Times New Roman" w:eastAsia="Times New Roman" w:hAnsi="Times New Roman" w:cs="Times New Roman"/>
                <w:b/>
                <w:bCs/>
                <w:i/>
                <w:iCs/>
                <w:sz w:val="20"/>
                <w:szCs w:val="20"/>
              </w:rPr>
              <w:t>Model Fit Statistics</w:t>
            </w:r>
          </w:p>
        </w:tc>
      </w:tr>
      <w:tr w:rsidR="00DE6B13" w:rsidRPr="003B43FB" w14:paraId="48D5933E" w14:textId="77777777" w:rsidTr="00397216">
        <w:trPr>
          <w:tblCellSpacing w:w="0" w:type="dxa"/>
          <w:jc w:val="center"/>
        </w:trPr>
        <w:tc>
          <w:tcPr>
            <w:tcW w:w="2600" w:type="dxa"/>
            <w:tcMar>
              <w:top w:w="80" w:type="dxa"/>
              <w:left w:w="120" w:type="dxa"/>
              <w:bottom w:w="80" w:type="dxa"/>
              <w:right w:w="120" w:type="dxa"/>
            </w:tcMar>
          </w:tcPr>
          <w:p w14:paraId="2D20572E"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Observations</w:t>
            </w:r>
          </w:p>
        </w:tc>
        <w:tc>
          <w:tcPr>
            <w:tcW w:w="1600" w:type="dxa"/>
            <w:tcMar>
              <w:top w:w="80" w:type="dxa"/>
              <w:left w:w="120" w:type="dxa"/>
              <w:bottom w:w="80" w:type="dxa"/>
              <w:right w:w="120" w:type="dxa"/>
            </w:tcMar>
          </w:tcPr>
          <w:p w14:paraId="4CBD5428"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334</w:t>
            </w:r>
          </w:p>
        </w:tc>
        <w:tc>
          <w:tcPr>
            <w:tcW w:w="1100" w:type="dxa"/>
            <w:tcMar>
              <w:top w:w="80" w:type="dxa"/>
              <w:left w:w="120" w:type="dxa"/>
              <w:bottom w:w="80" w:type="dxa"/>
              <w:right w:w="120" w:type="dxa"/>
            </w:tcMar>
          </w:tcPr>
          <w:p w14:paraId="16525135"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6F022D73"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334</w:t>
            </w:r>
          </w:p>
        </w:tc>
        <w:tc>
          <w:tcPr>
            <w:tcW w:w="1126" w:type="dxa"/>
            <w:tcMar>
              <w:top w:w="80" w:type="dxa"/>
              <w:left w:w="120" w:type="dxa"/>
              <w:bottom w:w="80" w:type="dxa"/>
              <w:right w:w="120" w:type="dxa"/>
            </w:tcMar>
          </w:tcPr>
          <w:p w14:paraId="419694C1" w14:textId="77777777" w:rsidR="00DE6B13" w:rsidRPr="003B43FB" w:rsidRDefault="00DE6B13">
            <w:pPr>
              <w:spacing w:before="40" w:after="40"/>
              <w:jc w:val="center"/>
              <w:rPr>
                <w:rFonts w:ascii="Times New Roman" w:eastAsia="Times New Roman" w:hAnsi="Times New Roman" w:cs="Times New Roman"/>
                <w:sz w:val="20"/>
                <w:szCs w:val="20"/>
              </w:rPr>
            </w:pPr>
          </w:p>
        </w:tc>
      </w:tr>
      <w:tr w:rsidR="00DE6B13" w:rsidRPr="003B43FB" w14:paraId="0294D43B" w14:textId="77777777" w:rsidTr="00397216">
        <w:trPr>
          <w:tblCellSpacing w:w="0" w:type="dxa"/>
          <w:jc w:val="center"/>
        </w:trPr>
        <w:tc>
          <w:tcPr>
            <w:tcW w:w="2600" w:type="dxa"/>
            <w:tcMar>
              <w:top w:w="80" w:type="dxa"/>
              <w:left w:w="120" w:type="dxa"/>
              <w:bottom w:w="80" w:type="dxa"/>
              <w:right w:w="120" w:type="dxa"/>
            </w:tcMar>
          </w:tcPr>
          <w:p w14:paraId="447E9747"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Countries</w:t>
            </w:r>
          </w:p>
        </w:tc>
        <w:tc>
          <w:tcPr>
            <w:tcW w:w="1600" w:type="dxa"/>
            <w:tcMar>
              <w:top w:w="80" w:type="dxa"/>
              <w:left w:w="120" w:type="dxa"/>
              <w:bottom w:w="80" w:type="dxa"/>
              <w:right w:w="120" w:type="dxa"/>
            </w:tcMar>
          </w:tcPr>
          <w:p w14:paraId="477E4BE5"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24</w:t>
            </w:r>
          </w:p>
        </w:tc>
        <w:tc>
          <w:tcPr>
            <w:tcW w:w="1100" w:type="dxa"/>
            <w:tcMar>
              <w:top w:w="80" w:type="dxa"/>
              <w:left w:w="120" w:type="dxa"/>
              <w:bottom w:w="80" w:type="dxa"/>
              <w:right w:w="120" w:type="dxa"/>
            </w:tcMar>
          </w:tcPr>
          <w:p w14:paraId="53326682"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4F936CA8"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24</w:t>
            </w:r>
          </w:p>
        </w:tc>
        <w:tc>
          <w:tcPr>
            <w:tcW w:w="1126" w:type="dxa"/>
            <w:tcMar>
              <w:top w:w="80" w:type="dxa"/>
              <w:left w:w="120" w:type="dxa"/>
              <w:bottom w:w="80" w:type="dxa"/>
              <w:right w:w="120" w:type="dxa"/>
            </w:tcMar>
          </w:tcPr>
          <w:p w14:paraId="65BC444B" w14:textId="77777777" w:rsidR="00DE6B13" w:rsidRPr="003B43FB" w:rsidRDefault="00DE6B13">
            <w:pPr>
              <w:spacing w:before="40" w:after="40"/>
              <w:jc w:val="center"/>
              <w:rPr>
                <w:rFonts w:ascii="Times New Roman" w:eastAsia="Times New Roman" w:hAnsi="Times New Roman" w:cs="Times New Roman"/>
                <w:sz w:val="20"/>
                <w:szCs w:val="20"/>
              </w:rPr>
            </w:pPr>
          </w:p>
        </w:tc>
      </w:tr>
      <w:tr w:rsidR="00DE6B13" w:rsidRPr="003B43FB" w14:paraId="78327E7C" w14:textId="77777777" w:rsidTr="00397216">
        <w:trPr>
          <w:tblCellSpacing w:w="0" w:type="dxa"/>
          <w:jc w:val="center"/>
        </w:trPr>
        <w:tc>
          <w:tcPr>
            <w:tcW w:w="2600" w:type="dxa"/>
            <w:tcMar>
              <w:top w:w="80" w:type="dxa"/>
              <w:left w:w="120" w:type="dxa"/>
              <w:bottom w:w="80" w:type="dxa"/>
              <w:right w:w="120" w:type="dxa"/>
            </w:tcMar>
          </w:tcPr>
          <w:p w14:paraId="229E8CE3"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Years</w:t>
            </w:r>
          </w:p>
        </w:tc>
        <w:tc>
          <w:tcPr>
            <w:tcW w:w="1600" w:type="dxa"/>
            <w:tcMar>
              <w:top w:w="80" w:type="dxa"/>
              <w:left w:w="120" w:type="dxa"/>
              <w:bottom w:w="80" w:type="dxa"/>
              <w:right w:w="120" w:type="dxa"/>
            </w:tcMar>
          </w:tcPr>
          <w:p w14:paraId="378FB5D0"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14</w:t>
            </w:r>
          </w:p>
        </w:tc>
        <w:tc>
          <w:tcPr>
            <w:tcW w:w="1100" w:type="dxa"/>
            <w:tcMar>
              <w:top w:w="80" w:type="dxa"/>
              <w:left w:w="120" w:type="dxa"/>
              <w:bottom w:w="80" w:type="dxa"/>
              <w:right w:w="120" w:type="dxa"/>
            </w:tcMar>
          </w:tcPr>
          <w:p w14:paraId="1F3EB2C6"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435D10F9"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14</w:t>
            </w:r>
          </w:p>
        </w:tc>
        <w:tc>
          <w:tcPr>
            <w:tcW w:w="1126" w:type="dxa"/>
            <w:tcMar>
              <w:top w:w="80" w:type="dxa"/>
              <w:left w:w="120" w:type="dxa"/>
              <w:bottom w:w="80" w:type="dxa"/>
              <w:right w:w="120" w:type="dxa"/>
            </w:tcMar>
          </w:tcPr>
          <w:p w14:paraId="6460FF64" w14:textId="77777777" w:rsidR="00DE6B13" w:rsidRPr="003B43FB" w:rsidRDefault="00DE6B13">
            <w:pPr>
              <w:spacing w:before="40" w:after="40"/>
              <w:jc w:val="center"/>
              <w:rPr>
                <w:rFonts w:ascii="Times New Roman" w:eastAsia="Times New Roman" w:hAnsi="Times New Roman" w:cs="Times New Roman"/>
                <w:sz w:val="20"/>
                <w:szCs w:val="20"/>
              </w:rPr>
            </w:pPr>
          </w:p>
        </w:tc>
      </w:tr>
      <w:tr w:rsidR="00DE6B13" w:rsidRPr="003B43FB" w14:paraId="4BECEFC8" w14:textId="77777777" w:rsidTr="00397216">
        <w:trPr>
          <w:tblCellSpacing w:w="0" w:type="dxa"/>
          <w:jc w:val="center"/>
        </w:trPr>
        <w:tc>
          <w:tcPr>
            <w:tcW w:w="2600" w:type="dxa"/>
            <w:tcMar>
              <w:top w:w="80" w:type="dxa"/>
              <w:left w:w="120" w:type="dxa"/>
              <w:bottom w:w="80" w:type="dxa"/>
              <w:right w:w="120" w:type="dxa"/>
            </w:tcMar>
          </w:tcPr>
          <w:p w14:paraId="442B4F1C"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Within R²</w:t>
            </w:r>
          </w:p>
        </w:tc>
        <w:tc>
          <w:tcPr>
            <w:tcW w:w="1600" w:type="dxa"/>
            <w:tcMar>
              <w:top w:w="80" w:type="dxa"/>
              <w:left w:w="120" w:type="dxa"/>
              <w:bottom w:w="80" w:type="dxa"/>
              <w:right w:w="120" w:type="dxa"/>
            </w:tcMar>
          </w:tcPr>
          <w:p w14:paraId="4C86CCF2"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0.7802</w:t>
            </w:r>
          </w:p>
        </w:tc>
        <w:tc>
          <w:tcPr>
            <w:tcW w:w="1100" w:type="dxa"/>
            <w:tcMar>
              <w:top w:w="80" w:type="dxa"/>
              <w:left w:w="120" w:type="dxa"/>
              <w:bottom w:w="80" w:type="dxa"/>
              <w:right w:w="120" w:type="dxa"/>
            </w:tcMar>
          </w:tcPr>
          <w:p w14:paraId="6A714FB4"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Mar>
              <w:top w:w="80" w:type="dxa"/>
              <w:left w:w="120" w:type="dxa"/>
              <w:bottom w:w="80" w:type="dxa"/>
              <w:right w:w="120" w:type="dxa"/>
            </w:tcMar>
          </w:tcPr>
          <w:p w14:paraId="180BACE5"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0.7866</w:t>
            </w:r>
          </w:p>
        </w:tc>
        <w:tc>
          <w:tcPr>
            <w:tcW w:w="1126" w:type="dxa"/>
            <w:tcMar>
              <w:top w:w="80" w:type="dxa"/>
              <w:left w:w="120" w:type="dxa"/>
              <w:bottom w:w="80" w:type="dxa"/>
              <w:right w:w="120" w:type="dxa"/>
            </w:tcMar>
          </w:tcPr>
          <w:p w14:paraId="12F49460" w14:textId="77777777" w:rsidR="00DE6B13" w:rsidRPr="003B43FB" w:rsidRDefault="00DE6B13">
            <w:pPr>
              <w:spacing w:before="40" w:after="40"/>
              <w:jc w:val="center"/>
              <w:rPr>
                <w:rFonts w:ascii="Times New Roman" w:eastAsia="Times New Roman" w:hAnsi="Times New Roman" w:cs="Times New Roman"/>
                <w:sz w:val="20"/>
                <w:szCs w:val="20"/>
              </w:rPr>
            </w:pPr>
          </w:p>
        </w:tc>
      </w:tr>
      <w:tr w:rsidR="00DE6B13" w:rsidRPr="003B43FB" w14:paraId="314E2736" w14:textId="77777777" w:rsidTr="00397216">
        <w:trPr>
          <w:tblCellSpacing w:w="0" w:type="dxa"/>
          <w:jc w:val="center"/>
        </w:trPr>
        <w:tc>
          <w:tcPr>
            <w:tcW w:w="2600" w:type="dxa"/>
            <w:tcBorders>
              <w:bottom w:val="single" w:sz="12" w:space="0" w:color="000000"/>
            </w:tcBorders>
            <w:tcMar>
              <w:top w:w="80" w:type="dxa"/>
              <w:left w:w="120" w:type="dxa"/>
              <w:bottom w:w="80" w:type="dxa"/>
              <w:right w:w="120" w:type="dxa"/>
            </w:tcMar>
          </w:tcPr>
          <w:p w14:paraId="5BB79B61" w14:textId="77777777" w:rsidR="00DE6B13" w:rsidRPr="003B43FB" w:rsidRDefault="00000000">
            <w:pPr>
              <w:spacing w:before="40" w:after="40"/>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Overall R²</w:t>
            </w:r>
          </w:p>
        </w:tc>
        <w:tc>
          <w:tcPr>
            <w:tcW w:w="1600" w:type="dxa"/>
            <w:tcBorders>
              <w:bottom w:val="single" w:sz="12" w:space="0" w:color="000000"/>
            </w:tcBorders>
            <w:tcMar>
              <w:top w:w="80" w:type="dxa"/>
              <w:left w:w="120" w:type="dxa"/>
              <w:bottom w:w="80" w:type="dxa"/>
              <w:right w:w="120" w:type="dxa"/>
            </w:tcMar>
          </w:tcPr>
          <w:p w14:paraId="2DD0BC45"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0.9329</w:t>
            </w:r>
          </w:p>
        </w:tc>
        <w:tc>
          <w:tcPr>
            <w:tcW w:w="1100" w:type="dxa"/>
            <w:tcBorders>
              <w:bottom w:val="single" w:sz="12" w:space="0" w:color="000000"/>
            </w:tcBorders>
            <w:tcMar>
              <w:top w:w="80" w:type="dxa"/>
              <w:left w:w="120" w:type="dxa"/>
              <w:bottom w:w="80" w:type="dxa"/>
              <w:right w:w="120" w:type="dxa"/>
            </w:tcMar>
          </w:tcPr>
          <w:p w14:paraId="3BD3695A" w14:textId="77777777" w:rsidR="00DE6B13" w:rsidRPr="003B43FB" w:rsidRDefault="00DE6B13">
            <w:pPr>
              <w:spacing w:before="40" w:after="40"/>
              <w:jc w:val="center"/>
              <w:rPr>
                <w:rFonts w:ascii="Times New Roman" w:eastAsia="Times New Roman" w:hAnsi="Times New Roman" w:cs="Times New Roman"/>
                <w:sz w:val="20"/>
                <w:szCs w:val="20"/>
              </w:rPr>
            </w:pPr>
          </w:p>
        </w:tc>
        <w:tc>
          <w:tcPr>
            <w:tcW w:w="1600" w:type="dxa"/>
            <w:tcBorders>
              <w:bottom w:val="single" w:sz="12" w:space="0" w:color="000000"/>
            </w:tcBorders>
            <w:tcMar>
              <w:top w:w="80" w:type="dxa"/>
              <w:left w:w="120" w:type="dxa"/>
              <w:bottom w:w="80" w:type="dxa"/>
              <w:right w:w="120" w:type="dxa"/>
            </w:tcMar>
          </w:tcPr>
          <w:p w14:paraId="387D63B5" w14:textId="77777777" w:rsidR="00DE6B13" w:rsidRPr="003B43FB" w:rsidRDefault="00000000">
            <w:pPr>
              <w:spacing w:before="40" w:after="40"/>
              <w:jc w:val="center"/>
              <w:rPr>
                <w:rFonts w:ascii="Times New Roman" w:eastAsia="Times New Roman" w:hAnsi="Times New Roman" w:cs="Times New Roman"/>
                <w:sz w:val="20"/>
                <w:szCs w:val="20"/>
              </w:rPr>
            </w:pPr>
            <w:r w:rsidRPr="003B43FB">
              <w:rPr>
                <w:rFonts w:ascii="Times New Roman" w:eastAsia="Times New Roman" w:hAnsi="Times New Roman" w:cs="Times New Roman"/>
                <w:sz w:val="20"/>
                <w:szCs w:val="20"/>
              </w:rPr>
              <w:t>0.9327</w:t>
            </w:r>
          </w:p>
        </w:tc>
        <w:tc>
          <w:tcPr>
            <w:tcW w:w="1126" w:type="dxa"/>
            <w:tcBorders>
              <w:bottom w:val="single" w:sz="12" w:space="0" w:color="000000"/>
            </w:tcBorders>
            <w:tcMar>
              <w:top w:w="80" w:type="dxa"/>
              <w:left w:w="120" w:type="dxa"/>
              <w:bottom w:w="80" w:type="dxa"/>
              <w:right w:w="120" w:type="dxa"/>
            </w:tcMar>
          </w:tcPr>
          <w:p w14:paraId="3D66F191" w14:textId="77777777" w:rsidR="00DE6B13" w:rsidRPr="003B43FB" w:rsidRDefault="00DE6B13">
            <w:pPr>
              <w:spacing w:before="40" w:after="40"/>
              <w:jc w:val="center"/>
              <w:rPr>
                <w:rFonts w:ascii="Times New Roman" w:eastAsia="Times New Roman" w:hAnsi="Times New Roman" w:cs="Times New Roman"/>
                <w:sz w:val="20"/>
                <w:szCs w:val="20"/>
              </w:rPr>
            </w:pPr>
          </w:p>
        </w:tc>
      </w:tr>
    </w:tbl>
    <w:p w14:paraId="330C991A" w14:textId="090A100D" w:rsidR="008C2331" w:rsidRPr="008C2331" w:rsidRDefault="008C2331" w:rsidP="008C2331">
      <w:pPr>
        <w:pStyle w:val="Caption"/>
        <w:jc w:val="center"/>
        <w:rPr>
          <w:rFonts w:ascii="Times New Roman" w:eastAsia="Times New Roman" w:hAnsi="Times New Roman" w:cs="Times New Roman"/>
          <w:i w:val="0"/>
          <w:iCs w:val="0"/>
          <w:color w:val="FF0000"/>
          <w:sz w:val="20"/>
          <w:szCs w:val="20"/>
        </w:rPr>
      </w:pPr>
      <w:r>
        <w:rPr>
          <w:rFonts w:ascii="Times New Roman" w:hAnsi="Times New Roman" w:cs="Times New Roman"/>
        </w:rPr>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Fixed Effects Panel Regression Results: Baseline and EKC Models</w:t>
      </w:r>
    </w:p>
    <w:p w14:paraId="1E430CCC" w14:textId="3FAEE178" w:rsidR="003C31CF" w:rsidRPr="003B43FB" w:rsidRDefault="00000000" w:rsidP="00D43830">
      <w:pPr>
        <w:spacing w:before="80" w:after="40" w:line="360" w:lineRule="auto"/>
        <w:rPr>
          <w:rFonts w:ascii="Times New Roman" w:eastAsia="Times New Roman" w:hAnsi="Times New Roman" w:cs="Times New Roman"/>
          <w:sz w:val="18"/>
          <w:szCs w:val="18"/>
        </w:rPr>
      </w:pPr>
      <w:r w:rsidRPr="003B43FB">
        <w:rPr>
          <w:rFonts w:ascii="Times New Roman" w:eastAsia="Times New Roman" w:hAnsi="Times New Roman" w:cs="Times New Roman"/>
          <w:i/>
          <w:iCs/>
          <w:sz w:val="18"/>
          <w:szCs w:val="18"/>
        </w:rPr>
        <w:t xml:space="preserve">Note. </w:t>
      </w:r>
      <w:r w:rsidRPr="003B43FB">
        <w:rPr>
          <w:rFonts w:ascii="Times New Roman" w:eastAsia="Times New Roman" w:hAnsi="Times New Roman" w:cs="Times New Roman"/>
          <w:sz w:val="18"/>
          <w:szCs w:val="18"/>
        </w:rPr>
        <w:t>Dependent variable is log(CO₂ per capita). SE = standard error reported in parentheses. *** p &lt; .001, ** p &lt; .01, * p &lt; .05. Country and year fixed effects included in all models. Robust standard errors applied throughout. Source: Author’s calculations based on World Bank World Development Indicators (2024).</w:t>
      </w:r>
    </w:p>
    <w:p w14:paraId="0D4EC135" w14:textId="77777777" w:rsidR="003C31CF" w:rsidRPr="003B43FB" w:rsidRDefault="00000000"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b/>
          <w:bCs/>
        </w:rPr>
        <w:t>EKC Turning Point Calculation</w:t>
      </w:r>
    </w:p>
    <w:p w14:paraId="2156D297" w14:textId="77777777" w:rsidR="003C31CF" w:rsidRPr="003B43FB" w:rsidRDefault="00000000"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The EKC turning point is derived from the estimated coefficients β₁ = 1.5330 and β₂ = −0.0786:</w:t>
      </w:r>
    </w:p>
    <w:p w14:paraId="1AD9B782" w14:textId="77777777" w:rsidR="003C31CF" w:rsidRPr="003B43FB" w:rsidRDefault="00000000" w:rsidP="00D43830">
      <w:pPr>
        <w:spacing w:before="120" w:after="120" w:line="360" w:lineRule="auto"/>
        <w:jc w:val="center"/>
        <w:rPr>
          <w:rFonts w:ascii="Times New Roman" w:eastAsia="Times New Roman" w:hAnsi="Times New Roman" w:cs="Times New Roman"/>
          <w:b/>
          <w:bCs/>
        </w:rPr>
      </w:pPr>
      <w:r w:rsidRPr="003B43FB">
        <w:rPr>
          <w:rFonts w:ascii="Times New Roman" w:eastAsia="Times New Roman" w:hAnsi="Times New Roman" w:cs="Times New Roman"/>
          <w:b/>
          <w:bCs/>
        </w:rPr>
        <w:lastRenderedPageBreak/>
        <w:t>ln(GDP*) = −β₁ / (2β₂) = −1.5330 / [2 × (−0.0786)] = 9.7519   (4)</w:t>
      </w:r>
    </w:p>
    <w:p w14:paraId="2D61C919" w14:textId="77777777" w:rsidR="003C31CF" w:rsidRPr="003B43FB" w:rsidRDefault="00000000" w:rsidP="00D43830">
      <w:pPr>
        <w:spacing w:before="120" w:after="120" w:line="360" w:lineRule="auto"/>
        <w:jc w:val="center"/>
        <w:rPr>
          <w:rFonts w:ascii="Times New Roman" w:eastAsia="Times New Roman" w:hAnsi="Times New Roman" w:cs="Times New Roman"/>
          <w:b/>
          <w:bCs/>
        </w:rPr>
      </w:pPr>
      <w:r w:rsidRPr="003B43FB">
        <w:rPr>
          <w:rFonts w:ascii="Times New Roman" w:eastAsia="Times New Roman" w:hAnsi="Times New Roman" w:cs="Times New Roman"/>
          <w:b/>
          <w:bCs/>
        </w:rPr>
        <w:t>GDP* = exp(9.7519) ≈ USD 17,187 per capita   (5)</w:t>
      </w:r>
    </w:p>
    <w:p w14:paraId="560CDFC0" w14:textId="5298F584"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This turning point suggests that in emerging economies, higher income is accompanied by higher CO₂ emission levels until income levels reach around USD 17,187 (constant 2015 prices) per capita, and further income growth by decreasing levels of CO₂ emissions. The result is consistent with the inverted-U shape of Environmental Kuznets Curve </w:t>
      </w:r>
      <w:proofErr w:type="gramStart"/>
      <w:r w:rsidRPr="003B43FB">
        <w:rPr>
          <w:rFonts w:ascii="Times New Roman" w:eastAsia="Times New Roman" w:hAnsi="Times New Roman" w:cs="Times New Roman"/>
        </w:rPr>
        <w:t>and also</w:t>
      </w:r>
      <w:proofErr w:type="gramEnd"/>
      <w:r w:rsidRPr="003B43FB">
        <w:rPr>
          <w:rFonts w:ascii="Times New Roman" w:eastAsia="Times New Roman" w:hAnsi="Times New Roman" w:cs="Times New Roman"/>
        </w:rPr>
        <w:t xml:space="preserve"> confirms the suggested text: “The turning point occurred at an income level of USD 17,100-17,200 per capita based on the estimated coefficient (β₁ = 1.5330; β₂ = −0.0786). This indicates that CO₂ emissions increase with income at a lower income level but start to decline when income per capita exceeds this threshold.”</w:t>
      </w:r>
    </w:p>
    <w:p w14:paraId="3057FF64" w14:textId="77777777" w:rsidR="12A136E4" w:rsidRPr="00416E74" w:rsidRDefault="12A136E4" w:rsidP="00416E74">
      <w:pPr>
        <w:spacing w:after="200" w:line="360" w:lineRule="auto"/>
        <w:jc w:val="both"/>
        <w:rPr>
          <w:rFonts w:ascii="Times New Roman" w:hAnsi="Times New Roman" w:cs="Times New Roman"/>
        </w:rPr>
      </w:pPr>
      <w:r>
        <w:rPr>
          <w:rFonts w:ascii="Times New Roman" w:hAnsi="Times New Roman" w:cs="Times New Roman"/>
        </w:rPr>
        <w:t xml:space="preserve">The estimation findings provide strong support for the inverted-U structure. The coefficient of the logarithm of GDP per capita is also positive and statistically significant (β = 1.533, p &lt; 0.001) which implies that on lower income levels, economic growth is a factor to an increase in </w:t>
      </w:r>
      <w:r>
        <w:rPr>
          <w:rFonts w:ascii="Times New Roman" w:eastAsia="Times New Roman" w:hAnsi="Times New Roman" w:cs="Times New Roman"/>
        </w:rPr>
        <w:t>CO₂</w:t>
      </w:r>
      <w:r>
        <w:rPr>
          <w:rFonts w:ascii="Times New Roman" w:hAnsi="Times New Roman" w:cs="Times New Roman"/>
        </w:rPr>
        <w:t xml:space="preserve"> emission. However, the quadratic coefficient of logarithm GDP per capita has a negative and statistically significant coefficient (β</w:t>
      </w:r>
      <w:r>
        <w:rPr>
          <w:rFonts w:ascii="Times New Roman" w:eastAsia="Times New Roman" w:hAnsi="Times New Roman" w:cs="Times New Roman"/>
        </w:rPr>
        <w:t xml:space="preserve"> = −0.079, p = 0.003</w:t>
      </w:r>
      <w:r>
        <w:rPr>
          <w:rFonts w:ascii="Times New Roman" w:hAnsi="Times New Roman" w:cs="Times New Roman"/>
        </w:rPr>
        <w:t>) and this fact is what supports the presence of a non-linear income-emissions nexus that fits the Environmental Kuznets Curve hypothesis.</w:t>
      </w:r>
    </w:p>
    <w:p w14:paraId="3AED7113" w14:textId="77777777" w:rsidR="7E573F9D" w:rsidRPr="00416E74" w:rsidRDefault="7E573F9D" w:rsidP="00416E74">
      <w:pPr>
        <w:spacing w:after="200" w:line="360" w:lineRule="auto"/>
        <w:jc w:val="both"/>
        <w:rPr>
          <w:rFonts w:ascii="Times New Roman" w:hAnsi="Times New Roman" w:cs="Times New Roman"/>
        </w:rPr>
      </w:pPr>
      <w:r>
        <w:rPr>
          <w:rFonts w:ascii="Times New Roman" w:hAnsi="Times New Roman" w:cs="Times New Roman"/>
        </w:rPr>
        <w:t>Based on the estimated coefficients, the turning point of the Environmental Kuznets Curve (EKC) lies at USD 17,119 (constant 2015 prices) per capita. Accordingly, economic growth in countries with lower incomes is linked to emission growth. At these and higher levels, a rise in income is associated with a reduction in emissions, indicating that structural change, technological modernization, and more environmental regulations may start counteracting the scale of effects of growth.</w:t>
      </w:r>
    </w:p>
    <w:p w14:paraId="4217C643" w14:textId="77777777" w:rsidR="21C6E2CB" w:rsidRPr="00416E74" w:rsidRDefault="21C6E2CB" w:rsidP="00416E74">
      <w:pPr>
        <w:spacing w:after="200" w:line="360" w:lineRule="auto"/>
        <w:jc w:val="both"/>
        <w:rPr>
          <w:rFonts w:ascii="Times New Roman" w:hAnsi="Times New Roman" w:cs="Times New Roman"/>
        </w:rPr>
      </w:pPr>
      <w:r>
        <w:rPr>
          <w:rFonts w:ascii="Times New Roman" w:hAnsi="Times New Roman" w:cs="Times New Roman"/>
        </w:rPr>
        <w:t xml:space="preserve">In line with the findings of the baseline regression, it is clear that energy consumption is a powerful and statistically significant predictor of emissions (β = 0.763, p &lt; 0.001), which reflects the key influence of energy intensity on carbon outcomes. The consumption of renewable energy is still demonstrating a strong mitigating effect (β = −0.010, p &lt; 0.001), which proves the relevance of energy transformation policies in the up-and-coming economies. In the meantime, the digitalization indicators (Internet penetration and broadband subscriptions) are statistically </w:t>
      </w:r>
      <w:r>
        <w:rPr>
          <w:rFonts w:ascii="Times New Roman" w:hAnsi="Times New Roman" w:cs="Times New Roman"/>
        </w:rPr>
        <w:lastRenderedPageBreak/>
        <w:t>insignificant, which suggests that the ICT expansion does not have a direct effect on the non-linear income-emissions relationship.</w:t>
      </w:r>
    </w:p>
    <w:p w14:paraId="251DC272" w14:textId="77777777" w:rsidR="13CB849E" w:rsidRPr="00416E74" w:rsidRDefault="13CB849E" w:rsidP="00416E74">
      <w:pPr>
        <w:spacing w:after="200" w:line="360" w:lineRule="auto"/>
        <w:jc w:val="both"/>
        <w:rPr>
          <w:rFonts w:ascii="Times New Roman" w:hAnsi="Times New Roman" w:cs="Times New Roman"/>
        </w:rPr>
      </w:pPr>
      <w:r>
        <w:rPr>
          <w:rFonts w:ascii="Times New Roman" w:hAnsi="Times New Roman" w:cs="Times New Roman"/>
        </w:rPr>
        <w:t>The EKC specification is found to have a good amount of explanatory power by demonstrating a within-sample R² of 0.79 and a general R² of 0.93. These statistics suggest that the two-way fixed-effects model is a good model in explaining cross-country heterogeneity and time-specific shock variables. Accordingly, the empirical data points to the fact that in the emerging economies the initial stages of economic growth are linked with the increased levels of environmental degradation; however, the achievement of a higher income level seems to, ultimately, sustain the decline in emissions, as long as the corresponding structural and energy-transition reforms are implemented thereof.</w:t>
      </w:r>
    </w:p>
    <w:p w14:paraId="01B95B8C" w14:textId="77777777" w:rsidR="7E408C1B" w:rsidRPr="004779FF" w:rsidRDefault="7E408C1B" w:rsidP="004779FF">
      <w:pPr>
        <w:pStyle w:val="Heading1"/>
        <w:spacing w:line="276" w:lineRule="auto"/>
        <w:rPr>
          <w:rFonts w:ascii="Times New Roman" w:eastAsia="Times New Roman" w:hAnsi="Times New Roman" w:cs="Times New Roman"/>
          <w:b/>
          <w:bCs/>
          <w:color w:val="auto"/>
          <w:sz w:val="28"/>
          <w:szCs w:val="28"/>
        </w:rPr>
      </w:pPr>
      <w:bookmarkStart w:id="21" w:name="_Toc230278885"/>
      <w:r w:rsidRPr="004779FF">
        <w:rPr>
          <w:rFonts w:ascii="Times New Roman" w:eastAsia="Times New Roman" w:hAnsi="Times New Roman" w:cs="Times New Roman"/>
          <w:b/>
          <w:bCs/>
          <w:color w:val="auto"/>
          <w:sz w:val="28"/>
          <w:szCs w:val="28"/>
        </w:rPr>
        <w:t>5. Discussion</w:t>
      </w:r>
      <w:bookmarkEnd w:id="21"/>
    </w:p>
    <w:p w14:paraId="3EF9ABF4" w14:textId="77777777" w:rsidR="1600532A" w:rsidRPr="00416E74" w:rsidRDefault="006023C9" w:rsidP="00416E74">
      <w:pPr>
        <w:spacing w:line="360" w:lineRule="auto"/>
        <w:jc w:val="both"/>
        <w:rPr>
          <w:rFonts w:ascii="Times New Roman" w:eastAsia="Times New Roman" w:hAnsi="Times New Roman" w:cs="Times New Roman"/>
        </w:rPr>
      </w:pPr>
      <w:r>
        <w:rPr>
          <w:rFonts w:ascii="Times New Roman" w:eastAsia="Times New Roman" w:hAnsi="Times New Roman" w:cs="Times New Roman"/>
        </w:rPr>
        <w:t>Empirical evidence gives valuable information on the factors that determine carbon emissions in emerging economies. The beneficial and statistically significant impact of GDP per capita signifies that the growth of the economy is ever increasing the pressure on the environment. This is along with the scale effect argument, according to which the rise in income and production will result in the rise of energy demand and emissions [13]. This finding indicates that most of the emerging economies are still in the development stages of which development is highly dependent on carbon-intensive industrial and energy structures.</w:t>
      </w:r>
    </w:p>
    <w:p w14:paraId="0B467BEC" w14:textId="77777777" w:rsidR="1600532A" w:rsidRPr="00416E74" w:rsidRDefault="1600532A" w:rsidP="00416E74">
      <w:pPr>
        <w:spacing w:line="360" w:lineRule="auto"/>
        <w:jc w:val="both"/>
        <w:rPr>
          <w:rFonts w:ascii="Times New Roman" w:eastAsia="Times New Roman" w:hAnsi="Times New Roman" w:cs="Times New Roman"/>
        </w:rPr>
      </w:pPr>
      <w:r>
        <w:rPr>
          <w:rFonts w:ascii="Times New Roman" w:eastAsia="Times New Roman" w:hAnsi="Times New Roman" w:cs="Times New Roman"/>
        </w:rPr>
        <w:t>The consumption of energy turns out to be the leading cause of emissions. High elasticity of emissions to energy consumption indicates the structural reliance of developing economies on their energy systems that are based on fossil fuels. The discovery aligns with the evidence of the current literature, which shows that the intensity of energy, as well as fuel makeup, are a key factor in the carbon dynamics [4]. The size of the coefficient is an indication that the energy policy is the most critical tool to be used in the reduction of emissions.</w:t>
      </w:r>
    </w:p>
    <w:p w14:paraId="2A0CD3C5" w14:textId="77777777" w:rsidR="2A278C92" w:rsidRPr="00416E74" w:rsidRDefault="2A278C92" w:rsidP="00416E74">
      <w:pPr>
        <w:spacing w:line="360" w:lineRule="auto"/>
        <w:jc w:val="both"/>
        <w:rPr>
          <w:rFonts w:ascii="Times New Roman" w:eastAsia="Times New Roman" w:hAnsi="Times New Roman" w:cs="Times New Roman"/>
        </w:rPr>
      </w:pPr>
      <w:r>
        <w:rPr>
          <w:rFonts w:ascii="Times New Roman" w:eastAsia="Times New Roman" w:hAnsi="Times New Roman" w:cs="Times New Roman"/>
        </w:rPr>
        <w:t>Conversely, there is a statistically significant negative correlation between the renewable energy consumption and CO₂ emissions. This finding indicates the relevance of energy transition strategies and justifies the position that raising the proportion of renewable energy is a direct contributor to the emission reduction [2]. The observation supports the policy applicability of increasing the renewable capacity in emerging markets through climate mitigation measures.</w:t>
      </w:r>
    </w:p>
    <w:p w14:paraId="4924E789" w14:textId="77777777" w:rsidR="2A278C92" w:rsidRPr="00416E74" w:rsidRDefault="2A278C92" w:rsidP="00416E74">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Interestingly, indicators of digitalization, such as internet penetration as well as broadband subscriptions, do not show statistically significant direct effects on emissions when variables of economic scale and energy consumption are adjusted. This implies that the growth of digital infrastructure does not necessarily lead to benefits to the environment. The first reason is that the use of digital technologies can raise electricity demand by utilizing data centers, expanding networks, and using their devices, which can compensate for possible efficiency gains [33]. Alternatively, some types of digitalization can have an indirect effect on emissions, impacting a country and productivity, and structural change instead of a direct effect on energy intensity.</w:t>
      </w:r>
    </w:p>
    <w:p w14:paraId="27D34ABD" w14:textId="77777777" w:rsidR="2A278C92" w:rsidRPr="00416E74" w:rsidRDefault="2A278C92" w:rsidP="00416E74">
      <w:pPr>
        <w:spacing w:line="360" w:lineRule="auto"/>
        <w:jc w:val="both"/>
        <w:rPr>
          <w:rFonts w:ascii="Times New Roman" w:eastAsia="Times New Roman" w:hAnsi="Times New Roman" w:cs="Times New Roman"/>
        </w:rPr>
      </w:pPr>
      <w:r>
        <w:rPr>
          <w:rFonts w:ascii="Times New Roman" w:eastAsia="Times New Roman" w:hAnsi="Times New Roman" w:cs="Times New Roman"/>
        </w:rPr>
        <w:t>In general, the findings show that despite the high speed of digital transformation in emerging economies, these processes have a conditional effect on the environment depending on the energy level of the infrastructure. Economic growth and energy consumption remain the main drivers of emission, and the main mechanism mitigating is the adoption of renewable energy. As such, the implementation of policies that focus on sustainable online development is supposed to be coupled with the strategies of clean energy transitions to be attained to attain significant environmental progress.</w:t>
      </w:r>
    </w:p>
    <w:p w14:paraId="6FE6F193" w14:textId="77777777" w:rsidR="07A19F00" w:rsidRPr="004779FF" w:rsidRDefault="07A19F00" w:rsidP="0714E8FF">
      <w:pPr>
        <w:pStyle w:val="Heading1"/>
        <w:spacing w:line="276" w:lineRule="auto"/>
        <w:rPr>
          <w:rFonts w:ascii="Times New Roman" w:eastAsia="Times New Roman" w:hAnsi="Times New Roman" w:cs="Times New Roman"/>
          <w:b/>
          <w:bCs/>
          <w:color w:val="auto"/>
          <w:sz w:val="28"/>
          <w:szCs w:val="28"/>
        </w:rPr>
      </w:pPr>
      <w:bookmarkStart w:id="22" w:name="_Toc230278886"/>
      <w:r w:rsidRPr="004779FF">
        <w:rPr>
          <w:rFonts w:ascii="Times New Roman" w:eastAsia="Times New Roman" w:hAnsi="Times New Roman" w:cs="Times New Roman"/>
          <w:b/>
          <w:bCs/>
          <w:color w:val="auto"/>
          <w:sz w:val="28"/>
          <w:szCs w:val="28"/>
        </w:rPr>
        <w:t>6. Conclusion &amp; Policy Implications</w:t>
      </w:r>
      <w:bookmarkEnd w:id="22"/>
    </w:p>
    <w:p w14:paraId="09CE8818" w14:textId="77777777" w:rsidR="79CC8C9B" w:rsidRPr="00416E74" w:rsidRDefault="79CC8C9B" w:rsidP="00416E74">
      <w:pPr>
        <w:spacing w:line="360" w:lineRule="auto"/>
        <w:jc w:val="both"/>
        <w:rPr>
          <w:rFonts w:ascii="Times New Roman" w:eastAsia="Times New Roman" w:hAnsi="Times New Roman" w:cs="Times New Roman"/>
        </w:rPr>
      </w:pPr>
      <w:r>
        <w:rPr>
          <w:rFonts w:ascii="Times New Roman" w:hAnsi="Times New Roman" w:cs="Times New Roman"/>
        </w:rPr>
        <w:t>This paper investigated the connection between digitalization and carbon emissions in 24 emerging economies between the year 2010 and 2023 as a two-way fixed effects panel model. According to the empirical results, economic growth and energy consumption are still the major sources of carbon emissions within the emerging markets. Specifically, the impact of energy consumption on emissions is the most significant, which proves that the growth structures reliant on fossil fuels remain the overwhelming factor of environmental performance.</w:t>
      </w:r>
    </w:p>
    <w:p w14:paraId="5347C594" w14:textId="77777777" w:rsidR="79CC8C9B" w:rsidRPr="00416E74" w:rsidRDefault="79CC8C9B" w:rsidP="00416E74">
      <w:pPr>
        <w:spacing w:line="360" w:lineRule="auto"/>
        <w:jc w:val="both"/>
        <w:rPr>
          <w:rFonts w:ascii="Times New Roman" w:hAnsi="Times New Roman" w:cs="Times New Roman"/>
        </w:rPr>
      </w:pPr>
      <w:r>
        <w:rPr>
          <w:rFonts w:ascii="Times New Roman" w:hAnsi="Times New Roman" w:cs="Times New Roman"/>
        </w:rPr>
        <w:t>However, similar to renewable energy consumption, the statistical significance of mitigating effect is observed. A rise in the proportion of renewable energy in overall energy consumption helps to reduce CO</w:t>
      </w:r>
      <w:r>
        <w:rPr>
          <w:rFonts w:ascii="Times New Roman" w:hAnsi="Times New Roman" w:cs="Times New Roman"/>
          <w:vertAlign w:val="subscript"/>
        </w:rPr>
        <w:t>2</w:t>
      </w:r>
      <w:r>
        <w:rPr>
          <w:rFonts w:ascii="Times New Roman" w:hAnsi="Times New Roman" w:cs="Times New Roman"/>
        </w:rPr>
        <w:t xml:space="preserve"> emissions per capita by a measurable amount. The research results highlight the urgent need to promote energy transition processes in non-developed economies.</w:t>
      </w:r>
    </w:p>
    <w:p w14:paraId="037395D6" w14:textId="77777777" w:rsidR="7D7E1F38" w:rsidRPr="00416E74" w:rsidRDefault="7D7E1F38" w:rsidP="00416E74">
      <w:pPr>
        <w:spacing w:line="360" w:lineRule="auto"/>
        <w:jc w:val="both"/>
        <w:rPr>
          <w:rFonts w:ascii="Times New Roman" w:hAnsi="Times New Roman" w:cs="Times New Roman"/>
        </w:rPr>
      </w:pPr>
      <w:r>
        <w:rPr>
          <w:rFonts w:ascii="Times New Roman" w:hAnsi="Times New Roman" w:cs="Times New Roman"/>
        </w:rPr>
        <w:t xml:space="preserve">On the contrary, digitalization as an indicator based on internet penetration and broadband network does not have a statistically significant direct effect on carbon emissions after income levels and energy consumption are accounted. This implies that digital growth cannot be used to realize </w:t>
      </w:r>
      <w:r>
        <w:rPr>
          <w:rFonts w:ascii="Times New Roman" w:hAnsi="Times New Roman" w:cs="Times New Roman"/>
        </w:rPr>
        <w:lastRenderedPageBreak/>
        <w:t>environmental sustainability. Although digital technologies can enhance efficiency and productivity, their benefits to the environment seem to be conditional upon the energy structure and regulatory framework.</w:t>
      </w:r>
    </w:p>
    <w:p w14:paraId="0D9F0F99" w14:textId="359FE404"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The results of the regression are directly and quantitatively backed up by these conclusions. With a within-sample R² of 0.7802 and an overall R² of 0.9329, the two-way fixed effects model performs well on the data, which is composed of N = 334 country-year observations across 14 years spanning 24 emerging economies. The largest coefficient in absolute value in the model is the one for energy consumption, with the estimated elasticity β₄ = 0.8149 (p &lt; 0.001) suggesting that a 1% increase in energy per capita results in a change of 0.81% in CO₂ emission. The scale-effect argument, namely that increased energy demand from production and consumption is reflected in economic growth also has a significant positive impact (β₁ = 0.2021, p &lt; 0.001). The coefficient for the renewable energy </w:t>
      </w:r>
      <w:r w:rsidRPr="003B43FB">
        <w:rPr>
          <w:rFonts w:ascii="Times New Roman" w:eastAsia="Times New Roman" w:hAnsi="Times New Roman" w:cs="Times New Roman"/>
        </w:rPr>
        <w:t>shares</w:t>
      </w:r>
      <w:r w:rsidRPr="003B43FB">
        <w:rPr>
          <w:rFonts w:ascii="Times New Roman" w:eastAsia="Times New Roman" w:hAnsi="Times New Roman" w:cs="Times New Roman"/>
        </w:rPr>
        <w:t xml:space="preserve"> instead has a statistically significant negative sign (β₅ = −0.0123, p &lt; 0.001), which indicates that for every percentage point increase in RE consumption, the per-capita CO₂ consumption decreases by about 1.2%. The quantitative results for internet penetration and broadband subscriptions support the conclusion that the diffusion of ICTs alone does not directly help to reduce emissions, as both are statistically insignificant in both the baseline and EKC specifications (p &gt; 0.05).</w:t>
      </w:r>
    </w:p>
    <w:p w14:paraId="0017A094" w14:textId="252B3F92"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These findings are confirmed by data using the Environmental Kuznets Curve (EKC) </w:t>
      </w:r>
      <w:r w:rsidRPr="003B43FB">
        <w:rPr>
          <w:rFonts w:ascii="Times New Roman" w:eastAsia="Times New Roman" w:hAnsi="Times New Roman" w:cs="Times New Roman"/>
        </w:rPr>
        <w:t>model. Data</w:t>
      </w:r>
      <w:r w:rsidRPr="003B43FB">
        <w:rPr>
          <w:rFonts w:ascii="Times New Roman" w:eastAsia="Times New Roman" w:hAnsi="Times New Roman" w:cs="Times New Roman"/>
        </w:rPr>
        <w:t xml:space="preserve"> from Environmental Kuznets Curve (EKC) model </w:t>
      </w:r>
      <w:proofErr w:type="gramStart"/>
      <w:r w:rsidRPr="003B43FB">
        <w:rPr>
          <w:rFonts w:ascii="Times New Roman" w:eastAsia="Times New Roman" w:hAnsi="Times New Roman" w:cs="Times New Roman"/>
        </w:rPr>
        <w:t>support</w:t>
      </w:r>
      <w:proofErr w:type="gramEnd"/>
      <w:r w:rsidRPr="003B43FB">
        <w:rPr>
          <w:rFonts w:ascii="Times New Roman" w:eastAsia="Times New Roman" w:hAnsi="Times New Roman" w:cs="Times New Roman"/>
        </w:rPr>
        <w:t xml:space="preserve"> these findings. The squared income term is statistically significant (p = 0.003) and has the negative quadratic coefficient (β₂ = −0.0786), while the linear income term is relatively high and has a strong positive correlation (β₁ = 1.533, p &lt; 0.001). Combined, these two estimates arrive at an analytically derived income turning point of USD 17,187 per capita, at which empirical evidence suggests that CO₂ emissions will decrease when income increases. The EKC specification fits the model slightly better, with a gain of an extra model fit parameter in the within-R² (from 0.7802 to 0.7866), suggesting that the non-linear income term is informative. The regression results, as a whole, support the main finding; that is, that structural energy reform is the main source of emission reduction in emerging economies at their current development phase, and the EKC turning point indicates that continued growth of the economy could eventually be beneficial for improving the environment provided energy-transition policies are implemented.</w:t>
      </w:r>
    </w:p>
    <w:p w14:paraId="0447E8C5" w14:textId="77777777" w:rsidR="09B8BAFE" w:rsidRPr="00416E74" w:rsidRDefault="09B8BAFE" w:rsidP="00416E74">
      <w:pPr>
        <w:spacing w:line="360" w:lineRule="auto"/>
        <w:jc w:val="both"/>
        <w:rPr>
          <w:rFonts w:ascii="Times New Roman" w:hAnsi="Times New Roman" w:cs="Times New Roman"/>
        </w:rPr>
      </w:pPr>
      <w:r>
        <w:rPr>
          <w:rFonts w:ascii="Times New Roman" w:hAnsi="Times New Roman" w:cs="Times New Roman"/>
        </w:rPr>
        <w:lastRenderedPageBreak/>
        <w:t>Combined, the findings suggest that sustainable development in developing economies is an integrated process that must bring digital transformation with clean energy transition. The policies of digitalization must be supported by investments into renewable energy infrastructure, energy efficiency, and the regulatory incentives that encourage low-carbon innovation.</w:t>
      </w:r>
    </w:p>
    <w:p w14:paraId="55B97F9E" w14:textId="77777777" w:rsidR="09B8BAFE" w:rsidRPr="00416E74" w:rsidRDefault="09B8BAFE" w:rsidP="00416E74">
      <w:pPr>
        <w:spacing w:line="360" w:lineRule="auto"/>
        <w:jc w:val="both"/>
        <w:rPr>
          <w:rFonts w:ascii="Times New Roman" w:hAnsi="Times New Roman" w:cs="Times New Roman"/>
        </w:rPr>
      </w:pPr>
      <w:r>
        <w:rPr>
          <w:rFonts w:ascii="Times New Roman" w:hAnsi="Times New Roman" w:cs="Times New Roman"/>
        </w:rPr>
        <w:t>There are three implications that can be drawn from a policy perspective. To start with, emission reduction strategies in emerging markets should still focus on energy transition. Increasing the size of renewable energy and lessening the dependence on fossil fuels can generate powerful environmental benefits. Second, environmental protection should be part of digitalization strategies, including the promotion of data centers that are energy-efficient and low-carbon digital infrastructure. Third, the policies should be coordinated to combine economic growth, digital innovation, and environmental regulation in order to achieve stability between development goals and climate commitments.</w:t>
      </w:r>
    </w:p>
    <w:p w14:paraId="4861B720" w14:textId="77777777" w:rsidR="09B8BAFE" w:rsidRDefault="09B8BAFE" w:rsidP="00416E74">
      <w:pPr>
        <w:spacing w:line="360" w:lineRule="auto"/>
        <w:jc w:val="both"/>
        <w:rPr>
          <w:rFonts w:ascii="Times New Roman" w:hAnsi="Times New Roman" w:cs="Times New Roman"/>
        </w:rPr>
      </w:pPr>
      <w:r>
        <w:rPr>
          <w:rFonts w:ascii="Times New Roman" w:hAnsi="Times New Roman" w:cs="Times New Roman"/>
        </w:rPr>
        <w:t>In general, this research is valuable to the current body of literature on digitalization and environmental sustainability because it emphasizes the point that digital transformation does not necessarily result in a reduction of emissions. Rather, structural energy reform is the key determinant in the determination of environmental performance in emerging economies.</w:t>
      </w:r>
    </w:p>
    <w:p w14:paraId="1C000040" w14:textId="1C000040" w:rsidR="00000000" w:rsidRPr="004779FF" w:rsidRDefault="00000000" w:rsidP="004779FF">
      <w:pPr>
        <w:pStyle w:val="Heading2"/>
        <w:spacing w:line="360" w:lineRule="auto"/>
        <w:rPr>
          <w:rFonts w:ascii="Times New Roman" w:eastAsia="Times New Roman" w:hAnsi="Times New Roman" w:cs="Times New Roman"/>
          <w:b/>
          <w:bCs/>
          <w:color w:val="auto"/>
          <w:sz w:val="26"/>
          <w:szCs w:val="26"/>
        </w:rPr>
      </w:pPr>
      <w:bookmarkStart w:id="23" w:name="_Toc230278887"/>
      <w:r w:rsidRPr="004779FF">
        <w:rPr>
          <w:rFonts w:ascii="Times New Roman" w:eastAsia="Times New Roman" w:hAnsi="Times New Roman" w:cs="Times New Roman"/>
          <w:b/>
          <w:bCs/>
          <w:color w:val="auto"/>
          <w:sz w:val="26"/>
          <w:szCs w:val="26"/>
        </w:rPr>
        <w:t>6.1  Limitations and Future Research Directions</w:t>
      </w:r>
      <w:bookmarkEnd w:id="23"/>
    </w:p>
    <w:p w14:paraId="784DAF7C" w14:textId="794165FC"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There are </w:t>
      </w:r>
      <w:proofErr w:type="gramStart"/>
      <w:r w:rsidRPr="003B43FB">
        <w:rPr>
          <w:rFonts w:ascii="Times New Roman" w:eastAsia="Times New Roman" w:hAnsi="Times New Roman" w:cs="Times New Roman"/>
        </w:rPr>
        <w:t>a number of</w:t>
      </w:r>
      <w:proofErr w:type="gramEnd"/>
      <w:r w:rsidRPr="003B43FB">
        <w:rPr>
          <w:rFonts w:ascii="Times New Roman" w:eastAsia="Times New Roman" w:hAnsi="Times New Roman" w:cs="Times New Roman"/>
        </w:rPr>
        <w:t xml:space="preserve"> caveats in interpreting these results. The first limitation is the focus on 24 emerging economies where balanced panel data could be obtained for the complete period 2010–2023, which results in 334 observations. The countries with incomplete or problematic data tend to be </w:t>
      </w:r>
      <w:r w:rsidRPr="003B43FB">
        <w:rPr>
          <w:rFonts w:ascii="Times New Roman" w:eastAsia="Times New Roman" w:hAnsi="Times New Roman" w:cs="Times New Roman"/>
        </w:rPr>
        <w:t>systematically</w:t>
      </w:r>
      <w:r w:rsidRPr="003B43FB">
        <w:rPr>
          <w:rFonts w:ascii="Times New Roman" w:eastAsia="Times New Roman" w:hAnsi="Times New Roman" w:cs="Times New Roman"/>
        </w:rPr>
        <w:t xml:space="preserve"> omitted, which may create a selection bias for systems with relatively more advanced capabilities in digital data and statistics. Therefore, the results should not be extrapolated outside the 24 countries used in the analysis and are likely to be specific to the countries included in the sample used.</w:t>
      </w:r>
    </w:p>
    <w:p w14:paraId="40E58118" w14:textId="01D1AABA"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Second, the two-way fixed effects specification does not allow for causal inference as it only adjusts for time-invariant country effects and common shocks. Estimated associations might also be affected by other </w:t>
      </w:r>
      <w:r w:rsidRPr="003B43FB">
        <w:rPr>
          <w:rFonts w:ascii="Times New Roman" w:eastAsia="Times New Roman" w:hAnsi="Times New Roman" w:cs="Times New Roman"/>
        </w:rPr>
        <w:t>countries</w:t>
      </w:r>
      <w:r w:rsidRPr="003B43FB">
        <w:rPr>
          <w:rFonts w:ascii="Times New Roman" w:eastAsia="Times New Roman" w:hAnsi="Times New Roman" w:cs="Times New Roman"/>
        </w:rPr>
        <w:t xml:space="preserve"> and year fixed effects that are not fully accounted for by the omitted time-varying confounders (e.g., trade openness, environmental regulatory stringency, institutional quality, foreign direct investment). Moreover, the time frame of the observations (14 years) is more </w:t>
      </w:r>
      <w:r w:rsidRPr="003B43FB">
        <w:rPr>
          <w:rFonts w:ascii="Times New Roman" w:eastAsia="Times New Roman" w:hAnsi="Times New Roman" w:cs="Times New Roman"/>
        </w:rPr>
        <w:lastRenderedPageBreak/>
        <w:t>than adequate to capture within-country variation but may be too short to capture the entire trajectory of the EKC for countries where the per capita GDP is still below the estimated turnaround point of USD 17,187. Instrumental variable (IV) methods, panel vector autoregression (PVAR) methods, and quasi-experimental designs that use exogenous variation in the ICT adoption rate or energy policy changes to more rigorously identify causal mechanisms could be used to address these limitations in future research.</w:t>
      </w:r>
    </w:p>
    <w:p w14:paraId="377BCFDC" w14:textId="545BFE06" w:rsidR="003B43FB" w:rsidRPr="003B43FB" w:rsidRDefault="003B43FB" w:rsidP="00D43830">
      <w:pPr>
        <w:spacing w:before="240" w:after="240" w:line="360" w:lineRule="auto"/>
        <w:jc w:val="both"/>
        <w:rPr>
          <w:rFonts w:ascii="Times New Roman" w:eastAsia="Times New Roman" w:hAnsi="Times New Roman" w:cs="Times New Roman"/>
        </w:rPr>
      </w:pPr>
      <w:r w:rsidRPr="003B43FB">
        <w:rPr>
          <w:rFonts w:ascii="Times New Roman" w:eastAsia="Times New Roman" w:hAnsi="Times New Roman" w:cs="Times New Roman"/>
        </w:rPr>
        <w:t xml:space="preserve">Third, the </w:t>
      </w:r>
      <w:r w:rsidRPr="003B43FB">
        <w:rPr>
          <w:rFonts w:ascii="Times New Roman" w:eastAsia="Times New Roman" w:hAnsi="Times New Roman" w:cs="Times New Roman"/>
        </w:rPr>
        <w:t>operationalization</w:t>
      </w:r>
      <w:r w:rsidRPr="003B43FB">
        <w:rPr>
          <w:rFonts w:ascii="Times New Roman" w:eastAsia="Times New Roman" w:hAnsi="Times New Roman" w:cs="Times New Roman"/>
        </w:rPr>
        <w:t xml:space="preserve"> of digitalization relies on two widely used but coarse ICT access indicators — internet user penetration and fixed broadband subscriptions per 100 inhabitants. These measures capture the diffusion of connectivity infrastructure rather than the productive or efficient use of digital technologies. More nuanced dimensions, such as ICT capital investment, e-commerce activity, smart-grid deployment, or composite digitalization indices, may capture the channels through which ICT affects energy demand and emissions more precisely. Future research should therefore incorporate multi-dimensional proxies of digital development, explore interaction effects between ICT indicators and energy-mix variables, investigate threshold and non-linear digitalization effects using panel threshold regression models, and extend the geographic scope to compare results across distinct emerging-economy regions — such as East Asia, Sub-Saharan Africa, and Latin America — to assess the contextual conditionality of the digitalization–emissions relationship.</w:t>
      </w:r>
    </w:p>
    <w:p w14:paraId="67BB2196" w14:textId="77777777" w:rsidR="00515725" w:rsidRDefault="00515725" w:rsidP="00416E74">
      <w:pPr>
        <w:spacing w:line="360" w:lineRule="auto"/>
        <w:jc w:val="both"/>
        <w:rPr>
          <w:rFonts w:ascii="Times New Roman" w:hAnsi="Times New Roman" w:cs="Times New Roman"/>
        </w:rPr>
      </w:pPr>
    </w:p>
    <w:p w14:paraId="110464F7" w14:textId="77777777" w:rsidR="00515725" w:rsidRPr="00515725" w:rsidRDefault="00515725" w:rsidP="008C2331">
      <w:pPr>
        <w:spacing w:after="0" w:line="240" w:lineRule="auto"/>
        <w:jc w:val="both"/>
        <w:rPr>
          <w:rFonts w:ascii="Times New Roman" w:eastAsia="Calibri" w:hAnsi="Times New Roman" w:cs="Times New Roman"/>
          <w:kern w:val="2"/>
          <w:sz w:val="22"/>
          <w:szCs w:val="22"/>
          <w:highlight w:val="yellow"/>
          <w:lang w:eastAsia="en-US"/>
        </w:rPr>
      </w:pPr>
      <w:bookmarkStart w:id="24" w:name="_Hlk198031404"/>
      <w:bookmarkStart w:id="25" w:name="_Hlk219125673"/>
      <w:r>
        <w:rPr>
          <w:rFonts w:ascii="Times New Roman" w:eastAsia="Calibri" w:hAnsi="Times New Roman" w:cs="Times New Roman"/>
          <w:kern w:val="2"/>
          <w:sz w:val="22"/>
          <w:szCs w:val="22"/>
          <w:highlight w:val="yellow"/>
          <w:lang w:eastAsia="en-US"/>
        </w:rPr>
        <w:t>Disclaimer (Artificial intelligence)</w:t>
      </w:r>
    </w:p>
    <w:p w14:paraId="70A219AA" w14:textId="77777777" w:rsidR="00515725" w:rsidRPr="00515725" w:rsidRDefault="00515725" w:rsidP="008C2331">
      <w:pPr>
        <w:spacing w:after="0" w:line="240" w:lineRule="auto"/>
        <w:jc w:val="both"/>
        <w:rPr>
          <w:rFonts w:ascii="Times New Roman" w:eastAsia="Calibri" w:hAnsi="Times New Roman" w:cs="Times New Roman"/>
          <w:kern w:val="2"/>
          <w:sz w:val="22"/>
          <w:szCs w:val="22"/>
          <w:highlight w:val="yellow"/>
          <w:lang w:eastAsia="en-US"/>
        </w:rPr>
      </w:pPr>
    </w:p>
    <w:p w14:paraId="15BF88F8" w14:textId="77777777" w:rsidR="00515725" w:rsidRPr="00515725" w:rsidRDefault="00515725" w:rsidP="008C2331">
      <w:pPr>
        <w:spacing w:after="0" w:line="240" w:lineRule="auto"/>
        <w:jc w:val="both"/>
        <w:rPr>
          <w:rFonts w:ascii="Times New Roman" w:eastAsia="Calibri" w:hAnsi="Times New Roman" w:cs="Times New Roman"/>
          <w:kern w:val="2"/>
          <w:sz w:val="22"/>
          <w:szCs w:val="22"/>
          <w:highlight w:val="yellow"/>
          <w:lang w:eastAsia="en-US"/>
        </w:rPr>
      </w:pPr>
      <w:r>
        <w:rPr>
          <w:rFonts w:ascii="Times New Roman" w:eastAsia="Calibri" w:hAnsi="Times New Roman" w:cs="Times New Roman"/>
          <w:kern w:val="2"/>
          <w:sz w:val="22"/>
          <w:szCs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bookmarkEnd w:id="24"/>
    <w:p w14:paraId="6FF64F75" w14:textId="77777777" w:rsidR="00515725" w:rsidRPr="00515725" w:rsidRDefault="00515725" w:rsidP="00515725">
      <w:pPr>
        <w:spacing w:after="200" w:line="276" w:lineRule="auto"/>
        <w:rPr>
          <w:rFonts w:ascii="Calibri" w:eastAsia="Calibri" w:hAnsi="Calibri" w:cs="Times New Roman"/>
          <w:sz w:val="28"/>
          <w:szCs w:val="22"/>
          <w:lang w:eastAsia="en-US"/>
        </w:rPr>
      </w:pPr>
    </w:p>
    <w:bookmarkEnd w:id="25"/>
    <w:p w14:paraId="575332A4" w14:textId="77777777" w:rsidR="00515725" w:rsidRDefault="00515725" w:rsidP="00416E74">
      <w:pPr>
        <w:spacing w:line="360" w:lineRule="auto"/>
        <w:jc w:val="both"/>
        <w:rPr>
          <w:rFonts w:ascii="Times New Roman" w:hAnsi="Times New Roman" w:cs="Times New Roman"/>
        </w:rPr>
      </w:pPr>
    </w:p>
    <w:p w14:paraId="264651B5" w14:textId="77777777" w:rsidR="003B43FB" w:rsidRDefault="003B43FB" w:rsidP="00416E74">
      <w:pPr>
        <w:spacing w:line="360" w:lineRule="auto"/>
        <w:jc w:val="both"/>
        <w:rPr>
          <w:rFonts w:ascii="Times New Roman" w:hAnsi="Times New Roman" w:cs="Times New Roman"/>
        </w:rPr>
      </w:pPr>
    </w:p>
    <w:p w14:paraId="2DCA903A" w14:textId="77777777" w:rsidR="0714E8FF" w:rsidRDefault="0714E8FF" w:rsidP="0714E8FF">
      <w:pPr>
        <w:spacing w:line="240" w:lineRule="auto"/>
        <w:jc w:val="both"/>
        <w:rPr>
          <w:sz w:val="20"/>
          <w:szCs w:val="20"/>
        </w:rPr>
      </w:pPr>
    </w:p>
    <w:p w14:paraId="4F0BC1F5" w14:textId="77777777" w:rsidR="4CEBD657" w:rsidRPr="004779FF" w:rsidRDefault="4CEBD657" w:rsidP="004779FF">
      <w:pPr>
        <w:pStyle w:val="Heading1"/>
        <w:spacing w:line="276" w:lineRule="auto"/>
        <w:rPr>
          <w:rFonts w:ascii="Times New Roman" w:eastAsia="Times New Roman" w:hAnsi="Times New Roman" w:cs="Times New Roman"/>
          <w:b/>
          <w:bCs/>
          <w:color w:val="auto"/>
          <w:sz w:val="28"/>
          <w:szCs w:val="28"/>
        </w:rPr>
      </w:pPr>
      <w:bookmarkStart w:id="26" w:name="_Toc230278888"/>
      <w:r w:rsidRPr="004779FF">
        <w:rPr>
          <w:rFonts w:ascii="Times New Roman" w:eastAsia="Times New Roman" w:hAnsi="Times New Roman" w:cs="Times New Roman"/>
          <w:b/>
          <w:bCs/>
          <w:color w:val="auto"/>
          <w:sz w:val="28"/>
          <w:szCs w:val="28"/>
        </w:rPr>
        <w:lastRenderedPageBreak/>
        <w:t>References</w:t>
      </w:r>
      <w:bookmarkEnd w:id="26"/>
    </w:p>
    <w:p w14:paraId="111CB963"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Abdi, A. H., Zaidi, M. A. S., Hassan, M. K., &amp; Ahmed, S. (2025). Accelerating sustainable transformation in sub-Saharan Africa: the role of clean energy, digitalization, foreign direct investment, and industrialization. </w:t>
      </w:r>
      <w:r>
        <w:rPr>
          <w:rFonts w:ascii="Times New Roman" w:eastAsia="Times New Roman" w:hAnsi="Times New Roman" w:cs="Times New Roman"/>
          <w:i/>
          <w:iCs/>
          <w:sz w:val="18"/>
          <w:szCs w:val="18"/>
        </w:rPr>
        <w:t>Frontiers in Environmental Science</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13</w:t>
      </w:r>
      <w:r>
        <w:rPr>
          <w:rFonts w:ascii="Times New Roman" w:eastAsia="Times New Roman" w:hAnsi="Times New Roman" w:cs="Times New Roman"/>
          <w:sz w:val="18"/>
          <w:szCs w:val="18"/>
        </w:rPr>
        <w:t xml:space="preserve">. </w:t>
      </w:r>
      <w:hyperlink r:id="rId12">
        <w:r>
          <w:rPr>
            <w:rStyle w:val="Hyperlink"/>
            <w:rFonts w:ascii="Times New Roman" w:eastAsia="Times New Roman" w:hAnsi="Times New Roman" w:cs="Times New Roman"/>
            <w:sz w:val="18"/>
            <w:szCs w:val="18"/>
          </w:rPr>
          <w:t>https://doi.org/10.3389/fenvs.2025.1624721</w:t>
        </w:r>
      </w:hyperlink>
    </w:p>
    <w:p w14:paraId="1600B53A"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AKYOL, H., &amp; AĞIRKAYA, M. B. (2024). The Relationship between CO2 Emissions, Economic Growth, Labor Force, Digitalization, Urbanization and Renewable Energy Consumption: Evidence from the EU and Selected Developing Countries. </w:t>
      </w:r>
      <w:r>
        <w:rPr>
          <w:rFonts w:ascii="Times New Roman" w:eastAsia="Times New Roman" w:hAnsi="Times New Roman" w:cs="Times New Roman"/>
          <w:i/>
          <w:iCs/>
          <w:sz w:val="18"/>
          <w:szCs w:val="18"/>
        </w:rPr>
        <w:t>Research Square (Research Square)</w:t>
      </w:r>
      <w:r>
        <w:rPr>
          <w:rFonts w:ascii="Times New Roman" w:eastAsia="Times New Roman" w:hAnsi="Times New Roman" w:cs="Times New Roman"/>
          <w:sz w:val="18"/>
          <w:szCs w:val="18"/>
        </w:rPr>
        <w:t xml:space="preserve">. </w:t>
      </w:r>
      <w:hyperlink r:id="rId13">
        <w:r>
          <w:rPr>
            <w:rStyle w:val="Hyperlink"/>
            <w:rFonts w:ascii="Times New Roman" w:eastAsia="Times New Roman" w:hAnsi="Times New Roman" w:cs="Times New Roman"/>
            <w:sz w:val="18"/>
            <w:szCs w:val="18"/>
          </w:rPr>
          <w:t>https://doi.org/10.21203/rs.3.rs-4382921/v1</w:t>
        </w:r>
      </w:hyperlink>
    </w:p>
    <w:p w14:paraId="343536A1" w14:textId="77777777" w:rsidR="6E645FB0" w:rsidRPr="00515725" w:rsidRDefault="6E645FB0" w:rsidP="0714E8FF">
      <w:pPr>
        <w:pStyle w:val="ListParagraph"/>
        <w:numPr>
          <w:ilvl w:val="0"/>
          <w:numId w:val="1"/>
        </w:numPr>
        <w:spacing w:after="0"/>
        <w:rPr>
          <w:rFonts w:ascii="Times New Roman" w:eastAsia="Times New Roman" w:hAnsi="Times New Roman" w:cs="Times New Roman"/>
          <w:sz w:val="18"/>
          <w:szCs w:val="18"/>
          <w:lang w:val="fr-FR"/>
        </w:rPr>
      </w:pPr>
      <w:r>
        <w:rPr>
          <w:rFonts w:ascii="Times New Roman" w:eastAsia="Times New Roman" w:hAnsi="Times New Roman" w:cs="Times New Roman"/>
          <w:sz w:val="18"/>
          <w:szCs w:val="18"/>
        </w:rPr>
        <w:t xml:space="preserve">Althouse, J. (2022). Ecological Macroeconomics For a Shared Planet: Towards a Political Ecology of Money, Finance and Production. </w:t>
      </w:r>
      <w:r>
        <w:rPr>
          <w:rFonts w:ascii="Times New Roman" w:eastAsia="Times New Roman" w:hAnsi="Times New Roman" w:cs="Times New Roman"/>
          <w:i/>
          <w:iCs/>
          <w:sz w:val="18"/>
          <w:szCs w:val="18"/>
          <w:lang w:val="fr-FR"/>
        </w:rPr>
        <w:t>HAL (Le Centre Pour La Communication Scientifique Directe)</w:t>
      </w:r>
      <w:r>
        <w:rPr>
          <w:rFonts w:ascii="Times New Roman" w:eastAsia="Times New Roman" w:hAnsi="Times New Roman" w:cs="Times New Roman"/>
          <w:sz w:val="18"/>
          <w:szCs w:val="18"/>
          <w:lang w:val="fr-FR"/>
        </w:rPr>
        <w:t xml:space="preserve">. </w:t>
      </w:r>
      <w:hyperlink r:id="rId14">
        <w:r>
          <w:rPr>
            <w:rStyle w:val="Hyperlink"/>
            <w:rFonts w:ascii="Times New Roman" w:eastAsia="Times New Roman" w:hAnsi="Times New Roman" w:cs="Times New Roman"/>
            <w:sz w:val="18"/>
            <w:szCs w:val="18"/>
            <w:lang w:val="fr-FR"/>
          </w:rPr>
          <w:t>https://hal.science/tel-03835611</w:t>
        </w:r>
      </w:hyperlink>
    </w:p>
    <w:p w14:paraId="787DA00B"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Amadei, C., Dosi, C., &amp; Pintus, F. (2024). </w:t>
      </w:r>
      <w:r>
        <w:rPr>
          <w:rFonts w:ascii="Times New Roman" w:eastAsia="Times New Roman" w:hAnsi="Times New Roman" w:cs="Times New Roman"/>
          <w:sz w:val="18"/>
          <w:szCs w:val="18"/>
        </w:rPr>
        <w:t xml:space="preserve">Energy Intensity and Structural Changes: Does Offshoring Matter? </w:t>
      </w:r>
      <w:r>
        <w:rPr>
          <w:rFonts w:ascii="Times New Roman" w:eastAsia="Times New Roman" w:hAnsi="Times New Roman" w:cs="Times New Roman"/>
          <w:i/>
          <w:iCs/>
          <w:sz w:val="18"/>
          <w:szCs w:val="18"/>
        </w:rPr>
        <w:t>SSRN Electronic Journal</w:t>
      </w:r>
      <w:r>
        <w:rPr>
          <w:rFonts w:ascii="Times New Roman" w:eastAsia="Times New Roman" w:hAnsi="Times New Roman" w:cs="Times New Roman"/>
          <w:sz w:val="18"/>
          <w:szCs w:val="18"/>
        </w:rPr>
        <w:t xml:space="preserve">. </w:t>
      </w:r>
      <w:hyperlink r:id="rId15">
        <w:r>
          <w:rPr>
            <w:rStyle w:val="Hyperlink"/>
            <w:rFonts w:ascii="Times New Roman" w:eastAsia="Times New Roman" w:hAnsi="Times New Roman" w:cs="Times New Roman"/>
            <w:sz w:val="18"/>
            <w:szCs w:val="18"/>
          </w:rPr>
          <w:t>https://doi.org/10.2139/ssrn.5027436</w:t>
        </w:r>
      </w:hyperlink>
    </w:p>
    <w:p w14:paraId="0671B2DF"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Barbieri, N., Consoli, D., Napolitano, L., Perruchas, F., Pugliese, E., &amp; Sbardella, A. (2022). </w:t>
      </w:r>
      <w:r>
        <w:rPr>
          <w:rFonts w:ascii="Times New Roman" w:eastAsia="Times New Roman" w:hAnsi="Times New Roman" w:cs="Times New Roman"/>
          <w:sz w:val="18"/>
          <w:szCs w:val="18"/>
        </w:rPr>
        <w:t xml:space="preserve">Regional technological capabilities and green opportunities in Europe. </w:t>
      </w:r>
      <w:r>
        <w:rPr>
          <w:rFonts w:ascii="Times New Roman" w:eastAsia="Times New Roman" w:hAnsi="Times New Roman" w:cs="Times New Roman"/>
          <w:i/>
          <w:iCs/>
          <w:sz w:val="18"/>
          <w:szCs w:val="18"/>
        </w:rPr>
        <w:t>The Journal of Technology Transfer</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48</w:t>
      </w:r>
      <w:r>
        <w:rPr>
          <w:rFonts w:ascii="Times New Roman" w:eastAsia="Times New Roman" w:hAnsi="Times New Roman" w:cs="Times New Roman"/>
          <w:sz w:val="18"/>
          <w:szCs w:val="18"/>
        </w:rPr>
        <w:t xml:space="preserve">(2), 749. </w:t>
      </w:r>
      <w:hyperlink r:id="rId16">
        <w:r>
          <w:rPr>
            <w:rStyle w:val="Hyperlink"/>
            <w:rFonts w:ascii="Times New Roman" w:eastAsia="Times New Roman" w:hAnsi="Times New Roman" w:cs="Times New Roman"/>
            <w:sz w:val="18"/>
            <w:szCs w:val="18"/>
          </w:rPr>
          <w:t>https://doi.org/10.1007/s10961-022-09952-y</w:t>
        </w:r>
      </w:hyperlink>
    </w:p>
    <w:p w14:paraId="52E7C5A4"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Chen, L., Huang, L., Hua, J., Chen, Z., Wei, L., Osman, A. I., Fawzy, S., Rooney, D. W., Dong, L., &amp; Yap, P. (2023). Green construction for low-carbon cities: a review [Review of </w:t>
      </w:r>
      <w:r>
        <w:rPr>
          <w:rFonts w:ascii="Times New Roman" w:eastAsia="Times New Roman" w:hAnsi="Times New Roman" w:cs="Times New Roman"/>
          <w:i/>
          <w:iCs/>
          <w:sz w:val="18"/>
          <w:szCs w:val="18"/>
        </w:rPr>
        <w:t>Green construction for low-carbon cities: a review</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Environmental Chemistry Letters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21</w:t>
      </w:r>
      <w:r>
        <w:rPr>
          <w:rFonts w:ascii="Times New Roman" w:eastAsia="Times New Roman" w:hAnsi="Times New Roman" w:cs="Times New Roman"/>
          <w:sz w:val="18"/>
          <w:szCs w:val="18"/>
        </w:rPr>
        <w:t xml:space="preserve">(3), 1627. Springer Science+Business Media. </w:t>
      </w:r>
      <w:hyperlink r:id="rId17">
        <w:r>
          <w:rPr>
            <w:rStyle w:val="Hyperlink"/>
            <w:rFonts w:ascii="Times New Roman" w:eastAsia="Times New Roman" w:hAnsi="Times New Roman" w:cs="Times New Roman"/>
            <w:sz w:val="18"/>
            <w:szCs w:val="18"/>
          </w:rPr>
          <w:t>https://doi.org/10.1007/s10311-022-01544-4</w:t>
        </w:r>
      </w:hyperlink>
    </w:p>
    <w:p w14:paraId="2095FA00"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Dai, J., Zhou, B., &amp; Meng, W. (2025). </w:t>
      </w:r>
      <w:r>
        <w:rPr>
          <w:rFonts w:ascii="Times New Roman" w:eastAsia="Times New Roman" w:hAnsi="Times New Roman" w:cs="Times New Roman"/>
          <w:sz w:val="18"/>
          <w:szCs w:val="18"/>
        </w:rPr>
        <w:t xml:space="preserve">The impact of digitization on environmental sustainability: New insights from G20 nations. </w:t>
      </w:r>
      <w:r>
        <w:rPr>
          <w:rFonts w:ascii="Times New Roman" w:eastAsia="Times New Roman" w:hAnsi="Times New Roman" w:cs="Times New Roman"/>
          <w:i/>
          <w:iCs/>
          <w:sz w:val="18"/>
          <w:szCs w:val="18"/>
        </w:rPr>
        <w:t>Journal of Environmental Management</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394</w:t>
      </w:r>
      <w:r>
        <w:rPr>
          <w:rFonts w:ascii="Times New Roman" w:eastAsia="Times New Roman" w:hAnsi="Times New Roman" w:cs="Times New Roman"/>
          <w:sz w:val="18"/>
          <w:szCs w:val="18"/>
        </w:rPr>
        <w:t xml:space="preserve">, 127225. </w:t>
      </w:r>
      <w:hyperlink r:id="rId18">
        <w:r>
          <w:rPr>
            <w:rStyle w:val="Hyperlink"/>
            <w:rFonts w:ascii="Times New Roman" w:eastAsia="Times New Roman" w:hAnsi="Times New Roman" w:cs="Times New Roman"/>
            <w:sz w:val="18"/>
            <w:szCs w:val="18"/>
          </w:rPr>
          <w:t>https://doi.org/10.1016/j.jenvman.2025.127225</w:t>
        </w:r>
      </w:hyperlink>
    </w:p>
    <w:p w14:paraId="34A4882D"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Durlauf, S. N. (2001). Manifesto for a growth econometrics. </w:t>
      </w:r>
      <w:r>
        <w:rPr>
          <w:rFonts w:ascii="Times New Roman" w:eastAsia="Times New Roman" w:hAnsi="Times New Roman" w:cs="Times New Roman"/>
          <w:i/>
          <w:iCs/>
          <w:sz w:val="18"/>
          <w:szCs w:val="18"/>
        </w:rPr>
        <w:t>Journal of Econometrics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100</w:t>
      </w:r>
      <w:r>
        <w:rPr>
          <w:rFonts w:ascii="Times New Roman" w:eastAsia="Times New Roman" w:hAnsi="Times New Roman" w:cs="Times New Roman"/>
          <w:sz w:val="18"/>
          <w:szCs w:val="18"/>
        </w:rPr>
        <w:t xml:space="preserve">(1), 65. </w:t>
      </w:r>
      <w:hyperlink r:id="rId19">
        <w:r>
          <w:rPr>
            <w:rStyle w:val="Hyperlink"/>
            <w:rFonts w:ascii="Times New Roman" w:eastAsia="Times New Roman" w:hAnsi="Times New Roman" w:cs="Times New Roman"/>
            <w:sz w:val="18"/>
            <w:szCs w:val="18"/>
          </w:rPr>
          <w:t>https://doi.org/10.1016/s0304-4076(00)00055-5</w:t>
        </w:r>
      </w:hyperlink>
    </w:p>
    <w:p w14:paraId="2708E657"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Dźwigoł, H., Кwilinski, A., Lyulyov, O., &amp; Pimonenko, T. (2024). Digitalization and Energy in Attaining Sustainable Development: Impact on Energy Consumption, Energy Structure, and Energy Intensity. </w:t>
      </w:r>
      <w:r>
        <w:rPr>
          <w:rFonts w:ascii="Times New Roman" w:eastAsia="Times New Roman" w:hAnsi="Times New Roman" w:cs="Times New Roman"/>
          <w:i/>
          <w:iCs/>
          <w:sz w:val="18"/>
          <w:szCs w:val="18"/>
        </w:rPr>
        <w:t>Energies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17</w:t>
      </w:r>
      <w:r>
        <w:rPr>
          <w:rFonts w:ascii="Times New Roman" w:eastAsia="Times New Roman" w:hAnsi="Times New Roman" w:cs="Times New Roman"/>
          <w:sz w:val="18"/>
          <w:szCs w:val="18"/>
        </w:rPr>
        <w:t xml:space="preserve">(5), 1213. </w:t>
      </w:r>
      <w:hyperlink r:id="rId20">
        <w:r>
          <w:rPr>
            <w:rStyle w:val="Hyperlink"/>
            <w:rFonts w:ascii="Times New Roman" w:eastAsia="Times New Roman" w:hAnsi="Times New Roman" w:cs="Times New Roman"/>
            <w:sz w:val="18"/>
            <w:szCs w:val="18"/>
          </w:rPr>
          <w:t>https://doi.org/10.3390/en17051213</w:t>
        </w:r>
      </w:hyperlink>
    </w:p>
    <w:p w14:paraId="1B794FBB"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Fang, L. (2024). Does Digitalization Lead to Environmental Sustainability and Energy Efficiency in China? </w:t>
      </w:r>
      <w:r>
        <w:rPr>
          <w:rFonts w:ascii="Times New Roman" w:eastAsia="Times New Roman" w:hAnsi="Times New Roman" w:cs="Times New Roman"/>
          <w:i/>
          <w:iCs/>
          <w:sz w:val="18"/>
          <w:szCs w:val="18"/>
        </w:rPr>
        <w:t>Engineering Economics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35</w:t>
      </w:r>
      <w:r>
        <w:rPr>
          <w:rFonts w:ascii="Times New Roman" w:eastAsia="Times New Roman" w:hAnsi="Times New Roman" w:cs="Times New Roman"/>
          <w:sz w:val="18"/>
          <w:szCs w:val="18"/>
        </w:rPr>
        <w:t xml:space="preserve">(2), 182. </w:t>
      </w:r>
      <w:hyperlink r:id="rId21">
        <w:r>
          <w:rPr>
            <w:rStyle w:val="Hyperlink"/>
            <w:rFonts w:ascii="Times New Roman" w:eastAsia="Times New Roman" w:hAnsi="Times New Roman" w:cs="Times New Roman"/>
            <w:sz w:val="18"/>
            <w:szCs w:val="18"/>
          </w:rPr>
          <w:t>https://doi.org/10.5755/j01.ee.35.2.33428</w:t>
        </w:r>
      </w:hyperlink>
    </w:p>
    <w:p w14:paraId="17F46E49"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Glavina, A., Mišić, K., Baleta, J., Jin, W., &amp; Mikulčić, H. (2025). Economic development and climate change: Achieving a sustainable balance. </w:t>
      </w:r>
      <w:r>
        <w:rPr>
          <w:rFonts w:ascii="Times New Roman" w:eastAsia="Times New Roman" w:hAnsi="Times New Roman" w:cs="Times New Roman"/>
          <w:i/>
          <w:iCs/>
          <w:sz w:val="18"/>
          <w:szCs w:val="18"/>
        </w:rPr>
        <w:t>Cleaner Engineering and Technology</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26</w:t>
      </w:r>
      <w:r>
        <w:rPr>
          <w:rFonts w:ascii="Times New Roman" w:eastAsia="Times New Roman" w:hAnsi="Times New Roman" w:cs="Times New Roman"/>
          <w:sz w:val="18"/>
          <w:szCs w:val="18"/>
        </w:rPr>
        <w:t xml:space="preserve">, 100939. </w:t>
      </w:r>
      <w:hyperlink r:id="rId22">
        <w:r>
          <w:rPr>
            <w:rStyle w:val="Hyperlink"/>
            <w:rFonts w:ascii="Times New Roman" w:eastAsia="Times New Roman" w:hAnsi="Times New Roman" w:cs="Times New Roman"/>
            <w:sz w:val="18"/>
            <w:szCs w:val="18"/>
          </w:rPr>
          <w:t>https://doi.org/10.1016/j.clet.2025.100939</w:t>
        </w:r>
      </w:hyperlink>
    </w:p>
    <w:p w14:paraId="1737A696"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Gritsenko, D., Aaen, J., &amp; Flyvbjerg, B. (2024). Rethinking digitalization and climate: don’t predict, mitigate. </w:t>
      </w:r>
      <w:r>
        <w:rPr>
          <w:rFonts w:ascii="Times New Roman" w:eastAsia="Times New Roman" w:hAnsi="Times New Roman" w:cs="Times New Roman"/>
          <w:i/>
          <w:iCs/>
          <w:sz w:val="18"/>
          <w:szCs w:val="18"/>
        </w:rPr>
        <w:t>Npj Climate Action</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3</w:t>
      </w:r>
      <w:r>
        <w:rPr>
          <w:rFonts w:ascii="Times New Roman" w:eastAsia="Times New Roman" w:hAnsi="Times New Roman" w:cs="Times New Roman"/>
          <w:sz w:val="18"/>
          <w:szCs w:val="18"/>
        </w:rPr>
        <w:t xml:space="preserve">(1). </w:t>
      </w:r>
      <w:hyperlink r:id="rId23">
        <w:r>
          <w:rPr>
            <w:rStyle w:val="Hyperlink"/>
            <w:rFonts w:ascii="Times New Roman" w:eastAsia="Times New Roman" w:hAnsi="Times New Roman" w:cs="Times New Roman"/>
            <w:sz w:val="18"/>
            <w:szCs w:val="18"/>
          </w:rPr>
          <w:t>https://doi.org/10.1038/s44168-024-00127-z</w:t>
        </w:r>
      </w:hyperlink>
    </w:p>
    <w:p w14:paraId="4CFE8795"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Hasan, Md. M., &amp; Adnan, A. (2023). Nexus between environmental sustainability, energy intensity and food security: evidence from emerging economies. </w:t>
      </w:r>
      <w:r>
        <w:rPr>
          <w:rFonts w:ascii="Times New Roman" w:eastAsia="Times New Roman" w:hAnsi="Times New Roman" w:cs="Times New Roman"/>
          <w:i/>
          <w:iCs/>
          <w:sz w:val="18"/>
          <w:szCs w:val="18"/>
        </w:rPr>
        <w:t>Journal of Business and Socio-Economic Development</w:t>
      </w:r>
      <w:r>
        <w:rPr>
          <w:rFonts w:ascii="Times New Roman" w:eastAsia="Times New Roman" w:hAnsi="Times New Roman" w:cs="Times New Roman"/>
          <w:sz w:val="18"/>
          <w:szCs w:val="18"/>
        </w:rPr>
        <w:t xml:space="preserve">. </w:t>
      </w:r>
      <w:hyperlink r:id="rId24">
        <w:r>
          <w:rPr>
            <w:rStyle w:val="Hyperlink"/>
            <w:rFonts w:ascii="Times New Roman" w:eastAsia="Times New Roman" w:hAnsi="Times New Roman" w:cs="Times New Roman"/>
            <w:sz w:val="18"/>
            <w:szCs w:val="18"/>
          </w:rPr>
          <w:t>https://doi.org/10.1108/jbsed-05-2023-0044</w:t>
        </w:r>
      </w:hyperlink>
    </w:p>
    <w:p w14:paraId="5BA436B8"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Hosan, S., Karmaker, S. C., Rahman, Md. M., Uddin, A., &amp; Saha, B. B. (2021). Digitalization, Energy Intensity and Economic Growth: A Panel Study on South Asian Economies. </w:t>
      </w:r>
      <w:r>
        <w:rPr>
          <w:rFonts w:ascii="Times New Roman" w:eastAsia="Times New Roman" w:hAnsi="Times New Roman" w:cs="Times New Roman"/>
          <w:i/>
          <w:iCs/>
          <w:sz w:val="18"/>
          <w:szCs w:val="18"/>
        </w:rPr>
        <w:t>Proceedings of International Exchange and Innovation Conference on Engineering &amp; Sciences (IEICES)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7</w:t>
      </w:r>
      <w:r>
        <w:rPr>
          <w:rFonts w:ascii="Times New Roman" w:eastAsia="Times New Roman" w:hAnsi="Times New Roman" w:cs="Times New Roman"/>
          <w:sz w:val="18"/>
          <w:szCs w:val="18"/>
        </w:rPr>
        <w:t xml:space="preserve">, 19. </w:t>
      </w:r>
      <w:hyperlink r:id="rId25">
        <w:r>
          <w:rPr>
            <w:rStyle w:val="Hyperlink"/>
            <w:rFonts w:ascii="Times New Roman" w:eastAsia="Times New Roman" w:hAnsi="Times New Roman" w:cs="Times New Roman"/>
            <w:sz w:val="18"/>
            <w:szCs w:val="18"/>
          </w:rPr>
          <w:t>https://doi.org/10.5109/4738553</w:t>
        </w:r>
      </w:hyperlink>
    </w:p>
    <w:p w14:paraId="45D417A5"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Hu, S., Jie, Y., &amp; Zhu, S. (2025). </w:t>
      </w:r>
      <w:r>
        <w:rPr>
          <w:rFonts w:ascii="Times New Roman" w:eastAsia="Times New Roman" w:hAnsi="Times New Roman" w:cs="Times New Roman"/>
          <w:sz w:val="18"/>
          <w:szCs w:val="18"/>
        </w:rPr>
        <w:t xml:space="preserve">Digitalization and configurational effects on regional income inequality: analysis of panel data from 134 economies. </w:t>
      </w:r>
      <w:r>
        <w:rPr>
          <w:rFonts w:ascii="Times New Roman" w:eastAsia="Times New Roman" w:hAnsi="Times New Roman" w:cs="Times New Roman"/>
          <w:i/>
          <w:iCs/>
          <w:sz w:val="18"/>
          <w:szCs w:val="18"/>
        </w:rPr>
        <w:t>Technological and Economic Development of Economy</w:t>
      </w:r>
      <w:r>
        <w:rPr>
          <w:rFonts w:ascii="Times New Roman" w:eastAsia="Times New Roman" w:hAnsi="Times New Roman" w:cs="Times New Roman"/>
          <w:sz w:val="18"/>
          <w:szCs w:val="18"/>
        </w:rPr>
        <w:t xml:space="preserve">, 1. </w:t>
      </w:r>
      <w:hyperlink r:id="rId26">
        <w:r>
          <w:rPr>
            <w:rStyle w:val="Hyperlink"/>
            <w:rFonts w:ascii="Times New Roman" w:eastAsia="Times New Roman" w:hAnsi="Times New Roman" w:cs="Times New Roman"/>
            <w:sz w:val="18"/>
            <w:szCs w:val="18"/>
          </w:rPr>
          <w:t>https://doi.org/10.3846/tede.2025.23950</w:t>
        </w:r>
      </w:hyperlink>
    </w:p>
    <w:p w14:paraId="749BF6DF"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Idroes, G. M., Hardi, I., Noviandy, T. R., Sasmita, N. R., Hilal, I. S., Kusumo, F., &amp; Idroes, R. (2023). </w:t>
      </w:r>
      <w:r>
        <w:rPr>
          <w:rFonts w:ascii="Times New Roman" w:eastAsia="Times New Roman" w:hAnsi="Times New Roman" w:cs="Times New Roman"/>
          <w:sz w:val="18"/>
          <w:szCs w:val="18"/>
        </w:rPr>
        <w:t xml:space="preserve">A Deep Dive into Indonesia’s CO2 Emissions: The Role of Energy Consumption, Economic Growth and Natural Disasters. </w:t>
      </w:r>
      <w:r>
        <w:rPr>
          <w:rFonts w:ascii="Times New Roman" w:eastAsia="Times New Roman" w:hAnsi="Times New Roman" w:cs="Times New Roman"/>
          <w:i/>
          <w:iCs/>
          <w:sz w:val="18"/>
          <w:szCs w:val="18"/>
        </w:rPr>
        <w:t>Ekonomikalia Journal of Economics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w:t>
      </w:r>
      <w:r>
        <w:rPr>
          <w:rFonts w:ascii="Times New Roman" w:eastAsia="Times New Roman" w:hAnsi="Times New Roman" w:cs="Times New Roman"/>
          <w:sz w:val="18"/>
          <w:szCs w:val="18"/>
        </w:rPr>
        <w:t xml:space="preserve">(2), 69. </w:t>
      </w:r>
      <w:hyperlink r:id="rId27">
        <w:r>
          <w:rPr>
            <w:rStyle w:val="Hyperlink"/>
            <w:rFonts w:ascii="Times New Roman" w:eastAsia="Times New Roman" w:hAnsi="Times New Roman" w:cs="Times New Roman"/>
            <w:sz w:val="18"/>
            <w:szCs w:val="18"/>
          </w:rPr>
          <w:t>https://doi.org/10.60084/eje.v1i2.115</w:t>
        </w:r>
      </w:hyperlink>
    </w:p>
    <w:p w14:paraId="1E5AB25D"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Karaki, B. A., Al-Kasasbeh, O., Alassuli, A., &amp; Alzghoul, A. (2023). The Impact of the Digital Economy on Carbon Emissions using the STIRPAT Model. </w:t>
      </w:r>
      <w:r>
        <w:rPr>
          <w:rFonts w:ascii="Times New Roman" w:eastAsia="Times New Roman" w:hAnsi="Times New Roman" w:cs="Times New Roman"/>
          <w:i/>
          <w:iCs/>
          <w:sz w:val="18"/>
          <w:szCs w:val="18"/>
        </w:rPr>
        <w:t>International Journal of Energy Economics and Policy</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13</w:t>
      </w:r>
      <w:r>
        <w:rPr>
          <w:rFonts w:ascii="Times New Roman" w:eastAsia="Times New Roman" w:hAnsi="Times New Roman" w:cs="Times New Roman"/>
          <w:sz w:val="18"/>
          <w:szCs w:val="18"/>
        </w:rPr>
        <w:t xml:space="preserve">(5), 139. </w:t>
      </w:r>
      <w:hyperlink r:id="rId28">
        <w:r>
          <w:rPr>
            <w:rStyle w:val="Hyperlink"/>
            <w:rFonts w:ascii="Times New Roman" w:eastAsia="Times New Roman" w:hAnsi="Times New Roman" w:cs="Times New Roman"/>
            <w:sz w:val="18"/>
            <w:szCs w:val="18"/>
          </w:rPr>
          <w:t>https://doi.org/10.32479/ijeep.14513</w:t>
        </w:r>
      </w:hyperlink>
    </w:p>
    <w:p w14:paraId="18795C40"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Khalid, A. A. (2015). World Development indicators. </w:t>
      </w:r>
      <w:r>
        <w:rPr>
          <w:rFonts w:ascii="Times New Roman" w:eastAsia="Times New Roman" w:hAnsi="Times New Roman" w:cs="Times New Roman"/>
          <w:i/>
          <w:iCs/>
          <w:sz w:val="18"/>
          <w:szCs w:val="18"/>
        </w:rPr>
        <w:t>Data Archiving and Networked Services (DANS)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w:t>
      </w:r>
      <w:r>
        <w:rPr>
          <w:rFonts w:ascii="Times New Roman" w:eastAsia="Times New Roman" w:hAnsi="Times New Roman" w:cs="Times New Roman"/>
          <w:sz w:val="18"/>
          <w:szCs w:val="18"/>
        </w:rPr>
        <w:t xml:space="preserve">. </w:t>
      </w:r>
      <w:hyperlink r:id="rId29">
        <w:r>
          <w:rPr>
            <w:rStyle w:val="Hyperlink"/>
            <w:rFonts w:ascii="Times New Roman" w:eastAsia="Times New Roman" w:hAnsi="Times New Roman" w:cs="Times New Roman"/>
            <w:sz w:val="18"/>
            <w:szCs w:val="18"/>
          </w:rPr>
          <w:t>https://doi.org/10.17632/zcvgc6m58h.1</w:t>
        </w:r>
      </w:hyperlink>
    </w:p>
    <w:p w14:paraId="02D4BB27"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 P. (2024). Digital Technologies, Environmental Governance and Environmental Performance: Empirical Evidence from China. </w:t>
      </w:r>
      <w:r>
        <w:rPr>
          <w:rFonts w:ascii="Times New Roman" w:eastAsia="Times New Roman" w:hAnsi="Times New Roman" w:cs="Times New Roman"/>
          <w:i/>
          <w:iCs/>
          <w:sz w:val="18"/>
          <w:szCs w:val="18"/>
        </w:rPr>
        <w:t>Engineering Economics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35</w:t>
      </w:r>
      <w:r>
        <w:rPr>
          <w:rFonts w:ascii="Times New Roman" w:eastAsia="Times New Roman" w:hAnsi="Times New Roman" w:cs="Times New Roman"/>
          <w:sz w:val="18"/>
          <w:szCs w:val="18"/>
        </w:rPr>
        <w:t xml:space="preserve">(2), 236. </w:t>
      </w:r>
      <w:hyperlink r:id="rId30">
        <w:r>
          <w:rPr>
            <w:rStyle w:val="Hyperlink"/>
            <w:rFonts w:ascii="Times New Roman" w:eastAsia="Times New Roman" w:hAnsi="Times New Roman" w:cs="Times New Roman"/>
            <w:sz w:val="18"/>
            <w:szCs w:val="18"/>
          </w:rPr>
          <w:t>https://doi.org/10.5755/j01.ee.35.2.33429</w:t>
        </w:r>
      </w:hyperlink>
    </w:p>
    <w:p w14:paraId="361C679D"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Lyu, Y., Xiang, Y., &amp; Wang, D. (2024). The impacts of digital value chain embeddedness on trade-related carbon emissions intensity. </w:t>
      </w:r>
      <w:r>
        <w:rPr>
          <w:rFonts w:ascii="Times New Roman" w:eastAsia="Times New Roman" w:hAnsi="Times New Roman" w:cs="Times New Roman"/>
          <w:i/>
          <w:iCs/>
          <w:sz w:val="18"/>
          <w:szCs w:val="18"/>
        </w:rPr>
        <w:t>Frontiers in Environmental Science</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11</w:t>
      </w:r>
      <w:r>
        <w:rPr>
          <w:rFonts w:ascii="Times New Roman" w:eastAsia="Times New Roman" w:hAnsi="Times New Roman" w:cs="Times New Roman"/>
          <w:sz w:val="18"/>
          <w:szCs w:val="18"/>
        </w:rPr>
        <w:t xml:space="preserve">. </w:t>
      </w:r>
      <w:hyperlink r:id="rId31">
        <w:r>
          <w:rPr>
            <w:rStyle w:val="Hyperlink"/>
            <w:rFonts w:ascii="Times New Roman" w:eastAsia="Times New Roman" w:hAnsi="Times New Roman" w:cs="Times New Roman"/>
            <w:sz w:val="18"/>
            <w:szCs w:val="18"/>
          </w:rPr>
          <w:t>https://doi.org/10.3389/fenvs.2023.1256544</w:t>
        </w:r>
      </w:hyperlink>
    </w:p>
    <w:p w14:paraId="7ABFBE76"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lastRenderedPageBreak/>
        <w:t xml:space="preserve">Máté, D., Erdei, E., Lorestani, V. Z., Popp, J., &amp; Oláh, J. (2020). </w:t>
      </w:r>
      <w:r>
        <w:rPr>
          <w:rFonts w:ascii="Times New Roman" w:eastAsia="Times New Roman" w:hAnsi="Times New Roman" w:cs="Times New Roman"/>
          <w:sz w:val="18"/>
          <w:szCs w:val="18"/>
        </w:rPr>
        <w:t xml:space="preserve">Can internet in schools and technology adoption stimulate productivity in emerging markets? </w:t>
      </w:r>
      <w:r>
        <w:rPr>
          <w:rFonts w:ascii="Times New Roman" w:eastAsia="Times New Roman" w:hAnsi="Times New Roman" w:cs="Times New Roman"/>
          <w:i/>
          <w:iCs/>
          <w:sz w:val="18"/>
          <w:szCs w:val="18"/>
        </w:rPr>
        <w:t>Economics &amp; Sociology</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13</w:t>
      </w:r>
      <w:r>
        <w:rPr>
          <w:rFonts w:ascii="Times New Roman" w:eastAsia="Times New Roman" w:hAnsi="Times New Roman" w:cs="Times New Roman"/>
          <w:sz w:val="18"/>
          <w:szCs w:val="18"/>
        </w:rPr>
        <w:t xml:space="preserve">(1), 182. </w:t>
      </w:r>
      <w:hyperlink r:id="rId32">
        <w:r>
          <w:rPr>
            <w:rStyle w:val="Hyperlink"/>
            <w:rFonts w:ascii="Times New Roman" w:eastAsia="Times New Roman" w:hAnsi="Times New Roman" w:cs="Times New Roman"/>
            <w:sz w:val="18"/>
            <w:szCs w:val="18"/>
          </w:rPr>
          <w:t>https://doi.org/10.14254/2071-789x.2020/13-1/12</w:t>
        </w:r>
      </w:hyperlink>
    </w:p>
    <w:p w14:paraId="28FAB033"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Nauman, M., Naheed, R., &amp; Khan, J. (2023). Sustainable Development and Financial Resilience: Linking Greenhouse Gas Emissions, Risk, and Green Growth with Innovation, Inclusion, Renewables, and Infrastructure. </w:t>
      </w:r>
      <w:r>
        <w:rPr>
          <w:rFonts w:ascii="Times New Roman" w:eastAsia="Times New Roman" w:hAnsi="Times New Roman" w:cs="Times New Roman"/>
          <w:i/>
          <w:iCs/>
          <w:sz w:val="18"/>
          <w:szCs w:val="18"/>
        </w:rPr>
        <w:t>Research Square (Research Square)</w:t>
      </w:r>
      <w:r>
        <w:rPr>
          <w:rFonts w:ascii="Times New Roman" w:eastAsia="Times New Roman" w:hAnsi="Times New Roman" w:cs="Times New Roman"/>
          <w:sz w:val="18"/>
          <w:szCs w:val="18"/>
        </w:rPr>
        <w:t xml:space="preserve">. </w:t>
      </w:r>
      <w:hyperlink r:id="rId33">
        <w:r>
          <w:rPr>
            <w:rStyle w:val="Hyperlink"/>
            <w:rFonts w:ascii="Times New Roman" w:eastAsia="Times New Roman" w:hAnsi="Times New Roman" w:cs="Times New Roman"/>
            <w:sz w:val="18"/>
            <w:szCs w:val="18"/>
          </w:rPr>
          <w:t>https://doi.org/10.21203/rs.3.rs-3246034/v1</w:t>
        </w:r>
      </w:hyperlink>
    </w:p>
    <w:p w14:paraId="34466DC5"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Papke, L. E., &amp; Wooldridge, J. M. (2022). A simple, robust test for choosing the level of fixed effects in linear panel data models. </w:t>
      </w:r>
      <w:r>
        <w:rPr>
          <w:rFonts w:ascii="Times New Roman" w:eastAsia="Times New Roman" w:hAnsi="Times New Roman" w:cs="Times New Roman"/>
          <w:i/>
          <w:iCs/>
          <w:sz w:val="18"/>
          <w:szCs w:val="18"/>
        </w:rPr>
        <w:t>Empirical Economics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64</w:t>
      </w:r>
      <w:r>
        <w:rPr>
          <w:rFonts w:ascii="Times New Roman" w:eastAsia="Times New Roman" w:hAnsi="Times New Roman" w:cs="Times New Roman"/>
          <w:sz w:val="18"/>
          <w:szCs w:val="18"/>
        </w:rPr>
        <w:t xml:space="preserve">(6), 2683. </w:t>
      </w:r>
      <w:hyperlink r:id="rId34">
        <w:r>
          <w:rPr>
            <w:rStyle w:val="Hyperlink"/>
            <w:rFonts w:ascii="Times New Roman" w:eastAsia="Times New Roman" w:hAnsi="Times New Roman" w:cs="Times New Roman"/>
            <w:sz w:val="18"/>
            <w:szCs w:val="18"/>
          </w:rPr>
          <w:t>https://doi.org/10.1007/s00181-022-02337-y</w:t>
        </w:r>
      </w:hyperlink>
    </w:p>
    <w:p w14:paraId="0CEDDEDC"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Pearson, P. J. G. (1995). Energy, Externalities and Environmental Quality: Will Development Cure the Ills It Creates? </w:t>
      </w:r>
      <w:r>
        <w:rPr>
          <w:rFonts w:ascii="Times New Roman" w:eastAsia="Times New Roman" w:hAnsi="Times New Roman" w:cs="Times New Roman"/>
          <w:i/>
          <w:iCs/>
          <w:sz w:val="18"/>
          <w:szCs w:val="18"/>
        </w:rPr>
        <w:t>Energy Studies Review</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6</w:t>
      </w:r>
      <w:r>
        <w:rPr>
          <w:rFonts w:ascii="Times New Roman" w:eastAsia="Times New Roman" w:hAnsi="Times New Roman" w:cs="Times New Roman"/>
          <w:sz w:val="18"/>
          <w:szCs w:val="18"/>
        </w:rPr>
        <w:t xml:space="preserve">(3). </w:t>
      </w:r>
      <w:hyperlink r:id="rId35">
        <w:r>
          <w:rPr>
            <w:rStyle w:val="Hyperlink"/>
            <w:rFonts w:ascii="Times New Roman" w:eastAsia="Times New Roman" w:hAnsi="Times New Roman" w:cs="Times New Roman"/>
            <w:sz w:val="18"/>
            <w:szCs w:val="18"/>
          </w:rPr>
          <w:t>https://doi.org/10.15173/esr.v6i3.345</w:t>
        </w:r>
      </w:hyperlink>
    </w:p>
    <w:p w14:paraId="1C8B4B8E"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Qamruzzaman, Md., &amp; Kor, S. (2024). Navigating the path to environmental sustainability: Insights from CIVETS on the intersection of ICT diffusion, natural resources, and green technological innovation. </w:t>
      </w:r>
      <w:r>
        <w:rPr>
          <w:rFonts w:ascii="Times New Roman" w:eastAsia="Times New Roman" w:hAnsi="Times New Roman" w:cs="Times New Roman"/>
          <w:i/>
          <w:iCs/>
          <w:sz w:val="18"/>
          <w:szCs w:val="18"/>
        </w:rPr>
        <w:t>PLoS ONE</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19</w:t>
      </w:r>
      <w:r>
        <w:rPr>
          <w:rFonts w:ascii="Times New Roman" w:eastAsia="Times New Roman" w:hAnsi="Times New Roman" w:cs="Times New Roman"/>
          <w:sz w:val="18"/>
          <w:szCs w:val="18"/>
        </w:rPr>
        <w:t xml:space="preserve">(12). </w:t>
      </w:r>
      <w:hyperlink r:id="rId36">
        <w:r>
          <w:rPr>
            <w:rStyle w:val="Hyperlink"/>
            <w:rFonts w:ascii="Times New Roman" w:eastAsia="Times New Roman" w:hAnsi="Times New Roman" w:cs="Times New Roman"/>
            <w:sz w:val="18"/>
            <w:szCs w:val="18"/>
          </w:rPr>
          <w:t>https://doi.org/10.1371/journal.pone.0309264</w:t>
        </w:r>
      </w:hyperlink>
    </w:p>
    <w:p w14:paraId="26DE51D1"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Quaglione, D., D’Ingiullo, D., &amp; Meleo, L. (2023). </w:t>
      </w:r>
      <w:r>
        <w:rPr>
          <w:rFonts w:ascii="Times New Roman" w:eastAsia="Times New Roman" w:hAnsi="Times New Roman" w:cs="Times New Roman"/>
          <w:sz w:val="18"/>
          <w:szCs w:val="18"/>
        </w:rPr>
        <w:t xml:space="preserve">Fixed and mobile broadband penetration and CO2 emissions: evidence from OECD countries. </w:t>
      </w:r>
      <w:r>
        <w:rPr>
          <w:rFonts w:ascii="Times New Roman" w:eastAsia="Times New Roman" w:hAnsi="Times New Roman" w:cs="Times New Roman"/>
          <w:i/>
          <w:iCs/>
          <w:sz w:val="18"/>
          <w:szCs w:val="18"/>
        </w:rPr>
        <w:t>Economia Politica</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40</w:t>
      </w:r>
      <w:r>
        <w:rPr>
          <w:rFonts w:ascii="Times New Roman" w:eastAsia="Times New Roman" w:hAnsi="Times New Roman" w:cs="Times New Roman"/>
          <w:sz w:val="18"/>
          <w:szCs w:val="18"/>
        </w:rPr>
        <w:t xml:space="preserve">(3), 795. </w:t>
      </w:r>
      <w:hyperlink r:id="rId37">
        <w:r>
          <w:rPr>
            <w:rStyle w:val="Hyperlink"/>
            <w:rFonts w:ascii="Times New Roman" w:eastAsia="Times New Roman" w:hAnsi="Times New Roman" w:cs="Times New Roman"/>
            <w:sz w:val="18"/>
            <w:szCs w:val="18"/>
          </w:rPr>
          <w:t>https://doi.org/10.1007/s40888-023-00307-w</w:t>
        </w:r>
      </w:hyperlink>
    </w:p>
    <w:p w14:paraId="39F5807D"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Sareen, S., &amp; Müller, K. (2022). </w:t>
      </w:r>
      <w:r>
        <w:rPr>
          <w:rFonts w:ascii="Times New Roman" w:eastAsia="Times New Roman" w:hAnsi="Times New Roman" w:cs="Times New Roman"/>
          <w:i/>
          <w:iCs/>
          <w:sz w:val="18"/>
          <w:szCs w:val="18"/>
        </w:rPr>
        <w:t>Digitisation and Low-Carbon Energy Transitions</w:t>
      </w:r>
      <w:r>
        <w:rPr>
          <w:rFonts w:ascii="Times New Roman" w:eastAsia="Times New Roman" w:hAnsi="Times New Roman" w:cs="Times New Roman"/>
          <w:sz w:val="18"/>
          <w:szCs w:val="18"/>
        </w:rPr>
        <w:t xml:space="preserve">. </w:t>
      </w:r>
      <w:hyperlink r:id="rId38">
        <w:r>
          <w:rPr>
            <w:rStyle w:val="Hyperlink"/>
            <w:rFonts w:ascii="Times New Roman" w:eastAsia="Times New Roman" w:hAnsi="Times New Roman" w:cs="Times New Roman"/>
            <w:sz w:val="18"/>
            <w:szCs w:val="18"/>
          </w:rPr>
          <w:t>https://doi.org/10.1007/978-3-031-16708-9</w:t>
        </w:r>
      </w:hyperlink>
    </w:p>
    <w:p w14:paraId="1A4F12C7"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Sharma, P., &amp; Dash, B. (2022). The Digital Carbon Footprint: Threat to an Environmentally Sustainable Future. </w:t>
      </w:r>
      <w:r>
        <w:rPr>
          <w:rFonts w:ascii="Times New Roman" w:eastAsia="Times New Roman" w:hAnsi="Times New Roman" w:cs="Times New Roman"/>
          <w:i/>
          <w:iCs/>
          <w:sz w:val="18"/>
          <w:szCs w:val="18"/>
        </w:rPr>
        <w:t>International Journal of Computer Science and Information Technology</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14</w:t>
      </w:r>
      <w:r>
        <w:rPr>
          <w:rFonts w:ascii="Times New Roman" w:eastAsia="Times New Roman" w:hAnsi="Times New Roman" w:cs="Times New Roman"/>
          <w:sz w:val="18"/>
          <w:szCs w:val="18"/>
        </w:rPr>
        <w:t xml:space="preserve">(3), 19. </w:t>
      </w:r>
      <w:hyperlink r:id="rId39">
        <w:r>
          <w:rPr>
            <w:rStyle w:val="Hyperlink"/>
            <w:rFonts w:ascii="Times New Roman" w:eastAsia="Times New Roman" w:hAnsi="Times New Roman" w:cs="Times New Roman"/>
            <w:sz w:val="18"/>
            <w:szCs w:val="18"/>
          </w:rPr>
          <w:t>https://doi.org/10.5121/ijcsit.2022.14302</w:t>
        </w:r>
      </w:hyperlink>
    </w:p>
    <w:p w14:paraId="66902E30"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Si, H., &amp; Rahman, Z. U. (2024). </w:t>
      </w:r>
      <w:r>
        <w:rPr>
          <w:rFonts w:ascii="Times New Roman" w:eastAsia="Times New Roman" w:hAnsi="Times New Roman" w:cs="Times New Roman"/>
          <w:sz w:val="18"/>
          <w:szCs w:val="18"/>
        </w:rPr>
        <w:t xml:space="preserve">Embracing the digital revolution: Examining the relationship between ICT adoption and carbon emissions in the Persian Gulf. </w:t>
      </w:r>
      <w:r>
        <w:rPr>
          <w:rFonts w:ascii="Times New Roman" w:eastAsia="Times New Roman" w:hAnsi="Times New Roman" w:cs="Times New Roman"/>
          <w:i/>
          <w:iCs/>
          <w:sz w:val="18"/>
          <w:szCs w:val="18"/>
        </w:rPr>
        <w:t>PLoS ONE</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19</w:t>
      </w:r>
      <w:r>
        <w:rPr>
          <w:rFonts w:ascii="Times New Roman" w:eastAsia="Times New Roman" w:hAnsi="Times New Roman" w:cs="Times New Roman"/>
          <w:sz w:val="18"/>
          <w:szCs w:val="18"/>
        </w:rPr>
        <w:t xml:space="preserve">(6). </w:t>
      </w:r>
      <w:hyperlink r:id="rId40">
        <w:r>
          <w:rPr>
            <w:rStyle w:val="Hyperlink"/>
            <w:rFonts w:ascii="Times New Roman" w:eastAsia="Times New Roman" w:hAnsi="Times New Roman" w:cs="Times New Roman"/>
            <w:sz w:val="18"/>
            <w:szCs w:val="18"/>
          </w:rPr>
          <w:t>https://doi.org/10.1371/journal.pone.0304088</w:t>
        </w:r>
      </w:hyperlink>
    </w:p>
    <w:p w14:paraId="4448D5BB"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Sinha, A., Shahbaz, M., &amp; Balsalobre‐Lorente, D. (2017). </w:t>
      </w:r>
      <w:r>
        <w:rPr>
          <w:rFonts w:ascii="Times New Roman" w:eastAsia="Times New Roman" w:hAnsi="Times New Roman" w:cs="Times New Roman"/>
          <w:sz w:val="18"/>
          <w:szCs w:val="18"/>
        </w:rPr>
        <w:t xml:space="preserve">Exploring the relationship between energy usage segregation and environmental degradation in N-11 countries. </w:t>
      </w:r>
      <w:r>
        <w:rPr>
          <w:rFonts w:ascii="Times New Roman" w:eastAsia="Times New Roman" w:hAnsi="Times New Roman" w:cs="Times New Roman"/>
          <w:i/>
          <w:iCs/>
          <w:sz w:val="18"/>
          <w:szCs w:val="18"/>
        </w:rPr>
        <w:t>Journal of Cleaner Production</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168</w:t>
      </w:r>
      <w:r>
        <w:rPr>
          <w:rFonts w:ascii="Times New Roman" w:eastAsia="Times New Roman" w:hAnsi="Times New Roman" w:cs="Times New Roman"/>
          <w:sz w:val="18"/>
          <w:szCs w:val="18"/>
        </w:rPr>
        <w:t xml:space="preserve">, 1217. </w:t>
      </w:r>
      <w:hyperlink r:id="rId41">
        <w:r>
          <w:rPr>
            <w:rStyle w:val="Hyperlink"/>
            <w:rFonts w:ascii="Times New Roman" w:eastAsia="Times New Roman" w:hAnsi="Times New Roman" w:cs="Times New Roman"/>
            <w:sz w:val="18"/>
            <w:szCs w:val="18"/>
          </w:rPr>
          <w:t>https://doi.org/10.1016/j.jclepro.2017.09.071</w:t>
        </w:r>
      </w:hyperlink>
    </w:p>
    <w:p w14:paraId="393C4F29"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Stern, D. I. (2004). Environmental Kuznets Curve. In </w:t>
      </w:r>
      <w:r>
        <w:rPr>
          <w:rFonts w:ascii="Times New Roman" w:eastAsia="Times New Roman" w:hAnsi="Times New Roman" w:cs="Times New Roman"/>
          <w:i/>
          <w:iCs/>
          <w:sz w:val="18"/>
          <w:szCs w:val="18"/>
        </w:rPr>
        <w:t>Elsevier eBooks</w:t>
      </w:r>
      <w:r>
        <w:rPr>
          <w:rFonts w:ascii="Times New Roman" w:eastAsia="Times New Roman" w:hAnsi="Times New Roman" w:cs="Times New Roman"/>
          <w:sz w:val="18"/>
          <w:szCs w:val="18"/>
        </w:rPr>
        <w:t xml:space="preserve"> (p. 517). Elsevier BV. </w:t>
      </w:r>
      <w:hyperlink r:id="rId42">
        <w:r>
          <w:rPr>
            <w:rStyle w:val="Hyperlink"/>
            <w:rFonts w:ascii="Times New Roman" w:eastAsia="Times New Roman" w:hAnsi="Times New Roman" w:cs="Times New Roman"/>
            <w:sz w:val="18"/>
            <w:szCs w:val="18"/>
          </w:rPr>
          <w:t>https://doi.org/10.1016/b0-12-176480-x/00454-x</w:t>
        </w:r>
      </w:hyperlink>
    </w:p>
    <w:p w14:paraId="59B5A4C5"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Verdolini, V. (2023). Interlinkages between the Just Ecological Transition and the Digital Transformation. </w:t>
      </w:r>
      <w:r>
        <w:rPr>
          <w:rFonts w:ascii="Times New Roman" w:eastAsia="Times New Roman" w:hAnsi="Times New Roman" w:cs="Times New Roman"/>
          <w:i/>
          <w:iCs/>
          <w:sz w:val="18"/>
          <w:szCs w:val="18"/>
        </w:rPr>
        <w:t>SSRN Electronic Journal</w:t>
      </w:r>
      <w:r>
        <w:rPr>
          <w:rFonts w:ascii="Times New Roman" w:eastAsia="Times New Roman" w:hAnsi="Times New Roman" w:cs="Times New Roman"/>
          <w:sz w:val="18"/>
          <w:szCs w:val="18"/>
        </w:rPr>
        <w:t xml:space="preserve">. </w:t>
      </w:r>
      <w:hyperlink r:id="rId43">
        <w:r>
          <w:rPr>
            <w:rStyle w:val="Hyperlink"/>
            <w:rFonts w:ascii="Times New Roman" w:eastAsia="Times New Roman" w:hAnsi="Times New Roman" w:cs="Times New Roman"/>
            <w:sz w:val="18"/>
            <w:szCs w:val="18"/>
          </w:rPr>
          <w:t>https://doi.org/10.2139/ssrn.4329226</w:t>
        </w:r>
      </w:hyperlink>
    </w:p>
    <w:p w14:paraId="287F0158"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Xu, S., Li, J., Ya, J., Li, H., Xia, D. M., &amp; Song, Z. (2025). </w:t>
      </w:r>
      <w:r>
        <w:rPr>
          <w:rFonts w:ascii="Times New Roman" w:eastAsia="Times New Roman" w:hAnsi="Times New Roman" w:cs="Times New Roman"/>
          <w:sz w:val="18"/>
          <w:szCs w:val="18"/>
        </w:rPr>
        <w:t xml:space="preserve">Digital technological innovation and urban carbon emission intensity: a nonlinear path toward sustainability. </w:t>
      </w:r>
      <w:r>
        <w:rPr>
          <w:rFonts w:ascii="Times New Roman" w:eastAsia="Times New Roman" w:hAnsi="Times New Roman" w:cs="Times New Roman"/>
          <w:i/>
          <w:iCs/>
          <w:sz w:val="18"/>
          <w:szCs w:val="18"/>
        </w:rPr>
        <w:t>Frontiers in Environmental Science</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13</w:t>
      </w:r>
      <w:r>
        <w:rPr>
          <w:rFonts w:ascii="Times New Roman" w:eastAsia="Times New Roman" w:hAnsi="Times New Roman" w:cs="Times New Roman"/>
          <w:sz w:val="18"/>
          <w:szCs w:val="18"/>
        </w:rPr>
        <w:t xml:space="preserve">. </w:t>
      </w:r>
      <w:hyperlink r:id="rId44">
        <w:r>
          <w:rPr>
            <w:rStyle w:val="Hyperlink"/>
            <w:rFonts w:ascii="Times New Roman" w:eastAsia="Times New Roman" w:hAnsi="Times New Roman" w:cs="Times New Roman"/>
            <w:sz w:val="18"/>
            <w:szCs w:val="18"/>
          </w:rPr>
          <w:t>https://doi.org/10.3389/fenvs.2025.1579459</w:t>
        </w:r>
      </w:hyperlink>
    </w:p>
    <w:p w14:paraId="2B635666" w14:textId="7777777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Yue, M., Ren, B., Zhu, T., &amp; Jin, Z. (2025). Asymmetric decarbonization in the digital age: divergent pathways of advanced versus emerging economies. </w:t>
      </w:r>
      <w:r>
        <w:rPr>
          <w:rFonts w:ascii="Times New Roman" w:eastAsia="Times New Roman" w:hAnsi="Times New Roman" w:cs="Times New Roman"/>
          <w:i/>
          <w:iCs/>
          <w:sz w:val="18"/>
          <w:szCs w:val="18"/>
        </w:rPr>
        <w:t>Frontiers in Environmental Science</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13</w:t>
      </w:r>
      <w:r>
        <w:rPr>
          <w:rFonts w:ascii="Times New Roman" w:eastAsia="Times New Roman" w:hAnsi="Times New Roman" w:cs="Times New Roman"/>
          <w:sz w:val="18"/>
          <w:szCs w:val="18"/>
        </w:rPr>
        <w:t xml:space="preserve">. </w:t>
      </w:r>
      <w:hyperlink r:id="rId45">
        <w:r>
          <w:rPr>
            <w:rStyle w:val="Hyperlink"/>
            <w:rFonts w:ascii="Times New Roman" w:eastAsia="Times New Roman" w:hAnsi="Times New Roman" w:cs="Times New Roman"/>
            <w:sz w:val="18"/>
            <w:szCs w:val="18"/>
          </w:rPr>
          <w:t>https://doi.org/10.3389/fenvs.2025.1659906</w:t>
        </w:r>
      </w:hyperlink>
    </w:p>
    <w:p w14:paraId="3F9457D2" w14:textId="396E930E" w:rsidR="004779FF" w:rsidRPr="00E37A5A" w:rsidRDefault="6E645FB0" w:rsidP="0714E8FF">
      <w:pPr>
        <w:pStyle w:val="ListParagraph"/>
        <w:numPr>
          <w:ilvl w:val="0"/>
          <w:numId w:val="1"/>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lang w:val="pt-BR"/>
        </w:rPr>
        <w:t xml:space="preserve">Zhao, X., Jiang, M., &amp; Zhou, Y. (2023). </w:t>
      </w:r>
      <w:r>
        <w:rPr>
          <w:rFonts w:ascii="Times New Roman" w:eastAsia="Times New Roman" w:hAnsi="Times New Roman" w:cs="Times New Roman"/>
          <w:sz w:val="18"/>
          <w:szCs w:val="18"/>
        </w:rPr>
        <w:t xml:space="preserve">The impact of the digital economy on carbon emission intensity: Evidence from China. </w:t>
      </w:r>
      <w:r>
        <w:rPr>
          <w:rFonts w:ascii="Times New Roman" w:eastAsia="Times New Roman" w:hAnsi="Times New Roman" w:cs="Times New Roman"/>
          <w:i/>
          <w:iCs/>
          <w:sz w:val="18"/>
          <w:szCs w:val="18"/>
        </w:rPr>
        <w:t>Frontiers in Environmental Science</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11</w:t>
      </w:r>
      <w:r>
        <w:rPr>
          <w:rFonts w:ascii="Times New Roman" w:eastAsia="Times New Roman" w:hAnsi="Times New Roman" w:cs="Times New Roman"/>
          <w:sz w:val="18"/>
          <w:szCs w:val="18"/>
        </w:rPr>
        <w:t xml:space="preserve">. </w:t>
      </w:r>
      <w:hyperlink r:id="rId46">
        <w:r>
          <w:rPr>
            <w:rStyle w:val="Hyperlink"/>
            <w:rFonts w:ascii="Times New Roman" w:eastAsia="Times New Roman" w:hAnsi="Times New Roman" w:cs="Times New Roman"/>
            <w:sz w:val="18"/>
            <w:szCs w:val="18"/>
          </w:rPr>
          <w:t>https://doi.org/10.3389/fenvs.2023.1119246</w:t>
        </w:r>
      </w:hyperlink>
    </w:p>
    <w:sectPr w:rsidR="004779FF" w:rsidRPr="00E37A5A">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C3BB" w14:textId="77777777" w:rsidR="00682999" w:rsidRDefault="00682999">
      <w:pPr>
        <w:spacing w:after="0" w:line="240" w:lineRule="auto"/>
      </w:pPr>
      <w:r>
        <w:separator/>
      </w:r>
    </w:p>
  </w:endnote>
  <w:endnote w:type="continuationSeparator" w:id="0">
    <w:p w14:paraId="523528B9" w14:textId="77777777" w:rsidR="00682999" w:rsidRDefault="0068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alinga">
    <w:panose1 w:val="020B0502040204020203"/>
    <w:charset w:val="00"/>
    <w:family w:val="swiss"/>
    <w:pitch w:val="variable"/>
    <w:sig w:usb0="0008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2458" w14:textId="77777777" w:rsidR="00067A13" w:rsidRDefault="0006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14E8FF" w14:paraId="2C64E2C2" w14:textId="77777777" w:rsidTr="0714E8FF">
      <w:trPr>
        <w:trHeight w:val="300"/>
      </w:trPr>
      <w:tc>
        <w:tcPr>
          <w:tcW w:w="3120" w:type="dxa"/>
        </w:tcPr>
        <w:p w14:paraId="6A327CBA" w14:textId="77777777" w:rsidR="0714E8FF" w:rsidRDefault="0714E8FF" w:rsidP="0714E8FF">
          <w:pPr>
            <w:pStyle w:val="Header"/>
            <w:ind w:left="-115"/>
          </w:pPr>
        </w:p>
      </w:tc>
      <w:tc>
        <w:tcPr>
          <w:tcW w:w="3120" w:type="dxa"/>
        </w:tcPr>
        <w:p w14:paraId="2DE7C9E8" w14:textId="77777777" w:rsidR="0714E8FF" w:rsidRDefault="0714E8FF" w:rsidP="0714E8FF">
          <w:pPr>
            <w:pStyle w:val="Header"/>
            <w:jc w:val="center"/>
          </w:pPr>
        </w:p>
      </w:tc>
      <w:tc>
        <w:tcPr>
          <w:tcW w:w="3120" w:type="dxa"/>
        </w:tcPr>
        <w:p w14:paraId="3039970F" w14:textId="77777777" w:rsidR="0714E8FF" w:rsidRDefault="0714E8FF" w:rsidP="0714E8FF">
          <w:pPr>
            <w:pStyle w:val="Header"/>
            <w:ind w:right="-115"/>
            <w:jc w:val="right"/>
          </w:pPr>
        </w:p>
      </w:tc>
    </w:tr>
  </w:tbl>
  <w:p w14:paraId="355BEAD1" w14:textId="77777777" w:rsidR="0714E8FF" w:rsidRDefault="0714E8FF" w:rsidP="0714E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4D68" w14:textId="77777777" w:rsidR="00067A13" w:rsidRDefault="0006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A163" w14:textId="77777777" w:rsidR="00682999" w:rsidRDefault="00682999">
      <w:pPr>
        <w:spacing w:after="0" w:line="240" w:lineRule="auto"/>
      </w:pPr>
      <w:r>
        <w:separator/>
      </w:r>
    </w:p>
  </w:footnote>
  <w:footnote w:type="continuationSeparator" w:id="0">
    <w:p w14:paraId="345F3013" w14:textId="77777777" w:rsidR="00682999" w:rsidRDefault="0068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E770" w14:textId="77777777" w:rsidR="00067A13" w:rsidRDefault="00000000">
    <w:pPr>
      <w:pStyle w:val="Header"/>
    </w:pPr>
    <w:r>
      <w:rPr>
        <w:noProof/>
      </w:rPr>
      <w:pict w14:anchorId="58D3E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059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14E8FF" w14:paraId="400CA28B" w14:textId="77777777" w:rsidTr="0714E8FF">
      <w:trPr>
        <w:trHeight w:val="300"/>
      </w:trPr>
      <w:tc>
        <w:tcPr>
          <w:tcW w:w="3120" w:type="dxa"/>
        </w:tcPr>
        <w:p w14:paraId="4E5AEA9D" w14:textId="77777777" w:rsidR="0714E8FF" w:rsidRDefault="0714E8FF" w:rsidP="0714E8FF">
          <w:pPr>
            <w:pStyle w:val="Header"/>
            <w:ind w:left="-115"/>
          </w:pPr>
        </w:p>
      </w:tc>
      <w:tc>
        <w:tcPr>
          <w:tcW w:w="3120" w:type="dxa"/>
        </w:tcPr>
        <w:p w14:paraId="10E75EE8" w14:textId="77777777" w:rsidR="0714E8FF" w:rsidRDefault="0714E8FF" w:rsidP="0714E8FF">
          <w:pPr>
            <w:pStyle w:val="Header"/>
            <w:jc w:val="center"/>
          </w:pPr>
        </w:p>
      </w:tc>
      <w:tc>
        <w:tcPr>
          <w:tcW w:w="3120" w:type="dxa"/>
        </w:tcPr>
        <w:p w14:paraId="1730A3E7" w14:textId="77777777" w:rsidR="0714E8FF" w:rsidRDefault="0714E8FF" w:rsidP="0714E8FF">
          <w:pPr>
            <w:pStyle w:val="Header"/>
            <w:ind w:right="-115"/>
            <w:jc w:val="right"/>
          </w:pPr>
        </w:p>
      </w:tc>
    </w:tr>
  </w:tbl>
  <w:p w14:paraId="3FC48F3B" w14:textId="77777777" w:rsidR="0714E8FF" w:rsidRDefault="00000000" w:rsidP="0714E8FF">
    <w:pPr>
      <w:pStyle w:val="Header"/>
    </w:pPr>
    <w:r>
      <w:rPr>
        <w:noProof/>
      </w:rPr>
      <w:pict w14:anchorId="6DA71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059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8199" w14:textId="77777777" w:rsidR="00067A13" w:rsidRDefault="00000000">
    <w:pPr>
      <w:pStyle w:val="Header"/>
    </w:pPr>
    <w:r>
      <w:rPr>
        <w:noProof/>
      </w:rPr>
      <w:pict w14:anchorId="5686D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059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SLv4E6521GmxqG" int2:id="CAMMWr80">
      <int2:state int2:value="Rejected" int2:type="spell"/>
    </int2:textHash>
    <int2:textHash int2:hashCode="pmBA9shIcB351M" int2:id="xWrgTgXu">
      <int2:state int2:value="Rejected" int2:type="spell"/>
    </int2:textHash>
    <int2:textHash int2:hashCode="QoVUs9eFcwMupA" int2:id="zJRvFCNO">
      <int2:state int2:value="Rejected" int2:type="spell"/>
    </int2:textHash>
    <int2:textHash int2:hashCode="/gP23S4O9kuxDg" int2:id="1NaP0USV">
      <int2:state int2:value="Rejected" int2:type="spell"/>
    </int2:textHash>
    <int2:textHash int2:hashCode="vrPVbJcOmXaP4E" int2:id="UHAw4W5E">
      <int2:state int2:value="Rejected" int2:type="spell"/>
    </int2:textHash>
    <int2:textHash int2:hashCode="6m8bxPN+ewoSEc" int2:id="OFUR0x0A">
      <int2:state int2:value="Rejected" int2:type="spell"/>
    </int2:textHash>
    <int2:textHash int2:hashCode="0wFyou3pJ2/kkb" int2:id="Bf28EUwh">
      <int2:state int2:value="Rejected" int2:type="spell"/>
    </int2:textHash>
    <int2:bookmark int2:bookmarkName="_Int_DsVOutOX" int2:invalidationBookmarkName="" int2:hashCode="zw8/QW5vooNoxk" int2:id="MWgE6NEf">
      <int2:state int2:value="Rejected" int2:type="gram"/>
    </int2:bookmark>
    <int2:bookmark int2:bookmarkName="_Int_cqXqe96j" int2:invalidationBookmarkName="" int2:hashCode="hF4RAznZ3U2/wq" int2:id="xkVgmlhJ">
      <int2:state int2:value="Rejected" int2:type="gram"/>
    </int2:bookmark>
    <int2:bookmark int2:bookmarkName="_Int_eMBnKrpv" int2:invalidationBookmarkName="" int2:hashCode="pZGmU5Q5PUeaBE" int2:id="qMgoQ17Q">
      <int2:state int2:value="Rejected" int2:type="style"/>
    </int2:bookmark>
    <int2:bookmark int2:bookmarkName="_Int_w6ROIYBt" int2:invalidationBookmarkName="" int2:hashCode="Ca6OL00QBkSPCu" int2:id="oO3QYkz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CF32"/>
    <w:multiLevelType w:val="hybridMultilevel"/>
    <w:tmpl w:val="360E265C"/>
    <w:lvl w:ilvl="0" w:tplc="E034D2D2">
      <w:start w:val="1"/>
      <w:numFmt w:val="bullet"/>
      <w:lvlText w:val=""/>
      <w:lvlJc w:val="left"/>
      <w:pPr>
        <w:ind w:left="720" w:hanging="360"/>
      </w:pPr>
      <w:rPr>
        <w:rFonts w:ascii="Symbol" w:hAnsi="Symbol" w:hint="default"/>
      </w:rPr>
    </w:lvl>
    <w:lvl w:ilvl="1" w:tplc="676C2F56">
      <w:start w:val="1"/>
      <w:numFmt w:val="bullet"/>
      <w:lvlText w:val="o"/>
      <w:lvlJc w:val="left"/>
      <w:pPr>
        <w:ind w:left="1440" w:hanging="360"/>
      </w:pPr>
      <w:rPr>
        <w:rFonts w:ascii="Courier New" w:hAnsi="Courier New" w:hint="default"/>
      </w:rPr>
    </w:lvl>
    <w:lvl w:ilvl="2" w:tplc="5CB29F16">
      <w:start w:val="1"/>
      <w:numFmt w:val="bullet"/>
      <w:lvlText w:val=""/>
      <w:lvlJc w:val="left"/>
      <w:pPr>
        <w:ind w:left="2160" w:hanging="360"/>
      </w:pPr>
      <w:rPr>
        <w:rFonts w:ascii="Wingdings" w:hAnsi="Wingdings" w:hint="default"/>
      </w:rPr>
    </w:lvl>
    <w:lvl w:ilvl="3" w:tplc="AE42CFBE">
      <w:start w:val="1"/>
      <w:numFmt w:val="bullet"/>
      <w:lvlText w:val=""/>
      <w:lvlJc w:val="left"/>
      <w:pPr>
        <w:ind w:left="2880" w:hanging="360"/>
      </w:pPr>
      <w:rPr>
        <w:rFonts w:ascii="Symbol" w:hAnsi="Symbol" w:hint="default"/>
      </w:rPr>
    </w:lvl>
    <w:lvl w:ilvl="4" w:tplc="5E401658">
      <w:start w:val="1"/>
      <w:numFmt w:val="bullet"/>
      <w:lvlText w:val="o"/>
      <w:lvlJc w:val="left"/>
      <w:pPr>
        <w:ind w:left="3600" w:hanging="360"/>
      </w:pPr>
      <w:rPr>
        <w:rFonts w:ascii="Courier New" w:hAnsi="Courier New" w:hint="default"/>
      </w:rPr>
    </w:lvl>
    <w:lvl w:ilvl="5" w:tplc="87845280">
      <w:start w:val="1"/>
      <w:numFmt w:val="bullet"/>
      <w:lvlText w:val=""/>
      <w:lvlJc w:val="left"/>
      <w:pPr>
        <w:ind w:left="4320" w:hanging="360"/>
      </w:pPr>
      <w:rPr>
        <w:rFonts w:ascii="Wingdings" w:hAnsi="Wingdings" w:hint="default"/>
      </w:rPr>
    </w:lvl>
    <w:lvl w:ilvl="6" w:tplc="8482032E">
      <w:start w:val="1"/>
      <w:numFmt w:val="bullet"/>
      <w:lvlText w:val=""/>
      <w:lvlJc w:val="left"/>
      <w:pPr>
        <w:ind w:left="5040" w:hanging="360"/>
      </w:pPr>
      <w:rPr>
        <w:rFonts w:ascii="Symbol" w:hAnsi="Symbol" w:hint="default"/>
      </w:rPr>
    </w:lvl>
    <w:lvl w:ilvl="7" w:tplc="41B2DF90">
      <w:start w:val="1"/>
      <w:numFmt w:val="bullet"/>
      <w:lvlText w:val="o"/>
      <w:lvlJc w:val="left"/>
      <w:pPr>
        <w:ind w:left="5760" w:hanging="360"/>
      </w:pPr>
      <w:rPr>
        <w:rFonts w:ascii="Courier New" w:hAnsi="Courier New" w:hint="default"/>
      </w:rPr>
    </w:lvl>
    <w:lvl w:ilvl="8" w:tplc="1AD84A92">
      <w:start w:val="1"/>
      <w:numFmt w:val="bullet"/>
      <w:lvlText w:val=""/>
      <w:lvlJc w:val="left"/>
      <w:pPr>
        <w:ind w:left="6480" w:hanging="360"/>
      </w:pPr>
      <w:rPr>
        <w:rFonts w:ascii="Wingdings" w:hAnsi="Wingdings" w:hint="default"/>
      </w:rPr>
    </w:lvl>
  </w:abstractNum>
  <w:abstractNum w:abstractNumId="1" w15:restartNumberingAfterBreak="0">
    <w:nsid w:val="25C4DF9E"/>
    <w:multiLevelType w:val="hybridMultilevel"/>
    <w:tmpl w:val="EA4E36BE"/>
    <w:lvl w:ilvl="0" w:tplc="8CDC4F4C">
      <w:start w:val="1"/>
      <w:numFmt w:val="decimal"/>
      <w:lvlText w:val="%1."/>
      <w:lvlJc w:val="left"/>
      <w:pPr>
        <w:ind w:left="720" w:hanging="360"/>
      </w:pPr>
    </w:lvl>
    <w:lvl w:ilvl="1" w:tplc="9094F20C">
      <w:start w:val="1"/>
      <w:numFmt w:val="lowerLetter"/>
      <w:lvlText w:val="%2."/>
      <w:lvlJc w:val="left"/>
      <w:pPr>
        <w:ind w:left="1440" w:hanging="360"/>
      </w:pPr>
    </w:lvl>
    <w:lvl w:ilvl="2" w:tplc="7226B462">
      <w:start w:val="1"/>
      <w:numFmt w:val="lowerRoman"/>
      <w:lvlText w:val="%3."/>
      <w:lvlJc w:val="right"/>
      <w:pPr>
        <w:ind w:left="2160" w:hanging="180"/>
      </w:pPr>
    </w:lvl>
    <w:lvl w:ilvl="3" w:tplc="A326663A">
      <w:start w:val="1"/>
      <w:numFmt w:val="decimal"/>
      <w:lvlText w:val="%4."/>
      <w:lvlJc w:val="left"/>
      <w:pPr>
        <w:ind w:left="2880" w:hanging="360"/>
      </w:pPr>
    </w:lvl>
    <w:lvl w:ilvl="4" w:tplc="523A0A08">
      <w:start w:val="1"/>
      <w:numFmt w:val="lowerLetter"/>
      <w:lvlText w:val="%5."/>
      <w:lvlJc w:val="left"/>
      <w:pPr>
        <w:ind w:left="3600" w:hanging="360"/>
      </w:pPr>
    </w:lvl>
    <w:lvl w:ilvl="5" w:tplc="172EB86A">
      <w:start w:val="1"/>
      <w:numFmt w:val="lowerRoman"/>
      <w:lvlText w:val="%6."/>
      <w:lvlJc w:val="right"/>
      <w:pPr>
        <w:ind w:left="4320" w:hanging="180"/>
      </w:pPr>
    </w:lvl>
    <w:lvl w:ilvl="6" w:tplc="6E542FE8">
      <w:start w:val="1"/>
      <w:numFmt w:val="decimal"/>
      <w:lvlText w:val="%7."/>
      <w:lvlJc w:val="left"/>
      <w:pPr>
        <w:ind w:left="5040" w:hanging="360"/>
      </w:pPr>
    </w:lvl>
    <w:lvl w:ilvl="7" w:tplc="4BBA8F1E">
      <w:start w:val="1"/>
      <w:numFmt w:val="lowerLetter"/>
      <w:lvlText w:val="%8."/>
      <w:lvlJc w:val="left"/>
      <w:pPr>
        <w:ind w:left="5760" w:hanging="360"/>
      </w:pPr>
    </w:lvl>
    <w:lvl w:ilvl="8" w:tplc="F336E16C">
      <w:start w:val="1"/>
      <w:numFmt w:val="lowerRoman"/>
      <w:lvlText w:val="%9."/>
      <w:lvlJc w:val="right"/>
      <w:pPr>
        <w:ind w:left="6480" w:hanging="180"/>
      </w:pPr>
    </w:lvl>
  </w:abstractNum>
  <w:abstractNum w:abstractNumId="2" w15:restartNumberingAfterBreak="0">
    <w:nsid w:val="5D3CCD98"/>
    <w:multiLevelType w:val="hybridMultilevel"/>
    <w:tmpl w:val="0D6EB72C"/>
    <w:lvl w:ilvl="0" w:tplc="931E8966">
      <w:start w:val="1"/>
      <w:numFmt w:val="decimal"/>
      <w:lvlText w:val="%1."/>
      <w:lvlJc w:val="left"/>
      <w:pPr>
        <w:ind w:left="720" w:hanging="360"/>
      </w:pPr>
    </w:lvl>
    <w:lvl w:ilvl="1" w:tplc="86EA3822">
      <w:start w:val="1"/>
      <w:numFmt w:val="bullet"/>
      <w:lvlText w:val="o"/>
      <w:lvlJc w:val="left"/>
      <w:pPr>
        <w:ind w:left="1440" w:hanging="360"/>
      </w:pPr>
      <w:rPr>
        <w:rFonts w:ascii="Courier New" w:hAnsi="Courier New" w:hint="default"/>
      </w:rPr>
    </w:lvl>
    <w:lvl w:ilvl="2" w:tplc="CAE6645C">
      <w:start w:val="1"/>
      <w:numFmt w:val="bullet"/>
      <w:lvlText w:val=""/>
      <w:lvlJc w:val="left"/>
      <w:pPr>
        <w:ind w:left="2160" w:hanging="360"/>
      </w:pPr>
      <w:rPr>
        <w:rFonts w:ascii="Wingdings" w:hAnsi="Wingdings" w:hint="default"/>
      </w:rPr>
    </w:lvl>
    <w:lvl w:ilvl="3" w:tplc="886611E6">
      <w:start w:val="1"/>
      <w:numFmt w:val="bullet"/>
      <w:lvlText w:val=""/>
      <w:lvlJc w:val="left"/>
      <w:pPr>
        <w:ind w:left="2880" w:hanging="360"/>
      </w:pPr>
      <w:rPr>
        <w:rFonts w:ascii="Symbol" w:hAnsi="Symbol" w:hint="default"/>
      </w:rPr>
    </w:lvl>
    <w:lvl w:ilvl="4" w:tplc="09D6C6D8">
      <w:start w:val="1"/>
      <w:numFmt w:val="bullet"/>
      <w:lvlText w:val="o"/>
      <w:lvlJc w:val="left"/>
      <w:pPr>
        <w:ind w:left="3600" w:hanging="360"/>
      </w:pPr>
      <w:rPr>
        <w:rFonts w:ascii="Courier New" w:hAnsi="Courier New" w:hint="default"/>
      </w:rPr>
    </w:lvl>
    <w:lvl w:ilvl="5" w:tplc="E42C1564">
      <w:start w:val="1"/>
      <w:numFmt w:val="bullet"/>
      <w:lvlText w:val=""/>
      <w:lvlJc w:val="left"/>
      <w:pPr>
        <w:ind w:left="4320" w:hanging="360"/>
      </w:pPr>
      <w:rPr>
        <w:rFonts w:ascii="Wingdings" w:hAnsi="Wingdings" w:hint="default"/>
      </w:rPr>
    </w:lvl>
    <w:lvl w:ilvl="6" w:tplc="DFAAFF70">
      <w:start w:val="1"/>
      <w:numFmt w:val="bullet"/>
      <w:lvlText w:val=""/>
      <w:lvlJc w:val="left"/>
      <w:pPr>
        <w:ind w:left="5040" w:hanging="360"/>
      </w:pPr>
      <w:rPr>
        <w:rFonts w:ascii="Symbol" w:hAnsi="Symbol" w:hint="default"/>
      </w:rPr>
    </w:lvl>
    <w:lvl w:ilvl="7" w:tplc="137030A4">
      <w:start w:val="1"/>
      <w:numFmt w:val="bullet"/>
      <w:lvlText w:val="o"/>
      <w:lvlJc w:val="left"/>
      <w:pPr>
        <w:ind w:left="5760" w:hanging="360"/>
      </w:pPr>
      <w:rPr>
        <w:rFonts w:ascii="Courier New" w:hAnsi="Courier New" w:hint="default"/>
      </w:rPr>
    </w:lvl>
    <w:lvl w:ilvl="8" w:tplc="7CD6945C">
      <w:start w:val="1"/>
      <w:numFmt w:val="bullet"/>
      <w:lvlText w:val=""/>
      <w:lvlJc w:val="left"/>
      <w:pPr>
        <w:ind w:left="6480" w:hanging="360"/>
      </w:pPr>
      <w:rPr>
        <w:rFonts w:ascii="Wingdings" w:hAnsi="Wingdings" w:hint="default"/>
      </w:rPr>
    </w:lvl>
  </w:abstractNum>
  <w:abstractNum w:abstractNumId="3" w15:restartNumberingAfterBreak="0">
    <w:nsid w:val="6875F438"/>
    <w:multiLevelType w:val="hybridMultilevel"/>
    <w:tmpl w:val="5B8429B2"/>
    <w:lvl w:ilvl="0" w:tplc="0ADCEB3A">
      <w:start w:val="1"/>
      <w:numFmt w:val="bullet"/>
      <w:lvlText w:val=""/>
      <w:lvlJc w:val="left"/>
      <w:pPr>
        <w:ind w:left="720" w:hanging="360"/>
      </w:pPr>
      <w:rPr>
        <w:rFonts w:ascii="Symbol" w:hAnsi="Symbol" w:hint="default"/>
      </w:rPr>
    </w:lvl>
    <w:lvl w:ilvl="1" w:tplc="BB64991E">
      <w:start w:val="1"/>
      <w:numFmt w:val="bullet"/>
      <w:lvlText w:val="o"/>
      <w:lvlJc w:val="left"/>
      <w:pPr>
        <w:ind w:left="1440" w:hanging="360"/>
      </w:pPr>
      <w:rPr>
        <w:rFonts w:ascii="Courier New" w:hAnsi="Courier New" w:hint="default"/>
      </w:rPr>
    </w:lvl>
    <w:lvl w:ilvl="2" w:tplc="A6FEF600">
      <w:start w:val="1"/>
      <w:numFmt w:val="bullet"/>
      <w:lvlText w:val=""/>
      <w:lvlJc w:val="left"/>
      <w:pPr>
        <w:ind w:left="2160" w:hanging="360"/>
      </w:pPr>
      <w:rPr>
        <w:rFonts w:ascii="Wingdings" w:hAnsi="Wingdings" w:hint="default"/>
      </w:rPr>
    </w:lvl>
    <w:lvl w:ilvl="3" w:tplc="08AACDCE">
      <w:start w:val="1"/>
      <w:numFmt w:val="bullet"/>
      <w:lvlText w:val=""/>
      <w:lvlJc w:val="left"/>
      <w:pPr>
        <w:ind w:left="2880" w:hanging="360"/>
      </w:pPr>
      <w:rPr>
        <w:rFonts w:ascii="Symbol" w:hAnsi="Symbol" w:hint="default"/>
      </w:rPr>
    </w:lvl>
    <w:lvl w:ilvl="4" w:tplc="D4D473C0">
      <w:start w:val="1"/>
      <w:numFmt w:val="bullet"/>
      <w:lvlText w:val="o"/>
      <w:lvlJc w:val="left"/>
      <w:pPr>
        <w:ind w:left="3600" w:hanging="360"/>
      </w:pPr>
      <w:rPr>
        <w:rFonts w:ascii="Courier New" w:hAnsi="Courier New" w:hint="default"/>
      </w:rPr>
    </w:lvl>
    <w:lvl w:ilvl="5" w:tplc="30C0B910">
      <w:start w:val="1"/>
      <w:numFmt w:val="bullet"/>
      <w:lvlText w:val=""/>
      <w:lvlJc w:val="left"/>
      <w:pPr>
        <w:ind w:left="4320" w:hanging="360"/>
      </w:pPr>
      <w:rPr>
        <w:rFonts w:ascii="Wingdings" w:hAnsi="Wingdings" w:hint="default"/>
      </w:rPr>
    </w:lvl>
    <w:lvl w:ilvl="6" w:tplc="2B0A80BE">
      <w:start w:val="1"/>
      <w:numFmt w:val="bullet"/>
      <w:lvlText w:val=""/>
      <w:lvlJc w:val="left"/>
      <w:pPr>
        <w:ind w:left="5040" w:hanging="360"/>
      </w:pPr>
      <w:rPr>
        <w:rFonts w:ascii="Symbol" w:hAnsi="Symbol" w:hint="default"/>
      </w:rPr>
    </w:lvl>
    <w:lvl w:ilvl="7" w:tplc="88907142">
      <w:start w:val="1"/>
      <w:numFmt w:val="bullet"/>
      <w:lvlText w:val="o"/>
      <w:lvlJc w:val="left"/>
      <w:pPr>
        <w:ind w:left="5760" w:hanging="360"/>
      </w:pPr>
      <w:rPr>
        <w:rFonts w:ascii="Courier New" w:hAnsi="Courier New" w:hint="default"/>
      </w:rPr>
    </w:lvl>
    <w:lvl w:ilvl="8" w:tplc="90EC232A">
      <w:start w:val="1"/>
      <w:numFmt w:val="bullet"/>
      <w:lvlText w:val=""/>
      <w:lvlJc w:val="left"/>
      <w:pPr>
        <w:ind w:left="6480" w:hanging="360"/>
      </w:pPr>
      <w:rPr>
        <w:rFonts w:ascii="Wingdings" w:hAnsi="Wingdings" w:hint="default"/>
      </w:rPr>
    </w:lvl>
  </w:abstractNum>
  <w:abstractNum w:abstractNumId="4" w15:restartNumberingAfterBreak="0">
    <w:nsid w:val="7F32BD4B"/>
    <w:multiLevelType w:val="hybridMultilevel"/>
    <w:tmpl w:val="62D27922"/>
    <w:lvl w:ilvl="0" w:tplc="931AD5E0">
      <w:start w:val="1"/>
      <w:numFmt w:val="bullet"/>
      <w:lvlText w:val=""/>
      <w:lvlJc w:val="left"/>
      <w:pPr>
        <w:ind w:left="720" w:hanging="360"/>
      </w:pPr>
      <w:rPr>
        <w:rFonts w:ascii="Symbol" w:hAnsi="Symbol" w:hint="default"/>
      </w:rPr>
    </w:lvl>
    <w:lvl w:ilvl="1" w:tplc="A288B6A2">
      <w:start w:val="1"/>
      <w:numFmt w:val="bullet"/>
      <w:lvlText w:val="o"/>
      <w:lvlJc w:val="left"/>
      <w:pPr>
        <w:ind w:left="1440" w:hanging="360"/>
      </w:pPr>
      <w:rPr>
        <w:rFonts w:ascii="Courier New" w:hAnsi="Courier New" w:hint="default"/>
      </w:rPr>
    </w:lvl>
    <w:lvl w:ilvl="2" w:tplc="E47C06E0">
      <w:start w:val="1"/>
      <w:numFmt w:val="bullet"/>
      <w:lvlText w:val=""/>
      <w:lvlJc w:val="left"/>
      <w:pPr>
        <w:ind w:left="2160" w:hanging="360"/>
      </w:pPr>
      <w:rPr>
        <w:rFonts w:ascii="Wingdings" w:hAnsi="Wingdings" w:hint="default"/>
      </w:rPr>
    </w:lvl>
    <w:lvl w:ilvl="3" w:tplc="35A69AE4">
      <w:start w:val="1"/>
      <w:numFmt w:val="bullet"/>
      <w:lvlText w:val=""/>
      <w:lvlJc w:val="left"/>
      <w:pPr>
        <w:ind w:left="2880" w:hanging="360"/>
      </w:pPr>
      <w:rPr>
        <w:rFonts w:ascii="Symbol" w:hAnsi="Symbol" w:hint="default"/>
      </w:rPr>
    </w:lvl>
    <w:lvl w:ilvl="4" w:tplc="A11C5E9A">
      <w:start w:val="1"/>
      <w:numFmt w:val="bullet"/>
      <w:lvlText w:val="o"/>
      <w:lvlJc w:val="left"/>
      <w:pPr>
        <w:ind w:left="3600" w:hanging="360"/>
      </w:pPr>
      <w:rPr>
        <w:rFonts w:ascii="Courier New" w:hAnsi="Courier New" w:hint="default"/>
      </w:rPr>
    </w:lvl>
    <w:lvl w:ilvl="5" w:tplc="B120A08C">
      <w:start w:val="1"/>
      <w:numFmt w:val="bullet"/>
      <w:lvlText w:val=""/>
      <w:lvlJc w:val="left"/>
      <w:pPr>
        <w:ind w:left="4320" w:hanging="360"/>
      </w:pPr>
      <w:rPr>
        <w:rFonts w:ascii="Wingdings" w:hAnsi="Wingdings" w:hint="default"/>
      </w:rPr>
    </w:lvl>
    <w:lvl w:ilvl="6" w:tplc="9C3C2870">
      <w:start w:val="1"/>
      <w:numFmt w:val="bullet"/>
      <w:lvlText w:val=""/>
      <w:lvlJc w:val="left"/>
      <w:pPr>
        <w:ind w:left="5040" w:hanging="360"/>
      </w:pPr>
      <w:rPr>
        <w:rFonts w:ascii="Symbol" w:hAnsi="Symbol" w:hint="default"/>
      </w:rPr>
    </w:lvl>
    <w:lvl w:ilvl="7" w:tplc="AE6266EE">
      <w:start w:val="1"/>
      <w:numFmt w:val="bullet"/>
      <w:lvlText w:val="o"/>
      <w:lvlJc w:val="left"/>
      <w:pPr>
        <w:ind w:left="5760" w:hanging="360"/>
      </w:pPr>
      <w:rPr>
        <w:rFonts w:ascii="Courier New" w:hAnsi="Courier New" w:hint="default"/>
      </w:rPr>
    </w:lvl>
    <w:lvl w:ilvl="8" w:tplc="2DF4427C">
      <w:start w:val="1"/>
      <w:numFmt w:val="bullet"/>
      <w:lvlText w:val=""/>
      <w:lvlJc w:val="left"/>
      <w:pPr>
        <w:ind w:left="6480" w:hanging="360"/>
      </w:pPr>
      <w:rPr>
        <w:rFonts w:ascii="Wingdings" w:hAnsi="Wingdings" w:hint="default"/>
      </w:rPr>
    </w:lvl>
  </w:abstractNum>
  <w:num w:numId="1" w16cid:durableId="1485194780">
    <w:abstractNumId w:val="1"/>
  </w:num>
  <w:num w:numId="2" w16cid:durableId="1928690020">
    <w:abstractNumId w:val="3"/>
  </w:num>
  <w:num w:numId="3" w16cid:durableId="1704666467">
    <w:abstractNumId w:val="4"/>
  </w:num>
  <w:num w:numId="4" w16cid:durableId="1287850886">
    <w:abstractNumId w:val="2"/>
  </w:num>
  <w:num w:numId="5" w16cid:durableId="174564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E649C"/>
    <w:rsid w:val="00011B5D"/>
    <w:rsid w:val="00067A13"/>
    <w:rsid w:val="0007276F"/>
    <w:rsid w:val="00073B43"/>
    <w:rsid w:val="000C6E48"/>
    <w:rsid w:val="00156AD5"/>
    <w:rsid w:val="001E3BD1"/>
    <w:rsid w:val="00397216"/>
    <w:rsid w:val="003B43FB"/>
    <w:rsid w:val="003C26C4"/>
    <w:rsid w:val="003C31CF"/>
    <w:rsid w:val="00416E74"/>
    <w:rsid w:val="00471917"/>
    <w:rsid w:val="004779FF"/>
    <w:rsid w:val="004B1019"/>
    <w:rsid w:val="00515725"/>
    <w:rsid w:val="006023C9"/>
    <w:rsid w:val="0060256E"/>
    <w:rsid w:val="00682999"/>
    <w:rsid w:val="00734747"/>
    <w:rsid w:val="00791CFF"/>
    <w:rsid w:val="007F169B"/>
    <w:rsid w:val="0081A3C4"/>
    <w:rsid w:val="008346AB"/>
    <w:rsid w:val="008C2331"/>
    <w:rsid w:val="00917E22"/>
    <w:rsid w:val="00964BCA"/>
    <w:rsid w:val="009C46C8"/>
    <w:rsid w:val="00A54946"/>
    <w:rsid w:val="00D43830"/>
    <w:rsid w:val="00DE6B13"/>
    <w:rsid w:val="00E37A5A"/>
    <w:rsid w:val="00FF41C5"/>
    <w:rsid w:val="0116216C"/>
    <w:rsid w:val="01363C35"/>
    <w:rsid w:val="014E3A29"/>
    <w:rsid w:val="0178828D"/>
    <w:rsid w:val="01AEBD84"/>
    <w:rsid w:val="01AFF871"/>
    <w:rsid w:val="01C10924"/>
    <w:rsid w:val="01D1E5DA"/>
    <w:rsid w:val="01F29418"/>
    <w:rsid w:val="01F2BECF"/>
    <w:rsid w:val="01F5C5FC"/>
    <w:rsid w:val="01FE04B7"/>
    <w:rsid w:val="027EBAF3"/>
    <w:rsid w:val="029E8ACF"/>
    <w:rsid w:val="0346EDD6"/>
    <w:rsid w:val="04DCF74F"/>
    <w:rsid w:val="0506C426"/>
    <w:rsid w:val="050EDC4A"/>
    <w:rsid w:val="0532BEAE"/>
    <w:rsid w:val="056749B6"/>
    <w:rsid w:val="056D3B70"/>
    <w:rsid w:val="057144D0"/>
    <w:rsid w:val="05916CB8"/>
    <w:rsid w:val="059174BC"/>
    <w:rsid w:val="059D8445"/>
    <w:rsid w:val="05E4A1F0"/>
    <w:rsid w:val="05F804BE"/>
    <w:rsid w:val="06428633"/>
    <w:rsid w:val="06B02F0F"/>
    <w:rsid w:val="06EC681B"/>
    <w:rsid w:val="0714E8FF"/>
    <w:rsid w:val="072C6568"/>
    <w:rsid w:val="074AC9F6"/>
    <w:rsid w:val="079921B0"/>
    <w:rsid w:val="07A19F00"/>
    <w:rsid w:val="08382E2B"/>
    <w:rsid w:val="083E8976"/>
    <w:rsid w:val="08653992"/>
    <w:rsid w:val="0877217C"/>
    <w:rsid w:val="08C34F16"/>
    <w:rsid w:val="08D386F3"/>
    <w:rsid w:val="090EE74C"/>
    <w:rsid w:val="092BD937"/>
    <w:rsid w:val="09B8BAFE"/>
    <w:rsid w:val="09BB8F2A"/>
    <w:rsid w:val="09E5CEFB"/>
    <w:rsid w:val="0A01B986"/>
    <w:rsid w:val="0A15D6A3"/>
    <w:rsid w:val="0A329060"/>
    <w:rsid w:val="0A49AF8B"/>
    <w:rsid w:val="0A5E9A00"/>
    <w:rsid w:val="0AB746B4"/>
    <w:rsid w:val="0ABDBA40"/>
    <w:rsid w:val="0AC4AF1C"/>
    <w:rsid w:val="0AD240FE"/>
    <w:rsid w:val="0B5C28F8"/>
    <w:rsid w:val="0B702BE2"/>
    <w:rsid w:val="0B7CBE93"/>
    <w:rsid w:val="0B7EB19D"/>
    <w:rsid w:val="0C0C7F33"/>
    <w:rsid w:val="0C5934AA"/>
    <w:rsid w:val="0C9F6AD8"/>
    <w:rsid w:val="0CA12488"/>
    <w:rsid w:val="0CCAFF20"/>
    <w:rsid w:val="0D651F2E"/>
    <w:rsid w:val="0D936D0B"/>
    <w:rsid w:val="0DD8A5C9"/>
    <w:rsid w:val="0DE3AD60"/>
    <w:rsid w:val="0E1228F1"/>
    <w:rsid w:val="0E3220C0"/>
    <w:rsid w:val="0E78B8DB"/>
    <w:rsid w:val="0E7A0559"/>
    <w:rsid w:val="0E9A8156"/>
    <w:rsid w:val="0EBE558D"/>
    <w:rsid w:val="0F5B6378"/>
    <w:rsid w:val="102E4B61"/>
    <w:rsid w:val="10914B8C"/>
    <w:rsid w:val="109C85B0"/>
    <w:rsid w:val="10AC9F00"/>
    <w:rsid w:val="11179BD2"/>
    <w:rsid w:val="1132417F"/>
    <w:rsid w:val="114E649C"/>
    <w:rsid w:val="116748D8"/>
    <w:rsid w:val="116AB91D"/>
    <w:rsid w:val="124C9446"/>
    <w:rsid w:val="12996977"/>
    <w:rsid w:val="12A09488"/>
    <w:rsid w:val="12A136E4"/>
    <w:rsid w:val="12E6FB76"/>
    <w:rsid w:val="13020258"/>
    <w:rsid w:val="13158048"/>
    <w:rsid w:val="134097F8"/>
    <w:rsid w:val="13AA172F"/>
    <w:rsid w:val="13CB849E"/>
    <w:rsid w:val="140376C8"/>
    <w:rsid w:val="14451BA0"/>
    <w:rsid w:val="1448EEE6"/>
    <w:rsid w:val="14894B6B"/>
    <w:rsid w:val="14D462D1"/>
    <w:rsid w:val="14EA3EBD"/>
    <w:rsid w:val="151D6D06"/>
    <w:rsid w:val="152D88EC"/>
    <w:rsid w:val="155B8F60"/>
    <w:rsid w:val="15DBFA0A"/>
    <w:rsid w:val="15EA6F07"/>
    <w:rsid w:val="1600532A"/>
    <w:rsid w:val="1657CDEE"/>
    <w:rsid w:val="16701707"/>
    <w:rsid w:val="167DA3D3"/>
    <w:rsid w:val="16809C28"/>
    <w:rsid w:val="168B1063"/>
    <w:rsid w:val="1696A7BA"/>
    <w:rsid w:val="16C7B0D4"/>
    <w:rsid w:val="173C3465"/>
    <w:rsid w:val="175FEE48"/>
    <w:rsid w:val="178BF9C1"/>
    <w:rsid w:val="178FD1E1"/>
    <w:rsid w:val="179B850E"/>
    <w:rsid w:val="182AA8CC"/>
    <w:rsid w:val="1917B16F"/>
    <w:rsid w:val="193B9FA9"/>
    <w:rsid w:val="193D83C2"/>
    <w:rsid w:val="19CA7012"/>
    <w:rsid w:val="19D40087"/>
    <w:rsid w:val="19F1CECD"/>
    <w:rsid w:val="1A180071"/>
    <w:rsid w:val="1A30E4FE"/>
    <w:rsid w:val="1A7195A1"/>
    <w:rsid w:val="1AD978CB"/>
    <w:rsid w:val="1AF3E72F"/>
    <w:rsid w:val="1B3D29CE"/>
    <w:rsid w:val="1B89D946"/>
    <w:rsid w:val="1BF0AD77"/>
    <w:rsid w:val="1C276F87"/>
    <w:rsid w:val="1C4BD75A"/>
    <w:rsid w:val="1C72B6C4"/>
    <w:rsid w:val="1C93205C"/>
    <w:rsid w:val="1CB7514D"/>
    <w:rsid w:val="1CBB4421"/>
    <w:rsid w:val="1CD4D1E7"/>
    <w:rsid w:val="1D1B70E4"/>
    <w:rsid w:val="1D7B81F7"/>
    <w:rsid w:val="1D9ABB50"/>
    <w:rsid w:val="1DE4D9EA"/>
    <w:rsid w:val="1E06629C"/>
    <w:rsid w:val="1E2D7D3C"/>
    <w:rsid w:val="1E72DA47"/>
    <w:rsid w:val="1F2B3CAF"/>
    <w:rsid w:val="1F603418"/>
    <w:rsid w:val="1FB5F7FE"/>
    <w:rsid w:val="1FF6AB13"/>
    <w:rsid w:val="2001523D"/>
    <w:rsid w:val="205D6C92"/>
    <w:rsid w:val="208FC9CE"/>
    <w:rsid w:val="20C6E9A3"/>
    <w:rsid w:val="20D5E28A"/>
    <w:rsid w:val="20EC381E"/>
    <w:rsid w:val="20EE010B"/>
    <w:rsid w:val="210C6189"/>
    <w:rsid w:val="2122A22C"/>
    <w:rsid w:val="21774ACA"/>
    <w:rsid w:val="217BD663"/>
    <w:rsid w:val="21991AF7"/>
    <w:rsid w:val="219FC5BE"/>
    <w:rsid w:val="21BC30A8"/>
    <w:rsid w:val="21C6E2CB"/>
    <w:rsid w:val="21E9A560"/>
    <w:rsid w:val="2207966E"/>
    <w:rsid w:val="221551BC"/>
    <w:rsid w:val="223EAA04"/>
    <w:rsid w:val="2252839A"/>
    <w:rsid w:val="2252AC18"/>
    <w:rsid w:val="22992A6A"/>
    <w:rsid w:val="229D3477"/>
    <w:rsid w:val="22A6219D"/>
    <w:rsid w:val="235156E5"/>
    <w:rsid w:val="23634695"/>
    <w:rsid w:val="2364D550"/>
    <w:rsid w:val="23B46A5D"/>
    <w:rsid w:val="23D83EFE"/>
    <w:rsid w:val="241CC0D6"/>
    <w:rsid w:val="244BD365"/>
    <w:rsid w:val="24900814"/>
    <w:rsid w:val="24A0557A"/>
    <w:rsid w:val="24B33619"/>
    <w:rsid w:val="24DE5805"/>
    <w:rsid w:val="252E9186"/>
    <w:rsid w:val="2550A1C0"/>
    <w:rsid w:val="255A8316"/>
    <w:rsid w:val="25746EF8"/>
    <w:rsid w:val="25BABF80"/>
    <w:rsid w:val="25CC5763"/>
    <w:rsid w:val="25EAB438"/>
    <w:rsid w:val="269117D7"/>
    <w:rsid w:val="26A300AB"/>
    <w:rsid w:val="273002FF"/>
    <w:rsid w:val="276815CE"/>
    <w:rsid w:val="27E483AF"/>
    <w:rsid w:val="2839FEDB"/>
    <w:rsid w:val="28745138"/>
    <w:rsid w:val="28B96844"/>
    <w:rsid w:val="28E511F5"/>
    <w:rsid w:val="2939FD31"/>
    <w:rsid w:val="29AB5326"/>
    <w:rsid w:val="29D19A44"/>
    <w:rsid w:val="29DF2DE0"/>
    <w:rsid w:val="29ED7782"/>
    <w:rsid w:val="2A278C92"/>
    <w:rsid w:val="2A46E153"/>
    <w:rsid w:val="2A5CFD18"/>
    <w:rsid w:val="2A76B0EB"/>
    <w:rsid w:val="2A885438"/>
    <w:rsid w:val="2AAE547C"/>
    <w:rsid w:val="2AE9C25A"/>
    <w:rsid w:val="2B3E8CE2"/>
    <w:rsid w:val="2B4B2E16"/>
    <w:rsid w:val="2BA8E471"/>
    <w:rsid w:val="2C07865F"/>
    <w:rsid w:val="2CFAD23D"/>
    <w:rsid w:val="2D237B06"/>
    <w:rsid w:val="2D3EEE19"/>
    <w:rsid w:val="2D6D37C2"/>
    <w:rsid w:val="2E08AC05"/>
    <w:rsid w:val="2E34A049"/>
    <w:rsid w:val="2E5D476F"/>
    <w:rsid w:val="2E6798F2"/>
    <w:rsid w:val="2E71B1C2"/>
    <w:rsid w:val="2E74987D"/>
    <w:rsid w:val="2E83DA47"/>
    <w:rsid w:val="2FDF59ED"/>
    <w:rsid w:val="3014AB02"/>
    <w:rsid w:val="30168C26"/>
    <w:rsid w:val="301861F5"/>
    <w:rsid w:val="302757E5"/>
    <w:rsid w:val="30868D41"/>
    <w:rsid w:val="30A7F926"/>
    <w:rsid w:val="3106A659"/>
    <w:rsid w:val="31524F9E"/>
    <w:rsid w:val="3159C4E7"/>
    <w:rsid w:val="31C840B8"/>
    <w:rsid w:val="3289C971"/>
    <w:rsid w:val="328BEBE0"/>
    <w:rsid w:val="32BE8D62"/>
    <w:rsid w:val="330B3AB5"/>
    <w:rsid w:val="33498047"/>
    <w:rsid w:val="33A3321D"/>
    <w:rsid w:val="33AB8273"/>
    <w:rsid w:val="33BF1BBB"/>
    <w:rsid w:val="33C84E0B"/>
    <w:rsid w:val="34FF41C7"/>
    <w:rsid w:val="351D724E"/>
    <w:rsid w:val="353EE129"/>
    <w:rsid w:val="35FBD1B6"/>
    <w:rsid w:val="36037C29"/>
    <w:rsid w:val="362B6D85"/>
    <w:rsid w:val="3654718A"/>
    <w:rsid w:val="3689EB4F"/>
    <w:rsid w:val="3692BF7B"/>
    <w:rsid w:val="36F87862"/>
    <w:rsid w:val="370C3AF3"/>
    <w:rsid w:val="371418A3"/>
    <w:rsid w:val="374AC4B9"/>
    <w:rsid w:val="378E1DAB"/>
    <w:rsid w:val="3800FCD0"/>
    <w:rsid w:val="3812785B"/>
    <w:rsid w:val="38263E71"/>
    <w:rsid w:val="3858F740"/>
    <w:rsid w:val="38806B5F"/>
    <w:rsid w:val="38BB7B30"/>
    <w:rsid w:val="39837154"/>
    <w:rsid w:val="39E6253D"/>
    <w:rsid w:val="3A1B2F55"/>
    <w:rsid w:val="3A6AE110"/>
    <w:rsid w:val="3B16C96C"/>
    <w:rsid w:val="3B3D563A"/>
    <w:rsid w:val="3B4D67CD"/>
    <w:rsid w:val="3BC23CEE"/>
    <w:rsid w:val="3BD69015"/>
    <w:rsid w:val="3BDD3640"/>
    <w:rsid w:val="3BF3DD39"/>
    <w:rsid w:val="3C06F6E3"/>
    <w:rsid w:val="3C216DAB"/>
    <w:rsid w:val="3C46E028"/>
    <w:rsid w:val="3C73A6E8"/>
    <w:rsid w:val="3C73C357"/>
    <w:rsid w:val="3C9D0372"/>
    <w:rsid w:val="3CA136E8"/>
    <w:rsid w:val="3CAD3BD6"/>
    <w:rsid w:val="3CEF93DE"/>
    <w:rsid w:val="3D07BBA0"/>
    <w:rsid w:val="3D1D47F3"/>
    <w:rsid w:val="3D38DDAD"/>
    <w:rsid w:val="3D98636A"/>
    <w:rsid w:val="3DA520D9"/>
    <w:rsid w:val="3DB5943F"/>
    <w:rsid w:val="3DCFDF7E"/>
    <w:rsid w:val="3DE2DAD7"/>
    <w:rsid w:val="3E2CE535"/>
    <w:rsid w:val="3E32171D"/>
    <w:rsid w:val="3E3FB306"/>
    <w:rsid w:val="3EA21820"/>
    <w:rsid w:val="3EF35B62"/>
    <w:rsid w:val="3F218F20"/>
    <w:rsid w:val="3F3F962B"/>
    <w:rsid w:val="3F68059D"/>
    <w:rsid w:val="3F6F0744"/>
    <w:rsid w:val="3F84CB3D"/>
    <w:rsid w:val="3FADC670"/>
    <w:rsid w:val="3FB98E56"/>
    <w:rsid w:val="3FEA74CF"/>
    <w:rsid w:val="402B4F39"/>
    <w:rsid w:val="406FF2D3"/>
    <w:rsid w:val="4092E071"/>
    <w:rsid w:val="409EAB63"/>
    <w:rsid w:val="40D73AE2"/>
    <w:rsid w:val="411FDAE6"/>
    <w:rsid w:val="412FAE24"/>
    <w:rsid w:val="416A1799"/>
    <w:rsid w:val="42250A6B"/>
    <w:rsid w:val="42AB41D9"/>
    <w:rsid w:val="42B71E87"/>
    <w:rsid w:val="42CF968F"/>
    <w:rsid w:val="4343AF6C"/>
    <w:rsid w:val="43CFE34E"/>
    <w:rsid w:val="44032584"/>
    <w:rsid w:val="44230069"/>
    <w:rsid w:val="4438D12C"/>
    <w:rsid w:val="4483F875"/>
    <w:rsid w:val="44982A1B"/>
    <w:rsid w:val="44A5779D"/>
    <w:rsid w:val="44B86E73"/>
    <w:rsid w:val="453660CF"/>
    <w:rsid w:val="45432393"/>
    <w:rsid w:val="455B1429"/>
    <w:rsid w:val="4561166B"/>
    <w:rsid w:val="457567BA"/>
    <w:rsid w:val="45895D76"/>
    <w:rsid w:val="45995D77"/>
    <w:rsid w:val="45F5890E"/>
    <w:rsid w:val="460B4B72"/>
    <w:rsid w:val="465FC2D9"/>
    <w:rsid w:val="46D831F2"/>
    <w:rsid w:val="47172302"/>
    <w:rsid w:val="471D79A7"/>
    <w:rsid w:val="476AB20F"/>
    <w:rsid w:val="47846423"/>
    <w:rsid w:val="478638ED"/>
    <w:rsid w:val="47891E59"/>
    <w:rsid w:val="48265610"/>
    <w:rsid w:val="4835AC5B"/>
    <w:rsid w:val="4887A9F2"/>
    <w:rsid w:val="48C9DE8F"/>
    <w:rsid w:val="48DCC283"/>
    <w:rsid w:val="48EB660F"/>
    <w:rsid w:val="498271AE"/>
    <w:rsid w:val="4A243395"/>
    <w:rsid w:val="4A29AAA4"/>
    <w:rsid w:val="4AA4EDEB"/>
    <w:rsid w:val="4ABE15E5"/>
    <w:rsid w:val="4AD451A0"/>
    <w:rsid w:val="4B22EE49"/>
    <w:rsid w:val="4B510FD9"/>
    <w:rsid w:val="4B92F777"/>
    <w:rsid w:val="4B9C3617"/>
    <w:rsid w:val="4BB7627B"/>
    <w:rsid w:val="4BF78C83"/>
    <w:rsid w:val="4C3AD68A"/>
    <w:rsid w:val="4C4BD961"/>
    <w:rsid w:val="4C9FEBA0"/>
    <w:rsid w:val="4CC0429D"/>
    <w:rsid w:val="4CC76EDA"/>
    <w:rsid w:val="4CEBD657"/>
    <w:rsid w:val="4CFF4219"/>
    <w:rsid w:val="4D1562E2"/>
    <w:rsid w:val="4D21D90F"/>
    <w:rsid w:val="4D420826"/>
    <w:rsid w:val="4D7CBA39"/>
    <w:rsid w:val="4D8647F6"/>
    <w:rsid w:val="4D935DB3"/>
    <w:rsid w:val="4DE4D0AE"/>
    <w:rsid w:val="4DEE23C1"/>
    <w:rsid w:val="4E232C43"/>
    <w:rsid w:val="4E674BCA"/>
    <w:rsid w:val="4E99A977"/>
    <w:rsid w:val="4ED5307A"/>
    <w:rsid w:val="4EDD9579"/>
    <w:rsid w:val="4F1FC7CB"/>
    <w:rsid w:val="4F986BEC"/>
    <w:rsid w:val="4FBA550D"/>
    <w:rsid w:val="501B8E57"/>
    <w:rsid w:val="501C273A"/>
    <w:rsid w:val="503CCBF1"/>
    <w:rsid w:val="507D5BF5"/>
    <w:rsid w:val="50C9D58D"/>
    <w:rsid w:val="50D78E79"/>
    <w:rsid w:val="50DED95A"/>
    <w:rsid w:val="50F687F9"/>
    <w:rsid w:val="50FBBE5D"/>
    <w:rsid w:val="5118CF63"/>
    <w:rsid w:val="51200DFD"/>
    <w:rsid w:val="51259F63"/>
    <w:rsid w:val="513D9CAD"/>
    <w:rsid w:val="518113A7"/>
    <w:rsid w:val="51B88641"/>
    <w:rsid w:val="51D888AB"/>
    <w:rsid w:val="52263236"/>
    <w:rsid w:val="5241CED2"/>
    <w:rsid w:val="52454CE7"/>
    <w:rsid w:val="527753BE"/>
    <w:rsid w:val="527B855D"/>
    <w:rsid w:val="5296D1A8"/>
    <w:rsid w:val="52F38A70"/>
    <w:rsid w:val="530C991C"/>
    <w:rsid w:val="5386580D"/>
    <w:rsid w:val="53AD5922"/>
    <w:rsid w:val="54255D4B"/>
    <w:rsid w:val="54458EA9"/>
    <w:rsid w:val="54608DC1"/>
    <w:rsid w:val="54A58341"/>
    <w:rsid w:val="54DF89F8"/>
    <w:rsid w:val="54F016D6"/>
    <w:rsid w:val="554FE0F5"/>
    <w:rsid w:val="5569DB77"/>
    <w:rsid w:val="5574AA25"/>
    <w:rsid w:val="55BB7627"/>
    <w:rsid w:val="55EDBE1F"/>
    <w:rsid w:val="56788D12"/>
    <w:rsid w:val="56F625DA"/>
    <w:rsid w:val="571E97B8"/>
    <w:rsid w:val="5766ACBB"/>
    <w:rsid w:val="5776CA7F"/>
    <w:rsid w:val="57B0FADA"/>
    <w:rsid w:val="57B1D437"/>
    <w:rsid w:val="585B5CF2"/>
    <w:rsid w:val="585EC9C5"/>
    <w:rsid w:val="587B0F96"/>
    <w:rsid w:val="58E84F11"/>
    <w:rsid w:val="59176FC8"/>
    <w:rsid w:val="59783CFD"/>
    <w:rsid w:val="59E28209"/>
    <w:rsid w:val="5A005F20"/>
    <w:rsid w:val="5A07BDC3"/>
    <w:rsid w:val="5A192061"/>
    <w:rsid w:val="5A228BD6"/>
    <w:rsid w:val="5A2ADB98"/>
    <w:rsid w:val="5A30C044"/>
    <w:rsid w:val="5A40A1CE"/>
    <w:rsid w:val="5A40F011"/>
    <w:rsid w:val="5AEF9694"/>
    <w:rsid w:val="5B085884"/>
    <w:rsid w:val="5B38C3EE"/>
    <w:rsid w:val="5B6DBB37"/>
    <w:rsid w:val="5BD0972D"/>
    <w:rsid w:val="5BED5567"/>
    <w:rsid w:val="5C768A84"/>
    <w:rsid w:val="5CB59E7C"/>
    <w:rsid w:val="5CD7EC2F"/>
    <w:rsid w:val="5CE8EE87"/>
    <w:rsid w:val="5D42D706"/>
    <w:rsid w:val="5D4781B6"/>
    <w:rsid w:val="5D7E237F"/>
    <w:rsid w:val="5DA4C8CF"/>
    <w:rsid w:val="5DC2FAA1"/>
    <w:rsid w:val="5E08D1F5"/>
    <w:rsid w:val="5E4283B0"/>
    <w:rsid w:val="5E8CE152"/>
    <w:rsid w:val="5E9ACBAA"/>
    <w:rsid w:val="5EC5C805"/>
    <w:rsid w:val="5EC9E014"/>
    <w:rsid w:val="5ECE30EE"/>
    <w:rsid w:val="5F4EBA36"/>
    <w:rsid w:val="5F78AF67"/>
    <w:rsid w:val="5F8721F5"/>
    <w:rsid w:val="5FB4A1CD"/>
    <w:rsid w:val="606FA5B3"/>
    <w:rsid w:val="607705F9"/>
    <w:rsid w:val="60B96A7E"/>
    <w:rsid w:val="611F212D"/>
    <w:rsid w:val="6196E062"/>
    <w:rsid w:val="61A3A44D"/>
    <w:rsid w:val="61A41941"/>
    <w:rsid w:val="61FFA40C"/>
    <w:rsid w:val="6267084D"/>
    <w:rsid w:val="628E4817"/>
    <w:rsid w:val="62D44C61"/>
    <w:rsid w:val="631DB9F4"/>
    <w:rsid w:val="634537C4"/>
    <w:rsid w:val="6352A58E"/>
    <w:rsid w:val="635D78C3"/>
    <w:rsid w:val="63930CBE"/>
    <w:rsid w:val="63AB6BCC"/>
    <w:rsid w:val="63C24C17"/>
    <w:rsid w:val="63D2A931"/>
    <w:rsid w:val="63EDB6EF"/>
    <w:rsid w:val="643F56C6"/>
    <w:rsid w:val="6458A472"/>
    <w:rsid w:val="64BB98C2"/>
    <w:rsid w:val="64C09AA5"/>
    <w:rsid w:val="64D180B3"/>
    <w:rsid w:val="64E20C3D"/>
    <w:rsid w:val="6513100C"/>
    <w:rsid w:val="65151BAF"/>
    <w:rsid w:val="656AB59F"/>
    <w:rsid w:val="65795B9B"/>
    <w:rsid w:val="658CB656"/>
    <w:rsid w:val="65A23904"/>
    <w:rsid w:val="65A7137C"/>
    <w:rsid w:val="65B63AB5"/>
    <w:rsid w:val="6703ECDF"/>
    <w:rsid w:val="670A8BC5"/>
    <w:rsid w:val="674E107C"/>
    <w:rsid w:val="6778E809"/>
    <w:rsid w:val="67AC21FF"/>
    <w:rsid w:val="67C44E9E"/>
    <w:rsid w:val="67D8EB75"/>
    <w:rsid w:val="685C5453"/>
    <w:rsid w:val="687C169B"/>
    <w:rsid w:val="6952B2C0"/>
    <w:rsid w:val="6993BE67"/>
    <w:rsid w:val="69B37363"/>
    <w:rsid w:val="69B98F98"/>
    <w:rsid w:val="6B027749"/>
    <w:rsid w:val="6B6C376C"/>
    <w:rsid w:val="6BAE452E"/>
    <w:rsid w:val="6BBB8160"/>
    <w:rsid w:val="6BEA39B4"/>
    <w:rsid w:val="6BEB6DDD"/>
    <w:rsid w:val="6CB428A8"/>
    <w:rsid w:val="6D073639"/>
    <w:rsid w:val="6D3285AC"/>
    <w:rsid w:val="6DB8EBDC"/>
    <w:rsid w:val="6DBB9569"/>
    <w:rsid w:val="6E07FB43"/>
    <w:rsid w:val="6E100225"/>
    <w:rsid w:val="6E4F6911"/>
    <w:rsid w:val="6E645FB0"/>
    <w:rsid w:val="6EC72CBB"/>
    <w:rsid w:val="6EC79C4E"/>
    <w:rsid w:val="6EF385E5"/>
    <w:rsid w:val="6F05F180"/>
    <w:rsid w:val="6F6FDCCF"/>
    <w:rsid w:val="6F9AFE81"/>
    <w:rsid w:val="7014FF3E"/>
    <w:rsid w:val="701618B9"/>
    <w:rsid w:val="702708F6"/>
    <w:rsid w:val="7028FC45"/>
    <w:rsid w:val="704FFFE4"/>
    <w:rsid w:val="70739DC1"/>
    <w:rsid w:val="712BC001"/>
    <w:rsid w:val="7141A7C6"/>
    <w:rsid w:val="7146F1D9"/>
    <w:rsid w:val="71706C9C"/>
    <w:rsid w:val="71AC87DC"/>
    <w:rsid w:val="71DC017F"/>
    <w:rsid w:val="72924AE0"/>
    <w:rsid w:val="72BE4EB4"/>
    <w:rsid w:val="72EA05C9"/>
    <w:rsid w:val="733C01C0"/>
    <w:rsid w:val="73D596EF"/>
    <w:rsid w:val="73D73F56"/>
    <w:rsid w:val="73EBAA58"/>
    <w:rsid w:val="741E2FE5"/>
    <w:rsid w:val="743C958B"/>
    <w:rsid w:val="744A942A"/>
    <w:rsid w:val="756B1387"/>
    <w:rsid w:val="75945E9D"/>
    <w:rsid w:val="7596788F"/>
    <w:rsid w:val="75B8A82B"/>
    <w:rsid w:val="75CEE77C"/>
    <w:rsid w:val="7653D246"/>
    <w:rsid w:val="766C08EF"/>
    <w:rsid w:val="76927386"/>
    <w:rsid w:val="769C6E67"/>
    <w:rsid w:val="76DF05FE"/>
    <w:rsid w:val="76E981CE"/>
    <w:rsid w:val="783ED4E5"/>
    <w:rsid w:val="784D1438"/>
    <w:rsid w:val="78EB7AAB"/>
    <w:rsid w:val="78F25562"/>
    <w:rsid w:val="7904ADA2"/>
    <w:rsid w:val="790AFE8F"/>
    <w:rsid w:val="792CAFAE"/>
    <w:rsid w:val="79947B4B"/>
    <w:rsid w:val="79961CC5"/>
    <w:rsid w:val="79CC8C9B"/>
    <w:rsid w:val="79E22BCD"/>
    <w:rsid w:val="79FC1CD6"/>
    <w:rsid w:val="7A21F828"/>
    <w:rsid w:val="7A497A6D"/>
    <w:rsid w:val="7ADE2BC8"/>
    <w:rsid w:val="7B0D8C00"/>
    <w:rsid w:val="7B157C26"/>
    <w:rsid w:val="7B30B2B2"/>
    <w:rsid w:val="7B48E5D2"/>
    <w:rsid w:val="7B8B093F"/>
    <w:rsid w:val="7BA95381"/>
    <w:rsid w:val="7BB96839"/>
    <w:rsid w:val="7BC8DAD7"/>
    <w:rsid w:val="7BCC2215"/>
    <w:rsid w:val="7BF9FBCC"/>
    <w:rsid w:val="7C15DD23"/>
    <w:rsid w:val="7C3D3EDE"/>
    <w:rsid w:val="7C4BECFA"/>
    <w:rsid w:val="7CD9693B"/>
    <w:rsid w:val="7CE6F106"/>
    <w:rsid w:val="7D5019ED"/>
    <w:rsid w:val="7D5A6E47"/>
    <w:rsid w:val="7D6BB907"/>
    <w:rsid w:val="7D7E1F38"/>
    <w:rsid w:val="7D8F0810"/>
    <w:rsid w:val="7D91438D"/>
    <w:rsid w:val="7E1104EC"/>
    <w:rsid w:val="7E130B6A"/>
    <w:rsid w:val="7E2F8079"/>
    <w:rsid w:val="7E408C1B"/>
    <w:rsid w:val="7E573F9D"/>
    <w:rsid w:val="7E8FF6E3"/>
    <w:rsid w:val="7E95E87B"/>
    <w:rsid w:val="7F4A9013"/>
    <w:rsid w:val="7F84D2DA"/>
    <w:rsid w:val="7F8D61D6"/>
    <w:rsid w:val="7FAA8539"/>
    <w:rsid w:val="7FC22FFF"/>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A590"/>
  <w15:chartTrackingRefBased/>
  <w15:docId w15:val="{E5E33011-5FD2-40D5-9588-01E5B749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714E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714E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714E8FF"/>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0714E8FF"/>
    <w:pPr>
      <w:ind w:left="720"/>
      <w:contextualSpacing/>
    </w:pPr>
  </w:style>
  <w:style w:type="paragraph" w:styleId="Header">
    <w:name w:val="header"/>
    <w:basedOn w:val="Normal"/>
    <w:uiPriority w:val="99"/>
    <w:unhideWhenUsed/>
    <w:rsid w:val="0714E8FF"/>
    <w:pPr>
      <w:tabs>
        <w:tab w:val="center" w:pos="4680"/>
        <w:tab w:val="right" w:pos="9360"/>
      </w:tabs>
      <w:spacing w:after="0" w:line="240" w:lineRule="auto"/>
    </w:pPr>
  </w:style>
  <w:style w:type="paragraph" w:styleId="Footer">
    <w:name w:val="footer"/>
    <w:basedOn w:val="Normal"/>
    <w:uiPriority w:val="99"/>
    <w:unhideWhenUsed/>
    <w:rsid w:val="0714E8FF"/>
    <w:pPr>
      <w:tabs>
        <w:tab w:val="center" w:pos="4680"/>
        <w:tab w:val="right" w:pos="9360"/>
      </w:tabs>
      <w:spacing w:after="0" w:line="240" w:lineRule="auto"/>
    </w:pPr>
  </w:style>
  <w:style w:type="character" w:styleId="Hyperlink">
    <w:name w:val="Hyperlink"/>
    <w:basedOn w:val="DefaultParagraphFont"/>
    <w:uiPriority w:val="99"/>
    <w:unhideWhenUsed/>
    <w:rsid w:val="0714E8FF"/>
    <w:rPr>
      <w:color w:val="467886"/>
      <w:u w:val="single"/>
    </w:rPr>
  </w:style>
  <w:style w:type="character" w:customStyle="1" w:styleId="Heading1Char">
    <w:name w:val="Heading 1 Char"/>
    <w:basedOn w:val="DefaultParagraphFont"/>
    <w:link w:val="Heading1"/>
    <w:uiPriority w:val="9"/>
    <w:rsid w:val="0714E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714E8FF"/>
    <w:rPr>
      <w:rFonts w:asciiTheme="majorHAnsi" w:eastAsiaTheme="majorEastAsia" w:hAnsiTheme="majorHAnsi" w:cstheme="majorBidi"/>
      <w:color w:val="0F4761" w:themeColor="accent1" w:themeShade="BF"/>
      <w:sz w:val="32"/>
      <w:szCs w:val="32"/>
    </w:rPr>
  </w:style>
  <w:style w:type="paragraph" w:styleId="EndnoteText">
    <w:name w:val="endnote text"/>
    <w:basedOn w:val="Normal"/>
    <w:uiPriority w:val="99"/>
    <w:semiHidden/>
    <w:unhideWhenUsed/>
    <w:rsid w:val="0714E8FF"/>
    <w:pPr>
      <w:spacing w:after="0" w:line="240" w:lineRule="auto"/>
    </w:pPr>
    <w:rPr>
      <w:sz w:val="20"/>
      <w:szCs w:val="20"/>
    </w:rPr>
  </w:style>
  <w:style w:type="character" w:styleId="EndnoteReference">
    <w:name w:val="endnote reference"/>
    <w:basedOn w:val="DefaultParagraphFont"/>
    <w:uiPriority w:val="99"/>
    <w:semiHidden/>
    <w:unhideWhenUsed/>
    <w:rsid w:val="0714E8FF"/>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16E74"/>
    <w:rPr>
      <w:color w:val="605E5C"/>
      <w:shd w:val="clear" w:color="auto" w:fill="E1DFDD"/>
    </w:rPr>
  </w:style>
  <w:style w:type="paragraph" w:styleId="Caption">
    <w:name w:val="caption"/>
    <w:basedOn w:val="Normal"/>
    <w:next w:val="Normal"/>
    <w:uiPriority w:val="35"/>
    <w:unhideWhenUsed/>
    <w:qFormat/>
    <w:rsid w:val="00156AD5"/>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4779FF"/>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4779FF"/>
    <w:pPr>
      <w:spacing w:after="100"/>
    </w:pPr>
  </w:style>
  <w:style w:type="paragraph" w:styleId="TOC2">
    <w:name w:val="toc 2"/>
    <w:basedOn w:val="Normal"/>
    <w:next w:val="Normal"/>
    <w:autoRedefine/>
    <w:uiPriority w:val="39"/>
    <w:unhideWhenUsed/>
    <w:rsid w:val="004779F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203/rs.3.rs-4382921/v1" TargetMode="External"/><Relationship Id="rId18" Type="http://schemas.openxmlformats.org/officeDocument/2006/relationships/hyperlink" Target="https://doi.org/10.1016/j.jenvman.2025.127225" TargetMode="External"/><Relationship Id="rId26" Type="http://schemas.openxmlformats.org/officeDocument/2006/relationships/hyperlink" Target="https://doi.org/10.3846/tede.2025.23950" TargetMode="External"/><Relationship Id="rId39" Type="http://schemas.openxmlformats.org/officeDocument/2006/relationships/hyperlink" Target="https://doi.org/10.5121/ijcsit.2022.14302" TargetMode="External"/><Relationship Id="rId21" Type="http://schemas.openxmlformats.org/officeDocument/2006/relationships/hyperlink" Target="https://doi.org/10.5755/j01.ee.35.2.33428" TargetMode="External"/><Relationship Id="rId34" Type="http://schemas.openxmlformats.org/officeDocument/2006/relationships/hyperlink" Target="https://doi.org/10.1007/s00181-022-02337-y" TargetMode="External"/><Relationship Id="rId42" Type="http://schemas.openxmlformats.org/officeDocument/2006/relationships/hyperlink" Target="https://doi.org/10.1016/b0-12-176480-x/00454-x" TargetMode="External"/><Relationship Id="rId47" Type="http://schemas.openxmlformats.org/officeDocument/2006/relationships/header" Target="header1.xml"/><Relationship Id="rId50" Type="http://schemas.openxmlformats.org/officeDocument/2006/relationships/footer" Target="footer2.xml"/><Relationship Id="rId55"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961-022-09952-y" TargetMode="External"/><Relationship Id="rId29" Type="http://schemas.openxmlformats.org/officeDocument/2006/relationships/hyperlink" Target="https://doi.org/10.17632/zcvgc6m58h.1" TargetMode="External"/><Relationship Id="rId11" Type="http://schemas.openxmlformats.org/officeDocument/2006/relationships/image" Target="media/image4.png"/><Relationship Id="rId24" Type="http://schemas.openxmlformats.org/officeDocument/2006/relationships/hyperlink" Target="https://doi.org/10.1108/jbsed-05-2023-0044" TargetMode="External"/><Relationship Id="rId32" Type="http://schemas.openxmlformats.org/officeDocument/2006/relationships/hyperlink" Target="https://doi.org/10.14254/2071-789x.2020/13-1/12" TargetMode="External"/><Relationship Id="rId37" Type="http://schemas.openxmlformats.org/officeDocument/2006/relationships/hyperlink" Target="https://doi.org/10.1007/s40888-023-00307-w" TargetMode="External"/><Relationship Id="rId40" Type="http://schemas.openxmlformats.org/officeDocument/2006/relationships/hyperlink" Target="https://doi.org/10.1371/journal.pone.0304088" TargetMode="External"/><Relationship Id="rId45" Type="http://schemas.openxmlformats.org/officeDocument/2006/relationships/hyperlink" Target="https://doi.org/10.3389/fenvs.2025.1659906"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1016/s0304-4076(00)00055-5" TargetMode="External"/><Relationship Id="rId31" Type="http://schemas.openxmlformats.org/officeDocument/2006/relationships/hyperlink" Target="https://doi.org/10.3389/fenvs.2023.1256544" TargetMode="External"/><Relationship Id="rId44" Type="http://schemas.openxmlformats.org/officeDocument/2006/relationships/hyperlink" Target="https://doi.org/10.3389/fenvs.2025.1579459"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al.science/tel-03835611" TargetMode="External"/><Relationship Id="rId22" Type="http://schemas.openxmlformats.org/officeDocument/2006/relationships/hyperlink" Target="https://doi.org/10.1016/j.clet.2025.100939" TargetMode="External"/><Relationship Id="rId27" Type="http://schemas.openxmlformats.org/officeDocument/2006/relationships/hyperlink" Target="https://doi.org/10.60084/eje.v1i2.115" TargetMode="External"/><Relationship Id="rId30" Type="http://schemas.openxmlformats.org/officeDocument/2006/relationships/hyperlink" Target="https://doi.org/10.5755/j01.ee.35.2.33429" TargetMode="External"/><Relationship Id="rId35" Type="http://schemas.openxmlformats.org/officeDocument/2006/relationships/hyperlink" Target="https://doi.org/10.15173/esr.v6i3.345" TargetMode="External"/><Relationship Id="rId43" Type="http://schemas.openxmlformats.org/officeDocument/2006/relationships/hyperlink" Target="https://doi.org/10.2139/ssrn.4329226"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3389/fenvs.2025.1624721" TargetMode="External"/><Relationship Id="rId17" Type="http://schemas.openxmlformats.org/officeDocument/2006/relationships/hyperlink" Target="https://doi.org/10.1007/s10311-022-01544-4" TargetMode="External"/><Relationship Id="rId25" Type="http://schemas.openxmlformats.org/officeDocument/2006/relationships/hyperlink" Target="https://doi.org/10.5109/4738553" TargetMode="External"/><Relationship Id="rId33" Type="http://schemas.openxmlformats.org/officeDocument/2006/relationships/hyperlink" Target="https://doi.org/10.21203/rs.3.rs-3246034/v1" TargetMode="External"/><Relationship Id="rId38" Type="http://schemas.openxmlformats.org/officeDocument/2006/relationships/hyperlink" Target="https://doi.org/10.1007/978-3-031-16708-9" TargetMode="External"/><Relationship Id="rId46" Type="http://schemas.openxmlformats.org/officeDocument/2006/relationships/hyperlink" Target="https://doi.org/10.3389/fenvs.2023.1119246" TargetMode="External"/><Relationship Id="rId20" Type="http://schemas.openxmlformats.org/officeDocument/2006/relationships/hyperlink" Target="https://doi.org/10.3390/en17051213" TargetMode="External"/><Relationship Id="rId41" Type="http://schemas.openxmlformats.org/officeDocument/2006/relationships/hyperlink" Target="https://doi.org/10.1016/j.jclepro.2017.09.07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39/ssrn.5027436" TargetMode="External"/><Relationship Id="rId23" Type="http://schemas.openxmlformats.org/officeDocument/2006/relationships/hyperlink" Target="https://doi.org/10.1038/s44168-024-00127-z" TargetMode="External"/><Relationship Id="rId28" Type="http://schemas.openxmlformats.org/officeDocument/2006/relationships/hyperlink" Target="https://doi.org/10.32479/ijeep.14513" TargetMode="External"/><Relationship Id="rId36" Type="http://schemas.openxmlformats.org/officeDocument/2006/relationships/hyperlink" Target="https://doi.org/10.1371/journal.pone.0309264"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2A09-D3B1-459F-90D5-6FA5A3E8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8324</Words>
  <Characters>50943</Characters>
  <Application>Microsoft Office Word</Application>
  <DocSecurity>0</DocSecurity>
  <Lines>909</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Ananta Kar</dc:creator>
  <cp:keywords/>
  <dc:description/>
  <cp:lastModifiedBy>ANANTA KAR MS25A208</cp:lastModifiedBy>
  <cp:revision>15</cp:revision>
  <dcterms:created xsi:type="dcterms:W3CDTF">2026-02-21T02:07:00Z</dcterms:created>
  <dcterms:modified xsi:type="dcterms:W3CDTF">2026-05-21T11:01:00Z</dcterms:modified>
</cp:coreProperties>
</file>