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1014" w:rsidRDefault="00D60874">
      <w:pPr>
        <w:pStyle w:val="Title"/>
        <w:spacing w:after="0"/>
        <w:jc w:val="both"/>
        <w:rPr>
          <w:rFonts w:ascii="Arial" w:eastAsia="Arial" w:hAnsi="Arial" w:cs="Arial"/>
        </w:rPr>
      </w:pPr>
      <w:r>
        <w:rPr>
          <w:rFonts w:ascii="Arial" w:eastAsia="Arial" w:hAnsi="Arial" w:cs="Arial"/>
        </w:rPr>
        <w:t>Original Research Article</w:t>
      </w:r>
    </w:p>
    <w:p w:rsidR="004A1014" w:rsidRDefault="004A1014"/>
    <w:p w:rsidR="004A1014" w:rsidRDefault="00D60874">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Self-Control and Perseverance Among Student Nurses in Private College of Nursing in Iloilo City</w:t>
      </w:r>
      <w:r w:rsidR="001A10C4">
        <w:rPr>
          <w:rFonts w:ascii="Arial" w:eastAsia="Arial" w:hAnsi="Arial" w:cs="Arial"/>
          <w:b/>
          <w:bCs/>
          <w:color w:val="000000"/>
          <w:sz w:val="36"/>
          <w:szCs w:val="36"/>
        </w:rPr>
        <w:t>,</w:t>
      </w:r>
      <w:r w:rsidR="001A10C4" w:rsidRPr="001A10C4">
        <w:t xml:space="preserve"> </w:t>
      </w:r>
      <w:r w:rsidR="001A10C4" w:rsidRPr="001A10C4">
        <w:rPr>
          <w:rFonts w:ascii="Arial" w:eastAsia="Arial" w:hAnsi="Arial" w:cs="Arial"/>
          <w:b/>
          <w:bCs/>
          <w:color w:val="000000"/>
          <w:sz w:val="36"/>
          <w:szCs w:val="36"/>
        </w:rPr>
        <w:t>Philippines</w:t>
      </w:r>
      <w:r>
        <w:rPr>
          <w:rFonts w:ascii="Arial" w:eastAsia="Arial" w:hAnsi="Arial" w:cs="Arial"/>
          <w:b/>
          <w:bCs/>
          <w:color w:val="000000"/>
          <w:sz w:val="36"/>
          <w:szCs w:val="36"/>
        </w:rPr>
        <w:t xml:space="preserve">  </w:t>
      </w:r>
    </w:p>
    <w:p w:rsidR="004A1014" w:rsidRDefault="004A1014">
      <w:pPr>
        <w:pBdr>
          <w:top w:val="nil"/>
          <w:left w:val="nil"/>
          <w:bottom w:val="nil"/>
          <w:right w:val="nil"/>
          <w:between w:val="nil"/>
        </w:pBdr>
        <w:jc w:val="both"/>
        <w:rPr>
          <w:rFonts w:ascii="Arial" w:eastAsia="Arial" w:hAnsi="Arial" w:cs="Arial"/>
          <w:b/>
          <w:bCs/>
          <w:color w:val="000000"/>
          <w:sz w:val="36"/>
          <w:szCs w:val="36"/>
        </w:rPr>
      </w:pPr>
    </w:p>
    <w:p w:rsidR="004A1014" w:rsidRDefault="004A1014">
      <w:pPr>
        <w:pBdr>
          <w:top w:val="nil"/>
          <w:left w:val="nil"/>
          <w:bottom w:val="nil"/>
          <w:right w:val="nil"/>
          <w:between w:val="nil"/>
        </w:pBdr>
        <w:jc w:val="both"/>
        <w:rPr>
          <w:rFonts w:ascii="Arial" w:eastAsia="Arial" w:hAnsi="Arial" w:cs="Arial"/>
          <w:color w:val="000000"/>
        </w:rPr>
      </w:pPr>
    </w:p>
    <w:p w:rsidR="004A1014" w:rsidRDefault="004A1014">
      <w:pPr>
        <w:pBdr>
          <w:top w:val="nil"/>
          <w:left w:val="nil"/>
          <w:bottom w:val="nil"/>
          <w:right w:val="nil"/>
          <w:between w:val="nil"/>
        </w:pBdr>
        <w:jc w:val="both"/>
        <w:rPr>
          <w:rFonts w:ascii="Arial" w:eastAsia="Arial" w:hAnsi="Arial" w:cs="Arial"/>
          <w:color w:val="000000"/>
        </w:rPr>
      </w:pPr>
    </w:p>
    <w:p w:rsidR="004A1014" w:rsidRDefault="00D60874">
      <w:pPr>
        <w:pBdr>
          <w:top w:val="nil"/>
          <w:left w:val="nil"/>
          <w:bottom w:val="nil"/>
          <w:right w:val="nil"/>
          <w:between w:val="nil"/>
        </w:pBdr>
        <w:jc w:val="both"/>
        <w:rPr>
          <w:rFonts w:ascii="Arial" w:eastAsia="Arial" w:hAnsi="Arial" w:cs="Arial"/>
          <w:color w:val="000000"/>
          <w:sz w:val="16"/>
          <w:szCs w:val="16"/>
        </w:rPr>
      </w:pPr>
      <w:r>
        <w:rPr>
          <w:rFonts w:ascii="Arial" w:eastAsia="Arial" w:hAnsi="Arial" w:cs="Arial"/>
          <w:noProof/>
          <w:color w:val="000000"/>
          <w:sz w:val="16"/>
          <w:szCs w:val="16"/>
        </w:rPr>
        <mc:AlternateContent>
          <mc:Choice Requires="wpg">
            <w:drawing>
              <wp:inline distT="0" distB="0" distL="0" distR="0">
                <wp:extent cx="5322570" cy="317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322570" cy="31750"/>
                <wp:effectExtent b="0" l="0" r="0" 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322570" cy="31750"/>
                        </a:xfrm>
                        <a:prstGeom prst="rect"/>
                        <a:ln/>
                      </pic:spPr>
                    </pic:pic>
                  </a:graphicData>
                </a:graphic>
              </wp:inline>
            </w:drawing>
          </mc:Fallback>
        </mc:AlternateContent>
      </w:r>
    </w:p>
    <w:p w:rsidR="004A1014" w:rsidRDefault="00D60874">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 xml:space="preserve">Abstract </w:t>
      </w:r>
    </w:p>
    <w:p w:rsidR="004A1014" w:rsidRDefault="004A1014">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2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0"/>
      </w:tblGrid>
      <w:tr w:rsidR="004A1014">
        <w:tc>
          <w:tcPr>
            <w:tcW w:w="8220" w:type="dxa"/>
            <w:shd w:val="clear" w:color="auto" w:fill="F2F2F2"/>
          </w:tcPr>
          <w:p w:rsidR="001A10C4" w:rsidRDefault="001A10C4">
            <w:pPr>
              <w:pBdr>
                <w:top w:val="nil"/>
                <w:left w:val="nil"/>
                <w:bottom w:val="nil"/>
                <w:right w:val="nil"/>
                <w:between w:val="nil"/>
              </w:pBdr>
              <w:jc w:val="both"/>
              <w:rPr>
                <w:rFonts w:ascii="Arial" w:eastAsia="Arial" w:hAnsi="Arial" w:cs="Arial"/>
                <w:b/>
                <w:bCs/>
                <w:color w:val="000000"/>
                <w:sz w:val="22"/>
                <w:szCs w:val="22"/>
              </w:rPr>
            </w:pPr>
            <w:r w:rsidRPr="001A10C4">
              <w:rPr>
                <w:rFonts w:ascii="Arial" w:eastAsia="Arial" w:hAnsi="Arial" w:cs="Arial"/>
                <w:b/>
                <w:bCs/>
                <w:color w:val="000000"/>
                <w:sz w:val="22"/>
                <w:szCs w:val="22"/>
                <w:highlight w:val="yellow"/>
              </w:rPr>
              <w:t xml:space="preserve">Background: </w:t>
            </w:r>
            <w:r w:rsidRPr="001A10C4">
              <w:rPr>
                <w:rFonts w:ascii="Arial" w:eastAsia="Arial" w:hAnsi="Arial" w:cs="Arial"/>
                <w:bCs/>
                <w:color w:val="000000"/>
                <w:sz w:val="22"/>
                <w:szCs w:val="22"/>
                <w:highlight w:val="yellow"/>
              </w:rPr>
              <w:t>Nursing Education students, particularly Generation Z, face increasing academic, clinical, and emotional pressures that make self-control and perseverance essential for resilience, academic success, and professional readiness, yet Philippine-based evidence on these traits remains limited.</w:t>
            </w:r>
          </w:p>
          <w:p w:rsidR="004A1014" w:rsidRDefault="00D608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Aims: </w:t>
            </w:r>
            <w:r>
              <w:rPr>
                <w:rFonts w:ascii="Arial" w:eastAsia="Arial" w:hAnsi="Arial" w:cs="Arial"/>
                <w:color w:val="000000"/>
                <w:sz w:val="22"/>
                <w:szCs w:val="22"/>
              </w:rPr>
              <w:t xml:space="preserve">This study aims to </w:t>
            </w:r>
            <w:r>
              <w:rPr>
                <w:rFonts w:ascii="Arial" w:eastAsia="Arial" w:hAnsi="Arial" w:cs="Arial"/>
                <w:sz w:val="22"/>
                <w:szCs w:val="22"/>
              </w:rPr>
              <w:t>examine</w:t>
            </w:r>
            <w:r>
              <w:rPr>
                <w:rFonts w:ascii="Arial" w:eastAsia="Arial" w:hAnsi="Arial" w:cs="Arial"/>
                <w:color w:val="000000"/>
                <w:sz w:val="22"/>
                <w:szCs w:val="22"/>
              </w:rPr>
              <w:t xml:space="preserve"> relationships between self-control and perseverance among student nurses in a private college of nursing, it </w:t>
            </w:r>
            <w:r>
              <w:rPr>
                <w:rFonts w:ascii="Arial" w:eastAsia="Arial" w:hAnsi="Arial" w:cs="Arial"/>
                <w:sz w:val="22"/>
                <w:szCs w:val="22"/>
              </w:rPr>
              <w:t>aims</w:t>
            </w:r>
            <w:r>
              <w:rPr>
                <w:rFonts w:ascii="Arial" w:eastAsia="Arial" w:hAnsi="Arial" w:cs="Arial"/>
                <w:color w:val="000000"/>
                <w:sz w:val="22"/>
                <w:szCs w:val="22"/>
              </w:rPr>
              <w:t xml:space="preserve"> to determine the levels of self-control and perseverance and identity whether there is a significant relationship between the two </w:t>
            </w:r>
            <w:proofErr w:type="spellStart"/>
            <w:r>
              <w:rPr>
                <w:rFonts w:ascii="Arial" w:eastAsia="Arial" w:hAnsi="Arial" w:cs="Arial"/>
                <w:color w:val="000000"/>
                <w:sz w:val="22"/>
                <w:szCs w:val="22"/>
              </w:rPr>
              <w:t>variables.While</w:t>
            </w:r>
            <w:proofErr w:type="spellEnd"/>
            <w:r>
              <w:rPr>
                <w:rFonts w:ascii="Arial" w:eastAsia="Arial" w:hAnsi="Arial" w:cs="Arial"/>
                <w:color w:val="000000"/>
                <w:sz w:val="22"/>
                <w:szCs w:val="22"/>
              </w:rPr>
              <w:t xml:space="preserve"> the study was limited to one private nursing college in Iloilo City and relied on self-reported data, the findings suggest that integrating resilience-building activities and mentoring programs into nursing curricula may strengthen self-control and perseverance, thereby improving academic resilience, student retention, and professional preparedness.</w:t>
            </w:r>
          </w:p>
          <w:p w:rsidR="004A1014" w:rsidRDefault="004A1014">
            <w:pPr>
              <w:pBdr>
                <w:top w:val="nil"/>
                <w:left w:val="nil"/>
                <w:bottom w:val="nil"/>
                <w:right w:val="nil"/>
                <w:between w:val="nil"/>
              </w:pBdr>
              <w:jc w:val="both"/>
              <w:rPr>
                <w:rFonts w:ascii="Arial" w:eastAsia="Arial" w:hAnsi="Arial" w:cs="Arial"/>
                <w:color w:val="000000"/>
                <w:sz w:val="22"/>
                <w:szCs w:val="22"/>
              </w:rPr>
            </w:pPr>
          </w:p>
          <w:p w:rsidR="004A1014" w:rsidRDefault="00D608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Study design:</w:t>
            </w:r>
            <w:r>
              <w:rPr>
                <w:rFonts w:ascii="Arial" w:eastAsia="Arial" w:hAnsi="Arial" w:cs="Arial"/>
                <w:color w:val="000000"/>
                <w:sz w:val="22"/>
                <w:szCs w:val="22"/>
              </w:rPr>
              <w:t xml:space="preserve">  This study utilized a descriptive-correlational research design. </w:t>
            </w:r>
          </w:p>
          <w:p w:rsidR="004A1014" w:rsidRDefault="004A1014">
            <w:pPr>
              <w:pBdr>
                <w:top w:val="nil"/>
                <w:left w:val="nil"/>
                <w:bottom w:val="nil"/>
                <w:right w:val="nil"/>
                <w:between w:val="nil"/>
              </w:pBdr>
              <w:jc w:val="both"/>
              <w:rPr>
                <w:rFonts w:ascii="Arial" w:eastAsia="Arial" w:hAnsi="Arial" w:cs="Arial"/>
                <w:color w:val="000000"/>
                <w:sz w:val="22"/>
                <w:szCs w:val="22"/>
              </w:rPr>
            </w:pPr>
          </w:p>
          <w:p w:rsidR="004A1014" w:rsidRDefault="00D608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Place and Duration of Study:</w:t>
            </w:r>
            <w:r>
              <w:rPr>
                <w:rFonts w:ascii="Arial" w:eastAsia="Arial" w:hAnsi="Arial" w:cs="Arial"/>
                <w:color w:val="000000"/>
                <w:sz w:val="22"/>
                <w:szCs w:val="22"/>
              </w:rPr>
              <w:t xml:space="preserve"> Iloilo Doctors’ College, Iloilo City Philippines, Academic Year 2025-2026.</w:t>
            </w:r>
          </w:p>
          <w:p w:rsidR="004A1014" w:rsidRDefault="004A1014">
            <w:pPr>
              <w:pBdr>
                <w:top w:val="nil"/>
                <w:left w:val="nil"/>
                <w:bottom w:val="nil"/>
                <w:right w:val="nil"/>
                <w:between w:val="nil"/>
              </w:pBdr>
              <w:jc w:val="both"/>
              <w:rPr>
                <w:rFonts w:ascii="Arial" w:eastAsia="Arial" w:hAnsi="Arial" w:cs="Arial"/>
                <w:color w:val="000000"/>
                <w:sz w:val="22"/>
                <w:szCs w:val="22"/>
              </w:rPr>
            </w:pPr>
          </w:p>
          <w:p w:rsidR="004A1014" w:rsidRDefault="00D608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Methodology:</w:t>
            </w:r>
            <w:r>
              <w:rPr>
                <w:rFonts w:ascii="Arial" w:eastAsia="Arial" w:hAnsi="Arial" w:cs="Arial"/>
                <w:color w:val="000000"/>
                <w:sz w:val="22"/>
                <w:szCs w:val="22"/>
              </w:rPr>
              <w:t xml:space="preserve"> Utilizing stratified random sampling, 340 nursing students across </w:t>
            </w:r>
            <w:proofErr w:type="gramStart"/>
            <w:r>
              <w:rPr>
                <w:rFonts w:ascii="Arial" w:eastAsia="Arial" w:hAnsi="Arial" w:cs="Arial"/>
                <w:color w:val="000000"/>
                <w:sz w:val="22"/>
                <w:szCs w:val="22"/>
              </w:rPr>
              <w:t>four year</w:t>
            </w:r>
            <w:proofErr w:type="gramEnd"/>
            <w:r>
              <w:rPr>
                <w:rFonts w:ascii="Arial" w:eastAsia="Arial" w:hAnsi="Arial" w:cs="Arial"/>
                <w:color w:val="000000"/>
                <w:sz w:val="22"/>
                <w:szCs w:val="22"/>
              </w:rPr>
              <w:t xml:space="preserve"> levels were enrolled. Data were gathered using a standardized questionnaire: </w:t>
            </w:r>
            <w:proofErr w:type="gramStart"/>
            <w:r>
              <w:rPr>
                <w:rFonts w:ascii="Arial" w:eastAsia="Arial" w:hAnsi="Arial" w:cs="Arial"/>
                <w:color w:val="000000"/>
                <w:sz w:val="22"/>
                <w:szCs w:val="22"/>
              </w:rPr>
              <w:t>the</w:t>
            </w:r>
            <w:proofErr w:type="gramEnd"/>
            <w:r>
              <w:rPr>
                <w:rFonts w:ascii="Arial" w:eastAsia="Arial" w:hAnsi="Arial" w:cs="Arial"/>
                <w:color w:val="000000"/>
                <w:sz w:val="22"/>
                <w:szCs w:val="22"/>
              </w:rPr>
              <w:t xml:space="preserve"> Brief Self-Control Scale (BSCS) and the Short Grit Scale (Grit-S) assessing demographic profiles, assessing demographic profiles, frequency of self-control and perseverance. Ethical protocols were strictly maintained, with institutional clearance and informed consent obtained from all participants.</w:t>
            </w:r>
          </w:p>
          <w:p w:rsidR="004A1014" w:rsidRDefault="004A1014">
            <w:pPr>
              <w:pBdr>
                <w:top w:val="nil"/>
                <w:left w:val="nil"/>
                <w:bottom w:val="nil"/>
                <w:right w:val="nil"/>
                <w:between w:val="nil"/>
              </w:pBdr>
              <w:jc w:val="both"/>
              <w:rPr>
                <w:rFonts w:ascii="Arial" w:eastAsia="Arial" w:hAnsi="Arial" w:cs="Arial"/>
                <w:color w:val="000000"/>
                <w:sz w:val="22"/>
                <w:szCs w:val="22"/>
              </w:rPr>
            </w:pPr>
          </w:p>
          <w:p w:rsidR="004A1014" w:rsidRDefault="00D6087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Results:</w:t>
            </w:r>
            <w:r>
              <w:rPr>
                <w:rFonts w:ascii="Arial" w:eastAsia="Arial" w:hAnsi="Arial" w:cs="Arial"/>
                <w:color w:val="000000"/>
                <w:sz w:val="22"/>
                <w:szCs w:val="22"/>
              </w:rPr>
              <w:t xml:space="preserve">  Result showed that student nurses demonstrated an average level of self-control (M = 3.15, SD = 0.364) and a high level of perseverance (M = 3.35). Reliability and task completion obtained the highest mean scores among the indicators. </w:t>
            </w:r>
            <w:proofErr w:type="gramStart"/>
            <w:r>
              <w:rPr>
                <w:rFonts w:ascii="Arial" w:eastAsia="Arial" w:hAnsi="Arial" w:cs="Arial"/>
                <w:color w:val="000000"/>
                <w:sz w:val="22"/>
                <w:szCs w:val="22"/>
              </w:rPr>
              <w:t>Statistical  analysis</w:t>
            </w:r>
            <w:proofErr w:type="gramEnd"/>
            <w:r>
              <w:rPr>
                <w:rFonts w:ascii="Arial" w:eastAsia="Arial" w:hAnsi="Arial" w:cs="Arial"/>
                <w:color w:val="000000"/>
                <w:sz w:val="22"/>
                <w:szCs w:val="22"/>
              </w:rPr>
              <w:t xml:space="preserve"> revealed a significant moderate positive relationship between self-control and perseverance, suggesting that students with stronger self-regulation also showed greater persistence in overcoming academic and clinical challenges.</w:t>
            </w:r>
          </w:p>
          <w:p w:rsidR="004A1014" w:rsidRDefault="004A1014">
            <w:pPr>
              <w:pBdr>
                <w:top w:val="nil"/>
                <w:left w:val="nil"/>
                <w:bottom w:val="nil"/>
                <w:right w:val="nil"/>
                <w:between w:val="nil"/>
              </w:pBdr>
              <w:jc w:val="both"/>
              <w:rPr>
                <w:rFonts w:ascii="Arial" w:eastAsia="Arial" w:hAnsi="Arial" w:cs="Arial"/>
                <w:color w:val="000000"/>
                <w:sz w:val="22"/>
                <w:szCs w:val="22"/>
              </w:rPr>
            </w:pPr>
          </w:p>
          <w:p w:rsidR="004A1014" w:rsidRDefault="00D60874">
            <w:pPr>
              <w:pBdr>
                <w:top w:val="nil"/>
                <w:left w:val="nil"/>
                <w:bottom w:val="nil"/>
                <w:right w:val="nil"/>
                <w:between w:val="nil"/>
              </w:pBdr>
              <w:jc w:val="both"/>
              <w:rPr>
                <w:rFonts w:ascii="Arial" w:eastAsia="Arial" w:hAnsi="Arial" w:cs="Arial"/>
                <w:sz w:val="22"/>
                <w:szCs w:val="22"/>
              </w:rPr>
            </w:pPr>
            <w:r>
              <w:rPr>
                <w:rFonts w:ascii="Arial" w:eastAsia="Arial" w:hAnsi="Arial" w:cs="Arial"/>
                <w:b/>
                <w:bCs/>
                <w:color w:val="000000"/>
                <w:sz w:val="22"/>
                <w:szCs w:val="22"/>
              </w:rPr>
              <w:t>Conclusion:</w:t>
            </w:r>
            <w:r>
              <w:rPr>
                <w:rFonts w:ascii="Arial" w:eastAsia="Arial" w:hAnsi="Arial" w:cs="Arial"/>
                <w:color w:val="000000"/>
                <w:sz w:val="22"/>
                <w:szCs w:val="22"/>
              </w:rPr>
              <w:t xml:space="preserve"> </w:t>
            </w:r>
            <w:r>
              <w:rPr>
                <w:rFonts w:ascii="Arial" w:eastAsia="Arial" w:hAnsi="Arial" w:cs="Arial"/>
                <w:sz w:val="22"/>
                <w:szCs w:val="22"/>
              </w:rPr>
              <w:t xml:space="preserve">The study concluded that self-control plays an important role in strengthening perseverance among nursing students. Enhancing self-regulation </w:t>
            </w:r>
            <w:r>
              <w:rPr>
                <w:rFonts w:ascii="Arial" w:eastAsia="Arial" w:hAnsi="Arial" w:cs="Arial"/>
                <w:sz w:val="22"/>
                <w:szCs w:val="22"/>
              </w:rPr>
              <w:lastRenderedPageBreak/>
              <w:t xml:space="preserve">skills through resilience-building activities, mentoring programs, and supportive educational strategies may improve students’ academic endurance, resilience, professional preparedness, and retention in nursing education. </w:t>
            </w:r>
          </w:p>
        </w:tc>
      </w:tr>
    </w:tbl>
    <w:p w:rsidR="004A1014" w:rsidRDefault="004A1014">
      <w:pPr>
        <w:pBdr>
          <w:top w:val="nil"/>
          <w:left w:val="nil"/>
          <w:bottom w:val="nil"/>
          <w:right w:val="nil"/>
          <w:between w:val="nil"/>
        </w:pBdr>
        <w:jc w:val="both"/>
        <w:rPr>
          <w:rFonts w:ascii="Arial" w:eastAsia="Arial" w:hAnsi="Arial" w:cs="Arial"/>
          <w:i/>
          <w:iCs/>
          <w:color w:val="000000"/>
        </w:rPr>
      </w:pPr>
    </w:p>
    <w:p w:rsidR="004A1014" w:rsidRDefault="00D60874">
      <w:pPr>
        <w:pBdr>
          <w:top w:val="nil"/>
          <w:left w:val="nil"/>
          <w:bottom w:val="nil"/>
          <w:right w:val="nil"/>
          <w:between w:val="nil"/>
        </w:pBdr>
        <w:jc w:val="both"/>
        <w:rPr>
          <w:rFonts w:ascii="Arial" w:eastAsia="Arial" w:hAnsi="Arial" w:cs="Arial"/>
          <w:i/>
          <w:iCs/>
          <w:color w:val="000000"/>
        </w:rPr>
      </w:pPr>
      <w:r>
        <w:rPr>
          <w:rFonts w:ascii="Arial" w:eastAsia="Arial" w:hAnsi="Arial" w:cs="Arial"/>
          <w:b/>
          <w:bCs/>
          <w:i/>
          <w:iCs/>
          <w:color w:val="000000"/>
        </w:rPr>
        <w:t>Keywords:</w:t>
      </w:r>
      <w:r>
        <w:rPr>
          <w:rFonts w:ascii="Arial" w:eastAsia="Arial" w:hAnsi="Arial" w:cs="Arial"/>
          <w:i/>
          <w:iCs/>
          <w:color w:val="000000"/>
        </w:rPr>
        <w:t xml:space="preserve"> Self-control, perseverance, grit, resilience, nursing education, nursing </w:t>
      </w:r>
      <w:proofErr w:type="gramStart"/>
      <w:r>
        <w:rPr>
          <w:rFonts w:ascii="Arial" w:eastAsia="Arial" w:hAnsi="Arial" w:cs="Arial"/>
          <w:i/>
          <w:iCs/>
          <w:color w:val="000000"/>
        </w:rPr>
        <w:t>students .</w:t>
      </w:r>
      <w:proofErr w:type="gramEnd"/>
    </w:p>
    <w:p w:rsidR="004A1014" w:rsidRDefault="004A1014">
      <w:pPr>
        <w:pBdr>
          <w:top w:val="nil"/>
          <w:left w:val="nil"/>
          <w:bottom w:val="nil"/>
          <w:right w:val="nil"/>
          <w:between w:val="nil"/>
        </w:pBdr>
        <w:jc w:val="both"/>
        <w:rPr>
          <w:rFonts w:ascii="Arial" w:eastAsia="Arial" w:hAnsi="Arial" w:cs="Arial"/>
          <w:i/>
          <w:iCs/>
          <w:color w:val="000000"/>
          <w:sz w:val="18"/>
          <w:szCs w:val="18"/>
        </w:rPr>
      </w:pPr>
    </w:p>
    <w:p w:rsidR="004A1014" w:rsidRDefault="004A1014">
      <w:pPr>
        <w:keepNext/>
        <w:pBdr>
          <w:top w:val="nil"/>
          <w:left w:val="nil"/>
          <w:bottom w:val="nil"/>
          <w:right w:val="nil"/>
          <w:between w:val="nil"/>
        </w:pBdr>
        <w:jc w:val="both"/>
        <w:rPr>
          <w:rFonts w:ascii="Arial" w:eastAsia="Arial" w:hAnsi="Arial" w:cs="Arial"/>
          <w:i/>
          <w:iCs/>
        </w:rPr>
      </w:pPr>
    </w:p>
    <w:p w:rsidR="004A1014" w:rsidRDefault="00D60874">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rsidR="004A1014" w:rsidRDefault="004A1014">
      <w:pPr>
        <w:pBdr>
          <w:top w:val="nil"/>
          <w:left w:val="nil"/>
          <w:bottom w:val="nil"/>
          <w:right w:val="nil"/>
          <w:between w:val="nil"/>
        </w:pBdr>
        <w:jc w:val="both"/>
        <w:rPr>
          <w:rFonts w:ascii="Arial" w:eastAsia="Arial" w:hAnsi="Arial" w:cs="Arial"/>
          <w:color w:val="000000"/>
        </w:rPr>
      </w:pPr>
    </w:p>
    <w:p w:rsidR="004A1014" w:rsidRDefault="00D60874">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Nursing education demands mental strength, skills, knowledge, and discipline from students to manage time, avoid distractions, and stay emotionally stable amid academic and clinical duties. Traits like self-control, perseverance, growth mindset, motivation, and self-</w:t>
      </w:r>
      <w:proofErr w:type="gramStart"/>
      <w:r>
        <w:rPr>
          <w:rFonts w:ascii="Arial" w:eastAsia="Arial" w:hAnsi="Arial" w:cs="Arial"/>
          <w:color w:val="000000"/>
          <w:sz w:val="22"/>
          <w:szCs w:val="22"/>
        </w:rPr>
        <w:t>efficacy  are</w:t>
      </w:r>
      <w:proofErr w:type="gramEnd"/>
      <w:r>
        <w:rPr>
          <w:rFonts w:ascii="Arial" w:eastAsia="Arial" w:hAnsi="Arial" w:cs="Arial"/>
          <w:color w:val="000000"/>
          <w:sz w:val="22"/>
          <w:szCs w:val="22"/>
        </w:rPr>
        <w:t xml:space="preserve"> crucial for resilience, especially against stressors like heavy workloads, clinical training, and personal responsibilities. Nursing students, particularly Generation Z, struggle with self-control due to busy schedules, pressures, digital distractions, and unique stressors, leading to stress, anxiety, poor performance, procrastination, and burnout (Wang, 2024; Takacs et al., 2021). Recent evidence highlights that non-cognitive traits such as self-control, grit, resilience, and academic perseverance are increasingly recognized as important predictors of academic success and professional readiness among nursing students. Nursing education exposes students to demanding clinical duties, emotional stress, academic pressure, and rapidly changing healthcare environments, making psychosocial competencies essential for successful adaptation and persistence in the profession. Recent studies emphasized that resilience, grit, and self-regulation contribute significantly to nursing students’ academic engagement, emotional well-being, and clinical performance (</w:t>
      </w:r>
      <w:proofErr w:type="spellStart"/>
      <w:r>
        <w:rPr>
          <w:rFonts w:ascii="Arial" w:eastAsia="Arial" w:hAnsi="Arial" w:cs="Arial"/>
          <w:color w:val="000000"/>
          <w:sz w:val="22"/>
          <w:szCs w:val="22"/>
        </w:rPr>
        <w:t>Setlogelo</w:t>
      </w:r>
      <w:proofErr w:type="spellEnd"/>
      <w:r>
        <w:rPr>
          <w:rFonts w:ascii="Arial" w:eastAsia="Arial" w:hAnsi="Arial" w:cs="Arial"/>
          <w:color w:val="000000"/>
          <w:sz w:val="22"/>
          <w:szCs w:val="22"/>
        </w:rPr>
        <w:t xml:space="preserve"> &amp; </w:t>
      </w:r>
      <w:proofErr w:type="spellStart"/>
      <w:r>
        <w:rPr>
          <w:rFonts w:ascii="Arial" w:eastAsia="Arial" w:hAnsi="Arial" w:cs="Arial"/>
          <w:color w:val="000000"/>
          <w:sz w:val="22"/>
          <w:szCs w:val="22"/>
        </w:rPr>
        <w:t>Nyoni</w:t>
      </w:r>
      <w:proofErr w:type="spellEnd"/>
      <w:r>
        <w:rPr>
          <w:rFonts w:ascii="Arial" w:eastAsia="Arial" w:hAnsi="Arial" w:cs="Arial"/>
          <w:color w:val="000000"/>
          <w:sz w:val="22"/>
          <w:szCs w:val="22"/>
        </w:rPr>
        <w:t>, 2024; Shen et al., 2024).</w:t>
      </w:r>
    </w:p>
    <w:p w:rsidR="004A1014" w:rsidRDefault="004A1014">
      <w:pPr>
        <w:pBdr>
          <w:top w:val="nil"/>
          <w:left w:val="nil"/>
          <w:bottom w:val="nil"/>
          <w:right w:val="nil"/>
          <w:between w:val="nil"/>
        </w:pBdr>
        <w:rPr>
          <w:rFonts w:ascii="Arial" w:eastAsia="Arial" w:hAnsi="Arial" w:cs="Arial"/>
          <w:color w:val="000000"/>
          <w:sz w:val="22"/>
          <w:szCs w:val="22"/>
        </w:rPr>
      </w:pPr>
    </w:p>
    <w:p w:rsidR="004A1014" w:rsidRDefault="00D60874">
      <w:p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This generational challenge impairs emotional regulation, resilience, and adaptation to demanding nursing curricula. Enhance self-regulation and resilience through educator-led initiatives like self-regulation workshops and resilience-building activities, targeting improved academic performance, persistence, and emotional stability. Self-control and perseverance correlate with better academic outcomes, reduced procrastination, and emotional regulation (Ismail et al., 2022). Grit sustained passion and persistence predicts success beyond IQ or talent. Generation Z shows lower impulse and emotional control (Takacs et al., 2021). Self-control predicts resilience, mediating positive emotions (Yang et al., 2024). Limited Philippine-specific studies on these traits in nursing (</w:t>
      </w:r>
      <w:proofErr w:type="spellStart"/>
      <w:r>
        <w:rPr>
          <w:rFonts w:ascii="Arial" w:eastAsia="Arial" w:hAnsi="Arial" w:cs="Arial"/>
          <w:color w:val="000000"/>
          <w:sz w:val="22"/>
          <w:szCs w:val="22"/>
        </w:rPr>
        <w:t>Oducado</w:t>
      </w:r>
      <w:proofErr w:type="spellEnd"/>
      <w:r>
        <w:rPr>
          <w:rFonts w:ascii="Arial" w:eastAsia="Arial" w:hAnsi="Arial" w:cs="Arial"/>
          <w:color w:val="000000"/>
          <w:sz w:val="22"/>
          <w:szCs w:val="22"/>
        </w:rPr>
        <w:t xml:space="preserve">, 2021; </w:t>
      </w:r>
      <w:proofErr w:type="spellStart"/>
      <w:r>
        <w:rPr>
          <w:rFonts w:ascii="Arial" w:eastAsia="Arial" w:hAnsi="Arial" w:cs="Arial"/>
          <w:color w:val="000000"/>
          <w:sz w:val="22"/>
          <w:szCs w:val="22"/>
        </w:rPr>
        <w:t>Berdida</w:t>
      </w:r>
      <w:proofErr w:type="spellEnd"/>
      <w:r>
        <w:rPr>
          <w:rFonts w:ascii="Arial" w:eastAsia="Arial" w:hAnsi="Arial" w:cs="Arial"/>
          <w:color w:val="000000"/>
          <w:sz w:val="22"/>
          <w:szCs w:val="22"/>
        </w:rPr>
        <w:t xml:space="preserve"> et al., 2022).Studies conducted among nursing students demonstrated that self-control and perseverance are associated with improved academic resilience, reduced burnout, better coping strategies, and stronger adaptation to college life (Hwang &amp; Kim, 2023; </w:t>
      </w:r>
      <w:proofErr w:type="spellStart"/>
      <w:r>
        <w:rPr>
          <w:rFonts w:ascii="Arial" w:eastAsia="Arial" w:hAnsi="Arial" w:cs="Arial"/>
          <w:color w:val="000000"/>
          <w:sz w:val="22"/>
          <w:szCs w:val="22"/>
        </w:rPr>
        <w:t>Jin</w:t>
      </w:r>
      <w:proofErr w:type="spellEnd"/>
      <w:r>
        <w:rPr>
          <w:rFonts w:ascii="Arial" w:eastAsia="Arial" w:hAnsi="Arial" w:cs="Arial"/>
          <w:color w:val="000000"/>
          <w:sz w:val="22"/>
          <w:szCs w:val="22"/>
        </w:rPr>
        <w:t xml:space="preserve"> &amp; An, 2023).Furthermore, grit has been linked to positive achievement emotions, mindfulness, and sustained motivation in nursing education, reinforcing its role in long-term academic persistence and professional development (Lee, 2022).Recent nursing education literature also emphasized that resilience-building interventions, mentoring programs, and psychosocial support activities can strengthen perseverance and academic endurance among student nurses (</w:t>
      </w:r>
      <w:proofErr w:type="spellStart"/>
      <w:r>
        <w:rPr>
          <w:rFonts w:ascii="Arial" w:eastAsia="Arial" w:hAnsi="Arial" w:cs="Arial"/>
          <w:color w:val="000000"/>
          <w:sz w:val="22"/>
          <w:szCs w:val="22"/>
        </w:rPr>
        <w:t>Huehn</w:t>
      </w:r>
      <w:proofErr w:type="spellEnd"/>
      <w:r>
        <w:rPr>
          <w:rFonts w:ascii="Arial" w:eastAsia="Arial" w:hAnsi="Arial" w:cs="Arial"/>
          <w:color w:val="000000"/>
          <w:sz w:val="22"/>
          <w:szCs w:val="22"/>
        </w:rPr>
        <w:t xml:space="preserve"> et al., 2023).In addition, academic resilience among nursing students has been associated with self-regulation, adaptability, emotional recovery, and improved </w:t>
      </w:r>
      <w:r>
        <w:rPr>
          <w:rFonts w:ascii="Arial" w:eastAsia="Arial" w:hAnsi="Arial" w:cs="Arial"/>
          <w:color w:val="000000"/>
          <w:sz w:val="22"/>
          <w:szCs w:val="22"/>
        </w:rPr>
        <w:lastRenderedPageBreak/>
        <w:t>learning outcomes, highlighting the importance of developing behavioral and psychological competencies alongside technical nursing skills (Shen et al., 2024).</w:t>
      </w:r>
    </w:p>
    <w:p w:rsidR="004A1014" w:rsidRDefault="004A1014">
      <w:pPr>
        <w:pBdr>
          <w:top w:val="nil"/>
          <w:left w:val="nil"/>
          <w:bottom w:val="nil"/>
          <w:right w:val="nil"/>
          <w:between w:val="nil"/>
        </w:pBdr>
        <w:rPr>
          <w:rFonts w:ascii="Arial" w:eastAsia="Arial" w:hAnsi="Arial" w:cs="Arial"/>
          <w:color w:val="000000"/>
          <w:sz w:val="22"/>
          <w:szCs w:val="22"/>
        </w:rPr>
      </w:pPr>
    </w:p>
    <w:p w:rsidR="004A1014" w:rsidRDefault="00D60874">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‎‎This study examines the relationship between self-control and perseverance among student nurses in a Philippine college of nursing. It fills a local research gap, providing evidence-based insights to support student success, professional preparation, and tailored interventions amid rising generational </w:t>
      </w:r>
      <w:proofErr w:type="spellStart"/>
      <w:proofErr w:type="gramStart"/>
      <w:r>
        <w:rPr>
          <w:rFonts w:ascii="Arial" w:eastAsia="Arial" w:hAnsi="Arial" w:cs="Arial"/>
          <w:color w:val="000000"/>
          <w:sz w:val="22"/>
          <w:szCs w:val="22"/>
        </w:rPr>
        <w:t>challenges.Despite</w:t>
      </w:r>
      <w:proofErr w:type="spellEnd"/>
      <w:proofErr w:type="gramEnd"/>
      <w:r>
        <w:rPr>
          <w:rFonts w:ascii="Arial" w:eastAsia="Arial" w:hAnsi="Arial" w:cs="Arial"/>
          <w:color w:val="000000"/>
          <w:sz w:val="22"/>
          <w:szCs w:val="22"/>
        </w:rPr>
        <w:t xml:space="preserve"> increasing international evidence, limited Philippine-based studies specifically explore the relationship between self-control and perseverance among nursing students. This study therefore contributes to the growing body of nursing education research by examining these psychosocial variables in a local context and providing evidence that may guide resilience-building and student support interventions in nursing education.</w:t>
      </w:r>
    </w:p>
    <w:p w:rsidR="004A1014" w:rsidRDefault="004A1014">
      <w:pPr>
        <w:pBdr>
          <w:top w:val="nil"/>
          <w:left w:val="nil"/>
          <w:bottom w:val="nil"/>
          <w:right w:val="nil"/>
          <w:between w:val="nil"/>
        </w:pBdr>
        <w:jc w:val="both"/>
        <w:rPr>
          <w:rFonts w:ascii="Arial" w:eastAsia="Arial" w:hAnsi="Arial" w:cs="Arial"/>
          <w:color w:val="000000"/>
        </w:rPr>
      </w:pPr>
    </w:p>
    <w:p w:rsidR="004A1014" w:rsidRDefault="00D60874">
      <w:pPr>
        <w:keepNext/>
        <w:pBdr>
          <w:top w:val="nil"/>
          <w:left w:val="nil"/>
          <w:bottom w:val="nil"/>
          <w:right w:val="nil"/>
          <w:between w:val="nil"/>
        </w:pBdr>
        <w:jc w:val="both"/>
        <w:rPr>
          <w:rFonts w:ascii="Arial" w:eastAsia="Arial" w:hAnsi="Arial" w:cs="Arial"/>
          <w:b/>
          <w:bCs/>
          <w:smallCaps/>
          <w:color w:val="000000"/>
          <w:sz w:val="24"/>
          <w:szCs w:val="24"/>
        </w:rPr>
      </w:pPr>
      <w:r>
        <w:rPr>
          <w:rFonts w:ascii="Arial" w:eastAsia="Arial" w:hAnsi="Arial" w:cs="Arial"/>
          <w:b/>
          <w:bCs/>
          <w:smallCaps/>
          <w:color w:val="000000"/>
          <w:sz w:val="22"/>
          <w:szCs w:val="22"/>
        </w:rPr>
        <w:t xml:space="preserve">2. material and methods </w:t>
      </w:r>
    </w:p>
    <w:p w:rsidR="004A1014" w:rsidRDefault="004A1014">
      <w:pPr>
        <w:pBdr>
          <w:top w:val="nil"/>
          <w:left w:val="nil"/>
          <w:bottom w:val="nil"/>
          <w:right w:val="nil"/>
          <w:between w:val="nil"/>
        </w:pBdr>
        <w:jc w:val="both"/>
        <w:rPr>
          <w:rFonts w:ascii="Arial" w:eastAsia="Arial" w:hAnsi="Arial" w:cs="Arial"/>
          <w:color w:val="000000"/>
          <w:sz w:val="24"/>
          <w:szCs w:val="24"/>
        </w:rPr>
      </w:pPr>
    </w:p>
    <w:p w:rsidR="004A1014" w:rsidRDefault="00D60874">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2.1 Design</w:t>
      </w:r>
    </w:p>
    <w:p w:rsidR="004A1014" w:rsidRDefault="00D60874">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This study used a descriptive-correlational design. It involved analyzing information about a population at a specific point in time, providing a static picture of situations, and establishing relationships between variables. This approach allowed for the collection of data from a large sample of participants and the examination of the relationship between self-control and perseverance among student nurses in a private college. In this study, a descriptive-correlational research design was utilized.</w:t>
      </w:r>
    </w:p>
    <w:p w:rsidR="004A1014" w:rsidRDefault="004A1014">
      <w:pPr>
        <w:pBdr>
          <w:top w:val="nil"/>
          <w:left w:val="nil"/>
          <w:bottom w:val="nil"/>
          <w:right w:val="nil"/>
          <w:between w:val="nil"/>
        </w:pBdr>
        <w:ind w:firstLine="720"/>
        <w:jc w:val="both"/>
        <w:rPr>
          <w:rFonts w:ascii="Arial" w:eastAsia="Arial" w:hAnsi="Arial" w:cs="Arial"/>
          <w:color w:val="000000"/>
        </w:rPr>
      </w:pPr>
    </w:p>
    <w:p w:rsidR="004A1014" w:rsidRDefault="00D60874">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2.2 Study Setting</w:t>
      </w:r>
    </w:p>
    <w:p w:rsidR="004A1014" w:rsidRDefault="00D6087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‎This research study was conducted at a private college institution in Iloilo City, a tertiary educational institution located in Iloilo City. The institution was an appropriate study setting, as it offered a nursing program with a sufficient number of respondents across different year levels. The study aimed to gain insights representative of the broader nursing education landscape in the region. The institution’s contextually rich environment aligned with the study’s goal of enhancing understanding of nursing students’ academic and clinical experiences.</w:t>
      </w:r>
    </w:p>
    <w:p w:rsidR="004A1014" w:rsidRDefault="00D60874">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2.3 Population and Sampling</w:t>
      </w:r>
    </w:p>
    <w:p w:rsidR="004A1014" w:rsidRDefault="00D6087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population included 2,085 student nurses from first to fourth years, chosen for their varying clinical exposure and foundational knowledge. Stratified random sampling ensured proportional representation: 96 first-year (from 615), 80 second-year (510), 69 third-year (441), and 81 fourth-year (519), totaling 325 </w:t>
      </w:r>
      <w:proofErr w:type="gramStart"/>
      <w:r>
        <w:rPr>
          <w:rFonts w:ascii="Arial" w:eastAsia="Arial" w:hAnsi="Arial" w:cs="Arial"/>
          <w:color w:val="000000"/>
        </w:rPr>
        <w:t>minimum</w:t>
      </w:r>
      <w:proofErr w:type="gramEnd"/>
      <w:r>
        <w:rPr>
          <w:rFonts w:ascii="Arial" w:eastAsia="Arial" w:hAnsi="Arial" w:cs="Arial"/>
          <w:color w:val="000000"/>
        </w:rPr>
        <w:t xml:space="preserve"> via </w:t>
      </w:r>
      <w:proofErr w:type="spellStart"/>
      <w:r>
        <w:rPr>
          <w:rFonts w:ascii="Arial" w:eastAsia="Arial" w:hAnsi="Arial" w:cs="Arial"/>
          <w:color w:val="000000"/>
        </w:rPr>
        <w:t>Raosoft</w:t>
      </w:r>
      <w:proofErr w:type="spellEnd"/>
      <w:r>
        <w:rPr>
          <w:rFonts w:ascii="Arial" w:eastAsia="Arial" w:hAnsi="Arial" w:cs="Arial"/>
          <w:color w:val="000000"/>
        </w:rPr>
        <w:t xml:space="preserve"> calculator (95% confidence, 5% margin of error); actual n=340.</w:t>
      </w:r>
    </w:p>
    <w:p w:rsidR="004A1014" w:rsidRDefault="00D60874">
      <w:pPr>
        <w:pBdr>
          <w:top w:val="nil"/>
          <w:left w:val="nil"/>
          <w:bottom w:val="nil"/>
          <w:right w:val="nil"/>
          <w:between w:val="nil"/>
        </w:pBdr>
        <w:spacing w:after="240"/>
        <w:jc w:val="both"/>
        <w:rPr>
          <w:rFonts w:ascii="Arial" w:eastAsia="Arial" w:hAnsi="Arial" w:cs="Arial"/>
          <w:b/>
          <w:bCs/>
          <w:i/>
          <w:iCs/>
          <w:color w:val="000000"/>
        </w:rPr>
      </w:pPr>
      <w:r>
        <w:rPr>
          <w:rFonts w:ascii="Arial" w:eastAsia="Arial" w:hAnsi="Arial" w:cs="Arial"/>
          <w:b/>
          <w:bCs/>
          <w:i/>
          <w:iCs/>
          <w:color w:val="000000"/>
        </w:rPr>
        <w:t>2.3.1 Inclusion Criteria</w:t>
      </w:r>
    </w:p>
    <w:p w:rsidR="004A1014" w:rsidRDefault="00D6087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following criteria ensured participant accuracy and relevance:</w:t>
      </w:r>
    </w:p>
    <w:p w:rsidR="004A1014" w:rsidRDefault="00D60874">
      <w:pPr>
        <w:numPr>
          <w:ilvl w:val="0"/>
          <w:numId w:val="3"/>
        </w:numPr>
        <w:pBdr>
          <w:top w:val="nil"/>
          <w:left w:val="nil"/>
          <w:bottom w:val="nil"/>
          <w:right w:val="nil"/>
          <w:between w:val="nil"/>
        </w:pBdr>
        <w:spacing w:after="240"/>
        <w:jc w:val="both"/>
        <w:rPr>
          <w:color w:val="000000"/>
        </w:rPr>
      </w:pPr>
      <w:r>
        <w:rPr>
          <w:rFonts w:ascii="Arial" w:eastAsia="Arial" w:hAnsi="Arial" w:cs="Arial"/>
          <w:color w:val="000000"/>
        </w:rPr>
        <w:t>Students enrolled as regular Bachelor of Science in Nursing students at a private higher education institution in Iloilo City during the second semester of the 2025-2026 academic year. Enrolled 1</w:t>
      </w:r>
      <w:r>
        <w:rPr>
          <w:rFonts w:ascii="Arial" w:eastAsia="Arial" w:hAnsi="Arial" w:cs="Arial"/>
          <w:color w:val="000000"/>
          <w:vertAlign w:val="superscript"/>
        </w:rPr>
        <w:t>st</w:t>
      </w:r>
      <w:r>
        <w:rPr>
          <w:rFonts w:ascii="Arial" w:eastAsia="Arial" w:hAnsi="Arial" w:cs="Arial"/>
          <w:color w:val="000000"/>
        </w:rPr>
        <w:t>-4</w:t>
      </w:r>
      <w:r>
        <w:rPr>
          <w:rFonts w:ascii="Arial" w:eastAsia="Arial" w:hAnsi="Arial" w:cs="Arial"/>
          <w:color w:val="000000"/>
          <w:vertAlign w:val="superscript"/>
        </w:rPr>
        <w:t>th</w:t>
      </w:r>
      <w:r>
        <w:rPr>
          <w:rFonts w:ascii="Arial" w:eastAsia="Arial" w:hAnsi="Arial" w:cs="Arial"/>
          <w:color w:val="000000"/>
        </w:rPr>
        <w:t xml:space="preserve"> year regular BSN students.</w:t>
      </w:r>
    </w:p>
    <w:p w:rsidR="004A1014" w:rsidRDefault="00D60874">
      <w:pPr>
        <w:numPr>
          <w:ilvl w:val="0"/>
          <w:numId w:val="3"/>
        </w:numPr>
        <w:pBdr>
          <w:top w:val="nil"/>
          <w:left w:val="nil"/>
          <w:bottom w:val="nil"/>
          <w:right w:val="nil"/>
          <w:between w:val="nil"/>
        </w:pBdr>
        <w:spacing w:after="240"/>
        <w:jc w:val="both"/>
        <w:rPr>
          <w:color w:val="000000"/>
        </w:rPr>
      </w:pPr>
      <w:r>
        <w:rPr>
          <w:rFonts w:ascii="Arial" w:eastAsia="Arial" w:hAnsi="Arial" w:cs="Arial"/>
          <w:color w:val="000000"/>
        </w:rPr>
        <w:t>Students willing to provide informed consent.</w:t>
      </w:r>
    </w:p>
    <w:p w:rsidR="004A1014" w:rsidRDefault="00D60874">
      <w:pPr>
        <w:numPr>
          <w:ilvl w:val="2"/>
          <w:numId w:val="2"/>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i/>
          <w:iCs/>
          <w:color w:val="000000"/>
        </w:rPr>
        <w:lastRenderedPageBreak/>
        <w:t>Exclusion Criteria</w:t>
      </w:r>
    </w:p>
    <w:p w:rsidR="004A1014" w:rsidRDefault="00D60874">
      <w:pPr>
        <w:numPr>
          <w:ilvl w:val="0"/>
          <w:numId w:val="1"/>
        </w:numPr>
        <w:pBdr>
          <w:top w:val="nil"/>
          <w:left w:val="nil"/>
          <w:bottom w:val="nil"/>
          <w:right w:val="nil"/>
          <w:between w:val="nil"/>
        </w:pBdr>
        <w:spacing w:after="240"/>
        <w:jc w:val="both"/>
        <w:rPr>
          <w:color w:val="000000"/>
        </w:rPr>
      </w:pPr>
      <w:r>
        <w:rPr>
          <w:rFonts w:ascii="Arial" w:eastAsia="Arial" w:hAnsi="Arial" w:cs="Arial"/>
          <w:color w:val="000000"/>
        </w:rPr>
        <w:t>Irregular students or those unwilling to consent.</w:t>
      </w:r>
    </w:p>
    <w:p w:rsidR="004A1014" w:rsidRDefault="00D60874">
      <w:pPr>
        <w:numPr>
          <w:ilvl w:val="0"/>
          <w:numId w:val="1"/>
        </w:numPr>
        <w:pBdr>
          <w:top w:val="nil"/>
          <w:left w:val="nil"/>
          <w:bottom w:val="nil"/>
          <w:right w:val="nil"/>
          <w:between w:val="nil"/>
        </w:pBdr>
        <w:spacing w:after="240"/>
        <w:jc w:val="both"/>
        <w:rPr>
          <w:color w:val="000000"/>
        </w:rPr>
      </w:pPr>
      <w:r>
        <w:rPr>
          <w:rFonts w:ascii="Arial" w:eastAsia="Arial" w:hAnsi="Arial" w:cs="Arial"/>
          <w:color w:val="000000"/>
        </w:rPr>
        <w:t>Participants from the pilot study.</w:t>
      </w:r>
    </w:p>
    <w:p w:rsidR="004A1014" w:rsidRDefault="00D60874">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2.4 Instrumentation</w:t>
      </w:r>
    </w:p>
    <w:p w:rsidR="004A1014" w:rsidRDefault="00D6087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To gather data, this study utilized adapted questionnaires came from two validated Likert-scale tools: Brief Self-Control Scale (BSCS; Tangney et al., 2004; 36 items, 5-point scale: 1="Not at all like me" to 5="Very much like me"; higher scores=greater self-control; α=0.70). Short Grit Scale (Grit-S; Duckworth &amp; Quinn, 2009; 8 items, same scale; higher scores=greater perseverance; α=0.87). Instruments validated by three nursing experts (mean validity: BSCS=4.27, Grit-S=4.38).</w:t>
      </w:r>
    </w:p>
    <w:p w:rsidR="004A1014" w:rsidRDefault="00D60874">
      <w:pPr>
        <w:pBdr>
          <w:top w:val="nil"/>
          <w:left w:val="nil"/>
          <w:bottom w:val="nil"/>
          <w:right w:val="nil"/>
          <w:between w:val="nil"/>
        </w:pBdr>
        <w:spacing w:after="240"/>
        <w:jc w:val="both"/>
        <w:rPr>
          <w:rFonts w:ascii="Arial" w:eastAsia="Arial" w:hAnsi="Arial" w:cs="Arial"/>
          <w:b/>
          <w:bCs/>
          <w:i/>
          <w:iCs/>
          <w:color w:val="000000"/>
        </w:rPr>
      </w:pPr>
      <w:r>
        <w:rPr>
          <w:rFonts w:ascii="Arial" w:eastAsia="Arial" w:hAnsi="Arial" w:cs="Arial"/>
          <w:b/>
          <w:bCs/>
          <w:i/>
          <w:iCs/>
          <w:color w:val="000000"/>
        </w:rPr>
        <w:t>2.4.1 Profile of Student Nurses</w:t>
      </w:r>
    </w:p>
    <w:p w:rsidR="004A1014" w:rsidRDefault="00D6087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This section collected demographic data (e.g., age, year level) and assessed digital device use, including usage history, daily screen time, and posture. Higher scores indicated greater device exposure and poorer ergonomic posture.</w:t>
      </w:r>
    </w:p>
    <w:p w:rsidR="004A1014" w:rsidRDefault="00D60874">
      <w:pPr>
        <w:pBdr>
          <w:top w:val="nil"/>
          <w:left w:val="nil"/>
          <w:bottom w:val="nil"/>
          <w:right w:val="nil"/>
          <w:between w:val="nil"/>
        </w:pBdr>
        <w:spacing w:after="240"/>
        <w:jc w:val="both"/>
        <w:rPr>
          <w:rFonts w:ascii="Arial" w:eastAsia="Arial" w:hAnsi="Arial" w:cs="Arial"/>
          <w:b/>
          <w:bCs/>
          <w:i/>
          <w:iCs/>
          <w:color w:val="000000"/>
        </w:rPr>
      </w:pPr>
      <w:r>
        <w:rPr>
          <w:rFonts w:ascii="Arial" w:eastAsia="Arial" w:hAnsi="Arial" w:cs="Arial"/>
          <w:b/>
          <w:bCs/>
          <w:i/>
          <w:iCs/>
          <w:color w:val="000000"/>
        </w:rPr>
        <w:t>2.4.2 Brief Self-Control Scale (BSCS) (Tangney et al., 2004).</w:t>
      </w:r>
    </w:p>
    <w:p w:rsidR="004A1014" w:rsidRDefault="00D6087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To measure self-control among student nurses, this thirty-six-item (36) scale was utilized, consisting of 24 negatively stated indicators and 12 positively stated indicators. It used a five-point Likert scale ranging from “Not at all like me” to “Very much like me,” with the following options: 1 – Not at all like me, 2 – Not much like me, 3 – Somewhat like me, 4 – Mostly like me, and 5 – Very much like me. Higher scores indicated greater self-control.</w:t>
      </w:r>
    </w:p>
    <w:p w:rsidR="004A1014" w:rsidRDefault="00D60874">
      <w:pPr>
        <w:pBdr>
          <w:top w:val="nil"/>
          <w:left w:val="nil"/>
          <w:bottom w:val="nil"/>
          <w:right w:val="nil"/>
          <w:between w:val="nil"/>
        </w:pBdr>
        <w:spacing w:after="240"/>
        <w:jc w:val="both"/>
        <w:rPr>
          <w:rFonts w:ascii="Arial" w:eastAsia="Arial" w:hAnsi="Arial" w:cs="Arial"/>
          <w:b/>
          <w:bCs/>
          <w:i/>
          <w:iCs/>
          <w:color w:val="000000"/>
        </w:rPr>
      </w:pPr>
      <w:r>
        <w:rPr>
          <w:rFonts w:ascii="Arial" w:eastAsia="Arial" w:hAnsi="Arial" w:cs="Arial"/>
          <w:b/>
          <w:bCs/>
          <w:i/>
          <w:iCs/>
          <w:color w:val="000000"/>
        </w:rPr>
        <w:t>2.4.3 Short Grit Scale (Grit-S) (Duckworth &amp; Quinn, 2009).</w:t>
      </w:r>
    </w:p>
    <w:p w:rsidR="004A1014" w:rsidRDefault="00D6087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To measure perseverance and passion for long-term goals, an eight-item (8) scale was utilized, consisting of 4 negatively stated and 4 positively stated indicators. It also used a five-point Likert scale with the same response options. Higher scores indicated greater perseverance. Mean or total scores were computed, with higher values reflecting stronger self-discipline.</w:t>
      </w:r>
    </w:p>
    <w:p w:rsidR="004A1014" w:rsidRDefault="00D60874">
      <w:pPr>
        <w:pBdr>
          <w:top w:val="nil"/>
          <w:left w:val="nil"/>
          <w:bottom w:val="nil"/>
          <w:right w:val="nil"/>
          <w:between w:val="nil"/>
        </w:pBdr>
        <w:spacing w:after="240"/>
        <w:jc w:val="both"/>
        <w:rPr>
          <w:rFonts w:ascii="Arial" w:eastAsia="Arial" w:hAnsi="Arial" w:cs="Arial"/>
          <w:b/>
          <w:bCs/>
          <w:color w:val="000000"/>
        </w:rPr>
      </w:pPr>
      <w:r>
        <w:rPr>
          <w:rFonts w:ascii="Arial" w:eastAsia="Arial" w:hAnsi="Arial" w:cs="Arial"/>
          <w:b/>
          <w:bCs/>
          <w:color w:val="000000"/>
        </w:rPr>
        <w:t>2.5 Data Gathering Procedure</w:t>
      </w:r>
    </w:p>
    <w:p w:rsidR="004A1014" w:rsidRDefault="00D6087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Prior to data collection, the researchers obtained approval from the Dean of the College of Nursing. Eligible respondents were identified based on inclusion and exclusion criteria. An orientation was conducted to explain the purpose, risks, and benefits of the study. The questionnaires were administered face-to-face using printed forms. Participants were provided with informed consent, ensuring confidentiality and voluntary participation. Respondents were given 10–15 minutes to complete the questionnaire. After data collection, responses were encoded, analyzed, and verified. The data were stored in a password-protected spreadsheet accessible only to the researchers. Analysis was performed using </w:t>
      </w:r>
      <w:proofErr w:type="spellStart"/>
      <w:r>
        <w:rPr>
          <w:rFonts w:ascii="Arial" w:eastAsia="Arial" w:hAnsi="Arial" w:cs="Arial"/>
          <w:color w:val="000000"/>
        </w:rPr>
        <w:t>Jamovi</w:t>
      </w:r>
      <w:proofErr w:type="spellEnd"/>
      <w:r>
        <w:rPr>
          <w:rFonts w:ascii="Arial" w:eastAsia="Arial" w:hAnsi="Arial" w:cs="Arial"/>
          <w:color w:val="000000"/>
        </w:rPr>
        <w:t xml:space="preserve"> (Version 2.7). Completed questionnaires were securely stored to maintain confidentiality.</w:t>
      </w:r>
    </w:p>
    <w:p w:rsidR="004A1014" w:rsidRDefault="00D60874">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2.6 Data Analysis</w:t>
      </w:r>
    </w:p>
    <w:p w:rsidR="004A1014" w:rsidRDefault="00D60874">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Coding the Basics: They assigned simple codes to make sense of the demographics and survey answers: Sex: Female = 1, Male = 2 (straightforward nominal data, just categories). </w:t>
      </w:r>
      <w:r>
        <w:rPr>
          <w:rFonts w:ascii="Arial" w:eastAsia="Arial" w:hAnsi="Arial" w:cs="Arial"/>
          <w:color w:val="000000"/>
        </w:rPr>
        <w:lastRenderedPageBreak/>
        <w:t xml:space="preserve">Year Level: 1st year = 1, 2nd = 2, 3rd = 3, 4th = 4 (ordinal, since it builds in sequence). Self-Control and Perseverance Levels: Both used a 5-point scale from "Very much like me" (5 points, highest) down to "Not at all like me" (1 point, lowest). These are treated as interval/ordinal data—basically, a Likert-style setup where higher scores mean stronger traits. Descriptive Statistics:  Mean: This gives the average score for self-control and perseverance across all students. Each question got scored numerically, then averaged up. Standard Deviation (SD): Shows how spread out the scores are from that average. Low SD means everyone's pretty much on the same page (homogeneous data); high SD means a wider mix of experiences (heterogeneous). Helps spot if the group thinks alike or not. Inferential Statistics: To test if self-control and perseverance actually link up (not just by chance) Kolmogorov-Smirnov Test: First, they checked if the data followed a normal bell-curve shape. If it did, great; if not, they'd pick the right follow-up test. Spearman's Rho: Once normality was sorted, this correlation test checked for a significant tie between the two traits. It's non-parametric (works even if data's not perfectly normal), perfect for ordinal scores like these.  </w:t>
      </w:r>
    </w:p>
    <w:p w:rsidR="004A1014" w:rsidRDefault="00D60874">
      <w:pPr>
        <w:pBdr>
          <w:top w:val="nil"/>
          <w:left w:val="nil"/>
          <w:bottom w:val="nil"/>
          <w:right w:val="nil"/>
          <w:between w:val="nil"/>
        </w:pBdr>
        <w:spacing w:after="240"/>
        <w:jc w:val="both"/>
        <w:rPr>
          <w:rFonts w:ascii="Arial" w:eastAsia="Arial" w:hAnsi="Arial" w:cs="Arial"/>
          <w:b/>
          <w:bCs/>
          <w:sz w:val="22"/>
          <w:szCs w:val="22"/>
        </w:rPr>
      </w:pPr>
      <w:r>
        <w:rPr>
          <w:rFonts w:ascii="Arial" w:eastAsia="Arial" w:hAnsi="Arial" w:cs="Arial"/>
          <w:b/>
          <w:bCs/>
          <w:sz w:val="22"/>
          <w:szCs w:val="22"/>
        </w:rPr>
        <w:t>3. Results and Discussion</w:t>
      </w:r>
    </w:p>
    <w:p w:rsidR="004A1014" w:rsidRDefault="00D60874">
      <w:pPr>
        <w:spacing w:before="240" w:after="240"/>
        <w:jc w:val="both"/>
        <w:rPr>
          <w:rFonts w:ascii="Arial" w:eastAsia="Arial" w:hAnsi="Arial" w:cs="Arial"/>
        </w:rPr>
      </w:pPr>
      <w:r>
        <w:rPr>
          <w:rFonts w:ascii="Arial" w:eastAsia="Arial" w:hAnsi="Arial" w:cs="Arial"/>
        </w:rPr>
        <w:t xml:space="preserve">This study examined the relationship between self-control and perseverance among 340 student nurses from first- to fourth-year levels in a private college in Iloilo City during the second semester of AY 2025–2026. Using a descriptive-correlational design and stratified random sampling, data were collected through the Brief Self-Control Scale and Short Grit Scale, and analyzed using mean, standard deviation, and Spearman Rank-Order Correlation. The findings of the present study support previous literature suggesting that self-control and perseverance are interrelated psychosocial characteristics that contribute to nursing students’ academic success and resilience. Similar to the findings of </w:t>
      </w:r>
      <w:proofErr w:type="spellStart"/>
      <w:r>
        <w:rPr>
          <w:rFonts w:ascii="Arial" w:eastAsia="Arial" w:hAnsi="Arial" w:cs="Arial"/>
        </w:rPr>
        <w:t>Setlogelo</w:t>
      </w:r>
      <w:proofErr w:type="spellEnd"/>
      <w:r>
        <w:rPr>
          <w:rFonts w:ascii="Arial" w:eastAsia="Arial" w:hAnsi="Arial" w:cs="Arial"/>
        </w:rPr>
        <w:t xml:space="preserve"> and </w:t>
      </w:r>
      <w:proofErr w:type="spellStart"/>
      <w:r>
        <w:rPr>
          <w:rFonts w:ascii="Arial" w:eastAsia="Arial" w:hAnsi="Arial" w:cs="Arial"/>
        </w:rPr>
        <w:t>Nyoni</w:t>
      </w:r>
      <w:proofErr w:type="spellEnd"/>
      <w:r>
        <w:rPr>
          <w:rFonts w:ascii="Arial" w:eastAsia="Arial" w:hAnsi="Arial" w:cs="Arial"/>
        </w:rPr>
        <w:t xml:space="preserve"> (2024), nursing students with stronger grit and resilience demonstrate better adaptability to academic and clinical challenges. The moderate positive relationship identified in this study also aligns with the work of Hwang and Kim (2023), who reported that psychological competencies such as emotional regulation, self-directed learning, and resilience positively influence nursing students’ academic functioning. </w:t>
      </w:r>
    </w:p>
    <w:p w:rsidR="004A1014" w:rsidRDefault="00D60874">
      <w:pPr>
        <w:spacing w:before="240" w:after="240"/>
        <w:jc w:val="both"/>
        <w:rPr>
          <w:rFonts w:ascii="Arial" w:eastAsia="Arial" w:hAnsi="Arial" w:cs="Arial"/>
        </w:rPr>
      </w:pPr>
      <w:r>
        <w:rPr>
          <w:rFonts w:ascii="Arial" w:eastAsia="Arial" w:hAnsi="Arial" w:cs="Arial"/>
        </w:rPr>
        <w:t>Table 1 shows a self-control breakdown of 36 items from the self-control scale, ranked by mean scores (1-5 scale, higher=stronger control). Top performers include reliability ("I am reliable," M=3.68, SD=0.96) and healthy habits ("I refuse things that are bad for me," M=3.52, SD=1.01), painting student nurses as dependable and health-conscious key for clinical reliability. Weaker areas cluster around impulsivity and habits, like excessive substance use (M=1.79, SD=1.09) or last-minute cramming ("I have worked or studied all night," M=2.33, SD=1.12), highlighting vulnerabilities amid Gen Z distractions and stress. Overall, the modest spread (low SD) shows fairly consistent views, aligning with findings that targeted training boosts discipline without overhauling baselines.</w:t>
      </w:r>
    </w:p>
    <w:p w:rsidR="004A1014" w:rsidRDefault="00D60874">
      <w:pPr>
        <w:spacing w:before="240" w:after="240"/>
        <w:jc w:val="both"/>
        <w:rPr>
          <w:rFonts w:ascii="Arial" w:eastAsia="Arial" w:hAnsi="Arial" w:cs="Arial"/>
        </w:rPr>
      </w:pPr>
      <w:r>
        <w:rPr>
          <w:rFonts w:ascii="Arial" w:eastAsia="Arial" w:hAnsi="Arial" w:cs="Arial"/>
        </w:rPr>
        <w:t>Table 2 presented perseverance insights ‎</w:t>
      </w:r>
      <w:proofErr w:type="gramStart"/>
      <w:r>
        <w:rPr>
          <w:rFonts w:ascii="Arial" w:eastAsia="Arial" w:hAnsi="Arial" w:cs="Arial"/>
        </w:rPr>
        <w:t>From</w:t>
      </w:r>
      <w:proofErr w:type="gramEnd"/>
      <w:r>
        <w:rPr>
          <w:rFonts w:ascii="Arial" w:eastAsia="Arial" w:hAnsi="Arial" w:cs="Arial"/>
        </w:rPr>
        <w:t xml:space="preserve"> the 8-item Short Grit Scale, strengths shine in task finish ("I finish whatever I begin," M=3.73, SD=0.97) and diligence ("I am diligent," M=3.46, SD=0.84), reflecting nursing students' drive to push through setbacks much like the resilience needed in high stakes rotations. Lower scores on consistency ("I have difficulty maintaining my projects," M=2.91, SD=0.99) flag distractions pulling focus from long hauls, a pattern seen in studies where grit sustains but wanes without support. The moderate SD indicates broad agreement, suggesting innate perseverance buffered by family motivation in Philippine contexts. </w:t>
      </w:r>
    </w:p>
    <w:p w:rsidR="004A1014" w:rsidRDefault="00D60874">
      <w:pPr>
        <w:spacing w:before="240" w:after="240"/>
        <w:jc w:val="both"/>
        <w:rPr>
          <w:rFonts w:ascii="Arial" w:eastAsia="Arial" w:hAnsi="Arial" w:cs="Arial"/>
        </w:rPr>
      </w:pPr>
      <w:r>
        <w:rPr>
          <w:rFonts w:ascii="Arial" w:eastAsia="Arial" w:hAnsi="Arial" w:cs="Arial"/>
        </w:rPr>
        <w:t xml:space="preserve">‎Table 3 </w:t>
      </w:r>
      <w:proofErr w:type="gramStart"/>
      <w:r>
        <w:rPr>
          <w:rFonts w:ascii="Arial" w:eastAsia="Arial" w:hAnsi="Arial" w:cs="Arial"/>
        </w:rPr>
        <w:t>shows  the</w:t>
      </w:r>
      <w:proofErr w:type="gramEnd"/>
      <w:r>
        <w:rPr>
          <w:rFonts w:ascii="Arial" w:eastAsia="Arial" w:hAnsi="Arial" w:cs="Arial"/>
        </w:rPr>
        <w:t xml:space="preserve"> key correlation ‎of the clean Spearman rho test (</w:t>
      </w:r>
      <w:proofErr w:type="spellStart"/>
      <w:r>
        <w:rPr>
          <w:rFonts w:ascii="Arial" w:eastAsia="Arial" w:hAnsi="Arial" w:cs="Arial"/>
        </w:rPr>
        <w:t>rs</w:t>
      </w:r>
      <w:proofErr w:type="spellEnd"/>
      <w:r>
        <w:rPr>
          <w:rFonts w:ascii="Arial" w:eastAsia="Arial" w:hAnsi="Arial" w:cs="Arial"/>
        </w:rPr>
        <w:t xml:space="preserve">=0.415, p&lt;0.001, df=338) reveals a moderate positive link between self-control and perseverance after confirming non-normal data via Kolmogorov-Smirnov. In plain terms, students strong in one trait tend to excel </w:t>
      </w:r>
      <w:r>
        <w:rPr>
          <w:rFonts w:ascii="Arial" w:eastAsia="Arial" w:hAnsi="Arial" w:cs="Arial"/>
        </w:rPr>
        <w:lastRenderedPageBreak/>
        <w:t xml:space="preserve">in the other, rejecting the null hypothesis at p&lt;0.05. This mirrors broader research where self-regulation fuels grit, predicting academic success and lower attrition in nursing, though moderated by cultural stressors like heavy Philippine </w:t>
      </w:r>
      <w:proofErr w:type="spellStart"/>
      <w:proofErr w:type="gramStart"/>
      <w:r>
        <w:rPr>
          <w:rFonts w:ascii="Arial" w:eastAsia="Arial" w:hAnsi="Arial" w:cs="Arial"/>
        </w:rPr>
        <w:t>workloads.Practically</w:t>
      </w:r>
      <w:proofErr w:type="spellEnd"/>
      <w:proofErr w:type="gramEnd"/>
      <w:r>
        <w:rPr>
          <w:rFonts w:ascii="Arial" w:eastAsia="Arial" w:hAnsi="Arial" w:cs="Arial"/>
        </w:rPr>
        <w:t>, it calls for integrated workshops to amplify both, fostering pros ready for real world chaos.</w:t>
      </w:r>
    </w:p>
    <w:p w:rsidR="004A1014" w:rsidRDefault="00D60874">
      <w:pPr>
        <w:spacing w:before="240" w:after="240"/>
        <w:jc w:val="both"/>
        <w:rPr>
          <w:rFonts w:ascii="Arial" w:eastAsia="Arial" w:hAnsi="Arial" w:cs="Arial"/>
        </w:rPr>
      </w:pPr>
      <w:r>
        <w:rPr>
          <w:rFonts w:ascii="Arial" w:eastAsia="Arial" w:hAnsi="Arial" w:cs="Arial"/>
        </w:rPr>
        <w:t>Results showed that student nurses had an average level of self-control (M=3.15), with strengths in reliability and healthy habits but challenges in impulse control and discipline. Perseverance was generally high (M=4.16), reflecting strong task completion and resilience, although some students struggled with long-term focus and distractions. A moderate, positive, and significant relationship was found between self-control and perseverance (rₛ=0.428, p&lt;0.001), indicating that higher self-control is associated with greater perseverance.</w:t>
      </w:r>
    </w:p>
    <w:p w:rsidR="004A1014" w:rsidRDefault="00D60874">
      <w:pPr>
        <w:spacing w:before="240" w:after="240"/>
        <w:jc w:val="both"/>
        <w:rPr>
          <w:rFonts w:ascii="Arial" w:eastAsia="Arial" w:hAnsi="Arial" w:cs="Arial"/>
        </w:rPr>
      </w:pPr>
      <w:r>
        <w:rPr>
          <w:rFonts w:ascii="Arial" w:eastAsia="Arial" w:hAnsi="Arial" w:cs="Arial"/>
        </w:rPr>
        <w:t>Student nurses (n=340) showed average self-control (overall M=3.15, SD=0.364) and high perseverance (overall M=3.35, SD=0.448), based on validated scales like Tangney et al.'s Brief Self-Control Scale and Duckworth's Short Grit Scale. These levels suggest a solid foundation for handling nursing's rigors, though room for growth exists in impulse control and long-term focus insights echoed in recent studies linking such traits to reduced burnout and better clinical performance.</w:t>
      </w:r>
    </w:p>
    <w:p w:rsidR="004A1014" w:rsidRDefault="00D60874">
      <w:pPr>
        <w:spacing w:before="240" w:after="240"/>
        <w:jc w:val="both"/>
        <w:rPr>
          <w:rFonts w:ascii="Arial" w:eastAsia="Arial" w:hAnsi="Arial" w:cs="Arial"/>
        </w:rPr>
      </w:pPr>
      <w:r>
        <w:rPr>
          <w:rFonts w:ascii="Arial" w:eastAsia="Arial" w:hAnsi="Arial" w:cs="Arial"/>
        </w:rPr>
        <w:t>The findings suggest that while student nurses demonstrate adequate perseverance, enhancing self-control may further strengthen their ability to persist in academic and clinical tasks. Recommendations include developing self-regulation strategies among students, integrating resilience training in instruction, implementing wellness programs, and expanding future research to broader contexts and additional variables.</w:t>
      </w:r>
    </w:p>
    <w:p w:rsidR="004A1014" w:rsidRDefault="004A1014">
      <w:pPr>
        <w:pBdr>
          <w:top w:val="nil"/>
          <w:left w:val="nil"/>
          <w:bottom w:val="nil"/>
          <w:right w:val="nil"/>
          <w:between w:val="nil"/>
        </w:pBdr>
        <w:jc w:val="both"/>
        <w:rPr>
          <w:rFonts w:ascii="Arial" w:eastAsia="Arial" w:hAnsi="Arial" w:cs="Arial"/>
        </w:rPr>
      </w:pPr>
    </w:p>
    <w:p w:rsidR="004A1014" w:rsidRDefault="00D60874">
      <w:pPr>
        <w:pBdr>
          <w:top w:val="nil"/>
          <w:left w:val="nil"/>
          <w:bottom w:val="nil"/>
          <w:right w:val="nil"/>
          <w:between w:val="nil"/>
        </w:pBdr>
        <w:jc w:val="both"/>
        <w:rPr>
          <w:rFonts w:ascii="Arial" w:eastAsia="Arial" w:hAnsi="Arial" w:cs="Arial"/>
        </w:rPr>
      </w:pPr>
      <w:r>
        <w:rPr>
          <w:rFonts w:ascii="Arial" w:eastAsia="Arial" w:hAnsi="Arial" w:cs="Arial"/>
          <w:b/>
          <w:bCs/>
        </w:rPr>
        <w:t xml:space="preserve">Table 1 </w:t>
      </w:r>
      <w:r>
        <w:rPr>
          <w:rFonts w:ascii="Arial" w:eastAsia="Arial" w:hAnsi="Arial" w:cs="Arial"/>
        </w:rPr>
        <w:t>Distribution of respondents according to level of self-control, specific indicator (n=340)</w:t>
      </w:r>
    </w:p>
    <w:p w:rsidR="004A1014" w:rsidRDefault="004A1014">
      <w:pPr>
        <w:pBdr>
          <w:top w:val="nil"/>
          <w:left w:val="nil"/>
          <w:bottom w:val="nil"/>
          <w:right w:val="nil"/>
          <w:between w:val="nil"/>
        </w:pBdr>
        <w:jc w:val="both"/>
        <w:rPr>
          <w:rFonts w:ascii="Arial" w:eastAsia="Arial" w:hAnsi="Arial" w:cs="Arial"/>
        </w:rPr>
      </w:pPr>
    </w:p>
    <w:tbl>
      <w:tblPr>
        <w:tblStyle w:val="a0"/>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6"/>
        <w:gridCol w:w="2736"/>
        <w:gridCol w:w="2736"/>
      </w:tblGrid>
      <w:tr w:rsidR="004A1014">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Items</w:t>
            </w:r>
          </w:p>
        </w:tc>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Mean</w:t>
            </w:r>
          </w:p>
        </w:tc>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 xml:space="preserve">Standard Deviation  </w:t>
            </w:r>
          </w:p>
        </w:tc>
      </w:tr>
      <w:tr w:rsidR="004A1014">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 am reliable.</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 refuse things that are bad for me.</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 keep everything neat.</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People can count on me to keep on schedule.</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 wish I had more self-</w:t>
            </w:r>
            <w:proofErr w:type="gramStart"/>
            <w:r>
              <w:rPr>
                <w:rFonts w:ascii="Arial" w:eastAsia="Arial" w:hAnsi="Arial" w:cs="Arial"/>
              </w:rPr>
              <w:t>discipline.*</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 eat healthy food.</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 am able to work effectively toward long-term goals.</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I’m not easily discouraged.</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have worked or studied all night at the last </w:t>
            </w:r>
            <w:proofErr w:type="gramStart"/>
            <w:r>
              <w:rPr>
                <w:rFonts w:ascii="Arial" w:eastAsia="Arial" w:hAnsi="Arial" w:cs="Arial"/>
              </w:rPr>
              <w:t>minute.*</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 am always on time.</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 never allow myself to lose control.</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 engage in healthy practices.</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spend too much </w:t>
            </w:r>
            <w:proofErr w:type="gramStart"/>
            <w:r>
              <w:rPr>
                <w:rFonts w:ascii="Arial" w:eastAsia="Arial" w:hAnsi="Arial" w:cs="Arial"/>
              </w:rPr>
              <w:t>money.*</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Pleasure and fun sometimes keep me from</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lastRenderedPageBreak/>
              <w:t xml:space="preserve">getting work </w:t>
            </w:r>
            <w:proofErr w:type="gramStart"/>
            <w:r>
              <w:rPr>
                <w:rFonts w:ascii="Arial" w:eastAsia="Arial" w:hAnsi="Arial" w:cs="Arial"/>
              </w:rPr>
              <w:t>done.*</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 am good at resisting temptation.</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get carried away by my </w:t>
            </w:r>
            <w:proofErr w:type="gramStart"/>
            <w:r>
              <w:rPr>
                <w:rFonts w:ascii="Arial" w:eastAsia="Arial" w:hAnsi="Arial" w:cs="Arial"/>
              </w:rPr>
              <w:t>feelings.*</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am self-indulgent at </w:t>
            </w:r>
            <w:proofErr w:type="gramStart"/>
            <w:r>
              <w:rPr>
                <w:rFonts w:ascii="Arial" w:eastAsia="Arial" w:hAnsi="Arial" w:cs="Arial"/>
              </w:rPr>
              <w:t>times.*</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 have trouble saying no.*</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change my mind fairly </w:t>
            </w:r>
            <w:proofErr w:type="gramStart"/>
            <w:r>
              <w:rPr>
                <w:rFonts w:ascii="Arial" w:eastAsia="Arial" w:hAnsi="Arial" w:cs="Arial"/>
              </w:rPr>
              <w:t>often.*</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 do many things on the spur of the moment.</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have trouble </w:t>
            </w:r>
            <w:proofErr w:type="gramStart"/>
            <w:r>
              <w:rPr>
                <w:rFonts w:ascii="Arial" w:eastAsia="Arial" w:hAnsi="Arial" w:cs="Arial"/>
              </w:rPr>
              <w:t>concentrating.*</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I’d be better off if I stopped to think before </w:t>
            </w:r>
            <w:proofErr w:type="gramStart"/>
            <w:r>
              <w:rPr>
                <w:rFonts w:ascii="Arial" w:eastAsia="Arial" w:hAnsi="Arial" w:cs="Arial"/>
              </w:rPr>
              <w:t>acting.*</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blurt out whatever is on my </w:t>
            </w:r>
            <w:proofErr w:type="gramStart"/>
            <w:r>
              <w:rPr>
                <w:rFonts w:ascii="Arial" w:eastAsia="Arial" w:hAnsi="Arial" w:cs="Arial"/>
              </w:rPr>
              <w:t>mind.*</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lose my temper too </w:t>
            </w:r>
            <w:proofErr w:type="gramStart"/>
            <w:r>
              <w:rPr>
                <w:rFonts w:ascii="Arial" w:eastAsia="Arial" w:hAnsi="Arial" w:cs="Arial"/>
              </w:rPr>
              <w:t>easily.*</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People would say I have iron self-discipline.</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am </w:t>
            </w:r>
            <w:proofErr w:type="gramStart"/>
            <w:r>
              <w:rPr>
                <w:rFonts w:ascii="Arial" w:eastAsia="Arial" w:hAnsi="Arial" w:cs="Arial"/>
              </w:rPr>
              <w:t>lazy.*</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say inappropriate </w:t>
            </w:r>
            <w:proofErr w:type="gramStart"/>
            <w:r>
              <w:rPr>
                <w:rFonts w:ascii="Arial" w:eastAsia="Arial" w:hAnsi="Arial" w:cs="Arial"/>
              </w:rPr>
              <w:t>things.*</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Getting up in the morning is hard for </w:t>
            </w:r>
            <w:proofErr w:type="gramStart"/>
            <w:r>
              <w:rPr>
                <w:rFonts w:ascii="Arial" w:eastAsia="Arial" w:hAnsi="Arial" w:cs="Arial"/>
              </w:rPr>
              <w:t>me.*</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have a hard time breaking bad </w:t>
            </w:r>
            <w:proofErr w:type="gramStart"/>
            <w:r>
              <w:rPr>
                <w:rFonts w:ascii="Arial" w:eastAsia="Arial" w:hAnsi="Arial" w:cs="Arial"/>
              </w:rPr>
              <w:t>habits.*</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Sometimes I can’t stop myself from doing something, even if I know it's </w:t>
            </w:r>
            <w:proofErr w:type="gramStart"/>
            <w:r>
              <w:rPr>
                <w:rFonts w:ascii="Arial" w:eastAsia="Arial" w:hAnsi="Arial" w:cs="Arial"/>
              </w:rPr>
              <w:t>wrong.*</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People would describe me as </w:t>
            </w:r>
            <w:proofErr w:type="gramStart"/>
            <w:r>
              <w:rPr>
                <w:rFonts w:ascii="Arial" w:eastAsia="Arial" w:hAnsi="Arial" w:cs="Arial"/>
              </w:rPr>
              <w:t>impulsive.*</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often act without thinking through all the </w:t>
            </w:r>
            <w:proofErr w:type="gramStart"/>
            <w:r>
              <w:rPr>
                <w:rFonts w:ascii="Arial" w:eastAsia="Arial" w:hAnsi="Arial" w:cs="Arial"/>
              </w:rPr>
              <w:t>alternatives.*</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do certain things that are bad for me if they are </w:t>
            </w:r>
            <w:proofErr w:type="gramStart"/>
            <w:r>
              <w:rPr>
                <w:rFonts w:ascii="Arial" w:eastAsia="Arial" w:hAnsi="Arial" w:cs="Arial"/>
              </w:rPr>
              <w:t>fun.*</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often interrupt </w:t>
            </w:r>
            <w:proofErr w:type="gramStart"/>
            <w:r>
              <w:rPr>
                <w:rFonts w:ascii="Arial" w:eastAsia="Arial" w:hAnsi="Arial" w:cs="Arial"/>
              </w:rPr>
              <w:t>people.*</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don’t keep secrets very </w:t>
            </w:r>
            <w:proofErr w:type="gramStart"/>
            <w:r>
              <w:rPr>
                <w:rFonts w:ascii="Arial" w:eastAsia="Arial" w:hAnsi="Arial" w:cs="Arial"/>
              </w:rPr>
              <w:t>well.*</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sometimes drink or use drugs to </w:t>
            </w:r>
            <w:proofErr w:type="gramStart"/>
            <w:r>
              <w:rPr>
                <w:rFonts w:ascii="Arial" w:eastAsia="Arial" w:hAnsi="Arial" w:cs="Arial"/>
              </w:rPr>
              <w:t>excess.*</w:t>
            </w:r>
            <w:proofErr w:type="gramEnd"/>
          </w:p>
        </w:tc>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lastRenderedPageBreak/>
              <w:t>3.68</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3.52</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3.51</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3.48</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3.47</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3.44</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3.41</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3.39</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3.36</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3.34</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3.33</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3.33</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3.33</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3.32</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3.30</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3.27</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3.21</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3.19</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3.19</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3.17</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3.11</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3.10</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3.06</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3.04</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2.99</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2.92</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2.92</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2.92</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2.89</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2.88</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4A1014">
            <w:pPr>
              <w:widowControl w:val="0"/>
              <w:pBdr>
                <w:top w:val="nil"/>
                <w:left w:val="nil"/>
                <w:bottom w:val="nil"/>
                <w:right w:val="nil"/>
                <w:between w:val="nil"/>
              </w:pBdr>
              <w:jc w:val="center"/>
              <w:rPr>
                <w:rFonts w:ascii="Arial" w:eastAsia="Arial" w:hAnsi="Arial" w:cs="Arial"/>
              </w:rPr>
            </w:pP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2.84</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2.82</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2.71</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2.58</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2.33</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1.79</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4A1014">
            <w:pPr>
              <w:widowControl w:val="0"/>
              <w:pBdr>
                <w:top w:val="nil"/>
                <w:left w:val="nil"/>
                <w:bottom w:val="nil"/>
                <w:right w:val="nil"/>
                <w:between w:val="nil"/>
              </w:pBdr>
              <w:jc w:val="center"/>
              <w:rPr>
                <w:rFonts w:ascii="Arial" w:eastAsia="Arial" w:hAnsi="Arial" w:cs="Arial"/>
              </w:rPr>
            </w:pPr>
          </w:p>
        </w:tc>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lastRenderedPageBreak/>
              <w:t>0.96</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1.01</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1.07</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0.99</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1.01</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0.94</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0.90</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0.96</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1.11</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0.98</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0.98</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0.90</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1.13</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1.06</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0.97</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0.99</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0.85</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1.12</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0.99</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0.93</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1.00</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0.98</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0.97</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1.11</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0.92</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1.00</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1.04</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1.17</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0.98</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1.04</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4A1014">
            <w:pPr>
              <w:widowControl w:val="0"/>
              <w:pBdr>
                <w:top w:val="nil"/>
                <w:left w:val="nil"/>
                <w:bottom w:val="nil"/>
                <w:right w:val="nil"/>
                <w:between w:val="nil"/>
              </w:pBdr>
              <w:jc w:val="center"/>
              <w:rPr>
                <w:rFonts w:ascii="Arial" w:eastAsia="Arial" w:hAnsi="Arial" w:cs="Arial"/>
              </w:rPr>
            </w:pP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1.07</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0.99</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1.12</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1.09</w:t>
            </w: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1.12</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1.09</w:t>
            </w:r>
          </w:p>
          <w:p w:rsidR="004A1014" w:rsidRDefault="004A1014">
            <w:pPr>
              <w:widowControl w:val="0"/>
              <w:pBdr>
                <w:top w:val="nil"/>
                <w:left w:val="nil"/>
                <w:bottom w:val="nil"/>
                <w:right w:val="nil"/>
                <w:between w:val="nil"/>
              </w:pBdr>
              <w:jc w:val="center"/>
              <w:rPr>
                <w:rFonts w:ascii="Arial" w:eastAsia="Arial" w:hAnsi="Arial" w:cs="Arial"/>
              </w:rPr>
            </w:pPr>
          </w:p>
          <w:p w:rsidR="004A1014" w:rsidRDefault="004A1014">
            <w:pPr>
              <w:widowControl w:val="0"/>
              <w:pBdr>
                <w:top w:val="nil"/>
                <w:left w:val="nil"/>
                <w:bottom w:val="nil"/>
                <w:right w:val="nil"/>
                <w:between w:val="nil"/>
              </w:pBdr>
              <w:jc w:val="center"/>
              <w:rPr>
                <w:rFonts w:ascii="Arial" w:eastAsia="Arial" w:hAnsi="Arial" w:cs="Arial"/>
              </w:rPr>
            </w:pPr>
          </w:p>
        </w:tc>
      </w:tr>
      <w:tr w:rsidR="004A1014">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lastRenderedPageBreak/>
              <w:t>Overall Mean</w:t>
            </w:r>
          </w:p>
        </w:tc>
        <w:tc>
          <w:tcPr>
            <w:tcW w:w="2736" w:type="dxa"/>
            <w:tcBorders>
              <w:top w:val="single" w:sz="4" w:space="0" w:color="000000"/>
              <w:left w:val="nil"/>
              <w:bottom w:val="single" w:sz="4" w:space="0" w:color="000000"/>
              <w:right w:val="nil"/>
            </w:tcBorders>
          </w:tcPr>
          <w:p w:rsidR="004A1014" w:rsidRDefault="00D60874">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2736" w:type="dxa"/>
            <w:tcBorders>
              <w:top w:val="single" w:sz="4" w:space="0" w:color="000000"/>
              <w:left w:val="nil"/>
              <w:bottom w:val="single" w:sz="4" w:space="0" w:color="000000"/>
              <w:right w:val="nil"/>
            </w:tcBorders>
          </w:tcPr>
          <w:p w:rsidR="004A1014" w:rsidRDefault="00D60874">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0.364</w:t>
            </w:r>
          </w:p>
        </w:tc>
      </w:tr>
    </w:tbl>
    <w:p w:rsidR="004A1014" w:rsidRDefault="00D60874">
      <w:pPr>
        <w:pBdr>
          <w:top w:val="nil"/>
          <w:left w:val="nil"/>
          <w:bottom w:val="nil"/>
          <w:right w:val="nil"/>
          <w:between w:val="nil"/>
        </w:pBdr>
        <w:jc w:val="both"/>
        <w:rPr>
          <w:rFonts w:ascii="Arial" w:eastAsia="Arial" w:hAnsi="Arial" w:cs="Arial"/>
        </w:rPr>
      </w:pPr>
      <w:r>
        <w:rPr>
          <w:rFonts w:ascii="Arial" w:eastAsia="Arial" w:hAnsi="Arial" w:cs="Arial"/>
        </w:rPr>
        <w:t>Table 1. This table presents the detailed data, of self-control rated at an average level, suggesting that while reliability supports clinical performance, targeted interventions such as workshops on impulse control and self-regulation may further enhance student performance and reduce the risk of burnout in nursing practice.</w:t>
      </w:r>
    </w:p>
    <w:p w:rsidR="004A1014" w:rsidRDefault="004A1014">
      <w:pPr>
        <w:pBdr>
          <w:top w:val="nil"/>
          <w:left w:val="nil"/>
          <w:bottom w:val="nil"/>
          <w:right w:val="nil"/>
          <w:between w:val="nil"/>
        </w:pBdr>
        <w:jc w:val="both"/>
        <w:rPr>
          <w:rFonts w:ascii="Arial" w:eastAsia="Arial" w:hAnsi="Arial" w:cs="Arial"/>
          <w:b/>
          <w:bCs/>
        </w:rPr>
      </w:pPr>
    </w:p>
    <w:p w:rsidR="004A1014" w:rsidRDefault="004A1014">
      <w:pPr>
        <w:pBdr>
          <w:top w:val="nil"/>
          <w:left w:val="nil"/>
          <w:bottom w:val="nil"/>
          <w:right w:val="nil"/>
          <w:between w:val="nil"/>
        </w:pBdr>
        <w:jc w:val="both"/>
        <w:rPr>
          <w:rFonts w:ascii="Arial" w:eastAsia="Arial" w:hAnsi="Arial" w:cs="Arial"/>
          <w:b/>
          <w:bCs/>
        </w:rPr>
      </w:pPr>
    </w:p>
    <w:p w:rsidR="004A1014" w:rsidRDefault="00D60874">
      <w:pPr>
        <w:pBdr>
          <w:top w:val="nil"/>
          <w:left w:val="nil"/>
          <w:bottom w:val="nil"/>
          <w:right w:val="nil"/>
          <w:between w:val="nil"/>
        </w:pBdr>
        <w:jc w:val="both"/>
        <w:rPr>
          <w:rFonts w:ascii="Arial" w:eastAsia="Arial" w:hAnsi="Arial" w:cs="Arial"/>
        </w:rPr>
      </w:pPr>
      <w:r>
        <w:rPr>
          <w:rFonts w:ascii="Arial" w:eastAsia="Arial" w:hAnsi="Arial" w:cs="Arial"/>
          <w:b/>
          <w:bCs/>
        </w:rPr>
        <w:lastRenderedPageBreak/>
        <w:t xml:space="preserve">Table 2 </w:t>
      </w:r>
      <w:r>
        <w:rPr>
          <w:rFonts w:ascii="Arial" w:eastAsia="Arial" w:hAnsi="Arial" w:cs="Arial"/>
        </w:rPr>
        <w:t>Distribution of respondents according to level of perseverance, specific indicator (n=340)</w:t>
      </w:r>
    </w:p>
    <w:tbl>
      <w:tblPr>
        <w:tblStyle w:val="a1"/>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6"/>
        <w:gridCol w:w="2736"/>
        <w:gridCol w:w="2736"/>
      </w:tblGrid>
      <w:tr w:rsidR="004A1014">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 xml:space="preserve">Extent of Family Influence </w:t>
            </w:r>
          </w:p>
        </w:tc>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Mean</w:t>
            </w:r>
          </w:p>
        </w:tc>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Standard Deviation</w:t>
            </w:r>
          </w:p>
        </w:tc>
      </w:tr>
      <w:tr w:rsidR="004A1014">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 finish whatever I begin.</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 have overcome setbacks to conquer an important challenge.</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 am a hard worker.</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I am diligent.</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Setbacks don't discourage me.</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New ideas and projects sometimes distract me from previous </w:t>
            </w:r>
            <w:proofErr w:type="gramStart"/>
            <w:r>
              <w:rPr>
                <w:rFonts w:ascii="Arial" w:eastAsia="Arial" w:hAnsi="Arial" w:cs="Arial"/>
              </w:rPr>
              <w:t>ones.*</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often set a goal but later choose to pursue a different </w:t>
            </w:r>
            <w:proofErr w:type="gramStart"/>
            <w:r>
              <w:rPr>
                <w:rFonts w:ascii="Arial" w:eastAsia="Arial" w:hAnsi="Arial" w:cs="Arial"/>
              </w:rPr>
              <w:t>one.*</w:t>
            </w:r>
            <w:proofErr w:type="gramEnd"/>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 xml:space="preserve">I have difficulty maintaining my projects that take more than a few months to </w:t>
            </w:r>
            <w:proofErr w:type="gramStart"/>
            <w:r>
              <w:rPr>
                <w:rFonts w:ascii="Arial" w:eastAsia="Arial" w:hAnsi="Arial" w:cs="Arial"/>
              </w:rPr>
              <w:t>complete.*</w:t>
            </w:r>
            <w:proofErr w:type="gramEnd"/>
          </w:p>
          <w:p w:rsidR="004A1014" w:rsidRDefault="004A1014">
            <w:pPr>
              <w:widowControl w:val="0"/>
              <w:pBdr>
                <w:top w:val="nil"/>
                <w:left w:val="nil"/>
                <w:bottom w:val="nil"/>
                <w:right w:val="nil"/>
                <w:between w:val="nil"/>
              </w:pBdr>
              <w:rPr>
                <w:rFonts w:ascii="Arial" w:eastAsia="Arial" w:hAnsi="Arial" w:cs="Arial"/>
              </w:rPr>
            </w:pPr>
          </w:p>
          <w:p w:rsidR="004A1014" w:rsidRDefault="004A1014">
            <w:pPr>
              <w:widowControl w:val="0"/>
              <w:pBdr>
                <w:top w:val="nil"/>
                <w:left w:val="nil"/>
                <w:bottom w:val="nil"/>
                <w:right w:val="nil"/>
                <w:between w:val="nil"/>
              </w:pBdr>
              <w:rPr>
                <w:rFonts w:ascii="Arial" w:eastAsia="Arial" w:hAnsi="Arial" w:cs="Arial"/>
              </w:rPr>
            </w:pPr>
          </w:p>
        </w:tc>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3.73</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3.70</w:t>
            </w:r>
          </w:p>
          <w:p w:rsidR="004A1014" w:rsidRDefault="004A1014">
            <w:pPr>
              <w:widowControl w:val="0"/>
              <w:pBdr>
                <w:top w:val="nil"/>
                <w:left w:val="nil"/>
                <w:bottom w:val="nil"/>
                <w:right w:val="nil"/>
                <w:between w:val="nil"/>
              </w:pBdr>
              <w:rPr>
                <w:rFonts w:ascii="Arial" w:eastAsia="Arial" w:hAnsi="Arial" w:cs="Arial"/>
              </w:rPr>
            </w:pPr>
          </w:p>
          <w:p w:rsidR="004A1014" w:rsidRDefault="004A1014">
            <w:pPr>
              <w:widowControl w:val="0"/>
              <w:pBdr>
                <w:top w:val="nil"/>
                <w:left w:val="nil"/>
                <w:bottom w:val="nil"/>
                <w:right w:val="nil"/>
                <w:between w:val="nil"/>
              </w:pBdr>
              <w:rPr>
                <w:rFonts w:ascii="Arial" w:eastAsia="Arial" w:hAnsi="Arial" w:cs="Arial"/>
              </w:rPr>
            </w:pP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3.63</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3.46</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3.42</w:t>
            </w:r>
          </w:p>
          <w:p w:rsidR="004A1014" w:rsidRDefault="004A1014">
            <w:pPr>
              <w:widowControl w:val="0"/>
              <w:pBdr>
                <w:top w:val="nil"/>
                <w:left w:val="nil"/>
                <w:bottom w:val="nil"/>
                <w:right w:val="nil"/>
                <w:between w:val="nil"/>
              </w:pBdr>
              <w:rPr>
                <w:rFonts w:ascii="Arial" w:eastAsia="Arial" w:hAnsi="Arial" w:cs="Arial"/>
              </w:rPr>
            </w:pP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3.16</w:t>
            </w:r>
          </w:p>
          <w:p w:rsidR="004A1014" w:rsidRDefault="004A1014">
            <w:pPr>
              <w:widowControl w:val="0"/>
              <w:pBdr>
                <w:top w:val="nil"/>
                <w:left w:val="nil"/>
                <w:bottom w:val="nil"/>
                <w:right w:val="nil"/>
                <w:between w:val="nil"/>
              </w:pBdr>
              <w:rPr>
                <w:rFonts w:ascii="Arial" w:eastAsia="Arial" w:hAnsi="Arial" w:cs="Arial"/>
              </w:rPr>
            </w:pPr>
          </w:p>
          <w:p w:rsidR="004A1014" w:rsidRDefault="004A1014">
            <w:pPr>
              <w:widowControl w:val="0"/>
              <w:pBdr>
                <w:top w:val="nil"/>
                <w:left w:val="nil"/>
                <w:bottom w:val="nil"/>
                <w:right w:val="nil"/>
                <w:between w:val="nil"/>
              </w:pBdr>
              <w:rPr>
                <w:rFonts w:ascii="Arial" w:eastAsia="Arial" w:hAnsi="Arial" w:cs="Arial"/>
              </w:rPr>
            </w:pP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3.11</w:t>
            </w:r>
          </w:p>
          <w:p w:rsidR="004A1014" w:rsidRDefault="004A1014">
            <w:pPr>
              <w:widowControl w:val="0"/>
              <w:pBdr>
                <w:top w:val="nil"/>
                <w:left w:val="nil"/>
                <w:bottom w:val="nil"/>
                <w:right w:val="nil"/>
                <w:between w:val="nil"/>
              </w:pBdr>
              <w:rPr>
                <w:rFonts w:ascii="Arial" w:eastAsia="Arial" w:hAnsi="Arial" w:cs="Arial"/>
              </w:rPr>
            </w:pPr>
          </w:p>
          <w:p w:rsidR="004A1014" w:rsidRDefault="004A1014">
            <w:pPr>
              <w:widowControl w:val="0"/>
              <w:pBdr>
                <w:top w:val="nil"/>
                <w:left w:val="nil"/>
                <w:bottom w:val="nil"/>
                <w:right w:val="nil"/>
                <w:between w:val="nil"/>
              </w:pBdr>
              <w:rPr>
                <w:rFonts w:ascii="Arial" w:eastAsia="Arial" w:hAnsi="Arial" w:cs="Arial"/>
              </w:rPr>
            </w:pP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2.91</w:t>
            </w:r>
          </w:p>
          <w:p w:rsidR="004A1014" w:rsidRDefault="004A1014">
            <w:pPr>
              <w:widowControl w:val="0"/>
              <w:pBdr>
                <w:top w:val="nil"/>
                <w:left w:val="nil"/>
                <w:bottom w:val="nil"/>
                <w:right w:val="nil"/>
                <w:between w:val="nil"/>
              </w:pBdr>
              <w:rPr>
                <w:rFonts w:ascii="Arial" w:eastAsia="Arial" w:hAnsi="Arial" w:cs="Arial"/>
              </w:rPr>
            </w:pPr>
          </w:p>
          <w:p w:rsidR="004A1014" w:rsidRDefault="004A1014">
            <w:pPr>
              <w:widowControl w:val="0"/>
              <w:pBdr>
                <w:top w:val="nil"/>
                <w:left w:val="nil"/>
                <w:bottom w:val="nil"/>
                <w:right w:val="nil"/>
                <w:between w:val="nil"/>
              </w:pBdr>
              <w:rPr>
                <w:rFonts w:ascii="Arial" w:eastAsia="Arial" w:hAnsi="Arial" w:cs="Arial"/>
              </w:rPr>
            </w:pPr>
          </w:p>
        </w:tc>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0.97</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0.89</w:t>
            </w:r>
          </w:p>
          <w:p w:rsidR="004A1014" w:rsidRDefault="004A1014">
            <w:pPr>
              <w:widowControl w:val="0"/>
              <w:pBdr>
                <w:top w:val="nil"/>
                <w:left w:val="nil"/>
                <w:bottom w:val="nil"/>
                <w:right w:val="nil"/>
                <w:between w:val="nil"/>
              </w:pBdr>
              <w:rPr>
                <w:rFonts w:ascii="Arial" w:eastAsia="Arial" w:hAnsi="Arial" w:cs="Arial"/>
              </w:rPr>
            </w:pPr>
          </w:p>
          <w:p w:rsidR="004A1014" w:rsidRDefault="004A1014">
            <w:pPr>
              <w:widowControl w:val="0"/>
              <w:pBdr>
                <w:top w:val="nil"/>
                <w:left w:val="nil"/>
                <w:bottom w:val="nil"/>
                <w:right w:val="nil"/>
                <w:between w:val="nil"/>
              </w:pBdr>
              <w:rPr>
                <w:rFonts w:ascii="Arial" w:eastAsia="Arial" w:hAnsi="Arial" w:cs="Arial"/>
              </w:rPr>
            </w:pP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0.98</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0.84</w:t>
            </w: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0.94</w:t>
            </w:r>
          </w:p>
          <w:p w:rsidR="004A1014" w:rsidRDefault="004A1014">
            <w:pPr>
              <w:widowControl w:val="0"/>
              <w:pBdr>
                <w:top w:val="nil"/>
                <w:left w:val="nil"/>
                <w:bottom w:val="nil"/>
                <w:right w:val="nil"/>
                <w:between w:val="nil"/>
              </w:pBdr>
              <w:rPr>
                <w:rFonts w:ascii="Arial" w:eastAsia="Arial" w:hAnsi="Arial" w:cs="Arial"/>
              </w:rPr>
            </w:pP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1.02</w:t>
            </w:r>
          </w:p>
          <w:p w:rsidR="004A1014" w:rsidRDefault="004A1014">
            <w:pPr>
              <w:widowControl w:val="0"/>
              <w:pBdr>
                <w:top w:val="nil"/>
                <w:left w:val="nil"/>
                <w:bottom w:val="nil"/>
                <w:right w:val="nil"/>
                <w:between w:val="nil"/>
              </w:pBdr>
              <w:rPr>
                <w:rFonts w:ascii="Arial" w:eastAsia="Arial" w:hAnsi="Arial" w:cs="Arial"/>
              </w:rPr>
            </w:pPr>
          </w:p>
          <w:p w:rsidR="004A1014" w:rsidRDefault="004A1014">
            <w:pPr>
              <w:widowControl w:val="0"/>
              <w:pBdr>
                <w:top w:val="nil"/>
                <w:left w:val="nil"/>
                <w:bottom w:val="nil"/>
                <w:right w:val="nil"/>
                <w:between w:val="nil"/>
              </w:pBdr>
              <w:rPr>
                <w:rFonts w:ascii="Arial" w:eastAsia="Arial" w:hAnsi="Arial" w:cs="Arial"/>
              </w:rPr>
            </w:pP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0.99</w:t>
            </w:r>
          </w:p>
          <w:p w:rsidR="004A1014" w:rsidRDefault="004A1014">
            <w:pPr>
              <w:widowControl w:val="0"/>
              <w:pBdr>
                <w:top w:val="nil"/>
                <w:left w:val="nil"/>
                <w:bottom w:val="nil"/>
                <w:right w:val="nil"/>
                <w:between w:val="nil"/>
              </w:pBdr>
              <w:rPr>
                <w:rFonts w:ascii="Arial" w:eastAsia="Arial" w:hAnsi="Arial" w:cs="Arial"/>
              </w:rPr>
            </w:pPr>
          </w:p>
          <w:p w:rsidR="004A1014" w:rsidRDefault="004A1014">
            <w:pPr>
              <w:widowControl w:val="0"/>
              <w:pBdr>
                <w:top w:val="nil"/>
                <w:left w:val="nil"/>
                <w:bottom w:val="nil"/>
                <w:right w:val="nil"/>
                <w:between w:val="nil"/>
              </w:pBdr>
              <w:rPr>
                <w:rFonts w:ascii="Arial" w:eastAsia="Arial" w:hAnsi="Arial" w:cs="Arial"/>
              </w:rPr>
            </w:pPr>
          </w:p>
          <w:p w:rsidR="004A1014" w:rsidRDefault="00D60874">
            <w:pPr>
              <w:widowControl w:val="0"/>
              <w:pBdr>
                <w:top w:val="nil"/>
                <w:left w:val="nil"/>
                <w:bottom w:val="nil"/>
                <w:right w:val="nil"/>
                <w:between w:val="nil"/>
              </w:pBdr>
              <w:rPr>
                <w:rFonts w:ascii="Arial" w:eastAsia="Arial" w:hAnsi="Arial" w:cs="Arial"/>
              </w:rPr>
            </w:pPr>
            <w:r>
              <w:rPr>
                <w:rFonts w:ascii="Arial" w:eastAsia="Arial" w:hAnsi="Arial" w:cs="Arial"/>
              </w:rPr>
              <w:t>0.99</w:t>
            </w:r>
          </w:p>
          <w:p w:rsidR="004A1014" w:rsidRDefault="004A1014">
            <w:pPr>
              <w:widowControl w:val="0"/>
              <w:pBdr>
                <w:top w:val="nil"/>
                <w:left w:val="nil"/>
                <w:bottom w:val="nil"/>
                <w:right w:val="nil"/>
                <w:between w:val="nil"/>
              </w:pBdr>
              <w:rPr>
                <w:rFonts w:ascii="Arial" w:eastAsia="Arial" w:hAnsi="Arial" w:cs="Arial"/>
              </w:rPr>
            </w:pPr>
          </w:p>
          <w:p w:rsidR="004A1014" w:rsidRDefault="004A1014">
            <w:pPr>
              <w:widowControl w:val="0"/>
              <w:pBdr>
                <w:top w:val="nil"/>
                <w:left w:val="nil"/>
                <w:bottom w:val="nil"/>
                <w:right w:val="nil"/>
                <w:between w:val="nil"/>
              </w:pBdr>
              <w:rPr>
                <w:rFonts w:ascii="Arial" w:eastAsia="Arial" w:hAnsi="Arial" w:cs="Arial"/>
              </w:rPr>
            </w:pPr>
          </w:p>
        </w:tc>
      </w:tr>
      <w:tr w:rsidR="004A1014">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Overall Mean</w:t>
            </w:r>
          </w:p>
        </w:tc>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3.35</w:t>
            </w:r>
          </w:p>
        </w:tc>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0.448</w:t>
            </w:r>
          </w:p>
        </w:tc>
      </w:tr>
    </w:tbl>
    <w:p w:rsidR="004A1014" w:rsidRDefault="00D60874">
      <w:pPr>
        <w:pBdr>
          <w:top w:val="nil"/>
          <w:left w:val="nil"/>
          <w:bottom w:val="nil"/>
          <w:right w:val="nil"/>
          <w:between w:val="nil"/>
        </w:pBdr>
        <w:jc w:val="both"/>
        <w:rPr>
          <w:rFonts w:ascii="Arial" w:eastAsia="Arial" w:hAnsi="Arial" w:cs="Arial"/>
        </w:rPr>
      </w:pPr>
      <w:r>
        <w:rPr>
          <w:rFonts w:ascii="Arial" w:eastAsia="Arial" w:hAnsi="Arial" w:cs="Arial"/>
        </w:rPr>
        <w:t>Table 2. This table presents the detailed data, that perseverance was rated at a high level, suggesting that while students demonstrate strong academic persistence, targeted interventions such as mentorship programs and focus-enhancement strategies may help improve sustained attention and reduce potential attrition.</w:t>
      </w:r>
    </w:p>
    <w:p w:rsidR="004A1014" w:rsidRDefault="004A1014">
      <w:pPr>
        <w:pBdr>
          <w:top w:val="nil"/>
          <w:left w:val="nil"/>
          <w:bottom w:val="nil"/>
          <w:right w:val="nil"/>
          <w:between w:val="nil"/>
        </w:pBdr>
        <w:jc w:val="both"/>
        <w:rPr>
          <w:rFonts w:ascii="Arial" w:eastAsia="Arial" w:hAnsi="Arial" w:cs="Arial"/>
        </w:rPr>
      </w:pPr>
    </w:p>
    <w:p w:rsidR="004A1014" w:rsidRDefault="004A1014">
      <w:pPr>
        <w:pBdr>
          <w:top w:val="nil"/>
          <w:left w:val="nil"/>
          <w:bottom w:val="nil"/>
          <w:right w:val="nil"/>
          <w:between w:val="nil"/>
        </w:pBdr>
        <w:jc w:val="both"/>
        <w:rPr>
          <w:rFonts w:ascii="Arial" w:eastAsia="Arial" w:hAnsi="Arial" w:cs="Arial"/>
          <w:b/>
          <w:bCs/>
        </w:rPr>
      </w:pPr>
    </w:p>
    <w:p w:rsidR="004A1014" w:rsidRDefault="00D60874">
      <w:pPr>
        <w:pBdr>
          <w:top w:val="nil"/>
          <w:left w:val="nil"/>
          <w:bottom w:val="nil"/>
          <w:right w:val="nil"/>
          <w:between w:val="nil"/>
        </w:pBdr>
        <w:jc w:val="both"/>
        <w:rPr>
          <w:rFonts w:ascii="Arial" w:eastAsia="Arial" w:hAnsi="Arial" w:cs="Arial"/>
        </w:rPr>
      </w:pPr>
      <w:r>
        <w:rPr>
          <w:rFonts w:ascii="Arial" w:eastAsia="Arial" w:hAnsi="Arial" w:cs="Arial"/>
          <w:b/>
          <w:bCs/>
        </w:rPr>
        <w:t xml:space="preserve">Table 3 </w:t>
      </w:r>
      <w:r>
        <w:rPr>
          <w:rFonts w:ascii="Arial" w:eastAsia="Arial" w:hAnsi="Arial" w:cs="Arial"/>
        </w:rPr>
        <w:t>Relationship between self-control and perseverance among student nurses in a private college of nursing (df=338)</w:t>
      </w:r>
    </w:p>
    <w:p w:rsidR="004A1014" w:rsidRDefault="004A1014">
      <w:pPr>
        <w:pBdr>
          <w:top w:val="nil"/>
          <w:left w:val="nil"/>
          <w:bottom w:val="nil"/>
          <w:right w:val="nil"/>
          <w:between w:val="nil"/>
        </w:pBdr>
        <w:jc w:val="both"/>
        <w:rPr>
          <w:rFonts w:ascii="Arial" w:eastAsia="Arial" w:hAnsi="Arial" w:cs="Arial"/>
        </w:rPr>
      </w:pPr>
    </w:p>
    <w:p w:rsidR="004A1014" w:rsidRDefault="004A1014">
      <w:pPr>
        <w:pBdr>
          <w:top w:val="nil"/>
          <w:left w:val="nil"/>
          <w:bottom w:val="nil"/>
          <w:right w:val="nil"/>
          <w:between w:val="nil"/>
        </w:pBdr>
        <w:jc w:val="both"/>
        <w:rPr>
          <w:rFonts w:ascii="Arial" w:eastAsia="Arial" w:hAnsi="Arial" w:cs="Arial"/>
        </w:rPr>
      </w:pPr>
    </w:p>
    <w:tbl>
      <w:tblPr>
        <w:tblStyle w:val="a2"/>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6"/>
        <w:gridCol w:w="2736"/>
        <w:gridCol w:w="2736"/>
      </w:tblGrid>
      <w:tr w:rsidR="004A1014">
        <w:trPr>
          <w:trHeight w:val="400"/>
        </w:trPr>
        <w:tc>
          <w:tcPr>
            <w:tcW w:w="8208" w:type="dxa"/>
            <w:gridSpan w:val="3"/>
            <w:tcMar>
              <w:top w:w="100" w:type="dxa"/>
              <w:left w:w="100" w:type="dxa"/>
              <w:bottom w:w="100" w:type="dxa"/>
              <w:right w:w="100" w:type="dxa"/>
            </w:tcMar>
          </w:tcPr>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 xml:space="preserve">                                             Perseverance</w:t>
            </w:r>
          </w:p>
        </w:tc>
      </w:tr>
      <w:tr w:rsidR="004A1014">
        <w:trPr>
          <w:trHeight w:val="400"/>
        </w:trPr>
        <w:tc>
          <w:tcPr>
            <w:tcW w:w="8208" w:type="dxa"/>
            <w:gridSpan w:val="3"/>
            <w:tcMar>
              <w:top w:w="100" w:type="dxa"/>
              <w:left w:w="100" w:type="dxa"/>
              <w:bottom w:w="100" w:type="dxa"/>
              <w:right w:w="100" w:type="dxa"/>
            </w:tcMar>
          </w:tcPr>
          <w:p w:rsidR="004A1014" w:rsidRDefault="00D60874">
            <w:pPr>
              <w:widowControl w:val="0"/>
              <w:jc w:val="center"/>
              <w:rPr>
                <w:rFonts w:ascii="Arial" w:eastAsia="Arial" w:hAnsi="Arial" w:cs="Arial"/>
              </w:rPr>
            </w:pPr>
            <w:r>
              <w:rPr>
                <w:rFonts w:ascii="Arial" w:eastAsia="Arial" w:hAnsi="Arial" w:cs="Arial"/>
              </w:rPr>
              <w:t xml:space="preserve">                                                  </w:t>
            </w:r>
            <w:proofErr w:type="spellStart"/>
            <w:r>
              <w:rPr>
                <w:rFonts w:ascii="Arial" w:eastAsia="Arial" w:hAnsi="Arial" w:cs="Arial"/>
              </w:rPr>
              <w:t>r-value</w:t>
            </w:r>
            <w:proofErr w:type="spellEnd"/>
            <w:r>
              <w:rPr>
                <w:rFonts w:ascii="Arial" w:eastAsia="Arial" w:hAnsi="Arial" w:cs="Arial"/>
              </w:rPr>
              <w:t xml:space="preserve"> (</w:t>
            </w:r>
            <w:proofErr w:type="spellStart"/>
            <w:proofErr w:type="gramStart"/>
            <w:r>
              <w:rPr>
                <w:rFonts w:ascii="Arial" w:eastAsia="Arial" w:hAnsi="Arial" w:cs="Arial"/>
              </w:rPr>
              <w:t>rs</w:t>
            </w:r>
            <w:proofErr w:type="spellEnd"/>
            <w:r>
              <w:rPr>
                <w:rFonts w:ascii="Arial" w:eastAsia="Arial" w:hAnsi="Arial" w:cs="Arial"/>
              </w:rPr>
              <w:t xml:space="preserve">)   </w:t>
            </w:r>
            <w:proofErr w:type="gramEnd"/>
            <w:r>
              <w:rPr>
                <w:rFonts w:ascii="Arial" w:eastAsia="Arial" w:hAnsi="Arial" w:cs="Arial"/>
              </w:rPr>
              <w:t xml:space="preserve">                             Sig. (2-tailed)</w:t>
            </w:r>
          </w:p>
        </w:tc>
      </w:tr>
      <w:tr w:rsidR="004A1014">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Self-Control</w:t>
            </w:r>
          </w:p>
        </w:tc>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r = 0.415</w:t>
            </w:r>
          </w:p>
        </w:tc>
        <w:tc>
          <w:tcPr>
            <w:tcW w:w="2736" w:type="dxa"/>
            <w:tcMar>
              <w:top w:w="100" w:type="dxa"/>
              <w:left w:w="100" w:type="dxa"/>
              <w:bottom w:w="100" w:type="dxa"/>
              <w:right w:w="100" w:type="dxa"/>
            </w:tcMar>
          </w:tcPr>
          <w:p w:rsidR="004A1014" w:rsidRDefault="00D60874">
            <w:pPr>
              <w:widowControl w:val="0"/>
              <w:pBdr>
                <w:top w:val="nil"/>
                <w:left w:val="nil"/>
                <w:bottom w:val="nil"/>
                <w:right w:val="nil"/>
                <w:between w:val="nil"/>
              </w:pBdr>
              <w:jc w:val="center"/>
              <w:rPr>
                <w:rFonts w:ascii="Arial" w:eastAsia="Arial" w:hAnsi="Arial" w:cs="Arial"/>
              </w:rPr>
            </w:pPr>
            <w:r>
              <w:rPr>
                <w:rFonts w:ascii="Arial" w:eastAsia="Arial" w:hAnsi="Arial" w:cs="Arial"/>
              </w:rPr>
              <w:t>p&lt;0.001*</w:t>
            </w:r>
          </w:p>
        </w:tc>
      </w:tr>
    </w:tbl>
    <w:p w:rsidR="004A1014" w:rsidRDefault="00D60874">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Table 3. This table presents the detailed results, showing a statistically significant moderate positive relationship between self-control and perseverance (</w:t>
      </w:r>
      <w:proofErr w:type="spellStart"/>
      <w:r>
        <w:rPr>
          <w:rFonts w:ascii="Arial" w:eastAsia="Arial" w:hAnsi="Arial" w:cs="Arial"/>
          <w:sz w:val="22"/>
          <w:szCs w:val="22"/>
        </w:rPr>
        <w:t>rs</w:t>
      </w:r>
      <w:proofErr w:type="spellEnd"/>
      <w:r>
        <w:rPr>
          <w:rFonts w:ascii="Arial" w:eastAsia="Arial" w:hAnsi="Arial" w:cs="Arial"/>
          <w:sz w:val="22"/>
          <w:szCs w:val="22"/>
        </w:rPr>
        <w:t xml:space="preserve"> = 0.428, p &lt; 0.001, df = 338). Since the p-value is less than the 0.05 level of significance, the null hypothesis was rejected. This indicates that respondents with higher levels of self-control also tend to demonstrate higher levels of perseverance, while those with lower self-control tend to exhibit lower or moderate levels of perseverance. Overall, as self-control increases, perseverance also tends to increase. </w:t>
      </w:r>
    </w:p>
    <w:p w:rsidR="004A1014" w:rsidRDefault="004A1014">
      <w:pPr>
        <w:pBdr>
          <w:top w:val="nil"/>
          <w:left w:val="nil"/>
          <w:bottom w:val="nil"/>
          <w:right w:val="nil"/>
          <w:between w:val="nil"/>
        </w:pBdr>
        <w:jc w:val="both"/>
        <w:rPr>
          <w:rFonts w:ascii="Arial" w:eastAsia="Arial" w:hAnsi="Arial" w:cs="Arial"/>
          <w:sz w:val="22"/>
          <w:szCs w:val="22"/>
        </w:rPr>
      </w:pPr>
    </w:p>
    <w:p w:rsidR="004A1014" w:rsidRDefault="00D60874">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lastRenderedPageBreak/>
        <w:t>The findings further support the concept analysis of Shen et al. (2024), which identified self-regulation and recovery as important attributes of academic resilience among nursing students. Moreover, interventions such as mentoring programs and resilience seminars were found to improve perseverance and coping abilities among nursing students, emphasizing the importance of institutional support systems in promoting student well-being and retention (</w:t>
      </w:r>
      <w:proofErr w:type="spellStart"/>
      <w:r>
        <w:rPr>
          <w:rFonts w:ascii="Arial" w:eastAsia="Arial" w:hAnsi="Arial" w:cs="Arial"/>
          <w:sz w:val="22"/>
          <w:szCs w:val="22"/>
        </w:rPr>
        <w:t>Huehn</w:t>
      </w:r>
      <w:proofErr w:type="spellEnd"/>
      <w:r>
        <w:rPr>
          <w:rFonts w:ascii="Arial" w:eastAsia="Arial" w:hAnsi="Arial" w:cs="Arial"/>
          <w:sz w:val="22"/>
          <w:szCs w:val="22"/>
        </w:rPr>
        <w:t xml:space="preserve"> et al., 2023). These findings suggest that nursing educators should continue implementing programs that strengthen emotional regulation, resilience, and behavioral self-management among student nurses to improve academic persistence and future professional readiness.</w:t>
      </w:r>
    </w:p>
    <w:p w:rsidR="004A1014" w:rsidRDefault="004A1014">
      <w:pPr>
        <w:pBdr>
          <w:top w:val="nil"/>
          <w:left w:val="nil"/>
          <w:bottom w:val="nil"/>
          <w:right w:val="nil"/>
          <w:between w:val="nil"/>
        </w:pBdr>
        <w:jc w:val="both"/>
        <w:rPr>
          <w:rFonts w:ascii="Arial" w:eastAsia="Arial" w:hAnsi="Arial" w:cs="Arial"/>
          <w:b/>
          <w:bCs/>
          <w:sz w:val="22"/>
          <w:szCs w:val="22"/>
        </w:rPr>
      </w:pPr>
    </w:p>
    <w:p w:rsidR="004A1014" w:rsidRDefault="00D60874">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4. CONCLUSION </w:t>
      </w:r>
    </w:p>
    <w:p w:rsidR="004A1014" w:rsidRDefault="004A1014">
      <w:pPr>
        <w:pBdr>
          <w:top w:val="nil"/>
          <w:left w:val="nil"/>
          <w:bottom w:val="nil"/>
          <w:right w:val="nil"/>
          <w:between w:val="nil"/>
        </w:pBdr>
        <w:jc w:val="both"/>
        <w:rPr>
          <w:rFonts w:ascii="Arial" w:eastAsia="Arial" w:hAnsi="Arial" w:cs="Arial"/>
        </w:rPr>
      </w:pPr>
    </w:p>
    <w:p w:rsidR="004A1014" w:rsidRDefault="00D60874">
      <w:pPr>
        <w:pBdr>
          <w:top w:val="nil"/>
          <w:left w:val="nil"/>
          <w:bottom w:val="nil"/>
          <w:right w:val="nil"/>
          <w:between w:val="nil"/>
        </w:pBdr>
        <w:jc w:val="both"/>
        <w:rPr>
          <w:rFonts w:ascii="Arial" w:eastAsia="Arial" w:hAnsi="Arial" w:cs="Arial"/>
          <w:sz w:val="22"/>
          <w:szCs w:val="22"/>
        </w:rPr>
      </w:pPr>
      <w:r>
        <w:rPr>
          <w:rFonts w:ascii="Arial" w:eastAsia="Arial" w:hAnsi="Arial" w:cs="Arial"/>
        </w:rPr>
        <w:t>Based on the findings of the study, the following conclusions were drawn: Student nurses demonstrated an average level of self-control. While they exhibit reliability and the ability to regulate certain behaviors, many still experience challenges related to impulse control and consistent discipline. This suggests that self-control, although present, is not yet fully developed. Student nurses exhibited a high level of perseverance, indicating their ability to persist in completing tasks and overcoming challenges associated with nursing education. However, some difficulty in sustaining long-term focus suggests that perseverance may vary depending on situational demands. Most importantly, the study confirmed a significant relationship between self-control and perseverance. Students with stronger self-regulation are more likely to demonstrate persistence in achieving academic and clinical goals. Although the relationship is moderate, t</w:t>
      </w:r>
      <w:r>
        <w:rPr>
          <w:rFonts w:ascii="Arial" w:eastAsia="Arial" w:hAnsi="Arial" w:cs="Arial"/>
          <w:sz w:val="22"/>
          <w:szCs w:val="22"/>
        </w:rPr>
        <w:t>he findings of the study highlight the important role of self-control in strengthening perseverance among nursing students. Student nurses who demonstrate stronger self-regulation are more likely to persist in overcoming academic and clinical challenges. While the study was limited to one private nursing college and utilized self-reported measures, the results suggest that integrating resilience-building activities, mentoring programs, wellness initiatives, and self-regulation strategies into nursing curricula may enhance students’ perseverance, emotional resilience, academic retention, and professional preparedness. Future studies may further explore these variables across multiple institutions and cultural settings to improve the generalizability of findings. This study has several limitations that should be considered when interpreting the findings. First, the study was conducted in only one private nursing college in Iloilo City; therefore, the findings may not be fully generalizable to nursing students from other institutions, regions, or educational settings in the Philippines. Second, the study relied on self-reported questionnaires, which may be subject to response bias, social desirability bias, and inaccuracies in self-assessment. Third, the cross-sectional design only captured participants’ responses at one point in time and did not establish causal relationships between self-control and perseverance. Despite these limitations, the findings provide useful insights into the psychosocial characteristics of nursing students and may serve as a basis for future multi-site and longitudinal studies exploring behavioral factors influencing nursing education and student resilience.</w:t>
      </w:r>
    </w:p>
    <w:p w:rsidR="004A1014" w:rsidRDefault="004A1014">
      <w:pPr>
        <w:pBdr>
          <w:top w:val="nil"/>
          <w:left w:val="nil"/>
          <w:bottom w:val="nil"/>
          <w:right w:val="nil"/>
          <w:between w:val="nil"/>
        </w:pBdr>
        <w:jc w:val="both"/>
        <w:rPr>
          <w:rFonts w:ascii="Arial" w:eastAsia="Arial" w:hAnsi="Arial" w:cs="Arial"/>
          <w:sz w:val="22"/>
          <w:szCs w:val="22"/>
        </w:rPr>
      </w:pPr>
    </w:p>
    <w:p w:rsidR="004A1014" w:rsidRDefault="004A1014">
      <w:pPr>
        <w:keepNext/>
        <w:pBdr>
          <w:top w:val="nil"/>
          <w:left w:val="nil"/>
          <w:bottom w:val="nil"/>
          <w:right w:val="nil"/>
          <w:between w:val="nil"/>
        </w:pBdr>
        <w:jc w:val="both"/>
        <w:rPr>
          <w:rFonts w:ascii="Arial" w:eastAsia="Arial" w:hAnsi="Arial" w:cs="Arial"/>
          <w:b/>
          <w:bCs/>
          <w:smallCaps/>
          <w:sz w:val="22"/>
          <w:szCs w:val="22"/>
        </w:rPr>
      </w:pPr>
      <w:bookmarkStart w:id="0" w:name="_GoBack"/>
      <w:bookmarkEnd w:id="0"/>
    </w:p>
    <w:p w:rsidR="004A1014" w:rsidRDefault="004A1014">
      <w:pPr>
        <w:keepNext/>
        <w:pBdr>
          <w:top w:val="nil"/>
          <w:left w:val="nil"/>
          <w:bottom w:val="nil"/>
          <w:right w:val="nil"/>
          <w:between w:val="nil"/>
        </w:pBdr>
        <w:jc w:val="both"/>
        <w:rPr>
          <w:rFonts w:ascii="Arial" w:eastAsia="Arial" w:hAnsi="Arial" w:cs="Arial"/>
          <w:u w:val="single"/>
        </w:rPr>
      </w:pPr>
    </w:p>
    <w:p w:rsidR="004A1014" w:rsidRPr="00E8444E" w:rsidRDefault="00D60874">
      <w:pPr>
        <w:keepNext/>
        <w:pBdr>
          <w:top w:val="nil"/>
          <w:left w:val="nil"/>
          <w:bottom w:val="nil"/>
          <w:right w:val="nil"/>
          <w:between w:val="nil"/>
        </w:pBdr>
        <w:jc w:val="both"/>
        <w:rPr>
          <w:rFonts w:ascii="Arial" w:eastAsia="Arial" w:hAnsi="Arial" w:cs="Arial"/>
          <w:b/>
          <w:bCs/>
          <w:smallCaps/>
          <w:color w:val="000000"/>
          <w:sz w:val="22"/>
          <w:szCs w:val="22"/>
        </w:rPr>
      </w:pPr>
      <w:r w:rsidRPr="00E8444E">
        <w:rPr>
          <w:rFonts w:ascii="Arial" w:eastAsia="Arial" w:hAnsi="Arial" w:cs="Arial"/>
          <w:b/>
          <w:bCs/>
          <w:smallCaps/>
          <w:color w:val="000000"/>
          <w:sz w:val="22"/>
          <w:szCs w:val="22"/>
        </w:rPr>
        <w:t xml:space="preserve">Consent </w:t>
      </w:r>
    </w:p>
    <w:p w:rsidR="004A1014" w:rsidRPr="00E8444E" w:rsidRDefault="004A1014">
      <w:pPr>
        <w:keepNext/>
        <w:pBdr>
          <w:top w:val="nil"/>
          <w:left w:val="nil"/>
          <w:bottom w:val="nil"/>
          <w:right w:val="nil"/>
          <w:between w:val="nil"/>
        </w:pBdr>
        <w:jc w:val="both"/>
        <w:rPr>
          <w:rFonts w:ascii="Arial" w:eastAsia="Arial" w:hAnsi="Arial" w:cs="Arial"/>
          <w:b/>
          <w:bCs/>
          <w:smallCaps/>
          <w:color w:val="000000"/>
          <w:sz w:val="22"/>
          <w:szCs w:val="22"/>
        </w:rPr>
      </w:pPr>
    </w:p>
    <w:p w:rsidR="004A1014" w:rsidRDefault="00715574">
      <w:pPr>
        <w:keepNext/>
        <w:pBdr>
          <w:top w:val="nil"/>
          <w:left w:val="nil"/>
          <w:bottom w:val="nil"/>
          <w:right w:val="nil"/>
          <w:between w:val="nil"/>
        </w:pBdr>
        <w:jc w:val="both"/>
        <w:rPr>
          <w:rFonts w:ascii="Arial" w:eastAsia="Arial" w:hAnsi="Arial" w:cs="Arial"/>
        </w:rPr>
      </w:pPr>
      <w:r w:rsidRPr="00715574">
        <w:rPr>
          <w:rFonts w:ascii="Arial" w:eastAsia="Arial" w:hAnsi="Arial" w:cs="Arial"/>
        </w:rPr>
        <w:t>As per international standards or university standards, Participants’ written consent has been collected and preserved by the author(s).</w:t>
      </w:r>
    </w:p>
    <w:p w:rsidR="00715574" w:rsidRPr="00E8444E" w:rsidRDefault="00715574">
      <w:pPr>
        <w:keepNext/>
        <w:pBdr>
          <w:top w:val="nil"/>
          <w:left w:val="nil"/>
          <w:bottom w:val="nil"/>
          <w:right w:val="nil"/>
          <w:between w:val="nil"/>
        </w:pBdr>
        <w:jc w:val="both"/>
        <w:rPr>
          <w:rFonts w:ascii="Arial" w:eastAsia="Arial" w:hAnsi="Arial" w:cs="Arial"/>
          <w:color w:val="000000"/>
        </w:rPr>
      </w:pPr>
    </w:p>
    <w:p w:rsidR="004A1014" w:rsidRPr="00E8444E" w:rsidRDefault="00D60874">
      <w:pPr>
        <w:keepNext/>
        <w:pBdr>
          <w:top w:val="nil"/>
          <w:left w:val="nil"/>
          <w:bottom w:val="nil"/>
          <w:right w:val="nil"/>
          <w:between w:val="nil"/>
        </w:pBdr>
        <w:jc w:val="both"/>
        <w:rPr>
          <w:rFonts w:ascii="Arial" w:eastAsia="Arial" w:hAnsi="Arial" w:cs="Arial"/>
          <w:b/>
          <w:bCs/>
          <w:smallCaps/>
          <w:sz w:val="22"/>
          <w:szCs w:val="22"/>
        </w:rPr>
      </w:pPr>
      <w:r w:rsidRPr="00E8444E">
        <w:rPr>
          <w:rFonts w:ascii="Arial" w:eastAsia="Arial" w:hAnsi="Arial" w:cs="Arial"/>
          <w:b/>
          <w:bCs/>
          <w:smallCaps/>
          <w:color w:val="000000"/>
          <w:sz w:val="22"/>
          <w:szCs w:val="22"/>
        </w:rPr>
        <w:t xml:space="preserve">Ethical approval </w:t>
      </w:r>
    </w:p>
    <w:p w:rsidR="004A1014" w:rsidRPr="00E8444E" w:rsidRDefault="004A1014">
      <w:pPr>
        <w:keepNext/>
        <w:pBdr>
          <w:top w:val="nil"/>
          <w:left w:val="nil"/>
          <w:bottom w:val="nil"/>
          <w:right w:val="nil"/>
          <w:between w:val="nil"/>
        </w:pBdr>
        <w:jc w:val="both"/>
        <w:rPr>
          <w:rFonts w:ascii="Arial" w:eastAsia="Arial" w:hAnsi="Arial" w:cs="Arial"/>
          <w:b/>
          <w:bCs/>
          <w:smallCaps/>
          <w:sz w:val="22"/>
          <w:szCs w:val="22"/>
        </w:rPr>
      </w:pPr>
    </w:p>
    <w:p w:rsidR="004A1014" w:rsidRDefault="00D60874">
      <w:pPr>
        <w:tabs>
          <w:tab w:val="left" w:pos="851"/>
        </w:tabs>
        <w:rPr>
          <w:rFonts w:ascii="Arial" w:eastAsia="Arial" w:hAnsi="Arial" w:cs="Arial"/>
          <w:highlight w:val="yellow"/>
        </w:rPr>
      </w:pPr>
      <w:r w:rsidRPr="00E8444E">
        <w:rPr>
          <w:rFonts w:ascii="Arial" w:eastAsia="Arial" w:hAnsi="Arial" w:cs="Arial"/>
        </w:rPr>
        <w:t xml:space="preserve">The research study, Self-Control and Perseverance Among Student Nurses in Private College of Nursing in Iloilo </w:t>
      </w:r>
      <w:proofErr w:type="gramStart"/>
      <w:r w:rsidRPr="00E8444E">
        <w:rPr>
          <w:rFonts w:ascii="Arial" w:eastAsia="Arial" w:hAnsi="Arial" w:cs="Arial"/>
        </w:rPr>
        <w:t>City,  was</w:t>
      </w:r>
      <w:proofErr w:type="gramEnd"/>
      <w:r w:rsidRPr="00E8444E">
        <w:rPr>
          <w:rFonts w:ascii="Arial" w:eastAsia="Arial" w:hAnsi="Arial" w:cs="Arial"/>
        </w:rPr>
        <w:t xml:space="preserve"> submitted to the Iloilo Doctors’ College Institutional Research Ethics Committee (IDIREC) prior to data collection. The study adhered to the ethical principles outlined by IDIREC (IDIREC-2025.OI_236), including respect for persons, beneficence, and justice, in accordance with international and national research ethics </w:t>
      </w:r>
      <w:r w:rsidR="00715574" w:rsidRPr="00E8444E">
        <w:rPr>
          <w:rFonts w:ascii="Arial" w:eastAsia="Arial" w:hAnsi="Arial" w:cs="Arial"/>
        </w:rPr>
        <w:t>guidelines</w:t>
      </w:r>
      <w:r w:rsidR="00715574" w:rsidRPr="00E8444E">
        <w:rPr>
          <w:rFonts w:ascii="Times New Roman" w:eastAsia="Times New Roman" w:hAnsi="Times New Roman" w:cs="Times New Roman"/>
          <w:sz w:val="24"/>
          <w:szCs w:val="24"/>
        </w:rPr>
        <w:t>.</w:t>
      </w:r>
      <w:r w:rsidR="00715574" w:rsidRPr="00E8444E">
        <w:rPr>
          <w:rFonts w:ascii="Arial" w:eastAsia="Arial" w:hAnsi="Arial" w:cs="Arial"/>
        </w:rPr>
        <w:t xml:space="preserve"> The</w:t>
      </w:r>
      <w:r w:rsidRPr="00E8444E">
        <w:rPr>
          <w:rFonts w:ascii="Arial" w:eastAsia="Arial" w:hAnsi="Arial" w:cs="Arial"/>
        </w:rPr>
        <w:t xml:space="preserve"> study followed established ethical standards for human research. </w:t>
      </w:r>
    </w:p>
    <w:p w:rsidR="00715574" w:rsidRDefault="00715574">
      <w:pPr>
        <w:tabs>
          <w:tab w:val="left" w:pos="851"/>
        </w:tabs>
        <w:rPr>
          <w:rFonts w:ascii="Times New Roman" w:eastAsia="Times New Roman" w:hAnsi="Times New Roman" w:cs="Times New Roman"/>
          <w:sz w:val="24"/>
          <w:szCs w:val="24"/>
        </w:rPr>
      </w:pPr>
    </w:p>
    <w:p w:rsidR="00715574" w:rsidRDefault="00715574">
      <w:pPr>
        <w:tabs>
          <w:tab w:val="left" w:pos="851"/>
        </w:tabs>
        <w:rPr>
          <w:rFonts w:ascii="Times New Roman" w:eastAsia="Times New Roman" w:hAnsi="Times New Roman" w:cs="Times New Roman"/>
          <w:sz w:val="24"/>
          <w:szCs w:val="24"/>
        </w:rPr>
      </w:pPr>
    </w:p>
    <w:p w:rsidR="004A1014" w:rsidRDefault="00D60874">
      <w:pPr>
        <w:tabs>
          <w:tab w:val="left" w:pos="851"/>
        </w:tabs>
        <w:rPr>
          <w:rFonts w:ascii="Times New Roman" w:eastAsia="Times New Roman" w:hAnsi="Times New Roman" w:cs="Times New Roman"/>
          <w:sz w:val="24"/>
          <w:szCs w:val="24"/>
        </w:rPr>
      </w:pPr>
      <w:r>
        <w:rPr>
          <w:rFonts w:ascii="Times New Roman" w:eastAsia="Times New Roman" w:hAnsi="Times New Roman" w:cs="Times New Roman"/>
          <w:sz w:val="24"/>
          <w:szCs w:val="24"/>
        </w:rPr>
        <w:t>DEFINITIONS, ACRONYMS, ABBREVIATIONS</w:t>
      </w:r>
    </w:p>
    <w:p w:rsidR="004A1014" w:rsidRDefault="004A1014">
      <w:pPr>
        <w:tabs>
          <w:tab w:val="left" w:pos="851"/>
        </w:tabs>
        <w:rPr>
          <w:rFonts w:ascii="Times New Roman" w:eastAsia="Times New Roman" w:hAnsi="Times New Roman" w:cs="Times New Roman"/>
          <w:sz w:val="24"/>
          <w:szCs w:val="24"/>
        </w:rPr>
      </w:pPr>
    </w:p>
    <w:p w:rsidR="004A1014" w:rsidRDefault="00D60874">
      <w:pPr>
        <w:tabs>
          <w:tab w:val="left" w:pos="851"/>
        </w:tabs>
        <w:rPr>
          <w:rFonts w:ascii="Times New Roman" w:eastAsia="Times New Roman" w:hAnsi="Times New Roman" w:cs="Times New Roman"/>
          <w:sz w:val="24"/>
          <w:szCs w:val="24"/>
        </w:rPr>
      </w:pPr>
      <w:r>
        <w:rPr>
          <w:rFonts w:ascii="Times New Roman" w:eastAsia="Times New Roman" w:hAnsi="Times New Roman" w:cs="Times New Roman"/>
          <w:sz w:val="24"/>
          <w:szCs w:val="24"/>
        </w:rPr>
        <w:t>Student Nurses: individuals who are formally enrolled in an accredited nursing education program and are in the process of acquiring the knowledge, skills, and professional attitudes required for competent nursing practice.</w:t>
      </w:r>
    </w:p>
    <w:p w:rsidR="004A1014" w:rsidRDefault="004A1014">
      <w:pPr>
        <w:tabs>
          <w:tab w:val="left" w:pos="851"/>
        </w:tabs>
        <w:rPr>
          <w:rFonts w:ascii="Times New Roman" w:eastAsia="Times New Roman" w:hAnsi="Times New Roman" w:cs="Times New Roman"/>
          <w:sz w:val="24"/>
          <w:szCs w:val="24"/>
        </w:rPr>
      </w:pPr>
    </w:p>
    <w:p w:rsidR="004A1014" w:rsidRDefault="00D60874">
      <w:pPr>
        <w:tabs>
          <w:tab w:val="left" w:pos="851"/>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Self-control: ability of nursing students to regulate their emotions, behaviors, and impulses in challenging clinical and academic situations to maintain professionalism and achieve learning goals. It helps them manage stress, follow ethical standards, and provide safe patient care. </w:t>
      </w:r>
    </w:p>
    <w:p w:rsidR="004A1014" w:rsidRDefault="004A1014">
      <w:pPr>
        <w:tabs>
          <w:tab w:val="left" w:pos="851"/>
        </w:tabs>
        <w:rPr>
          <w:rFonts w:ascii="Times New Roman" w:eastAsia="Times New Roman" w:hAnsi="Times New Roman" w:cs="Times New Roman"/>
          <w:sz w:val="24"/>
          <w:szCs w:val="24"/>
        </w:rPr>
      </w:pPr>
    </w:p>
    <w:p w:rsidR="004A1014" w:rsidRDefault="00D60874">
      <w:pPr>
        <w:tabs>
          <w:tab w:val="left" w:pos="851"/>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Perseverance: the continued effort of nursing students to achieve academic and clinical competence despite difficulties, stress, or setbacks. Perseverance is considered a key personal strength that supports student success and resilience in demanding nursing education. </w:t>
      </w:r>
    </w:p>
    <w:p w:rsidR="004A1014" w:rsidRDefault="004A1014">
      <w:pPr>
        <w:tabs>
          <w:tab w:val="left" w:pos="851"/>
        </w:tabs>
        <w:rPr>
          <w:rFonts w:ascii="Times New Roman" w:eastAsia="Times New Roman" w:hAnsi="Times New Roman" w:cs="Times New Roman"/>
          <w:sz w:val="24"/>
          <w:szCs w:val="24"/>
        </w:rPr>
      </w:pPr>
    </w:p>
    <w:p w:rsidR="004A1014" w:rsidRDefault="00D60874">
      <w:pPr>
        <w:tabs>
          <w:tab w:val="left" w:pos="851"/>
        </w:tabs>
        <w:rPr>
          <w:rFonts w:ascii="Times New Roman" w:eastAsia="Times New Roman" w:hAnsi="Times New Roman" w:cs="Times New Roman"/>
          <w:sz w:val="24"/>
          <w:szCs w:val="24"/>
        </w:rPr>
      </w:pPr>
      <w:r>
        <w:rPr>
          <w:rFonts w:ascii="Times New Roman" w:eastAsia="Times New Roman" w:hAnsi="Times New Roman" w:cs="Times New Roman"/>
          <w:sz w:val="24"/>
          <w:szCs w:val="24"/>
        </w:rPr>
        <w:t>Nursing Education: refers to students’ strong personal interest and motivation to pursue nursing. In this study, it refers to the strong personal interest or desire of the student to study nursing.</w:t>
      </w:r>
    </w:p>
    <w:p w:rsidR="004A1014" w:rsidRDefault="004A1014">
      <w:pPr>
        <w:tabs>
          <w:tab w:val="left" w:pos="851"/>
        </w:tabs>
        <w:rPr>
          <w:rFonts w:ascii="Times New Roman" w:eastAsia="Times New Roman" w:hAnsi="Times New Roman" w:cs="Times New Roman"/>
          <w:sz w:val="24"/>
          <w:szCs w:val="24"/>
        </w:rPr>
      </w:pPr>
    </w:p>
    <w:p w:rsidR="004A1014" w:rsidRDefault="00D60874">
      <w:pPr>
        <w:rPr>
          <w:b/>
          <w:bCs/>
          <w:highlight w:val="yellow"/>
        </w:rPr>
      </w:pPr>
      <w:r>
        <w:rPr>
          <w:b/>
          <w:bCs/>
          <w:highlight w:val="yellow"/>
        </w:rPr>
        <w:t>Disclaimer (Artificial intelligence)</w:t>
      </w:r>
    </w:p>
    <w:p w:rsidR="004A1014" w:rsidRDefault="00D60874">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4A1014" w:rsidRDefault="004A1014">
      <w:pPr>
        <w:tabs>
          <w:tab w:val="left" w:pos="851"/>
        </w:tabs>
        <w:spacing w:line="276" w:lineRule="auto"/>
        <w:rPr>
          <w:rFonts w:ascii="Times New Roman" w:eastAsia="Times New Roman" w:hAnsi="Times New Roman" w:cs="Times New Roman"/>
          <w:sz w:val="24"/>
          <w:szCs w:val="24"/>
        </w:rPr>
      </w:pPr>
      <w:bookmarkStart w:id="1" w:name="_heading=h.j4kg571vychf" w:colFirst="0" w:colLast="0"/>
      <w:bookmarkEnd w:id="1"/>
    </w:p>
    <w:p w:rsidR="004A1014" w:rsidRDefault="004A1014">
      <w:pPr>
        <w:keepNext/>
        <w:pBdr>
          <w:top w:val="nil"/>
          <w:left w:val="nil"/>
          <w:bottom w:val="nil"/>
          <w:right w:val="nil"/>
          <w:between w:val="nil"/>
        </w:pBdr>
        <w:jc w:val="both"/>
        <w:rPr>
          <w:rFonts w:ascii="Arial" w:eastAsia="Arial" w:hAnsi="Arial" w:cs="Arial"/>
          <w:b/>
          <w:bCs/>
          <w:smallCaps/>
          <w:sz w:val="22"/>
          <w:szCs w:val="22"/>
        </w:rPr>
      </w:pPr>
    </w:p>
    <w:p w:rsidR="004A1014" w:rsidRDefault="00D60874">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rsidR="004A1014" w:rsidRDefault="004A1014">
      <w:pPr>
        <w:pBdr>
          <w:top w:val="nil"/>
          <w:left w:val="nil"/>
          <w:bottom w:val="nil"/>
          <w:right w:val="nil"/>
          <w:between w:val="nil"/>
        </w:pBdr>
        <w:jc w:val="both"/>
        <w:rPr>
          <w:rFonts w:ascii="Arial" w:eastAsia="Arial" w:hAnsi="Arial" w:cs="Arial"/>
          <w:i/>
          <w:iCs/>
          <w:color w:val="000000"/>
          <w:u w:val="single"/>
        </w:rPr>
      </w:pPr>
    </w:p>
    <w:p w:rsidR="004A1014" w:rsidRDefault="00D60874">
      <w:pPr>
        <w:pBdr>
          <w:top w:val="nil"/>
          <w:left w:val="nil"/>
          <w:bottom w:val="nil"/>
          <w:right w:val="nil"/>
          <w:between w:val="nil"/>
        </w:pBdr>
        <w:jc w:val="both"/>
        <w:rPr>
          <w:color w:val="000000"/>
        </w:rPr>
      </w:pPr>
      <w:proofErr w:type="spellStart"/>
      <w:proofErr w:type="gramStart"/>
      <w:r>
        <w:rPr>
          <w:color w:val="000000"/>
        </w:rPr>
        <w:lastRenderedPageBreak/>
        <w:t>Berdida,D</w:t>
      </w:r>
      <w:proofErr w:type="spellEnd"/>
      <w:r>
        <w:rPr>
          <w:color w:val="000000"/>
        </w:rPr>
        <w:t>.</w:t>
      </w:r>
      <w:proofErr w:type="gramEnd"/>
      <w:r>
        <w:rPr>
          <w:color w:val="000000"/>
        </w:rPr>
        <w:t xml:space="preserve"> J. E., &amp; Grande, R. A. N. (2022). Academic stress, COVID-19 anxiety, and quality of life among nursing students: The mediating role of resilience. International Nursing Review, 70(1), 34–42. </w:t>
      </w:r>
    </w:p>
    <w:p w:rsidR="004A1014" w:rsidRDefault="001A4AAB">
      <w:pPr>
        <w:pBdr>
          <w:top w:val="nil"/>
          <w:left w:val="nil"/>
          <w:bottom w:val="nil"/>
          <w:right w:val="nil"/>
          <w:between w:val="nil"/>
        </w:pBdr>
        <w:jc w:val="both"/>
      </w:pPr>
      <w:hyperlink r:id="rId9">
        <w:r w:rsidR="00D60874">
          <w:rPr>
            <w:color w:val="1155CC"/>
            <w:u w:val="single"/>
          </w:rPr>
          <w:t>https://doi.org/10.1111/inr.12774</w:t>
        </w:r>
      </w:hyperlink>
    </w:p>
    <w:p w:rsidR="004A1014" w:rsidRDefault="004A1014">
      <w:pPr>
        <w:pBdr>
          <w:top w:val="nil"/>
          <w:left w:val="nil"/>
          <w:bottom w:val="nil"/>
          <w:right w:val="nil"/>
          <w:between w:val="nil"/>
        </w:pBdr>
        <w:jc w:val="both"/>
      </w:pPr>
    </w:p>
    <w:p w:rsidR="004A1014" w:rsidRDefault="00D60874">
      <w:pPr>
        <w:pBdr>
          <w:top w:val="nil"/>
          <w:left w:val="nil"/>
          <w:bottom w:val="nil"/>
          <w:right w:val="nil"/>
          <w:between w:val="nil"/>
        </w:pBdr>
        <w:jc w:val="both"/>
      </w:pPr>
      <w:proofErr w:type="spellStart"/>
      <w:r>
        <w:t>Gause</w:t>
      </w:r>
      <w:proofErr w:type="spellEnd"/>
      <w:r>
        <w:t xml:space="preserve">, G., </w:t>
      </w:r>
      <w:proofErr w:type="spellStart"/>
      <w:r>
        <w:t>Sehularo</w:t>
      </w:r>
      <w:proofErr w:type="spellEnd"/>
      <w:r>
        <w:t xml:space="preserve">, L. A., &amp; </w:t>
      </w:r>
      <w:proofErr w:type="spellStart"/>
      <w:r>
        <w:t>Matsipane</w:t>
      </w:r>
      <w:proofErr w:type="spellEnd"/>
      <w:r>
        <w:t xml:space="preserve">, M. J. (2024). Factors that influence resilience among first-year undergraduate nursing students: A cross-sectional descriptive study. Nursing Reports, 14(2), 1324–1337. </w:t>
      </w:r>
    </w:p>
    <w:p w:rsidR="004A1014" w:rsidRDefault="001A4AAB">
      <w:pPr>
        <w:pBdr>
          <w:top w:val="nil"/>
          <w:left w:val="nil"/>
          <w:bottom w:val="nil"/>
          <w:right w:val="nil"/>
          <w:between w:val="nil"/>
        </w:pBdr>
        <w:jc w:val="both"/>
      </w:pPr>
      <w:hyperlink r:id="rId10">
        <w:r w:rsidR="00D60874">
          <w:rPr>
            <w:color w:val="1155CC"/>
            <w:u w:val="single"/>
          </w:rPr>
          <w:t>https://doi.org/10.3390/nursrep14020100⁠</w:t>
        </w:r>
      </w:hyperlink>
    </w:p>
    <w:p w:rsidR="004A1014" w:rsidRDefault="004A1014">
      <w:pPr>
        <w:pBdr>
          <w:top w:val="nil"/>
          <w:left w:val="nil"/>
          <w:bottom w:val="nil"/>
          <w:right w:val="nil"/>
          <w:between w:val="nil"/>
        </w:pBdr>
        <w:jc w:val="both"/>
      </w:pPr>
    </w:p>
    <w:p w:rsidR="004A1014" w:rsidRDefault="00D60874">
      <w:pPr>
        <w:pBdr>
          <w:top w:val="nil"/>
          <w:left w:val="nil"/>
          <w:bottom w:val="nil"/>
          <w:right w:val="nil"/>
          <w:between w:val="nil"/>
        </w:pBdr>
        <w:jc w:val="both"/>
      </w:pPr>
      <w:proofErr w:type="spellStart"/>
      <w:r>
        <w:t>Huehn</w:t>
      </w:r>
      <w:proofErr w:type="spellEnd"/>
      <w:r>
        <w:t>, S. L., Kuehn, M., Ortiz, J. A., &amp; Al-</w:t>
      </w:r>
      <w:proofErr w:type="spellStart"/>
      <w:r>
        <w:t>Helal</w:t>
      </w:r>
      <w:proofErr w:type="spellEnd"/>
      <w:r>
        <w:t>, R. T. (2023). Implementation of a student success seminar and its correlation with resilience in nursing students: A mixed-methods study. Nurse Educator, 29(1).</w:t>
      </w:r>
    </w:p>
    <w:p w:rsidR="004A1014" w:rsidRDefault="00D60874">
      <w:pPr>
        <w:pBdr>
          <w:top w:val="nil"/>
          <w:left w:val="nil"/>
          <w:bottom w:val="nil"/>
          <w:right w:val="nil"/>
          <w:between w:val="nil"/>
        </w:pBdr>
        <w:jc w:val="both"/>
      </w:pPr>
      <w:r>
        <w:t xml:space="preserve"> </w:t>
      </w:r>
      <w:hyperlink r:id="rId11">
        <w:r>
          <w:rPr>
            <w:color w:val="1155CC"/>
            <w:u w:val="single"/>
          </w:rPr>
          <w:t>https://doi.org/10.1177/107845352202900106</w:t>
        </w:r>
      </w:hyperlink>
    </w:p>
    <w:p w:rsidR="004A1014" w:rsidRDefault="004A1014">
      <w:pPr>
        <w:pBdr>
          <w:top w:val="nil"/>
          <w:left w:val="nil"/>
          <w:bottom w:val="nil"/>
          <w:right w:val="nil"/>
          <w:between w:val="nil"/>
        </w:pBdr>
        <w:jc w:val="both"/>
      </w:pPr>
    </w:p>
    <w:p w:rsidR="004A1014" w:rsidRDefault="00D60874">
      <w:pPr>
        <w:pBdr>
          <w:top w:val="nil"/>
          <w:left w:val="nil"/>
          <w:bottom w:val="nil"/>
          <w:right w:val="nil"/>
          <w:between w:val="nil"/>
        </w:pBdr>
        <w:jc w:val="both"/>
      </w:pPr>
      <w:r>
        <w:t xml:space="preserve">Hwang, E. H., &amp; Kim, K. H. (2023). Relationship between optimism, emotional intelligence, and academic resilience of nursing students: The mediating effect of self-directed learning competency. Frontiers in Public Health, 11, 1182689. </w:t>
      </w:r>
      <w:hyperlink r:id="rId12">
        <w:r>
          <w:rPr>
            <w:color w:val="1155CC"/>
            <w:u w:val="single"/>
          </w:rPr>
          <w:t>https://doi.org/10.3389/fpubh.2023.1182689</w:t>
        </w:r>
      </w:hyperlink>
    </w:p>
    <w:p w:rsidR="004A1014" w:rsidRDefault="004A1014">
      <w:pPr>
        <w:pBdr>
          <w:top w:val="nil"/>
          <w:left w:val="nil"/>
          <w:bottom w:val="nil"/>
          <w:right w:val="nil"/>
          <w:between w:val="nil"/>
        </w:pBdr>
        <w:jc w:val="both"/>
      </w:pPr>
    </w:p>
    <w:p w:rsidR="004A1014" w:rsidRDefault="00D60874">
      <w:pPr>
        <w:pBdr>
          <w:top w:val="nil"/>
          <w:left w:val="nil"/>
          <w:bottom w:val="nil"/>
          <w:right w:val="nil"/>
          <w:between w:val="nil"/>
        </w:pBdr>
        <w:jc w:val="both"/>
      </w:pPr>
      <w:proofErr w:type="spellStart"/>
      <w:proofErr w:type="gramStart"/>
      <w:r>
        <w:t>Ismail,R</w:t>
      </w:r>
      <w:proofErr w:type="spellEnd"/>
      <w:r>
        <w:t>.</w:t>
      </w:r>
      <w:proofErr w:type="gramEnd"/>
      <w:r>
        <w:t xml:space="preserve"> K., van </w:t>
      </w:r>
      <w:proofErr w:type="spellStart"/>
      <w:r>
        <w:t>Breeschoten</w:t>
      </w:r>
      <w:proofErr w:type="spellEnd"/>
      <w:r>
        <w:t xml:space="preserve">, J., van der Flier, S., van Loosen, C., </w:t>
      </w:r>
      <w:proofErr w:type="spellStart"/>
      <w:r>
        <w:t>Pasmooij</w:t>
      </w:r>
      <w:proofErr w:type="spellEnd"/>
      <w:r>
        <w:t xml:space="preserve">, A. M. G., van </w:t>
      </w:r>
      <w:proofErr w:type="spellStart"/>
      <w:r>
        <w:t>Dartel</w:t>
      </w:r>
      <w:proofErr w:type="spellEnd"/>
      <w:r>
        <w:t xml:space="preserve">, M., van den </w:t>
      </w:r>
      <w:proofErr w:type="spellStart"/>
      <w:r>
        <w:t>Eertwegh</w:t>
      </w:r>
      <w:proofErr w:type="spellEnd"/>
      <w:r>
        <w:t xml:space="preserve">, A., de Boer, A., </w:t>
      </w:r>
      <w:proofErr w:type="spellStart"/>
      <w:r>
        <w:t>Wouters</w:t>
      </w:r>
      <w:proofErr w:type="spellEnd"/>
      <w:r>
        <w:t xml:space="preserve">, M., &amp; </w:t>
      </w:r>
      <w:proofErr w:type="spellStart"/>
      <w:r>
        <w:t>Hilarius</w:t>
      </w:r>
      <w:proofErr w:type="spellEnd"/>
      <w:r>
        <w:t xml:space="preserve">, D. (2022).Medication use and clinical outcomes by the Dutch Institute for Clinical Auditing Medicines Program: Quantitative analysis. Journal of Medical Internet Research, 24(6), e33446. </w:t>
      </w:r>
      <w:hyperlink r:id="rId13">
        <w:r>
          <w:rPr>
            <w:color w:val="1155CC"/>
            <w:u w:val="single"/>
          </w:rPr>
          <w:t>https://doi.org/10.2196/33446</w:t>
        </w:r>
      </w:hyperlink>
      <w:r>
        <w:t xml:space="preserve"> </w:t>
      </w:r>
    </w:p>
    <w:p w:rsidR="004A1014" w:rsidRDefault="004A1014">
      <w:pPr>
        <w:pBdr>
          <w:top w:val="nil"/>
          <w:left w:val="nil"/>
          <w:bottom w:val="nil"/>
          <w:right w:val="nil"/>
          <w:between w:val="nil"/>
        </w:pBdr>
        <w:jc w:val="both"/>
      </w:pPr>
    </w:p>
    <w:p w:rsidR="004A1014" w:rsidRDefault="00D60874">
      <w:pPr>
        <w:pBdr>
          <w:top w:val="nil"/>
          <w:left w:val="nil"/>
          <w:bottom w:val="nil"/>
          <w:right w:val="nil"/>
          <w:between w:val="nil"/>
        </w:pBdr>
        <w:jc w:val="both"/>
      </w:pPr>
      <w:proofErr w:type="spellStart"/>
      <w:r>
        <w:t>Jin</w:t>
      </w:r>
      <w:proofErr w:type="spellEnd"/>
      <w:r>
        <w:t xml:space="preserve">, J., &amp; An, H. (2023). Nursing students' learning commitment, self-efficacy and grit during the COVID-19 pandemic: Quantitative empirical research on adaptation to college life. Nursing Open, 10(8), 5597–5605. </w:t>
      </w:r>
    </w:p>
    <w:p w:rsidR="004A1014" w:rsidRDefault="001A4AAB">
      <w:pPr>
        <w:pBdr>
          <w:top w:val="nil"/>
          <w:left w:val="nil"/>
          <w:bottom w:val="nil"/>
          <w:right w:val="nil"/>
          <w:between w:val="nil"/>
        </w:pBdr>
        <w:jc w:val="both"/>
      </w:pPr>
      <w:hyperlink r:id="rId14">
        <w:r w:rsidR="00D60874">
          <w:rPr>
            <w:color w:val="1155CC"/>
            <w:u w:val="single"/>
          </w:rPr>
          <w:t>https://doi.org/10.1002/nop2.1803</w:t>
        </w:r>
      </w:hyperlink>
    </w:p>
    <w:p w:rsidR="004A1014" w:rsidRDefault="004A1014">
      <w:pPr>
        <w:pBdr>
          <w:top w:val="nil"/>
          <w:left w:val="nil"/>
          <w:bottom w:val="nil"/>
          <w:right w:val="nil"/>
          <w:between w:val="nil"/>
        </w:pBdr>
        <w:jc w:val="both"/>
      </w:pPr>
    </w:p>
    <w:p w:rsidR="004A1014" w:rsidRDefault="00D60874">
      <w:pPr>
        <w:pBdr>
          <w:top w:val="nil"/>
          <w:left w:val="nil"/>
          <w:bottom w:val="nil"/>
          <w:right w:val="nil"/>
          <w:between w:val="nil"/>
        </w:pBdr>
        <w:jc w:val="both"/>
      </w:pPr>
      <w:r>
        <w:t xml:space="preserve">Kim, C. G., &amp; </w:t>
      </w:r>
      <w:proofErr w:type="spellStart"/>
      <w:r>
        <w:t>Jeong</w:t>
      </w:r>
      <w:proofErr w:type="spellEnd"/>
      <w:r>
        <w:t xml:space="preserve">, S. J. (2023). The mediating effect of positive psychological capital between self-determination and grit in nursing students. Journal of Korean Academy Society of Nursing Education, 29(4), 362–370. </w:t>
      </w:r>
    </w:p>
    <w:p w:rsidR="004A1014" w:rsidRDefault="001A4AAB">
      <w:pPr>
        <w:pBdr>
          <w:top w:val="nil"/>
          <w:left w:val="nil"/>
          <w:bottom w:val="nil"/>
          <w:right w:val="nil"/>
          <w:between w:val="nil"/>
        </w:pBdr>
        <w:jc w:val="both"/>
      </w:pPr>
      <w:hyperlink r:id="rId15">
        <w:r w:rsidR="00D60874">
          <w:rPr>
            <w:color w:val="1155CC"/>
            <w:u w:val="single"/>
          </w:rPr>
          <w:t>https://doi.org/10.5977/jkasne.2023.29.4.362⁠</w:t>
        </w:r>
      </w:hyperlink>
    </w:p>
    <w:p w:rsidR="004A1014" w:rsidRDefault="004A1014">
      <w:pPr>
        <w:pBdr>
          <w:top w:val="nil"/>
          <w:left w:val="nil"/>
          <w:bottom w:val="nil"/>
          <w:right w:val="nil"/>
          <w:between w:val="nil"/>
        </w:pBdr>
        <w:jc w:val="both"/>
      </w:pPr>
    </w:p>
    <w:p w:rsidR="004A1014" w:rsidRDefault="00D60874">
      <w:pPr>
        <w:pBdr>
          <w:top w:val="nil"/>
          <w:left w:val="nil"/>
          <w:bottom w:val="nil"/>
          <w:right w:val="nil"/>
          <w:between w:val="nil"/>
        </w:pBdr>
        <w:jc w:val="both"/>
      </w:pPr>
      <w:r>
        <w:t xml:space="preserve">Lee, M. (2022). Nursing students’ grit, socio-cognitive mindfulness, and achievement emotions: Mediating effects of socio-cognitive mindfulness. International Journal of Environmental Research and Public Health, 19(5), 3032. </w:t>
      </w:r>
      <w:hyperlink r:id="rId16">
        <w:r>
          <w:rPr>
            <w:color w:val="1155CC"/>
            <w:u w:val="single"/>
          </w:rPr>
          <w:t>https://doi.org/10.3390/ijerph19053032⁠</w:t>
        </w:r>
      </w:hyperlink>
    </w:p>
    <w:p w:rsidR="004A1014" w:rsidRDefault="004A1014">
      <w:pPr>
        <w:pBdr>
          <w:top w:val="nil"/>
          <w:left w:val="nil"/>
          <w:bottom w:val="nil"/>
          <w:right w:val="nil"/>
          <w:between w:val="nil"/>
        </w:pBdr>
        <w:jc w:val="both"/>
      </w:pPr>
    </w:p>
    <w:p w:rsidR="004A1014" w:rsidRDefault="00D60874">
      <w:pPr>
        <w:pBdr>
          <w:top w:val="nil"/>
          <w:left w:val="nil"/>
          <w:bottom w:val="nil"/>
          <w:right w:val="nil"/>
          <w:between w:val="nil"/>
        </w:pBdr>
        <w:jc w:val="both"/>
      </w:pPr>
      <w:proofErr w:type="spellStart"/>
      <w:r>
        <w:rPr>
          <w:color w:val="000000"/>
        </w:rPr>
        <w:t>Lillekroken</w:t>
      </w:r>
      <w:proofErr w:type="spellEnd"/>
      <w:r>
        <w:rPr>
          <w:color w:val="000000"/>
        </w:rPr>
        <w:t xml:space="preserve">, D., &amp; </w:t>
      </w:r>
      <w:proofErr w:type="spellStart"/>
      <w:r>
        <w:rPr>
          <w:color w:val="000000"/>
        </w:rPr>
        <w:t>Nortvedt</w:t>
      </w:r>
      <w:proofErr w:type="spellEnd"/>
      <w:r>
        <w:rPr>
          <w:color w:val="000000"/>
        </w:rPr>
        <w:t xml:space="preserve">, L. (2024). Hope, passion and perseverance: Experiences of internationally educated nurses pursuing nursing </w:t>
      </w:r>
      <w:proofErr w:type="spellStart"/>
      <w:r>
        <w:rPr>
          <w:color w:val="000000"/>
        </w:rPr>
        <w:t>authorisation</w:t>
      </w:r>
      <w:proofErr w:type="spellEnd"/>
      <w:r>
        <w:rPr>
          <w:color w:val="000000"/>
        </w:rPr>
        <w:t xml:space="preserve"> in Norway – a qualitative study. BMC Nursing, 23, 637.</w:t>
      </w:r>
    </w:p>
    <w:p w:rsidR="004A1014" w:rsidRDefault="001A4AAB">
      <w:pPr>
        <w:pBdr>
          <w:top w:val="nil"/>
          <w:left w:val="nil"/>
          <w:bottom w:val="nil"/>
          <w:right w:val="nil"/>
          <w:between w:val="nil"/>
        </w:pBdr>
        <w:jc w:val="both"/>
        <w:rPr>
          <w:color w:val="000000"/>
        </w:rPr>
      </w:pPr>
      <w:hyperlink r:id="rId17">
        <w:r w:rsidR="00D60874">
          <w:rPr>
            <w:color w:val="1155CC"/>
            <w:u w:val="single"/>
          </w:rPr>
          <w:t>https://doi.org/10.1186/s12912-024-02297-x</w:t>
        </w:r>
      </w:hyperlink>
      <w:r w:rsidR="00D60874">
        <w:rPr>
          <w:color w:val="000000"/>
        </w:rPr>
        <w:t xml:space="preserve"> </w:t>
      </w:r>
    </w:p>
    <w:p w:rsidR="004A1014" w:rsidRDefault="004A1014">
      <w:pPr>
        <w:pBdr>
          <w:top w:val="nil"/>
          <w:left w:val="nil"/>
          <w:bottom w:val="nil"/>
          <w:right w:val="nil"/>
          <w:between w:val="nil"/>
        </w:pBdr>
        <w:jc w:val="both"/>
      </w:pPr>
    </w:p>
    <w:p w:rsidR="004A1014" w:rsidRDefault="00D60874">
      <w:pPr>
        <w:pBdr>
          <w:top w:val="nil"/>
          <w:left w:val="nil"/>
          <w:bottom w:val="nil"/>
          <w:right w:val="nil"/>
          <w:between w:val="nil"/>
        </w:pBdr>
        <w:jc w:val="both"/>
      </w:pPr>
      <w:proofErr w:type="spellStart"/>
      <w:r>
        <w:t>Oducado</w:t>
      </w:r>
      <w:proofErr w:type="spellEnd"/>
      <w:r>
        <w:t xml:space="preserve">, R. M. F., </w:t>
      </w:r>
      <w:proofErr w:type="spellStart"/>
      <w:r>
        <w:t>Tuppal</w:t>
      </w:r>
      <w:proofErr w:type="spellEnd"/>
      <w:r>
        <w:t xml:space="preserve">, C. P., </w:t>
      </w:r>
      <w:proofErr w:type="spellStart"/>
      <w:r>
        <w:t>Estoque</w:t>
      </w:r>
      <w:proofErr w:type="spellEnd"/>
      <w:r>
        <w:t xml:space="preserve">, H. V., </w:t>
      </w:r>
      <w:proofErr w:type="spellStart"/>
      <w:r>
        <w:t>Sadang</w:t>
      </w:r>
      <w:proofErr w:type="spellEnd"/>
      <w:r>
        <w:t xml:space="preserve">, J. M., </w:t>
      </w:r>
      <w:proofErr w:type="spellStart"/>
      <w:r>
        <w:t>Superio</w:t>
      </w:r>
      <w:proofErr w:type="spellEnd"/>
      <w:r>
        <w:t xml:space="preserve">, D. L., Real, D. V. C., </w:t>
      </w:r>
      <w:proofErr w:type="spellStart"/>
      <w:r>
        <w:t>Roa</w:t>
      </w:r>
      <w:proofErr w:type="spellEnd"/>
      <w:r>
        <w:t xml:space="preserve">, M. N., Malaga, X. G., </w:t>
      </w:r>
      <w:proofErr w:type="spellStart"/>
      <w:r>
        <w:t>Quiros</w:t>
      </w:r>
      <w:proofErr w:type="spellEnd"/>
      <w:r>
        <w:t xml:space="preserve">, J., Fajardo, M. T., &amp; Dela Rosa, R. D. (2021). Internet use, eHealth literacy and fear of COVID‑19 among nursing students in the Philippines. International </w:t>
      </w:r>
      <w:r>
        <w:lastRenderedPageBreak/>
        <w:t xml:space="preserve">Journal of Educational Research and Innovation, 15, 487–502. </w:t>
      </w:r>
      <w:hyperlink r:id="rId18">
        <w:r>
          <w:rPr>
            <w:color w:val="467886"/>
            <w:u w:val="single"/>
          </w:rPr>
          <w:t>https://doi.org/10.46661/ijeri.5520</w:t>
        </w:r>
      </w:hyperlink>
      <w:r>
        <w:t xml:space="preserve"> </w:t>
      </w:r>
    </w:p>
    <w:p w:rsidR="004A1014" w:rsidRDefault="004A1014">
      <w:pPr>
        <w:pBdr>
          <w:top w:val="nil"/>
          <w:left w:val="nil"/>
          <w:bottom w:val="nil"/>
          <w:right w:val="nil"/>
          <w:between w:val="nil"/>
        </w:pBdr>
        <w:rPr>
          <w:color w:val="000000"/>
        </w:rPr>
      </w:pPr>
    </w:p>
    <w:p w:rsidR="004A1014" w:rsidRDefault="00D60874">
      <w:pPr>
        <w:pBdr>
          <w:top w:val="nil"/>
          <w:left w:val="nil"/>
          <w:bottom w:val="nil"/>
          <w:right w:val="nil"/>
          <w:between w:val="nil"/>
        </w:pBdr>
        <w:jc w:val="both"/>
        <w:rPr>
          <w:color w:val="000000"/>
        </w:rPr>
      </w:pPr>
      <w:proofErr w:type="spellStart"/>
      <w:r>
        <w:rPr>
          <w:color w:val="000000"/>
        </w:rPr>
        <w:t>Schimschal</w:t>
      </w:r>
      <w:proofErr w:type="spellEnd"/>
      <w:r>
        <w:rPr>
          <w:color w:val="000000"/>
        </w:rPr>
        <w:t xml:space="preserve">, S. E., </w:t>
      </w:r>
      <w:proofErr w:type="spellStart"/>
      <w:r>
        <w:rPr>
          <w:color w:val="000000"/>
        </w:rPr>
        <w:t>Visentin</w:t>
      </w:r>
      <w:proofErr w:type="spellEnd"/>
      <w:r>
        <w:rPr>
          <w:color w:val="000000"/>
        </w:rPr>
        <w:t xml:space="preserve">, D., </w:t>
      </w:r>
      <w:proofErr w:type="spellStart"/>
      <w:r>
        <w:rPr>
          <w:color w:val="000000"/>
        </w:rPr>
        <w:t>Kornhaber</w:t>
      </w:r>
      <w:proofErr w:type="spellEnd"/>
      <w:r>
        <w:rPr>
          <w:color w:val="000000"/>
        </w:rPr>
        <w:t>, R., &amp; Cleary, M. (2021). Grit: A concep</w:t>
      </w:r>
      <w:r>
        <w:t xml:space="preserve">t, </w:t>
      </w:r>
      <w:r>
        <w:rPr>
          <w:color w:val="000000"/>
        </w:rPr>
        <w:t xml:space="preserve">analysis. IssuesinMentalHealthNursing,42(11),995–1005. </w:t>
      </w:r>
      <w:hyperlink r:id="rId19">
        <w:r>
          <w:rPr>
            <w:color w:val="1155CC"/>
            <w:u w:val="single"/>
          </w:rPr>
          <w:t>https://doi.org/10.1080/01612840.2021.1893822</w:t>
        </w:r>
      </w:hyperlink>
      <w:r>
        <w:rPr>
          <w:color w:val="000000"/>
        </w:rPr>
        <w:t xml:space="preserve"> </w:t>
      </w:r>
    </w:p>
    <w:p w:rsidR="004A1014" w:rsidRDefault="004A1014">
      <w:pPr>
        <w:pBdr>
          <w:top w:val="nil"/>
          <w:left w:val="nil"/>
          <w:bottom w:val="nil"/>
          <w:right w:val="nil"/>
          <w:between w:val="nil"/>
        </w:pBdr>
        <w:jc w:val="both"/>
      </w:pPr>
    </w:p>
    <w:p w:rsidR="004A1014" w:rsidRDefault="00D60874">
      <w:pPr>
        <w:pBdr>
          <w:top w:val="nil"/>
          <w:left w:val="nil"/>
          <w:bottom w:val="nil"/>
          <w:right w:val="nil"/>
          <w:between w:val="nil"/>
        </w:pBdr>
        <w:jc w:val="both"/>
      </w:pPr>
      <w:proofErr w:type="spellStart"/>
      <w:r>
        <w:t>Setlogelo</w:t>
      </w:r>
      <w:proofErr w:type="spellEnd"/>
      <w:r>
        <w:t xml:space="preserve">, B., &amp; </w:t>
      </w:r>
      <w:proofErr w:type="spellStart"/>
      <w:r>
        <w:t>Nyoni</w:t>
      </w:r>
      <w:proofErr w:type="spellEnd"/>
      <w:r>
        <w:t xml:space="preserve">, C. N. (2024). Grit, academic resilience, and mindset of nursing students: A cross-sectional study. International Journal of Nursing Studies Advances, 7, 100253. </w:t>
      </w:r>
      <w:hyperlink r:id="rId20">
        <w:r>
          <w:rPr>
            <w:color w:val="1155CC"/>
            <w:u w:val="single"/>
          </w:rPr>
          <w:t>https://doi.org/10.1016/j.ijnsa.2024.100253⁠</w:t>
        </w:r>
      </w:hyperlink>
    </w:p>
    <w:p w:rsidR="004A1014" w:rsidRDefault="004A1014">
      <w:pPr>
        <w:pBdr>
          <w:top w:val="nil"/>
          <w:left w:val="nil"/>
          <w:bottom w:val="nil"/>
          <w:right w:val="nil"/>
          <w:between w:val="nil"/>
        </w:pBdr>
        <w:jc w:val="both"/>
      </w:pPr>
    </w:p>
    <w:p w:rsidR="004A1014" w:rsidRDefault="00D60874">
      <w:pPr>
        <w:pBdr>
          <w:top w:val="nil"/>
          <w:left w:val="nil"/>
          <w:bottom w:val="nil"/>
          <w:right w:val="nil"/>
          <w:between w:val="nil"/>
        </w:pBdr>
        <w:jc w:val="both"/>
      </w:pPr>
      <w:r>
        <w:t>Shen, Y., Feng, H., &amp; Li, X. (2024). Academic resilience in nursing students: A concept analysis. BMC Nursing, 23, 466.</w:t>
      </w:r>
    </w:p>
    <w:p w:rsidR="004A1014" w:rsidRDefault="00D60874">
      <w:pPr>
        <w:pBdr>
          <w:top w:val="nil"/>
          <w:left w:val="nil"/>
          <w:bottom w:val="nil"/>
          <w:right w:val="nil"/>
          <w:between w:val="nil"/>
        </w:pBdr>
        <w:jc w:val="both"/>
      </w:pPr>
      <w:r>
        <w:t xml:space="preserve"> </w:t>
      </w:r>
      <w:hyperlink r:id="rId21">
        <w:r>
          <w:rPr>
            <w:color w:val="1155CC"/>
            <w:u w:val="single"/>
          </w:rPr>
          <w:t>https://doi.org/10.1186/s12912-024-02133-2⁠</w:t>
        </w:r>
      </w:hyperlink>
    </w:p>
    <w:p w:rsidR="004A1014" w:rsidRDefault="004A1014">
      <w:pPr>
        <w:pBdr>
          <w:top w:val="nil"/>
          <w:left w:val="nil"/>
          <w:bottom w:val="nil"/>
          <w:right w:val="nil"/>
          <w:between w:val="nil"/>
        </w:pBdr>
        <w:jc w:val="both"/>
      </w:pPr>
    </w:p>
    <w:p w:rsidR="004A1014" w:rsidRDefault="00D60874">
      <w:pPr>
        <w:pBdr>
          <w:top w:val="nil"/>
          <w:left w:val="nil"/>
          <w:bottom w:val="nil"/>
          <w:right w:val="nil"/>
          <w:between w:val="nil"/>
        </w:pBdr>
        <w:jc w:val="both"/>
        <w:rPr>
          <w:color w:val="000000"/>
        </w:rPr>
      </w:pPr>
      <w:proofErr w:type="spellStart"/>
      <w:r>
        <w:t>Takács</w:t>
      </w:r>
      <w:proofErr w:type="spellEnd"/>
      <w:r>
        <w:t xml:space="preserve">, </w:t>
      </w:r>
      <w:r>
        <w:rPr>
          <w:color w:val="000000"/>
        </w:rPr>
        <w:t>R.,</w:t>
      </w:r>
      <w:r>
        <w:t xml:space="preserve"> </w:t>
      </w:r>
      <w:proofErr w:type="spellStart"/>
      <w:r>
        <w:rPr>
          <w:color w:val="000000"/>
        </w:rPr>
        <w:t>Takács</w:t>
      </w:r>
      <w:proofErr w:type="spellEnd"/>
      <w:r>
        <w:rPr>
          <w:color w:val="000000"/>
        </w:rPr>
        <w:t xml:space="preserve">, S., </w:t>
      </w:r>
      <w:proofErr w:type="spellStart"/>
      <w:r>
        <w:rPr>
          <w:color w:val="000000"/>
        </w:rPr>
        <w:t>Kárász</w:t>
      </w:r>
      <w:proofErr w:type="spellEnd"/>
      <w:r>
        <w:rPr>
          <w:color w:val="000000"/>
        </w:rPr>
        <w:t xml:space="preserve">, J. T., </w:t>
      </w:r>
      <w:proofErr w:type="spellStart"/>
      <w:r>
        <w:rPr>
          <w:color w:val="000000"/>
        </w:rPr>
        <w:t>Horváth</w:t>
      </w:r>
      <w:proofErr w:type="spellEnd"/>
      <w:r>
        <w:rPr>
          <w:color w:val="000000"/>
        </w:rPr>
        <w:t xml:space="preserve">, Z., &amp; </w:t>
      </w:r>
      <w:proofErr w:type="spellStart"/>
      <w:r>
        <w:rPr>
          <w:color w:val="000000"/>
        </w:rPr>
        <w:t>Oláh</w:t>
      </w:r>
      <w:proofErr w:type="spellEnd"/>
      <w:r>
        <w:rPr>
          <w:color w:val="000000"/>
        </w:rPr>
        <w:t>, A. (2021). Exploring coping strategies of different generations of students starting university. Frontiers in Psychology, 12, Article 740569.</w:t>
      </w:r>
    </w:p>
    <w:p w:rsidR="004A1014" w:rsidRDefault="00D60874">
      <w:pPr>
        <w:pBdr>
          <w:top w:val="nil"/>
          <w:left w:val="nil"/>
          <w:bottom w:val="nil"/>
          <w:right w:val="nil"/>
          <w:between w:val="nil"/>
        </w:pBdr>
        <w:jc w:val="both"/>
        <w:rPr>
          <w:color w:val="000000"/>
        </w:rPr>
      </w:pPr>
      <w:r>
        <w:rPr>
          <w:color w:val="000000"/>
        </w:rPr>
        <w:t xml:space="preserve"> </w:t>
      </w:r>
      <w:hyperlink r:id="rId22">
        <w:r>
          <w:rPr>
            <w:color w:val="1155CC"/>
            <w:u w:val="single"/>
          </w:rPr>
          <w:t>https://doi.org/10.3389/fpsyg.2021.740569</w:t>
        </w:r>
      </w:hyperlink>
      <w:r>
        <w:rPr>
          <w:color w:val="000000"/>
        </w:rPr>
        <w:t xml:space="preserve"> </w:t>
      </w:r>
    </w:p>
    <w:p w:rsidR="004A1014" w:rsidRDefault="004A1014">
      <w:pPr>
        <w:pBdr>
          <w:top w:val="nil"/>
          <w:left w:val="nil"/>
          <w:bottom w:val="nil"/>
          <w:right w:val="nil"/>
          <w:between w:val="nil"/>
        </w:pBdr>
        <w:jc w:val="both"/>
      </w:pPr>
    </w:p>
    <w:p w:rsidR="004A1014" w:rsidRDefault="00D60874">
      <w:pPr>
        <w:pBdr>
          <w:top w:val="nil"/>
          <w:left w:val="nil"/>
          <w:bottom w:val="nil"/>
          <w:right w:val="nil"/>
          <w:between w:val="nil"/>
        </w:pBdr>
        <w:jc w:val="both"/>
      </w:pPr>
      <w:r>
        <w:t xml:space="preserve">Terry, D. R., Peck, B., Smith, A., &amp; Nguyen, H. (2020). Occupational self-efficacy and psychological capital amongst nursing students: A cross-sectional study understanding the malleable attributes for success. European Journal of Investigation in Health, Psychology and Education, 10, 159–172. </w:t>
      </w:r>
    </w:p>
    <w:p w:rsidR="004A1014" w:rsidRDefault="001A4AAB">
      <w:pPr>
        <w:pBdr>
          <w:top w:val="nil"/>
          <w:left w:val="nil"/>
          <w:bottom w:val="nil"/>
          <w:right w:val="nil"/>
          <w:between w:val="nil"/>
        </w:pBdr>
        <w:jc w:val="both"/>
      </w:pPr>
      <w:hyperlink r:id="rId23">
        <w:r w:rsidR="00D60874">
          <w:rPr>
            <w:color w:val="1155CC"/>
            <w:u w:val="single"/>
          </w:rPr>
          <w:t>https://doi.org/10.3390/ejihpe10010014</w:t>
        </w:r>
      </w:hyperlink>
      <w:r w:rsidR="00D60874">
        <w:t xml:space="preserve"> </w:t>
      </w:r>
    </w:p>
    <w:p w:rsidR="004A1014" w:rsidRDefault="004A1014">
      <w:pPr>
        <w:pBdr>
          <w:top w:val="nil"/>
          <w:left w:val="nil"/>
          <w:bottom w:val="nil"/>
          <w:right w:val="nil"/>
          <w:between w:val="nil"/>
        </w:pBdr>
        <w:jc w:val="both"/>
      </w:pPr>
    </w:p>
    <w:p w:rsidR="004A1014" w:rsidRDefault="00D60874">
      <w:pPr>
        <w:pBdr>
          <w:top w:val="nil"/>
          <w:left w:val="nil"/>
          <w:bottom w:val="nil"/>
          <w:right w:val="nil"/>
          <w:between w:val="nil"/>
        </w:pBdr>
        <w:jc w:val="both"/>
      </w:pPr>
      <w:r>
        <w:t>Wang, T., Manta, O., &amp; Zhang, Y. (2023). The relationship between learning motivation and online learning performance: The mediating role of academic self-efficacy and flow experience. International Journal of Emerging Technologies in Learning (</w:t>
      </w:r>
      <w:proofErr w:type="spellStart"/>
      <w:r>
        <w:t>iJET</w:t>
      </w:r>
      <w:proofErr w:type="spellEnd"/>
      <w:r>
        <w:t xml:space="preserve">), 18(23). </w:t>
      </w:r>
      <w:hyperlink r:id="rId24">
        <w:r>
          <w:rPr>
            <w:color w:val="1155CC"/>
            <w:u w:val="single"/>
          </w:rPr>
          <w:t>https://doi.org/10.3991/ijet.v18i23.43977</w:t>
        </w:r>
      </w:hyperlink>
      <w:r>
        <w:t xml:space="preserve"> </w:t>
      </w:r>
    </w:p>
    <w:p w:rsidR="004A1014" w:rsidRDefault="004A1014">
      <w:pPr>
        <w:pBdr>
          <w:top w:val="nil"/>
          <w:left w:val="nil"/>
          <w:bottom w:val="nil"/>
          <w:right w:val="nil"/>
          <w:between w:val="nil"/>
        </w:pBdr>
        <w:jc w:val="both"/>
      </w:pPr>
    </w:p>
    <w:p w:rsidR="004A1014" w:rsidRDefault="00D60874">
      <w:pPr>
        <w:pBdr>
          <w:top w:val="nil"/>
          <w:left w:val="nil"/>
          <w:bottom w:val="nil"/>
          <w:right w:val="nil"/>
          <w:between w:val="nil"/>
        </w:pBdr>
        <w:jc w:val="both"/>
      </w:pPr>
      <w:r>
        <w:t xml:space="preserve">Yang, Y.-D., Zhou, C.-L., &amp; Wang, Z.-Q. (2024). The relationship between self-control and learning engagement among Chinese college students: The chain mediating roles of resilience and positive emotions. Frontiers in Psychology, 15, Article 1331691. </w:t>
      </w:r>
      <w:hyperlink r:id="rId25">
        <w:r>
          <w:rPr>
            <w:color w:val="1155CC"/>
            <w:u w:val="single"/>
          </w:rPr>
          <w:t>https://doi.org/10.3389/fpsyg.2024.1331691</w:t>
        </w:r>
      </w:hyperlink>
    </w:p>
    <w:p w:rsidR="004A1014" w:rsidRDefault="004A1014">
      <w:pPr>
        <w:pBdr>
          <w:top w:val="nil"/>
          <w:left w:val="nil"/>
          <w:bottom w:val="nil"/>
          <w:right w:val="nil"/>
          <w:between w:val="nil"/>
        </w:pBdr>
        <w:rPr>
          <w:color w:val="000000"/>
        </w:rPr>
      </w:pPr>
    </w:p>
    <w:p w:rsidR="004A1014" w:rsidRDefault="004A1014">
      <w:pPr>
        <w:pBdr>
          <w:top w:val="nil"/>
          <w:left w:val="nil"/>
          <w:bottom w:val="nil"/>
          <w:right w:val="nil"/>
          <w:between w:val="nil"/>
        </w:pBdr>
        <w:rPr>
          <w:rFonts w:ascii="Arial" w:eastAsia="Arial" w:hAnsi="Arial" w:cs="Arial"/>
          <w:color w:val="000000"/>
        </w:rPr>
      </w:pPr>
    </w:p>
    <w:p w:rsidR="004A1014" w:rsidRDefault="004A1014">
      <w:pPr>
        <w:pBdr>
          <w:top w:val="nil"/>
          <w:left w:val="nil"/>
          <w:bottom w:val="nil"/>
          <w:right w:val="nil"/>
          <w:between w:val="nil"/>
        </w:pBdr>
        <w:ind w:left="360" w:hanging="360"/>
        <w:jc w:val="both"/>
        <w:rPr>
          <w:rFonts w:ascii="Arial" w:eastAsia="Arial" w:hAnsi="Arial" w:cs="Arial"/>
          <w:color w:val="000000"/>
        </w:rPr>
        <w:sectPr w:rsidR="004A1014">
          <w:headerReference w:type="even" r:id="rId26"/>
          <w:headerReference w:type="default" r:id="rId27"/>
          <w:footerReference w:type="even" r:id="rId28"/>
          <w:footerReference w:type="default" r:id="rId29"/>
          <w:headerReference w:type="first" r:id="rId30"/>
          <w:footerReference w:type="first" r:id="rId31"/>
          <w:pgSz w:w="12240" w:h="15840"/>
          <w:pgMar w:top="1440" w:right="2016" w:bottom="2016" w:left="2016" w:header="720" w:footer="1123" w:gutter="0"/>
          <w:pgNumType w:start="1"/>
          <w:cols w:space="720"/>
        </w:sectPr>
      </w:pPr>
    </w:p>
    <w:p w:rsidR="004A1014" w:rsidRDefault="004A1014">
      <w:pPr>
        <w:keepNext/>
        <w:pBdr>
          <w:top w:val="nil"/>
          <w:left w:val="nil"/>
          <w:bottom w:val="nil"/>
          <w:right w:val="nil"/>
          <w:between w:val="nil"/>
        </w:pBdr>
        <w:jc w:val="both"/>
        <w:rPr>
          <w:rFonts w:ascii="Arial" w:eastAsia="Arial" w:hAnsi="Arial" w:cs="Arial"/>
          <w:smallCaps/>
          <w:color w:val="000000"/>
          <w:sz w:val="22"/>
          <w:szCs w:val="22"/>
        </w:rPr>
      </w:pPr>
    </w:p>
    <w:sectPr w:rsidR="004A1014">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4AAB" w:rsidRDefault="001A4AAB">
      <w:r>
        <w:separator/>
      </w:r>
    </w:p>
  </w:endnote>
  <w:endnote w:type="continuationSeparator" w:id="0">
    <w:p w:rsidR="001A4AAB" w:rsidRDefault="001A4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2EC54524-AE74-47EA-985A-AEFCA6D09B3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2" w:fontKey="{3D2C536D-8415-42F4-B8B9-CC5027D9EA56}"/>
    <w:embedBold r:id="rId3" w:fontKey="{773D2F5B-E2F6-4A22-BBD2-005441A145F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A37313A-F714-4DD7-9746-765DA6CB3D34}"/>
  </w:font>
  <w:font w:name="Calibri">
    <w:panose1 w:val="020F0502020204030204"/>
    <w:charset w:val="00"/>
    <w:family w:val="swiss"/>
    <w:pitch w:val="variable"/>
    <w:sig w:usb0="E4002EFF" w:usb1="C000247B" w:usb2="00000009" w:usb3="00000000" w:csb0="000001FF" w:csb1="00000000"/>
    <w:embedRegular r:id="rId5" w:fontKey="{917498CE-3364-4BB1-8936-7D279796A272}"/>
  </w:font>
  <w:font w:name="Cambria">
    <w:panose1 w:val="02040503050406030204"/>
    <w:charset w:val="00"/>
    <w:family w:val="roman"/>
    <w:pitch w:val="variable"/>
    <w:sig w:usb0="E00006FF" w:usb1="420024FF" w:usb2="02000000" w:usb3="00000000" w:csb0="0000019F" w:csb1="00000000"/>
    <w:embedRegular r:id="rId6" w:fontKey="{B4650D04-C6D9-422F-8644-0C6C990CDD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014" w:rsidRDefault="004A1014">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014" w:rsidRDefault="004A1014">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014" w:rsidRDefault="004A101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4AAB" w:rsidRDefault="001A4AAB">
      <w:r>
        <w:separator/>
      </w:r>
    </w:p>
  </w:footnote>
  <w:footnote w:type="continuationSeparator" w:id="0">
    <w:p w:rsidR="001A4AAB" w:rsidRDefault="001A4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014" w:rsidRDefault="001A4AAB">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9.9pt;height:58.6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014" w:rsidRDefault="001A4AAB">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9.9pt;height:58.6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014" w:rsidRDefault="001A4AAB">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19.9pt;height:58.6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32559C"/>
    <w:multiLevelType w:val="multilevel"/>
    <w:tmpl w:val="22B28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90B655F"/>
    <w:multiLevelType w:val="multilevel"/>
    <w:tmpl w:val="782A4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77144C"/>
    <w:multiLevelType w:val="multilevel"/>
    <w:tmpl w:val="923EF780"/>
    <w:lvl w:ilvl="0">
      <w:start w:val="2"/>
      <w:numFmt w:val="decimal"/>
      <w:lvlText w:val="%1"/>
      <w:lvlJc w:val="left"/>
      <w:pPr>
        <w:ind w:left="446" w:hanging="446"/>
      </w:pPr>
    </w:lvl>
    <w:lvl w:ilvl="1">
      <w:start w:val="3"/>
      <w:numFmt w:val="decimal"/>
      <w:lvlText w:val="%1.%2"/>
      <w:lvlJc w:val="left"/>
      <w:pPr>
        <w:ind w:left="446" w:hanging="446"/>
      </w:pPr>
    </w:lvl>
    <w:lvl w:ilvl="2">
      <w:start w:val="2"/>
      <w:numFmt w:val="decimal"/>
      <w:lvlText w:val="%1.%2.%3"/>
      <w:lvlJc w:val="left"/>
      <w:pPr>
        <w:ind w:left="720" w:hanging="720"/>
      </w:pPr>
      <w:rPr>
        <w:b/>
        <w:bCs/>
        <w:i/>
        <w:i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014"/>
    <w:rsid w:val="001928CA"/>
    <w:rsid w:val="001A10C4"/>
    <w:rsid w:val="001A4AAB"/>
    <w:rsid w:val="004A1014"/>
    <w:rsid w:val="00715574"/>
    <w:rsid w:val="00BE270A"/>
    <w:rsid w:val="00D60874"/>
    <w:rsid w:val="00E8444E"/>
    <w:rsid w:val="00FC4F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B04A33"/>
  <w15:docId w15:val="{3ED4BA08-DC90-47ED-908B-7C77BC7A7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944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2196/33446" TargetMode="External"/><Relationship Id="rId18" Type="http://schemas.openxmlformats.org/officeDocument/2006/relationships/hyperlink" Target="https://doi.org/10.46661/ijeri.552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86/s12912-024-02133-2%E2%81%A0" TargetMode="External"/><Relationship Id="rId7" Type="http://schemas.openxmlformats.org/officeDocument/2006/relationships/endnotes" Target="endnotes.xml"/><Relationship Id="rId12" Type="http://schemas.openxmlformats.org/officeDocument/2006/relationships/hyperlink" Target="https://doi.org/10.3389/fpubh.2023.1182689" TargetMode="External"/><Relationship Id="rId17" Type="http://schemas.openxmlformats.org/officeDocument/2006/relationships/hyperlink" Target="https://doi.org/10.1186/s12912-024-02297-x" TargetMode="External"/><Relationship Id="rId25" Type="http://schemas.openxmlformats.org/officeDocument/2006/relationships/hyperlink" Target="https://doi.org/10.3389/fpsyg.2024.133169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3390/ijerph19053032%E2%81%A0" TargetMode="External"/><Relationship Id="rId20" Type="http://schemas.openxmlformats.org/officeDocument/2006/relationships/hyperlink" Target="https://doi.org/10.1016/j.ijnsa.2024.100253%E2%81%A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7/107845352202900106" TargetMode="External"/><Relationship Id="rId24" Type="http://schemas.openxmlformats.org/officeDocument/2006/relationships/hyperlink" Target="https://doi.org/10.3991/ijet.v18i23.4397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5977/jkasne.2023.29.4.362%E2%81%A0" TargetMode="External"/><Relationship Id="rId23" Type="http://schemas.openxmlformats.org/officeDocument/2006/relationships/hyperlink" Target="https://doi.org/10.3390/ejihpe10010014" TargetMode="External"/><Relationship Id="rId28" Type="http://schemas.openxmlformats.org/officeDocument/2006/relationships/footer" Target="footer1.xml"/><Relationship Id="rId10" Type="http://schemas.openxmlformats.org/officeDocument/2006/relationships/hyperlink" Target="https://doi.org/10.3390/nursrep14020100%E2%81%A0" TargetMode="External"/><Relationship Id="rId19" Type="http://schemas.openxmlformats.org/officeDocument/2006/relationships/hyperlink" Target="https://doi.org/10.1080/01612840.2021.1893822"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i.org/10.1111/inr.12774" TargetMode="External"/><Relationship Id="rId14" Type="http://schemas.openxmlformats.org/officeDocument/2006/relationships/hyperlink" Target="https://doi.org/10.1002/nop2.1803" TargetMode="External"/><Relationship Id="rId22" Type="http://schemas.openxmlformats.org/officeDocument/2006/relationships/hyperlink" Target="https://doi.org/10.3389/fpsyg.2021.74056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rV7/6QaCnx/1nODg8nW1nPFjzQ==">CgMxLjAyDmguajRrZzU3MXZ5Y2hmOAByITFpWnk4cHNLRTk4bWtRQXZ2NUZzX3RPdlg4Z21INUVOUw==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4871</Words>
  <Characters>27769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5</cp:revision>
  <dcterms:created xsi:type="dcterms:W3CDTF">2026-05-13T06:01:00Z</dcterms:created>
  <dcterms:modified xsi:type="dcterms:W3CDTF">2026-05-13T06:26:00Z</dcterms:modified>
</cp:coreProperties>
</file>