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360B2" w14:textId="77777777" w:rsidR="005B15F8" w:rsidRDefault="005B15F8" w:rsidP="00697C08">
      <w:pPr>
        <w:pStyle w:val="Author"/>
        <w:spacing w:line="240" w:lineRule="auto"/>
        <w:rPr>
          <w:rFonts w:ascii="Arial" w:hAnsi="Arial" w:cs="Arial"/>
          <w:sz w:val="36"/>
          <w:szCs w:val="36"/>
        </w:rPr>
      </w:pPr>
    </w:p>
    <w:p w14:paraId="47ECEC28" w14:textId="5A680E16" w:rsidR="00810223" w:rsidRPr="00FA4B65" w:rsidRDefault="000872F4" w:rsidP="00697C08">
      <w:pPr>
        <w:pStyle w:val="Author"/>
        <w:spacing w:line="240" w:lineRule="auto"/>
        <w:rPr>
          <w:rFonts w:ascii="Arial" w:hAnsi="Arial" w:cs="Arial"/>
          <w:bCs/>
          <w:iCs/>
          <w:kern w:val="28"/>
          <w:sz w:val="36"/>
          <w:szCs w:val="36"/>
        </w:rPr>
      </w:pPr>
      <w:r w:rsidRPr="00FA4B65">
        <w:rPr>
          <w:rFonts w:ascii="Arial" w:hAnsi="Arial" w:cs="Arial"/>
          <w:sz w:val="36"/>
          <w:szCs w:val="36"/>
        </w:rPr>
        <w:t xml:space="preserve">The Efficacy of Resilience Training Interventions in Mitigating Burnout Among Nursing Staff: A </w:t>
      </w:r>
      <w:r w:rsidR="00804538" w:rsidRPr="00804538">
        <w:rPr>
          <w:rFonts w:ascii="Arial" w:hAnsi="Arial" w:cs="Arial"/>
          <w:sz w:val="36"/>
          <w:szCs w:val="28"/>
          <w:lang w:eastAsia="en-GB"/>
        </w:rPr>
        <w:t>S</w:t>
      </w:r>
      <w:r w:rsidR="00804538" w:rsidRPr="00804538">
        <w:rPr>
          <w:rFonts w:ascii="Arial" w:hAnsi="Arial" w:cs="Arial"/>
          <w:sz w:val="36"/>
          <w:szCs w:val="28"/>
          <w:lang w:eastAsia="en-GB"/>
        </w:rPr>
        <w:t xml:space="preserve">ystematic </w:t>
      </w:r>
      <w:r w:rsidR="00804538" w:rsidRPr="00804538">
        <w:rPr>
          <w:rFonts w:ascii="Arial" w:hAnsi="Arial" w:cs="Arial"/>
          <w:sz w:val="36"/>
          <w:szCs w:val="28"/>
          <w:lang w:eastAsia="en-GB"/>
        </w:rPr>
        <w:t>R</w:t>
      </w:r>
      <w:r w:rsidR="00804538" w:rsidRPr="00804538">
        <w:rPr>
          <w:rFonts w:ascii="Arial" w:hAnsi="Arial" w:cs="Arial"/>
          <w:sz w:val="36"/>
          <w:szCs w:val="28"/>
          <w:lang w:eastAsia="en-GB"/>
        </w:rPr>
        <w:t>eview</w:t>
      </w:r>
      <w:r w:rsidR="00804538" w:rsidRPr="00804538">
        <w:rPr>
          <w:rFonts w:ascii="Arial" w:hAnsi="Arial" w:cs="Arial"/>
          <w:sz w:val="48"/>
          <w:szCs w:val="48"/>
        </w:rPr>
        <w:t xml:space="preserve"> </w:t>
      </w:r>
      <w:r w:rsidR="00804538">
        <w:rPr>
          <w:rFonts w:ascii="Arial" w:hAnsi="Arial" w:cs="Arial"/>
          <w:sz w:val="36"/>
          <w:szCs w:val="36"/>
        </w:rPr>
        <w:t xml:space="preserve">and </w:t>
      </w:r>
      <w:r w:rsidRPr="00FA4B65">
        <w:rPr>
          <w:rFonts w:ascii="Arial" w:hAnsi="Arial" w:cs="Arial"/>
          <w:sz w:val="36"/>
          <w:szCs w:val="36"/>
        </w:rPr>
        <w:t>Meta-Analysis</w:t>
      </w:r>
      <w:r w:rsidR="00810223" w:rsidRPr="00FA4B65">
        <w:rPr>
          <w:rFonts w:ascii="Arial" w:hAnsi="Arial" w:cs="Arial"/>
          <w:bCs/>
          <w:iCs/>
          <w:kern w:val="28"/>
          <w:sz w:val="36"/>
          <w:szCs w:val="36"/>
        </w:rPr>
        <w:t xml:space="preserve"> </w:t>
      </w:r>
    </w:p>
    <w:p w14:paraId="2BD34DA4" w14:textId="77777777" w:rsidR="00810223" w:rsidRPr="00FA4B65" w:rsidRDefault="00810223" w:rsidP="00697C08">
      <w:pPr>
        <w:pStyle w:val="Author"/>
        <w:spacing w:line="240" w:lineRule="auto"/>
        <w:rPr>
          <w:rFonts w:ascii="Arial" w:hAnsi="Arial" w:cs="Arial"/>
          <w:bCs/>
          <w:iCs/>
          <w:kern w:val="28"/>
          <w:sz w:val="36"/>
          <w:szCs w:val="36"/>
        </w:rPr>
      </w:pPr>
    </w:p>
    <w:p w14:paraId="43655153" w14:textId="7F81BC19" w:rsidR="005B15F8" w:rsidRPr="00FA4B65" w:rsidRDefault="005B15F8" w:rsidP="00BF2E1C">
      <w:pPr>
        <w:spacing w:line="240" w:lineRule="auto"/>
        <w:rPr>
          <w:rFonts w:ascii="Arial" w:eastAsiaTheme="minorEastAsia" w:hAnsi="Arial" w:cs="Arial"/>
          <w:color w:val="000000" w:themeColor="text1"/>
        </w:rPr>
      </w:pPr>
      <w:r>
        <w:rPr>
          <w:rStyle w:val="Hyperlink"/>
          <w:rFonts w:ascii="Arial" w:eastAsiaTheme="minorEastAsia" w:hAnsi="Arial" w:cs="Arial"/>
          <w:color w:val="000000" w:themeColor="text1"/>
          <w:u w:val="none"/>
        </w:rPr>
        <w:t xml:space="preserve"> </w:t>
      </w:r>
    </w:p>
    <w:p w14:paraId="30267B85" w14:textId="77777777" w:rsidR="00810223" w:rsidRPr="00FA4B65" w:rsidRDefault="00810223" w:rsidP="00697C08">
      <w:pPr>
        <w:pStyle w:val="Copyright"/>
        <w:spacing w:after="0" w:line="240" w:lineRule="auto"/>
        <w:jc w:val="both"/>
        <w:rPr>
          <w:rFonts w:ascii="Arial" w:hAnsi="Arial" w:cs="Arial"/>
          <w:noProof/>
        </w:rPr>
      </w:pPr>
      <w:r w:rsidRPr="00FA4B65">
        <w:rPr>
          <w:rFonts w:ascii="Arial" w:hAnsi="Arial" w:cs="Arial"/>
          <w:noProof/>
        </w:rPr>
        <mc:AlternateContent>
          <mc:Choice Requires="wps">
            <w:drawing>
              <wp:inline distT="0" distB="0" distL="0" distR="0" wp14:anchorId="6BFF5405" wp14:editId="7AD3A112">
                <wp:extent cx="5303520" cy="635"/>
                <wp:effectExtent l="9525" t="9525" r="11430" b="9525"/>
                <wp:docPr id="24790924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E9717C"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E359C46" w14:textId="77777777" w:rsidR="00810223" w:rsidRPr="00FA4B65" w:rsidRDefault="00810223" w:rsidP="00697C08">
      <w:pPr>
        <w:spacing w:line="240" w:lineRule="auto"/>
        <w:rPr>
          <w:rFonts w:ascii="Arial" w:eastAsia="Times New Roman" w:hAnsi="Arial" w:cs="Arial"/>
          <w:noProof/>
          <w:kern w:val="0"/>
          <w:sz w:val="16"/>
          <w:szCs w:val="20"/>
          <w:lang w:val="en-US"/>
          <w14:ligatures w14:val="none"/>
        </w:rPr>
      </w:pPr>
    </w:p>
    <w:p w14:paraId="695DF744" w14:textId="77777777" w:rsidR="00810223" w:rsidRPr="00FA4B65" w:rsidRDefault="00810223" w:rsidP="00697C08">
      <w:pPr>
        <w:pStyle w:val="AbstHead"/>
        <w:spacing w:after="0"/>
        <w:jc w:val="both"/>
        <w:rPr>
          <w:rFonts w:ascii="Arial" w:hAnsi="Arial" w:cs="Arial"/>
        </w:rPr>
      </w:pPr>
      <w:r w:rsidRPr="00FA4B65">
        <w:rPr>
          <w:rFonts w:ascii="Arial" w:hAnsi="Arial" w:cs="Arial"/>
        </w:rPr>
        <w:t>ABSTRACT</w:t>
      </w:r>
    </w:p>
    <w:p w14:paraId="54E3D487" w14:textId="77777777" w:rsidR="00810223" w:rsidRPr="00FA4B65" w:rsidRDefault="00810223" w:rsidP="00697C0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10223" w:rsidRPr="00FA4B65" w14:paraId="13FF61B7" w14:textId="77777777" w:rsidTr="00810223">
        <w:tc>
          <w:tcPr>
            <w:tcW w:w="8198" w:type="dxa"/>
            <w:tcBorders>
              <w:top w:val="single" w:sz="4" w:space="0" w:color="000000"/>
              <w:left w:val="single" w:sz="4" w:space="0" w:color="000000"/>
              <w:bottom w:val="single" w:sz="4" w:space="0" w:color="000000"/>
              <w:right w:val="single" w:sz="4" w:space="0" w:color="000000"/>
            </w:tcBorders>
            <w:shd w:val="clear" w:color="auto" w:fill="F2F2F2"/>
            <w:hideMark/>
          </w:tcPr>
          <w:p w14:paraId="5DF9E4E7" w14:textId="5809612A" w:rsidR="009052DA" w:rsidRDefault="009052DA" w:rsidP="00697C08">
            <w:pPr>
              <w:spacing w:after="0" w:line="240" w:lineRule="auto"/>
              <w:jc w:val="both"/>
              <w:rPr>
                <w:rFonts w:ascii="Arial" w:hAnsi="Arial" w:cs="Arial"/>
                <w:b/>
                <w:bCs/>
                <w:lang w:eastAsia="en-GB"/>
              </w:rPr>
            </w:pPr>
            <w:r w:rsidRPr="009052DA">
              <w:rPr>
                <w:rFonts w:ascii="Arial" w:hAnsi="Arial" w:cs="Arial"/>
                <w:b/>
                <w:bCs/>
                <w:lang w:eastAsia="en-GB"/>
              </w:rPr>
              <w:t xml:space="preserve">Background: </w:t>
            </w:r>
            <w:r w:rsidRPr="009052DA">
              <w:rPr>
                <w:rFonts w:ascii="Arial" w:hAnsi="Arial" w:cs="Arial"/>
                <w:lang w:eastAsia="en-GB"/>
              </w:rPr>
              <w:t>Burnout is a major occupational problem among nurses, characteri</w:t>
            </w:r>
            <w:r w:rsidR="006E1A76">
              <w:rPr>
                <w:rFonts w:ascii="Arial" w:hAnsi="Arial" w:cs="Arial"/>
                <w:lang w:eastAsia="en-GB"/>
              </w:rPr>
              <w:t>s</w:t>
            </w:r>
            <w:r w:rsidRPr="009052DA">
              <w:rPr>
                <w:rFonts w:ascii="Arial" w:hAnsi="Arial" w:cs="Arial"/>
                <w:lang w:eastAsia="en-GB"/>
              </w:rPr>
              <w:t>ed by emotional exhaustion, depersonalisation, and reduced personal accomplishment, with negative consequences for both healthcare workers and patient care.</w:t>
            </w:r>
          </w:p>
          <w:p w14:paraId="435D1D4E" w14:textId="2508CEFF" w:rsidR="00810223" w:rsidRPr="00FA4B65" w:rsidRDefault="00810223" w:rsidP="00697C08">
            <w:pPr>
              <w:spacing w:after="0" w:line="240" w:lineRule="auto"/>
              <w:jc w:val="both"/>
              <w:rPr>
                <w:rFonts w:ascii="Arial" w:hAnsi="Arial" w:cs="Arial"/>
                <w:lang w:eastAsia="en-GB"/>
              </w:rPr>
            </w:pPr>
            <w:r w:rsidRPr="00FA4B65">
              <w:rPr>
                <w:rFonts w:ascii="Arial" w:hAnsi="Arial" w:cs="Arial"/>
                <w:b/>
                <w:bCs/>
                <w:lang w:eastAsia="en-GB"/>
              </w:rPr>
              <w:t>Aims:</w:t>
            </w:r>
            <w:r w:rsidRPr="00FA4B65">
              <w:rPr>
                <w:rFonts w:ascii="Arial" w:hAnsi="Arial" w:cs="Arial"/>
                <w:lang w:eastAsia="en-GB"/>
              </w:rPr>
              <w:t xml:space="preserve"> This systematic review and meta-analysis aimed to synthesise </w:t>
            </w:r>
            <w:r w:rsidR="00203529">
              <w:rPr>
                <w:rFonts w:ascii="Arial" w:hAnsi="Arial" w:cs="Arial"/>
                <w:lang w:eastAsia="en-GB"/>
              </w:rPr>
              <w:t>evidence on the effectiveness of resilience-training</w:t>
            </w:r>
            <w:r w:rsidRPr="00FA4B65">
              <w:rPr>
                <w:rFonts w:ascii="Arial" w:hAnsi="Arial" w:cs="Arial"/>
                <w:lang w:eastAsia="en-GB"/>
              </w:rPr>
              <w:t xml:space="preserve"> interventions in reducing burnout among nursing staff.</w:t>
            </w:r>
          </w:p>
          <w:p w14:paraId="663A0024" w14:textId="77777777" w:rsidR="00810223" w:rsidRPr="00FA4B65" w:rsidRDefault="00810223" w:rsidP="00697C08">
            <w:pPr>
              <w:spacing w:after="0" w:line="240" w:lineRule="auto"/>
              <w:jc w:val="both"/>
              <w:rPr>
                <w:rFonts w:ascii="Arial" w:hAnsi="Arial" w:cs="Arial"/>
                <w:lang w:eastAsia="en-GB"/>
              </w:rPr>
            </w:pPr>
            <w:r w:rsidRPr="00FA4B65">
              <w:rPr>
                <w:rFonts w:ascii="Arial" w:hAnsi="Arial" w:cs="Arial"/>
                <w:b/>
                <w:bCs/>
                <w:lang w:eastAsia="en-GB"/>
              </w:rPr>
              <w:t>Study Design:</w:t>
            </w:r>
            <w:r w:rsidRPr="00FA4B65">
              <w:rPr>
                <w:rFonts w:ascii="Arial" w:hAnsi="Arial" w:cs="Arial"/>
                <w:lang w:eastAsia="en-GB"/>
              </w:rPr>
              <w:t xml:space="preserve"> Systematic review and meta-analysis.</w:t>
            </w:r>
          </w:p>
          <w:p w14:paraId="5A2457DE" w14:textId="68A26A57" w:rsidR="00810223" w:rsidRPr="00FA4B65" w:rsidRDefault="00810223" w:rsidP="00697C08">
            <w:pPr>
              <w:spacing w:after="0" w:line="240" w:lineRule="auto"/>
              <w:jc w:val="both"/>
              <w:rPr>
                <w:rFonts w:ascii="Arial" w:hAnsi="Arial" w:cs="Arial"/>
                <w:lang w:eastAsia="en-GB"/>
              </w:rPr>
            </w:pPr>
            <w:r w:rsidRPr="00FA4B65">
              <w:rPr>
                <w:rFonts w:ascii="Arial" w:hAnsi="Arial" w:cs="Arial"/>
                <w:b/>
                <w:bCs/>
                <w:lang w:eastAsia="en-GB"/>
              </w:rPr>
              <w:t>Methodology:</w:t>
            </w:r>
            <w:r w:rsidRPr="00FA4B65">
              <w:rPr>
                <w:rFonts w:ascii="Arial" w:hAnsi="Arial" w:cs="Arial"/>
                <w:lang w:eastAsia="en-GB"/>
              </w:rPr>
              <w:t xml:space="preserve"> A comprehensive search was conducted in PubMed, ScienceDirect, and Google Scholar. Eligible studies included randomised controlled trials and quasi-experimental studies </w:t>
            </w:r>
            <w:r w:rsidR="00203529">
              <w:rPr>
                <w:rFonts w:ascii="Arial" w:hAnsi="Arial" w:cs="Arial"/>
                <w:lang w:eastAsia="en-GB"/>
              </w:rPr>
              <w:t>involving registered nurses in clinical settings that reported</w:t>
            </w:r>
            <w:r w:rsidRPr="00FA4B65">
              <w:rPr>
                <w:rFonts w:ascii="Arial" w:hAnsi="Arial" w:cs="Arial"/>
                <w:lang w:eastAsia="en-GB"/>
              </w:rPr>
              <w:t xml:space="preserve"> sufficient data </w:t>
            </w:r>
            <w:r w:rsidR="00B2235A">
              <w:rPr>
                <w:rFonts w:ascii="Arial" w:hAnsi="Arial" w:cs="Arial"/>
                <w:lang w:eastAsia="en-GB"/>
              </w:rPr>
              <w:t>to estimate effect sizes</w:t>
            </w:r>
            <w:r w:rsidRPr="00FA4B65">
              <w:rPr>
                <w:rFonts w:ascii="Arial" w:hAnsi="Arial" w:cs="Arial"/>
                <w:lang w:eastAsia="en-GB"/>
              </w:rPr>
              <w:t xml:space="preserve">. </w:t>
            </w:r>
            <w:r w:rsidR="00B2235A">
              <w:rPr>
                <w:rFonts w:ascii="Arial" w:hAnsi="Arial" w:cs="Arial"/>
                <w:lang w:eastAsia="en-GB"/>
              </w:rPr>
              <w:t xml:space="preserve">The risk of bias was assessed using the </w:t>
            </w:r>
            <w:proofErr w:type="spellStart"/>
            <w:r w:rsidRPr="00FA4B65">
              <w:rPr>
                <w:rFonts w:ascii="Arial" w:hAnsi="Arial" w:cs="Arial"/>
                <w:lang w:eastAsia="en-GB"/>
              </w:rPr>
              <w:t>RoB</w:t>
            </w:r>
            <w:proofErr w:type="spellEnd"/>
            <w:r w:rsidRPr="00FA4B65">
              <w:rPr>
                <w:rFonts w:ascii="Arial" w:hAnsi="Arial" w:cs="Arial"/>
                <w:lang w:eastAsia="en-GB"/>
              </w:rPr>
              <w:t xml:space="preserve"> 2 and JBI tools. Data were pooled using a random-effects meta-analysis.</w:t>
            </w:r>
          </w:p>
          <w:p w14:paraId="3F4BC3FA" w14:textId="0B95D46A" w:rsidR="00810223" w:rsidRPr="00FA4B65" w:rsidRDefault="00810223" w:rsidP="00697C08">
            <w:pPr>
              <w:spacing w:after="0" w:line="240" w:lineRule="auto"/>
              <w:jc w:val="both"/>
              <w:rPr>
                <w:rFonts w:ascii="Arial" w:hAnsi="Arial" w:cs="Arial"/>
                <w:lang w:eastAsia="en-GB"/>
              </w:rPr>
            </w:pPr>
            <w:r w:rsidRPr="00FA4B65">
              <w:rPr>
                <w:rFonts w:ascii="Arial" w:hAnsi="Arial" w:cs="Arial"/>
                <w:b/>
                <w:bCs/>
                <w:lang w:eastAsia="en-GB"/>
              </w:rPr>
              <w:t>Results:</w:t>
            </w:r>
            <w:r w:rsidRPr="00FA4B65">
              <w:rPr>
                <w:rFonts w:ascii="Arial" w:hAnsi="Arial" w:cs="Arial"/>
                <w:lang w:eastAsia="en-GB"/>
              </w:rPr>
              <w:t xml:space="preserve"> Eight studies (496 nurses) met the inclusion criteria. Resilience training significantly reduced total burnout (mean difference = −6.53, 95% CI: −11.43 to −1.64, </w:t>
            </w:r>
            <w:r w:rsidRPr="00FA4B65">
              <w:rPr>
                <w:rFonts w:ascii="Arial" w:hAnsi="Arial" w:cs="Arial"/>
                <w:i/>
                <w:iCs/>
                <w:lang w:eastAsia="en-GB"/>
              </w:rPr>
              <w:t>P</w:t>
            </w:r>
            <w:r w:rsidRPr="00FA4B65">
              <w:rPr>
                <w:rFonts w:ascii="Arial" w:hAnsi="Arial" w:cs="Arial"/>
                <w:lang w:eastAsia="en-GB"/>
              </w:rPr>
              <w:t xml:space="preserve">=.008) with substantial heterogeneity (I² = 69.2%). Emotional exhaustion also significantly improved (standardised mean difference = −0.48, 95% CI: −0.73 to −0.24, </w:t>
            </w:r>
            <w:r w:rsidRPr="00FA4B65">
              <w:rPr>
                <w:rFonts w:ascii="Arial" w:hAnsi="Arial" w:cs="Arial"/>
                <w:i/>
                <w:iCs/>
                <w:lang w:eastAsia="en-GB"/>
              </w:rPr>
              <w:t>P</w:t>
            </w:r>
            <w:r w:rsidRPr="00FA4B65">
              <w:rPr>
                <w:rFonts w:ascii="Arial" w:hAnsi="Arial" w:cs="Arial"/>
                <w:lang w:eastAsia="en-GB"/>
              </w:rPr>
              <w:t>=.001) with low heterogeneity (I² = 20.7%). Effects on depersonali</w:t>
            </w:r>
            <w:r w:rsidR="00563C37">
              <w:rPr>
                <w:rFonts w:ascii="Arial" w:hAnsi="Arial" w:cs="Arial"/>
                <w:lang w:eastAsia="en-GB"/>
              </w:rPr>
              <w:t>s</w:t>
            </w:r>
            <w:r w:rsidRPr="00FA4B65">
              <w:rPr>
                <w:rFonts w:ascii="Arial" w:hAnsi="Arial" w:cs="Arial"/>
                <w:lang w:eastAsia="en-GB"/>
              </w:rPr>
              <w:t xml:space="preserve">ation (SMD = −0.17, 95% CI: −0.63 to 0.30, </w:t>
            </w:r>
            <w:r w:rsidRPr="00FA4B65">
              <w:rPr>
                <w:rFonts w:ascii="Arial" w:hAnsi="Arial" w:cs="Arial"/>
                <w:i/>
                <w:iCs/>
                <w:lang w:eastAsia="en-GB"/>
              </w:rPr>
              <w:t>P</w:t>
            </w:r>
            <w:r w:rsidRPr="00FA4B65">
              <w:rPr>
                <w:rFonts w:ascii="Arial" w:hAnsi="Arial" w:cs="Arial"/>
                <w:lang w:eastAsia="en-GB"/>
              </w:rPr>
              <w:t xml:space="preserve">=.47) and personal accomplishment (SMD = −0.08, 95% CI: −0.61 to 0.46, </w:t>
            </w:r>
            <w:r w:rsidRPr="00FA4B65">
              <w:rPr>
                <w:rFonts w:ascii="Arial" w:hAnsi="Arial" w:cs="Arial"/>
                <w:i/>
                <w:iCs/>
                <w:lang w:eastAsia="en-GB"/>
              </w:rPr>
              <w:t>P=</w:t>
            </w:r>
            <w:r w:rsidRPr="00FA4B65">
              <w:rPr>
                <w:rFonts w:ascii="Arial" w:hAnsi="Arial" w:cs="Arial"/>
                <w:lang w:eastAsia="en-GB"/>
              </w:rPr>
              <w:t>.77) were not statistically significant, with high heterogeneity (I² = 78.6% and 82.1%, respectively). Egger’s test showed no publication bias (</w:t>
            </w:r>
            <w:r w:rsidRPr="00FA4B65">
              <w:rPr>
                <w:rFonts w:ascii="Arial" w:hAnsi="Arial" w:cs="Arial"/>
                <w:i/>
                <w:iCs/>
                <w:lang w:eastAsia="en-GB"/>
              </w:rPr>
              <w:t>P</w:t>
            </w:r>
            <w:r w:rsidRPr="00FA4B65">
              <w:rPr>
                <w:rFonts w:ascii="Arial" w:hAnsi="Arial" w:cs="Arial"/>
                <w:lang w:eastAsia="en-GB"/>
              </w:rPr>
              <w:t>=.13).</w:t>
            </w:r>
          </w:p>
          <w:p w14:paraId="58AA2FFA" w14:textId="173E6EAD" w:rsidR="00810223" w:rsidRPr="00FA4B65" w:rsidRDefault="00810223" w:rsidP="00697C08">
            <w:pPr>
              <w:spacing w:after="0" w:line="240" w:lineRule="auto"/>
              <w:jc w:val="both"/>
              <w:rPr>
                <w:rFonts w:ascii="Arial" w:hAnsi="Arial" w:cs="Arial"/>
              </w:rPr>
            </w:pPr>
            <w:r w:rsidRPr="00FA4B65">
              <w:rPr>
                <w:rFonts w:ascii="Arial" w:hAnsi="Arial" w:cs="Arial"/>
                <w:b/>
                <w:bCs/>
                <w:lang w:eastAsia="en-GB"/>
              </w:rPr>
              <w:t>Conclusion:</w:t>
            </w:r>
            <w:r w:rsidRPr="00FA4B65">
              <w:rPr>
                <w:rFonts w:ascii="Arial" w:hAnsi="Arial" w:cs="Arial"/>
                <w:lang w:eastAsia="en-GB"/>
              </w:rPr>
              <w:t xml:space="preserve"> Resilience training effectively reduces total burnout and emotional exhaustion among nursing staff but does not significantly improve depersonali</w:t>
            </w:r>
            <w:r w:rsidR="00563C37">
              <w:rPr>
                <w:rFonts w:ascii="Arial" w:hAnsi="Arial" w:cs="Arial"/>
                <w:lang w:eastAsia="en-GB"/>
              </w:rPr>
              <w:t>s</w:t>
            </w:r>
            <w:r w:rsidRPr="00FA4B65">
              <w:rPr>
                <w:rFonts w:ascii="Arial" w:hAnsi="Arial" w:cs="Arial"/>
                <w:lang w:eastAsia="en-GB"/>
              </w:rPr>
              <w:t>ation or personal accomplishment. Healthcare administrators should consider integrating these interventions into workplace wellness initiatives, particularly for nurses in high-acuity settings.</w:t>
            </w:r>
          </w:p>
        </w:tc>
      </w:tr>
    </w:tbl>
    <w:p w14:paraId="34CFBE40" w14:textId="77777777" w:rsidR="00DA0ED5" w:rsidRDefault="00DA0ED5" w:rsidP="00697C08">
      <w:pPr>
        <w:spacing w:line="240" w:lineRule="auto"/>
        <w:rPr>
          <w:rFonts w:ascii="Arial" w:hAnsi="Arial" w:cs="Arial"/>
        </w:rPr>
      </w:pPr>
    </w:p>
    <w:p w14:paraId="361DFD8C" w14:textId="5D76E22D" w:rsidR="00810223" w:rsidRPr="00FA4B65" w:rsidRDefault="00810223" w:rsidP="00697C08">
      <w:pPr>
        <w:spacing w:line="240" w:lineRule="auto"/>
        <w:rPr>
          <w:rFonts w:ascii="Arial" w:eastAsia="Times New Roman" w:hAnsi="Arial" w:cs="Arial"/>
          <w:noProof/>
          <w:kern w:val="0"/>
          <w:sz w:val="16"/>
          <w:szCs w:val="20"/>
          <w:lang w:val="en-US"/>
          <w14:ligatures w14:val="none"/>
        </w:rPr>
        <w:sectPr w:rsidR="00810223" w:rsidRPr="00FA4B65" w:rsidSect="00810223">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sectPr>
      </w:pPr>
      <w:r w:rsidRPr="00FA4B65">
        <w:rPr>
          <w:rFonts w:ascii="Arial" w:hAnsi="Arial" w:cs="Arial"/>
        </w:rPr>
        <w:lastRenderedPageBreak/>
        <w:t xml:space="preserve">Keywords: </w:t>
      </w:r>
      <w:r w:rsidR="00A76861" w:rsidRPr="00A76861">
        <w:rPr>
          <w:rFonts w:ascii="Arial" w:hAnsi="Arial" w:cs="Arial"/>
        </w:rPr>
        <w:t>Burnout; Resilience training; Emotional exhaustion; Personal accomplishment; Depersonalization</w:t>
      </w:r>
      <w:r w:rsidR="00330A0F">
        <w:rPr>
          <w:rFonts w:ascii="Arial" w:hAnsi="Arial" w:cs="Arial"/>
        </w:rPr>
        <w:t>; Systematic review;</w:t>
      </w:r>
      <w:r w:rsidR="00D51B9A">
        <w:rPr>
          <w:rFonts w:ascii="Arial" w:hAnsi="Arial" w:cs="Arial"/>
        </w:rPr>
        <w:t xml:space="preserve"> Meta-analysis</w:t>
      </w:r>
    </w:p>
    <w:p w14:paraId="00623EFE" w14:textId="507C5474" w:rsidR="00FE3B33" w:rsidRPr="00FA4B65" w:rsidRDefault="001405B6" w:rsidP="00697C08">
      <w:pPr>
        <w:spacing w:after="0" w:line="240" w:lineRule="auto"/>
        <w:jc w:val="both"/>
        <w:rPr>
          <w:rFonts w:ascii="Arial" w:hAnsi="Arial" w:cs="Arial"/>
          <w:b/>
          <w:bCs/>
        </w:rPr>
      </w:pPr>
      <w:r w:rsidRPr="00FA4B65">
        <w:rPr>
          <w:rFonts w:ascii="Arial" w:hAnsi="Arial" w:cs="Arial"/>
          <w:b/>
          <w:bCs/>
        </w:rPr>
        <w:lastRenderedPageBreak/>
        <w:t>1.</w:t>
      </w:r>
      <w:r w:rsidRPr="00FA4B65">
        <w:rPr>
          <w:rFonts w:ascii="Arial" w:hAnsi="Arial" w:cs="Arial"/>
          <w:b/>
          <w:bCs/>
        </w:rPr>
        <w:tab/>
      </w:r>
      <w:r w:rsidR="003B423A" w:rsidRPr="00FA4B65">
        <w:rPr>
          <w:rFonts w:ascii="Arial" w:hAnsi="Arial" w:cs="Arial"/>
          <w:b/>
          <w:bCs/>
        </w:rPr>
        <w:t>Introduction</w:t>
      </w:r>
    </w:p>
    <w:p w14:paraId="543678FE" w14:textId="1BD945C1" w:rsidR="00FE3B33" w:rsidRPr="00FA4B65" w:rsidRDefault="00FE3B33" w:rsidP="00697C08">
      <w:pPr>
        <w:spacing w:after="0" w:line="240" w:lineRule="auto"/>
        <w:jc w:val="both"/>
        <w:rPr>
          <w:rFonts w:ascii="Arial" w:hAnsi="Arial" w:cs="Arial"/>
        </w:rPr>
      </w:pPr>
      <w:r w:rsidRPr="00FA4B65">
        <w:rPr>
          <w:rFonts w:ascii="Arial" w:hAnsi="Arial" w:cs="Arial"/>
        </w:rPr>
        <w:t xml:space="preserve">Burnout is a significant occupational hazard affecting nurses. </w:t>
      </w:r>
      <w:r w:rsidR="00D51B9A">
        <w:rPr>
          <w:rFonts w:ascii="Arial" w:hAnsi="Arial" w:cs="Arial"/>
        </w:rPr>
        <w:t>Nurse burnout can burden the economy and affect</w:t>
      </w:r>
      <w:r w:rsidRPr="00FA4B65">
        <w:rPr>
          <w:rFonts w:ascii="Arial" w:hAnsi="Arial" w:cs="Arial"/>
        </w:rPr>
        <w:t xml:space="preserve"> nurses</w:t>
      </w:r>
      <w:r w:rsidR="00F12C04">
        <w:rPr>
          <w:rFonts w:ascii="Arial" w:hAnsi="Arial" w:cs="Arial"/>
        </w:rPr>
        <w:t>’</w:t>
      </w:r>
      <w:r w:rsidRPr="00FA4B65">
        <w:rPr>
          <w:rFonts w:ascii="Arial" w:hAnsi="Arial" w:cs="Arial"/>
        </w:rPr>
        <w:t xml:space="preserve"> well-being and patient care outcomes. Burnout symptoms include emotional exhaustion, depersonalisation, and reduced personal accomplishment (</w:t>
      </w:r>
      <w:proofErr w:type="spellStart"/>
      <w:r w:rsidRPr="00FA4B65">
        <w:rPr>
          <w:rFonts w:ascii="Arial" w:hAnsi="Arial" w:cs="Arial"/>
        </w:rPr>
        <w:t>Getie</w:t>
      </w:r>
      <w:proofErr w:type="spellEnd"/>
      <w:r w:rsidRPr="00FA4B65">
        <w:rPr>
          <w:rFonts w:ascii="Arial" w:hAnsi="Arial" w:cs="Arial"/>
        </w:rPr>
        <w:t xml:space="preserve"> et al., 2025). In 1974, Freudenberger used the term burnout to describe the loss of motivation and enthusiasm observed in volunteers working in mental health settings (</w:t>
      </w:r>
      <w:proofErr w:type="spellStart"/>
      <w:r w:rsidRPr="00FA4B65">
        <w:rPr>
          <w:rFonts w:ascii="Arial" w:hAnsi="Arial" w:cs="Arial"/>
        </w:rPr>
        <w:t>Dall</w:t>
      </w:r>
      <w:r w:rsidR="00F12C04">
        <w:rPr>
          <w:rFonts w:ascii="Arial" w:hAnsi="Arial" w:cs="Arial"/>
        </w:rPr>
        <w:t>’</w:t>
      </w:r>
      <w:r w:rsidRPr="00FA4B65">
        <w:rPr>
          <w:rFonts w:ascii="Arial" w:hAnsi="Arial" w:cs="Arial"/>
        </w:rPr>
        <w:t>Ora</w:t>
      </w:r>
      <w:proofErr w:type="spellEnd"/>
      <w:r w:rsidRPr="00FA4B65">
        <w:rPr>
          <w:rFonts w:ascii="Arial" w:hAnsi="Arial" w:cs="Arial"/>
        </w:rPr>
        <w:t xml:space="preserve"> et al., 2020). The Maslach Burnout Inventory (MBI) is the most commonly used instrument for assessing burnout worldwide, followed by the Copenhagen Burnout Inventory (CBI), the Oldenburg Burnout Inventory (OBI), and the Professional Quality of Life Scale (</w:t>
      </w:r>
      <w:proofErr w:type="spellStart"/>
      <w:r w:rsidRPr="00FA4B65">
        <w:rPr>
          <w:rFonts w:ascii="Arial" w:hAnsi="Arial" w:cs="Arial"/>
        </w:rPr>
        <w:t>ProQoL</w:t>
      </w:r>
      <w:proofErr w:type="spellEnd"/>
      <w:r w:rsidRPr="00FA4B65">
        <w:rPr>
          <w:rFonts w:ascii="Arial" w:hAnsi="Arial" w:cs="Arial"/>
        </w:rPr>
        <w:t>) (</w:t>
      </w:r>
      <w:proofErr w:type="spellStart"/>
      <w:r w:rsidRPr="00FA4B65">
        <w:rPr>
          <w:rFonts w:ascii="Arial" w:hAnsi="Arial" w:cs="Arial"/>
        </w:rPr>
        <w:t>Getie</w:t>
      </w:r>
      <w:proofErr w:type="spellEnd"/>
      <w:r w:rsidRPr="00FA4B65">
        <w:rPr>
          <w:rFonts w:ascii="Arial" w:hAnsi="Arial" w:cs="Arial"/>
        </w:rPr>
        <w:t xml:space="preserve"> et al., 2025; Maslach &amp; Leiter, 2016). Emotional exhaustion reflects feeling drained; depersonalisation refers to exhibiting hostile and aloof behaviour; reduced personal accomplishment refers to feeling ineffective (</w:t>
      </w:r>
      <w:proofErr w:type="spellStart"/>
      <w:r w:rsidRPr="00FA4B65">
        <w:rPr>
          <w:rFonts w:ascii="Arial" w:hAnsi="Arial" w:cs="Arial"/>
        </w:rPr>
        <w:t>Alshurtan</w:t>
      </w:r>
      <w:proofErr w:type="spellEnd"/>
      <w:r w:rsidRPr="00FA4B65">
        <w:rPr>
          <w:rFonts w:ascii="Arial" w:hAnsi="Arial" w:cs="Arial"/>
        </w:rPr>
        <w:t xml:space="preserve"> et al., 2024). Burnout in nurses can lead to increased risk of absenteeism, depression, and medical errors (</w:t>
      </w:r>
      <w:proofErr w:type="spellStart"/>
      <w:r w:rsidRPr="00FA4B65">
        <w:rPr>
          <w:rFonts w:ascii="Arial" w:hAnsi="Arial" w:cs="Arial"/>
        </w:rPr>
        <w:t>Alshurtan</w:t>
      </w:r>
      <w:proofErr w:type="spellEnd"/>
      <w:r w:rsidRPr="00FA4B65">
        <w:rPr>
          <w:rFonts w:ascii="Arial" w:hAnsi="Arial" w:cs="Arial"/>
        </w:rPr>
        <w:t xml:space="preserve"> et al., 2024; Messias et al., 2019).</w:t>
      </w:r>
    </w:p>
    <w:p w14:paraId="6912BF6B" w14:textId="1950C26E" w:rsidR="00FE3B33" w:rsidRPr="00FA4B65" w:rsidRDefault="00FE3B33" w:rsidP="00697C08">
      <w:pPr>
        <w:spacing w:after="0" w:line="240" w:lineRule="auto"/>
        <w:jc w:val="both"/>
        <w:rPr>
          <w:rFonts w:ascii="Arial" w:hAnsi="Arial" w:cs="Arial"/>
        </w:rPr>
      </w:pPr>
      <w:r w:rsidRPr="00FA4B65">
        <w:rPr>
          <w:rFonts w:ascii="Arial" w:hAnsi="Arial" w:cs="Arial"/>
        </w:rPr>
        <w:t>Burnout occurs when workers experience prolonged mismatch with important aspects of their occupation (Messias et al., 2019). Key elements of mismatch are high workload, loss of control, low rewards, poor social relationships</w:t>
      </w:r>
      <w:r w:rsidR="004B035F" w:rsidRPr="00FA4B65">
        <w:rPr>
          <w:rFonts w:ascii="Arial" w:hAnsi="Arial" w:cs="Arial"/>
        </w:rPr>
        <w:t xml:space="preserve"> and </w:t>
      </w:r>
      <w:r w:rsidRPr="00FA4B65">
        <w:rPr>
          <w:rFonts w:ascii="Arial" w:hAnsi="Arial" w:cs="Arial"/>
        </w:rPr>
        <w:t>lack of fairness (</w:t>
      </w:r>
      <w:proofErr w:type="spellStart"/>
      <w:r w:rsidRPr="00FA4B65">
        <w:rPr>
          <w:rFonts w:ascii="Arial" w:hAnsi="Arial" w:cs="Arial"/>
        </w:rPr>
        <w:t>Dall</w:t>
      </w:r>
      <w:r w:rsidR="00F12C04">
        <w:rPr>
          <w:rFonts w:ascii="Arial" w:hAnsi="Arial" w:cs="Arial"/>
        </w:rPr>
        <w:t>’</w:t>
      </w:r>
      <w:r w:rsidRPr="00FA4B65">
        <w:rPr>
          <w:rFonts w:ascii="Arial" w:hAnsi="Arial" w:cs="Arial"/>
        </w:rPr>
        <w:t>Ora</w:t>
      </w:r>
      <w:proofErr w:type="spellEnd"/>
      <w:r w:rsidRPr="00FA4B65">
        <w:rPr>
          <w:rFonts w:ascii="Arial" w:hAnsi="Arial" w:cs="Arial"/>
        </w:rPr>
        <w:t xml:space="preserve"> et al., 2020). When workers </w:t>
      </w:r>
      <w:r w:rsidR="004B035F" w:rsidRPr="00FA4B65">
        <w:rPr>
          <w:rFonts w:ascii="Arial" w:hAnsi="Arial" w:cs="Arial"/>
        </w:rPr>
        <w:t>have little control over their resources, it becomes difficult to complete tasks, leading to frustration and reduced</w:t>
      </w:r>
      <w:r w:rsidRPr="00FA4B65">
        <w:rPr>
          <w:rFonts w:ascii="Arial" w:hAnsi="Arial" w:cs="Arial"/>
        </w:rPr>
        <w:t xml:space="preserve"> interaction with supervisors and co-workers (</w:t>
      </w:r>
      <w:proofErr w:type="spellStart"/>
      <w:r w:rsidRPr="00FA4B65">
        <w:rPr>
          <w:rFonts w:ascii="Arial" w:hAnsi="Arial" w:cs="Arial"/>
        </w:rPr>
        <w:t>Getie</w:t>
      </w:r>
      <w:proofErr w:type="spellEnd"/>
      <w:r w:rsidRPr="00FA4B65">
        <w:rPr>
          <w:rFonts w:ascii="Arial" w:hAnsi="Arial" w:cs="Arial"/>
        </w:rPr>
        <w:t xml:space="preserve"> et al., 2025). Ongoing occupational stress results in work-related cynicism and fatigue, physical exhaustion, distancing from the profession, and reduced feelings of professional efficacy and competence (</w:t>
      </w:r>
      <w:proofErr w:type="spellStart"/>
      <w:r w:rsidRPr="00FA4B65">
        <w:rPr>
          <w:rFonts w:ascii="Arial" w:hAnsi="Arial" w:cs="Arial"/>
        </w:rPr>
        <w:t>Getie</w:t>
      </w:r>
      <w:proofErr w:type="spellEnd"/>
      <w:r w:rsidRPr="00FA4B65">
        <w:rPr>
          <w:rFonts w:ascii="Arial" w:hAnsi="Arial" w:cs="Arial"/>
        </w:rPr>
        <w:t xml:space="preserve"> et al., 2025). Research indicates that more than two-thirds of </w:t>
      </w:r>
      <w:proofErr w:type="gramStart"/>
      <w:r w:rsidRPr="00FA4B65">
        <w:rPr>
          <w:rFonts w:ascii="Arial" w:hAnsi="Arial" w:cs="Arial"/>
        </w:rPr>
        <w:t>nurses</w:t>
      </w:r>
      <w:proofErr w:type="gramEnd"/>
      <w:r w:rsidRPr="00FA4B65">
        <w:rPr>
          <w:rFonts w:ascii="Arial" w:hAnsi="Arial" w:cs="Arial"/>
        </w:rPr>
        <w:t xml:space="preserve"> experience </w:t>
      </w:r>
      <w:r w:rsidR="004B035F" w:rsidRPr="00FA4B65">
        <w:rPr>
          <w:rFonts w:ascii="Arial" w:hAnsi="Arial" w:cs="Arial"/>
        </w:rPr>
        <w:t>burnout symptoms</w:t>
      </w:r>
      <w:r w:rsidRPr="00FA4B65">
        <w:rPr>
          <w:rFonts w:ascii="Arial" w:hAnsi="Arial" w:cs="Arial"/>
        </w:rPr>
        <w:t xml:space="preserve">, with young nurses under 25 years of age being the most susceptible (Al </w:t>
      </w:r>
      <w:proofErr w:type="spellStart"/>
      <w:r w:rsidRPr="00FA4B65">
        <w:rPr>
          <w:rFonts w:ascii="Arial" w:hAnsi="Arial" w:cs="Arial"/>
        </w:rPr>
        <w:t>Mutair</w:t>
      </w:r>
      <w:proofErr w:type="spellEnd"/>
      <w:r w:rsidRPr="00FA4B65">
        <w:rPr>
          <w:rFonts w:ascii="Arial" w:hAnsi="Arial" w:cs="Arial"/>
        </w:rPr>
        <w:t xml:space="preserve"> et al., 2025). Additional studies report a correlation between burnout and psychological consequences of work, as well as musculoskeletal problems (Messias et al., 2019). These statistics highlight the systemic and personal aspects of burnout in the nursing profession, impacting productivity and quality of life.</w:t>
      </w:r>
    </w:p>
    <w:p w14:paraId="1BC105AC" w14:textId="5DE15866" w:rsidR="00FE3B33" w:rsidRPr="00FA4B65" w:rsidRDefault="00FE3B33" w:rsidP="00697C08">
      <w:pPr>
        <w:spacing w:after="0" w:line="240" w:lineRule="auto"/>
        <w:jc w:val="both"/>
        <w:rPr>
          <w:rFonts w:ascii="Arial" w:hAnsi="Arial" w:cs="Arial"/>
        </w:rPr>
      </w:pPr>
      <w:r w:rsidRPr="00FA4B65">
        <w:rPr>
          <w:rFonts w:ascii="Arial" w:hAnsi="Arial" w:cs="Arial"/>
        </w:rPr>
        <w:t xml:space="preserve">Resilience training is a proposed individual intervention that may address the components of burnout through increasing skills in coping, emotional regulation, and stress management (Lanz, 2020). Training interventions to increase resilience and decrease burnout have included mindfulness-based </w:t>
      </w:r>
      <w:r w:rsidR="00B2235A">
        <w:rPr>
          <w:rFonts w:ascii="Arial" w:hAnsi="Arial" w:cs="Arial"/>
        </w:rPr>
        <w:t>stress reduction, acceptance and commitment therapy, cognitive-behavioural therapy, and multimodal resilience programs across various nurse populations</w:t>
      </w:r>
      <w:r w:rsidRPr="00FA4B65">
        <w:rPr>
          <w:rFonts w:ascii="Arial" w:hAnsi="Arial" w:cs="Arial"/>
        </w:rPr>
        <w:t xml:space="preserve"> (</w:t>
      </w:r>
      <w:proofErr w:type="spellStart"/>
      <w:r w:rsidRPr="00FA4B65">
        <w:rPr>
          <w:rFonts w:ascii="Arial" w:hAnsi="Arial" w:cs="Arial"/>
        </w:rPr>
        <w:t>Aryuwat</w:t>
      </w:r>
      <w:proofErr w:type="spellEnd"/>
      <w:r w:rsidRPr="00FA4B65">
        <w:rPr>
          <w:rFonts w:ascii="Arial" w:hAnsi="Arial" w:cs="Arial"/>
        </w:rPr>
        <w:t xml:space="preserve"> et al., 2022). Evidence for the effectiveness of resilience training interventions </w:t>
      </w:r>
      <w:r w:rsidR="00B2235A">
        <w:rPr>
          <w:rFonts w:ascii="Arial" w:hAnsi="Arial" w:cs="Arial"/>
        </w:rPr>
        <w:t>in reducing burnout among nurses is inconclusive at this time, with variable results across</w:t>
      </w:r>
      <w:r w:rsidRPr="00FA4B65">
        <w:rPr>
          <w:rFonts w:ascii="Arial" w:hAnsi="Arial" w:cs="Arial"/>
        </w:rPr>
        <w:t xml:space="preserve"> settings, populations, and dimensions of burnout.</w:t>
      </w:r>
    </w:p>
    <w:p w14:paraId="1EF27E1B" w14:textId="4060EA75" w:rsidR="00FE3B33" w:rsidRPr="00FA4B65" w:rsidRDefault="00FE3B33" w:rsidP="00697C08">
      <w:pPr>
        <w:spacing w:after="0" w:line="240" w:lineRule="auto"/>
        <w:jc w:val="both"/>
        <w:rPr>
          <w:rFonts w:ascii="Arial" w:hAnsi="Arial" w:cs="Arial"/>
        </w:rPr>
      </w:pPr>
      <w:r w:rsidRPr="00FA4B65">
        <w:rPr>
          <w:rFonts w:ascii="Arial" w:hAnsi="Arial" w:cs="Arial"/>
        </w:rPr>
        <w:t>This systematic review and meta-analysis seek to fill this void by gathering evidence from randomised controlled trials and quasi-experimental research on the effectiveness of resilience training interventions for nurses</w:t>
      </w:r>
      <w:r w:rsidR="00F12C04">
        <w:rPr>
          <w:rFonts w:ascii="Arial" w:hAnsi="Arial" w:cs="Arial"/>
        </w:rPr>
        <w:t>’</w:t>
      </w:r>
      <w:r w:rsidRPr="00FA4B65">
        <w:rPr>
          <w:rFonts w:ascii="Arial" w:hAnsi="Arial" w:cs="Arial"/>
        </w:rPr>
        <w:t xml:space="preserve"> burnout. The main results are total burnout. Secondary outcomes include emotional exhaustion, depersonalisation, and personal accomplishment. This review aims to contribute to nursing management and policy by providing evidence </w:t>
      </w:r>
      <w:r w:rsidR="00B2235A">
        <w:rPr>
          <w:rFonts w:ascii="Arial" w:hAnsi="Arial" w:cs="Arial"/>
        </w:rPr>
        <w:t>to improve nursing practice and workforce development, thereby establishing</w:t>
      </w:r>
      <w:r w:rsidRPr="00FA4B65">
        <w:rPr>
          <w:rFonts w:ascii="Arial" w:hAnsi="Arial" w:cs="Arial"/>
        </w:rPr>
        <w:t xml:space="preserve"> a solid and safe patient care culture.</w:t>
      </w:r>
    </w:p>
    <w:p w14:paraId="1930F08E" w14:textId="77777777" w:rsidR="00F872AE" w:rsidRPr="00FA4B65" w:rsidRDefault="00F872AE" w:rsidP="00697C08">
      <w:pPr>
        <w:spacing w:after="0" w:line="240" w:lineRule="auto"/>
        <w:jc w:val="both"/>
        <w:rPr>
          <w:rFonts w:ascii="Arial" w:hAnsi="Arial" w:cs="Arial"/>
        </w:rPr>
      </w:pPr>
    </w:p>
    <w:p w14:paraId="7D7ED15D" w14:textId="77777777" w:rsidR="00F872AE" w:rsidRPr="00FA4B65" w:rsidRDefault="00F872AE" w:rsidP="00697C08">
      <w:pPr>
        <w:spacing w:after="0" w:line="240" w:lineRule="auto"/>
        <w:jc w:val="both"/>
        <w:rPr>
          <w:rFonts w:ascii="Arial" w:hAnsi="Arial" w:cs="Arial"/>
        </w:rPr>
      </w:pPr>
    </w:p>
    <w:p w14:paraId="0C3D7D1C" w14:textId="77777777" w:rsidR="00F872AE" w:rsidRPr="00FA4B65" w:rsidRDefault="00F872AE" w:rsidP="00697C08">
      <w:pPr>
        <w:spacing w:after="0" w:line="240" w:lineRule="auto"/>
        <w:jc w:val="both"/>
        <w:rPr>
          <w:rFonts w:ascii="Arial" w:hAnsi="Arial" w:cs="Arial"/>
        </w:rPr>
      </w:pPr>
    </w:p>
    <w:p w14:paraId="7952EBF0" w14:textId="5CF1304C" w:rsidR="008F6BAB" w:rsidRPr="00FA4B65" w:rsidRDefault="00F872AE" w:rsidP="00697C08">
      <w:pPr>
        <w:spacing w:after="0" w:line="240" w:lineRule="auto"/>
        <w:jc w:val="both"/>
        <w:rPr>
          <w:rFonts w:ascii="Arial" w:hAnsi="Arial" w:cs="Arial"/>
          <w:b/>
          <w:bCs/>
        </w:rPr>
      </w:pPr>
      <w:r w:rsidRPr="00FA4B65">
        <w:rPr>
          <w:rFonts w:ascii="Arial" w:hAnsi="Arial" w:cs="Arial"/>
          <w:b/>
          <w:bCs/>
        </w:rPr>
        <w:lastRenderedPageBreak/>
        <w:t>2.</w:t>
      </w:r>
      <w:r w:rsidRPr="00FA4B65">
        <w:rPr>
          <w:rFonts w:ascii="Arial" w:hAnsi="Arial" w:cs="Arial"/>
          <w:b/>
          <w:bCs/>
        </w:rPr>
        <w:tab/>
      </w:r>
      <w:r w:rsidR="008F6BAB" w:rsidRPr="00FA4B65">
        <w:rPr>
          <w:rFonts w:ascii="Arial" w:hAnsi="Arial" w:cs="Arial"/>
          <w:b/>
          <w:bCs/>
        </w:rPr>
        <w:t>Methodology</w:t>
      </w:r>
    </w:p>
    <w:p w14:paraId="1785B719" w14:textId="56322639" w:rsidR="00E12585" w:rsidRPr="00FA4B65" w:rsidRDefault="00E12585" w:rsidP="00697C08">
      <w:pPr>
        <w:spacing w:after="0" w:line="240" w:lineRule="auto"/>
        <w:jc w:val="both"/>
        <w:rPr>
          <w:rFonts w:ascii="Arial" w:hAnsi="Arial" w:cs="Arial"/>
          <w:b/>
          <w:bCs/>
        </w:rPr>
      </w:pPr>
      <w:r w:rsidRPr="00FA4B65">
        <w:rPr>
          <w:rFonts w:ascii="Arial" w:hAnsi="Arial" w:cs="Arial"/>
          <w:b/>
          <w:bCs/>
        </w:rPr>
        <w:t>2.1</w:t>
      </w:r>
      <w:r w:rsidRPr="00FA4B65">
        <w:rPr>
          <w:rFonts w:ascii="Arial" w:hAnsi="Arial" w:cs="Arial"/>
          <w:b/>
          <w:bCs/>
        </w:rPr>
        <w:tab/>
        <w:t>Study Design</w:t>
      </w:r>
    </w:p>
    <w:p w14:paraId="09EC8588" w14:textId="664E9AA8" w:rsidR="008F6BAB" w:rsidRPr="00FA4B65" w:rsidRDefault="00E12585" w:rsidP="00697C08">
      <w:pPr>
        <w:spacing w:after="0" w:line="240" w:lineRule="auto"/>
        <w:jc w:val="both"/>
        <w:rPr>
          <w:rFonts w:ascii="Arial" w:hAnsi="Arial" w:cs="Arial"/>
        </w:rPr>
      </w:pPr>
      <w:r w:rsidRPr="00FA4B65">
        <w:rPr>
          <w:rFonts w:ascii="Arial" w:hAnsi="Arial" w:cs="Arial"/>
        </w:rPr>
        <w:t>A systematic review was conducted to synthesi</w:t>
      </w:r>
      <w:r w:rsidR="00563C37">
        <w:rPr>
          <w:rFonts w:ascii="Arial" w:hAnsi="Arial" w:cs="Arial"/>
        </w:rPr>
        <w:t>s</w:t>
      </w:r>
      <w:r w:rsidRPr="00FA4B65">
        <w:rPr>
          <w:rFonts w:ascii="Arial" w:hAnsi="Arial" w:cs="Arial"/>
        </w:rPr>
        <w:t xml:space="preserve">e </w:t>
      </w:r>
      <w:r w:rsidR="00B2235A">
        <w:rPr>
          <w:rFonts w:ascii="Arial" w:hAnsi="Arial" w:cs="Arial"/>
        </w:rPr>
        <w:t>evidence on the effectiveness of resilience training interventions in reducing burnout among</w:t>
      </w:r>
      <w:r w:rsidRPr="00FA4B65">
        <w:rPr>
          <w:rFonts w:ascii="Arial" w:hAnsi="Arial" w:cs="Arial"/>
        </w:rPr>
        <w:t xml:space="preserve"> nursing staff. This review was conducted according to the guidelines of </w:t>
      </w:r>
      <w:r w:rsidR="00F12C04">
        <w:rPr>
          <w:rFonts w:ascii="Arial" w:hAnsi="Arial" w:cs="Arial"/>
        </w:rPr>
        <w:t>“</w:t>
      </w:r>
      <w:r w:rsidRPr="00FA4B65">
        <w:rPr>
          <w:rFonts w:ascii="Arial" w:hAnsi="Arial" w:cs="Arial"/>
        </w:rPr>
        <w:t>Preferred Reporting Items for Systematic Reviews and Meta-Analyses (PRISMA)</w:t>
      </w:r>
      <w:r w:rsidR="00F12C04">
        <w:rPr>
          <w:rFonts w:ascii="Arial" w:hAnsi="Arial" w:cs="Arial"/>
        </w:rPr>
        <w:t>”</w:t>
      </w:r>
      <w:r w:rsidRPr="00FA4B65">
        <w:rPr>
          <w:rFonts w:ascii="Arial" w:hAnsi="Arial" w:cs="Arial"/>
        </w:rPr>
        <w:t>. Inclusion and exclusion criteria for this systematic review were set a priori (Table 1). The studies included in this review met the following criteria: (1) Population: registered nurses, nursing staff, or clinical nurses working in a hospital, unit, intensive care, emergency department, psychiatry, or a nursing home; (2) Intervention: resilience training interventions such as Mindfulness-Based Stress Reduction (MBSR), Acceptance and Commitment Therapy (ACT), cognitive behavioural training, Stress Management and Resiliency Training (SMART), Enhanced Stress Resilience Training (ESRT), mindfulness interventions, or any other intervention designed to improve resilience and reduce burnout; (3) Comparator: waitlist, no intervention, usual care, control, or alternative intervention; (4) Outcomes: burnout assessed by Maslach Burnout Inventory (MBI), Copenhagen Burnout Inventory (CBI), Oldenburg Burnout Inventory (OBI), Professional Quality of Life Scale (</w:t>
      </w:r>
      <w:proofErr w:type="spellStart"/>
      <w:r w:rsidRPr="00FA4B65">
        <w:rPr>
          <w:rFonts w:ascii="Arial" w:hAnsi="Arial" w:cs="Arial"/>
        </w:rPr>
        <w:t>ProQoL</w:t>
      </w:r>
      <w:proofErr w:type="spellEnd"/>
      <w:r w:rsidRPr="00FA4B65">
        <w:rPr>
          <w:rFonts w:ascii="Arial" w:hAnsi="Arial" w:cs="Arial"/>
        </w:rPr>
        <w:t>), or validated subscales for emotional exhaustion, depersonali</w:t>
      </w:r>
      <w:r w:rsidR="00563C37">
        <w:rPr>
          <w:rFonts w:ascii="Arial" w:hAnsi="Arial" w:cs="Arial"/>
        </w:rPr>
        <w:t>s</w:t>
      </w:r>
      <w:r w:rsidRPr="00FA4B65">
        <w:rPr>
          <w:rFonts w:ascii="Arial" w:hAnsi="Arial" w:cs="Arial"/>
        </w:rPr>
        <w:t>ation, or personal accomplishment; and (5) Study Design: randomised controlled trials (RCTs) and quasi-experimental studies (non-randomised controlled trials and pre-post studies with control groups).</w:t>
      </w:r>
    </w:p>
    <w:p w14:paraId="7F3CA63C" w14:textId="1BB95392" w:rsidR="00A4259F" w:rsidRPr="00FA4B65" w:rsidRDefault="00A4259F" w:rsidP="00697C08">
      <w:pPr>
        <w:spacing w:after="0" w:line="240" w:lineRule="auto"/>
        <w:jc w:val="both"/>
        <w:rPr>
          <w:rFonts w:ascii="Arial" w:hAnsi="Arial" w:cs="Arial"/>
        </w:rPr>
      </w:pPr>
      <w:r w:rsidRPr="00FA4B65">
        <w:rPr>
          <w:rFonts w:ascii="Arial" w:hAnsi="Arial" w:cs="Arial"/>
        </w:rPr>
        <w:t>Articles including nursing students or non-nurse staff, those that did not address resilience directly, those not measuring burnout outcomes, and those that were cross-sectional, qualitative, or were editorial, commentary, or abstract/protocol presentation were excluded. For synthesis, the studies were grouped by outcome measure into (1) total burnout, (2) emotional exhaustion, (3) depersonali</w:t>
      </w:r>
      <w:r w:rsidR="00563C37">
        <w:rPr>
          <w:rFonts w:ascii="Arial" w:hAnsi="Arial" w:cs="Arial"/>
        </w:rPr>
        <w:t>s</w:t>
      </w:r>
      <w:r w:rsidRPr="00FA4B65">
        <w:rPr>
          <w:rFonts w:ascii="Arial" w:hAnsi="Arial" w:cs="Arial"/>
        </w:rPr>
        <w:t>ation, and (4) personal accomplishment.</w:t>
      </w:r>
    </w:p>
    <w:p w14:paraId="1AA60032" w14:textId="2C836BB7" w:rsidR="00C97F8A" w:rsidRPr="00FA4B65" w:rsidRDefault="00C97F8A" w:rsidP="00697C08">
      <w:pPr>
        <w:spacing w:after="0" w:line="240" w:lineRule="auto"/>
        <w:jc w:val="both"/>
        <w:rPr>
          <w:rFonts w:ascii="Arial" w:hAnsi="Arial" w:cs="Arial"/>
          <w:b/>
          <w:bCs/>
        </w:rPr>
      </w:pPr>
      <w:r w:rsidRPr="00FA4B65">
        <w:rPr>
          <w:rFonts w:ascii="Arial" w:hAnsi="Arial" w:cs="Arial"/>
          <w:b/>
          <w:bCs/>
        </w:rPr>
        <w:t>2.2</w:t>
      </w:r>
      <w:r w:rsidRPr="00FA4B65">
        <w:rPr>
          <w:rFonts w:ascii="Arial" w:hAnsi="Arial" w:cs="Arial"/>
          <w:b/>
          <w:bCs/>
        </w:rPr>
        <w:tab/>
        <w:t>Information Sources</w:t>
      </w:r>
    </w:p>
    <w:p w14:paraId="36412FB3" w14:textId="0A9BD754" w:rsidR="00C97F8A" w:rsidRPr="00FA4B65" w:rsidRDefault="00C97F8A" w:rsidP="00697C08">
      <w:pPr>
        <w:spacing w:after="0" w:line="240" w:lineRule="auto"/>
        <w:jc w:val="both"/>
        <w:rPr>
          <w:rFonts w:ascii="Arial" w:hAnsi="Arial" w:cs="Arial"/>
        </w:rPr>
      </w:pPr>
      <w:r w:rsidRPr="00FA4B65">
        <w:rPr>
          <w:rFonts w:ascii="Arial" w:hAnsi="Arial" w:cs="Arial"/>
        </w:rPr>
        <w:t>Electronic databases, including PubMed, ScienceDirect, and Google Scholar, were searched. The reference lists of all selected studies, along with studies identified through systematic reviews found during the search process, were hand-searched for additional eligible studies. Institutional repositories were also searched for grey literature. The last search was conducted on 4th April 2026 in each database. The search period was limited to published studies between 2016 and 202</w:t>
      </w:r>
      <w:r w:rsidR="00126D55" w:rsidRPr="00FA4B65">
        <w:rPr>
          <w:rFonts w:ascii="Arial" w:hAnsi="Arial" w:cs="Arial"/>
        </w:rPr>
        <w:t>6</w:t>
      </w:r>
      <w:r w:rsidRPr="00FA4B65">
        <w:rPr>
          <w:rFonts w:ascii="Arial" w:hAnsi="Arial" w:cs="Arial"/>
        </w:rPr>
        <w:t>.</w:t>
      </w:r>
    </w:p>
    <w:p w14:paraId="3DA5108B" w14:textId="2DF4C275" w:rsidR="0081152E" w:rsidRPr="00FA4B65" w:rsidRDefault="00126D55" w:rsidP="00697C08">
      <w:pPr>
        <w:spacing w:after="0" w:line="240" w:lineRule="auto"/>
        <w:jc w:val="both"/>
        <w:rPr>
          <w:rFonts w:ascii="Arial" w:hAnsi="Arial" w:cs="Arial"/>
          <w:b/>
          <w:bCs/>
        </w:rPr>
      </w:pPr>
      <w:r w:rsidRPr="00FA4B65">
        <w:rPr>
          <w:rFonts w:ascii="Arial" w:hAnsi="Arial" w:cs="Arial"/>
          <w:b/>
          <w:bCs/>
        </w:rPr>
        <w:t>2.3</w:t>
      </w:r>
      <w:r w:rsidR="0081152E" w:rsidRPr="00FA4B65">
        <w:rPr>
          <w:rFonts w:ascii="Arial" w:hAnsi="Arial" w:cs="Arial"/>
          <w:b/>
          <w:bCs/>
        </w:rPr>
        <w:tab/>
        <w:t>Selection Process</w:t>
      </w:r>
    </w:p>
    <w:p w14:paraId="2276E346" w14:textId="7AE174FA" w:rsidR="00126D55" w:rsidRPr="00FA4B65" w:rsidRDefault="0081152E" w:rsidP="00697C08">
      <w:pPr>
        <w:spacing w:after="0" w:line="240" w:lineRule="auto"/>
        <w:jc w:val="both"/>
        <w:rPr>
          <w:rFonts w:ascii="Arial" w:hAnsi="Arial" w:cs="Arial"/>
        </w:rPr>
      </w:pPr>
      <w:r w:rsidRPr="00FA4B65">
        <w:rPr>
          <w:rFonts w:ascii="Arial" w:hAnsi="Arial" w:cs="Arial"/>
        </w:rPr>
        <w:t xml:space="preserve">Two reviewers independently assessed the eligibility of identified records. Following the removal of duplicate records, all records obtained from the database searches were imported into reference management software. Two reviewers independently screened the titles and abstracts of all records against the eligibility criteria detailed in Table 1. All records considered potentially relevant by any </w:t>
      </w:r>
      <w:r w:rsidR="00B2235A">
        <w:rPr>
          <w:rFonts w:ascii="Arial" w:hAnsi="Arial" w:cs="Arial"/>
        </w:rPr>
        <w:t>reviewer</w:t>
      </w:r>
      <w:r w:rsidRPr="00FA4B65">
        <w:rPr>
          <w:rFonts w:ascii="Arial" w:hAnsi="Arial" w:cs="Arial"/>
        </w:rPr>
        <w:t xml:space="preserve"> were retained for full-text retrieval. Two reviewers then independently assessed the full-text reports for eligibility. Any disagreements that arose at either stage of screening were resolved through discussion and consultation with a third reviewer, if consensus could not be reached. Automation tools were used to assist in the screening process. Reasons for excluding full-text reports that did not meet the eligibility criteria were recorded and are presented in the PRISMA flow diagram (Figure 1).</w:t>
      </w:r>
      <w:r w:rsidR="00126D55" w:rsidRPr="00FA4B65">
        <w:rPr>
          <w:rFonts w:ascii="Arial" w:hAnsi="Arial" w:cs="Arial"/>
        </w:rPr>
        <w:tab/>
      </w:r>
    </w:p>
    <w:p w14:paraId="51CB782A" w14:textId="77777777" w:rsidR="008F6BAB" w:rsidRPr="00FA4B65" w:rsidRDefault="008F6BAB" w:rsidP="00697C08">
      <w:pPr>
        <w:pStyle w:val="Caption"/>
        <w:keepNext/>
        <w:spacing w:after="0"/>
        <w:jc w:val="both"/>
        <w:rPr>
          <w:rFonts w:ascii="Arial" w:hAnsi="Arial" w:cs="Arial"/>
          <w:b/>
          <w:bCs/>
          <w:i w:val="0"/>
          <w:iCs w:val="0"/>
          <w:color w:val="auto"/>
          <w:sz w:val="24"/>
          <w:szCs w:val="24"/>
        </w:rPr>
      </w:pPr>
      <w:r w:rsidRPr="00FA4B65">
        <w:rPr>
          <w:rFonts w:ascii="Arial" w:hAnsi="Arial" w:cs="Arial"/>
          <w:b/>
          <w:bCs/>
          <w:i w:val="0"/>
          <w:iCs w:val="0"/>
          <w:color w:val="auto"/>
          <w:sz w:val="24"/>
          <w:szCs w:val="24"/>
        </w:rPr>
        <w:lastRenderedPageBreak/>
        <w:t>Table 1: Inclusion and Exclusion Criteria</w:t>
      </w:r>
    </w:p>
    <w:tbl>
      <w:tblPr>
        <w:tblStyle w:val="PlainTable2"/>
        <w:tblW w:w="0" w:type="auto"/>
        <w:tblLook w:val="04A0" w:firstRow="1" w:lastRow="0" w:firstColumn="1" w:lastColumn="0" w:noHBand="0" w:noVBand="1"/>
      </w:tblPr>
      <w:tblGrid>
        <w:gridCol w:w="1792"/>
        <w:gridCol w:w="4693"/>
        <w:gridCol w:w="2875"/>
      </w:tblGrid>
      <w:tr w:rsidR="008F6BAB" w:rsidRPr="00FA4B65" w14:paraId="6BEDB03D" w14:textId="77777777" w:rsidTr="000872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CDC139" w14:textId="77777777" w:rsidR="008F6BAB" w:rsidRPr="00FA4B65" w:rsidRDefault="008F6BAB" w:rsidP="00697C08">
            <w:pPr>
              <w:jc w:val="center"/>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Criterion</w:t>
            </w:r>
          </w:p>
        </w:tc>
        <w:tc>
          <w:tcPr>
            <w:tcW w:w="0" w:type="auto"/>
            <w:hideMark/>
          </w:tcPr>
          <w:p w14:paraId="417A52A4" w14:textId="77777777" w:rsidR="008F6BAB" w:rsidRPr="00FA4B65" w:rsidRDefault="008F6BAB"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Inclusion Criteria</w:t>
            </w:r>
          </w:p>
        </w:tc>
        <w:tc>
          <w:tcPr>
            <w:tcW w:w="0" w:type="auto"/>
            <w:hideMark/>
          </w:tcPr>
          <w:p w14:paraId="0CC13A7E" w14:textId="77777777" w:rsidR="008F6BAB" w:rsidRPr="00FA4B65" w:rsidRDefault="008F6BAB"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Exclusion Criteria</w:t>
            </w:r>
          </w:p>
        </w:tc>
      </w:tr>
      <w:tr w:rsidR="008F6BAB" w:rsidRPr="00FA4B65" w14:paraId="5B966202" w14:textId="77777777" w:rsidTr="00087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8F0468" w14:textId="77777777" w:rsidR="008F6BAB" w:rsidRPr="00FA4B65" w:rsidRDefault="008F6BAB"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Population</w:t>
            </w:r>
          </w:p>
        </w:tc>
        <w:tc>
          <w:tcPr>
            <w:tcW w:w="0" w:type="auto"/>
            <w:hideMark/>
          </w:tcPr>
          <w:p w14:paraId="41A8C127" w14:textId="77777777" w:rsidR="008F6BAB" w:rsidRPr="00FA4B65" w:rsidRDefault="008F6BAB"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Registered nurses, nursing staff, or clinical nurses working in healthcare settings such as hospitals, intensive care units, emergency departments, psychiatric facilities, and nursing homes</w:t>
            </w:r>
          </w:p>
        </w:tc>
        <w:tc>
          <w:tcPr>
            <w:tcW w:w="0" w:type="auto"/>
            <w:hideMark/>
          </w:tcPr>
          <w:p w14:paraId="0206D7ED" w14:textId="77777777" w:rsidR="008F6BAB" w:rsidRPr="00FA4B65" w:rsidRDefault="008F6BAB"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Studies involving nursing students, nursing assistants, unlicensed personnel, or non-nursing healthcare professionals without nurse-specific data</w:t>
            </w:r>
          </w:p>
        </w:tc>
      </w:tr>
      <w:tr w:rsidR="008F6BAB" w:rsidRPr="00FA4B65" w14:paraId="5905283B" w14:textId="77777777" w:rsidTr="000872F4">
        <w:tc>
          <w:tcPr>
            <w:cnfStyle w:val="001000000000" w:firstRow="0" w:lastRow="0" w:firstColumn="1" w:lastColumn="0" w:oddVBand="0" w:evenVBand="0" w:oddHBand="0" w:evenHBand="0" w:firstRowFirstColumn="0" w:firstRowLastColumn="0" w:lastRowFirstColumn="0" w:lastRowLastColumn="0"/>
            <w:tcW w:w="0" w:type="auto"/>
            <w:hideMark/>
          </w:tcPr>
          <w:p w14:paraId="333AC870" w14:textId="77777777" w:rsidR="008F6BAB" w:rsidRPr="00FA4B65" w:rsidRDefault="008F6BAB"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Intervention</w:t>
            </w:r>
          </w:p>
        </w:tc>
        <w:tc>
          <w:tcPr>
            <w:tcW w:w="0" w:type="auto"/>
            <w:hideMark/>
          </w:tcPr>
          <w:p w14:paraId="712835C5" w14:textId="77777777" w:rsidR="008F6BAB" w:rsidRPr="00FA4B65" w:rsidRDefault="008F6BAB"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Resilience training interventions, including Mindfulness-Based Stress Reduction (MBSR), Acceptance and Commitment Therapy (ACT), cognitive behavioural training, Stress Management and Resiliency Training (SMART), Enhanced Stress Resilience Training (ESRT), mindfulness interventions, or other interventions explicitly designed to improve resilience and reduce burnout</w:t>
            </w:r>
          </w:p>
        </w:tc>
        <w:tc>
          <w:tcPr>
            <w:tcW w:w="0" w:type="auto"/>
            <w:hideMark/>
          </w:tcPr>
          <w:p w14:paraId="2EA3B28A" w14:textId="77777777" w:rsidR="008F6BAB" w:rsidRPr="00FA4B65" w:rsidRDefault="008F6BAB"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Interventions not specifically targeting resilience, such as organisational-only interventions, pharmacological interventions, or unrelated psychological therapies</w:t>
            </w:r>
          </w:p>
        </w:tc>
      </w:tr>
      <w:tr w:rsidR="008F6BAB" w:rsidRPr="00FA4B65" w14:paraId="1A9FEC04" w14:textId="77777777" w:rsidTr="00087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E53FF1" w14:textId="77777777" w:rsidR="008F6BAB" w:rsidRPr="00FA4B65" w:rsidRDefault="008F6BAB"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Comparator</w:t>
            </w:r>
          </w:p>
        </w:tc>
        <w:tc>
          <w:tcPr>
            <w:tcW w:w="0" w:type="auto"/>
            <w:hideMark/>
          </w:tcPr>
          <w:p w14:paraId="36D2D898" w14:textId="0BB8DED2" w:rsidR="008F6BAB" w:rsidRPr="00FA4B65" w:rsidRDefault="008F6BAB"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Waitlist control, no intervention, usual care, active control, or alternative intervention</w:t>
            </w:r>
            <w:r w:rsidR="00A4259F" w:rsidRPr="00FA4B65">
              <w:rPr>
                <w:rFonts w:ascii="Arial" w:eastAsia="Times New Roman" w:hAnsi="Arial" w:cs="Arial"/>
                <w:kern w:val="0"/>
                <w:sz w:val="20"/>
                <w:szCs w:val="20"/>
                <w:lang w:eastAsia="en-GB"/>
                <w14:ligatures w14:val="none"/>
              </w:rPr>
              <w:t xml:space="preserve">, </w:t>
            </w:r>
            <w:r w:rsidR="004B035F" w:rsidRPr="00FA4B65">
              <w:rPr>
                <w:rFonts w:ascii="Arial" w:eastAsia="Times New Roman" w:hAnsi="Arial" w:cs="Arial"/>
                <w:kern w:val="0"/>
                <w:sz w:val="20"/>
                <w:szCs w:val="20"/>
                <w:lang w:eastAsia="en-GB"/>
                <w14:ligatures w14:val="none"/>
              </w:rPr>
              <w:t>single-group</w:t>
            </w:r>
            <w:r w:rsidR="00A4259F" w:rsidRPr="00FA4B65">
              <w:rPr>
                <w:rFonts w:ascii="Arial" w:eastAsia="Times New Roman" w:hAnsi="Arial" w:cs="Arial"/>
                <w:kern w:val="0"/>
                <w:sz w:val="20"/>
                <w:szCs w:val="20"/>
                <w:lang w:eastAsia="en-GB"/>
                <w14:ligatures w14:val="none"/>
              </w:rPr>
              <w:t xml:space="preserve"> pre-post studies.</w:t>
            </w:r>
          </w:p>
        </w:tc>
        <w:tc>
          <w:tcPr>
            <w:tcW w:w="0" w:type="auto"/>
            <w:hideMark/>
          </w:tcPr>
          <w:p w14:paraId="51CC031A" w14:textId="63CE21F4" w:rsidR="008F6BAB" w:rsidRPr="00FA4B65" w:rsidRDefault="008F6BAB"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p>
        </w:tc>
      </w:tr>
      <w:tr w:rsidR="008F6BAB" w:rsidRPr="00FA4B65" w14:paraId="73DD9874" w14:textId="77777777" w:rsidTr="000872F4">
        <w:tc>
          <w:tcPr>
            <w:cnfStyle w:val="001000000000" w:firstRow="0" w:lastRow="0" w:firstColumn="1" w:lastColumn="0" w:oddVBand="0" w:evenVBand="0" w:oddHBand="0" w:evenHBand="0" w:firstRowFirstColumn="0" w:firstRowLastColumn="0" w:lastRowFirstColumn="0" w:lastRowLastColumn="0"/>
            <w:tcW w:w="0" w:type="auto"/>
            <w:hideMark/>
          </w:tcPr>
          <w:p w14:paraId="042E1AB1" w14:textId="77777777" w:rsidR="008F6BAB" w:rsidRPr="00FA4B65" w:rsidRDefault="008F6BAB"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Outcomes</w:t>
            </w:r>
          </w:p>
        </w:tc>
        <w:tc>
          <w:tcPr>
            <w:tcW w:w="0" w:type="auto"/>
            <w:hideMark/>
          </w:tcPr>
          <w:p w14:paraId="77C2A57B" w14:textId="308CABA7" w:rsidR="008F6BAB" w:rsidRPr="00FA4B65" w:rsidRDefault="008F6BAB"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Burnout is measured using validated instruments such as the Maslach Burnout Inventory (MBI), Copenhagen Burnout Inventory (CBI), Oldenburg Burnout Inventory (OBI), </w:t>
            </w:r>
            <w:r w:rsidR="00B2235A">
              <w:rPr>
                <w:rFonts w:ascii="Arial" w:eastAsia="Times New Roman" w:hAnsi="Arial" w:cs="Arial"/>
                <w:kern w:val="0"/>
                <w:sz w:val="20"/>
                <w:szCs w:val="20"/>
                <w:lang w:eastAsia="en-GB"/>
                <w14:ligatures w14:val="none"/>
              </w:rPr>
              <w:t>and the Professional Quality of Life Scale (</w:t>
            </w:r>
            <w:proofErr w:type="spellStart"/>
            <w:r w:rsidR="00B2235A">
              <w:rPr>
                <w:rFonts w:ascii="Arial" w:eastAsia="Times New Roman" w:hAnsi="Arial" w:cs="Arial"/>
                <w:kern w:val="0"/>
                <w:sz w:val="20"/>
                <w:szCs w:val="20"/>
                <w:lang w:eastAsia="en-GB"/>
                <w14:ligatures w14:val="none"/>
              </w:rPr>
              <w:t>ProQoL</w:t>
            </w:r>
            <w:proofErr w:type="spellEnd"/>
            <w:r w:rsidR="00B2235A">
              <w:rPr>
                <w:rFonts w:ascii="Arial" w:eastAsia="Times New Roman" w:hAnsi="Arial" w:cs="Arial"/>
                <w:kern w:val="0"/>
                <w:sz w:val="20"/>
                <w:szCs w:val="20"/>
                <w:lang w:eastAsia="en-GB"/>
                <w14:ligatures w14:val="none"/>
              </w:rPr>
              <w:t>), as well as</w:t>
            </w:r>
            <w:r w:rsidRPr="00FA4B65">
              <w:rPr>
                <w:rFonts w:ascii="Arial" w:eastAsia="Times New Roman" w:hAnsi="Arial" w:cs="Arial"/>
                <w:kern w:val="0"/>
                <w:sz w:val="20"/>
                <w:szCs w:val="20"/>
                <w:lang w:eastAsia="en-GB"/>
                <w14:ligatures w14:val="none"/>
              </w:rPr>
              <w:t xml:space="preserve"> validated subscales assessing emotional exhaustion, depersonali</w:t>
            </w:r>
            <w:r w:rsidR="00563C37">
              <w:rPr>
                <w:rFonts w:ascii="Arial" w:eastAsia="Times New Roman" w:hAnsi="Arial" w:cs="Arial"/>
                <w:kern w:val="0"/>
                <w:sz w:val="20"/>
                <w:szCs w:val="20"/>
                <w:lang w:eastAsia="en-GB"/>
                <w14:ligatures w14:val="none"/>
              </w:rPr>
              <w:t>s</w:t>
            </w:r>
            <w:r w:rsidRPr="00FA4B65">
              <w:rPr>
                <w:rFonts w:ascii="Arial" w:eastAsia="Times New Roman" w:hAnsi="Arial" w:cs="Arial"/>
                <w:kern w:val="0"/>
                <w:sz w:val="20"/>
                <w:szCs w:val="20"/>
                <w:lang w:eastAsia="en-GB"/>
                <w14:ligatures w14:val="none"/>
              </w:rPr>
              <w:t>ation, or personal accomplishment.</w:t>
            </w:r>
          </w:p>
        </w:tc>
        <w:tc>
          <w:tcPr>
            <w:tcW w:w="0" w:type="auto"/>
            <w:hideMark/>
          </w:tcPr>
          <w:p w14:paraId="01534DD5" w14:textId="77777777" w:rsidR="008F6BAB" w:rsidRPr="00FA4B65" w:rsidRDefault="008F6BAB"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Studies that did not assess burnout outcomes</w:t>
            </w:r>
          </w:p>
        </w:tc>
      </w:tr>
      <w:tr w:rsidR="008F6BAB" w:rsidRPr="00FA4B65" w14:paraId="5C98D3C1" w14:textId="77777777" w:rsidTr="00087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2E7D33" w14:textId="77777777" w:rsidR="008F6BAB" w:rsidRPr="00FA4B65" w:rsidRDefault="008F6BAB"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Study Design</w:t>
            </w:r>
          </w:p>
        </w:tc>
        <w:tc>
          <w:tcPr>
            <w:tcW w:w="0" w:type="auto"/>
            <w:hideMark/>
          </w:tcPr>
          <w:p w14:paraId="6D85D17C" w14:textId="77777777" w:rsidR="008F6BAB" w:rsidRPr="00FA4B65" w:rsidRDefault="008F6BAB"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Randomised controlled trials (RCTs) and quasi-experimental studies, including non-randomised controlled trials and pre-post studies with control groups</w:t>
            </w:r>
          </w:p>
        </w:tc>
        <w:tc>
          <w:tcPr>
            <w:tcW w:w="0" w:type="auto"/>
            <w:hideMark/>
          </w:tcPr>
          <w:p w14:paraId="41C27895" w14:textId="77777777" w:rsidR="008F6BAB" w:rsidRPr="00FA4B65" w:rsidRDefault="008F6BAB"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Cross-sectional studies, qualitative studies, editorials, commentaries, conference abstracts, and study protocols without results</w:t>
            </w:r>
          </w:p>
        </w:tc>
      </w:tr>
      <w:tr w:rsidR="008F6BAB" w:rsidRPr="00FA4B65" w14:paraId="6F5261EE" w14:textId="77777777" w:rsidTr="000872F4">
        <w:tc>
          <w:tcPr>
            <w:cnfStyle w:val="001000000000" w:firstRow="0" w:lastRow="0" w:firstColumn="1" w:lastColumn="0" w:oddVBand="0" w:evenVBand="0" w:oddHBand="0" w:evenHBand="0" w:firstRowFirstColumn="0" w:firstRowLastColumn="0" w:lastRowFirstColumn="0" w:lastRowLastColumn="0"/>
            <w:tcW w:w="0" w:type="auto"/>
            <w:hideMark/>
          </w:tcPr>
          <w:p w14:paraId="6E0074F8" w14:textId="77777777" w:rsidR="008F6BAB" w:rsidRPr="00FA4B65" w:rsidRDefault="008F6BAB"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Publication Type/Language</w:t>
            </w:r>
          </w:p>
        </w:tc>
        <w:tc>
          <w:tcPr>
            <w:tcW w:w="0" w:type="auto"/>
            <w:hideMark/>
          </w:tcPr>
          <w:p w14:paraId="2294307A" w14:textId="77777777" w:rsidR="008F6BAB" w:rsidRPr="00FA4B65" w:rsidRDefault="008F6BAB"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Peer-reviewed studies in any Language</w:t>
            </w:r>
          </w:p>
        </w:tc>
        <w:tc>
          <w:tcPr>
            <w:tcW w:w="0" w:type="auto"/>
            <w:hideMark/>
          </w:tcPr>
          <w:p w14:paraId="2A147ED4" w14:textId="77777777" w:rsidR="008F6BAB" w:rsidRPr="00FA4B65" w:rsidRDefault="008F6BAB"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Non-empirical articles, duplicate publications, theoretical papers, editorials, opinion pieces, conference proceedings without full data, and animal studies</w:t>
            </w:r>
          </w:p>
        </w:tc>
      </w:tr>
    </w:tbl>
    <w:p w14:paraId="4683DC46" w14:textId="77777777" w:rsidR="008F6BAB" w:rsidRPr="00FA4B65" w:rsidRDefault="008F6BAB" w:rsidP="00697C08">
      <w:pPr>
        <w:spacing w:line="240" w:lineRule="auto"/>
        <w:jc w:val="both"/>
        <w:rPr>
          <w:rFonts w:ascii="Arial" w:hAnsi="Arial" w:cs="Arial"/>
        </w:rPr>
      </w:pPr>
    </w:p>
    <w:p w14:paraId="7558D19C" w14:textId="0BB090AF" w:rsidR="00126D55" w:rsidRPr="00FA4B65" w:rsidRDefault="00126D55" w:rsidP="00697C08">
      <w:pPr>
        <w:spacing w:after="0" w:line="240" w:lineRule="auto"/>
        <w:jc w:val="both"/>
        <w:rPr>
          <w:rFonts w:ascii="Arial" w:hAnsi="Arial" w:cs="Arial"/>
          <w:b/>
          <w:bCs/>
        </w:rPr>
      </w:pPr>
      <w:r w:rsidRPr="00FA4B65">
        <w:rPr>
          <w:rFonts w:ascii="Arial" w:hAnsi="Arial" w:cs="Arial"/>
          <w:b/>
          <w:bCs/>
        </w:rPr>
        <w:t>2.4 Search Strategy</w:t>
      </w:r>
    </w:p>
    <w:p w14:paraId="3D8C3B71" w14:textId="36518A2A" w:rsidR="003B423A" w:rsidRDefault="00126D55" w:rsidP="00FA4B65">
      <w:pPr>
        <w:spacing w:after="0" w:line="240" w:lineRule="auto"/>
        <w:jc w:val="both"/>
        <w:rPr>
          <w:rFonts w:ascii="Arial" w:hAnsi="Arial" w:cs="Arial"/>
        </w:rPr>
      </w:pPr>
      <w:r w:rsidRPr="00FA4B65">
        <w:rPr>
          <w:rFonts w:ascii="Arial" w:hAnsi="Arial" w:cs="Arial"/>
        </w:rPr>
        <w:t xml:space="preserve">The completed search strategy for each database, including all filters and limits used, is detailed in Table 2. The search terms used in PubMed were: (nurse OR </w:t>
      </w:r>
      <w:r w:rsidR="00F12C04">
        <w:rPr>
          <w:rFonts w:ascii="Arial" w:hAnsi="Arial" w:cs="Arial"/>
        </w:rPr>
        <w:t>“</w:t>
      </w:r>
      <w:r w:rsidRPr="00FA4B65">
        <w:rPr>
          <w:rFonts w:ascii="Arial" w:hAnsi="Arial" w:cs="Arial"/>
        </w:rPr>
        <w:t>registered nurse</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nursing staff</w:t>
      </w:r>
      <w:r w:rsidR="00F12C04">
        <w:rPr>
          <w:rFonts w:ascii="Arial" w:hAnsi="Arial" w:cs="Arial"/>
        </w:rPr>
        <w:t>”</w:t>
      </w:r>
      <w:r w:rsidRPr="00FA4B65">
        <w:rPr>
          <w:rFonts w:ascii="Arial" w:hAnsi="Arial" w:cs="Arial"/>
        </w:rPr>
        <w:t>) AND (</w:t>
      </w:r>
      <w:r w:rsidR="00F12C04">
        <w:rPr>
          <w:rFonts w:ascii="Arial" w:hAnsi="Arial" w:cs="Arial"/>
        </w:rPr>
        <w:t>“</w:t>
      </w:r>
      <w:r w:rsidRPr="00FA4B65">
        <w:rPr>
          <w:rFonts w:ascii="Arial" w:hAnsi="Arial" w:cs="Arial"/>
        </w:rPr>
        <w:t>resilience training</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resilience intervention</w:t>
      </w:r>
      <w:r w:rsidR="00F12C04">
        <w:rPr>
          <w:rFonts w:ascii="Arial" w:hAnsi="Arial" w:cs="Arial"/>
        </w:rPr>
        <w:t>”</w:t>
      </w:r>
      <w:r w:rsidRPr="00FA4B65">
        <w:rPr>
          <w:rFonts w:ascii="Arial" w:hAnsi="Arial" w:cs="Arial"/>
        </w:rPr>
        <w:t xml:space="preserve"> OR mindfulness OR MBSR OR CBT OR </w:t>
      </w:r>
      <w:r w:rsidR="00F12C04">
        <w:rPr>
          <w:rFonts w:ascii="Arial" w:hAnsi="Arial" w:cs="Arial"/>
        </w:rPr>
        <w:t>“</w:t>
      </w:r>
      <w:r w:rsidRPr="00FA4B65">
        <w:rPr>
          <w:rFonts w:ascii="Arial" w:hAnsi="Arial" w:cs="Arial"/>
        </w:rPr>
        <w:t>stress management</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coping skills training</w:t>
      </w:r>
      <w:r w:rsidR="00F12C04">
        <w:rPr>
          <w:rFonts w:ascii="Arial" w:hAnsi="Arial" w:cs="Arial"/>
        </w:rPr>
        <w:t>”</w:t>
      </w:r>
      <w:r w:rsidRPr="00FA4B65">
        <w:rPr>
          <w:rFonts w:ascii="Arial" w:hAnsi="Arial" w:cs="Arial"/>
        </w:rPr>
        <w:t xml:space="preserve">) AND (burnout OR </w:t>
      </w:r>
      <w:r w:rsidR="00F12C04">
        <w:rPr>
          <w:rFonts w:ascii="Arial" w:hAnsi="Arial" w:cs="Arial"/>
        </w:rPr>
        <w:t>“</w:t>
      </w:r>
      <w:r w:rsidRPr="00FA4B65">
        <w:rPr>
          <w:rFonts w:ascii="Arial" w:hAnsi="Arial" w:cs="Arial"/>
        </w:rPr>
        <w:t>Burnout, Professional</w:t>
      </w:r>
      <w:r w:rsidR="00F12C04">
        <w:rPr>
          <w:rFonts w:ascii="Arial" w:hAnsi="Arial" w:cs="Arial"/>
        </w:rPr>
        <w:t xml:space="preserve">” </w:t>
      </w:r>
      <w:r w:rsidRPr="00FA4B65">
        <w:rPr>
          <w:rFonts w:ascii="Arial" w:hAnsi="Arial" w:cs="Arial"/>
        </w:rPr>
        <w:t xml:space="preserve">[Mesh] OR </w:t>
      </w:r>
      <w:r w:rsidR="00F12C04">
        <w:rPr>
          <w:rFonts w:ascii="Arial" w:hAnsi="Arial" w:cs="Arial"/>
        </w:rPr>
        <w:t>“</w:t>
      </w:r>
      <w:r w:rsidRPr="00FA4B65">
        <w:rPr>
          <w:rFonts w:ascii="Arial" w:hAnsi="Arial" w:cs="Arial"/>
        </w:rPr>
        <w:t>emotional exhaustion</w:t>
      </w:r>
      <w:r w:rsidR="00F12C04">
        <w:rPr>
          <w:rFonts w:ascii="Arial" w:hAnsi="Arial" w:cs="Arial"/>
        </w:rPr>
        <w:t>”</w:t>
      </w:r>
      <w:r w:rsidRPr="00FA4B65">
        <w:rPr>
          <w:rFonts w:ascii="Arial" w:hAnsi="Arial" w:cs="Arial"/>
        </w:rPr>
        <w:t>) with filters for English, 2016-202</w:t>
      </w:r>
      <w:r w:rsidR="00B2235A">
        <w:rPr>
          <w:rFonts w:ascii="Arial" w:hAnsi="Arial" w:cs="Arial"/>
        </w:rPr>
        <w:t>6</w:t>
      </w:r>
      <w:r w:rsidRPr="00FA4B65">
        <w:rPr>
          <w:rFonts w:ascii="Arial" w:hAnsi="Arial" w:cs="Arial"/>
        </w:rPr>
        <w:t>, Humans. The search terms used in ScienceDirect were: nurse AND (</w:t>
      </w:r>
      <w:r w:rsidR="00F12C04">
        <w:rPr>
          <w:rFonts w:ascii="Arial" w:hAnsi="Arial" w:cs="Arial"/>
        </w:rPr>
        <w:t>“</w:t>
      </w:r>
      <w:r w:rsidRPr="00FA4B65">
        <w:rPr>
          <w:rFonts w:ascii="Arial" w:hAnsi="Arial" w:cs="Arial"/>
        </w:rPr>
        <w:t>resilience intervention</w:t>
      </w:r>
      <w:r w:rsidR="00F12C04">
        <w:rPr>
          <w:rFonts w:ascii="Arial" w:hAnsi="Arial" w:cs="Arial"/>
        </w:rPr>
        <w:t>”</w:t>
      </w:r>
      <w:r w:rsidRPr="00FA4B65">
        <w:rPr>
          <w:rFonts w:ascii="Arial" w:hAnsi="Arial" w:cs="Arial"/>
        </w:rPr>
        <w:t xml:space="preserve"> OR mindfulness OR CBT OR </w:t>
      </w:r>
      <w:r w:rsidR="00F12C04">
        <w:rPr>
          <w:rFonts w:ascii="Arial" w:hAnsi="Arial" w:cs="Arial"/>
        </w:rPr>
        <w:t>“</w:t>
      </w:r>
      <w:r w:rsidRPr="00FA4B65">
        <w:rPr>
          <w:rFonts w:ascii="Arial" w:hAnsi="Arial" w:cs="Arial"/>
        </w:rPr>
        <w:t>stress management</w:t>
      </w:r>
      <w:r w:rsidR="00F12C04">
        <w:rPr>
          <w:rFonts w:ascii="Arial" w:hAnsi="Arial" w:cs="Arial"/>
        </w:rPr>
        <w:t>”</w:t>
      </w:r>
      <w:r w:rsidRPr="00FA4B65">
        <w:rPr>
          <w:rFonts w:ascii="Arial" w:hAnsi="Arial" w:cs="Arial"/>
        </w:rPr>
        <w:t>) AND burnout</w:t>
      </w:r>
      <w:r w:rsidR="006E1A76">
        <w:rPr>
          <w:rFonts w:ascii="Arial" w:hAnsi="Arial" w:cs="Arial"/>
        </w:rPr>
        <w:t>,</w:t>
      </w:r>
      <w:r w:rsidRPr="00FA4B65">
        <w:rPr>
          <w:rFonts w:ascii="Arial" w:hAnsi="Arial" w:cs="Arial"/>
        </w:rPr>
        <w:t xml:space="preserve"> with filters for research articles, 2016-202</w:t>
      </w:r>
      <w:r w:rsidR="00B2235A">
        <w:rPr>
          <w:rFonts w:ascii="Arial" w:hAnsi="Arial" w:cs="Arial"/>
        </w:rPr>
        <w:t>6</w:t>
      </w:r>
      <w:r w:rsidRPr="00FA4B65">
        <w:rPr>
          <w:rFonts w:ascii="Arial" w:hAnsi="Arial" w:cs="Arial"/>
        </w:rPr>
        <w:t xml:space="preserve">, English. The search terms used in Google Scholar were: (nurse* OR </w:t>
      </w:r>
      <w:r w:rsidR="00F12C04">
        <w:rPr>
          <w:rFonts w:ascii="Arial" w:hAnsi="Arial" w:cs="Arial"/>
        </w:rPr>
        <w:t>“</w:t>
      </w:r>
      <w:r w:rsidRPr="00FA4B65">
        <w:rPr>
          <w:rFonts w:ascii="Arial" w:hAnsi="Arial" w:cs="Arial"/>
        </w:rPr>
        <w:t>nursing staff</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registered nurse</w:t>
      </w:r>
      <w:r w:rsidR="00F12C04">
        <w:rPr>
          <w:rFonts w:ascii="Arial" w:hAnsi="Arial" w:cs="Arial"/>
        </w:rPr>
        <w:t>”</w:t>
      </w:r>
      <w:r w:rsidRPr="00FA4B65">
        <w:rPr>
          <w:rFonts w:ascii="Arial" w:hAnsi="Arial" w:cs="Arial"/>
        </w:rPr>
        <w:t>) AND (</w:t>
      </w:r>
      <w:r w:rsidR="00F12C04">
        <w:rPr>
          <w:rFonts w:ascii="Arial" w:hAnsi="Arial" w:cs="Arial"/>
        </w:rPr>
        <w:t>“</w:t>
      </w:r>
      <w:r w:rsidRPr="00FA4B65">
        <w:rPr>
          <w:rFonts w:ascii="Arial" w:hAnsi="Arial" w:cs="Arial"/>
        </w:rPr>
        <w:t>resilience training</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resilience intervention</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resilience program</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psychological resilience</w:t>
      </w:r>
      <w:r w:rsidR="00F12C04">
        <w:rPr>
          <w:rFonts w:ascii="Arial" w:hAnsi="Arial" w:cs="Arial"/>
        </w:rPr>
        <w:t>”</w:t>
      </w:r>
      <w:r w:rsidRPr="00FA4B65">
        <w:rPr>
          <w:rFonts w:ascii="Arial" w:hAnsi="Arial" w:cs="Arial"/>
        </w:rPr>
        <w:t xml:space="preserve"> OR mindfulness OR </w:t>
      </w:r>
      <w:r w:rsidR="00F12C04">
        <w:rPr>
          <w:rFonts w:ascii="Arial" w:hAnsi="Arial" w:cs="Arial"/>
        </w:rPr>
        <w:t>“</w:t>
      </w:r>
      <w:r w:rsidRPr="00FA4B65">
        <w:rPr>
          <w:rFonts w:ascii="Arial" w:hAnsi="Arial" w:cs="Arial"/>
        </w:rPr>
        <w:t>mindfulness-based stress reduction</w:t>
      </w:r>
      <w:r w:rsidR="00F12C04">
        <w:rPr>
          <w:rFonts w:ascii="Arial" w:hAnsi="Arial" w:cs="Arial"/>
        </w:rPr>
        <w:t>”</w:t>
      </w:r>
      <w:r w:rsidRPr="00FA4B65">
        <w:rPr>
          <w:rFonts w:ascii="Arial" w:hAnsi="Arial" w:cs="Arial"/>
        </w:rPr>
        <w:t xml:space="preserve"> OR MBSR OR </w:t>
      </w:r>
      <w:r w:rsidR="00F12C04">
        <w:rPr>
          <w:rFonts w:ascii="Arial" w:hAnsi="Arial" w:cs="Arial"/>
        </w:rPr>
        <w:lastRenderedPageBreak/>
        <w:t>“</w:t>
      </w:r>
      <w:r w:rsidRPr="00FA4B65">
        <w:rPr>
          <w:rFonts w:ascii="Arial" w:hAnsi="Arial" w:cs="Arial"/>
        </w:rPr>
        <w:t xml:space="preserve">cognitive </w:t>
      </w:r>
      <w:proofErr w:type="spellStart"/>
      <w:r w:rsidRPr="00FA4B65">
        <w:rPr>
          <w:rFonts w:ascii="Arial" w:hAnsi="Arial" w:cs="Arial"/>
        </w:rPr>
        <w:t>behavioral</w:t>
      </w:r>
      <w:proofErr w:type="spellEnd"/>
      <w:r w:rsidRPr="00FA4B65">
        <w:rPr>
          <w:rFonts w:ascii="Arial" w:hAnsi="Arial" w:cs="Arial"/>
        </w:rPr>
        <w:t xml:space="preserve"> therapy</w:t>
      </w:r>
      <w:r w:rsidR="00F12C04">
        <w:rPr>
          <w:rFonts w:ascii="Arial" w:hAnsi="Arial" w:cs="Arial"/>
        </w:rPr>
        <w:t>”</w:t>
      </w:r>
      <w:r w:rsidRPr="00FA4B65">
        <w:rPr>
          <w:rFonts w:ascii="Arial" w:hAnsi="Arial" w:cs="Arial"/>
        </w:rPr>
        <w:t xml:space="preserve"> OR CBT OR </w:t>
      </w:r>
      <w:r w:rsidR="00F12C04">
        <w:rPr>
          <w:rFonts w:ascii="Arial" w:hAnsi="Arial" w:cs="Arial"/>
        </w:rPr>
        <w:t>“</w:t>
      </w:r>
      <w:r w:rsidRPr="00FA4B65">
        <w:rPr>
          <w:rFonts w:ascii="Arial" w:hAnsi="Arial" w:cs="Arial"/>
        </w:rPr>
        <w:t xml:space="preserve">cognitive </w:t>
      </w:r>
      <w:proofErr w:type="spellStart"/>
      <w:r w:rsidRPr="00FA4B65">
        <w:rPr>
          <w:rFonts w:ascii="Arial" w:hAnsi="Arial" w:cs="Arial"/>
        </w:rPr>
        <w:t>behavioral</w:t>
      </w:r>
      <w:proofErr w:type="spellEnd"/>
      <w:r w:rsidRPr="00FA4B65">
        <w:rPr>
          <w:rFonts w:ascii="Arial" w:hAnsi="Arial" w:cs="Arial"/>
        </w:rPr>
        <w:t xml:space="preserve"> training</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stress management</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stress reduction</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coping skills training</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emotional intelligence training</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emotional regulation</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acceptance and commitment therapy</w:t>
      </w:r>
      <w:r w:rsidR="00F12C04">
        <w:rPr>
          <w:rFonts w:ascii="Arial" w:hAnsi="Arial" w:cs="Arial"/>
        </w:rPr>
        <w:t>”</w:t>
      </w:r>
      <w:r w:rsidRPr="00FA4B65">
        <w:rPr>
          <w:rFonts w:ascii="Arial" w:hAnsi="Arial" w:cs="Arial"/>
        </w:rPr>
        <w:t xml:space="preserve"> OR ACT OR </w:t>
      </w:r>
      <w:r w:rsidR="00F12C04">
        <w:rPr>
          <w:rFonts w:ascii="Arial" w:hAnsi="Arial" w:cs="Arial"/>
        </w:rPr>
        <w:t>“</w:t>
      </w:r>
      <w:r w:rsidRPr="00FA4B65">
        <w:rPr>
          <w:rFonts w:ascii="Arial" w:hAnsi="Arial" w:cs="Arial"/>
        </w:rPr>
        <w:t>stress inoculation training</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self-care program</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wellness program</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peer support</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reflective practice</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simulation-based training</w:t>
      </w:r>
      <w:r w:rsidR="00F12C04">
        <w:rPr>
          <w:rFonts w:ascii="Arial" w:hAnsi="Arial" w:cs="Arial"/>
        </w:rPr>
        <w:t>”</w:t>
      </w:r>
      <w:r w:rsidRPr="00FA4B65">
        <w:rPr>
          <w:rFonts w:ascii="Arial" w:hAnsi="Arial" w:cs="Arial"/>
        </w:rPr>
        <w:t xml:space="preserve">) AND (burnout OR </w:t>
      </w:r>
      <w:r w:rsidR="00F12C04">
        <w:rPr>
          <w:rFonts w:ascii="Arial" w:hAnsi="Arial" w:cs="Arial"/>
        </w:rPr>
        <w:t>“</w:t>
      </w:r>
      <w:r w:rsidRPr="00FA4B65">
        <w:rPr>
          <w:rFonts w:ascii="Arial" w:hAnsi="Arial" w:cs="Arial"/>
        </w:rPr>
        <w:t>occupational burnout</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emotional exhaustion</w:t>
      </w:r>
      <w:r w:rsidR="00F12C04">
        <w:rPr>
          <w:rFonts w:ascii="Arial" w:hAnsi="Arial" w:cs="Arial"/>
        </w:rPr>
        <w:t>”</w:t>
      </w:r>
      <w:r w:rsidRPr="00FA4B65">
        <w:rPr>
          <w:rFonts w:ascii="Arial" w:hAnsi="Arial" w:cs="Arial"/>
        </w:rPr>
        <w:t xml:space="preserve"> OR </w:t>
      </w:r>
      <w:r w:rsidR="00F12C04">
        <w:rPr>
          <w:rFonts w:ascii="Arial" w:hAnsi="Arial" w:cs="Arial"/>
        </w:rPr>
        <w:t>“</w:t>
      </w:r>
      <w:r w:rsidRPr="00FA4B65">
        <w:rPr>
          <w:rFonts w:ascii="Arial" w:hAnsi="Arial" w:cs="Arial"/>
        </w:rPr>
        <w:t>compassion fatigue</w:t>
      </w:r>
      <w:r w:rsidR="00F12C04">
        <w:rPr>
          <w:rFonts w:ascii="Arial" w:hAnsi="Arial" w:cs="Arial"/>
        </w:rPr>
        <w:t>”</w:t>
      </w:r>
      <w:r w:rsidRPr="00FA4B65">
        <w:rPr>
          <w:rFonts w:ascii="Arial" w:hAnsi="Arial" w:cs="Arial"/>
        </w:rPr>
        <w:t>) AND (effect OR efficacy* OR impact OR outcome*) with filters for 2016-202</w:t>
      </w:r>
      <w:r w:rsidR="00B2235A">
        <w:rPr>
          <w:rFonts w:ascii="Arial" w:hAnsi="Arial" w:cs="Arial"/>
        </w:rPr>
        <w:t>6</w:t>
      </w:r>
      <w:r w:rsidRPr="00FA4B65">
        <w:rPr>
          <w:rFonts w:ascii="Arial" w:hAnsi="Arial" w:cs="Arial"/>
        </w:rPr>
        <w:t>, English.</w:t>
      </w:r>
    </w:p>
    <w:p w14:paraId="45DE85AA" w14:textId="77777777" w:rsidR="00B2235A" w:rsidRDefault="00B2235A" w:rsidP="00FA4B65">
      <w:pPr>
        <w:spacing w:after="0" w:line="240" w:lineRule="auto"/>
        <w:jc w:val="both"/>
        <w:rPr>
          <w:rFonts w:ascii="Arial" w:hAnsi="Arial" w:cs="Arial"/>
        </w:rPr>
      </w:pPr>
    </w:p>
    <w:p w14:paraId="207EB88B" w14:textId="77777777" w:rsidR="00B2235A" w:rsidRPr="00B2235A" w:rsidRDefault="00B2235A" w:rsidP="00B2235A">
      <w:pPr>
        <w:spacing w:after="0" w:line="240" w:lineRule="auto"/>
        <w:jc w:val="both"/>
        <w:rPr>
          <w:rFonts w:ascii="Arial" w:hAnsi="Arial" w:cs="Arial"/>
          <w:b/>
          <w:bCs/>
        </w:rPr>
      </w:pPr>
      <w:r w:rsidRPr="00B2235A">
        <w:rPr>
          <w:rFonts w:ascii="Arial" w:hAnsi="Arial" w:cs="Arial"/>
          <w:b/>
          <w:bCs/>
        </w:rPr>
        <w:t>Table 2: Search Strategy</w:t>
      </w:r>
    </w:p>
    <w:tbl>
      <w:tblPr>
        <w:tblStyle w:val="PlainTable2"/>
        <w:tblW w:w="0" w:type="auto"/>
        <w:tblLook w:val="04A0" w:firstRow="1" w:lastRow="0" w:firstColumn="1" w:lastColumn="0" w:noHBand="0" w:noVBand="1"/>
      </w:tblPr>
      <w:tblGrid>
        <w:gridCol w:w="1558"/>
        <w:gridCol w:w="5618"/>
        <w:gridCol w:w="1207"/>
        <w:gridCol w:w="977"/>
      </w:tblGrid>
      <w:tr w:rsidR="00B2235A" w:rsidRPr="00B2235A" w14:paraId="49AC3236" w14:textId="77777777" w:rsidTr="00B2235A">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0" w:type="auto"/>
            <w:hideMark/>
          </w:tcPr>
          <w:p w14:paraId="387A6FDB" w14:textId="77777777" w:rsidR="00B2235A" w:rsidRPr="00B2235A" w:rsidRDefault="00B2235A" w:rsidP="00B2235A">
            <w:pPr>
              <w:jc w:val="both"/>
              <w:rPr>
                <w:rFonts w:ascii="Arial" w:hAnsi="Arial" w:cs="Arial"/>
                <w:b w:val="0"/>
                <w:bCs w:val="0"/>
                <w:sz w:val="20"/>
                <w:szCs w:val="20"/>
              </w:rPr>
            </w:pPr>
            <w:r w:rsidRPr="00B2235A">
              <w:rPr>
                <w:rFonts w:ascii="Arial" w:hAnsi="Arial" w:cs="Arial"/>
                <w:sz w:val="20"/>
                <w:szCs w:val="20"/>
              </w:rPr>
              <w:t>Database</w:t>
            </w:r>
          </w:p>
        </w:tc>
        <w:tc>
          <w:tcPr>
            <w:tcW w:w="0" w:type="auto"/>
            <w:hideMark/>
          </w:tcPr>
          <w:p w14:paraId="4C2209B6" w14:textId="77777777" w:rsidR="00B2235A" w:rsidRPr="00B2235A" w:rsidRDefault="00B2235A" w:rsidP="00B2235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2235A">
              <w:rPr>
                <w:rFonts w:ascii="Arial" w:hAnsi="Arial" w:cs="Arial"/>
                <w:sz w:val="20"/>
                <w:szCs w:val="20"/>
              </w:rPr>
              <w:t>Search Query</w:t>
            </w:r>
          </w:p>
        </w:tc>
        <w:tc>
          <w:tcPr>
            <w:tcW w:w="0" w:type="auto"/>
            <w:hideMark/>
          </w:tcPr>
          <w:p w14:paraId="50DB6D33" w14:textId="77777777" w:rsidR="00B2235A" w:rsidRPr="00B2235A" w:rsidRDefault="00B2235A" w:rsidP="00B2235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2235A">
              <w:rPr>
                <w:rFonts w:ascii="Arial" w:hAnsi="Arial" w:cs="Arial"/>
                <w:sz w:val="20"/>
                <w:szCs w:val="20"/>
              </w:rPr>
              <w:t>Filters Applied</w:t>
            </w:r>
          </w:p>
        </w:tc>
        <w:tc>
          <w:tcPr>
            <w:tcW w:w="0" w:type="auto"/>
            <w:hideMark/>
          </w:tcPr>
          <w:p w14:paraId="0CF90E74" w14:textId="77777777" w:rsidR="00B2235A" w:rsidRPr="00B2235A" w:rsidRDefault="00B2235A" w:rsidP="00B2235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2235A">
              <w:rPr>
                <w:rFonts w:ascii="Arial" w:hAnsi="Arial" w:cs="Arial"/>
                <w:sz w:val="20"/>
                <w:szCs w:val="20"/>
              </w:rPr>
              <w:t>Results (n)</w:t>
            </w:r>
          </w:p>
        </w:tc>
      </w:tr>
      <w:tr w:rsidR="00B2235A" w:rsidRPr="00B2235A" w14:paraId="1699C7F0" w14:textId="77777777" w:rsidTr="00B2235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0" w:type="auto"/>
            <w:hideMark/>
          </w:tcPr>
          <w:p w14:paraId="6E0F12B0" w14:textId="77777777" w:rsidR="00B2235A" w:rsidRPr="00B2235A" w:rsidRDefault="00B2235A" w:rsidP="00B2235A">
            <w:pPr>
              <w:jc w:val="both"/>
              <w:rPr>
                <w:rFonts w:ascii="Arial" w:hAnsi="Arial" w:cs="Arial"/>
                <w:bCs w:val="0"/>
                <w:sz w:val="20"/>
                <w:szCs w:val="20"/>
              </w:rPr>
            </w:pPr>
            <w:r w:rsidRPr="00B2235A">
              <w:rPr>
                <w:rFonts w:ascii="Arial" w:hAnsi="Arial" w:cs="Arial"/>
                <w:sz w:val="20"/>
                <w:szCs w:val="20"/>
              </w:rPr>
              <w:t>PubMed</w:t>
            </w:r>
          </w:p>
        </w:tc>
        <w:tc>
          <w:tcPr>
            <w:tcW w:w="0" w:type="auto"/>
            <w:hideMark/>
          </w:tcPr>
          <w:p w14:paraId="534CD84E" w14:textId="77777777" w:rsidR="00B2235A" w:rsidRPr="00B2235A" w:rsidRDefault="00B2235A" w:rsidP="00B2235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roofErr w:type="gramStart"/>
            <w:r w:rsidRPr="00B2235A">
              <w:rPr>
                <w:rFonts w:ascii="Arial" w:hAnsi="Arial" w:cs="Arial"/>
                <w:bCs/>
                <w:sz w:val="20"/>
                <w:szCs w:val="20"/>
              </w:rPr>
              <w:t>( nurse</w:t>
            </w:r>
            <w:proofErr w:type="gramEnd"/>
            <w:r w:rsidRPr="00B2235A">
              <w:rPr>
                <w:rFonts w:ascii="Arial" w:hAnsi="Arial" w:cs="Arial"/>
                <w:bCs/>
                <w:sz w:val="20"/>
                <w:szCs w:val="20"/>
              </w:rPr>
              <w:t xml:space="preserve"> OR "registered nurse" OR "nursing staff</w:t>
            </w:r>
            <w:proofErr w:type="gramStart"/>
            <w:r w:rsidRPr="00B2235A">
              <w:rPr>
                <w:rFonts w:ascii="Arial" w:hAnsi="Arial" w:cs="Arial"/>
                <w:bCs/>
                <w:sz w:val="20"/>
                <w:szCs w:val="20"/>
              </w:rPr>
              <w:t>" )</w:t>
            </w:r>
            <w:proofErr w:type="gramEnd"/>
            <w:r w:rsidRPr="00B2235A">
              <w:rPr>
                <w:rFonts w:ascii="Arial" w:hAnsi="Arial" w:cs="Arial"/>
                <w:bCs/>
                <w:sz w:val="20"/>
                <w:szCs w:val="20"/>
              </w:rPr>
              <w:t xml:space="preserve"> AND </w:t>
            </w:r>
            <w:proofErr w:type="gramStart"/>
            <w:r w:rsidRPr="00B2235A">
              <w:rPr>
                <w:rFonts w:ascii="Arial" w:hAnsi="Arial" w:cs="Arial"/>
                <w:bCs/>
                <w:sz w:val="20"/>
                <w:szCs w:val="20"/>
              </w:rPr>
              <w:t>( "</w:t>
            </w:r>
            <w:proofErr w:type="gramEnd"/>
            <w:r w:rsidRPr="00B2235A">
              <w:rPr>
                <w:rFonts w:ascii="Arial" w:hAnsi="Arial" w:cs="Arial"/>
                <w:bCs/>
                <w:sz w:val="20"/>
                <w:szCs w:val="20"/>
              </w:rPr>
              <w:t>resilience training" OR "resilience intervention" OR mindfulness OR MBSR OR CBT OR "stress management" OR "coping skills training</w:t>
            </w:r>
            <w:proofErr w:type="gramStart"/>
            <w:r w:rsidRPr="00B2235A">
              <w:rPr>
                <w:rFonts w:ascii="Arial" w:hAnsi="Arial" w:cs="Arial"/>
                <w:bCs/>
                <w:sz w:val="20"/>
                <w:szCs w:val="20"/>
              </w:rPr>
              <w:t>" )</w:t>
            </w:r>
            <w:proofErr w:type="gramEnd"/>
            <w:r w:rsidRPr="00B2235A">
              <w:rPr>
                <w:rFonts w:ascii="Arial" w:hAnsi="Arial" w:cs="Arial"/>
                <w:bCs/>
                <w:sz w:val="20"/>
                <w:szCs w:val="20"/>
              </w:rPr>
              <w:t xml:space="preserve"> AND </w:t>
            </w:r>
            <w:proofErr w:type="gramStart"/>
            <w:r w:rsidRPr="00B2235A">
              <w:rPr>
                <w:rFonts w:ascii="Arial" w:hAnsi="Arial" w:cs="Arial"/>
                <w:bCs/>
                <w:sz w:val="20"/>
                <w:szCs w:val="20"/>
              </w:rPr>
              <w:t>( burnout</w:t>
            </w:r>
            <w:proofErr w:type="gramEnd"/>
            <w:r w:rsidRPr="00B2235A">
              <w:rPr>
                <w:rFonts w:ascii="Arial" w:hAnsi="Arial" w:cs="Arial"/>
                <w:bCs/>
                <w:sz w:val="20"/>
                <w:szCs w:val="20"/>
              </w:rPr>
              <w:t xml:space="preserve"> OR "Burnout, Professional"[Mesh] OR "emotional exhaustion</w:t>
            </w:r>
            <w:proofErr w:type="gramStart"/>
            <w:r w:rsidRPr="00B2235A">
              <w:rPr>
                <w:rFonts w:ascii="Arial" w:hAnsi="Arial" w:cs="Arial"/>
                <w:bCs/>
                <w:sz w:val="20"/>
                <w:szCs w:val="20"/>
              </w:rPr>
              <w:t>" )</w:t>
            </w:r>
            <w:proofErr w:type="gramEnd"/>
          </w:p>
        </w:tc>
        <w:tc>
          <w:tcPr>
            <w:tcW w:w="0" w:type="auto"/>
            <w:hideMark/>
          </w:tcPr>
          <w:p w14:paraId="4613179B" w14:textId="504F1A6F" w:rsidR="00B2235A" w:rsidRPr="00B2235A" w:rsidRDefault="00B2235A" w:rsidP="00B2235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2235A">
              <w:rPr>
                <w:rFonts w:ascii="Arial" w:hAnsi="Arial" w:cs="Arial"/>
                <w:bCs/>
                <w:sz w:val="20"/>
                <w:szCs w:val="20"/>
              </w:rPr>
              <w:t xml:space="preserve">English </w:t>
            </w:r>
            <w:r>
              <w:rPr>
                <w:rFonts w:ascii="Arial" w:hAnsi="Arial" w:cs="Arial"/>
                <w:bCs/>
                <w:sz w:val="20"/>
                <w:szCs w:val="20"/>
              </w:rPr>
              <w:t>(2016</w:t>
            </w:r>
            <w:proofErr w:type="gramStart"/>
            <w:r>
              <w:rPr>
                <w:rFonts w:ascii="Arial" w:hAnsi="Arial" w:cs="Arial"/>
                <w:bCs/>
                <w:sz w:val="20"/>
                <w:szCs w:val="20"/>
              </w:rPr>
              <w:t>).</w:t>
            </w:r>
            <w:r w:rsidRPr="00B2235A">
              <w:rPr>
                <w:rFonts w:ascii="Arial" w:hAnsi="Arial" w:cs="Arial"/>
                <w:bCs/>
                <w:sz w:val="20"/>
                <w:szCs w:val="20"/>
              </w:rPr>
              <w:t>–</w:t>
            </w:r>
            <w:proofErr w:type="gramEnd"/>
            <w:r w:rsidRPr="00B2235A">
              <w:rPr>
                <w:rFonts w:ascii="Arial" w:hAnsi="Arial" w:cs="Arial"/>
                <w:bCs/>
                <w:sz w:val="20"/>
                <w:szCs w:val="20"/>
              </w:rPr>
              <w:t>202</w:t>
            </w:r>
            <w:r>
              <w:rPr>
                <w:rFonts w:ascii="Arial" w:hAnsi="Arial" w:cs="Arial"/>
                <w:bCs/>
                <w:sz w:val="20"/>
                <w:szCs w:val="20"/>
              </w:rPr>
              <w:t>6</w:t>
            </w:r>
            <w:r w:rsidRPr="00B2235A">
              <w:rPr>
                <w:rFonts w:ascii="Arial" w:hAnsi="Arial" w:cs="Arial"/>
                <w:bCs/>
                <w:sz w:val="20"/>
                <w:szCs w:val="20"/>
              </w:rPr>
              <w:t>, Humans</w:t>
            </w:r>
          </w:p>
        </w:tc>
        <w:tc>
          <w:tcPr>
            <w:tcW w:w="0" w:type="auto"/>
            <w:hideMark/>
          </w:tcPr>
          <w:p w14:paraId="657D6508" w14:textId="77777777" w:rsidR="00B2235A" w:rsidRPr="00B2235A" w:rsidRDefault="00B2235A" w:rsidP="00B2235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2235A">
              <w:rPr>
                <w:rFonts w:ascii="Arial" w:hAnsi="Arial" w:cs="Arial"/>
                <w:bCs/>
                <w:sz w:val="20"/>
                <w:szCs w:val="20"/>
              </w:rPr>
              <w:t>21,170</w:t>
            </w:r>
          </w:p>
        </w:tc>
      </w:tr>
      <w:tr w:rsidR="00B2235A" w:rsidRPr="00B2235A" w14:paraId="1E2E6E2F" w14:textId="77777777" w:rsidTr="00B2235A">
        <w:trPr>
          <w:trHeight w:val="485"/>
        </w:trPr>
        <w:tc>
          <w:tcPr>
            <w:cnfStyle w:val="001000000000" w:firstRow="0" w:lastRow="0" w:firstColumn="1" w:lastColumn="0" w:oddVBand="0" w:evenVBand="0" w:oddHBand="0" w:evenHBand="0" w:firstRowFirstColumn="0" w:firstRowLastColumn="0" w:lastRowFirstColumn="0" w:lastRowLastColumn="0"/>
            <w:tcW w:w="0" w:type="auto"/>
            <w:hideMark/>
          </w:tcPr>
          <w:p w14:paraId="24980879" w14:textId="77777777" w:rsidR="00B2235A" w:rsidRPr="00B2235A" w:rsidRDefault="00B2235A" w:rsidP="00B70E04">
            <w:pPr>
              <w:jc w:val="both"/>
              <w:rPr>
                <w:rFonts w:ascii="Arial" w:hAnsi="Arial" w:cs="Arial"/>
                <w:bCs w:val="0"/>
                <w:sz w:val="20"/>
                <w:szCs w:val="20"/>
              </w:rPr>
            </w:pPr>
            <w:r w:rsidRPr="00B2235A">
              <w:rPr>
                <w:rFonts w:ascii="Arial" w:hAnsi="Arial" w:cs="Arial"/>
                <w:sz w:val="20"/>
                <w:szCs w:val="20"/>
              </w:rPr>
              <w:t>ScienceDirect</w:t>
            </w:r>
          </w:p>
        </w:tc>
        <w:tc>
          <w:tcPr>
            <w:tcW w:w="0" w:type="auto"/>
            <w:hideMark/>
          </w:tcPr>
          <w:p w14:paraId="7789CBF7" w14:textId="77777777" w:rsidR="00B2235A" w:rsidRPr="00B2235A" w:rsidRDefault="00B2235A" w:rsidP="00B70E0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2235A">
              <w:rPr>
                <w:rFonts w:ascii="Arial" w:hAnsi="Arial" w:cs="Arial"/>
                <w:bCs/>
                <w:sz w:val="20"/>
                <w:szCs w:val="20"/>
              </w:rPr>
              <w:t xml:space="preserve">nurse AND </w:t>
            </w:r>
            <w:proofErr w:type="gramStart"/>
            <w:r w:rsidRPr="00B2235A">
              <w:rPr>
                <w:rFonts w:ascii="Arial" w:hAnsi="Arial" w:cs="Arial"/>
                <w:bCs/>
                <w:sz w:val="20"/>
                <w:szCs w:val="20"/>
              </w:rPr>
              <w:t>( "</w:t>
            </w:r>
            <w:proofErr w:type="gramEnd"/>
            <w:r w:rsidRPr="00B2235A">
              <w:rPr>
                <w:rFonts w:ascii="Arial" w:hAnsi="Arial" w:cs="Arial"/>
                <w:bCs/>
                <w:sz w:val="20"/>
                <w:szCs w:val="20"/>
              </w:rPr>
              <w:t xml:space="preserve">resilience intervention" OR mindfulness OR </w:t>
            </w:r>
            <w:proofErr w:type="gramStart"/>
            <w:r w:rsidRPr="00B2235A">
              <w:rPr>
                <w:rFonts w:ascii="Arial" w:hAnsi="Arial" w:cs="Arial"/>
                <w:bCs/>
                <w:sz w:val="20"/>
                <w:szCs w:val="20"/>
              </w:rPr>
              <w:t>CBT  OR</w:t>
            </w:r>
            <w:proofErr w:type="gramEnd"/>
            <w:r w:rsidRPr="00B2235A">
              <w:rPr>
                <w:rFonts w:ascii="Arial" w:hAnsi="Arial" w:cs="Arial"/>
                <w:bCs/>
                <w:sz w:val="20"/>
                <w:szCs w:val="20"/>
              </w:rPr>
              <w:t xml:space="preserve"> "stress management</w:t>
            </w:r>
            <w:proofErr w:type="gramStart"/>
            <w:r w:rsidRPr="00B2235A">
              <w:rPr>
                <w:rFonts w:ascii="Arial" w:hAnsi="Arial" w:cs="Arial"/>
                <w:bCs/>
                <w:sz w:val="20"/>
                <w:szCs w:val="20"/>
              </w:rPr>
              <w:t>" )</w:t>
            </w:r>
            <w:proofErr w:type="gramEnd"/>
            <w:r w:rsidRPr="00B2235A">
              <w:rPr>
                <w:rFonts w:ascii="Arial" w:hAnsi="Arial" w:cs="Arial"/>
                <w:bCs/>
                <w:sz w:val="20"/>
                <w:szCs w:val="20"/>
              </w:rPr>
              <w:t xml:space="preserve"> AND burnout</w:t>
            </w:r>
          </w:p>
        </w:tc>
        <w:tc>
          <w:tcPr>
            <w:tcW w:w="0" w:type="auto"/>
            <w:hideMark/>
          </w:tcPr>
          <w:p w14:paraId="7C62C3E7" w14:textId="614773A6" w:rsidR="00B2235A" w:rsidRPr="00B2235A" w:rsidRDefault="00B2235A" w:rsidP="00B70E0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2235A">
              <w:rPr>
                <w:rFonts w:ascii="Arial" w:hAnsi="Arial" w:cs="Arial"/>
                <w:bCs/>
                <w:sz w:val="20"/>
                <w:szCs w:val="20"/>
              </w:rPr>
              <w:t>2016–202</w:t>
            </w:r>
            <w:r>
              <w:rPr>
                <w:rFonts w:ascii="Arial" w:hAnsi="Arial" w:cs="Arial"/>
                <w:bCs/>
                <w:sz w:val="20"/>
                <w:szCs w:val="20"/>
              </w:rPr>
              <w:t>6</w:t>
            </w:r>
            <w:r w:rsidRPr="00B2235A">
              <w:rPr>
                <w:rFonts w:ascii="Arial" w:hAnsi="Arial" w:cs="Arial"/>
                <w:bCs/>
                <w:sz w:val="20"/>
                <w:szCs w:val="20"/>
              </w:rPr>
              <w:t>, English</w:t>
            </w:r>
          </w:p>
        </w:tc>
        <w:tc>
          <w:tcPr>
            <w:tcW w:w="0" w:type="auto"/>
            <w:hideMark/>
          </w:tcPr>
          <w:p w14:paraId="74027AD0" w14:textId="77777777" w:rsidR="00B2235A" w:rsidRPr="00B2235A" w:rsidRDefault="00B2235A" w:rsidP="00B70E0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2235A">
              <w:rPr>
                <w:rFonts w:ascii="Arial" w:hAnsi="Arial" w:cs="Arial"/>
                <w:bCs/>
                <w:sz w:val="20"/>
                <w:szCs w:val="20"/>
              </w:rPr>
              <w:t>3,136</w:t>
            </w:r>
          </w:p>
        </w:tc>
      </w:tr>
      <w:tr w:rsidR="00B2235A" w:rsidRPr="00B2235A" w14:paraId="421481F0" w14:textId="77777777" w:rsidTr="00B2235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0" w:type="auto"/>
            <w:hideMark/>
          </w:tcPr>
          <w:p w14:paraId="7645B4D9" w14:textId="77777777" w:rsidR="00B2235A" w:rsidRPr="00B2235A" w:rsidRDefault="00B2235A" w:rsidP="00B70E04">
            <w:pPr>
              <w:jc w:val="both"/>
              <w:rPr>
                <w:rFonts w:ascii="Arial" w:hAnsi="Arial" w:cs="Arial"/>
                <w:bCs w:val="0"/>
                <w:sz w:val="20"/>
                <w:szCs w:val="20"/>
              </w:rPr>
            </w:pPr>
            <w:r w:rsidRPr="00B2235A">
              <w:rPr>
                <w:rFonts w:ascii="Arial" w:hAnsi="Arial" w:cs="Arial"/>
                <w:sz w:val="20"/>
                <w:szCs w:val="20"/>
              </w:rPr>
              <w:t>Google Scholar</w:t>
            </w:r>
          </w:p>
        </w:tc>
        <w:tc>
          <w:tcPr>
            <w:tcW w:w="0" w:type="auto"/>
            <w:hideMark/>
          </w:tcPr>
          <w:p w14:paraId="6B37D660" w14:textId="77777777" w:rsidR="00B2235A" w:rsidRPr="00B2235A" w:rsidRDefault="00B2235A" w:rsidP="00B70E0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2235A">
              <w:rPr>
                <w:rFonts w:ascii="Arial" w:hAnsi="Arial" w:cs="Arial"/>
                <w:bCs/>
                <w:sz w:val="20"/>
                <w:szCs w:val="20"/>
              </w:rPr>
              <w:t xml:space="preserve">(nurse* OR "nursing staff" OR "registered nurse") AND ( "resilience training" OR "resilience intervention" OR "resilience program*" OR "psychological resilience" OR mindfulness OR "mindfulness-based stress reduction" OR MBSR OR "cognitive </w:t>
            </w:r>
            <w:proofErr w:type="spellStart"/>
            <w:r w:rsidRPr="00B2235A">
              <w:rPr>
                <w:rFonts w:ascii="Arial" w:hAnsi="Arial" w:cs="Arial"/>
                <w:bCs/>
                <w:sz w:val="20"/>
                <w:szCs w:val="20"/>
              </w:rPr>
              <w:t>behavioral</w:t>
            </w:r>
            <w:proofErr w:type="spellEnd"/>
            <w:r w:rsidRPr="00B2235A">
              <w:rPr>
                <w:rFonts w:ascii="Arial" w:hAnsi="Arial" w:cs="Arial"/>
                <w:bCs/>
                <w:sz w:val="20"/>
                <w:szCs w:val="20"/>
              </w:rPr>
              <w:t xml:space="preserve"> therapy" OR CBT OR "cognitive </w:t>
            </w:r>
            <w:proofErr w:type="spellStart"/>
            <w:r w:rsidRPr="00B2235A">
              <w:rPr>
                <w:rFonts w:ascii="Arial" w:hAnsi="Arial" w:cs="Arial"/>
                <w:bCs/>
                <w:sz w:val="20"/>
                <w:szCs w:val="20"/>
              </w:rPr>
              <w:t>behavioral</w:t>
            </w:r>
            <w:proofErr w:type="spellEnd"/>
            <w:r w:rsidRPr="00B2235A">
              <w:rPr>
                <w:rFonts w:ascii="Arial" w:hAnsi="Arial" w:cs="Arial"/>
                <w:bCs/>
                <w:sz w:val="20"/>
                <w:szCs w:val="20"/>
              </w:rPr>
              <w:t xml:space="preserve"> training" OR "stress management" OR "stress reduction" OR "coping skills training" OR "emotional intelligence training" OR "emotional regulation" OR "acceptance and commitment therapy" OR ACT OR "stress inoculation training" OR "self-care program*" OR "wellness program*" OR "peer support" OR "reflective practice" OR "simulation-based training" ) AND (burnout OR "occupational burnout" OR "emotional exhaustion" OR "compassion fatigue") AND (effect* OR efficacy* OR impact OR outcome*)</w:t>
            </w:r>
          </w:p>
        </w:tc>
        <w:tc>
          <w:tcPr>
            <w:tcW w:w="0" w:type="auto"/>
            <w:hideMark/>
          </w:tcPr>
          <w:p w14:paraId="5828104B" w14:textId="7FC215D8" w:rsidR="00B2235A" w:rsidRPr="00B2235A" w:rsidRDefault="00B2235A" w:rsidP="00B70E0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2235A">
              <w:rPr>
                <w:rFonts w:ascii="Arial" w:hAnsi="Arial" w:cs="Arial"/>
                <w:bCs/>
                <w:sz w:val="20"/>
                <w:szCs w:val="20"/>
              </w:rPr>
              <w:t>2016–202</w:t>
            </w:r>
            <w:r>
              <w:rPr>
                <w:rFonts w:ascii="Arial" w:hAnsi="Arial" w:cs="Arial"/>
                <w:bCs/>
                <w:sz w:val="20"/>
                <w:szCs w:val="20"/>
              </w:rPr>
              <w:t>6</w:t>
            </w:r>
            <w:r w:rsidRPr="00B2235A">
              <w:rPr>
                <w:rFonts w:ascii="Arial" w:hAnsi="Arial" w:cs="Arial"/>
                <w:bCs/>
                <w:sz w:val="20"/>
                <w:szCs w:val="20"/>
              </w:rPr>
              <w:t>, English</w:t>
            </w:r>
          </w:p>
        </w:tc>
        <w:tc>
          <w:tcPr>
            <w:tcW w:w="0" w:type="auto"/>
            <w:hideMark/>
          </w:tcPr>
          <w:p w14:paraId="1405EAFC" w14:textId="77777777" w:rsidR="00B2235A" w:rsidRPr="00B2235A" w:rsidRDefault="00B2235A" w:rsidP="00B70E0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2235A">
              <w:rPr>
                <w:rFonts w:ascii="Arial" w:hAnsi="Arial" w:cs="Arial"/>
                <w:bCs/>
                <w:sz w:val="20"/>
                <w:szCs w:val="20"/>
              </w:rPr>
              <w:t>19,900</w:t>
            </w:r>
          </w:p>
        </w:tc>
      </w:tr>
    </w:tbl>
    <w:p w14:paraId="0868C653" w14:textId="77777777" w:rsidR="00B2235A" w:rsidRPr="00FA4B65" w:rsidRDefault="00B2235A" w:rsidP="00FA4B65">
      <w:pPr>
        <w:spacing w:after="0" w:line="240" w:lineRule="auto"/>
        <w:jc w:val="both"/>
        <w:rPr>
          <w:rFonts w:ascii="Arial" w:hAnsi="Arial" w:cs="Arial"/>
        </w:rPr>
      </w:pPr>
    </w:p>
    <w:p w14:paraId="534CD2A1" w14:textId="42A5A92D" w:rsidR="009530EF" w:rsidRPr="00FA4B65" w:rsidRDefault="009530EF" w:rsidP="00FA4B65">
      <w:pPr>
        <w:spacing w:after="0" w:line="240" w:lineRule="auto"/>
        <w:jc w:val="both"/>
        <w:rPr>
          <w:rFonts w:ascii="Arial" w:hAnsi="Arial" w:cs="Arial"/>
          <w:b/>
          <w:bCs/>
        </w:rPr>
      </w:pPr>
      <w:r w:rsidRPr="00FA4B65">
        <w:rPr>
          <w:rFonts w:ascii="Arial" w:hAnsi="Arial" w:cs="Arial"/>
          <w:b/>
          <w:bCs/>
        </w:rPr>
        <w:t>2.5</w:t>
      </w:r>
      <w:r w:rsidRPr="00FA4B65">
        <w:rPr>
          <w:rFonts w:ascii="Arial" w:hAnsi="Arial" w:cs="Arial"/>
          <w:b/>
          <w:bCs/>
        </w:rPr>
        <w:tab/>
        <w:t>Data Collection Process</w:t>
      </w:r>
    </w:p>
    <w:p w14:paraId="05F0F39E" w14:textId="1CBFF3C3" w:rsidR="009530EF" w:rsidRPr="00FA4B65" w:rsidRDefault="009530EF" w:rsidP="00FA4B65">
      <w:pPr>
        <w:spacing w:after="0" w:line="240" w:lineRule="auto"/>
        <w:jc w:val="both"/>
        <w:rPr>
          <w:rFonts w:ascii="Arial" w:hAnsi="Arial" w:cs="Arial"/>
        </w:rPr>
      </w:pPr>
      <w:r w:rsidRPr="00FA4B65">
        <w:rPr>
          <w:rFonts w:ascii="Arial" w:hAnsi="Arial" w:cs="Arial"/>
        </w:rPr>
        <w:t>A pre-piloted, standardised data extraction form was used to collect data from each included study. Data were extracted independently by two authors for each included study. Data extracted from the included studies were compared for discrepancies between the two authors</w:t>
      </w:r>
      <w:r w:rsidR="004B035F" w:rsidRPr="00FA4B65">
        <w:rPr>
          <w:rFonts w:ascii="Arial" w:hAnsi="Arial" w:cs="Arial"/>
        </w:rPr>
        <w:t>,</w:t>
      </w:r>
      <w:r w:rsidRPr="00FA4B65">
        <w:rPr>
          <w:rFonts w:ascii="Arial" w:hAnsi="Arial" w:cs="Arial"/>
        </w:rPr>
        <w:t xml:space="preserve"> and disagreements were resolved through discussion or by consultation with a third author. </w:t>
      </w:r>
    </w:p>
    <w:p w14:paraId="58088EAC" w14:textId="6A2E801D" w:rsidR="00AC0E01" w:rsidRPr="00FA4B65" w:rsidRDefault="009530EF" w:rsidP="00FA4B65">
      <w:pPr>
        <w:spacing w:after="0" w:line="240" w:lineRule="auto"/>
        <w:jc w:val="both"/>
        <w:rPr>
          <w:rFonts w:ascii="Arial" w:hAnsi="Arial" w:cs="Arial"/>
          <w:b/>
          <w:bCs/>
        </w:rPr>
      </w:pPr>
      <w:r w:rsidRPr="00FA4B65">
        <w:rPr>
          <w:rFonts w:ascii="Arial" w:hAnsi="Arial" w:cs="Arial"/>
          <w:b/>
          <w:bCs/>
        </w:rPr>
        <w:t>2.6</w:t>
      </w:r>
      <w:r w:rsidRPr="00FA4B65">
        <w:rPr>
          <w:rFonts w:ascii="Arial" w:hAnsi="Arial" w:cs="Arial"/>
          <w:b/>
          <w:bCs/>
        </w:rPr>
        <w:tab/>
      </w:r>
      <w:r w:rsidR="00AC0E01" w:rsidRPr="00FA4B65">
        <w:rPr>
          <w:rFonts w:ascii="Arial" w:hAnsi="Arial" w:cs="Arial"/>
          <w:b/>
          <w:bCs/>
        </w:rPr>
        <w:t>Data Items</w:t>
      </w:r>
    </w:p>
    <w:p w14:paraId="17F2C2DC" w14:textId="03BCC616" w:rsidR="00AC0E01" w:rsidRPr="00FA4B65" w:rsidRDefault="00AC0E01" w:rsidP="00697C08">
      <w:pPr>
        <w:spacing w:after="0" w:line="240" w:lineRule="auto"/>
        <w:jc w:val="both"/>
        <w:rPr>
          <w:rFonts w:ascii="Arial" w:hAnsi="Arial" w:cs="Arial"/>
        </w:rPr>
      </w:pPr>
      <w:r w:rsidRPr="00FA4B65">
        <w:rPr>
          <w:rFonts w:ascii="Arial" w:hAnsi="Arial" w:cs="Arial"/>
        </w:rPr>
        <w:t xml:space="preserve">Data </w:t>
      </w:r>
      <w:r w:rsidR="00B2235A">
        <w:rPr>
          <w:rFonts w:ascii="Arial" w:hAnsi="Arial" w:cs="Arial"/>
        </w:rPr>
        <w:t>for all primary and secondary outcomes were obtained from each included study</w:t>
      </w:r>
      <w:r w:rsidRPr="00FA4B65">
        <w:rPr>
          <w:rFonts w:ascii="Arial" w:hAnsi="Arial" w:cs="Arial"/>
        </w:rPr>
        <w:t xml:space="preserve">. Total burnout score was the primary outcome. Data equivalent to </w:t>
      </w:r>
      <w:r w:rsidR="00B2235A">
        <w:rPr>
          <w:rFonts w:ascii="Arial" w:hAnsi="Arial" w:cs="Arial"/>
        </w:rPr>
        <w:t>those used to measure total burnout were sought,</w:t>
      </w:r>
      <w:r w:rsidRPr="00FA4B65">
        <w:rPr>
          <w:rFonts w:ascii="Arial" w:hAnsi="Arial" w:cs="Arial"/>
        </w:rPr>
        <w:t xml:space="preserve"> irrespective of </w:t>
      </w:r>
      <w:r w:rsidR="004B035F" w:rsidRPr="00FA4B65">
        <w:rPr>
          <w:rFonts w:ascii="Arial" w:hAnsi="Arial" w:cs="Arial"/>
        </w:rPr>
        <w:t xml:space="preserve">the </w:t>
      </w:r>
      <w:r w:rsidRPr="00FA4B65">
        <w:rPr>
          <w:rFonts w:ascii="Arial" w:hAnsi="Arial" w:cs="Arial"/>
        </w:rPr>
        <w:t xml:space="preserve">validated tool used (e.g., MBI, CBI, </w:t>
      </w:r>
      <w:proofErr w:type="spellStart"/>
      <w:r w:rsidRPr="00FA4B65">
        <w:rPr>
          <w:rFonts w:ascii="Arial" w:hAnsi="Arial" w:cs="Arial"/>
        </w:rPr>
        <w:t>ProQoL</w:t>
      </w:r>
      <w:proofErr w:type="spellEnd"/>
      <w:r w:rsidRPr="00FA4B65">
        <w:rPr>
          <w:rFonts w:ascii="Arial" w:hAnsi="Arial" w:cs="Arial"/>
        </w:rPr>
        <w:t>). The secondary outcomes were emotional exhaustion, depersonali</w:t>
      </w:r>
      <w:r w:rsidR="00563C37">
        <w:rPr>
          <w:rFonts w:ascii="Arial" w:hAnsi="Arial" w:cs="Arial"/>
        </w:rPr>
        <w:t>s</w:t>
      </w:r>
      <w:r w:rsidRPr="00FA4B65">
        <w:rPr>
          <w:rFonts w:ascii="Arial" w:hAnsi="Arial" w:cs="Arial"/>
        </w:rPr>
        <w:t xml:space="preserve">ation, and personal accomplishment. </w:t>
      </w:r>
      <w:r w:rsidR="00B2235A">
        <w:rPr>
          <w:rFonts w:ascii="Arial" w:hAnsi="Arial" w:cs="Arial"/>
        </w:rPr>
        <w:t>When data were reported at multiple time points, the last post-intervention time point was used</w:t>
      </w:r>
      <w:r w:rsidRPr="00FA4B65">
        <w:rPr>
          <w:rFonts w:ascii="Arial" w:hAnsi="Arial" w:cs="Arial"/>
        </w:rPr>
        <w:t xml:space="preserve"> for the primary meta-analysis. Where multiple analyses were reported (e.g., intention-to-treat </w:t>
      </w:r>
      <w:r w:rsidR="004B035F" w:rsidRPr="00FA4B65">
        <w:rPr>
          <w:rFonts w:ascii="Arial" w:hAnsi="Arial" w:cs="Arial"/>
        </w:rPr>
        <w:t>vs</w:t>
      </w:r>
      <w:r w:rsidRPr="00FA4B65">
        <w:rPr>
          <w:rFonts w:ascii="Arial" w:hAnsi="Arial" w:cs="Arial"/>
        </w:rPr>
        <w:t xml:space="preserve"> per-protocol </w:t>
      </w:r>
      <w:r w:rsidR="00B2235A">
        <w:rPr>
          <w:rFonts w:ascii="Arial" w:hAnsi="Arial" w:cs="Arial"/>
        </w:rPr>
        <w:t>analyses), data from the primary analysis, as defined by the study authors,</w:t>
      </w:r>
      <w:r w:rsidRPr="00FA4B65">
        <w:rPr>
          <w:rFonts w:ascii="Arial" w:hAnsi="Arial" w:cs="Arial"/>
        </w:rPr>
        <w:t xml:space="preserve"> were extracted.</w:t>
      </w:r>
    </w:p>
    <w:p w14:paraId="595E5204" w14:textId="6037AAD8" w:rsidR="009530EF" w:rsidRPr="00FA4B65" w:rsidRDefault="00AC0E01" w:rsidP="00697C08">
      <w:pPr>
        <w:spacing w:after="0" w:line="240" w:lineRule="auto"/>
        <w:jc w:val="both"/>
        <w:rPr>
          <w:rFonts w:ascii="Arial" w:hAnsi="Arial" w:cs="Arial"/>
        </w:rPr>
      </w:pPr>
      <w:r w:rsidRPr="00FA4B65">
        <w:rPr>
          <w:rFonts w:ascii="Arial" w:hAnsi="Arial" w:cs="Arial"/>
        </w:rPr>
        <w:lastRenderedPageBreak/>
        <w:t xml:space="preserve">Information related to study features (author, year, country or origin, and study design), participant features (sample size, age, nursing </w:t>
      </w:r>
      <w:r w:rsidR="004B035F" w:rsidRPr="00FA4B65">
        <w:rPr>
          <w:rFonts w:ascii="Arial" w:hAnsi="Arial" w:cs="Arial"/>
        </w:rPr>
        <w:t>speciality</w:t>
      </w:r>
      <w:r w:rsidRPr="00FA4B65">
        <w:rPr>
          <w:rFonts w:ascii="Arial" w:hAnsi="Arial" w:cs="Arial"/>
        </w:rPr>
        <w:t xml:space="preserve">, and clinical setting), intervention features (type, duration, frequency, and delivery format), comparator features (type of control group), and outcome measurement tool were collected. Data </w:t>
      </w:r>
      <w:r w:rsidR="00B2235A">
        <w:rPr>
          <w:rFonts w:ascii="Arial" w:hAnsi="Arial" w:cs="Arial"/>
        </w:rPr>
        <w:t xml:space="preserve">that were not reported or were </w:t>
      </w:r>
      <w:r w:rsidRPr="00FA4B65">
        <w:rPr>
          <w:rFonts w:ascii="Arial" w:hAnsi="Arial" w:cs="Arial"/>
        </w:rPr>
        <w:t>unclear were documented as not reported. The published reports were taken to represent the final, accurate results, and no assumptions were made regarding missing data.</w:t>
      </w:r>
    </w:p>
    <w:p w14:paraId="5298C50C" w14:textId="3DD849E2" w:rsidR="00AD03B4" w:rsidRPr="00FA4B65" w:rsidRDefault="00AC0E01" w:rsidP="00697C08">
      <w:pPr>
        <w:spacing w:after="0" w:line="240" w:lineRule="auto"/>
        <w:jc w:val="both"/>
        <w:rPr>
          <w:rFonts w:ascii="Arial" w:hAnsi="Arial" w:cs="Arial"/>
          <w:b/>
          <w:bCs/>
        </w:rPr>
      </w:pPr>
      <w:r w:rsidRPr="00FA4B65">
        <w:rPr>
          <w:rFonts w:ascii="Arial" w:hAnsi="Arial" w:cs="Arial"/>
          <w:b/>
          <w:bCs/>
        </w:rPr>
        <w:t>2.7</w:t>
      </w:r>
      <w:r w:rsidRPr="00FA4B65">
        <w:rPr>
          <w:rFonts w:ascii="Arial" w:hAnsi="Arial" w:cs="Arial"/>
          <w:b/>
          <w:bCs/>
        </w:rPr>
        <w:tab/>
      </w:r>
      <w:r w:rsidR="00AD03B4" w:rsidRPr="00FA4B65">
        <w:rPr>
          <w:rFonts w:ascii="Arial" w:hAnsi="Arial" w:cs="Arial"/>
          <w:b/>
          <w:bCs/>
        </w:rPr>
        <w:t>Assessment of Risk of Bias for the Study</w:t>
      </w:r>
    </w:p>
    <w:p w14:paraId="6B5D3D70" w14:textId="3E112D7A" w:rsidR="00AC0E01" w:rsidRPr="00FA4B65" w:rsidRDefault="00AD03B4" w:rsidP="00697C08">
      <w:pPr>
        <w:spacing w:after="0" w:line="240" w:lineRule="auto"/>
        <w:jc w:val="both"/>
        <w:rPr>
          <w:rFonts w:ascii="Arial" w:hAnsi="Arial" w:cs="Arial"/>
        </w:rPr>
      </w:pPr>
      <w:r w:rsidRPr="00FA4B65">
        <w:rPr>
          <w:rFonts w:ascii="Arial" w:hAnsi="Arial" w:cs="Arial"/>
        </w:rPr>
        <w:t>Two reviewers independently performed quality appraisal; any discrepancies were resolved through discussion with a third reviewer. For randomised controlled trials, the Risk of Bias 2 (</w:t>
      </w:r>
      <w:proofErr w:type="spellStart"/>
      <w:r w:rsidRPr="00FA4B65">
        <w:rPr>
          <w:rFonts w:ascii="Arial" w:hAnsi="Arial" w:cs="Arial"/>
        </w:rPr>
        <w:t>RoB</w:t>
      </w:r>
      <w:proofErr w:type="spellEnd"/>
      <w:r w:rsidRPr="00FA4B65">
        <w:rPr>
          <w:rFonts w:ascii="Arial" w:hAnsi="Arial" w:cs="Arial"/>
        </w:rPr>
        <w:t xml:space="preserve"> 2) tool was used (Sterne et al., 2019). For quasi-experimental studies, we used the Joanna Briggs Institute (JBI) Critical Appraisal Checklist for quasi-experimental studies (non-randomised experimental studies) (Barker et al., 2024). The JBI Critical Appraisal Checklist for quasi-experimental studies includes nine items</w:t>
      </w:r>
      <w:r w:rsidR="004B035F" w:rsidRPr="00FA4B65">
        <w:rPr>
          <w:rFonts w:ascii="Arial" w:hAnsi="Arial" w:cs="Arial"/>
        </w:rPr>
        <w:t>,</w:t>
      </w:r>
      <w:r w:rsidRPr="00FA4B65">
        <w:rPr>
          <w:rFonts w:ascii="Arial" w:hAnsi="Arial" w:cs="Arial"/>
        </w:rPr>
        <w:t xml:space="preserve"> including: clarity of cause and effect, similarity of participants, presence of a control group, multiple measurements, complete follow-up, reliable outcome measurement, and appropriate statistical analysis. </w:t>
      </w:r>
    </w:p>
    <w:p w14:paraId="2B7C0636" w14:textId="3B5A482B" w:rsidR="00DB71A3" w:rsidRPr="00FA4B65" w:rsidRDefault="00AD03B4" w:rsidP="00697C08">
      <w:pPr>
        <w:spacing w:after="0" w:line="240" w:lineRule="auto"/>
        <w:jc w:val="both"/>
        <w:rPr>
          <w:rFonts w:ascii="Arial" w:hAnsi="Arial" w:cs="Arial"/>
          <w:b/>
          <w:bCs/>
        </w:rPr>
      </w:pPr>
      <w:r w:rsidRPr="00FA4B65">
        <w:rPr>
          <w:rFonts w:ascii="Arial" w:hAnsi="Arial" w:cs="Arial"/>
          <w:b/>
          <w:bCs/>
        </w:rPr>
        <w:t>2.8</w:t>
      </w:r>
      <w:r w:rsidRPr="00FA4B65">
        <w:rPr>
          <w:rFonts w:ascii="Arial" w:hAnsi="Arial" w:cs="Arial"/>
          <w:b/>
          <w:bCs/>
        </w:rPr>
        <w:tab/>
      </w:r>
      <w:r w:rsidR="00DB71A3" w:rsidRPr="00FA4B65">
        <w:rPr>
          <w:rFonts w:ascii="Arial" w:hAnsi="Arial" w:cs="Arial"/>
          <w:b/>
          <w:bCs/>
        </w:rPr>
        <w:t>Effect Measures</w:t>
      </w:r>
    </w:p>
    <w:p w14:paraId="5EE2AB71" w14:textId="37966BC0" w:rsidR="00FA4B65" w:rsidRPr="00FA4B65" w:rsidRDefault="00DB71A3" w:rsidP="00697C08">
      <w:pPr>
        <w:spacing w:after="0" w:line="240" w:lineRule="auto"/>
        <w:jc w:val="both"/>
        <w:rPr>
          <w:rFonts w:ascii="Arial" w:hAnsi="Arial" w:cs="Arial"/>
        </w:rPr>
      </w:pPr>
      <w:r w:rsidRPr="00FA4B65">
        <w:rPr>
          <w:rFonts w:ascii="Arial" w:hAnsi="Arial" w:cs="Arial"/>
        </w:rPr>
        <w:t xml:space="preserve">For each outcome, the following effect sizes were </w:t>
      </w:r>
      <w:r w:rsidR="00B2235A">
        <w:rPr>
          <w:rFonts w:ascii="Arial" w:hAnsi="Arial" w:cs="Arial"/>
        </w:rPr>
        <w:t xml:space="preserve">used: mean differences (MD) with 95% confidence intervals for total burnout; standardised mean differences (SMD) with 95% confidence intervals </w:t>
      </w:r>
      <w:r w:rsidRPr="00FA4B65">
        <w:rPr>
          <w:rFonts w:ascii="Arial" w:hAnsi="Arial" w:cs="Arial"/>
        </w:rPr>
        <w:t>for emotional exhaustion, depersonali</w:t>
      </w:r>
      <w:r w:rsidR="00563C37">
        <w:rPr>
          <w:rFonts w:ascii="Arial" w:hAnsi="Arial" w:cs="Arial"/>
        </w:rPr>
        <w:t>s</w:t>
      </w:r>
      <w:r w:rsidRPr="00FA4B65">
        <w:rPr>
          <w:rFonts w:ascii="Arial" w:hAnsi="Arial" w:cs="Arial"/>
        </w:rPr>
        <w:t>ation, and personal accomplishment.</w:t>
      </w:r>
    </w:p>
    <w:p w14:paraId="766ED9DB" w14:textId="50B09407" w:rsidR="00DB71A3" w:rsidRPr="00FA4B65" w:rsidRDefault="00DB71A3" w:rsidP="00697C08">
      <w:pPr>
        <w:spacing w:after="0" w:line="240" w:lineRule="auto"/>
        <w:jc w:val="both"/>
        <w:rPr>
          <w:rFonts w:ascii="Arial" w:hAnsi="Arial" w:cs="Arial"/>
          <w:b/>
          <w:bCs/>
        </w:rPr>
      </w:pPr>
      <w:r w:rsidRPr="00FA4B65">
        <w:rPr>
          <w:rFonts w:ascii="Arial" w:hAnsi="Arial" w:cs="Arial"/>
          <w:b/>
          <w:bCs/>
        </w:rPr>
        <w:t>2.9</w:t>
      </w:r>
      <w:r w:rsidRPr="00FA4B65">
        <w:rPr>
          <w:rFonts w:ascii="Arial" w:hAnsi="Arial" w:cs="Arial"/>
          <w:b/>
          <w:bCs/>
        </w:rPr>
        <w:tab/>
        <w:t>Synthesis Methods</w:t>
      </w:r>
    </w:p>
    <w:p w14:paraId="029C5262" w14:textId="3F103886" w:rsidR="00DB71A3" w:rsidRPr="00FA4B65" w:rsidRDefault="00DB71A3" w:rsidP="00697C08">
      <w:pPr>
        <w:spacing w:after="0" w:line="240" w:lineRule="auto"/>
        <w:jc w:val="both"/>
        <w:rPr>
          <w:rFonts w:ascii="Arial" w:hAnsi="Arial" w:cs="Arial"/>
        </w:rPr>
      </w:pPr>
      <w:r w:rsidRPr="00FA4B65">
        <w:rPr>
          <w:rFonts w:ascii="Arial" w:hAnsi="Arial" w:cs="Arial"/>
        </w:rPr>
        <w:t>Eligible studies must have reported sufficient quantitative information to allow estimation of effect sizes (e.g., means, standard deviations, and sample sizes for each group, or change scores and standard deviations).</w:t>
      </w:r>
    </w:p>
    <w:p w14:paraId="280F4909" w14:textId="1C850A7F" w:rsidR="00DB71A3" w:rsidRPr="00FA4B65" w:rsidRDefault="00DB71A3" w:rsidP="00697C08">
      <w:pPr>
        <w:spacing w:after="0" w:line="240" w:lineRule="auto"/>
        <w:jc w:val="both"/>
        <w:rPr>
          <w:rFonts w:ascii="Arial" w:hAnsi="Arial" w:cs="Arial"/>
        </w:rPr>
      </w:pPr>
      <w:r w:rsidRPr="00FA4B65">
        <w:rPr>
          <w:rFonts w:ascii="Arial" w:hAnsi="Arial" w:cs="Arial"/>
        </w:rPr>
        <w:t xml:space="preserve">When only standard errors or confidence intervals were provided instead of the standard deviation, the latter was derived using standard formulas. A forest plot was constructed for each meta-analysis to illustrate the effect size of individual studies and the pooled effect size. </w:t>
      </w:r>
    </w:p>
    <w:p w14:paraId="3DBF66B5" w14:textId="5D655FCD" w:rsidR="00DB71A3" w:rsidRPr="00FA4B65" w:rsidRDefault="00DB71A3" w:rsidP="00697C08">
      <w:pPr>
        <w:spacing w:after="0" w:line="240" w:lineRule="auto"/>
        <w:jc w:val="both"/>
        <w:rPr>
          <w:rFonts w:ascii="Arial" w:hAnsi="Arial" w:cs="Arial"/>
        </w:rPr>
      </w:pPr>
      <w:r w:rsidRPr="00FA4B65">
        <w:rPr>
          <w:rFonts w:ascii="Arial" w:hAnsi="Arial" w:cs="Arial"/>
        </w:rPr>
        <w:t xml:space="preserve">For each </w:t>
      </w:r>
      <w:r w:rsidR="00B2235A">
        <w:rPr>
          <w:rFonts w:ascii="Arial" w:hAnsi="Arial" w:cs="Arial"/>
        </w:rPr>
        <w:t>burnout outcome, a meta-analysis was conducted using a random-effects model with inverse-variance weighting</w:t>
      </w:r>
      <w:r w:rsidRPr="00FA4B65">
        <w:rPr>
          <w:rFonts w:ascii="Arial" w:hAnsi="Arial" w:cs="Arial"/>
        </w:rPr>
        <w:t>.</w:t>
      </w:r>
      <w:r w:rsidR="000C562F" w:rsidRPr="00FA4B65">
        <w:rPr>
          <w:rFonts w:ascii="Arial" w:hAnsi="Arial" w:cs="Arial"/>
        </w:rPr>
        <w:t xml:space="preserve"> </w:t>
      </w:r>
      <w:r w:rsidRPr="00FA4B65">
        <w:rPr>
          <w:rFonts w:ascii="Arial" w:hAnsi="Arial" w:cs="Arial"/>
        </w:rPr>
        <w:t xml:space="preserve">The I² statistic was used to assess heterogeneity across studies, </w:t>
      </w:r>
      <w:r w:rsidR="00B2235A">
        <w:rPr>
          <w:rFonts w:ascii="Arial" w:hAnsi="Arial" w:cs="Arial"/>
        </w:rPr>
        <w:t>with values of 25%, 50%, and 75% indicating low, moderate, and high heterogeneity</w:t>
      </w:r>
      <w:r w:rsidRPr="00FA4B65">
        <w:rPr>
          <w:rFonts w:ascii="Arial" w:hAnsi="Arial" w:cs="Arial"/>
        </w:rPr>
        <w:t xml:space="preserve">, respectively. Prediction intervals were calculated to estimate the range in which the true effects are expected to lie in different settings. All analyses were conducted using the R software program in RStudio 2025.09.2+418 with the meta (version 6.5-1) and </w:t>
      </w:r>
      <w:proofErr w:type="spellStart"/>
      <w:r w:rsidRPr="00FA4B65">
        <w:rPr>
          <w:rFonts w:ascii="Arial" w:hAnsi="Arial" w:cs="Arial"/>
        </w:rPr>
        <w:t>metafor</w:t>
      </w:r>
      <w:proofErr w:type="spellEnd"/>
      <w:r w:rsidRPr="00FA4B65">
        <w:rPr>
          <w:rFonts w:ascii="Arial" w:hAnsi="Arial" w:cs="Arial"/>
        </w:rPr>
        <w:t xml:space="preserve"> (version 3.0-2) packages.</w:t>
      </w:r>
    </w:p>
    <w:p w14:paraId="47FC9FA6" w14:textId="735DCB98" w:rsidR="00DB71A3" w:rsidRPr="00FA4B65" w:rsidRDefault="00DB71A3" w:rsidP="00697C08">
      <w:pPr>
        <w:spacing w:after="0" w:line="240" w:lineRule="auto"/>
        <w:jc w:val="both"/>
        <w:rPr>
          <w:rFonts w:ascii="Arial" w:hAnsi="Arial" w:cs="Arial"/>
        </w:rPr>
      </w:pPr>
      <w:r w:rsidRPr="00FA4B65">
        <w:rPr>
          <w:rFonts w:ascii="Arial" w:hAnsi="Arial" w:cs="Arial"/>
        </w:rPr>
        <w:t>Leave-one-out analyses were conducted to evaluate the sensitivity of the effect sizes and heterogeneity estimates to individual studies. For each outcome, the meta-analysis was repeated iteratively</w:t>
      </w:r>
      <w:r w:rsidR="004B035F" w:rsidRPr="00FA4B65">
        <w:rPr>
          <w:rFonts w:ascii="Arial" w:hAnsi="Arial" w:cs="Arial"/>
        </w:rPr>
        <w:t>,</w:t>
      </w:r>
      <w:r w:rsidRPr="00FA4B65">
        <w:rPr>
          <w:rFonts w:ascii="Arial" w:hAnsi="Arial" w:cs="Arial"/>
        </w:rPr>
        <w:t xml:space="preserve"> </w:t>
      </w:r>
      <w:r w:rsidR="00B2235A">
        <w:rPr>
          <w:rFonts w:ascii="Arial" w:hAnsi="Arial" w:cs="Arial"/>
        </w:rPr>
        <w:t>omitting one study at a time to identify any study that</w:t>
      </w:r>
      <w:r w:rsidRPr="00FA4B65">
        <w:rPr>
          <w:rFonts w:ascii="Arial" w:hAnsi="Arial" w:cs="Arial"/>
        </w:rPr>
        <w:t xml:space="preserve"> may be driving variability across studies.</w:t>
      </w:r>
    </w:p>
    <w:p w14:paraId="475E5D14" w14:textId="3A99C803" w:rsidR="00F93C94" w:rsidRPr="00FA4B65" w:rsidRDefault="00F93C94" w:rsidP="00697C08">
      <w:pPr>
        <w:spacing w:after="0" w:line="240" w:lineRule="auto"/>
        <w:jc w:val="both"/>
        <w:rPr>
          <w:rFonts w:ascii="Arial" w:hAnsi="Arial" w:cs="Arial"/>
          <w:b/>
          <w:bCs/>
        </w:rPr>
      </w:pPr>
      <w:r w:rsidRPr="00FA4B65">
        <w:rPr>
          <w:rFonts w:ascii="Arial" w:hAnsi="Arial" w:cs="Arial"/>
          <w:b/>
          <w:bCs/>
        </w:rPr>
        <w:t>2.10</w:t>
      </w:r>
      <w:r w:rsidRPr="00FA4B65">
        <w:rPr>
          <w:rFonts w:ascii="Arial" w:hAnsi="Arial" w:cs="Arial"/>
          <w:b/>
          <w:bCs/>
        </w:rPr>
        <w:tab/>
        <w:t>Reporting Bias Assessment</w:t>
      </w:r>
    </w:p>
    <w:p w14:paraId="63919768" w14:textId="74792E12" w:rsidR="00F93C94" w:rsidRPr="00FA4B65" w:rsidRDefault="00F93C94" w:rsidP="00697C08">
      <w:pPr>
        <w:spacing w:after="0" w:line="240" w:lineRule="auto"/>
        <w:jc w:val="both"/>
        <w:rPr>
          <w:rFonts w:ascii="Arial" w:hAnsi="Arial" w:cs="Arial"/>
        </w:rPr>
      </w:pPr>
      <w:r w:rsidRPr="00FA4B65">
        <w:rPr>
          <w:rFonts w:ascii="Arial" w:hAnsi="Arial" w:cs="Arial"/>
        </w:rPr>
        <w:t xml:space="preserve">Reporting bias (publication bias) was assessed in two ways: </w:t>
      </w:r>
      <w:r w:rsidR="00D51B9A">
        <w:rPr>
          <w:rFonts w:ascii="Arial" w:hAnsi="Arial" w:cs="Arial"/>
        </w:rPr>
        <w:t>first, funnel plots were generated to assess asymmetry visually</w:t>
      </w:r>
      <w:r w:rsidRPr="00FA4B65">
        <w:rPr>
          <w:rFonts w:ascii="Arial" w:hAnsi="Arial" w:cs="Arial"/>
        </w:rPr>
        <w:t xml:space="preserve">. </w:t>
      </w:r>
      <w:r w:rsidR="00D51B9A">
        <w:rPr>
          <w:rFonts w:ascii="Arial" w:hAnsi="Arial" w:cs="Arial"/>
        </w:rPr>
        <w:t>In addition, Egger’s linear regression test was used to assess funnel plot asymmetry statistically</w:t>
      </w:r>
      <w:r w:rsidRPr="00FA4B65">
        <w:rPr>
          <w:rFonts w:ascii="Arial" w:hAnsi="Arial" w:cs="Arial"/>
        </w:rPr>
        <w:t>.</w:t>
      </w:r>
    </w:p>
    <w:p w14:paraId="01BD306B" w14:textId="2365FA50" w:rsidR="00F93C94" w:rsidRPr="00FA4B65" w:rsidRDefault="00F93C94" w:rsidP="00697C08">
      <w:pPr>
        <w:spacing w:after="0" w:line="240" w:lineRule="auto"/>
        <w:jc w:val="both"/>
        <w:rPr>
          <w:rFonts w:ascii="Arial" w:hAnsi="Arial" w:cs="Arial"/>
          <w:b/>
          <w:bCs/>
        </w:rPr>
      </w:pPr>
      <w:r w:rsidRPr="00FA4B65">
        <w:rPr>
          <w:rFonts w:ascii="Arial" w:hAnsi="Arial" w:cs="Arial"/>
          <w:b/>
          <w:bCs/>
        </w:rPr>
        <w:t>2.11</w:t>
      </w:r>
      <w:r w:rsidRPr="00FA4B65">
        <w:rPr>
          <w:rFonts w:ascii="Arial" w:hAnsi="Arial" w:cs="Arial"/>
          <w:b/>
          <w:bCs/>
        </w:rPr>
        <w:tab/>
        <w:t>Certainty Assessment</w:t>
      </w:r>
    </w:p>
    <w:p w14:paraId="11A9ACCE" w14:textId="760001CF" w:rsidR="00F93C94" w:rsidRPr="00FA4B65" w:rsidRDefault="00F93C94" w:rsidP="00697C08">
      <w:pPr>
        <w:spacing w:after="0" w:line="240" w:lineRule="auto"/>
        <w:jc w:val="both"/>
        <w:rPr>
          <w:rFonts w:ascii="Arial" w:hAnsi="Arial" w:cs="Arial"/>
        </w:rPr>
      </w:pPr>
      <w:r w:rsidRPr="00FA4B65">
        <w:rPr>
          <w:rFonts w:ascii="Arial" w:hAnsi="Arial" w:cs="Arial"/>
        </w:rPr>
        <w:lastRenderedPageBreak/>
        <w:t xml:space="preserve">The certainty of the body of evidence for each outcome was evaluated using the Grading of Recommendations, Assessment, Development and </w:t>
      </w:r>
      <w:r w:rsidR="00181D39" w:rsidRPr="00FA4B65">
        <w:rPr>
          <w:rFonts w:ascii="Arial" w:hAnsi="Arial" w:cs="Arial"/>
        </w:rPr>
        <w:t>Evaluation</w:t>
      </w:r>
      <w:r w:rsidRPr="00FA4B65">
        <w:rPr>
          <w:rFonts w:ascii="Arial" w:hAnsi="Arial" w:cs="Arial"/>
        </w:rPr>
        <w:t xml:space="preserve"> (GRADE) approach. The evidence was graded as high, moderate, low, or very low confidence in the </w:t>
      </w:r>
      <w:r w:rsidR="00B2235A">
        <w:rPr>
          <w:rFonts w:ascii="Arial" w:hAnsi="Arial" w:cs="Arial"/>
        </w:rPr>
        <w:t>effect estimates</w:t>
      </w:r>
      <w:r w:rsidRPr="00FA4B65">
        <w:rPr>
          <w:rFonts w:ascii="Arial" w:hAnsi="Arial" w:cs="Arial"/>
        </w:rPr>
        <w:t xml:space="preserve"> for each outcome. Five domains were considered: risk of bias (based on </w:t>
      </w:r>
      <w:proofErr w:type="spellStart"/>
      <w:r w:rsidRPr="00FA4B65">
        <w:rPr>
          <w:rFonts w:ascii="Arial" w:hAnsi="Arial" w:cs="Arial"/>
        </w:rPr>
        <w:t>RoB</w:t>
      </w:r>
      <w:proofErr w:type="spellEnd"/>
      <w:r w:rsidRPr="00FA4B65">
        <w:rPr>
          <w:rFonts w:ascii="Arial" w:hAnsi="Arial" w:cs="Arial"/>
        </w:rPr>
        <w:t xml:space="preserve"> 2 and JBI assessments), inconsistency (based on I² heterogeneity), indirectness (applicability to the review question), imprecision (based on 95% confidence intervals and optimal information size), and publication bias (based on funnel plot and Egger</w:t>
      </w:r>
      <w:r w:rsidR="00F12C04">
        <w:rPr>
          <w:rFonts w:ascii="Arial" w:hAnsi="Arial" w:cs="Arial"/>
        </w:rPr>
        <w:t>’</w:t>
      </w:r>
      <w:r w:rsidRPr="00FA4B65">
        <w:rPr>
          <w:rFonts w:ascii="Arial" w:hAnsi="Arial" w:cs="Arial"/>
        </w:rPr>
        <w:t>s test). Two reviewers independently conducted the GRADE assessment. Disagreements were resolved by discussion.</w:t>
      </w:r>
    </w:p>
    <w:p w14:paraId="672ECBD8" w14:textId="49ED9D2A" w:rsidR="00F93C94" w:rsidRPr="00FA4B65" w:rsidRDefault="00F93C94" w:rsidP="00697C08">
      <w:pPr>
        <w:spacing w:after="0" w:line="240" w:lineRule="auto"/>
        <w:jc w:val="both"/>
        <w:rPr>
          <w:rFonts w:ascii="Arial" w:hAnsi="Arial" w:cs="Arial"/>
          <w:b/>
          <w:bCs/>
        </w:rPr>
      </w:pPr>
      <w:r w:rsidRPr="00FA4B65">
        <w:rPr>
          <w:rFonts w:ascii="Arial" w:hAnsi="Arial" w:cs="Arial"/>
          <w:b/>
          <w:bCs/>
        </w:rPr>
        <w:t>2.12</w:t>
      </w:r>
      <w:r w:rsidRPr="00FA4B65">
        <w:rPr>
          <w:rFonts w:ascii="Arial" w:hAnsi="Arial" w:cs="Arial"/>
          <w:b/>
          <w:bCs/>
        </w:rPr>
        <w:tab/>
        <w:t>Protocol Registration</w:t>
      </w:r>
    </w:p>
    <w:p w14:paraId="5512500F" w14:textId="4443F313" w:rsidR="000C562F" w:rsidRPr="00FA4B65" w:rsidRDefault="00F93C94" w:rsidP="00697C08">
      <w:pPr>
        <w:spacing w:after="0" w:line="240" w:lineRule="auto"/>
        <w:jc w:val="both"/>
        <w:rPr>
          <w:rFonts w:ascii="Arial" w:hAnsi="Arial" w:cs="Arial"/>
        </w:rPr>
      </w:pPr>
      <w:r w:rsidRPr="00FA4B65">
        <w:rPr>
          <w:rFonts w:ascii="Arial" w:hAnsi="Arial" w:cs="Arial"/>
        </w:rPr>
        <w:t>This review protocol has been registered with the International Prospective Register of Systematic Reviews (PROSPERO; registration number CRD420261377795).</w:t>
      </w:r>
    </w:p>
    <w:p w14:paraId="3E036EA7" w14:textId="684B0A84" w:rsidR="00DB2FE8" w:rsidRPr="00FA4B65" w:rsidRDefault="00DB2FE8" w:rsidP="00697C08">
      <w:pPr>
        <w:spacing w:after="0" w:line="240" w:lineRule="auto"/>
        <w:jc w:val="both"/>
        <w:rPr>
          <w:rFonts w:ascii="Arial" w:hAnsi="Arial" w:cs="Arial"/>
          <w:b/>
          <w:bCs/>
        </w:rPr>
      </w:pPr>
      <w:r w:rsidRPr="00FA4B65">
        <w:rPr>
          <w:rFonts w:ascii="Arial" w:hAnsi="Arial" w:cs="Arial"/>
          <w:b/>
          <w:bCs/>
        </w:rPr>
        <w:t>3</w:t>
      </w:r>
      <w:r w:rsidRPr="00FA4B65">
        <w:rPr>
          <w:rFonts w:ascii="Arial" w:hAnsi="Arial" w:cs="Arial"/>
          <w:b/>
          <w:bCs/>
        </w:rPr>
        <w:tab/>
        <w:t>Results</w:t>
      </w:r>
    </w:p>
    <w:p w14:paraId="24B8C187" w14:textId="413D940A" w:rsidR="00DB2FE8" w:rsidRPr="00FA4B65" w:rsidRDefault="00DB2FE8" w:rsidP="00697C08">
      <w:pPr>
        <w:spacing w:after="0" w:line="240" w:lineRule="auto"/>
        <w:jc w:val="both"/>
        <w:rPr>
          <w:rFonts w:ascii="Arial" w:hAnsi="Arial" w:cs="Arial"/>
          <w:b/>
          <w:bCs/>
        </w:rPr>
      </w:pPr>
      <w:r w:rsidRPr="00FA4B65">
        <w:rPr>
          <w:rFonts w:ascii="Arial" w:hAnsi="Arial" w:cs="Arial"/>
          <w:b/>
          <w:bCs/>
        </w:rPr>
        <w:t>3.1</w:t>
      </w:r>
      <w:r w:rsidRPr="00FA4B65">
        <w:rPr>
          <w:rFonts w:ascii="Arial" w:hAnsi="Arial" w:cs="Arial"/>
          <w:b/>
          <w:bCs/>
        </w:rPr>
        <w:tab/>
        <w:t>Study Selection</w:t>
      </w:r>
    </w:p>
    <w:p w14:paraId="5EE52F1C" w14:textId="77777777" w:rsidR="00DB2FE8" w:rsidRPr="00FA4B65" w:rsidRDefault="00DB2FE8" w:rsidP="00697C08">
      <w:pPr>
        <w:spacing w:after="0" w:line="240" w:lineRule="auto"/>
        <w:jc w:val="both"/>
        <w:rPr>
          <w:rFonts w:ascii="Arial" w:hAnsi="Arial" w:cs="Arial"/>
        </w:rPr>
      </w:pPr>
      <w:r w:rsidRPr="00FA4B65">
        <w:rPr>
          <w:rFonts w:ascii="Arial" w:hAnsi="Arial" w:cs="Arial"/>
        </w:rPr>
        <w:t>A total of 44,206 records were identified from three databases (PubMed, ScienceDirect, and Google Scholar). After removing 22,670 duplicate records and 15,980 records marked as ineligible by automation tools, 5,556 records were screened by title and abstract. A total of 1,987 reports were sought for retrieval, of which 1,780 were not retrieved. Subsequently, 207 full-text reports were assessed for eligibility. Of these, 85 reports were excluded for the wrong population, 70 for the wrong outcome, and 45 for the wrong study design. A total of 8 studies were included in the systematic review and meta-analysis. A flow diagram of the study selection process is shown in Figure 1.</w:t>
      </w:r>
    </w:p>
    <w:p w14:paraId="194D2190" w14:textId="77777777" w:rsidR="00DB2FE8" w:rsidRPr="00FA4B65" w:rsidRDefault="00DB2FE8" w:rsidP="00697C08">
      <w:pPr>
        <w:spacing w:line="240" w:lineRule="auto"/>
        <w:rPr>
          <w:rFonts w:ascii="Arial" w:hAnsi="Arial" w:cs="Arial"/>
        </w:rPr>
      </w:pPr>
    </w:p>
    <w:p w14:paraId="3F0D435D" w14:textId="77777777" w:rsidR="00DB2FE8" w:rsidRPr="00FA4B65" w:rsidRDefault="00DB2FE8" w:rsidP="00697C08">
      <w:pPr>
        <w:spacing w:line="240" w:lineRule="auto"/>
        <w:rPr>
          <w:rFonts w:ascii="Arial" w:hAnsi="Arial" w:cs="Arial"/>
        </w:rPr>
      </w:pPr>
      <w:r w:rsidRPr="00FA4B65">
        <w:rPr>
          <w:rFonts w:ascii="Arial" w:hAnsi="Arial" w:cs="Arial"/>
          <w:noProof/>
        </w:rPr>
        <w:lastRenderedPageBreak/>
        <w:drawing>
          <wp:inline distT="0" distB="0" distL="0" distR="0" wp14:anchorId="3884D58E" wp14:editId="5B016FD7">
            <wp:extent cx="5542429" cy="6279419"/>
            <wp:effectExtent l="0" t="0" r="1270" b="7620"/>
            <wp:docPr id="1258573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73651" name=""/>
                    <pic:cNvPicPr/>
                  </pic:nvPicPr>
                  <pic:blipFill>
                    <a:blip r:embed="rId14"/>
                    <a:stretch>
                      <a:fillRect/>
                    </a:stretch>
                  </pic:blipFill>
                  <pic:spPr>
                    <a:xfrm>
                      <a:off x="0" y="0"/>
                      <a:ext cx="5548703" cy="6286528"/>
                    </a:xfrm>
                    <a:prstGeom prst="rect">
                      <a:avLst/>
                    </a:prstGeom>
                  </pic:spPr>
                </pic:pic>
              </a:graphicData>
            </a:graphic>
          </wp:inline>
        </w:drawing>
      </w:r>
    </w:p>
    <w:p w14:paraId="7ADE2D82" w14:textId="1C22E479" w:rsidR="00DB2FE8" w:rsidRPr="00203529" w:rsidRDefault="00DB2FE8" w:rsidP="00697C08">
      <w:pPr>
        <w:pStyle w:val="Caption"/>
        <w:jc w:val="both"/>
        <w:rPr>
          <w:rFonts w:ascii="Arial" w:hAnsi="Arial" w:cs="Arial"/>
          <w:i w:val="0"/>
          <w:iCs w:val="0"/>
          <w:color w:val="auto"/>
          <w:sz w:val="24"/>
          <w:szCs w:val="24"/>
          <w:vertAlign w:val="superscript"/>
        </w:rPr>
      </w:pPr>
      <w:r w:rsidRPr="00203529">
        <w:rPr>
          <w:rFonts w:ascii="Arial" w:hAnsi="Arial" w:cs="Arial"/>
          <w:i w:val="0"/>
          <w:iCs w:val="0"/>
          <w:color w:val="auto"/>
          <w:sz w:val="24"/>
          <w:szCs w:val="24"/>
          <w:vertAlign w:val="superscript"/>
        </w:rPr>
        <w:t xml:space="preserve">Figure </w:t>
      </w:r>
      <w:r w:rsidRPr="00203529">
        <w:rPr>
          <w:rFonts w:ascii="Arial" w:hAnsi="Arial" w:cs="Arial"/>
          <w:i w:val="0"/>
          <w:iCs w:val="0"/>
          <w:color w:val="auto"/>
          <w:sz w:val="24"/>
          <w:szCs w:val="24"/>
          <w:vertAlign w:val="superscript"/>
        </w:rPr>
        <w:fldChar w:fldCharType="begin"/>
      </w:r>
      <w:r w:rsidRPr="00203529">
        <w:rPr>
          <w:rFonts w:ascii="Arial" w:hAnsi="Arial" w:cs="Arial"/>
          <w:i w:val="0"/>
          <w:iCs w:val="0"/>
          <w:color w:val="auto"/>
          <w:sz w:val="24"/>
          <w:szCs w:val="24"/>
          <w:vertAlign w:val="superscript"/>
        </w:rPr>
        <w:instrText xml:space="preserve"> SEQ Figure \* ARABIC </w:instrText>
      </w:r>
      <w:r w:rsidRPr="00203529">
        <w:rPr>
          <w:rFonts w:ascii="Arial" w:hAnsi="Arial" w:cs="Arial"/>
          <w:i w:val="0"/>
          <w:iCs w:val="0"/>
          <w:color w:val="auto"/>
          <w:sz w:val="24"/>
          <w:szCs w:val="24"/>
          <w:vertAlign w:val="superscript"/>
        </w:rPr>
        <w:fldChar w:fldCharType="separate"/>
      </w:r>
      <w:r w:rsidR="00554E08" w:rsidRPr="00203529">
        <w:rPr>
          <w:rFonts w:ascii="Arial" w:hAnsi="Arial" w:cs="Arial"/>
          <w:i w:val="0"/>
          <w:iCs w:val="0"/>
          <w:noProof/>
          <w:color w:val="auto"/>
          <w:sz w:val="24"/>
          <w:szCs w:val="24"/>
          <w:vertAlign w:val="superscript"/>
        </w:rPr>
        <w:t>1</w:t>
      </w:r>
      <w:r w:rsidRPr="00203529">
        <w:rPr>
          <w:rFonts w:ascii="Arial" w:hAnsi="Arial" w:cs="Arial"/>
          <w:i w:val="0"/>
          <w:iCs w:val="0"/>
          <w:color w:val="auto"/>
          <w:sz w:val="24"/>
          <w:szCs w:val="24"/>
          <w:vertAlign w:val="superscript"/>
        </w:rPr>
        <w:fldChar w:fldCharType="end"/>
      </w:r>
      <w:r w:rsidRPr="00203529">
        <w:rPr>
          <w:rFonts w:ascii="Arial" w:hAnsi="Arial" w:cs="Arial"/>
          <w:i w:val="0"/>
          <w:iCs w:val="0"/>
          <w:color w:val="auto"/>
          <w:sz w:val="24"/>
          <w:szCs w:val="24"/>
          <w:vertAlign w:val="superscript"/>
        </w:rPr>
        <w:t>: PRISMA Flow Diagram</w:t>
      </w:r>
    </w:p>
    <w:p w14:paraId="6CF3C743" w14:textId="77777777" w:rsidR="008462E8" w:rsidRPr="00FA4B65" w:rsidRDefault="008462E8" w:rsidP="00697C08">
      <w:pPr>
        <w:spacing w:line="240" w:lineRule="auto"/>
        <w:jc w:val="both"/>
        <w:rPr>
          <w:rFonts w:ascii="Arial" w:hAnsi="Arial" w:cs="Arial"/>
        </w:rPr>
      </w:pPr>
    </w:p>
    <w:p w14:paraId="0CEA4906" w14:textId="77777777" w:rsidR="006C174E" w:rsidRPr="00FA4B65" w:rsidRDefault="006C174E" w:rsidP="00697C08">
      <w:pPr>
        <w:spacing w:line="240" w:lineRule="auto"/>
        <w:jc w:val="both"/>
        <w:rPr>
          <w:rFonts w:ascii="Arial" w:hAnsi="Arial" w:cs="Arial"/>
        </w:rPr>
      </w:pPr>
    </w:p>
    <w:p w14:paraId="06B06431" w14:textId="77777777" w:rsidR="006C174E" w:rsidRPr="00FA4B65" w:rsidRDefault="006C174E" w:rsidP="00697C08">
      <w:pPr>
        <w:spacing w:line="240" w:lineRule="auto"/>
        <w:jc w:val="both"/>
        <w:rPr>
          <w:rFonts w:ascii="Arial" w:hAnsi="Arial" w:cs="Arial"/>
        </w:rPr>
      </w:pPr>
    </w:p>
    <w:p w14:paraId="7ECA55B0" w14:textId="77777777" w:rsidR="006C174E" w:rsidRPr="00FA4B65" w:rsidRDefault="006C174E" w:rsidP="00697C08">
      <w:pPr>
        <w:spacing w:line="240" w:lineRule="auto"/>
        <w:jc w:val="both"/>
        <w:rPr>
          <w:rFonts w:ascii="Arial" w:hAnsi="Arial" w:cs="Arial"/>
        </w:rPr>
      </w:pPr>
    </w:p>
    <w:p w14:paraId="2AC4C23D" w14:textId="77777777" w:rsidR="006C174E" w:rsidRPr="00FA4B65" w:rsidRDefault="006C174E" w:rsidP="00697C08">
      <w:pPr>
        <w:spacing w:line="240" w:lineRule="auto"/>
        <w:jc w:val="both"/>
        <w:rPr>
          <w:rFonts w:ascii="Arial" w:hAnsi="Arial" w:cs="Arial"/>
        </w:rPr>
      </w:pPr>
    </w:p>
    <w:p w14:paraId="1AB9DFA3" w14:textId="3F894E4B" w:rsidR="006C174E" w:rsidRPr="00FA4B65" w:rsidRDefault="006C174E" w:rsidP="00697C08">
      <w:pPr>
        <w:spacing w:after="0" w:line="240" w:lineRule="auto"/>
        <w:jc w:val="both"/>
        <w:rPr>
          <w:rFonts w:ascii="Arial" w:hAnsi="Arial" w:cs="Arial"/>
          <w:b/>
          <w:bCs/>
        </w:rPr>
      </w:pPr>
      <w:r w:rsidRPr="00FA4B65">
        <w:rPr>
          <w:rFonts w:ascii="Arial" w:hAnsi="Arial" w:cs="Arial"/>
          <w:b/>
          <w:bCs/>
        </w:rPr>
        <w:lastRenderedPageBreak/>
        <w:t>3.2</w:t>
      </w:r>
      <w:r w:rsidRPr="00FA4B65">
        <w:rPr>
          <w:rFonts w:ascii="Arial" w:hAnsi="Arial" w:cs="Arial"/>
          <w:b/>
          <w:bCs/>
        </w:rPr>
        <w:tab/>
        <w:t>Study Characteristics</w:t>
      </w:r>
    </w:p>
    <w:p w14:paraId="12A35BB5" w14:textId="4B2F4B0D" w:rsidR="006C174E" w:rsidRPr="00FA4B65" w:rsidRDefault="006C174E" w:rsidP="00697C08">
      <w:pPr>
        <w:spacing w:after="0" w:line="240" w:lineRule="auto"/>
        <w:jc w:val="both"/>
        <w:rPr>
          <w:rFonts w:ascii="Arial" w:hAnsi="Arial" w:cs="Arial"/>
        </w:rPr>
      </w:pPr>
      <w:r w:rsidRPr="00FA4B65">
        <w:rPr>
          <w:rFonts w:ascii="Arial" w:hAnsi="Arial" w:cs="Arial"/>
        </w:rPr>
        <w:t>Eight studies met the inclusion criteria and were included in the analysis (Table 3). Three studies were from the United States (Lee et al., 2025; Pratt et al., 2023; Magtibay et al., 2017), three from Iran (</w:t>
      </w:r>
      <w:proofErr w:type="spellStart"/>
      <w:r w:rsidRPr="00FA4B65">
        <w:rPr>
          <w:rFonts w:ascii="Arial" w:hAnsi="Arial" w:cs="Arial"/>
        </w:rPr>
        <w:t>Safaeian</w:t>
      </w:r>
      <w:proofErr w:type="spellEnd"/>
      <w:r w:rsidRPr="00FA4B65">
        <w:rPr>
          <w:rFonts w:ascii="Arial" w:hAnsi="Arial" w:cs="Arial"/>
        </w:rPr>
        <w:t xml:space="preserve"> et al., 2022; </w:t>
      </w:r>
      <w:proofErr w:type="spellStart"/>
      <w:r w:rsidRPr="00FA4B65">
        <w:rPr>
          <w:rFonts w:ascii="Arial" w:hAnsi="Arial" w:cs="Arial"/>
        </w:rPr>
        <w:t>Norouzinia</w:t>
      </w:r>
      <w:proofErr w:type="spellEnd"/>
      <w:r w:rsidRPr="00FA4B65">
        <w:rPr>
          <w:rFonts w:ascii="Arial" w:hAnsi="Arial" w:cs="Arial"/>
        </w:rPr>
        <w:t xml:space="preserve"> et al., 2017; Safavi et al., 2023), one from China (Luan et al., 2023), and one from Spain (Pérez et al., 2022). Of the eight studies, four were randomised controlled trials (RCTs) (Lee et al., 2025; Pratt et al., 2023; Pérez et al., 2022; Luan et al., 2023), three were quasi-experimental designs with control groups (</w:t>
      </w:r>
      <w:proofErr w:type="spellStart"/>
      <w:r w:rsidRPr="00FA4B65">
        <w:rPr>
          <w:rFonts w:ascii="Arial" w:hAnsi="Arial" w:cs="Arial"/>
        </w:rPr>
        <w:t>Safaeian</w:t>
      </w:r>
      <w:proofErr w:type="spellEnd"/>
      <w:r w:rsidRPr="00FA4B65">
        <w:rPr>
          <w:rFonts w:ascii="Arial" w:hAnsi="Arial" w:cs="Arial"/>
        </w:rPr>
        <w:t xml:space="preserve"> et al., 2022; </w:t>
      </w:r>
      <w:proofErr w:type="spellStart"/>
      <w:r w:rsidRPr="00FA4B65">
        <w:rPr>
          <w:rFonts w:ascii="Arial" w:hAnsi="Arial" w:cs="Arial"/>
        </w:rPr>
        <w:t>Norouzinia</w:t>
      </w:r>
      <w:proofErr w:type="spellEnd"/>
      <w:r w:rsidRPr="00FA4B65">
        <w:rPr>
          <w:rFonts w:ascii="Arial" w:hAnsi="Arial" w:cs="Arial"/>
        </w:rPr>
        <w:t xml:space="preserve"> et al., 2017; Safavi et al., 2023), and only one was a single pretest-post-test study with no control (Magtibay et al., 2017).</w:t>
      </w:r>
    </w:p>
    <w:p w14:paraId="0336E446" w14:textId="1831D7C4" w:rsidR="006C174E" w:rsidRPr="00FA4B65" w:rsidRDefault="006C174E" w:rsidP="00697C08">
      <w:pPr>
        <w:spacing w:after="0" w:line="240" w:lineRule="auto"/>
        <w:jc w:val="both"/>
        <w:rPr>
          <w:rFonts w:ascii="Arial" w:hAnsi="Arial" w:cs="Arial"/>
        </w:rPr>
      </w:pPr>
      <w:r w:rsidRPr="00FA4B65">
        <w:rPr>
          <w:rFonts w:ascii="Arial" w:hAnsi="Arial" w:cs="Arial"/>
        </w:rPr>
        <w:t xml:space="preserve">The sample size ranged from 40 to 102 participants, with a total of 496 nurses across all studies. Participants were hospital-based registered nurses working in various settings, including intensive care units, emergency departments, psychiatric units, and geriatric care facilities. All eight studies examined resilience training interventions as their primary focus. Types of resilience training included enhanced stress resilience training (Lee et al., 2025), mindfulness-based stress reduction (Pratt et al., 2023; Pérez et al., 2022; Luan et al., 2023; </w:t>
      </w:r>
      <w:proofErr w:type="spellStart"/>
      <w:r w:rsidRPr="00FA4B65">
        <w:rPr>
          <w:rFonts w:ascii="Arial" w:hAnsi="Arial" w:cs="Arial"/>
        </w:rPr>
        <w:t>Norouzinia</w:t>
      </w:r>
      <w:proofErr w:type="spellEnd"/>
      <w:r w:rsidRPr="00FA4B65">
        <w:rPr>
          <w:rFonts w:ascii="Arial" w:hAnsi="Arial" w:cs="Arial"/>
        </w:rPr>
        <w:t xml:space="preserve"> et al., 2017), stress management and resiliency training (Magtibay et al., 2017), general resilience training (Safavi et al., 2023), and a multidimensional compassion, awareness, resilience, and empowerment intervention (</w:t>
      </w:r>
      <w:proofErr w:type="spellStart"/>
      <w:r w:rsidRPr="00FA4B65">
        <w:rPr>
          <w:rFonts w:ascii="Arial" w:hAnsi="Arial" w:cs="Arial"/>
        </w:rPr>
        <w:t>Safaeian</w:t>
      </w:r>
      <w:proofErr w:type="spellEnd"/>
      <w:r w:rsidRPr="00FA4B65">
        <w:rPr>
          <w:rFonts w:ascii="Arial" w:hAnsi="Arial" w:cs="Arial"/>
        </w:rPr>
        <w:t xml:space="preserve"> et al., 2022). Outcome measures included the Maslach Burnout Inventory (MBI), Copenhagen Burnout Inventory (CBI), and Professional Quality of Life Scale (</w:t>
      </w:r>
      <w:proofErr w:type="spellStart"/>
      <w:r w:rsidRPr="00FA4B65">
        <w:rPr>
          <w:rFonts w:ascii="Arial" w:hAnsi="Arial" w:cs="Arial"/>
        </w:rPr>
        <w:t>ProQoL</w:t>
      </w:r>
      <w:proofErr w:type="spellEnd"/>
      <w:r w:rsidRPr="00FA4B65">
        <w:rPr>
          <w:rFonts w:ascii="Arial" w:hAnsi="Arial" w:cs="Arial"/>
        </w:rPr>
        <w:t>).</w:t>
      </w:r>
    </w:p>
    <w:p w14:paraId="54A915FA" w14:textId="1268B188" w:rsidR="006C174E" w:rsidRPr="00FA4B65" w:rsidRDefault="006C174E" w:rsidP="00697C08">
      <w:pPr>
        <w:spacing w:after="0" w:line="240" w:lineRule="auto"/>
        <w:jc w:val="both"/>
        <w:rPr>
          <w:rFonts w:ascii="Arial" w:hAnsi="Arial" w:cs="Arial"/>
        </w:rPr>
      </w:pPr>
      <w:r w:rsidRPr="00FA4B65">
        <w:rPr>
          <w:rFonts w:ascii="Arial" w:hAnsi="Arial" w:cs="Arial"/>
        </w:rPr>
        <w:t xml:space="preserve">In summary, the selected studies </w:t>
      </w:r>
      <w:r w:rsidR="00B2235A">
        <w:rPr>
          <w:rFonts w:ascii="Arial" w:hAnsi="Arial" w:cs="Arial"/>
        </w:rPr>
        <w:t>demonstrate the effectiveness of various resilience-training</w:t>
      </w:r>
      <w:r w:rsidRPr="00FA4B65">
        <w:rPr>
          <w:rFonts w:ascii="Arial" w:hAnsi="Arial" w:cs="Arial"/>
        </w:rPr>
        <w:t xml:space="preserve"> interventions, including mindfulness-based approaches, in reducing burnout among nursing staff across diverse healthcare settings and countries.</w:t>
      </w:r>
    </w:p>
    <w:p w14:paraId="76B63828" w14:textId="77777777" w:rsidR="006C174E" w:rsidRPr="00FA4B65" w:rsidRDefault="006C174E" w:rsidP="00697C08">
      <w:pPr>
        <w:spacing w:line="240" w:lineRule="auto"/>
        <w:jc w:val="both"/>
        <w:rPr>
          <w:rFonts w:ascii="Arial" w:hAnsi="Arial" w:cs="Arial"/>
        </w:rPr>
      </w:pPr>
    </w:p>
    <w:p w14:paraId="56A3BFAF" w14:textId="77777777" w:rsidR="001A4F0D" w:rsidRPr="00FA4B65" w:rsidRDefault="001A4F0D" w:rsidP="00697C08">
      <w:pPr>
        <w:spacing w:line="240" w:lineRule="auto"/>
        <w:jc w:val="both"/>
        <w:rPr>
          <w:rFonts w:ascii="Arial" w:hAnsi="Arial" w:cs="Arial"/>
        </w:rPr>
      </w:pPr>
    </w:p>
    <w:p w14:paraId="2FE2BB9F" w14:textId="77777777" w:rsidR="001A4F0D" w:rsidRPr="00FA4B65" w:rsidRDefault="001A4F0D" w:rsidP="00697C08">
      <w:pPr>
        <w:spacing w:line="240" w:lineRule="auto"/>
        <w:jc w:val="both"/>
        <w:rPr>
          <w:rFonts w:ascii="Arial" w:hAnsi="Arial" w:cs="Arial"/>
        </w:rPr>
      </w:pPr>
    </w:p>
    <w:p w14:paraId="6A3E7CDE" w14:textId="77777777" w:rsidR="001A4F0D" w:rsidRPr="00FA4B65" w:rsidRDefault="001A4F0D" w:rsidP="00697C08">
      <w:pPr>
        <w:spacing w:line="240" w:lineRule="auto"/>
        <w:jc w:val="both"/>
        <w:rPr>
          <w:rFonts w:ascii="Arial" w:hAnsi="Arial" w:cs="Arial"/>
        </w:rPr>
      </w:pPr>
    </w:p>
    <w:p w14:paraId="65DB58F7" w14:textId="77777777" w:rsidR="001A4F0D" w:rsidRPr="00FA4B65" w:rsidRDefault="001A4F0D" w:rsidP="00697C08">
      <w:pPr>
        <w:spacing w:line="240" w:lineRule="auto"/>
        <w:jc w:val="both"/>
        <w:rPr>
          <w:rFonts w:ascii="Arial" w:hAnsi="Arial" w:cs="Arial"/>
        </w:rPr>
      </w:pPr>
    </w:p>
    <w:p w14:paraId="77D02A95" w14:textId="77777777" w:rsidR="001A4F0D" w:rsidRPr="00FA4B65" w:rsidRDefault="001A4F0D" w:rsidP="00697C08">
      <w:pPr>
        <w:spacing w:line="240" w:lineRule="auto"/>
        <w:jc w:val="both"/>
        <w:rPr>
          <w:rFonts w:ascii="Arial" w:hAnsi="Arial" w:cs="Arial"/>
        </w:rPr>
      </w:pPr>
    </w:p>
    <w:p w14:paraId="4BDD1802" w14:textId="77777777" w:rsidR="001A4F0D" w:rsidRPr="00FA4B65" w:rsidRDefault="001A4F0D" w:rsidP="00697C08">
      <w:pPr>
        <w:spacing w:line="240" w:lineRule="auto"/>
        <w:jc w:val="both"/>
        <w:rPr>
          <w:rFonts w:ascii="Arial" w:hAnsi="Arial" w:cs="Arial"/>
        </w:rPr>
      </w:pPr>
    </w:p>
    <w:p w14:paraId="13B26B50" w14:textId="77777777" w:rsidR="001A4F0D" w:rsidRPr="00FA4B65" w:rsidRDefault="001A4F0D" w:rsidP="00697C08">
      <w:pPr>
        <w:spacing w:line="240" w:lineRule="auto"/>
        <w:jc w:val="both"/>
        <w:rPr>
          <w:rFonts w:ascii="Arial" w:hAnsi="Arial" w:cs="Arial"/>
        </w:rPr>
      </w:pPr>
    </w:p>
    <w:p w14:paraId="20B6452C" w14:textId="77777777" w:rsidR="001A4F0D" w:rsidRPr="00FA4B65" w:rsidRDefault="001A4F0D" w:rsidP="00697C08">
      <w:pPr>
        <w:spacing w:line="240" w:lineRule="auto"/>
        <w:jc w:val="both"/>
        <w:rPr>
          <w:rFonts w:ascii="Arial" w:hAnsi="Arial" w:cs="Arial"/>
        </w:rPr>
      </w:pPr>
    </w:p>
    <w:p w14:paraId="0AB45C82" w14:textId="77777777" w:rsidR="001A4F0D" w:rsidRPr="00FA4B65" w:rsidRDefault="001A4F0D" w:rsidP="00697C08">
      <w:pPr>
        <w:spacing w:line="240" w:lineRule="auto"/>
        <w:jc w:val="both"/>
        <w:rPr>
          <w:rFonts w:ascii="Arial" w:hAnsi="Arial" w:cs="Arial"/>
        </w:rPr>
      </w:pPr>
    </w:p>
    <w:p w14:paraId="6E4C130C" w14:textId="77777777" w:rsidR="001A4F0D" w:rsidRPr="00FA4B65" w:rsidRDefault="001A4F0D" w:rsidP="00697C08">
      <w:pPr>
        <w:spacing w:line="240" w:lineRule="auto"/>
        <w:jc w:val="both"/>
        <w:rPr>
          <w:rFonts w:ascii="Arial" w:hAnsi="Arial" w:cs="Arial"/>
        </w:rPr>
      </w:pPr>
    </w:p>
    <w:p w14:paraId="0E3C9EB9" w14:textId="77777777" w:rsidR="001A4F0D" w:rsidRPr="00FA4B65" w:rsidRDefault="001A4F0D" w:rsidP="00697C08">
      <w:pPr>
        <w:spacing w:line="240" w:lineRule="auto"/>
        <w:jc w:val="both"/>
        <w:rPr>
          <w:rFonts w:ascii="Arial" w:hAnsi="Arial" w:cs="Arial"/>
        </w:rPr>
      </w:pPr>
    </w:p>
    <w:p w14:paraId="4B893950" w14:textId="77777777" w:rsidR="001A4F0D" w:rsidRPr="00FA4B65" w:rsidRDefault="001A4F0D" w:rsidP="00697C08">
      <w:pPr>
        <w:spacing w:line="240" w:lineRule="auto"/>
        <w:jc w:val="both"/>
        <w:rPr>
          <w:rFonts w:ascii="Arial" w:hAnsi="Arial" w:cs="Arial"/>
        </w:rPr>
      </w:pPr>
    </w:p>
    <w:p w14:paraId="501EF8CF" w14:textId="77777777" w:rsidR="001A4F0D" w:rsidRPr="00FA4B65" w:rsidRDefault="001A4F0D" w:rsidP="00697C08">
      <w:pPr>
        <w:spacing w:line="240" w:lineRule="auto"/>
        <w:jc w:val="both"/>
        <w:rPr>
          <w:rFonts w:ascii="Arial" w:hAnsi="Arial" w:cs="Arial"/>
        </w:rPr>
      </w:pPr>
    </w:p>
    <w:p w14:paraId="7714B332" w14:textId="77777777" w:rsidR="001A4F0D" w:rsidRPr="00FA4B65" w:rsidRDefault="001A4F0D" w:rsidP="00697C08">
      <w:pPr>
        <w:pStyle w:val="Caption"/>
        <w:jc w:val="both"/>
        <w:rPr>
          <w:rFonts w:ascii="Arial" w:hAnsi="Arial" w:cs="Arial"/>
          <w:b/>
          <w:bCs/>
          <w:i w:val="0"/>
          <w:iCs w:val="0"/>
          <w:color w:val="auto"/>
          <w:sz w:val="24"/>
          <w:szCs w:val="24"/>
        </w:rPr>
        <w:sectPr w:rsidR="001A4F0D" w:rsidRPr="00FA4B65">
          <w:pgSz w:w="12240" w:h="15840"/>
          <w:pgMar w:top="1440" w:right="1440" w:bottom="1440" w:left="1440" w:header="720" w:footer="720" w:gutter="0"/>
          <w:cols w:space="720"/>
          <w:docGrid w:linePitch="360"/>
        </w:sectPr>
      </w:pPr>
    </w:p>
    <w:p w14:paraId="61CCD0D0" w14:textId="77777777" w:rsidR="001A4F0D" w:rsidRPr="00FA4B65" w:rsidRDefault="001A4F0D" w:rsidP="00697C08">
      <w:pPr>
        <w:pStyle w:val="Caption"/>
        <w:jc w:val="both"/>
        <w:rPr>
          <w:rFonts w:ascii="Arial" w:eastAsia="Times New Roman" w:hAnsi="Arial" w:cs="Arial"/>
          <w:b/>
          <w:bCs/>
          <w:i w:val="0"/>
          <w:iCs w:val="0"/>
          <w:color w:val="auto"/>
          <w:sz w:val="24"/>
          <w:szCs w:val="24"/>
          <w:lang w:eastAsia="en-GB"/>
        </w:rPr>
      </w:pPr>
      <w:r w:rsidRPr="00FA4B65">
        <w:rPr>
          <w:rFonts w:ascii="Arial" w:hAnsi="Arial" w:cs="Arial"/>
          <w:b/>
          <w:bCs/>
          <w:i w:val="0"/>
          <w:iCs w:val="0"/>
          <w:color w:val="auto"/>
          <w:sz w:val="24"/>
          <w:szCs w:val="24"/>
        </w:rPr>
        <w:lastRenderedPageBreak/>
        <w:t xml:space="preserve">Table 3: </w:t>
      </w:r>
      <w:r w:rsidRPr="00FA4B65">
        <w:rPr>
          <w:rFonts w:ascii="Arial" w:eastAsia="Times New Roman" w:hAnsi="Arial" w:cs="Arial"/>
          <w:b/>
          <w:bCs/>
          <w:i w:val="0"/>
          <w:iCs w:val="0"/>
          <w:color w:val="auto"/>
          <w:sz w:val="24"/>
          <w:szCs w:val="24"/>
          <w:lang w:eastAsia="en-GB"/>
        </w:rPr>
        <w:t>Characteristics of Included Studies</w:t>
      </w:r>
    </w:p>
    <w:tbl>
      <w:tblPr>
        <w:tblStyle w:val="PlainTable2"/>
        <w:tblW w:w="0" w:type="auto"/>
        <w:tblLook w:val="04A0" w:firstRow="1" w:lastRow="0" w:firstColumn="1" w:lastColumn="0" w:noHBand="0" w:noVBand="1"/>
      </w:tblPr>
      <w:tblGrid>
        <w:gridCol w:w="1426"/>
        <w:gridCol w:w="983"/>
        <w:gridCol w:w="2779"/>
        <w:gridCol w:w="1957"/>
        <w:gridCol w:w="1194"/>
        <w:gridCol w:w="1756"/>
        <w:gridCol w:w="1765"/>
        <w:gridCol w:w="2558"/>
        <w:gridCol w:w="1041"/>
        <w:gridCol w:w="3156"/>
        <w:gridCol w:w="2039"/>
        <w:gridCol w:w="2386"/>
      </w:tblGrid>
      <w:tr w:rsidR="001A4F0D" w:rsidRPr="00FA4B65" w14:paraId="7CF65D80" w14:textId="77777777" w:rsidTr="00697C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73A2D1" w14:textId="77777777" w:rsidR="001A4F0D" w:rsidRPr="00FA4B65" w:rsidRDefault="001A4F0D" w:rsidP="00697C08">
            <w:pPr>
              <w:jc w:val="center"/>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Author &amp; Publication Year</w:t>
            </w:r>
          </w:p>
        </w:tc>
        <w:tc>
          <w:tcPr>
            <w:tcW w:w="0" w:type="auto"/>
            <w:hideMark/>
          </w:tcPr>
          <w:p w14:paraId="3439EAF1"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Country</w:t>
            </w:r>
          </w:p>
        </w:tc>
        <w:tc>
          <w:tcPr>
            <w:tcW w:w="0" w:type="auto"/>
            <w:hideMark/>
          </w:tcPr>
          <w:p w14:paraId="2CF6F02D"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Purpose / Aim</w:t>
            </w:r>
          </w:p>
        </w:tc>
        <w:tc>
          <w:tcPr>
            <w:tcW w:w="0" w:type="auto"/>
            <w:hideMark/>
          </w:tcPr>
          <w:p w14:paraId="1868B2E9"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Study Design</w:t>
            </w:r>
          </w:p>
        </w:tc>
        <w:tc>
          <w:tcPr>
            <w:tcW w:w="0" w:type="auto"/>
            <w:hideMark/>
          </w:tcPr>
          <w:p w14:paraId="03A44FD8"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Sample Size (N)</w:t>
            </w:r>
          </w:p>
        </w:tc>
        <w:tc>
          <w:tcPr>
            <w:tcW w:w="1756" w:type="dxa"/>
            <w:hideMark/>
          </w:tcPr>
          <w:p w14:paraId="5197B19D"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Age (Mean ± SD / Range)</w:t>
            </w:r>
          </w:p>
        </w:tc>
        <w:tc>
          <w:tcPr>
            <w:tcW w:w="1765" w:type="dxa"/>
            <w:hideMark/>
          </w:tcPr>
          <w:p w14:paraId="4385AAF4"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Data Collection Instruments</w:t>
            </w:r>
          </w:p>
        </w:tc>
        <w:tc>
          <w:tcPr>
            <w:tcW w:w="0" w:type="auto"/>
            <w:hideMark/>
          </w:tcPr>
          <w:p w14:paraId="79FC2116"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Intervention (IG) vs Control (CG)</w:t>
            </w:r>
          </w:p>
        </w:tc>
        <w:tc>
          <w:tcPr>
            <w:tcW w:w="0" w:type="auto"/>
            <w:hideMark/>
          </w:tcPr>
          <w:p w14:paraId="588E5003"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Duration</w:t>
            </w:r>
          </w:p>
        </w:tc>
        <w:tc>
          <w:tcPr>
            <w:tcW w:w="3156" w:type="dxa"/>
            <w:hideMark/>
          </w:tcPr>
          <w:p w14:paraId="66A06937"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Key Findings (Burnout Focus)</w:t>
            </w:r>
          </w:p>
        </w:tc>
        <w:tc>
          <w:tcPr>
            <w:tcW w:w="2039" w:type="dxa"/>
            <w:hideMark/>
          </w:tcPr>
          <w:p w14:paraId="32F152ED"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Strengths</w:t>
            </w:r>
          </w:p>
        </w:tc>
        <w:tc>
          <w:tcPr>
            <w:tcW w:w="0" w:type="auto"/>
            <w:hideMark/>
          </w:tcPr>
          <w:p w14:paraId="6F070FCF" w14:textId="77777777" w:rsidR="001A4F0D" w:rsidRPr="00FA4B65" w:rsidRDefault="001A4F0D"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Limitations</w:t>
            </w:r>
          </w:p>
        </w:tc>
      </w:tr>
      <w:tr w:rsidR="001A4F0D" w:rsidRPr="00FA4B65" w14:paraId="6B50F62F" w14:textId="77777777" w:rsidTr="0069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6DE785" w14:textId="522DE9AB" w:rsidR="001A4F0D" w:rsidRPr="00FA4B65" w:rsidRDefault="001A4F0D"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Lee et al. (2025)</w:t>
            </w:r>
          </w:p>
        </w:tc>
        <w:tc>
          <w:tcPr>
            <w:tcW w:w="0" w:type="auto"/>
            <w:hideMark/>
          </w:tcPr>
          <w:p w14:paraId="1D57A213"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USA</w:t>
            </w:r>
          </w:p>
        </w:tc>
        <w:tc>
          <w:tcPr>
            <w:tcW w:w="0" w:type="auto"/>
            <w:hideMark/>
          </w:tcPr>
          <w:p w14:paraId="45F174B0"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 examine the efficacy of a 5-week Enhanced Stress Resilience Training (ESRT) program on burnout and well-being among ICU nurses</w:t>
            </w:r>
          </w:p>
        </w:tc>
        <w:tc>
          <w:tcPr>
            <w:tcW w:w="0" w:type="auto"/>
            <w:hideMark/>
          </w:tcPr>
          <w:p w14:paraId="5B167035"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Randomised Controlled Trial (RCT) with waitlist control</w:t>
            </w:r>
          </w:p>
        </w:tc>
        <w:tc>
          <w:tcPr>
            <w:tcW w:w="0" w:type="auto"/>
            <w:hideMark/>
          </w:tcPr>
          <w:p w14:paraId="06DB8D28"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40 (18 IG, 22 CG final analysis)</w:t>
            </w:r>
          </w:p>
        </w:tc>
        <w:tc>
          <w:tcPr>
            <w:tcW w:w="1756" w:type="dxa"/>
            <w:hideMark/>
          </w:tcPr>
          <w:p w14:paraId="2FC2DA39"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42.5 ± 6.8 years; CG: 42.8 ± 7.8 years</w:t>
            </w:r>
          </w:p>
        </w:tc>
        <w:tc>
          <w:tcPr>
            <w:tcW w:w="1765" w:type="dxa"/>
            <w:hideMark/>
          </w:tcPr>
          <w:p w14:paraId="613A9A5E"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Abbreviated Maslach Burnout Inventory-Human Services Survey (MBI-HSS, 9-item)</w:t>
            </w:r>
          </w:p>
        </w:tc>
        <w:tc>
          <w:tcPr>
            <w:tcW w:w="0" w:type="auto"/>
            <w:hideMark/>
          </w:tcPr>
          <w:p w14:paraId="2040E3F0"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received five weekly 1-hour Zoom ESRT sessions with app-based exercises; CG was placed on the waitlist</w:t>
            </w:r>
          </w:p>
        </w:tc>
        <w:tc>
          <w:tcPr>
            <w:tcW w:w="0" w:type="auto"/>
            <w:hideMark/>
          </w:tcPr>
          <w:p w14:paraId="74753537"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5 weeks</w:t>
            </w:r>
          </w:p>
        </w:tc>
        <w:tc>
          <w:tcPr>
            <w:tcW w:w="3156" w:type="dxa"/>
            <w:hideMark/>
          </w:tcPr>
          <w:p w14:paraId="4F8786AD" w14:textId="2EF10C3F"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Burnout Mean: (IG) 16.12 ± S.D (7.40) CG 18.84 ± 7.55 beta = -5.55 (-8.88 - -2.22) </w:t>
            </w:r>
            <w:r w:rsidR="0028336C"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 xml:space="preserve"> =</w:t>
            </w:r>
            <w:r w:rsidR="00E63175" w:rsidRPr="00FA4B65">
              <w:rPr>
                <w:rFonts w:ascii="Arial" w:eastAsia="Times New Roman" w:hAnsi="Arial" w:cs="Arial"/>
                <w:kern w:val="0"/>
                <w:sz w:val="20"/>
                <w:szCs w:val="20"/>
                <w:lang w:eastAsia="en-GB"/>
                <w14:ligatures w14:val="none"/>
              </w:rPr>
              <w:t xml:space="preserve"> </w:t>
            </w:r>
            <w:r w:rsidRPr="00FA4B65">
              <w:rPr>
                <w:rFonts w:ascii="Arial" w:eastAsia="Times New Roman" w:hAnsi="Arial" w:cs="Arial"/>
                <w:kern w:val="0"/>
                <w:sz w:val="20"/>
                <w:szCs w:val="20"/>
                <w:lang w:eastAsia="en-GB"/>
                <w14:ligatures w14:val="none"/>
              </w:rPr>
              <w:t>.001</w:t>
            </w:r>
          </w:p>
          <w:p w14:paraId="1D4672E4" w14:textId="3F0DDA18"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Emotional </w:t>
            </w:r>
            <w:r w:rsidR="00697C08" w:rsidRPr="00FA4B65">
              <w:rPr>
                <w:rFonts w:ascii="Arial" w:eastAsia="Times New Roman" w:hAnsi="Arial" w:cs="Arial"/>
                <w:kern w:val="0"/>
                <w:sz w:val="20"/>
                <w:szCs w:val="20"/>
                <w:lang w:eastAsia="en-GB"/>
                <w14:ligatures w14:val="none"/>
              </w:rPr>
              <w:t>Exhaustion Mean</w:t>
            </w:r>
            <w:r w:rsidRPr="00FA4B65">
              <w:rPr>
                <w:rFonts w:ascii="Arial" w:eastAsia="Times New Roman" w:hAnsi="Arial" w:cs="Arial"/>
                <w:kern w:val="0"/>
                <w:sz w:val="20"/>
                <w:szCs w:val="20"/>
                <w:lang w:eastAsia="en-GB"/>
                <w14:ligatures w14:val="none"/>
              </w:rPr>
              <w:t xml:space="preserve">: IG: 6.94 ± 3.72 vs CG: 9.89 ± 4.36 beta= -1.31 (-3.40 - 0.77) </w:t>
            </w:r>
            <w:r w:rsidR="0028336C"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 xml:space="preserve"> .21</w:t>
            </w:r>
          </w:p>
          <w:p w14:paraId="32B258B7" w14:textId="6FE39283"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Personal accomplishment Mean: IG: 12.29 ± 2.87 vs CG: 12.79 ± 2.51 beta= 1.77 (0.15 – 3.38) </w:t>
            </w:r>
            <w:r w:rsidR="0028336C"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=.03</w:t>
            </w:r>
          </w:p>
          <w:p w14:paraId="7F022DAF" w14:textId="55022C39"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Depersonalization Mean: IG: 3.47 ± 3.14 vs CG: 3.74 ± 3.09 beta= -0.63 (-1.01 – -0.26) </w:t>
            </w:r>
            <w:r w:rsidR="0028336C" w:rsidRPr="00FA4B65">
              <w:rPr>
                <w:rFonts w:ascii="Arial" w:eastAsia="Times New Roman" w:hAnsi="Arial" w:cs="Arial"/>
                <w:i/>
                <w:iCs/>
                <w:kern w:val="0"/>
                <w:sz w:val="20"/>
                <w:szCs w:val="20"/>
                <w:lang w:eastAsia="en-GB"/>
                <w14:ligatures w14:val="none"/>
              </w:rPr>
              <w:t xml:space="preserve">P= </w:t>
            </w:r>
            <w:r w:rsidRPr="00FA4B65">
              <w:rPr>
                <w:rFonts w:ascii="Arial" w:eastAsia="Times New Roman" w:hAnsi="Arial" w:cs="Arial"/>
                <w:kern w:val="0"/>
                <w:sz w:val="20"/>
                <w:szCs w:val="20"/>
                <w:lang w:eastAsia="en-GB"/>
                <w14:ligatures w14:val="none"/>
              </w:rPr>
              <w:t>.01</w:t>
            </w:r>
          </w:p>
        </w:tc>
        <w:tc>
          <w:tcPr>
            <w:tcW w:w="2039" w:type="dxa"/>
            <w:hideMark/>
          </w:tcPr>
          <w:p w14:paraId="119F7E2D"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First RCT assessing ESRT among nurses; sustained benefits at follow-up</w:t>
            </w:r>
          </w:p>
        </w:tc>
        <w:tc>
          <w:tcPr>
            <w:tcW w:w="0" w:type="auto"/>
            <w:hideMark/>
          </w:tcPr>
          <w:p w14:paraId="2EB83188"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Small sample size; per-protocol rather than intention-to-treat analysis; no blinding; mostly experienced nurses</w:t>
            </w:r>
          </w:p>
        </w:tc>
      </w:tr>
      <w:tr w:rsidR="001A4F0D" w:rsidRPr="00FA4B65" w14:paraId="0E92B707" w14:textId="77777777" w:rsidTr="00697C08">
        <w:tc>
          <w:tcPr>
            <w:cnfStyle w:val="001000000000" w:firstRow="0" w:lastRow="0" w:firstColumn="1" w:lastColumn="0" w:oddVBand="0" w:evenVBand="0" w:oddHBand="0" w:evenHBand="0" w:firstRowFirstColumn="0" w:firstRowLastColumn="0" w:lastRowFirstColumn="0" w:lastRowLastColumn="0"/>
            <w:tcW w:w="0" w:type="auto"/>
            <w:hideMark/>
          </w:tcPr>
          <w:p w14:paraId="1C0169BB" w14:textId="6E448DD5" w:rsidR="001A4F0D" w:rsidRPr="00FA4B65" w:rsidRDefault="001A4F0D"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Pratt et al. (2023)</w:t>
            </w:r>
            <w:r w:rsidR="00B2235A">
              <w:rPr>
                <w:rFonts w:ascii="Arial" w:eastAsia="Times New Roman" w:hAnsi="Arial" w:cs="Arial"/>
                <w:kern w:val="0"/>
                <w:sz w:val="20"/>
                <w:szCs w:val="20"/>
                <w:lang w:eastAsia="en-GB"/>
                <w14:ligatures w14:val="none"/>
              </w:rPr>
              <w:t>.</w:t>
            </w:r>
          </w:p>
        </w:tc>
        <w:tc>
          <w:tcPr>
            <w:tcW w:w="0" w:type="auto"/>
            <w:hideMark/>
          </w:tcPr>
          <w:p w14:paraId="7D41D9C3"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USA</w:t>
            </w:r>
          </w:p>
        </w:tc>
        <w:tc>
          <w:tcPr>
            <w:tcW w:w="0" w:type="auto"/>
            <w:hideMark/>
          </w:tcPr>
          <w:p w14:paraId="624BFBD5"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 determine the feasibility and impact of a mobile mindfulness intervention (Lift app) on burnout and psychological distress among frontline COVID-19 nurses</w:t>
            </w:r>
          </w:p>
        </w:tc>
        <w:tc>
          <w:tcPr>
            <w:tcW w:w="0" w:type="auto"/>
            <w:hideMark/>
          </w:tcPr>
          <w:p w14:paraId="18090D19"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Pilot Randomised Controlled Trial (RCT) with waiting-list control</w:t>
            </w:r>
          </w:p>
        </w:tc>
        <w:tc>
          <w:tcPr>
            <w:tcW w:w="0" w:type="auto"/>
            <w:hideMark/>
          </w:tcPr>
          <w:p w14:paraId="2E482F15"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102 (69 IG, 33 CG)</w:t>
            </w:r>
          </w:p>
        </w:tc>
        <w:tc>
          <w:tcPr>
            <w:tcW w:w="1756" w:type="dxa"/>
            <w:hideMark/>
          </w:tcPr>
          <w:p w14:paraId="2242F88B"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median: 27.0 years (IQR 25.0–32.0); CG median: 26.0 years (IQR 25.0–35.0)</w:t>
            </w:r>
          </w:p>
        </w:tc>
        <w:tc>
          <w:tcPr>
            <w:tcW w:w="1765" w:type="dxa"/>
            <w:hideMark/>
          </w:tcPr>
          <w:p w14:paraId="7E45C402"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Maslach Burnout Inventory (MBI)</w:t>
            </w:r>
          </w:p>
        </w:tc>
        <w:tc>
          <w:tcPr>
            <w:tcW w:w="0" w:type="auto"/>
            <w:hideMark/>
          </w:tcPr>
          <w:p w14:paraId="557D86EC"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used a self-directed mobile mindfulness application (Lift); CG was assigned to the waiting list</w:t>
            </w:r>
          </w:p>
        </w:tc>
        <w:tc>
          <w:tcPr>
            <w:tcW w:w="0" w:type="auto"/>
            <w:hideMark/>
          </w:tcPr>
          <w:p w14:paraId="4BADF1DC"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4 weeks</w:t>
            </w:r>
          </w:p>
        </w:tc>
        <w:tc>
          <w:tcPr>
            <w:tcW w:w="3156" w:type="dxa"/>
            <w:hideMark/>
          </w:tcPr>
          <w:p w14:paraId="6B2474DD" w14:textId="5F94DE63"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Emotional Exhaustion Mean IG: 16.49 (14.85 – 20.76) vs: CG: 17.81 (14.34 – 18.63) </w:t>
            </w:r>
            <w:r w:rsidR="0028336C"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 .45</w:t>
            </w:r>
          </w:p>
          <w:p w14:paraId="70A42A5C" w14:textId="4757EE92"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Personal Accomplishment Mean IG: 17.56 (16.27 – 18.85) vs: CG: 16.7 (14.88 – 18.52) </w:t>
            </w:r>
            <w:r w:rsidR="0028336C" w:rsidRPr="00FA4B65">
              <w:rPr>
                <w:rFonts w:ascii="Arial" w:eastAsia="Times New Roman" w:hAnsi="Arial" w:cs="Arial"/>
                <w:i/>
                <w:iCs/>
                <w:kern w:val="0"/>
                <w:sz w:val="20"/>
                <w:szCs w:val="20"/>
                <w:lang w:eastAsia="en-GB"/>
                <w14:ligatures w14:val="none"/>
              </w:rPr>
              <w:t>P</w:t>
            </w:r>
            <w:r w:rsidR="00F12C04">
              <w:rPr>
                <w:rFonts w:ascii="Arial" w:eastAsia="Times New Roman" w:hAnsi="Arial" w:cs="Arial"/>
                <w:i/>
                <w:iCs/>
                <w:kern w:val="0"/>
                <w:sz w:val="20"/>
                <w:szCs w:val="20"/>
                <w:lang w:eastAsia="en-GB"/>
                <w14:ligatures w14:val="none"/>
              </w:rPr>
              <w:t xml:space="preserve"> </w:t>
            </w:r>
            <w:r w:rsidR="0028336C" w:rsidRPr="00FA4B65">
              <w:rPr>
                <w:rFonts w:ascii="Arial" w:eastAsia="Times New Roman" w:hAnsi="Arial" w:cs="Arial"/>
                <w:i/>
                <w:iCs/>
                <w:kern w:val="0"/>
                <w:sz w:val="20"/>
                <w:szCs w:val="20"/>
                <w:lang w:eastAsia="en-GB"/>
                <w14:ligatures w14:val="none"/>
              </w:rPr>
              <w:t>=</w:t>
            </w:r>
            <w:r w:rsidRPr="00FA4B65">
              <w:rPr>
                <w:rFonts w:ascii="Arial" w:eastAsia="Times New Roman" w:hAnsi="Arial" w:cs="Arial"/>
                <w:kern w:val="0"/>
                <w:sz w:val="20"/>
                <w:szCs w:val="20"/>
                <w:lang w:eastAsia="en-GB"/>
                <w14:ligatures w14:val="none"/>
              </w:rPr>
              <w:t xml:space="preserve"> .43</w:t>
            </w:r>
          </w:p>
          <w:p w14:paraId="64F9F0CC" w14:textId="6BD457D0"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Depersonalization Mean IG: 7.63 (6.73 – 8.52) vs CG: 6.02 (4.8 – 7.25) </w:t>
            </w:r>
            <w:r w:rsidR="0028336C"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 xml:space="preserve"> .02</w:t>
            </w:r>
          </w:p>
        </w:tc>
        <w:tc>
          <w:tcPr>
            <w:tcW w:w="2039" w:type="dxa"/>
            <w:hideMark/>
          </w:tcPr>
          <w:p w14:paraId="6397B92B"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Scalable mobile intervention; high recruitment and retention feasibility; conducted in real-world conditions</w:t>
            </w:r>
          </w:p>
        </w:tc>
        <w:tc>
          <w:tcPr>
            <w:tcW w:w="0" w:type="auto"/>
            <w:hideMark/>
          </w:tcPr>
          <w:p w14:paraId="4EA79883"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 engagement with the intervention; pilot study underpowered for efficacy; single-centre and homogeneous sample</w:t>
            </w:r>
          </w:p>
        </w:tc>
      </w:tr>
      <w:tr w:rsidR="001A4F0D" w:rsidRPr="00FA4B65" w14:paraId="58749B40" w14:textId="77777777" w:rsidTr="0069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844E6D" w14:textId="58FBA1B9" w:rsidR="001A4F0D" w:rsidRPr="00FA4B65" w:rsidRDefault="001A4F0D"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Pérez et al. (2022)</w:t>
            </w:r>
            <w:r w:rsidR="00B2235A">
              <w:rPr>
                <w:rFonts w:ascii="Arial" w:eastAsia="Times New Roman" w:hAnsi="Arial" w:cs="Arial"/>
                <w:kern w:val="0"/>
                <w:sz w:val="20"/>
                <w:szCs w:val="20"/>
                <w:lang w:eastAsia="en-GB"/>
                <w14:ligatures w14:val="none"/>
              </w:rPr>
              <w:t>.</w:t>
            </w:r>
          </w:p>
        </w:tc>
        <w:tc>
          <w:tcPr>
            <w:tcW w:w="0" w:type="auto"/>
            <w:hideMark/>
          </w:tcPr>
          <w:p w14:paraId="47C17EFE"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Spain</w:t>
            </w:r>
          </w:p>
        </w:tc>
        <w:tc>
          <w:tcPr>
            <w:tcW w:w="0" w:type="auto"/>
            <w:hideMark/>
          </w:tcPr>
          <w:p w14:paraId="6531B67B"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 evaluate the efficacy of an online mindfulness-based intervention for reducing compassion fatigue and burnout in geriatric nurses caring for dementia patients</w:t>
            </w:r>
          </w:p>
        </w:tc>
        <w:tc>
          <w:tcPr>
            <w:tcW w:w="0" w:type="auto"/>
            <w:hideMark/>
          </w:tcPr>
          <w:p w14:paraId="3F326F37"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Randomised Controlled Trial (RCT) with waitlist control</w:t>
            </w:r>
          </w:p>
        </w:tc>
        <w:tc>
          <w:tcPr>
            <w:tcW w:w="0" w:type="auto"/>
            <w:hideMark/>
          </w:tcPr>
          <w:p w14:paraId="0CE1655A"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74 (39 IG, 35 CG)</w:t>
            </w:r>
          </w:p>
        </w:tc>
        <w:tc>
          <w:tcPr>
            <w:tcW w:w="1756" w:type="dxa"/>
            <w:hideMark/>
          </w:tcPr>
          <w:p w14:paraId="3DF9F567"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Mean age: 37 ± 9.13 years</w:t>
            </w:r>
          </w:p>
        </w:tc>
        <w:tc>
          <w:tcPr>
            <w:tcW w:w="1765" w:type="dxa"/>
            <w:hideMark/>
          </w:tcPr>
          <w:p w14:paraId="394843BD"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Professional Quality of Life Scale (</w:t>
            </w:r>
            <w:proofErr w:type="spellStart"/>
            <w:r w:rsidRPr="00FA4B65">
              <w:rPr>
                <w:rFonts w:ascii="Arial" w:eastAsia="Times New Roman" w:hAnsi="Arial" w:cs="Arial"/>
                <w:kern w:val="0"/>
                <w:sz w:val="20"/>
                <w:szCs w:val="20"/>
                <w:lang w:eastAsia="en-GB"/>
                <w14:ligatures w14:val="none"/>
              </w:rPr>
              <w:t>ProQoL</w:t>
            </w:r>
            <w:proofErr w:type="spellEnd"/>
            <w:r w:rsidRPr="00FA4B65">
              <w:rPr>
                <w:rFonts w:ascii="Arial" w:eastAsia="Times New Roman" w:hAnsi="Arial" w:cs="Arial"/>
                <w:kern w:val="0"/>
                <w:sz w:val="20"/>
                <w:szCs w:val="20"/>
                <w:lang w:eastAsia="en-GB"/>
                <w14:ligatures w14:val="none"/>
              </w:rPr>
              <w:t>), Burnout subscale</w:t>
            </w:r>
          </w:p>
        </w:tc>
        <w:tc>
          <w:tcPr>
            <w:tcW w:w="0" w:type="auto"/>
            <w:hideMark/>
          </w:tcPr>
          <w:p w14:paraId="245B82E7"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received a combined 6-week online MBSR/MBCT program with daily practice; CG was assigned to the waitlist</w:t>
            </w:r>
          </w:p>
        </w:tc>
        <w:tc>
          <w:tcPr>
            <w:tcW w:w="0" w:type="auto"/>
            <w:hideMark/>
          </w:tcPr>
          <w:p w14:paraId="65B99834"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6 weeks</w:t>
            </w:r>
          </w:p>
        </w:tc>
        <w:tc>
          <w:tcPr>
            <w:tcW w:w="3156" w:type="dxa"/>
            <w:hideMark/>
          </w:tcPr>
          <w:p w14:paraId="1C10FD40" w14:textId="3FC5231D"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Burnout Mean: IG: 11.23 ± 6.10 vs CG: 19.21 ± 8.32 </w:t>
            </w:r>
            <w:r w:rsidR="0028336C"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=.02. Cohen’s d=2.48</w:t>
            </w:r>
          </w:p>
        </w:tc>
        <w:tc>
          <w:tcPr>
            <w:tcW w:w="2039" w:type="dxa"/>
            <w:hideMark/>
          </w:tcPr>
          <w:p w14:paraId="52D04B7A"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RCT design with longitudinal follow-up; scalable online intervention; no participant dropout</w:t>
            </w:r>
          </w:p>
        </w:tc>
        <w:tc>
          <w:tcPr>
            <w:tcW w:w="0" w:type="auto"/>
            <w:hideMark/>
          </w:tcPr>
          <w:p w14:paraId="1BEC6F40"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Small sample size; findings may not generalise beyond similar settings; online delivery may reduce interaction quality</w:t>
            </w:r>
          </w:p>
        </w:tc>
      </w:tr>
      <w:tr w:rsidR="001A4F0D" w:rsidRPr="00FA4B65" w14:paraId="4FD3390C" w14:textId="77777777" w:rsidTr="00697C08">
        <w:tc>
          <w:tcPr>
            <w:cnfStyle w:val="001000000000" w:firstRow="0" w:lastRow="0" w:firstColumn="1" w:lastColumn="0" w:oddVBand="0" w:evenVBand="0" w:oddHBand="0" w:evenHBand="0" w:firstRowFirstColumn="0" w:firstRowLastColumn="0" w:lastRowFirstColumn="0" w:lastRowLastColumn="0"/>
            <w:tcW w:w="0" w:type="auto"/>
            <w:hideMark/>
          </w:tcPr>
          <w:p w14:paraId="0C74DE83" w14:textId="4DAB7CC1" w:rsidR="001A4F0D" w:rsidRPr="00FA4B65" w:rsidRDefault="001A4F0D" w:rsidP="00697C08">
            <w:pPr>
              <w:rPr>
                <w:rFonts w:ascii="Arial" w:eastAsia="Times New Roman" w:hAnsi="Arial" w:cs="Arial"/>
                <w:kern w:val="0"/>
                <w:sz w:val="20"/>
                <w:szCs w:val="20"/>
                <w:lang w:eastAsia="en-GB"/>
                <w14:ligatures w14:val="none"/>
              </w:rPr>
            </w:pPr>
            <w:proofErr w:type="spellStart"/>
            <w:r w:rsidRPr="00FA4B65">
              <w:rPr>
                <w:rFonts w:ascii="Arial" w:eastAsia="Times New Roman" w:hAnsi="Arial" w:cs="Arial"/>
                <w:kern w:val="0"/>
                <w:sz w:val="20"/>
                <w:szCs w:val="20"/>
                <w:lang w:eastAsia="en-GB"/>
                <w14:ligatures w14:val="none"/>
              </w:rPr>
              <w:t>Safaeian</w:t>
            </w:r>
            <w:proofErr w:type="spellEnd"/>
            <w:r w:rsidRPr="00FA4B65">
              <w:rPr>
                <w:rFonts w:ascii="Arial" w:eastAsia="Times New Roman" w:hAnsi="Arial" w:cs="Arial"/>
                <w:kern w:val="0"/>
                <w:sz w:val="20"/>
                <w:szCs w:val="20"/>
                <w:lang w:eastAsia="en-GB"/>
                <w14:ligatures w14:val="none"/>
              </w:rPr>
              <w:t xml:space="preserve"> et al.</w:t>
            </w:r>
            <w:r w:rsidR="005E6738" w:rsidRPr="00FA4B65">
              <w:rPr>
                <w:rFonts w:ascii="Arial" w:eastAsia="Times New Roman" w:hAnsi="Arial" w:cs="Arial"/>
                <w:kern w:val="0"/>
                <w:sz w:val="20"/>
                <w:szCs w:val="20"/>
                <w:lang w:eastAsia="en-GB"/>
                <w14:ligatures w14:val="none"/>
              </w:rPr>
              <w:t xml:space="preserve"> </w:t>
            </w:r>
            <w:r w:rsidRPr="00FA4B65">
              <w:rPr>
                <w:rFonts w:ascii="Arial" w:eastAsia="Times New Roman" w:hAnsi="Arial" w:cs="Arial"/>
                <w:kern w:val="0"/>
                <w:sz w:val="20"/>
                <w:szCs w:val="20"/>
                <w:lang w:eastAsia="en-GB"/>
                <w14:ligatures w14:val="none"/>
              </w:rPr>
              <w:t>(2022)</w:t>
            </w:r>
            <w:r w:rsidR="00B2235A">
              <w:rPr>
                <w:rFonts w:ascii="Arial" w:eastAsia="Times New Roman" w:hAnsi="Arial" w:cs="Arial"/>
                <w:kern w:val="0"/>
                <w:sz w:val="20"/>
                <w:szCs w:val="20"/>
                <w:lang w:eastAsia="en-GB"/>
                <w14:ligatures w14:val="none"/>
              </w:rPr>
              <w:t>.</w:t>
            </w:r>
          </w:p>
        </w:tc>
        <w:tc>
          <w:tcPr>
            <w:tcW w:w="0" w:type="auto"/>
            <w:hideMark/>
          </w:tcPr>
          <w:p w14:paraId="7A890F85"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Iran</w:t>
            </w:r>
          </w:p>
        </w:tc>
        <w:tc>
          <w:tcPr>
            <w:tcW w:w="0" w:type="auto"/>
            <w:hideMark/>
          </w:tcPr>
          <w:p w14:paraId="7725498A"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 investigate the effectiveness of the CARE method (Compassion, Awareness, Resilience, Empowerment) on nurses’ burnout</w:t>
            </w:r>
          </w:p>
        </w:tc>
        <w:tc>
          <w:tcPr>
            <w:tcW w:w="0" w:type="auto"/>
            <w:hideMark/>
          </w:tcPr>
          <w:p w14:paraId="6C832672"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Quasi-experimental pretest-</w:t>
            </w:r>
            <w:proofErr w:type="spellStart"/>
            <w:r w:rsidRPr="00FA4B65">
              <w:rPr>
                <w:rFonts w:ascii="Arial" w:eastAsia="Times New Roman" w:hAnsi="Arial" w:cs="Arial"/>
                <w:kern w:val="0"/>
                <w:sz w:val="20"/>
                <w:szCs w:val="20"/>
                <w:lang w:eastAsia="en-GB"/>
                <w14:ligatures w14:val="none"/>
              </w:rPr>
              <w:t>posttest</w:t>
            </w:r>
            <w:proofErr w:type="spellEnd"/>
            <w:r w:rsidRPr="00FA4B65">
              <w:rPr>
                <w:rFonts w:ascii="Arial" w:eastAsia="Times New Roman" w:hAnsi="Arial" w:cs="Arial"/>
                <w:kern w:val="0"/>
                <w:sz w:val="20"/>
                <w:szCs w:val="20"/>
                <w:lang w:eastAsia="en-GB"/>
                <w14:ligatures w14:val="none"/>
              </w:rPr>
              <w:t xml:space="preserve"> design with control group and 3-month follow-up</w:t>
            </w:r>
          </w:p>
        </w:tc>
        <w:tc>
          <w:tcPr>
            <w:tcW w:w="0" w:type="auto"/>
            <w:hideMark/>
          </w:tcPr>
          <w:p w14:paraId="7E66D23B"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60 (30 IG, 30 CG)</w:t>
            </w:r>
          </w:p>
        </w:tc>
        <w:tc>
          <w:tcPr>
            <w:tcW w:w="1756" w:type="dxa"/>
            <w:hideMark/>
          </w:tcPr>
          <w:p w14:paraId="499C1426"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38.56 ± 6.15 years; CG: 39.30 ± 7.78 years</w:t>
            </w:r>
          </w:p>
        </w:tc>
        <w:tc>
          <w:tcPr>
            <w:tcW w:w="1765" w:type="dxa"/>
            <w:hideMark/>
          </w:tcPr>
          <w:p w14:paraId="03BDD33F"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Maslach Burnout Inventory (MBI)</w:t>
            </w:r>
          </w:p>
        </w:tc>
        <w:tc>
          <w:tcPr>
            <w:tcW w:w="0" w:type="auto"/>
            <w:hideMark/>
          </w:tcPr>
          <w:p w14:paraId="245DB868"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participated in five weekly 90-minute CARE training sessions; CG received no intervention</w:t>
            </w:r>
          </w:p>
        </w:tc>
        <w:tc>
          <w:tcPr>
            <w:tcW w:w="0" w:type="auto"/>
            <w:hideMark/>
          </w:tcPr>
          <w:p w14:paraId="3A78412D"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5 weeks</w:t>
            </w:r>
          </w:p>
        </w:tc>
        <w:tc>
          <w:tcPr>
            <w:tcW w:w="3156" w:type="dxa"/>
            <w:hideMark/>
          </w:tcPr>
          <w:p w14:paraId="32693B8F" w14:textId="464D76A0"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Total Burnout</w:t>
            </w:r>
            <w:r w:rsidR="004C2C46" w:rsidRPr="00FA4B65">
              <w:rPr>
                <w:rFonts w:ascii="Arial" w:eastAsia="Times New Roman" w:hAnsi="Arial" w:cs="Arial"/>
                <w:kern w:val="0"/>
                <w:sz w:val="20"/>
                <w:szCs w:val="20"/>
                <w:lang w:eastAsia="en-GB"/>
                <w14:ligatures w14:val="none"/>
              </w:rPr>
              <w:t xml:space="preserve"> Mean</w:t>
            </w:r>
            <w:r w:rsidR="00697C08"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 xml:space="preserve"> IG,41.30 ± 15.41,</w:t>
            </w:r>
            <w:r w:rsidR="005E6738" w:rsidRPr="00FA4B65">
              <w:rPr>
                <w:rFonts w:ascii="Arial" w:eastAsia="Times New Roman" w:hAnsi="Arial" w:cs="Arial"/>
                <w:kern w:val="0"/>
                <w:sz w:val="20"/>
                <w:szCs w:val="20"/>
                <w:lang w:eastAsia="en-GB"/>
                <w14:ligatures w14:val="none"/>
              </w:rPr>
              <w:t xml:space="preserve"> </w:t>
            </w:r>
          </w:p>
          <w:p w14:paraId="0A1E991F" w14:textId="0A5C558E"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CG,41.40 ± 11.80,</w:t>
            </w:r>
            <w:r w:rsidR="005E6738" w:rsidRPr="00FA4B65">
              <w:rPr>
                <w:rFonts w:ascii="Arial" w:eastAsia="Times New Roman" w:hAnsi="Arial" w:cs="Arial"/>
                <w:kern w:val="0"/>
                <w:sz w:val="20"/>
                <w:szCs w:val="20"/>
                <w:lang w:eastAsia="en-GB"/>
                <w14:ligatures w14:val="none"/>
              </w:rPr>
              <w:t xml:space="preserve"> </w:t>
            </w:r>
            <w:r w:rsidR="005E6738" w:rsidRPr="00FA4B65">
              <w:rPr>
                <w:rFonts w:ascii="Arial" w:eastAsia="Times New Roman" w:hAnsi="Arial" w:cs="Arial"/>
                <w:i/>
                <w:iCs/>
                <w:kern w:val="0"/>
                <w:sz w:val="20"/>
                <w:szCs w:val="20"/>
                <w:lang w:eastAsia="en-GB"/>
                <w14:ligatures w14:val="none"/>
              </w:rPr>
              <w:t>P=</w:t>
            </w:r>
            <w:r w:rsidR="005E6738" w:rsidRPr="00FA4B65">
              <w:rPr>
                <w:rFonts w:ascii="Arial" w:eastAsia="Times New Roman" w:hAnsi="Arial" w:cs="Arial"/>
                <w:kern w:val="0"/>
                <w:sz w:val="20"/>
                <w:szCs w:val="20"/>
                <w:lang w:eastAsia="en-GB"/>
                <w14:ligatures w14:val="none"/>
              </w:rPr>
              <w:t>.005</w:t>
            </w:r>
          </w:p>
          <w:p w14:paraId="52E4E844" w14:textId="55FA3FA5"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Emotional Exhaustion</w:t>
            </w:r>
            <w:r w:rsidR="004C2C46" w:rsidRPr="00FA4B65">
              <w:rPr>
                <w:rFonts w:ascii="Arial" w:eastAsia="Times New Roman" w:hAnsi="Arial" w:cs="Arial"/>
                <w:kern w:val="0"/>
                <w:sz w:val="20"/>
                <w:szCs w:val="20"/>
                <w:lang w:eastAsia="en-GB"/>
                <w14:ligatures w14:val="none"/>
              </w:rPr>
              <w:t xml:space="preserve"> Mean</w:t>
            </w:r>
            <w:r w:rsidR="00697C08"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 xml:space="preserve"> IG,23.43 ± 9.26,</w:t>
            </w:r>
            <w:r w:rsidR="005E6738" w:rsidRPr="00FA4B65">
              <w:rPr>
                <w:rFonts w:ascii="Arial" w:eastAsia="Times New Roman" w:hAnsi="Arial" w:cs="Arial"/>
                <w:kern w:val="0"/>
                <w:sz w:val="20"/>
                <w:szCs w:val="20"/>
                <w:lang w:eastAsia="en-GB"/>
                <w14:ligatures w14:val="none"/>
              </w:rPr>
              <w:t xml:space="preserve"> </w:t>
            </w:r>
          </w:p>
          <w:p w14:paraId="32AF66C6" w14:textId="404233C5"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CG,26.26 ± 7.55,</w:t>
            </w:r>
            <w:r w:rsidR="005E6738" w:rsidRPr="00FA4B65">
              <w:rPr>
                <w:rFonts w:ascii="Arial" w:eastAsia="Times New Roman" w:hAnsi="Arial" w:cs="Arial"/>
                <w:kern w:val="0"/>
                <w:sz w:val="20"/>
                <w:szCs w:val="20"/>
                <w:lang w:eastAsia="en-GB"/>
                <w14:ligatures w14:val="none"/>
              </w:rPr>
              <w:t xml:space="preserve"> </w:t>
            </w:r>
            <w:r w:rsidR="005E6738" w:rsidRPr="00FA4B65">
              <w:rPr>
                <w:rFonts w:ascii="Arial" w:eastAsia="Times New Roman" w:hAnsi="Arial" w:cs="Arial"/>
                <w:i/>
                <w:iCs/>
                <w:kern w:val="0"/>
                <w:sz w:val="20"/>
                <w:szCs w:val="20"/>
                <w:lang w:eastAsia="en-GB"/>
                <w14:ligatures w14:val="none"/>
              </w:rPr>
              <w:t>P</w:t>
            </w:r>
            <w:r w:rsidR="005E6738" w:rsidRPr="00FA4B65">
              <w:rPr>
                <w:rFonts w:ascii="Arial" w:eastAsia="Times New Roman" w:hAnsi="Arial" w:cs="Arial"/>
                <w:kern w:val="0"/>
                <w:sz w:val="20"/>
                <w:szCs w:val="20"/>
                <w:lang w:eastAsia="en-GB"/>
                <w14:ligatures w14:val="none"/>
              </w:rPr>
              <w:t>=.001</w:t>
            </w:r>
          </w:p>
          <w:p w14:paraId="0E068D41" w14:textId="6BA052F2"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Depersonalization</w:t>
            </w:r>
            <w:r w:rsidR="004C2C46" w:rsidRPr="00FA4B65">
              <w:rPr>
                <w:rFonts w:ascii="Arial" w:eastAsia="Times New Roman" w:hAnsi="Arial" w:cs="Arial"/>
                <w:kern w:val="0"/>
                <w:sz w:val="20"/>
                <w:szCs w:val="20"/>
                <w:lang w:eastAsia="en-GB"/>
                <w14:ligatures w14:val="none"/>
              </w:rPr>
              <w:t xml:space="preserve"> Mean</w:t>
            </w:r>
            <w:r w:rsidR="00697C08"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 xml:space="preserve"> IG,4.20 ± 4.31,</w:t>
            </w:r>
            <w:r w:rsidR="005E6738" w:rsidRPr="00FA4B65">
              <w:rPr>
                <w:rFonts w:ascii="Arial" w:eastAsia="Times New Roman" w:hAnsi="Arial" w:cs="Arial"/>
                <w:kern w:val="0"/>
                <w:sz w:val="20"/>
                <w:szCs w:val="20"/>
                <w:lang w:eastAsia="en-GB"/>
                <w14:ligatures w14:val="none"/>
              </w:rPr>
              <w:t xml:space="preserve"> </w:t>
            </w:r>
          </w:p>
          <w:p w14:paraId="2C65A97E" w14:textId="163D1FDD"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CG,5.33 ± 4.29,</w:t>
            </w:r>
            <w:r w:rsidR="005E6738" w:rsidRPr="00FA4B65">
              <w:rPr>
                <w:rFonts w:ascii="Arial" w:eastAsia="Times New Roman" w:hAnsi="Arial" w:cs="Arial"/>
                <w:kern w:val="0"/>
                <w:sz w:val="20"/>
                <w:szCs w:val="20"/>
                <w:lang w:eastAsia="en-GB"/>
                <w14:ligatures w14:val="none"/>
              </w:rPr>
              <w:t xml:space="preserve"> </w:t>
            </w:r>
            <w:r w:rsidR="005E6738" w:rsidRPr="00FA4B65">
              <w:rPr>
                <w:rFonts w:ascii="Arial" w:eastAsia="Times New Roman" w:hAnsi="Arial" w:cs="Arial"/>
                <w:i/>
                <w:iCs/>
                <w:kern w:val="0"/>
                <w:sz w:val="20"/>
                <w:szCs w:val="20"/>
                <w:lang w:eastAsia="en-GB"/>
                <w14:ligatures w14:val="none"/>
              </w:rPr>
              <w:t>P=</w:t>
            </w:r>
            <w:r w:rsidR="005E6738" w:rsidRPr="00FA4B65">
              <w:rPr>
                <w:rFonts w:ascii="Arial" w:eastAsia="Times New Roman" w:hAnsi="Arial" w:cs="Arial"/>
                <w:kern w:val="0"/>
                <w:sz w:val="20"/>
                <w:szCs w:val="20"/>
                <w:lang w:eastAsia="en-GB"/>
                <w14:ligatures w14:val="none"/>
              </w:rPr>
              <w:t>.005</w:t>
            </w:r>
          </w:p>
          <w:p w14:paraId="53240710" w14:textId="0CBBC31E"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Personal accomplishment</w:t>
            </w:r>
            <w:r w:rsidR="004C2C46" w:rsidRPr="00FA4B65">
              <w:rPr>
                <w:rFonts w:ascii="Arial" w:eastAsia="Times New Roman" w:hAnsi="Arial" w:cs="Arial"/>
                <w:kern w:val="0"/>
                <w:sz w:val="20"/>
                <w:szCs w:val="20"/>
                <w:lang w:eastAsia="en-GB"/>
                <w14:ligatures w14:val="none"/>
              </w:rPr>
              <w:t xml:space="preserve"> Mean</w:t>
            </w:r>
            <w:r w:rsidR="00697C08"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 xml:space="preserve"> IG,13.66 ± 6.58,</w:t>
            </w:r>
            <w:r w:rsidR="005E6738" w:rsidRPr="00FA4B65">
              <w:rPr>
                <w:rFonts w:ascii="Arial" w:eastAsia="Times New Roman" w:hAnsi="Arial" w:cs="Arial"/>
                <w:kern w:val="0"/>
                <w:sz w:val="20"/>
                <w:szCs w:val="20"/>
                <w:lang w:eastAsia="en-GB"/>
                <w14:ligatures w14:val="none"/>
              </w:rPr>
              <w:t xml:space="preserve"> </w:t>
            </w:r>
          </w:p>
          <w:p w14:paraId="282FC4CF" w14:textId="0108B72E"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CG,9.80 ± 6.55,</w:t>
            </w:r>
            <w:r w:rsidR="005E6738" w:rsidRPr="00FA4B65">
              <w:rPr>
                <w:rFonts w:ascii="Arial" w:eastAsia="Times New Roman" w:hAnsi="Arial" w:cs="Arial"/>
                <w:kern w:val="0"/>
                <w:sz w:val="20"/>
                <w:szCs w:val="20"/>
                <w:lang w:eastAsia="en-GB"/>
                <w14:ligatures w14:val="none"/>
              </w:rPr>
              <w:t xml:space="preserve"> </w:t>
            </w:r>
            <w:r w:rsidR="005E6738" w:rsidRPr="00FA4B65">
              <w:rPr>
                <w:rFonts w:ascii="Arial" w:eastAsia="Times New Roman" w:hAnsi="Arial" w:cs="Arial"/>
                <w:i/>
                <w:iCs/>
                <w:kern w:val="0"/>
                <w:sz w:val="20"/>
                <w:szCs w:val="20"/>
                <w:lang w:eastAsia="en-GB"/>
                <w14:ligatures w14:val="none"/>
              </w:rPr>
              <w:t>P</w:t>
            </w:r>
            <w:r w:rsidR="005E6738" w:rsidRPr="00FA4B65">
              <w:rPr>
                <w:rFonts w:ascii="Arial" w:eastAsia="Times New Roman" w:hAnsi="Arial" w:cs="Arial"/>
                <w:kern w:val="0"/>
                <w:sz w:val="20"/>
                <w:szCs w:val="20"/>
                <w:lang w:eastAsia="en-GB"/>
                <w14:ligatures w14:val="none"/>
              </w:rPr>
              <w:t>=.001</w:t>
            </w:r>
          </w:p>
        </w:tc>
        <w:tc>
          <w:tcPr>
            <w:tcW w:w="2039" w:type="dxa"/>
            <w:hideMark/>
          </w:tcPr>
          <w:p w14:paraId="4B9E046D"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Multidimensional intervention targeting all burnout domains; included follow-up assessment.</w:t>
            </w:r>
          </w:p>
        </w:tc>
        <w:tc>
          <w:tcPr>
            <w:tcW w:w="0" w:type="auto"/>
            <w:hideMark/>
          </w:tcPr>
          <w:p w14:paraId="081CB187"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Non-randomised design; small sample; lack of an active control group</w:t>
            </w:r>
          </w:p>
        </w:tc>
      </w:tr>
      <w:tr w:rsidR="001A4F0D" w:rsidRPr="00FA4B65" w14:paraId="50ED2C57" w14:textId="77777777" w:rsidTr="0069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405341" w14:textId="15988C50" w:rsidR="001A4F0D" w:rsidRPr="00FA4B65" w:rsidRDefault="001A4F0D"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Luan Yue et al. (2023)</w:t>
            </w:r>
          </w:p>
        </w:tc>
        <w:tc>
          <w:tcPr>
            <w:tcW w:w="0" w:type="auto"/>
            <w:hideMark/>
          </w:tcPr>
          <w:p w14:paraId="3FC6D2E8"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China</w:t>
            </w:r>
          </w:p>
        </w:tc>
        <w:tc>
          <w:tcPr>
            <w:tcW w:w="0" w:type="auto"/>
            <w:hideMark/>
          </w:tcPr>
          <w:p w14:paraId="4995F682"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 determine the effect of self-service mindfulness decompression training on resilience and occupational burnout among psychiatric nurses</w:t>
            </w:r>
          </w:p>
        </w:tc>
        <w:tc>
          <w:tcPr>
            <w:tcW w:w="0" w:type="auto"/>
            <w:hideMark/>
          </w:tcPr>
          <w:p w14:paraId="191EA61B"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Randomised Controlled Trial (RCT)</w:t>
            </w:r>
          </w:p>
        </w:tc>
        <w:tc>
          <w:tcPr>
            <w:tcW w:w="0" w:type="auto"/>
            <w:hideMark/>
          </w:tcPr>
          <w:p w14:paraId="47D71B39"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64 (32 IG, 32 CG)</w:t>
            </w:r>
          </w:p>
        </w:tc>
        <w:tc>
          <w:tcPr>
            <w:tcW w:w="1756" w:type="dxa"/>
            <w:hideMark/>
          </w:tcPr>
          <w:p w14:paraId="223C2324"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32.44 ± 5.98 years; CG: 32.0 ± 4.90 years</w:t>
            </w:r>
          </w:p>
        </w:tc>
        <w:tc>
          <w:tcPr>
            <w:tcW w:w="1765" w:type="dxa"/>
            <w:hideMark/>
          </w:tcPr>
          <w:p w14:paraId="781CCFDA"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Chinese version of Maslach Burnout Inventory-Human Services Survey (MBI-HSS)</w:t>
            </w:r>
          </w:p>
        </w:tc>
        <w:tc>
          <w:tcPr>
            <w:tcW w:w="0" w:type="auto"/>
            <w:hideMark/>
          </w:tcPr>
          <w:p w14:paraId="045ECBBF"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received 8-week self-service mindfulness training via WeChat plus weekly mental health education; CG received mental health education only</w:t>
            </w:r>
          </w:p>
        </w:tc>
        <w:tc>
          <w:tcPr>
            <w:tcW w:w="0" w:type="auto"/>
            <w:hideMark/>
          </w:tcPr>
          <w:p w14:paraId="43BB0114"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8 weeks</w:t>
            </w:r>
          </w:p>
        </w:tc>
        <w:tc>
          <w:tcPr>
            <w:tcW w:w="3156" w:type="dxa"/>
            <w:hideMark/>
          </w:tcPr>
          <w:p w14:paraId="782539EC" w14:textId="2488FD2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Burnout Mean: IG Post:  48.59±12.73 vs CG Post:  57.91±16.71 </w:t>
            </w:r>
            <w:r w:rsidR="00827072"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=.015. T = 2.50</w:t>
            </w:r>
          </w:p>
          <w:p w14:paraId="472C14E2" w14:textId="20E6BEEB"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Emotional </w:t>
            </w:r>
            <w:r w:rsidR="00F12C04">
              <w:rPr>
                <w:rFonts w:ascii="Arial" w:eastAsia="Times New Roman" w:hAnsi="Arial" w:cs="Arial"/>
                <w:kern w:val="0"/>
                <w:sz w:val="20"/>
                <w:szCs w:val="20"/>
                <w:lang w:eastAsia="en-GB"/>
                <w14:ligatures w14:val="none"/>
              </w:rPr>
              <w:t>e</w:t>
            </w:r>
            <w:r w:rsidRPr="00FA4B65">
              <w:rPr>
                <w:rFonts w:ascii="Arial" w:eastAsia="Times New Roman" w:hAnsi="Arial" w:cs="Arial"/>
                <w:kern w:val="0"/>
                <w:sz w:val="20"/>
                <w:szCs w:val="20"/>
                <w:lang w:eastAsia="en-GB"/>
                <w14:ligatures w14:val="none"/>
              </w:rPr>
              <w:t>xhaustion Mean: IG Post:  23.22 ±6.87 vs CG Post: 27.16 ± 7.75</w:t>
            </w:r>
            <w:r w:rsidR="00827072"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 xml:space="preserve"> </w:t>
            </w:r>
            <w:r w:rsidR="00827072"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=.03. T = 2.15</w:t>
            </w:r>
          </w:p>
          <w:p w14:paraId="012A0F93" w14:textId="2ADBDD2A"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Depersonalization Mean: IG Post:  7.91 ± 3.60 vs CG Post: 10.03 ± 4.55 </w:t>
            </w:r>
            <w:r w:rsidR="00827072"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=.04. T = 2.07</w:t>
            </w:r>
          </w:p>
          <w:p w14:paraId="45A43C57" w14:textId="3292F12C"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Personal accomplishment: IG Post:  30.53 ± 5.27 vs CG Post: 27.28 ± 6.94 </w:t>
            </w:r>
            <w:r w:rsidR="00827072"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=.03. T = 2.10</w:t>
            </w:r>
          </w:p>
        </w:tc>
        <w:tc>
          <w:tcPr>
            <w:tcW w:w="2039" w:type="dxa"/>
            <w:hideMark/>
          </w:tcPr>
          <w:p w14:paraId="48ABA974"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Innovative low-cost remote delivery using social media; excellent adherence with no dropouts</w:t>
            </w:r>
          </w:p>
        </w:tc>
        <w:tc>
          <w:tcPr>
            <w:tcW w:w="0" w:type="auto"/>
            <w:hideMark/>
          </w:tcPr>
          <w:p w14:paraId="7C908FE5"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Single-centre study; absence of long-term follow-up; possible contamination due to the education received by both groups</w:t>
            </w:r>
          </w:p>
        </w:tc>
      </w:tr>
      <w:tr w:rsidR="001A4F0D" w:rsidRPr="00FA4B65" w14:paraId="62DAC291" w14:textId="77777777" w:rsidTr="00697C08">
        <w:tc>
          <w:tcPr>
            <w:cnfStyle w:val="001000000000" w:firstRow="0" w:lastRow="0" w:firstColumn="1" w:lastColumn="0" w:oddVBand="0" w:evenVBand="0" w:oddHBand="0" w:evenHBand="0" w:firstRowFirstColumn="0" w:firstRowLastColumn="0" w:lastRowFirstColumn="0" w:lastRowLastColumn="0"/>
            <w:tcW w:w="0" w:type="auto"/>
            <w:hideMark/>
          </w:tcPr>
          <w:p w14:paraId="35CAF207" w14:textId="248DFBCA" w:rsidR="001A4F0D" w:rsidRPr="00FA4B65" w:rsidRDefault="001A4F0D" w:rsidP="00697C08">
            <w:pPr>
              <w:rPr>
                <w:rFonts w:ascii="Arial" w:eastAsia="Times New Roman" w:hAnsi="Arial" w:cs="Arial"/>
                <w:kern w:val="0"/>
                <w:sz w:val="20"/>
                <w:szCs w:val="20"/>
                <w:lang w:eastAsia="en-GB"/>
                <w14:ligatures w14:val="none"/>
              </w:rPr>
            </w:pPr>
            <w:proofErr w:type="spellStart"/>
            <w:r w:rsidRPr="00FA4B65">
              <w:rPr>
                <w:rFonts w:ascii="Arial" w:eastAsia="Times New Roman" w:hAnsi="Arial" w:cs="Arial"/>
                <w:kern w:val="0"/>
                <w:sz w:val="20"/>
                <w:szCs w:val="20"/>
                <w:lang w:eastAsia="en-GB"/>
                <w14:ligatures w14:val="none"/>
              </w:rPr>
              <w:lastRenderedPageBreak/>
              <w:t>Norouzinia</w:t>
            </w:r>
            <w:proofErr w:type="spellEnd"/>
            <w:r w:rsidRPr="00FA4B65">
              <w:rPr>
                <w:rFonts w:ascii="Arial" w:eastAsia="Times New Roman" w:hAnsi="Arial" w:cs="Arial"/>
                <w:kern w:val="0"/>
                <w:sz w:val="20"/>
                <w:szCs w:val="20"/>
                <w:lang w:eastAsia="en-GB"/>
                <w14:ligatures w14:val="none"/>
              </w:rPr>
              <w:t xml:space="preserve"> et al. (2017)</w:t>
            </w:r>
          </w:p>
        </w:tc>
        <w:tc>
          <w:tcPr>
            <w:tcW w:w="0" w:type="auto"/>
            <w:hideMark/>
          </w:tcPr>
          <w:p w14:paraId="45B3CA03"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Iran</w:t>
            </w:r>
          </w:p>
        </w:tc>
        <w:tc>
          <w:tcPr>
            <w:tcW w:w="0" w:type="auto"/>
            <w:hideMark/>
          </w:tcPr>
          <w:p w14:paraId="1D59BC45"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 determine the effect of Mindfulness-Based Stress Reduction (MBSR) training on stress and burnout among nurses</w:t>
            </w:r>
          </w:p>
        </w:tc>
        <w:tc>
          <w:tcPr>
            <w:tcW w:w="0" w:type="auto"/>
            <w:hideMark/>
          </w:tcPr>
          <w:p w14:paraId="16985B1E"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Quasi-experimental pretest-</w:t>
            </w:r>
            <w:proofErr w:type="spellStart"/>
            <w:r w:rsidRPr="00FA4B65">
              <w:rPr>
                <w:rFonts w:ascii="Arial" w:eastAsia="Times New Roman" w:hAnsi="Arial" w:cs="Arial"/>
                <w:kern w:val="0"/>
                <w:sz w:val="20"/>
                <w:szCs w:val="20"/>
                <w:lang w:eastAsia="en-GB"/>
                <w14:ligatures w14:val="none"/>
              </w:rPr>
              <w:t>posttest</w:t>
            </w:r>
            <w:proofErr w:type="spellEnd"/>
            <w:r w:rsidRPr="00FA4B65">
              <w:rPr>
                <w:rFonts w:ascii="Arial" w:eastAsia="Times New Roman" w:hAnsi="Arial" w:cs="Arial"/>
                <w:kern w:val="0"/>
                <w:sz w:val="20"/>
                <w:szCs w:val="20"/>
                <w:lang w:eastAsia="en-GB"/>
                <w14:ligatures w14:val="none"/>
              </w:rPr>
              <w:t xml:space="preserve"> design with control group</w:t>
            </w:r>
          </w:p>
        </w:tc>
        <w:tc>
          <w:tcPr>
            <w:tcW w:w="0" w:type="auto"/>
            <w:hideMark/>
          </w:tcPr>
          <w:p w14:paraId="6DEC3C47"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60 (30 IG, 30 CG)</w:t>
            </w:r>
          </w:p>
        </w:tc>
        <w:tc>
          <w:tcPr>
            <w:tcW w:w="1756" w:type="dxa"/>
            <w:hideMark/>
          </w:tcPr>
          <w:p w14:paraId="1AD15A58"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reported</w:t>
            </w:r>
          </w:p>
        </w:tc>
        <w:tc>
          <w:tcPr>
            <w:tcW w:w="1765" w:type="dxa"/>
            <w:hideMark/>
          </w:tcPr>
          <w:p w14:paraId="6C83A0D5"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Maslach Burnout Inventory (MBI)</w:t>
            </w:r>
          </w:p>
        </w:tc>
        <w:tc>
          <w:tcPr>
            <w:tcW w:w="0" w:type="auto"/>
            <w:hideMark/>
          </w:tcPr>
          <w:p w14:paraId="10BDF46E"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received an 8-session MBSR course, including meditation, breathing exercises, body scanning, and mindful movement; CG received no intervention</w:t>
            </w:r>
          </w:p>
        </w:tc>
        <w:tc>
          <w:tcPr>
            <w:tcW w:w="0" w:type="auto"/>
            <w:hideMark/>
          </w:tcPr>
          <w:p w14:paraId="6256ECE9"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8 weeks</w:t>
            </w:r>
          </w:p>
        </w:tc>
        <w:tc>
          <w:tcPr>
            <w:tcW w:w="3156" w:type="dxa"/>
            <w:hideMark/>
          </w:tcPr>
          <w:p w14:paraId="3BCB9564" w14:textId="0C63283F"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Emotional </w:t>
            </w:r>
            <w:r w:rsidR="00F12C04">
              <w:rPr>
                <w:rFonts w:ascii="Arial" w:eastAsia="Times New Roman" w:hAnsi="Arial" w:cs="Arial"/>
                <w:kern w:val="0"/>
                <w:sz w:val="20"/>
                <w:szCs w:val="20"/>
                <w:lang w:eastAsia="en-GB"/>
                <w14:ligatures w14:val="none"/>
              </w:rPr>
              <w:t>e</w:t>
            </w:r>
            <w:r w:rsidRPr="00FA4B65">
              <w:rPr>
                <w:rFonts w:ascii="Arial" w:eastAsia="Times New Roman" w:hAnsi="Arial" w:cs="Arial"/>
                <w:kern w:val="0"/>
                <w:sz w:val="20"/>
                <w:szCs w:val="20"/>
                <w:lang w:eastAsia="en-GB"/>
                <w14:ligatures w14:val="none"/>
              </w:rPr>
              <w:t xml:space="preserve">xhaustion Mean: IG Post: 25.47 ± 9.40 vs CG Post: 30.37 ± 7.90 T = 7.284 </w:t>
            </w:r>
            <w:r w:rsidR="00827072"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w:t>
            </w:r>
            <w:r w:rsidR="00723728" w:rsidRPr="00FA4B65">
              <w:rPr>
                <w:rFonts w:ascii="Arial" w:eastAsia="Times New Roman" w:hAnsi="Arial" w:cs="Arial"/>
                <w:kern w:val="0"/>
                <w:sz w:val="20"/>
                <w:szCs w:val="20"/>
                <w:lang w:eastAsia="en-GB"/>
                <w14:ligatures w14:val="none"/>
              </w:rPr>
              <w:t>0</w:t>
            </w:r>
            <w:r w:rsidRPr="00FA4B65">
              <w:rPr>
                <w:rFonts w:ascii="Arial" w:eastAsia="Times New Roman" w:hAnsi="Arial" w:cs="Arial"/>
                <w:kern w:val="0"/>
                <w:sz w:val="20"/>
                <w:szCs w:val="20"/>
                <w:lang w:eastAsia="en-GB"/>
                <w14:ligatures w14:val="none"/>
              </w:rPr>
              <w:t>01.</w:t>
            </w:r>
          </w:p>
          <w:p w14:paraId="0C2EE2A4" w14:textId="2BF3B8A0"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Personal accomplishment Mean: IG: 34.33 ± 8.30 vs CG: 38.33 ± 6.0 T= -4.39 </w:t>
            </w:r>
            <w:r w:rsidR="00723728"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=.001</w:t>
            </w:r>
          </w:p>
          <w:p w14:paraId="7DB961BA" w14:textId="420E2E3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Depersonalization Mean: IG: 12.17±5.80 vs CG: 15.80±4.90 T= -6.863 </w:t>
            </w:r>
            <w:r w:rsidR="00723728" w:rsidRPr="00FA4B65">
              <w:rPr>
                <w:rFonts w:ascii="Arial" w:eastAsia="Times New Roman" w:hAnsi="Arial" w:cs="Arial"/>
                <w:i/>
                <w:iCs/>
                <w:kern w:val="0"/>
                <w:sz w:val="20"/>
                <w:szCs w:val="20"/>
                <w:lang w:eastAsia="en-GB"/>
                <w14:ligatures w14:val="none"/>
              </w:rPr>
              <w:t>P</w:t>
            </w:r>
            <w:r w:rsidR="00723728"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.001</w:t>
            </w:r>
          </w:p>
        </w:tc>
        <w:tc>
          <w:tcPr>
            <w:tcW w:w="2039" w:type="dxa"/>
            <w:hideMark/>
          </w:tcPr>
          <w:p w14:paraId="4BE70698"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Improvements observed across all burnout dimensions; validated Persian instruments used</w:t>
            </w:r>
          </w:p>
        </w:tc>
        <w:tc>
          <w:tcPr>
            <w:tcW w:w="0" w:type="auto"/>
            <w:hideMark/>
          </w:tcPr>
          <w:p w14:paraId="78F4CFF4"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Non-randomised design; no long-term follow-up; no reported power analysis</w:t>
            </w:r>
          </w:p>
        </w:tc>
      </w:tr>
      <w:tr w:rsidR="001A4F0D" w:rsidRPr="00FA4B65" w14:paraId="2069C51C" w14:textId="77777777" w:rsidTr="0069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67297C" w14:textId="350FD11E" w:rsidR="001A4F0D" w:rsidRPr="00FA4B65" w:rsidRDefault="001A4F0D"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Magtibay et al. (2017)</w:t>
            </w:r>
          </w:p>
        </w:tc>
        <w:tc>
          <w:tcPr>
            <w:tcW w:w="0" w:type="auto"/>
            <w:hideMark/>
          </w:tcPr>
          <w:p w14:paraId="79AF8111"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USA</w:t>
            </w:r>
          </w:p>
        </w:tc>
        <w:tc>
          <w:tcPr>
            <w:tcW w:w="0" w:type="auto"/>
            <w:hideMark/>
          </w:tcPr>
          <w:p w14:paraId="5CF74F4D"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 assess the efficacy of the Stress Management and Resiliency Training (SMART) program in reducing nurse stress and burnout</w:t>
            </w:r>
          </w:p>
        </w:tc>
        <w:tc>
          <w:tcPr>
            <w:tcW w:w="0" w:type="auto"/>
            <w:hideMark/>
          </w:tcPr>
          <w:p w14:paraId="16AA2CFE"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Quasi-experimental one-group pretest-</w:t>
            </w:r>
            <w:proofErr w:type="spellStart"/>
            <w:r w:rsidRPr="00FA4B65">
              <w:rPr>
                <w:rFonts w:ascii="Arial" w:eastAsia="Times New Roman" w:hAnsi="Arial" w:cs="Arial"/>
                <w:kern w:val="0"/>
                <w:sz w:val="20"/>
                <w:szCs w:val="20"/>
                <w:lang w:eastAsia="en-GB"/>
                <w14:ligatures w14:val="none"/>
              </w:rPr>
              <w:t>posttest</w:t>
            </w:r>
            <w:proofErr w:type="spellEnd"/>
            <w:r w:rsidRPr="00FA4B65">
              <w:rPr>
                <w:rFonts w:ascii="Arial" w:eastAsia="Times New Roman" w:hAnsi="Arial" w:cs="Arial"/>
                <w:kern w:val="0"/>
                <w:sz w:val="20"/>
                <w:szCs w:val="20"/>
                <w:lang w:eastAsia="en-GB"/>
                <w14:ligatures w14:val="none"/>
              </w:rPr>
              <w:t xml:space="preserve"> design</w:t>
            </w:r>
          </w:p>
        </w:tc>
        <w:tc>
          <w:tcPr>
            <w:tcW w:w="0" w:type="auto"/>
            <w:hideMark/>
          </w:tcPr>
          <w:p w14:paraId="198CD4F5"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50</w:t>
            </w:r>
          </w:p>
        </w:tc>
        <w:tc>
          <w:tcPr>
            <w:tcW w:w="1756" w:type="dxa"/>
            <w:hideMark/>
          </w:tcPr>
          <w:p w14:paraId="4AD275D3"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Age range: 24–63 years</w:t>
            </w:r>
          </w:p>
        </w:tc>
        <w:tc>
          <w:tcPr>
            <w:tcW w:w="1765" w:type="dxa"/>
            <w:hideMark/>
          </w:tcPr>
          <w:p w14:paraId="06FEE9AF"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Copenhagen Burnout Inventory</w:t>
            </w:r>
          </w:p>
        </w:tc>
        <w:tc>
          <w:tcPr>
            <w:tcW w:w="0" w:type="auto"/>
            <w:hideMark/>
          </w:tcPr>
          <w:p w14:paraId="7C57A3BB"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Participants completed a web-based SMART program consisting of 12 modules, a companion book, and facilitated discussions; no control group</w:t>
            </w:r>
          </w:p>
        </w:tc>
        <w:tc>
          <w:tcPr>
            <w:tcW w:w="0" w:type="auto"/>
            <w:hideMark/>
          </w:tcPr>
          <w:p w14:paraId="49312FE0"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24 weeks</w:t>
            </w:r>
          </w:p>
        </w:tc>
        <w:tc>
          <w:tcPr>
            <w:tcW w:w="3156" w:type="dxa"/>
            <w:hideMark/>
          </w:tcPr>
          <w:p w14:paraId="7F06706C" w14:textId="16F760EE"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Burnout (CBI): </w:t>
            </w:r>
            <w:r w:rsidR="004D52C1" w:rsidRPr="00FA4B65">
              <w:rPr>
                <w:rFonts w:ascii="Arial" w:eastAsia="Times New Roman" w:hAnsi="Arial" w:cs="Arial"/>
                <w:kern w:val="0"/>
                <w:sz w:val="20"/>
                <w:szCs w:val="20"/>
                <w:lang w:eastAsia="en-GB"/>
                <w14:ligatures w14:val="none"/>
              </w:rPr>
              <w:t>Baseline</w:t>
            </w:r>
            <w:r w:rsidRPr="00FA4B65">
              <w:rPr>
                <w:rFonts w:ascii="Arial" w:eastAsia="Times New Roman" w:hAnsi="Arial" w:cs="Arial"/>
                <w:kern w:val="0"/>
                <w:sz w:val="20"/>
                <w:szCs w:val="20"/>
                <w:lang w:eastAsia="en-GB"/>
                <w14:ligatures w14:val="none"/>
              </w:rPr>
              <w:t xml:space="preserve"> </w:t>
            </w:r>
            <w:r w:rsidR="00F349B9" w:rsidRPr="00FA4B65">
              <w:rPr>
                <w:rFonts w:ascii="Arial" w:eastAsia="Times New Roman" w:hAnsi="Arial" w:cs="Arial"/>
                <w:kern w:val="0"/>
                <w:sz w:val="20"/>
                <w:szCs w:val="20"/>
                <w:lang w:eastAsia="en-GB"/>
                <w14:ligatures w14:val="none"/>
              </w:rPr>
              <w:t>53.71</w:t>
            </w:r>
            <w:r w:rsidRPr="00FA4B65">
              <w:rPr>
                <w:rFonts w:ascii="Arial" w:eastAsia="Times New Roman" w:hAnsi="Arial" w:cs="Arial"/>
                <w:kern w:val="0"/>
                <w:sz w:val="20"/>
                <w:szCs w:val="20"/>
                <w:lang w:eastAsia="en-GB"/>
                <w14:ligatures w14:val="none"/>
              </w:rPr>
              <w:t xml:space="preserve"> ± </w:t>
            </w:r>
            <w:r w:rsidR="00F349B9" w:rsidRPr="00FA4B65">
              <w:rPr>
                <w:rFonts w:ascii="Arial" w:eastAsia="Times New Roman" w:hAnsi="Arial" w:cs="Arial"/>
                <w:kern w:val="0"/>
                <w:sz w:val="20"/>
                <w:szCs w:val="20"/>
                <w:lang w:eastAsia="en-GB"/>
                <w14:ligatures w14:val="none"/>
              </w:rPr>
              <w:t>19</w:t>
            </w:r>
            <w:r w:rsidRPr="00FA4B65">
              <w:rPr>
                <w:rFonts w:ascii="Arial" w:eastAsia="Times New Roman" w:hAnsi="Arial" w:cs="Arial"/>
                <w:kern w:val="0"/>
                <w:sz w:val="20"/>
                <w:szCs w:val="20"/>
                <w:lang w:eastAsia="en-GB"/>
                <w14:ligatures w14:val="none"/>
              </w:rPr>
              <w:t>.</w:t>
            </w:r>
            <w:r w:rsidR="00F349B9" w:rsidRPr="00FA4B65">
              <w:rPr>
                <w:rFonts w:ascii="Arial" w:eastAsia="Times New Roman" w:hAnsi="Arial" w:cs="Arial"/>
                <w:kern w:val="0"/>
                <w:sz w:val="20"/>
                <w:szCs w:val="20"/>
                <w:lang w:eastAsia="en-GB"/>
                <w14:ligatures w14:val="none"/>
              </w:rPr>
              <w:t>44</w:t>
            </w:r>
            <w:r w:rsidR="006E1A76">
              <w:rPr>
                <w:rFonts w:ascii="Arial" w:eastAsia="Times New Roman" w:hAnsi="Arial" w:cs="Arial"/>
                <w:kern w:val="0"/>
                <w:sz w:val="20"/>
                <w:szCs w:val="20"/>
                <w:lang w:eastAsia="en-GB"/>
                <w14:ligatures w14:val="none"/>
              </w:rPr>
              <w:t>; l</w:t>
            </w:r>
            <w:r w:rsidR="00F349B9" w:rsidRPr="00FA4B65">
              <w:rPr>
                <w:rFonts w:ascii="Arial" w:eastAsia="Times New Roman" w:hAnsi="Arial" w:cs="Arial"/>
                <w:kern w:val="0"/>
                <w:sz w:val="20"/>
                <w:szCs w:val="20"/>
                <w:lang w:eastAsia="en-GB"/>
                <w14:ligatures w14:val="none"/>
              </w:rPr>
              <w:t>ast follow</w:t>
            </w:r>
            <w:r w:rsidR="00F12C04">
              <w:rPr>
                <w:rFonts w:ascii="Arial" w:eastAsia="Times New Roman" w:hAnsi="Arial" w:cs="Arial"/>
                <w:kern w:val="0"/>
                <w:sz w:val="20"/>
                <w:szCs w:val="20"/>
                <w:lang w:eastAsia="en-GB"/>
                <w14:ligatures w14:val="none"/>
              </w:rPr>
              <w:t>-</w:t>
            </w:r>
            <w:r w:rsidR="00F349B9" w:rsidRPr="00FA4B65">
              <w:rPr>
                <w:rFonts w:ascii="Arial" w:eastAsia="Times New Roman" w:hAnsi="Arial" w:cs="Arial"/>
                <w:kern w:val="0"/>
                <w:sz w:val="20"/>
                <w:szCs w:val="20"/>
                <w:lang w:eastAsia="en-GB"/>
                <w14:ligatures w14:val="none"/>
              </w:rPr>
              <w:t>up</w:t>
            </w:r>
            <w:r w:rsidRPr="00FA4B65">
              <w:rPr>
                <w:rFonts w:ascii="Arial" w:eastAsia="Times New Roman" w:hAnsi="Arial" w:cs="Arial"/>
                <w:kern w:val="0"/>
                <w:sz w:val="20"/>
                <w:szCs w:val="20"/>
                <w:lang w:eastAsia="en-GB"/>
                <w14:ligatures w14:val="none"/>
              </w:rPr>
              <w:t xml:space="preserve"> 3</w:t>
            </w:r>
            <w:r w:rsidR="00F349B9" w:rsidRPr="00FA4B65">
              <w:rPr>
                <w:rFonts w:ascii="Arial" w:eastAsia="Times New Roman" w:hAnsi="Arial" w:cs="Arial"/>
                <w:kern w:val="0"/>
                <w:sz w:val="20"/>
                <w:szCs w:val="20"/>
                <w:lang w:eastAsia="en-GB"/>
                <w14:ligatures w14:val="none"/>
              </w:rPr>
              <w:t>4.18</w:t>
            </w:r>
            <w:r w:rsidRPr="00FA4B65">
              <w:rPr>
                <w:rFonts w:ascii="Arial" w:eastAsia="Times New Roman" w:hAnsi="Arial" w:cs="Arial"/>
                <w:kern w:val="0"/>
                <w:sz w:val="20"/>
                <w:szCs w:val="20"/>
                <w:lang w:eastAsia="en-GB"/>
                <w14:ligatures w14:val="none"/>
              </w:rPr>
              <w:t xml:space="preserve"> ± 20.</w:t>
            </w:r>
            <w:r w:rsidR="00F349B9" w:rsidRPr="00FA4B65">
              <w:rPr>
                <w:rFonts w:ascii="Arial" w:eastAsia="Times New Roman" w:hAnsi="Arial" w:cs="Arial"/>
                <w:kern w:val="0"/>
                <w:sz w:val="20"/>
                <w:szCs w:val="20"/>
                <w:lang w:eastAsia="en-GB"/>
                <w14:ligatures w14:val="none"/>
              </w:rPr>
              <w:t>03</w:t>
            </w:r>
            <w:r w:rsidRPr="00FA4B65">
              <w:rPr>
                <w:rFonts w:ascii="Arial" w:eastAsia="Times New Roman" w:hAnsi="Arial" w:cs="Arial"/>
                <w:kern w:val="0"/>
                <w:sz w:val="20"/>
                <w:szCs w:val="20"/>
                <w:lang w:eastAsia="en-GB"/>
                <w14:ligatures w14:val="none"/>
              </w:rPr>
              <w:t xml:space="preserve"> </w:t>
            </w:r>
            <w:r w:rsidR="00723728" w:rsidRPr="00FA4B65">
              <w:rPr>
                <w:rFonts w:ascii="Arial" w:eastAsia="Times New Roman" w:hAnsi="Arial" w:cs="Arial"/>
                <w:i/>
                <w:iCs/>
                <w:kern w:val="0"/>
                <w:sz w:val="20"/>
                <w:szCs w:val="20"/>
                <w:lang w:eastAsia="en-GB"/>
                <w14:ligatures w14:val="none"/>
              </w:rPr>
              <w:t>P</w:t>
            </w:r>
            <w:r w:rsidR="00723728"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.01.</w:t>
            </w:r>
          </w:p>
        </w:tc>
        <w:tc>
          <w:tcPr>
            <w:tcW w:w="2039" w:type="dxa"/>
            <w:hideMark/>
          </w:tcPr>
          <w:p w14:paraId="3513ED73"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Long follow-up duration; clinically meaningful reductions in burnout; flexible blended-learning approach</w:t>
            </w:r>
          </w:p>
        </w:tc>
        <w:tc>
          <w:tcPr>
            <w:tcW w:w="0" w:type="auto"/>
            <w:hideMark/>
          </w:tcPr>
          <w:p w14:paraId="58892553" w14:textId="77777777" w:rsidR="001A4F0D" w:rsidRPr="00FA4B65" w:rsidRDefault="001A4F0D"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 control group; small convenience sample; attrition at follow-up assessments</w:t>
            </w:r>
          </w:p>
        </w:tc>
      </w:tr>
      <w:tr w:rsidR="001A4F0D" w:rsidRPr="00FA4B65" w14:paraId="54D52C43" w14:textId="77777777" w:rsidTr="00697C08">
        <w:tc>
          <w:tcPr>
            <w:cnfStyle w:val="001000000000" w:firstRow="0" w:lastRow="0" w:firstColumn="1" w:lastColumn="0" w:oddVBand="0" w:evenVBand="0" w:oddHBand="0" w:evenHBand="0" w:firstRowFirstColumn="0" w:firstRowLastColumn="0" w:lastRowFirstColumn="0" w:lastRowLastColumn="0"/>
            <w:tcW w:w="0" w:type="auto"/>
            <w:hideMark/>
          </w:tcPr>
          <w:p w14:paraId="14BB827D" w14:textId="633FA76A" w:rsidR="001A4F0D" w:rsidRPr="00FA4B65" w:rsidRDefault="001A4F0D"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Safavi et al. (2023)</w:t>
            </w:r>
          </w:p>
        </w:tc>
        <w:tc>
          <w:tcPr>
            <w:tcW w:w="0" w:type="auto"/>
            <w:hideMark/>
          </w:tcPr>
          <w:p w14:paraId="7889BB8A"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Iran</w:t>
            </w:r>
          </w:p>
        </w:tc>
        <w:tc>
          <w:tcPr>
            <w:tcW w:w="0" w:type="auto"/>
            <w:hideMark/>
          </w:tcPr>
          <w:p w14:paraId="56EC9DEF"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 investigate the effect of resilience training on job burnout among hospital nursing staff</w:t>
            </w:r>
          </w:p>
        </w:tc>
        <w:tc>
          <w:tcPr>
            <w:tcW w:w="0" w:type="auto"/>
            <w:hideMark/>
          </w:tcPr>
          <w:p w14:paraId="4E73BCF4"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Pretest-</w:t>
            </w:r>
            <w:proofErr w:type="spellStart"/>
            <w:r w:rsidRPr="00FA4B65">
              <w:rPr>
                <w:rFonts w:ascii="Arial" w:eastAsia="Times New Roman" w:hAnsi="Arial" w:cs="Arial"/>
                <w:kern w:val="0"/>
                <w:sz w:val="20"/>
                <w:szCs w:val="20"/>
                <w:lang w:eastAsia="en-GB"/>
                <w14:ligatures w14:val="none"/>
              </w:rPr>
              <w:t>posttest</w:t>
            </w:r>
            <w:proofErr w:type="spellEnd"/>
            <w:r w:rsidRPr="00FA4B65">
              <w:rPr>
                <w:rFonts w:ascii="Arial" w:eastAsia="Times New Roman" w:hAnsi="Arial" w:cs="Arial"/>
                <w:kern w:val="0"/>
                <w:sz w:val="20"/>
                <w:szCs w:val="20"/>
                <w:lang w:eastAsia="en-GB"/>
                <w14:ligatures w14:val="none"/>
              </w:rPr>
              <w:t xml:space="preserve"> clinical trial with control group</w:t>
            </w:r>
          </w:p>
        </w:tc>
        <w:tc>
          <w:tcPr>
            <w:tcW w:w="0" w:type="auto"/>
            <w:hideMark/>
          </w:tcPr>
          <w:p w14:paraId="4924C265"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46 (23 IG, 23 CG)</w:t>
            </w:r>
          </w:p>
        </w:tc>
        <w:tc>
          <w:tcPr>
            <w:tcW w:w="1756" w:type="dxa"/>
            <w:hideMark/>
          </w:tcPr>
          <w:p w14:paraId="224269CB"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38.47 ± 6.73 years; CG: 36.0 ± 7.23 years</w:t>
            </w:r>
          </w:p>
        </w:tc>
        <w:tc>
          <w:tcPr>
            <w:tcW w:w="1765" w:type="dxa"/>
            <w:hideMark/>
          </w:tcPr>
          <w:p w14:paraId="68E16710"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Maslach Burnout Questionnaire (MBQ)</w:t>
            </w:r>
          </w:p>
        </w:tc>
        <w:tc>
          <w:tcPr>
            <w:tcW w:w="0" w:type="auto"/>
            <w:hideMark/>
          </w:tcPr>
          <w:p w14:paraId="2A3BB43E"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IG received six weekly 1-hour virtual resilience training sessions supported by CD and app/e-mail follow-up; CG received one support session</w:t>
            </w:r>
          </w:p>
        </w:tc>
        <w:tc>
          <w:tcPr>
            <w:tcW w:w="0" w:type="auto"/>
            <w:hideMark/>
          </w:tcPr>
          <w:p w14:paraId="4F7E89C9"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6 weeks</w:t>
            </w:r>
          </w:p>
        </w:tc>
        <w:tc>
          <w:tcPr>
            <w:tcW w:w="3156" w:type="dxa"/>
            <w:hideMark/>
          </w:tcPr>
          <w:p w14:paraId="4478C700" w14:textId="4193C3C4"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Burnout Mean: IG Post: 24.09 ± 13.23 vs CG Post 43.36 ± 17.31 </w:t>
            </w:r>
            <w:r w:rsidR="000A723D" w:rsidRPr="00FA4B65">
              <w:rPr>
                <w:rFonts w:ascii="Arial" w:eastAsia="Times New Roman" w:hAnsi="Arial" w:cs="Arial"/>
                <w:i/>
                <w:iCs/>
                <w:kern w:val="0"/>
                <w:sz w:val="20"/>
                <w:szCs w:val="20"/>
                <w:lang w:eastAsia="en-GB"/>
                <w14:ligatures w14:val="none"/>
              </w:rPr>
              <w:t>P</w:t>
            </w:r>
            <w:r w:rsidR="000A723D"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.001</w:t>
            </w:r>
          </w:p>
          <w:p w14:paraId="687722D0" w14:textId="33394BF1"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Emotional exhaustion</w:t>
            </w:r>
            <w:r w:rsidR="004C2C46" w:rsidRPr="00FA4B65">
              <w:rPr>
                <w:rFonts w:ascii="Arial" w:eastAsia="Times New Roman" w:hAnsi="Arial" w:cs="Arial"/>
                <w:kern w:val="0"/>
                <w:sz w:val="20"/>
                <w:szCs w:val="20"/>
                <w:lang w:eastAsia="en-GB"/>
                <w14:ligatures w14:val="none"/>
              </w:rPr>
              <w:t xml:space="preserve"> Mean</w:t>
            </w:r>
            <w:r w:rsidRPr="00FA4B65">
              <w:rPr>
                <w:rFonts w:ascii="Arial" w:eastAsia="Times New Roman" w:hAnsi="Arial" w:cs="Arial"/>
                <w:kern w:val="0"/>
                <w:sz w:val="20"/>
                <w:szCs w:val="20"/>
                <w:lang w:eastAsia="en-GB"/>
                <w14:ligatures w14:val="none"/>
              </w:rPr>
              <w:t xml:space="preserve">: IG Post: 10.48 ± 7.05 vs CG Post 18.83 ± 9.59 </w:t>
            </w:r>
            <w:r w:rsidR="000A723D" w:rsidRPr="00FA4B65">
              <w:rPr>
                <w:rFonts w:ascii="Arial" w:eastAsia="Times New Roman" w:hAnsi="Arial" w:cs="Arial"/>
                <w:i/>
                <w:iCs/>
                <w:kern w:val="0"/>
                <w:sz w:val="20"/>
                <w:szCs w:val="20"/>
                <w:lang w:eastAsia="en-GB"/>
                <w14:ligatures w14:val="none"/>
              </w:rPr>
              <w:t>P</w:t>
            </w:r>
            <w:r w:rsidR="000A723D"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.002</w:t>
            </w:r>
          </w:p>
          <w:p w14:paraId="3D7F8145" w14:textId="0B4DCAB6"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Personal accomplishment</w:t>
            </w:r>
            <w:r w:rsidR="004C2C46" w:rsidRPr="00FA4B65">
              <w:rPr>
                <w:rFonts w:ascii="Arial" w:eastAsia="Times New Roman" w:hAnsi="Arial" w:cs="Arial"/>
                <w:kern w:val="0"/>
                <w:sz w:val="20"/>
                <w:szCs w:val="20"/>
                <w:lang w:eastAsia="en-GB"/>
                <w14:ligatures w14:val="none"/>
              </w:rPr>
              <w:t xml:space="preserve"> Mean</w:t>
            </w:r>
            <w:r w:rsidRPr="00FA4B65">
              <w:rPr>
                <w:rFonts w:ascii="Arial" w:eastAsia="Times New Roman" w:hAnsi="Arial" w:cs="Arial"/>
                <w:kern w:val="0"/>
                <w:sz w:val="20"/>
                <w:szCs w:val="20"/>
                <w:lang w:eastAsia="en-GB"/>
                <w14:ligatures w14:val="none"/>
              </w:rPr>
              <w:t xml:space="preserve">: IG Post:  12.26 ± 6.81 vs CG Post 20.65 ± </w:t>
            </w:r>
            <w:r w:rsidR="004C2C46" w:rsidRPr="00FA4B65">
              <w:rPr>
                <w:rFonts w:ascii="Arial" w:eastAsia="Times New Roman" w:hAnsi="Arial" w:cs="Arial"/>
                <w:kern w:val="0"/>
                <w:sz w:val="20"/>
                <w:szCs w:val="20"/>
                <w:lang w:eastAsia="en-GB"/>
                <w14:ligatures w14:val="none"/>
              </w:rPr>
              <w:t>7.33 P</w:t>
            </w:r>
            <w:r w:rsidR="000A723D" w:rsidRPr="00FA4B65">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0.001</w:t>
            </w:r>
          </w:p>
        </w:tc>
        <w:tc>
          <w:tcPr>
            <w:tcW w:w="2039" w:type="dxa"/>
            <w:hideMark/>
          </w:tcPr>
          <w:p w14:paraId="5F8F09A2"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Virtual delivery is appropriate during pandemic conditions; assessed both resilience and burnout; included follow-up</w:t>
            </w:r>
          </w:p>
        </w:tc>
        <w:tc>
          <w:tcPr>
            <w:tcW w:w="0" w:type="auto"/>
            <w:hideMark/>
          </w:tcPr>
          <w:p w14:paraId="0D717654" w14:textId="77777777" w:rsidR="001A4F0D" w:rsidRPr="00FA4B65" w:rsidRDefault="001A4F0D"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Small sample size; limited interaction in virtual format; absence of a robust active control condition</w:t>
            </w:r>
          </w:p>
        </w:tc>
      </w:tr>
    </w:tbl>
    <w:p w14:paraId="110FE594" w14:textId="77777777" w:rsidR="001A4F0D" w:rsidRPr="00FA4B65" w:rsidRDefault="001A4F0D" w:rsidP="00697C08">
      <w:pPr>
        <w:spacing w:line="240" w:lineRule="auto"/>
        <w:rPr>
          <w:rFonts w:ascii="Arial" w:hAnsi="Arial" w:cs="Arial"/>
          <w:vertAlign w:val="superscript"/>
        </w:rPr>
      </w:pPr>
      <w:r w:rsidRPr="00FA4B65">
        <w:rPr>
          <w:rFonts w:ascii="Arial" w:hAnsi="Arial" w:cs="Arial"/>
          <w:vertAlign w:val="superscript"/>
        </w:rPr>
        <w:t>IG: Intervention Group CG: Control Group</w:t>
      </w:r>
    </w:p>
    <w:p w14:paraId="702B89B6" w14:textId="77777777" w:rsidR="001A4F0D" w:rsidRPr="00FA4B65" w:rsidRDefault="001A4F0D" w:rsidP="00697C08">
      <w:pPr>
        <w:spacing w:line="240" w:lineRule="auto"/>
        <w:jc w:val="both"/>
        <w:rPr>
          <w:rFonts w:ascii="Arial" w:hAnsi="Arial" w:cs="Arial"/>
        </w:rPr>
        <w:sectPr w:rsidR="001A4F0D" w:rsidRPr="00FA4B65" w:rsidSect="00810223">
          <w:pgSz w:w="24480" w:h="15840" w:orient="landscape" w:code="3"/>
          <w:pgMar w:top="720" w:right="720" w:bottom="720" w:left="720" w:header="720" w:footer="720" w:gutter="0"/>
          <w:cols w:space="720"/>
          <w:docGrid w:linePitch="360"/>
        </w:sectPr>
      </w:pPr>
    </w:p>
    <w:p w14:paraId="620E4BA8" w14:textId="77777777" w:rsidR="00310CA9" w:rsidRPr="00FA4B65" w:rsidRDefault="00310CA9" w:rsidP="004C2C46">
      <w:pPr>
        <w:spacing w:after="0" w:line="240" w:lineRule="auto"/>
        <w:jc w:val="both"/>
        <w:rPr>
          <w:rFonts w:ascii="Arial" w:hAnsi="Arial" w:cs="Arial"/>
          <w:b/>
          <w:bCs/>
        </w:rPr>
      </w:pPr>
      <w:r w:rsidRPr="00FA4B65">
        <w:rPr>
          <w:rFonts w:ascii="Arial" w:hAnsi="Arial" w:cs="Arial"/>
          <w:b/>
          <w:bCs/>
        </w:rPr>
        <w:lastRenderedPageBreak/>
        <w:t>3.3</w:t>
      </w:r>
      <w:r w:rsidRPr="00FA4B65">
        <w:rPr>
          <w:rFonts w:ascii="Arial" w:hAnsi="Arial" w:cs="Arial"/>
          <w:b/>
          <w:bCs/>
        </w:rPr>
        <w:tab/>
        <w:t>Critical Appraisal of Included Studies</w:t>
      </w:r>
    </w:p>
    <w:p w14:paraId="1E68B771" w14:textId="1634B3D6" w:rsidR="00310CA9" w:rsidRPr="00FA4B65" w:rsidRDefault="00310CA9" w:rsidP="004C2C46">
      <w:pPr>
        <w:spacing w:after="0" w:line="240" w:lineRule="auto"/>
        <w:jc w:val="both"/>
        <w:rPr>
          <w:rFonts w:ascii="Arial" w:hAnsi="Arial" w:cs="Arial"/>
        </w:rPr>
      </w:pPr>
      <w:r w:rsidRPr="00FA4B65">
        <w:rPr>
          <w:rFonts w:ascii="Arial" w:hAnsi="Arial" w:cs="Arial"/>
        </w:rPr>
        <w:t>A critical appraisal of included studies is presented in Tables 4 and 5. Among the randomised controlled trials (Lee et al., 2025; Pratt et al., 2023; Pérez et al., 2022; Luan et al., 2023), two studies demonstrated low overall risk of bias (Pratt et al., 2023; Pérez et al., 2022), with appropriate randomisation processes, complete follow-up, valid outcome measurements, and transparent reporting of results. One study (Lee et al., 2025) was rated as high risk of bias due to the use of per-protocol analysis rather than intention-to-treat, resulting in significant missing outcome data and potential selection bias. One study (Luan et al., 2023) was also rated as high overall risk of bias due to an unclear randomisation process and selection of reported results.</w:t>
      </w:r>
    </w:p>
    <w:p w14:paraId="47843EE2" w14:textId="3CA84C46" w:rsidR="00310CA9" w:rsidRPr="00FA4B65" w:rsidRDefault="00310CA9" w:rsidP="004C2C46">
      <w:pPr>
        <w:spacing w:after="0" w:line="240" w:lineRule="auto"/>
        <w:jc w:val="both"/>
        <w:rPr>
          <w:rFonts w:ascii="Arial" w:hAnsi="Arial" w:cs="Arial"/>
        </w:rPr>
        <w:sectPr w:rsidR="00310CA9" w:rsidRPr="00FA4B65" w:rsidSect="00310CA9">
          <w:pgSz w:w="12240" w:h="15840" w:code="1"/>
          <w:pgMar w:top="1440" w:right="1440" w:bottom="1440" w:left="1440" w:header="720" w:footer="720" w:gutter="0"/>
          <w:cols w:space="720"/>
          <w:docGrid w:linePitch="360"/>
        </w:sectPr>
      </w:pPr>
      <w:r w:rsidRPr="00FA4B65">
        <w:rPr>
          <w:rFonts w:ascii="Arial" w:hAnsi="Arial" w:cs="Arial"/>
        </w:rPr>
        <w:t>Among the quasi-experimental studies and pre-test/post-test stud</w:t>
      </w:r>
      <w:r w:rsidR="00F12C04">
        <w:rPr>
          <w:rFonts w:ascii="Arial" w:hAnsi="Arial" w:cs="Arial"/>
        </w:rPr>
        <w:t>ies</w:t>
      </w:r>
      <w:r w:rsidRPr="00FA4B65">
        <w:rPr>
          <w:rFonts w:ascii="Arial" w:hAnsi="Arial" w:cs="Arial"/>
        </w:rPr>
        <w:t xml:space="preserve"> (</w:t>
      </w:r>
      <w:proofErr w:type="spellStart"/>
      <w:r w:rsidRPr="00FA4B65">
        <w:rPr>
          <w:rFonts w:ascii="Arial" w:hAnsi="Arial" w:cs="Arial"/>
        </w:rPr>
        <w:t>Safaeian</w:t>
      </w:r>
      <w:proofErr w:type="spellEnd"/>
      <w:r w:rsidRPr="00FA4B65">
        <w:rPr>
          <w:rFonts w:ascii="Arial" w:hAnsi="Arial" w:cs="Arial"/>
        </w:rPr>
        <w:t xml:space="preserve"> et al., 2022; </w:t>
      </w:r>
      <w:proofErr w:type="spellStart"/>
      <w:r w:rsidRPr="00FA4B65">
        <w:rPr>
          <w:rFonts w:ascii="Arial" w:hAnsi="Arial" w:cs="Arial"/>
        </w:rPr>
        <w:t>Norouzinia</w:t>
      </w:r>
      <w:proofErr w:type="spellEnd"/>
      <w:r w:rsidRPr="00FA4B65">
        <w:rPr>
          <w:rFonts w:ascii="Arial" w:hAnsi="Arial" w:cs="Arial"/>
        </w:rPr>
        <w:t xml:space="preserve"> et al., 2017; Magtibay et al., 2017; Safavi et al., 2023), three studies had clearly stated aims, appropriate control groups, valid and reliable measurements, and complete follow-up, with an overall acceptable quality. The primary methodological issue noted was the absence of a control group in Magtibay et al. (2017), which also had significant attrition (34% at 24 weeks). Additionally, </w:t>
      </w:r>
      <w:proofErr w:type="spellStart"/>
      <w:r w:rsidRPr="00FA4B65">
        <w:rPr>
          <w:rFonts w:ascii="Arial" w:hAnsi="Arial" w:cs="Arial"/>
        </w:rPr>
        <w:t>Norouzinia</w:t>
      </w:r>
      <w:proofErr w:type="spellEnd"/>
      <w:r w:rsidRPr="00FA4B65">
        <w:rPr>
          <w:rFonts w:ascii="Arial" w:hAnsi="Arial" w:cs="Arial"/>
        </w:rPr>
        <w:t xml:space="preserve"> et al. (2017) did not report follow-up completion rates. Despite these limitations, all studies used validated burnout instruments and appropriate statistical analyses.</w:t>
      </w:r>
    </w:p>
    <w:p w14:paraId="1D45DA17" w14:textId="77777777" w:rsidR="00310CA9" w:rsidRPr="00FA4B65" w:rsidRDefault="00310CA9" w:rsidP="00697C08">
      <w:pPr>
        <w:pStyle w:val="Caption"/>
        <w:jc w:val="both"/>
        <w:rPr>
          <w:rFonts w:ascii="Arial" w:hAnsi="Arial" w:cs="Arial"/>
          <w:b/>
          <w:bCs/>
          <w:i w:val="0"/>
          <w:iCs w:val="0"/>
          <w:color w:val="auto"/>
          <w:sz w:val="24"/>
          <w:szCs w:val="24"/>
        </w:rPr>
      </w:pPr>
      <w:r w:rsidRPr="00FA4B65">
        <w:rPr>
          <w:rFonts w:ascii="Arial" w:hAnsi="Arial" w:cs="Arial"/>
          <w:b/>
          <w:bCs/>
          <w:i w:val="0"/>
          <w:iCs w:val="0"/>
          <w:color w:val="auto"/>
          <w:sz w:val="24"/>
          <w:szCs w:val="24"/>
        </w:rPr>
        <w:lastRenderedPageBreak/>
        <w:t>Table 4: Critical Appraisal of Included Studies (</w:t>
      </w:r>
      <w:proofErr w:type="spellStart"/>
      <w:r w:rsidRPr="00FA4B65">
        <w:rPr>
          <w:rFonts w:ascii="Arial" w:hAnsi="Arial" w:cs="Arial"/>
          <w:b/>
          <w:bCs/>
          <w:i w:val="0"/>
          <w:iCs w:val="0"/>
          <w:color w:val="auto"/>
          <w:sz w:val="24"/>
          <w:szCs w:val="24"/>
        </w:rPr>
        <w:t>Randomised</w:t>
      </w:r>
      <w:proofErr w:type="spellEnd"/>
      <w:r w:rsidRPr="00FA4B65">
        <w:rPr>
          <w:rFonts w:ascii="Arial" w:hAnsi="Arial" w:cs="Arial"/>
          <w:b/>
          <w:bCs/>
          <w:i w:val="0"/>
          <w:iCs w:val="0"/>
          <w:color w:val="auto"/>
          <w:sz w:val="24"/>
          <w:szCs w:val="24"/>
        </w:rPr>
        <w:t xml:space="preserve"> Controlled Studies)</w:t>
      </w:r>
    </w:p>
    <w:tbl>
      <w:tblPr>
        <w:tblStyle w:val="PlainTable2"/>
        <w:tblW w:w="0" w:type="auto"/>
        <w:tblLook w:val="04A0" w:firstRow="1" w:lastRow="0" w:firstColumn="1" w:lastColumn="0" w:noHBand="0" w:noVBand="1"/>
      </w:tblPr>
      <w:tblGrid>
        <w:gridCol w:w="1587"/>
        <w:gridCol w:w="3214"/>
        <w:gridCol w:w="2095"/>
        <w:gridCol w:w="2749"/>
        <w:gridCol w:w="1753"/>
        <w:gridCol w:w="2298"/>
        <w:gridCol w:w="2065"/>
        <w:gridCol w:w="1519"/>
      </w:tblGrid>
      <w:tr w:rsidR="00310CA9" w:rsidRPr="00FA4B65" w14:paraId="3F969E81" w14:textId="77777777" w:rsidTr="003461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CC77E7" w14:textId="77777777" w:rsidR="00310CA9" w:rsidRPr="00FA4B65" w:rsidRDefault="00310CA9" w:rsidP="00697C08">
            <w:pPr>
              <w:jc w:val="center"/>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Study</w:t>
            </w:r>
          </w:p>
        </w:tc>
        <w:tc>
          <w:tcPr>
            <w:tcW w:w="0" w:type="auto"/>
            <w:hideMark/>
          </w:tcPr>
          <w:p w14:paraId="0E20A0B4" w14:textId="77777777"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Intervention</w:t>
            </w:r>
          </w:p>
        </w:tc>
        <w:tc>
          <w:tcPr>
            <w:tcW w:w="0" w:type="auto"/>
            <w:hideMark/>
          </w:tcPr>
          <w:p w14:paraId="14C1CD52" w14:textId="2811BB3F"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Randomi</w:t>
            </w:r>
            <w:r w:rsidR="00563C37">
              <w:rPr>
                <w:rFonts w:ascii="Arial" w:eastAsia="Times New Roman" w:hAnsi="Arial" w:cs="Arial"/>
                <w:kern w:val="0"/>
                <w:sz w:val="20"/>
                <w:szCs w:val="20"/>
                <w:lang w:eastAsia="en-GB"/>
                <w14:ligatures w14:val="none"/>
              </w:rPr>
              <w:t>s</w:t>
            </w:r>
            <w:r w:rsidRPr="00FA4B65">
              <w:rPr>
                <w:rFonts w:ascii="Arial" w:eastAsia="Times New Roman" w:hAnsi="Arial" w:cs="Arial"/>
                <w:kern w:val="0"/>
                <w:sz w:val="20"/>
                <w:szCs w:val="20"/>
                <w:lang w:eastAsia="en-GB"/>
                <w14:ligatures w14:val="none"/>
              </w:rPr>
              <w:t>ation Process</w:t>
            </w:r>
          </w:p>
        </w:tc>
        <w:tc>
          <w:tcPr>
            <w:tcW w:w="0" w:type="auto"/>
            <w:hideMark/>
          </w:tcPr>
          <w:p w14:paraId="69EE718B" w14:textId="77777777"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Deviations from Intended Interventions</w:t>
            </w:r>
          </w:p>
        </w:tc>
        <w:tc>
          <w:tcPr>
            <w:tcW w:w="0" w:type="auto"/>
            <w:hideMark/>
          </w:tcPr>
          <w:p w14:paraId="7B86C885" w14:textId="77777777"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Missing Outcome Data</w:t>
            </w:r>
          </w:p>
        </w:tc>
        <w:tc>
          <w:tcPr>
            <w:tcW w:w="0" w:type="auto"/>
            <w:hideMark/>
          </w:tcPr>
          <w:p w14:paraId="7CC78D26" w14:textId="77777777"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Measurement of the Outcome</w:t>
            </w:r>
          </w:p>
        </w:tc>
        <w:tc>
          <w:tcPr>
            <w:tcW w:w="0" w:type="auto"/>
            <w:hideMark/>
          </w:tcPr>
          <w:p w14:paraId="0E7EEE4F" w14:textId="77777777"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Selection of Reported Result</w:t>
            </w:r>
          </w:p>
        </w:tc>
        <w:tc>
          <w:tcPr>
            <w:tcW w:w="0" w:type="auto"/>
            <w:hideMark/>
          </w:tcPr>
          <w:p w14:paraId="3688F7C9" w14:textId="77777777"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Overall Risk of Bias</w:t>
            </w:r>
          </w:p>
        </w:tc>
      </w:tr>
      <w:tr w:rsidR="00310CA9" w:rsidRPr="00FA4B65" w14:paraId="6540239B" w14:textId="77777777" w:rsidTr="00346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4B9574" w14:textId="2CDD3465"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Lee et al.  (2025)</w:t>
            </w:r>
          </w:p>
        </w:tc>
        <w:tc>
          <w:tcPr>
            <w:tcW w:w="0" w:type="auto"/>
            <w:hideMark/>
          </w:tcPr>
          <w:p w14:paraId="3EB14DC5"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ESRT vs. Waitlist</w:t>
            </w:r>
          </w:p>
        </w:tc>
        <w:tc>
          <w:tcPr>
            <w:tcW w:w="0" w:type="auto"/>
            <w:hideMark/>
          </w:tcPr>
          <w:p w14:paraId="3301551C"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Some concerns</w:t>
            </w:r>
          </w:p>
        </w:tc>
        <w:tc>
          <w:tcPr>
            <w:tcW w:w="0" w:type="auto"/>
            <w:hideMark/>
          </w:tcPr>
          <w:p w14:paraId="552AE524"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69A58B57"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High</w:t>
            </w:r>
          </w:p>
        </w:tc>
        <w:tc>
          <w:tcPr>
            <w:tcW w:w="0" w:type="auto"/>
            <w:hideMark/>
          </w:tcPr>
          <w:p w14:paraId="0EDF6CB7"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2C5A4F5F"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1FA3AD68"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HIGH</w:t>
            </w:r>
          </w:p>
        </w:tc>
      </w:tr>
      <w:tr w:rsidR="00310CA9" w:rsidRPr="00FA4B65" w14:paraId="1B3176D5" w14:textId="77777777" w:rsidTr="00346137">
        <w:tc>
          <w:tcPr>
            <w:cnfStyle w:val="001000000000" w:firstRow="0" w:lastRow="0" w:firstColumn="1" w:lastColumn="0" w:oddVBand="0" w:evenVBand="0" w:oddHBand="0" w:evenHBand="0" w:firstRowFirstColumn="0" w:firstRowLastColumn="0" w:lastRowFirstColumn="0" w:lastRowLastColumn="0"/>
            <w:tcW w:w="0" w:type="auto"/>
            <w:hideMark/>
          </w:tcPr>
          <w:p w14:paraId="68A2CD52" w14:textId="3D2FE0E8"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Pratt et al.  (2023)</w:t>
            </w:r>
          </w:p>
        </w:tc>
        <w:tc>
          <w:tcPr>
            <w:tcW w:w="0" w:type="auto"/>
            <w:hideMark/>
          </w:tcPr>
          <w:p w14:paraId="48AB9EBA"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Mobile Mindfulness vs Waitlist</w:t>
            </w:r>
          </w:p>
        </w:tc>
        <w:tc>
          <w:tcPr>
            <w:tcW w:w="0" w:type="auto"/>
            <w:hideMark/>
          </w:tcPr>
          <w:p w14:paraId="7AF51A89"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2807F939"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54F0D87F"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36AE6358"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5B25ED53"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590E787F"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r>
      <w:tr w:rsidR="00310CA9" w:rsidRPr="00FA4B65" w14:paraId="49C6EDEE" w14:textId="77777777" w:rsidTr="00346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A882EC" w14:textId="70D3F26E"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Pérez et al.  (2022)</w:t>
            </w:r>
          </w:p>
        </w:tc>
        <w:tc>
          <w:tcPr>
            <w:tcW w:w="0" w:type="auto"/>
            <w:hideMark/>
          </w:tcPr>
          <w:p w14:paraId="02B384C2"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Online MBSR/MBCT vs Waitlist</w:t>
            </w:r>
          </w:p>
        </w:tc>
        <w:tc>
          <w:tcPr>
            <w:tcW w:w="0" w:type="auto"/>
            <w:hideMark/>
          </w:tcPr>
          <w:p w14:paraId="3BF8C4F8"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51A9244E"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60E29661"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6FB00378"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4E81F294"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6A43E577"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r>
      <w:tr w:rsidR="00310CA9" w:rsidRPr="00FA4B65" w14:paraId="598AB1E0" w14:textId="77777777" w:rsidTr="00346137">
        <w:tc>
          <w:tcPr>
            <w:cnfStyle w:val="001000000000" w:firstRow="0" w:lastRow="0" w:firstColumn="1" w:lastColumn="0" w:oddVBand="0" w:evenVBand="0" w:oddHBand="0" w:evenHBand="0" w:firstRowFirstColumn="0" w:firstRowLastColumn="0" w:lastRowFirstColumn="0" w:lastRowLastColumn="0"/>
            <w:tcW w:w="0" w:type="auto"/>
            <w:hideMark/>
          </w:tcPr>
          <w:p w14:paraId="6FA2AC48" w14:textId="0E08511D"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Luan Yue et al.  (2023)</w:t>
            </w:r>
          </w:p>
        </w:tc>
        <w:tc>
          <w:tcPr>
            <w:tcW w:w="0" w:type="auto"/>
            <w:hideMark/>
          </w:tcPr>
          <w:p w14:paraId="4EB84AC7"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Self-service Mindfulness vs Mental Health Education</w:t>
            </w:r>
          </w:p>
        </w:tc>
        <w:tc>
          <w:tcPr>
            <w:tcW w:w="0" w:type="auto"/>
            <w:hideMark/>
          </w:tcPr>
          <w:p w14:paraId="0F19A19E"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Some Concerns</w:t>
            </w:r>
          </w:p>
        </w:tc>
        <w:tc>
          <w:tcPr>
            <w:tcW w:w="0" w:type="auto"/>
            <w:hideMark/>
          </w:tcPr>
          <w:p w14:paraId="6559DE66"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43B5CB24"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303F06FC"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7CFBC264"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High</w:t>
            </w:r>
          </w:p>
        </w:tc>
        <w:tc>
          <w:tcPr>
            <w:tcW w:w="0" w:type="auto"/>
            <w:hideMark/>
          </w:tcPr>
          <w:p w14:paraId="615D7627"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HIGH</w:t>
            </w:r>
          </w:p>
        </w:tc>
      </w:tr>
    </w:tbl>
    <w:p w14:paraId="1FC20F07" w14:textId="77777777" w:rsidR="00310CA9" w:rsidRPr="00FA4B65" w:rsidRDefault="00310CA9" w:rsidP="00697C08">
      <w:pPr>
        <w:spacing w:line="240" w:lineRule="auto"/>
        <w:rPr>
          <w:rFonts w:ascii="Arial" w:hAnsi="Arial" w:cs="Arial"/>
          <w:b/>
          <w:bCs/>
        </w:rPr>
      </w:pPr>
    </w:p>
    <w:p w14:paraId="6FE1DD11" w14:textId="376D49B5" w:rsidR="00310CA9" w:rsidRPr="00FA4B65" w:rsidRDefault="00310CA9" w:rsidP="00697C08">
      <w:pPr>
        <w:spacing w:line="240" w:lineRule="auto"/>
        <w:rPr>
          <w:rFonts w:ascii="Arial" w:hAnsi="Arial" w:cs="Arial"/>
          <w:b/>
          <w:bCs/>
        </w:rPr>
      </w:pPr>
      <w:r w:rsidRPr="00FA4B65">
        <w:rPr>
          <w:rFonts w:ascii="Arial" w:hAnsi="Arial" w:cs="Arial"/>
          <w:b/>
          <w:bCs/>
        </w:rPr>
        <w:t xml:space="preserve">Table </w:t>
      </w:r>
      <w:r w:rsidRPr="00FA4B65">
        <w:rPr>
          <w:rFonts w:ascii="Arial" w:hAnsi="Arial" w:cs="Arial"/>
          <w:b/>
          <w:bCs/>
          <w:i/>
          <w:iCs/>
        </w:rPr>
        <w:t>5</w:t>
      </w:r>
      <w:r w:rsidRPr="00FA4B65">
        <w:rPr>
          <w:rFonts w:ascii="Arial" w:hAnsi="Arial" w:cs="Arial"/>
          <w:b/>
          <w:bCs/>
        </w:rPr>
        <w:t>: Critical Appraisal of Included Studies (</w:t>
      </w:r>
      <w:r w:rsidRPr="00FA4B65">
        <w:rPr>
          <w:rFonts w:ascii="Arial" w:hAnsi="Arial" w:cs="Arial"/>
          <w:b/>
          <w:bCs/>
          <w:i/>
          <w:iCs/>
        </w:rPr>
        <w:t>Quasi-experimental Studies</w:t>
      </w:r>
      <w:r w:rsidRPr="00FA4B65">
        <w:rPr>
          <w:rFonts w:ascii="Arial" w:hAnsi="Arial" w:cs="Arial"/>
          <w:b/>
          <w:bCs/>
        </w:rPr>
        <w:t>)</w:t>
      </w:r>
    </w:p>
    <w:tbl>
      <w:tblPr>
        <w:tblStyle w:val="PlainTable2"/>
        <w:tblW w:w="0" w:type="auto"/>
        <w:tblLook w:val="04A0" w:firstRow="1" w:lastRow="0" w:firstColumn="1" w:lastColumn="0" w:noHBand="0" w:noVBand="1"/>
      </w:tblPr>
      <w:tblGrid>
        <w:gridCol w:w="9510"/>
        <w:gridCol w:w="1798"/>
        <w:gridCol w:w="1993"/>
        <w:gridCol w:w="2260"/>
        <w:gridCol w:w="1719"/>
      </w:tblGrid>
      <w:tr w:rsidR="00310CA9" w:rsidRPr="00FA4B65" w14:paraId="11D4DEDD" w14:textId="77777777" w:rsidTr="003461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EAD407" w14:textId="77777777" w:rsidR="00310CA9" w:rsidRPr="00FA4B65" w:rsidRDefault="00310CA9" w:rsidP="00697C08">
            <w:pPr>
              <w:jc w:val="center"/>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JBI Criteria</w:t>
            </w:r>
          </w:p>
        </w:tc>
        <w:tc>
          <w:tcPr>
            <w:tcW w:w="0" w:type="auto"/>
            <w:hideMark/>
          </w:tcPr>
          <w:p w14:paraId="39D4FE50" w14:textId="5D12A1A6"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proofErr w:type="spellStart"/>
            <w:r w:rsidRPr="00FA4B65">
              <w:rPr>
                <w:rFonts w:ascii="Arial" w:eastAsia="Times New Roman" w:hAnsi="Arial" w:cs="Arial"/>
                <w:kern w:val="0"/>
                <w:sz w:val="20"/>
                <w:szCs w:val="20"/>
                <w:lang w:eastAsia="en-GB"/>
                <w14:ligatures w14:val="none"/>
              </w:rPr>
              <w:t>Safaeian</w:t>
            </w:r>
            <w:proofErr w:type="spellEnd"/>
            <w:r w:rsidRPr="00FA4B65">
              <w:rPr>
                <w:rFonts w:ascii="Arial" w:eastAsia="Times New Roman" w:hAnsi="Arial" w:cs="Arial"/>
                <w:kern w:val="0"/>
                <w:sz w:val="20"/>
                <w:szCs w:val="20"/>
                <w:lang w:eastAsia="en-GB"/>
                <w14:ligatures w14:val="none"/>
              </w:rPr>
              <w:t xml:space="preserve"> et al. (2022)</w:t>
            </w:r>
          </w:p>
        </w:tc>
        <w:tc>
          <w:tcPr>
            <w:tcW w:w="0" w:type="auto"/>
            <w:hideMark/>
          </w:tcPr>
          <w:p w14:paraId="3B2D20E0" w14:textId="330968C0"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proofErr w:type="spellStart"/>
            <w:r w:rsidRPr="00FA4B65">
              <w:rPr>
                <w:rFonts w:ascii="Arial" w:eastAsia="Times New Roman" w:hAnsi="Arial" w:cs="Arial"/>
                <w:kern w:val="0"/>
                <w:sz w:val="20"/>
                <w:szCs w:val="20"/>
                <w:lang w:eastAsia="en-GB"/>
                <w14:ligatures w14:val="none"/>
              </w:rPr>
              <w:t>Norouzinia</w:t>
            </w:r>
            <w:proofErr w:type="spellEnd"/>
            <w:r w:rsidRPr="00FA4B65">
              <w:rPr>
                <w:rFonts w:ascii="Arial" w:eastAsia="Times New Roman" w:hAnsi="Arial" w:cs="Arial"/>
                <w:kern w:val="0"/>
                <w:sz w:val="20"/>
                <w:szCs w:val="20"/>
                <w:lang w:eastAsia="en-GB"/>
                <w14:ligatures w14:val="none"/>
              </w:rPr>
              <w:t xml:space="preserve"> et al. (2017)</w:t>
            </w:r>
          </w:p>
        </w:tc>
        <w:tc>
          <w:tcPr>
            <w:tcW w:w="0" w:type="auto"/>
            <w:hideMark/>
          </w:tcPr>
          <w:p w14:paraId="4D52F4BC" w14:textId="4AD6ACF5"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Magtibay et al. (2017)</w:t>
            </w:r>
          </w:p>
        </w:tc>
        <w:tc>
          <w:tcPr>
            <w:tcW w:w="0" w:type="auto"/>
            <w:hideMark/>
          </w:tcPr>
          <w:p w14:paraId="0283B574" w14:textId="7E2D9343" w:rsidR="00310CA9" w:rsidRPr="00FA4B65" w:rsidRDefault="00310CA9" w:rsidP="00697C0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GB"/>
                <w14:ligatures w14:val="none"/>
              </w:rPr>
            </w:pPr>
            <w:r w:rsidRPr="00FA4B65">
              <w:rPr>
                <w:rFonts w:ascii="Arial" w:eastAsia="Times New Roman" w:hAnsi="Arial" w:cs="Arial"/>
                <w:kern w:val="0"/>
                <w:sz w:val="20"/>
                <w:szCs w:val="20"/>
                <w:lang w:eastAsia="en-GB"/>
                <w14:ligatures w14:val="none"/>
              </w:rPr>
              <w:t>Safavi et al.  (2023)</w:t>
            </w:r>
          </w:p>
        </w:tc>
      </w:tr>
      <w:tr w:rsidR="00310CA9" w:rsidRPr="00FA4B65" w14:paraId="15DF34F3" w14:textId="77777777" w:rsidTr="00346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766ED9" w14:textId="32F98599"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1. Is it clear in the study what the </w:t>
            </w:r>
            <w:r w:rsidR="00F12C04">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cause</w:t>
            </w:r>
            <w:r w:rsidR="00F12C04">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 xml:space="preserve"> is and what the </w:t>
            </w:r>
            <w:r w:rsidR="00F12C04">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effect</w:t>
            </w:r>
            <w:r w:rsidR="00F12C04">
              <w:rPr>
                <w:rFonts w:ascii="Arial" w:eastAsia="Times New Roman" w:hAnsi="Arial" w:cs="Arial"/>
                <w:kern w:val="0"/>
                <w:sz w:val="20"/>
                <w:szCs w:val="20"/>
                <w:lang w:eastAsia="en-GB"/>
                <w14:ligatures w14:val="none"/>
              </w:rPr>
              <w:t>”</w:t>
            </w:r>
            <w:r w:rsidRPr="00FA4B65">
              <w:rPr>
                <w:rFonts w:ascii="Arial" w:eastAsia="Times New Roman" w:hAnsi="Arial" w:cs="Arial"/>
                <w:kern w:val="0"/>
                <w:sz w:val="20"/>
                <w:szCs w:val="20"/>
                <w:lang w:eastAsia="en-GB"/>
                <w14:ligatures w14:val="none"/>
              </w:rPr>
              <w:t xml:space="preserve"> is?</w:t>
            </w:r>
          </w:p>
        </w:tc>
        <w:tc>
          <w:tcPr>
            <w:tcW w:w="0" w:type="auto"/>
            <w:hideMark/>
          </w:tcPr>
          <w:p w14:paraId="10874BE8"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3177CB4A"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5BBE9EB6"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3ADB9B3D"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r>
      <w:tr w:rsidR="00310CA9" w:rsidRPr="00FA4B65" w14:paraId="692C9BAA" w14:textId="77777777" w:rsidTr="00346137">
        <w:tc>
          <w:tcPr>
            <w:cnfStyle w:val="001000000000" w:firstRow="0" w:lastRow="0" w:firstColumn="1" w:lastColumn="0" w:oddVBand="0" w:evenVBand="0" w:oddHBand="0" w:evenHBand="0" w:firstRowFirstColumn="0" w:firstRowLastColumn="0" w:lastRowFirstColumn="0" w:lastRowLastColumn="0"/>
            <w:tcW w:w="0" w:type="auto"/>
            <w:hideMark/>
          </w:tcPr>
          <w:p w14:paraId="2EFF1430" w14:textId="77777777"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2. Were the participants included in any similar comparisons?</w:t>
            </w:r>
          </w:p>
        </w:tc>
        <w:tc>
          <w:tcPr>
            <w:tcW w:w="0" w:type="auto"/>
            <w:hideMark/>
          </w:tcPr>
          <w:p w14:paraId="0AB63AF9"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0C012B84"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23EF1E41"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2768590A"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r>
      <w:tr w:rsidR="00310CA9" w:rsidRPr="00FA4B65" w14:paraId="290F9BB3" w14:textId="77777777" w:rsidTr="00346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5CAA16" w14:textId="77777777"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3. Were the participants included in any comparisons receiving similar treatment/care, other than the exposure or intervention of interest?</w:t>
            </w:r>
          </w:p>
        </w:tc>
        <w:tc>
          <w:tcPr>
            <w:tcW w:w="0" w:type="auto"/>
            <w:hideMark/>
          </w:tcPr>
          <w:p w14:paraId="50F60C52"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0A438939"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5BF4049B"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w:t>
            </w:r>
          </w:p>
        </w:tc>
        <w:tc>
          <w:tcPr>
            <w:tcW w:w="0" w:type="auto"/>
            <w:hideMark/>
          </w:tcPr>
          <w:p w14:paraId="3B61914A"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r>
      <w:tr w:rsidR="00310CA9" w:rsidRPr="00FA4B65" w14:paraId="406C7B24" w14:textId="77777777" w:rsidTr="00346137">
        <w:tc>
          <w:tcPr>
            <w:cnfStyle w:val="001000000000" w:firstRow="0" w:lastRow="0" w:firstColumn="1" w:lastColumn="0" w:oddVBand="0" w:evenVBand="0" w:oddHBand="0" w:evenHBand="0" w:firstRowFirstColumn="0" w:firstRowLastColumn="0" w:lastRowFirstColumn="0" w:lastRowLastColumn="0"/>
            <w:tcW w:w="0" w:type="auto"/>
            <w:hideMark/>
          </w:tcPr>
          <w:p w14:paraId="56D4F75F" w14:textId="77777777"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4. Was there a control group?</w:t>
            </w:r>
          </w:p>
        </w:tc>
        <w:tc>
          <w:tcPr>
            <w:tcW w:w="0" w:type="auto"/>
            <w:hideMark/>
          </w:tcPr>
          <w:p w14:paraId="4322CD14"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292262BE"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2732CAC6"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w:t>
            </w:r>
          </w:p>
        </w:tc>
        <w:tc>
          <w:tcPr>
            <w:tcW w:w="0" w:type="auto"/>
            <w:hideMark/>
          </w:tcPr>
          <w:p w14:paraId="6299C6CC"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r>
      <w:tr w:rsidR="00310CA9" w:rsidRPr="00FA4B65" w14:paraId="5BAA8524" w14:textId="77777777" w:rsidTr="00346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BCF7A9" w14:textId="77777777"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5. Were there multiple measurements of the outcome, both pre- and post-intervention/exposure?</w:t>
            </w:r>
          </w:p>
        </w:tc>
        <w:tc>
          <w:tcPr>
            <w:tcW w:w="0" w:type="auto"/>
            <w:hideMark/>
          </w:tcPr>
          <w:p w14:paraId="1875D13C"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7AE89F2B"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492F338D"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32D976AC"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r>
      <w:tr w:rsidR="00310CA9" w:rsidRPr="00FA4B65" w14:paraId="2B9C3369" w14:textId="77777777" w:rsidTr="00346137">
        <w:tc>
          <w:tcPr>
            <w:cnfStyle w:val="001000000000" w:firstRow="0" w:lastRow="0" w:firstColumn="1" w:lastColumn="0" w:oddVBand="0" w:evenVBand="0" w:oddHBand="0" w:evenHBand="0" w:firstRowFirstColumn="0" w:firstRowLastColumn="0" w:lastRowFirstColumn="0" w:lastRowLastColumn="0"/>
            <w:tcW w:w="0" w:type="auto"/>
            <w:hideMark/>
          </w:tcPr>
          <w:p w14:paraId="37C29C0E" w14:textId="77777777"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6. Was follow-up complete and, if not, were differences between groups in terms of their follow-up adequately described and analysed?</w:t>
            </w:r>
          </w:p>
        </w:tc>
        <w:tc>
          <w:tcPr>
            <w:tcW w:w="0" w:type="auto"/>
            <w:hideMark/>
          </w:tcPr>
          <w:p w14:paraId="3FE9A718"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 (0% dropout)</w:t>
            </w:r>
          </w:p>
        </w:tc>
        <w:tc>
          <w:tcPr>
            <w:tcW w:w="0" w:type="auto"/>
            <w:hideMark/>
          </w:tcPr>
          <w:p w14:paraId="01BC0DAD"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reported</w:t>
            </w:r>
          </w:p>
        </w:tc>
        <w:tc>
          <w:tcPr>
            <w:tcW w:w="0" w:type="auto"/>
            <w:hideMark/>
          </w:tcPr>
          <w:p w14:paraId="2665640A"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 (34% attrition at 24 weeks)</w:t>
            </w:r>
          </w:p>
        </w:tc>
        <w:tc>
          <w:tcPr>
            <w:tcW w:w="0" w:type="auto"/>
            <w:hideMark/>
          </w:tcPr>
          <w:p w14:paraId="1ABBA456"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 (0% dropout)</w:t>
            </w:r>
          </w:p>
        </w:tc>
      </w:tr>
      <w:tr w:rsidR="00310CA9" w:rsidRPr="00FA4B65" w14:paraId="67C7C621" w14:textId="77777777" w:rsidTr="00346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6D1784" w14:textId="77777777"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7. Were the outcomes of participants included in any comparisons measured in the same way?</w:t>
            </w:r>
          </w:p>
        </w:tc>
        <w:tc>
          <w:tcPr>
            <w:tcW w:w="0" w:type="auto"/>
            <w:hideMark/>
          </w:tcPr>
          <w:p w14:paraId="4E2BEAA9"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05D628B8"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03E4CDB9"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7BB4F27E"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r>
      <w:tr w:rsidR="00310CA9" w:rsidRPr="00FA4B65" w14:paraId="1D06CA85" w14:textId="77777777" w:rsidTr="00346137">
        <w:tc>
          <w:tcPr>
            <w:cnfStyle w:val="001000000000" w:firstRow="0" w:lastRow="0" w:firstColumn="1" w:lastColumn="0" w:oddVBand="0" w:evenVBand="0" w:oddHBand="0" w:evenHBand="0" w:firstRowFirstColumn="0" w:firstRowLastColumn="0" w:lastRowFirstColumn="0" w:lastRowLastColumn="0"/>
            <w:tcW w:w="0" w:type="auto"/>
            <w:hideMark/>
          </w:tcPr>
          <w:p w14:paraId="7608D1A7" w14:textId="77777777"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8. Were outcomes measured reliably?</w:t>
            </w:r>
          </w:p>
        </w:tc>
        <w:tc>
          <w:tcPr>
            <w:tcW w:w="0" w:type="auto"/>
            <w:hideMark/>
          </w:tcPr>
          <w:p w14:paraId="4B5FE290"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 (validated MBI)</w:t>
            </w:r>
          </w:p>
        </w:tc>
        <w:tc>
          <w:tcPr>
            <w:tcW w:w="0" w:type="auto"/>
            <w:hideMark/>
          </w:tcPr>
          <w:p w14:paraId="3883818F"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 (validated MBI)</w:t>
            </w:r>
          </w:p>
        </w:tc>
        <w:tc>
          <w:tcPr>
            <w:tcW w:w="0" w:type="auto"/>
            <w:hideMark/>
          </w:tcPr>
          <w:p w14:paraId="280E1D39"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 (validated CBI)</w:t>
            </w:r>
          </w:p>
        </w:tc>
        <w:tc>
          <w:tcPr>
            <w:tcW w:w="0" w:type="auto"/>
            <w:hideMark/>
          </w:tcPr>
          <w:p w14:paraId="4083D81E" w14:textId="77777777" w:rsidR="00310CA9" w:rsidRPr="00FA4B65" w:rsidRDefault="00310CA9" w:rsidP="00697C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 (validated MBQ)</w:t>
            </w:r>
          </w:p>
        </w:tc>
      </w:tr>
      <w:tr w:rsidR="00310CA9" w:rsidRPr="00FA4B65" w14:paraId="318DADE2" w14:textId="77777777" w:rsidTr="00346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941F11" w14:textId="77777777" w:rsidR="00310CA9" w:rsidRPr="00FA4B65" w:rsidRDefault="00310CA9" w:rsidP="00697C08">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9. Was an appropriate statistical analysis used?</w:t>
            </w:r>
          </w:p>
        </w:tc>
        <w:tc>
          <w:tcPr>
            <w:tcW w:w="0" w:type="auto"/>
            <w:hideMark/>
          </w:tcPr>
          <w:p w14:paraId="5578A558"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106BF677"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18DAF060"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c>
          <w:tcPr>
            <w:tcW w:w="0" w:type="auto"/>
            <w:hideMark/>
          </w:tcPr>
          <w:p w14:paraId="22444EBF" w14:textId="77777777" w:rsidR="00310CA9" w:rsidRPr="00FA4B65" w:rsidRDefault="00310CA9" w:rsidP="00697C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Yes</w:t>
            </w:r>
          </w:p>
        </w:tc>
      </w:tr>
    </w:tbl>
    <w:p w14:paraId="23548F4B" w14:textId="77777777" w:rsidR="00310CA9" w:rsidRPr="00FA4B65" w:rsidRDefault="00310CA9" w:rsidP="00697C08">
      <w:pPr>
        <w:spacing w:line="240" w:lineRule="auto"/>
        <w:rPr>
          <w:rFonts w:ascii="Arial" w:hAnsi="Arial" w:cs="Arial"/>
        </w:rPr>
        <w:sectPr w:rsidR="00310CA9" w:rsidRPr="00FA4B65" w:rsidSect="004C2C46">
          <w:pgSz w:w="20160" w:h="12240" w:orient="landscape" w:code="5"/>
          <w:pgMar w:top="1440" w:right="1440" w:bottom="1440" w:left="1440" w:header="720" w:footer="720" w:gutter="0"/>
          <w:cols w:space="720"/>
          <w:docGrid w:linePitch="360"/>
        </w:sectPr>
      </w:pPr>
    </w:p>
    <w:p w14:paraId="2E3CC487" w14:textId="1E963AD4" w:rsidR="004C78F1" w:rsidRPr="00FA4B65" w:rsidRDefault="004C78F1" w:rsidP="004C2C46">
      <w:pPr>
        <w:spacing w:after="0" w:line="240" w:lineRule="auto"/>
        <w:jc w:val="both"/>
        <w:rPr>
          <w:rFonts w:ascii="Arial" w:hAnsi="Arial" w:cs="Arial"/>
          <w:b/>
          <w:bCs/>
        </w:rPr>
      </w:pPr>
      <w:r w:rsidRPr="00FA4B65">
        <w:rPr>
          <w:rFonts w:ascii="Arial" w:hAnsi="Arial" w:cs="Arial"/>
          <w:b/>
          <w:bCs/>
        </w:rPr>
        <w:lastRenderedPageBreak/>
        <w:t xml:space="preserve">3.4 </w:t>
      </w:r>
      <w:r w:rsidRPr="00FA4B65">
        <w:rPr>
          <w:rFonts w:ascii="Arial" w:hAnsi="Arial" w:cs="Arial"/>
          <w:b/>
          <w:bCs/>
        </w:rPr>
        <w:tab/>
        <w:t>Synthesis of Results</w:t>
      </w:r>
    </w:p>
    <w:p w14:paraId="4E8D6CB6" w14:textId="42CCD834" w:rsidR="004C78F1" w:rsidRPr="00FA4B65" w:rsidRDefault="004C78F1" w:rsidP="004C2C46">
      <w:pPr>
        <w:spacing w:after="0" w:line="240" w:lineRule="auto"/>
        <w:jc w:val="both"/>
        <w:rPr>
          <w:rFonts w:ascii="Arial" w:hAnsi="Arial" w:cs="Arial"/>
          <w:b/>
          <w:bCs/>
        </w:rPr>
      </w:pPr>
      <w:r w:rsidRPr="00FA4B65">
        <w:rPr>
          <w:rFonts w:ascii="Arial" w:hAnsi="Arial" w:cs="Arial"/>
          <w:b/>
          <w:bCs/>
        </w:rPr>
        <w:t>3.4.1</w:t>
      </w:r>
      <w:r w:rsidRPr="00FA4B65">
        <w:rPr>
          <w:rFonts w:ascii="Arial" w:hAnsi="Arial" w:cs="Arial"/>
          <w:b/>
          <w:bCs/>
        </w:rPr>
        <w:tab/>
        <w:t>Meta-Analysis</w:t>
      </w:r>
    </w:p>
    <w:p w14:paraId="349FC591" w14:textId="1F82DE4B" w:rsidR="004C78F1" w:rsidRPr="00FA4B65" w:rsidRDefault="004C78F1" w:rsidP="004C2C46">
      <w:pPr>
        <w:spacing w:after="0" w:line="240" w:lineRule="auto"/>
        <w:jc w:val="both"/>
        <w:rPr>
          <w:rFonts w:ascii="Arial" w:hAnsi="Arial" w:cs="Arial"/>
        </w:rPr>
      </w:pPr>
      <w:r w:rsidRPr="00FA4B65">
        <w:rPr>
          <w:rFonts w:ascii="Arial" w:hAnsi="Arial" w:cs="Arial"/>
        </w:rPr>
        <w:t xml:space="preserve">A random-effects meta-analysis was conducted for each burnout outcome. For total burnout (Figure 2a), the pooled mean difference was -6.53 (95% CI: -11.43 to -1.64), indicating a statistically significant reduction in burnout among nurses receiving resilience training compared with controls (z = -2.62, </w:t>
      </w:r>
      <w:r w:rsidR="000C562F" w:rsidRPr="00FA4B65">
        <w:rPr>
          <w:rFonts w:ascii="Arial" w:hAnsi="Arial" w:cs="Arial"/>
          <w:i/>
          <w:iCs/>
        </w:rPr>
        <w:t>P</w:t>
      </w:r>
      <w:r w:rsidRPr="00FA4B65">
        <w:rPr>
          <w:rFonts w:ascii="Arial" w:hAnsi="Arial" w:cs="Arial"/>
        </w:rPr>
        <w:t xml:space="preserve">=.008). Substantial heterogeneity was observed (I² = 69.2%, τ² = 26.44, </w:t>
      </w:r>
      <w:r w:rsidR="000C562F" w:rsidRPr="00FA4B65">
        <w:rPr>
          <w:rFonts w:ascii="Arial" w:hAnsi="Arial" w:cs="Arial"/>
          <w:i/>
          <w:iCs/>
        </w:rPr>
        <w:t>P</w:t>
      </w:r>
      <w:r w:rsidRPr="00FA4B65">
        <w:rPr>
          <w:rFonts w:ascii="Arial" w:hAnsi="Arial" w:cs="Arial"/>
        </w:rPr>
        <w:t xml:space="preserve">=.006). For emotional exhaustion (Figure 2b), the pooled standardised mean difference was -.48 (95% CI: -.73 to -.24), with low to moderate heterogeneity (I² = 20.7%, τ² = .0218, </w:t>
      </w:r>
      <w:r w:rsidR="000C562F" w:rsidRPr="00FA4B65">
        <w:rPr>
          <w:rFonts w:ascii="Arial" w:hAnsi="Arial" w:cs="Arial"/>
          <w:i/>
          <w:iCs/>
        </w:rPr>
        <w:t>P</w:t>
      </w:r>
      <w:r w:rsidRPr="00FA4B65">
        <w:rPr>
          <w:rFonts w:ascii="Arial" w:hAnsi="Arial" w:cs="Arial"/>
        </w:rPr>
        <w:t xml:space="preserve">= .27). The overall effect was statistically significant (z = -3.89, </w:t>
      </w:r>
      <w:r w:rsidR="000C562F" w:rsidRPr="00FA4B65">
        <w:rPr>
          <w:rFonts w:ascii="Arial" w:hAnsi="Arial" w:cs="Arial"/>
          <w:i/>
          <w:iCs/>
        </w:rPr>
        <w:t>P=</w:t>
      </w:r>
      <w:r w:rsidRPr="00FA4B65">
        <w:rPr>
          <w:rFonts w:ascii="Arial" w:hAnsi="Arial" w:cs="Arial"/>
        </w:rPr>
        <w:t>.001).</w:t>
      </w:r>
    </w:p>
    <w:p w14:paraId="571E268F" w14:textId="0BD0D240" w:rsidR="004C78F1" w:rsidRPr="00FA4B65" w:rsidRDefault="004C78F1" w:rsidP="004C2C46">
      <w:pPr>
        <w:spacing w:after="0" w:line="240" w:lineRule="auto"/>
        <w:jc w:val="both"/>
        <w:rPr>
          <w:rFonts w:ascii="Arial" w:hAnsi="Arial" w:cs="Arial"/>
        </w:rPr>
      </w:pPr>
      <w:r w:rsidRPr="00FA4B65">
        <w:rPr>
          <w:rFonts w:ascii="Arial" w:hAnsi="Arial" w:cs="Arial"/>
        </w:rPr>
        <w:t xml:space="preserve">For depersonalization (Figure 2c), the pooled mean difference was -.17 (95% CI: -.63 to .30), which was not statistically significant (z = -.71, </w:t>
      </w:r>
      <w:r w:rsidR="000C562F" w:rsidRPr="00FA4B65">
        <w:rPr>
          <w:rFonts w:ascii="Arial" w:hAnsi="Arial" w:cs="Arial"/>
          <w:i/>
          <w:iCs/>
        </w:rPr>
        <w:t>P</w:t>
      </w:r>
      <w:r w:rsidRPr="00FA4B65">
        <w:rPr>
          <w:rFonts w:ascii="Arial" w:hAnsi="Arial" w:cs="Arial"/>
        </w:rPr>
        <w:t xml:space="preserve">=.47). High heterogeneity was observed (I² = 78.6%, τ² = .21, </w:t>
      </w:r>
      <w:r w:rsidR="000C562F" w:rsidRPr="00FA4B65">
        <w:rPr>
          <w:rFonts w:ascii="Arial" w:hAnsi="Arial" w:cs="Arial"/>
          <w:i/>
          <w:iCs/>
        </w:rPr>
        <w:t>P</w:t>
      </w:r>
      <w:r w:rsidRPr="00FA4B65">
        <w:rPr>
          <w:rFonts w:ascii="Arial" w:hAnsi="Arial" w:cs="Arial"/>
        </w:rPr>
        <w:t>= .009).</w:t>
      </w:r>
    </w:p>
    <w:p w14:paraId="11022B20" w14:textId="3BB6C2C1" w:rsidR="004C78F1" w:rsidRPr="00FA4B65" w:rsidRDefault="004C78F1" w:rsidP="004C2C46">
      <w:pPr>
        <w:spacing w:after="0" w:line="240" w:lineRule="auto"/>
        <w:jc w:val="both"/>
        <w:rPr>
          <w:rFonts w:ascii="Arial" w:hAnsi="Arial" w:cs="Arial"/>
        </w:rPr>
      </w:pPr>
      <w:r w:rsidRPr="00FA4B65">
        <w:rPr>
          <w:rFonts w:ascii="Arial" w:hAnsi="Arial" w:cs="Arial"/>
        </w:rPr>
        <w:t xml:space="preserve">For personal accomplishment (Figure 2d), the pooled standardised mean difference was -.08 (95% CI: -.61 to .46), which was not statistically significant (z = -.28, </w:t>
      </w:r>
      <w:r w:rsidR="000C562F" w:rsidRPr="00FA4B65">
        <w:rPr>
          <w:rFonts w:ascii="Arial" w:hAnsi="Arial" w:cs="Arial"/>
          <w:i/>
          <w:iCs/>
        </w:rPr>
        <w:t>P</w:t>
      </w:r>
      <w:r w:rsidRPr="00FA4B65">
        <w:rPr>
          <w:rFonts w:ascii="Arial" w:hAnsi="Arial" w:cs="Arial"/>
        </w:rPr>
        <w:t xml:space="preserve">= .77). High heterogeneity was observed (I² = 82.1%, τ² = .36, </w:t>
      </w:r>
      <w:r w:rsidR="000C562F" w:rsidRPr="00FA4B65">
        <w:rPr>
          <w:rFonts w:ascii="Arial" w:hAnsi="Arial" w:cs="Arial"/>
          <w:i/>
          <w:iCs/>
        </w:rPr>
        <w:t>P</w:t>
      </w:r>
      <w:r w:rsidR="000C562F" w:rsidRPr="00FA4B65">
        <w:rPr>
          <w:rFonts w:ascii="Arial" w:hAnsi="Arial" w:cs="Arial"/>
        </w:rPr>
        <w:t>=</w:t>
      </w:r>
      <w:r w:rsidRPr="00FA4B65">
        <w:rPr>
          <w:rFonts w:ascii="Arial" w:hAnsi="Arial" w:cs="Arial"/>
        </w:rPr>
        <w:t xml:space="preserve"> .001).</w:t>
      </w:r>
    </w:p>
    <w:p w14:paraId="1422CCD3" w14:textId="5080C58A" w:rsidR="004C78F1" w:rsidRPr="00FA4B65" w:rsidRDefault="004C78F1" w:rsidP="004C2C46">
      <w:pPr>
        <w:spacing w:after="0" w:line="240" w:lineRule="auto"/>
        <w:jc w:val="both"/>
        <w:rPr>
          <w:rFonts w:ascii="Arial" w:hAnsi="Arial" w:cs="Arial"/>
        </w:rPr>
      </w:pPr>
      <w:r w:rsidRPr="00FA4B65">
        <w:rPr>
          <w:rFonts w:ascii="Arial" w:hAnsi="Arial" w:cs="Arial"/>
        </w:rPr>
        <w:t>Leave-one-out sensitivity analyses were performed to assess the robustness of the pooled estimates (Figure 3). For total burnout, removal of any single study did not materially change the overall effect size, confirming the stability of the meta-analytic result. For emotional exhaustion, omitting Pratt et al. (2023) or Safavi et al. (2023) reduced heterogeneity to 0%, indicating these studies contributed substantially to between-study variability. For depersonali</w:t>
      </w:r>
      <w:r w:rsidR="00563C37">
        <w:rPr>
          <w:rFonts w:ascii="Arial" w:hAnsi="Arial" w:cs="Arial"/>
        </w:rPr>
        <w:t>s</w:t>
      </w:r>
      <w:r w:rsidRPr="00FA4B65">
        <w:rPr>
          <w:rFonts w:ascii="Arial" w:hAnsi="Arial" w:cs="Arial"/>
        </w:rPr>
        <w:t>ation, the leave-one-out analysis showed that the removal of Pratt et al. (2023) reduced I² to 0% (from 78.6%). For personal accomplishment, the removal of Safavi et al. (2023) reduced heterogeneity to 69.2%, though substantial heterogeneity remained.</w:t>
      </w:r>
    </w:p>
    <w:p w14:paraId="160F02D3" w14:textId="16187F84" w:rsidR="004C78F1" w:rsidRPr="00FA4B65" w:rsidRDefault="004C78F1" w:rsidP="004C2C46">
      <w:pPr>
        <w:spacing w:after="0" w:line="240" w:lineRule="auto"/>
        <w:jc w:val="both"/>
        <w:rPr>
          <w:rFonts w:ascii="Arial" w:hAnsi="Arial" w:cs="Arial"/>
        </w:rPr>
      </w:pPr>
      <w:r w:rsidRPr="00FA4B65">
        <w:rPr>
          <w:rFonts w:ascii="Arial" w:hAnsi="Arial" w:cs="Arial"/>
        </w:rPr>
        <w:t>Overall, sensitivity analyses confirmed that no single study disproportionately influenced the pooled effect sizes, though several studies contributed to the observed heterogeneity.</w:t>
      </w:r>
    </w:p>
    <w:p w14:paraId="58EC132C" w14:textId="77777777" w:rsidR="004C78F1" w:rsidRPr="00FA4B65" w:rsidRDefault="004C78F1" w:rsidP="00697C08">
      <w:pPr>
        <w:spacing w:line="240" w:lineRule="auto"/>
        <w:jc w:val="both"/>
        <w:rPr>
          <w:rFonts w:ascii="Arial" w:hAnsi="Arial" w:cs="Arial"/>
        </w:rPr>
      </w:pPr>
    </w:p>
    <w:p w14:paraId="73A85380" w14:textId="77777777" w:rsidR="004C78F1" w:rsidRPr="00FA4B65" w:rsidRDefault="004C78F1" w:rsidP="00697C08">
      <w:pPr>
        <w:spacing w:line="240" w:lineRule="auto"/>
        <w:jc w:val="both"/>
        <w:rPr>
          <w:rFonts w:ascii="Arial" w:hAnsi="Arial" w:cs="Arial"/>
        </w:rPr>
        <w:sectPr w:rsidR="004C78F1" w:rsidRPr="00FA4B65" w:rsidSect="004C78F1">
          <w:pgSz w:w="12240" w:h="15840"/>
          <w:pgMar w:top="1440" w:right="1440" w:bottom="1440" w:left="1440" w:header="720" w:footer="720" w:gutter="0"/>
          <w:cols w:space="720"/>
          <w:docGrid w:linePitch="360"/>
        </w:sectPr>
      </w:pPr>
    </w:p>
    <w:p w14:paraId="1B985182" w14:textId="77777777" w:rsidR="004C78F1" w:rsidRPr="00FA4B65" w:rsidRDefault="004C78F1" w:rsidP="00697C08">
      <w:pPr>
        <w:spacing w:line="240" w:lineRule="auto"/>
        <w:rPr>
          <w:rFonts w:ascii="Arial" w:hAnsi="Arial" w:cs="Arial"/>
        </w:rPr>
      </w:pPr>
      <w:r w:rsidRPr="00FA4B65">
        <w:rPr>
          <w:rFonts w:ascii="Arial" w:hAnsi="Arial" w:cs="Arial"/>
          <w:noProof/>
        </w:rPr>
        <w:lastRenderedPageBreak/>
        <w:drawing>
          <wp:inline distT="0" distB="0" distL="0" distR="0" wp14:anchorId="3DB74C16" wp14:editId="3BEEAB0E">
            <wp:extent cx="14136786" cy="7096125"/>
            <wp:effectExtent l="0" t="0" r="0" b="0"/>
            <wp:docPr id="773064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64907" name=""/>
                    <pic:cNvPicPr/>
                  </pic:nvPicPr>
                  <pic:blipFill>
                    <a:blip r:embed="rId15"/>
                    <a:stretch>
                      <a:fillRect/>
                    </a:stretch>
                  </pic:blipFill>
                  <pic:spPr>
                    <a:xfrm>
                      <a:off x="0" y="0"/>
                      <a:ext cx="14150015" cy="7102766"/>
                    </a:xfrm>
                    <a:prstGeom prst="rect">
                      <a:avLst/>
                    </a:prstGeom>
                  </pic:spPr>
                </pic:pic>
              </a:graphicData>
            </a:graphic>
          </wp:inline>
        </w:drawing>
      </w:r>
    </w:p>
    <w:p w14:paraId="3D7BB361" w14:textId="31DEDB2A" w:rsidR="004C78F1" w:rsidRPr="00FA4B65" w:rsidRDefault="004C78F1" w:rsidP="00697C08">
      <w:pPr>
        <w:spacing w:line="240" w:lineRule="auto"/>
        <w:rPr>
          <w:rFonts w:ascii="Arial" w:hAnsi="Arial" w:cs="Arial"/>
          <w:vertAlign w:val="superscript"/>
        </w:rPr>
      </w:pPr>
      <w:r w:rsidRPr="00FA4B65">
        <w:rPr>
          <w:rFonts w:ascii="Arial" w:hAnsi="Arial" w:cs="Arial"/>
          <w:color w:val="222222"/>
          <w:sz w:val="23"/>
          <w:szCs w:val="23"/>
          <w:shd w:val="clear" w:color="auto" w:fill="FFFFFF"/>
          <w:vertAlign w:val="superscript"/>
        </w:rPr>
        <w:t>Figure 2:</w:t>
      </w:r>
      <w:r w:rsidRPr="00FA4B65">
        <w:rPr>
          <w:rFonts w:ascii="Arial" w:hAnsi="Arial" w:cs="Arial"/>
          <w:color w:val="222222"/>
          <w:sz w:val="23"/>
          <w:szCs w:val="23"/>
          <w:shd w:val="clear" w:color="auto" w:fill="FFFFFF"/>
          <w:vertAlign w:val="superscript"/>
        </w:rPr>
        <w:tab/>
        <w:t>Forest plot of the effectiveness of resilience training interventions on (</w:t>
      </w:r>
      <w:r w:rsidRPr="00FA4B65">
        <w:rPr>
          <w:rFonts w:ascii="Arial" w:hAnsi="Arial" w:cs="Arial"/>
          <w:b/>
          <w:bCs/>
          <w:color w:val="222222"/>
          <w:sz w:val="23"/>
          <w:szCs w:val="23"/>
          <w:shd w:val="clear" w:color="auto" w:fill="FFFFFF"/>
          <w:vertAlign w:val="superscript"/>
        </w:rPr>
        <w:t>a</w:t>
      </w:r>
      <w:r w:rsidRPr="00FA4B65">
        <w:rPr>
          <w:rFonts w:ascii="Arial" w:hAnsi="Arial" w:cs="Arial"/>
          <w:color w:val="222222"/>
          <w:sz w:val="23"/>
          <w:szCs w:val="23"/>
          <w:shd w:val="clear" w:color="auto" w:fill="FFFFFF"/>
          <w:vertAlign w:val="superscript"/>
        </w:rPr>
        <w:t>) burnout, (</w:t>
      </w:r>
      <w:r w:rsidRPr="00FA4B65">
        <w:rPr>
          <w:rFonts w:ascii="Arial" w:hAnsi="Arial" w:cs="Arial"/>
          <w:b/>
          <w:bCs/>
          <w:color w:val="222222"/>
          <w:sz w:val="23"/>
          <w:szCs w:val="23"/>
          <w:shd w:val="clear" w:color="auto" w:fill="FFFFFF"/>
          <w:vertAlign w:val="superscript"/>
        </w:rPr>
        <w:t>b</w:t>
      </w:r>
      <w:r w:rsidRPr="00FA4B65">
        <w:rPr>
          <w:rFonts w:ascii="Arial" w:hAnsi="Arial" w:cs="Arial"/>
          <w:color w:val="222222"/>
          <w:sz w:val="23"/>
          <w:szCs w:val="23"/>
          <w:shd w:val="clear" w:color="auto" w:fill="FFFFFF"/>
          <w:vertAlign w:val="superscript"/>
        </w:rPr>
        <w:t>) emotional exhaustion, (</w:t>
      </w:r>
      <w:r w:rsidRPr="00FA4B65">
        <w:rPr>
          <w:rFonts w:ascii="Arial" w:hAnsi="Arial" w:cs="Arial"/>
          <w:b/>
          <w:bCs/>
          <w:color w:val="222222"/>
          <w:sz w:val="23"/>
          <w:szCs w:val="23"/>
          <w:shd w:val="clear" w:color="auto" w:fill="FFFFFF"/>
          <w:vertAlign w:val="superscript"/>
        </w:rPr>
        <w:t>c</w:t>
      </w:r>
      <w:r w:rsidRPr="00FA4B65">
        <w:rPr>
          <w:rFonts w:ascii="Arial" w:hAnsi="Arial" w:cs="Arial"/>
          <w:color w:val="222222"/>
          <w:sz w:val="23"/>
          <w:szCs w:val="23"/>
          <w:shd w:val="clear" w:color="auto" w:fill="FFFFFF"/>
          <w:vertAlign w:val="superscript"/>
        </w:rPr>
        <w:t>) depersonali</w:t>
      </w:r>
      <w:r w:rsidR="00563C37">
        <w:rPr>
          <w:rFonts w:ascii="Arial" w:hAnsi="Arial" w:cs="Arial"/>
          <w:color w:val="222222"/>
          <w:sz w:val="23"/>
          <w:szCs w:val="23"/>
          <w:shd w:val="clear" w:color="auto" w:fill="FFFFFF"/>
          <w:vertAlign w:val="superscript"/>
        </w:rPr>
        <w:t>s</w:t>
      </w:r>
      <w:r w:rsidRPr="00FA4B65">
        <w:rPr>
          <w:rFonts w:ascii="Arial" w:hAnsi="Arial" w:cs="Arial"/>
          <w:color w:val="222222"/>
          <w:sz w:val="23"/>
          <w:szCs w:val="23"/>
          <w:shd w:val="clear" w:color="auto" w:fill="FFFFFF"/>
          <w:vertAlign w:val="superscript"/>
        </w:rPr>
        <w:t>ation, (d) personal accomplishment</w:t>
      </w:r>
    </w:p>
    <w:p w14:paraId="4D9D7132" w14:textId="77777777" w:rsidR="004C78F1" w:rsidRPr="00FA4B65" w:rsidRDefault="004C78F1" w:rsidP="00697C08">
      <w:pPr>
        <w:spacing w:line="240" w:lineRule="auto"/>
        <w:rPr>
          <w:rFonts w:ascii="Arial" w:hAnsi="Arial" w:cs="Arial"/>
        </w:rPr>
      </w:pPr>
    </w:p>
    <w:p w14:paraId="2C0C66A7" w14:textId="77777777" w:rsidR="004C78F1" w:rsidRPr="00FA4B65" w:rsidRDefault="004C78F1" w:rsidP="00697C08">
      <w:pPr>
        <w:spacing w:line="240" w:lineRule="auto"/>
        <w:rPr>
          <w:rFonts w:ascii="Arial" w:hAnsi="Arial" w:cs="Arial"/>
        </w:rPr>
      </w:pPr>
      <w:r w:rsidRPr="00FA4B65">
        <w:rPr>
          <w:rFonts w:ascii="Arial" w:hAnsi="Arial" w:cs="Arial"/>
          <w:noProof/>
        </w:rPr>
        <w:lastRenderedPageBreak/>
        <w:drawing>
          <wp:inline distT="0" distB="0" distL="0" distR="0" wp14:anchorId="4E25015E" wp14:editId="7CB23F59">
            <wp:extent cx="13472161" cy="6461760"/>
            <wp:effectExtent l="0" t="0" r="0" b="0"/>
            <wp:docPr id="2128024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24136" name=""/>
                    <pic:cNvPicPr/>
                  </pic:nvPicPr>
                  <pic:blipFill>
                    <a:blip r:embed="rId16"/>
                    <a:stretch>
                      <a:fillRect/>
                    </a:stretch>
                  </pic:blipFill>
                  <pic:spPr>
                    <a:xfrm>
                      <a:off x="0" y="0"/>
                      <a:ext cx="13473343" cy="6462327"/>
                    </a:xfrm>
                    <a:prstGeom prst="rect">
                      <a:avLst/>
                    </a:prstGeom>
                  </pic:spPr>
                </pic:pic>
              </a:graphicData>
            </a:graphic>
          </wp:inline>
        </w:drawing>
      </w:r>
    </w:p>
    <w:p w14:paraId="72CAE630" w14:textId="77777777" w:rsidR="004C78F1" w:rsidRPr="00FA4B65" w:rsidRDefault="004C78F1" w:rsidP="00697C08">
      <w:pPr>
        <w:spacing w:line="240" w:lineRule="auto"/>
        <w:rPr>
          <w:rFonts w:ascii="Arial" w:hAnsi="Arial" w:cs="Arial"/>
        </w:rPr>
      </w:pPr>
    </w:p>
    <w:p w14:paraId="6CEDB140" w14:textId="75545EB7" w:rsidR="004C78F1" w:rsidRPr="00FA4B65" w:rsidRDefault="004C78F1" w:rsidP="00697C08">
      <w:pPr>
        <w:spacing w:line="240" w:lineRule="auto"/>
        <w:rPr>
          <w:rFonts w:ascii="Arial" w:hAnsi="Arial" w:cs="Arial"/>
          <w:vertAlign w:val="superscript"/>
        </w:rPr>
      </w:pPr>
      <w:r w:rsidRPr="00FA4B65">
        <w:rPr>
          <w:rFonts w:ascii="Arial" w:hAnsi="Arial" w:cs="Arial"/>
          <w:color w:val="222222"/>
          <w:sz w:val="23"/>
          <w:szCs w:val="23"/>
          <w:shd w:val="clear" w:color="auto" w:fill="FFFFFF"/>
          <w:vertAlign w:val="superscript"/>
        </w:rPr>
        <w:t>Figure 3:</w:t>
      </w:r>
      <w:r w:rsidRPr="00FA4B65">
        <w:rPr>
          <w:rFonts w:ascii="Arial" w:hAnsi="Arial" w:cs="Arial"/>
          <w:color w:val="222222"/>
          <w:sz w:val="23"/>
          <w:szCs w:val="23"/>
          <w:shd w:val="clear" w:color="auto" w:fill="FFFFFF"/>
          <w:vertAlign w:val="superscript"/>
        </w:rPr>
        <w:tab/>
        <w:t>Leave</w:t>
      </w:r>
      <w:r w:rsidR="006E1A76">
        <w:rPr>
          <w:rFonts w:ascii="Arial" w:hAnsi="Arial" w:cs="Arial"/>
          <w:color w:val="222222"/>
          <w:sz w:val="23"/>
          <w:szCs w:val="23"/>
          <w:shd w:val="clear" w:color="auto" w:fill="FFFFFF"/>
          <w:vertAlign w:val="superscript"/>
        </w:rPr>
        <w:t>-one-</w:t>
      </w:r>
      <w:r w:rsidRPr="00FA4B65">
        <w:rPr>
          <w:rFonts w:ascii="Arial" w:hAnsi="Arial" w:cs="Arial"/>
          <w:color w:val="222222"/>
          <w:sz w:val="23"/>
          <w:szCs w:val="23"/>
          <w:shd w:val="clear" w:color="auto" w:fill="FFFFFF"/>
          <w:vertAlign w:val="superscript"/>
        </w:rPr>
        <w:t>out sensitivity analysis of the effectiveness of resilience training interventions on (</w:t>
      </w:r>
      <w:r w:rsidRPr="00FA4B65">
        <w:rPr>
          <w:rFonts w:ascii="Arial" w:hAnsi="Arial" w:cs="Arial"/>
          <w:b/>
          <w:bCs/>
          <w:color w:val="222222"/>
          <w:sz w:val="23"/>
          <w:szCs w:val="23"/>
          <w:shd w:val="clear" w:color="auto" w:fill="FFFFFF"/>
          <w:vertAlign w:val="superscript"/>
        </w:rPr>
        <w:t>a</w:t>
      </w:r>
      <w:r w:rsidRPr="00FA4B65">
        <w:rPr>
          <w:rFonts w:ascii="Arial" w:hAnsi="Arial" w:cs="Arial"/>
          <w:color w:val="222222"/>
          <w:sz w:val="23"/>
          <w:szCs w:val="23"/>
          <w:shd w:val="clear" w:color="auto" w:fill="FFFFFF"/>
          <w:vertAlign w:val="superscript"/>
        </w:rPr>
        <w:t>) burnout, (</w:t>
      </w:r>
      <w:r w:rsidRPr="00FA4B65">
        <w:rPr>
          <w:rFonts w:ascii="Arial" w:hAnsi="Arial" w:cs="Arial"/>
          <w:b/>
          <w:bCs/>
          <w:color w:val="222222"/>
          <w:sz w:val="23"/>
          <w:szCs w:val="23"/>
          <w:shd w:val="clear" w:color="auto" w:fill="FFFFFF"/>
          <w:vertAlign w:val="superscript"/>
        </w:rPr>
        <w:t>b</w:t>
      </w:r>
      <w:r w:rsidRPr="00FA4B65">
        <w:rPr>
          <w:rFonts w:ascii="Arial" w:hAnsi="Arial" w:cs="Arial"/>
          <w:color w:val="222222"/>
          <w:sz w:val="23"/>
          <w:szCs w:val="23"/>
          <w:shd w:val="clear" w:color="auto" w:fill="FFFFFF"/>
          <w:vertAlign w:val="superscript"/>
        </w:rPr>
        <w:t>) emotional exhaustion, (</w:t>
      </w:r>
      <w:r w:rsidRPr="00FA4B65">
        <w:rPr>
          <w:rFonts w:ascii="Arial" w:hAnsi="Arial" w:cs="Arial"/>
          <w:b/>
          <w:bCs/>
          <w:color w:val="222222"/>
          <w:sz w:val="23"/>
          <w:szCs w:val="23"/>
          <w:shd w:val="clear" w:color="auto" w:fill="FFFFFF"/>
          <w:vertAlign w:val="superscript"/>
        </w:rPr>
        <w:t>c</w:t>
      </w:r>
      <w:r w:rsidRPr="00FA4B65">
        <w:rPr>
          <w:rFonts w:ascii="Arial" w:hAnsi="Arial" w:cs="Arial"/>
          <w:color w:val="222222"/>
          <w:sz w:val="23"/>
          <w:szCs w:val="23"/>
          <w:shd w:val="clear" w:color="auto" w:fill="FFFFFF"/>
          <w:vertAlign w:val="superscript"/>
        </w:rPr>
        <w:t>) depersonali</w:t>
      </w:r>
      <w:r w:rsidR="00563C37">
        <w:rPr>
          <w:rFonts w:ascii="Arial" w:hAnsi="Arial" w:cs="Arial"/>
          <w:color w:val="222222"/>
          <w:sz w:val="23"/>
          <w:szCs w:val="23"/>
          <w:shd w:val="clear" w:color="auto" w:fill="FFFFFF"/>
          <w:vertAlign w:val="superscript"/>
        </w:rPr>
        <w:t>s</w:t>
      </w:r>
      <w:r w:rsidRPr="00FA4B65">
        <w:rPr>
          <w:rFonts w:ascii="Arial" w:hAnsi="Arial" w:cs="Arial"/>
          <w:color w:val="222222"/>
          <w:sz w:val="23"/>
          <w:szCs w:val="23"/>
          <w:shd w:val="clear" w:color="auto" w:fill="FFFFFF"/>
          <w:vertAlign w:val="superscript"/>
        </w:rPr>
        <w:t>ation, and (d) personal accomplishment</w:t>
      </w:r>
    </w:p>
    <w:p w14:paraId="75B5E127" w14:textId="77777777" w:rsidR="004C78F1" w:rsidRPr="00FA4B65" w:rsidRDefault="004C78F1" w:rsidP="00697C08">
      <w:pPr>
        <w:spacing w:line="240" w:lineRule="auto"/>
        <w:rPr>
          <w:rFonts w:ascii="Arial" w:hAnsi="Arial" w:cs="Arial"/>
          <w:vertAlign w:val="superscript"/>
        </w:rPr>
        <w:sectPr w:rsidR="004C78F1" w:rsidRPr="00FA4B65" w:rsidSect="004C78F1">
          <w:pgSz w:w="24480" w:h="15840" w:orient="landscape" w:code="3"/>
          <w:pgMar w:top="1440" w:right="1440" w:bottom="1440" w:left="1440" w:header="720" w:footer="720" w:gutter="0"/>
          <w:cols w:space="720"/>
          <w:docGrid w:linePitch="360"/>
        </w:sectPr>
      </w:pPr>
    </w:p>
    <w:p w14:paraId="5D8B8D94" w14:textId="3A1B950F" w:rsidR="004C78F1" w:rsidRPr="00FA4B65" w:rsidRDefault="004C78F1" w:rsidP="004C2C46">
      <w:pPr>
        <w:spacing w:after="0" w:line="240" w:lineRule="auto"/>
        <w:jc w:val="both"/>
        <w:rPr>
          <w:rFonts w:ascii="Arial" w:hAnsi="Arial" w:cs="Arial"/>
          <w:b/>
          <w:bCs/>
        </w:rPr>
      </w:pPr>
      <w:r w:rsidRPr="00FA4B65">
        <w:rPr>
          <w:rFonts w:ascii="Arial" w:hAnsi="Arial" w:cs="Arial"/>
          <w:b/>
          <w:bCs/>
        </w:rPr>
        <w:lastRenderedPageBreak/>
        <w:t>3.4.2</w:t>
      </w:r>
      <w:r w:rsidRPr="00FA4B65">
        <w:rPr>
          <w:rFonts w:ascii="Arial" w:hAnsi="Arial" w:cs="Arial"/>
          <w:b/>
          <w:bCs/>
        </w:rPr>
        <w:tab/>
        <w:t>Assessment of Risk of Bias</w:t>
      </w:r>
    </w:p>
    <w:p w14:paraId="4DC33CB5" w14:textId="7A9693F2" w:rsidR="004C78F1" w:rsidRPr="00FA4B65" w:rsidRDefault="004C78F1" w:rsidP="004C2C46">
      <w:pPr>
        <w:spacing w:after="0" w:line="240" w:lineRule="auto"/>
        <w:jc w:val="both"/>
        <w:rPr>
          <w:rFonts w:ascii="Arial" w:hAnsi="Arial" w:cs="Arial"/>
        </w:rPr>
      </w:pPr>
      <w:r w:rsidRPr="00FA4B65">
        <w:rPr>
          <w:rFonts w:ascii="Arial" w:hAnsi="Arial" w:cs="Arial"/>
        </w:rPr>
        <w:t>Reporting bias was assessed by visual inspection of funnel plot asymmetry and Egger</w:t>
      </w:r>
      <w:r w:rsidR="00F12C04">
        <w:rPr>
          <w:rFonts w:ascii="Arial" w:hAnsi="Arial" w:cs="Arial"/>
        </w:rPr>
        <w:t>’</w:t>
      </w:r>
      <w:r w:rsidRPr="00FA4B65">
        <w:rPr>
          <w:rFonts w:ascii="Arial" w:hAnsi="Arial" w:cs="Arial"/>
        </w:rPr>
        <w:t>s linear regression test. The funnel plot (Figure 4) did not indicate substantial asymmetry upon visual inspection. Egger</w:t>
      </w:r>
      <w:r w:rsidR="00F12C04">
        <w:rPr>
          <w:rFonts w:ascii="Arial" w:hAnsi="Arial" w:cs="Arial"/>
        </w:rPr>
        <w:t>’</w:t>
      </w:r>
      <w:r w:rsidRPr="00FA4B65">
        <w:rPr>
          <w:rFonts w:ascii="Arial" w:hAnsi="Arial" w:cs="Arial"/>
        </w:rPr>
        <w:t xml:space="preserve">s test results confirmed no significant publication bias (t = -1.72, </w:t>
      </w:r>
      <w:proofErr w:type="spellStart"/>
      <w:r w:rsidRPr="00FA4B65">
        <w:rPr>
          <w:rFonts w:ascii="Arial" w:hAnsi="Arial" w:cs="Arial"/>
        </w:rPr>
        <w:t>df</w:t>
      </w:r>
      <w:proofErr w:type="spellEnd"/>
      <w:r w:rsidRPr="00FA4B65">
        <w:rPr>
          <w:rFonts w:ascii="Arial" w:hAnsi="Arial" w:cs="Arial"/>
        </w:rPr>
        <w:t xml:space="preserve"> = 6, </w:t>
      </w:r>
      <w:r w:rsidR="00CB03E7" w:rsidRPr="00FA4B65">
        <w:rPr>
          <w:rFonts w:ascii="Arial" w:hAnsi="Arial" w:cs="Arial"/>
          <w:i/>
          <w:iCs/>
        </w:rPr>
        <w:t>P</w:t>
      </w:r>
      <w:r w:rsidR="00F12C04">
        <w:rPr>
          <w:rFonts w:ascii="Arial" w:hAnsi="Arial" w:cs="Arial"/>
          <w:i/>
          <w:iCs/>
        </w:rPr>
        <w:t xml:space="preserve"> </w:t>
      </w:r>
      <w:r w:rsidRPr="00FA4B65">
        <w:rPr>
          <w:rFonts w:ascii="Arial" w:hAnsi="Arial" w:cs="Arial"/>
        </w:rPr>
        <w:t>= .13; bias estimate = -5.97, SE = 3.48). Due to the small number of studies included (k = 8) and the presence of moderate to high heterogeneity across outcomes, these results were interpreted with caution.</w:t>
      </w:r>
    </w:p>
    <w:p w14:paraId="55FCD2B4" w14:textId="77777777" w:rsidR="004C78F1" w:rsidRPr="00FA4B65" w:rsidRDefault="004C78F1" w:rsidP="004C78F1">
      <w:pPr>
        <w:spacing w:line="360" w:lineRule="auto"/>
        <w:jc w:val="both"/>
        <w:rPr>
          <w:rFonts w:ascii="Arial" w:hAnsi="Arial" w:cs="Arial"/>
        </w:rPr>
      </w:pPr>
      <w:r w:rsidRPr="00FA4B65">
        <w:rPr>
          <w:rFonts w:ascii="Arial" w:hAnsi="Arial" w:cs="Arial"/>
          <w:noProof/>
        </w:rPr>
        <w:drawing>
          <wp:inline distT="0" distB="0" distL="0" distR="0" wp14:anchorId="5D352F1E" wp14:editId="5C5D806B">
            <wp:extent cx="5943600" cy="3580765"/>
            <wp:effectExtent l="0" t="0" r="0" b="635"/>
            <wp:docPr id="388965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65478" name=""/>
                    <pic:cNvPicPr/>
                  </pic:nvPicPr>
                  <pic:blipFill>
                    <a:blip r:embed="rId17"/>
                    <a:stretch>
                      <a:fillRect/>
                    </a:stretch>
                  </pic:blipFill>
                  <pic:spPr>
                    <a:xfrm>
                      <a:off x="0" y="0"/>
                      <a:ext cx="5943600" cy="3580765"/>
                    </a:xfrm>
                    <a:prstGeom prst="rect">
                      <a:avLst/>
                    </a:prstGeom>
                  </pic:spPr>
                </pic:pic>
              </a:graphicData>
            </a:graphic>
          </wp:inline>
        </w:drawing>
      </w:r>
    </w:p>
    <w:p w14:paraId="14414EC5" w14:textId="4EDB445F" w:rsidR="002E635F" w:rsidRPr="00FA4B65" w:rsidRDefault="004C78F1" w:rsidP="004C2C46">
      <w:pPr>
        <w:spacing w:line="360" w:lineRule="auto"/>
        <w:jc w:val="both"/>
        <w:rPr>
          <w:rFonts w:ascii="Arial" w:hAnsi="Arial" w:cs="Arial"/>
          <w:vertAlign w:val="superscript"/>
        </w:rPr>
      </w:pPr>
      <w:r w:rsidRPr="00FA4B65">
        <w:rPr>
          <w:rFonts w:ascii="Arial" w:hAnsi="Arial" w:cs="Arial"/>
          <w:vertAlign w:val="superscript"/>
        </w:rPr>
        <w:t>Figure 4: Funnel Plot</w:t>
      </w:r>
    </w:p>
    <w:p w14:paraId="3A2722C1" w14:textId="07DF1550" w:rsidR="002E635F" w:rsidRPr="00FA4B65" w:rsidRDefault="002E635F" w:rsidP="004C2C46">
      <w:pPr>
        <w:spacing w:after="0" w:line="240" w:lineRule="auto"/>
        <w:jc w:val="both"/>
        <w:rPr>
          <w:rFonts w:ascii="Arial" w:hAnsi="Arial" w:cs="Arial"/>
          <w:b/>
          <w:bCs/>
        </w:rPr>
      </w:pPr>
      <w:r w:rsidRPr="00FA4B65">
        <w:rPr>
          <w:rFonts w:ascii="Arial" w:hAnsi="Arial" w:cs="Arial"/>
          <w:b/>
          <w:bCs/>
        </w:rPr>
        <w:t>3.4.3</w:t>
      </w:r>
      <w:r w:rsidRPr="00FA4B65">
        <w:rPr>
          <w:rFonts w:ascii="Arial" w:hAnsi="Arial" w:cs="Arial"/>
          <w:b/>
          <w:bCs/>
        </w:rPr>
        <w:tab/>
        <w:t>Certainty of Evidence</w:t>
      </w:r>
    </w:p>
    <w:p w14:paraId="0A6D1F0F" w14:textId="64312B3F" w:rsidR="002E635F" w:rsidRPr="00FA4B65" w:rsidRDefault="002E635F" w:rsidP="004C2C46">
      <w:pPr>
        <w:spacing w:after="0" w:line="240" w:lineRule="auto"/>
        <w:jc w:val="both"/>
        <w:rPr>
          <w:rFonts w:ascii="Arial" w:hAnsi="Arial" w:cs="Arial"/>
        </w:rPr>
      </w:pPr>
      <w:r w:rsidRPr="00FA4B65">
        <w:rPr>
          <w:rFonts w:ascii="Arial" w:hAnsi="Arial" w:cs="Arial"/>
        </w:rPr>
        <w:t>The certainty of the evidence for the outcomes assessed the effects of resilience training on burnout in nurses ranged from moderate to low</w:t>
      </w:r>
      <w:r w:rsidR="002D2A5E" w:rsidRPr="00FA4B65">
        <w:rPr>
          <w:rFonts w:ascii="Arial" w:hAnsi="Arial" w:cs="Arial"/>
        </w:rPr>
        <w:t>, as seen in Table</w:t>
      </w:r>
      <w:r w:rsidRPr="00FA4B65">
        <w:rPr>
          <w:rFonts w:ascii="Arial" w:hAnsi="Arial" w:cs="Arial"/>
        </w:rPr>
        <w:t xml:space="preserve"> 6. A meta-analysis indicated a significant decrease in the total burnout score with a mean difference of -6.53 (95% CI -11.43 to -1.64) among nurses receiving resilience training compared to those who did not. </w:t>
      </w:r>
      <w:proofErr w:type="gramStart"/>
      <w:r w:rsidRPr="00FA4B65">
        <w:rPr>
          <w:rFonts w:ascii="Arial" w:hAnsi="Arial" w:cs="Arial"/>
        </w:rPr>
        <w:t>But,</w:t>
      </w:r>
      <w:proofErr w:type="gramEnd"/>
      <w:r w:rsidRPr="00FA4B65">
        <w:rPr>
          <w:rFonts w:ascii="Arial" w:hAnsi="Arial" w:cs="Arial"/>
        </w:rPr>
        <w:t xml:space="preserve"> there was notable heterogeneity across the studies (I</w:t>
      </w:r>
      <w:r w:rsidRPr="00FA4B65">
        <w:rPr>
          <w:rFonts w:ascii="Arial" w:hAnsi="Arial" w:cs="Arial"/>
          <w:vertAlign w:val="superscript"/>
        </w:rPr>
        <w:t>2</w:t>
      </w:r>
      <w:r w:rsidRPr="00FA4B65">
        <w:rPr>
          <w:rFonts w:ascii="Arial" w:hAnsi="Arial" w:cs="Arial"/>
        </w:rPr>
        <w:t xml:space="preserve"> = 69.2%), which reduced the certainty of the evidence to moderate. Similarly, the meta-analyses here further demonstrated a significant decrease in the emotional exhaustion score (SMD = -.48, 95% CI -.73 to -.24) with resilience training among nurses, while also revealing low heterogeneity (I</w:t>
      </w:r>
      <w:r w:rsidRPr="00FA4B65">
        <w:rPr>
          <w:rFonts w:ascii="Arial" w:hAnsi="Arial" w:cs="Arial"/>
          <w:vertAlign w:val="superscript"/>
        </w:rPr>
        <w:t>2</w:t>
      </w:r>
      <w:r w:rsidRPr="00FA4B65">
        <w:rPr>
          <w:rFonts w:ascii="Arial" w:hAnsi="Arial" w:cs="Arial"/>
        </w:rPr>
        <w:t xml:space="preserve"> = 20.7%) across the studies. Given the strength of the pooled estimates and the low heterogeneity, the certainty of the evidence for the effects of resilience training on lowering emotional exhaustion among nurses is high. Two other important subdomains in burnout, depersonali</w:t>
      </w:r>
      <w:r w:rsidR="00563C37">
        <w:rPr>
          <w:rFonts w:ascii="Arial" w:hAnsi="Arial" w:cs="Arial"/>
        </w:rPr>
        <w:t>s</w:t>
      </w:r>
      <w:r w:rsidRPr="00FA4B65">
        <w:rPr>
          <w:rFonts w:ascii="Arial" w:hAnsi="Arial" w:cs="Arial"/>
        </w:rPr>
        <w:t xml:space="preserve">ation (SMD = -.17, 95% CI </w:t>
      </w:r>
      <w:r w:rsidR="00F12C04">
        <w:rPr>
          <w:rFonts w:ascii="Arial" w:hAnsi="Arial" w:cs="Arial"/>
        </w:rPr>
        <w:t xml:space="preserve">= </w:t>
      </w:r>
      <w:r w:rsidRPr="00FA4B65">
        <w:rPr>
          <w:rFonts w:ascii="Arial" w:hAnsi="Arial" w:cs="Arial"/>
        </w:rPr>
        <w:t xml:space="preserve">-.63 to .30) and a sense of personal accomplishment (SMD = -.08, 95% CI </w:t>
      </w:r>
      <w:r w:rsidR="00F12C04">
        <w:rPr>
          <w:rFonts w:ascii="Arial" w:hAnsi="Arial" w:cs="Arial"/>
        </w:rPr>
        <w:t xml:space="preserve">= </w:t>
      </w:r>
      <w:r w:rsidRPr="00FA4B65">
        <w:rPr>
          <w:rFonts w:ascii="Arial" w:hAnsi="Arial" w:cs="Arial"/>
        </w:rPr>
        <w:t>-.61 to .46), were found not to be statistically significant in a meta-analysis. In addition, there was high heterogeneity across the studies for depersonali</w:t>
      </w:r>
      <w:r w:rsidR="00563C37">
        <w:rPr>
          <w:rFonts w:ascii="Arial" w:hAnsi="Arial" w:cs="Arial"/>
        </w:rPr>
        <w:t>s</w:t>
      </w:r>
      <w:r w:rsidRPr="00FA4B65">
        <w:rPr>
          <w:rFonts w:ascii="Arial" w:hAnsi="Arial" w:cs="Arial"/>
        </w:rPr>
        <w:t>ation and personal accomplishment, with I</w:t>
      </w:r>
      <w:r w:rsidRPr="00FA4B65">
        <w:rPr>
          <w:rFonts w:ascii="Arial" w:hAnsi="Arial" w:cs="Arial"/>
          <w:vertAlign w:val="superscript"/>
        </w:rPr>
        <w:t>2</w:t>
      </w:r>
      <w:r w:rsidRPr="00FA4B65">
        <w:rPr>
          <w:rFonts w:ascii="Arial" w:hAnsi="Arial" w:cs="Arial"/>
        </w:rPr>
        <w:t xml:space="preserve"> = 78.6% and 82.1%, </w:t>
      </w:r>
      <w:r w:rsidRPr="00FA4B65">
        <w:rPr>
          <w:rFonts w:ascii="Arial" w:hAnsi="Arial" w:cs="Arial"/>
        </w:rPr>
        <w:lastRenderedPageBreak/>
        <w:t xml:space="preserve">respectively. Neither </w:t>
      </w:r>
      <w:r w:rsidR="002D2A5E" w:rsidRPr="00FA4B65">
        <w:rPr>
          <w:rFonts w:ascii="Arial" w:hAnsi="Arial" w:cs="Arial"/>
        </w:rPr>
        <w:t>the likelihood of publication bias, as assessed with funnel plots, nor the small-study effects, as assessed with Egger’s test,</w:t>
      </w:r>
      <w:r w:rsidRPr="00FA4B65">
        <w:rPr>
          <w:rFonts w:ascii="Arial" w:hAnsi="Arial" w:cs="Arial"/>
        </w:rPr>
        <w:t xml:space="preserve"> </w:t>
      </w:r>
      <w:r w:rsidR="002D2A5E" w:rsidRPr="00FA4B65">
        <w:rPr>
          <w:rFonts w:ascii="Arial" w:hAnsi="Arial" w:cs="Arial"/>
        </w:rPr>
        <w:t>was</w:t>
      </w:r>
      <w:r w:rsidRPr="00FA4B65">
        <w:rPr>
          <w:rFonts w:ascii="Arial" w:hAnsi="Arial" w:cs="Arial"/>
        </w:rPr>
        <w:t xml:space="preserve"> evident for any outcome, which slightly increased the certainty of the evidence. With moderate-to-high certainty, the evidence indicates that resilience training decreases a nurse’s emotional exhaustion and total burnout scores.</w:t>
      </w:r>
    </w:p>
    <w:p w14:paraId="46C1AA67" w14:textId="77777777" w:rsidR="00310CA9" w:rsidRPr="00FA4B65" w:rsidRDefault="00310CA9" w:rsidP="00310CA9">
      <w:pPr>
        <w:spacing w:line="240" w:lineRule="auto"/>
        <w:jc w:val="both"/>
        <w:rPr>
          <w:rFonts w:ascii="Arial" w:hAnsi="Arial" w:cs="Arial"/>
        </w:rPr>
      </w:pPr>
    </w:p>
    <w:p w14:paraId="067E8C3F" w14:textId="77777777" w:rsidR="00310CA9" w:rsidRPr="00FA4B65" w:rsidRDefault="00310CA9" w:rsidP="00310CA9">
      <w:pPr>
        <w:spacing w:line="240" w:lineRule="auto"/>
        <w:jc w:val="both"/>
        <w:rPr>
          <w:rFonts w:ascii="Arial" w:hAnsi="Arial" w:cs="Arial"/>
        </w:rPr>
      </w:pPr>
    </w:p>
    <w:p w14:paraId="363E6112" w14:textId="77777777" w:rsidR="00310CA9" w:rsidRPr="00FA4B65" w:rsidRDefault="00310CA9" w:rsidP="00310CA9">
      <w:pPr>
        <w:spacing w:line="240" w:lineRule="auto"/>
        <w:jc w:val="both"/>
        <w:rPr>
          <w:rFonts w:ascii="Arial" w:hAnsi="Arial" w:cs="Arial"/>
        </w:rPr>
      </w:pPr>
    </w:p>
    <w:p w14:paraId="4034D606" w14:textId="77777777" w:rsidR="00310CA9" w:rsidRPr="00FA4B65" w:rsidRDefault="00310CA9" w:rsidP="00310CA9">
      <w:pPr>
        <w:spacing w:line="240" w:lineRule="auto"/>
        <w:jc w:val="both"/>
        <w:rPr>
          <w:rFonts w:ascii="Arial" w:hAnsi="Arial" w:cs="Arial"/>
        </w:rPr>
      </w:pPr>
    </w:p>
    <w:p w14:paraId="11145FD3" w14:textId="77777777" w:rsidR="00310CA9" w:rsidRPr="00FA4B65" w:rsidRDefault="00310CA9" w:rsidP="00310CA9">
      <w:pPr>
        <w:spacing w:line="240" w:lineRule="auto"/>
        <w:jc w:val="both"/>
        <w:rPr>
          <w:rFonts w:ascii="Arial" w:hAnsi="Arial" w:cs="Arial"/>
        </w:rPr>
      </w:pPr>
    </w:p>
    <w:p w14:paraId="645EEECD" w14:textId="77777777" w:rsidR="00310CA9" w:rsidRPr="00FA4B65" w:rsidRDefault="00310CA9" w:rsidP="00310CA9">
      <w:pPr>
        <w:spacing w:line="240" w:lineRule="auto"/>
        <w:jc w:val="both"/>
        <w:rPr>
          <w:rFonts w:ascii="Arial" w:hAnsi="Arial" w:cs="Arial"/>
        </w:rPr>
      </w:pPr>
    </w:p>
    <w:p w14:paraId="6CA31F83" w14:textId="77777777" w:rsidR="00310CA9" w:rsidRPr="00FA4B65" w:rsidRDefault="00310CA9" w:rsidP="00310CA9">
      <w:pPr>
        <w:spacing w:line="240" w:lineRule="auto"/>
        <w:jc w:val="both"/>
        <w:rPr>
          <w:rFonts w:ascii="Arial" w:hAnsi="Arial" w:cs="Arial"/>
        </w:rPr>
      </w:pPr>
    </w:p>
    <w:p w14:paraId="23D1ABBF" w14:textId="77777777" w:rsidR="00310CA9" w:rsidRPr="00FA4B65" w:rsidRDefault="00310CA9" w:rsidP="00310CA9">
      <w:pPr>
        <w:spacing w:line="240" w:lineRule="auto"/>
        <w:jc w:val="both"/>
        <w:rPr>
          <w:rFonts w:ascii="Arial" w:hAnsi="Arial" w:cs="Arial"/>
        </w:rPr>
      </w:pPr>
    </w:p>
    <w:p w14:paraId="55EE55F7" w14:textId="77777777" w:rsidR="00DA02D4" w:rsidRPr="00FA4B65" w:rsidRDefault="00DA02D4" w:rsidP="00310CA9">
      <w:pPr>
        <w:spacing w:line="240" w:lineRule="auto"/>
        <w:jc w:val="both"/>
        <w:rPr>
          <w:rFonts w:ascii="Arial" w:hAnsi="Arial" w:cs="Arial"/>
          <w:b/>
          <w:bCs/>
        </w:rPr>
        <w:sectPr w:rsidR="00DA02D4" w:rsidRPr="00FA4B65">
          <w:pgSz w:w="12240" w:h="15840"/>
          <w:pgMar w:top="1440" w:right="1440" w:bottom="1440" w:left="1440" w:header="720" w:footer="720" w:gutter="0"/>
          <w:cols w:space="720"/>
          <w:docGrid w:linePitch="360"/>
        </w:sectPr>
      </w:pPr>
    </w:p>
    <w:p w14:paraId="1DBC001F" w14:textId="1A4CABCC" w:rsidR="00310CA9" w:rsidRPr="00FA4B65" w:rsidRDefault="00DA02D4" w:rsidP="00310CA9">
      <w:pPr>
        <w:spacing w:line="240" w:lineRule="auto"/>
        <w:jc w:val="both"/>
        <w:rPr>
          <w:rFonts w:ascii="Arial" w:hAnsi="Arial" w:cs="Arial"/>
          <w:b/>
          <w:bCs/>
        </w:rPr>
      </w:pPr>
      <w:r w:rsidRPr="00FA4B65">
        <w:rPr>
          <w:rFonts w:ascii="Arial" w:hAnsi="Arial" w:cs="Arial"/>
          <w:b/>
          <w:bCs/>
        </w:rPr>
        <w:lastRenderedPageBreak/>
        <w:t>Table 6:</w:t>
      </w:r>
      <w:r w:rsidRPr="00FA4B65">
        <w:rPr>
          <w:rFonts w:ascii="Arial" w:hAnsi="Arial" w:cs="Arial"/>
          <w:b/>
          <w:bCs/>
        </w:rPr>
        <w:tab/>
        <w:t xml:space="preserve">Assessment of Certainty of Evidence </w:t>
      </w:r>
    </w:p>
    <w:tbl>
      <w:tblPr>
        <w:tblStyle w:val="PlainTable2"/>
        <w:tblW w:w="0" w:type="auto"/>
        <w:tblLook w:val="04A0" w:firstRow="1" w:lastRow="0" w:firstColumn="1" w:lastColumn="0" w:noHBand="0" w:noVBand="1"/>
      </w:tblPr>
      <w:tblGrid>
        <w:gridCol w:w="2094"/>
        <w:gridCol w:w="1673"/>
        <w:gridCol w:w="1485"/>
        <w:gridCol w:w="1695"/>
        <w:gridCol w:w="1395"/>
        <w:gridCol w:w="1674"/>
        <w:gridCol w:w="1624"/>
        <w:gridCol w:w="1320"/>
      </w:tblGrid>
      <w:tr w:rsidR="00DA02D4" w:rsidRPr="00FA4B65" w14:paraId="6E80192C" w14:textId="77777777" w:rsidTr="00DA02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7E0135" w14:textId="77777777" w:rsidR="00DA02D4" w:rsidRPr="00FA4B65" w:rsidRDefault="00DA02D4" w:rsidP="00DA02D4">
            <w:pPr>
              <w:jc w:val="cente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Outcome</w:t>
            </w:r>
          </w:p>
        </w:tc>
        <w:tc>
          <w:tcPr>
            <w:tcW w:w="0" w:type="auto"/>
            <w:hideMark/>
          </w:tcPr>
          <w:p w14:paraId="4F014E4E" w14:textId="77777777" w:rsidR="00DA02D4" w:rsidRPr="00FA4B65" w:rsidRDefault="00DA02D4" w:rsidP="00DA02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Effect Estimate (Meta-analysis)</w:t>
            </w:r>
          </w:p>
        </w:tc>
        <w:tc>
          <w:tcPr>
            <w:tcW w:w="0" w:type="auto"/>
            <w:hideMark/>
          </w:tcPr>
          <w:p w14:paraId="0025F083" w14:textId="77777777" w:rsidR="00DA02D4" w:rsidRPr="00FA4B65" w:rsidRDefault="00DA02D4" w:rsidP="00DA02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Risk of Bias</w:t>
            </w:r>
          </w:p>
        </w:tc>
        <w:tc>
          <w:tcPr>
            <w:tcW w:w="0" w:type="auto"/>
            <w:hideMark/>
          </w:tcPr>
          <w:p w14:paraId="4A8893D3" w14:textId="77777777" w:rsidR="00DA02D4" w:rsidRPr="00FA4B65" w:rsidRDefault="00DA02D4" w:rsidP="00DA02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Inconsistency</w:t>
            </w:r>
          </w:p>
        </w:tc>
        <w:tc>
          <w:tcPr>
            <w:tcW w:w="0" w:type="auto"/>
            <w:hideMark/>
          </w:tcPr>
          <w:p w14:paraId="749BF55E" w14:textId="77777777" w:rsidR="00DA02D4" w:rsidRPr="00FA4B65" w:rsidRDefault="00DA02D4" w:rsidP="00DA02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Indirectness</w:t>
            </w:r>
          </w:p>
        </w:tc>
        <w:tc>
          <w:tcPr>
            <w:tcW w:w="0" w:type="auto"/>
            <w:hideMark/>
          </w:tcPr>
          <w:p w14:paraId="1E211F12" w14:textId="77777777" w:rsidR="00DA02D4" w:rsidRPr="00FA4B65" w:rsidRDefault="00DA02D4" w:rsidP="00DA02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Imprecision</w:t>
            </w:r>
          </w:p>
        </w:tc>
        <w:tc>
          <w:tcPr>
            <w:tcW w:w="0" w:type="auto"/>
            <w:hideMark/>
          </w:tcPr>
          <w:p w14:paraId="77B1BC32" w14:textId="77777777" w:rsidR="00DA02D4" w:rsidRPr="00FA4B65" w:rsidRDefault="00DA02D4" w:rsidP="00DA02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Publication Bias</w:t>
            </w:r>
          </w:p>
        </w:tc>
        <w:tc>
          <w:tcPr>
            <w:tcW w:w="0" w:type="auto"/>
            <w:hideMark/>
          </w:tcPr>
          <w:p w14:paraId="788DAF04" w14:textId="77777777" w:rsidR="00DA02D4" w:rsidRPr="00FA4B65" w:rsidRDefault="00DA02D4" w:rsidP="00DA02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Certainty of Evidence</w:t>
            </w:r>
          </w:p>
        </w:tc>
      </w:tr>
      <w:tr w:rsidR="00DA02D4" w:rsidRPr="00FA4B65" w14:paraId="06A68991" w14:textId="77777777" w:rsidTr="00DA0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529C67" w14:textId="77777777" w:rsidR="00DA02D4" w:rsidRPr="00FA4B65" w:rsidRDefault="00DA02D4" w:rsidP="00DA02D4">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Total Burnout</w:t>
            </w:r>
          </w:p>
        </w:tc>
        <w:tc>
          <w:tcPr>
            <w:tcW w:w="0" w:type="auto"/>
            <w:hideMark/>
          </w:tcPr>
          <w:p w14:paraId="5346F927" w14:textId="4F13AFF3"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MD = −6.53 (95% CI −11.43 to −1.64), </w:t>
            </w:r>
            <w:r w:rsidR="00B82105"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=.008</w:t>
            </w:r>
          </w:p>
        </w:tc>
        <w:tc>
          <w:tcPr>
            <w:tcW w:w="0" w:type="auto"/>
            <w:hideMark/>
          </w:tcPr>
          <w:p w14:paraId="64D12FEC"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Some concerns (mixed study quality)</w:t>
            </w:r>
          </w:p>
        </w:tc>
        <w:tc>
          <w:tcPr>
            <w:tcW w:w="0" w:type="auto"/>
            <w:hideMark/>
          </w:tcPr>
          <w:p w14:paraId="48285A02"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Serious (I² = 69.2%)</w:t>
            </w:r>
          </w:p>
        </w:tc>
        <w:tc>
          <w:tcPr>
            <w:tcW w:w="0" w:type="auto"/>
            <w:hideMark/>
          </w:tcPr>
          <w:p w14:paraId="4F11E06F"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serious</w:t>
            </w:r>
          </w:p>
        </w:tc>
        <w:tc>
          <w:tcPr>
            <w:tcW w:w="0" w:type="auto"/>
            <w:hideMark/>
          </w:tcPr>
          <w:p w14:paraId="7BDBD6C4"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serious</w:t>
            </w:r>
          </w:p>
        </w:tc>
        <w:tc>
          <w:tcPr>
            <w:tcW w:w="0" w:type="auto"/>
            <w:hideMark/>
          </w:tcPr>
          <w:p w14:paraId="3BCB123E" w14:textId="4D54FDA8"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None detected (Egger’s </w:t>
            </w:r>
            <w:r w:rsidR="00B82105" w:rsidRPr="00FA4B65">
              <w:rPr>
                <w:rFonts w:ascii="Arial" w:eastAsia="Times New Roman" w:hAnsi="Arial" w:cs="Arial"/>
                <w:i/>
                <w:iCs/>
                <w:kern w:val="0"/>
                <w:sz w:val="20"/>
                <w:szCs w:val="20"/>
                <w:lang w:eastAsia="en-GB"/>
                <w14:ligatures w14:val="none"/>
              </w:rPr>
              <w:t>P</w:t>
            </w:r>
            <w:r w:rsidR="00F12C04">
              <w:rPr>
                <w:rFonts w:ascii="Arial" w:eastAsia="Times New Roman" w:hAnsi="Arial" w:cs="Arial"/>
                <w:i/>
                <w:iCs/>
                <w:kern w:val="0"/>
                <w:sz w:val="20"/>
                <w:szCs w:val="20"/>
                <w:lang w:eastAsia="en-GB"/>
                <w14:ligatures w14:val="none"/>
              </w:rPr>
              <w:t xml:space="preserve"> </w:t>
            </w:r>
            <w:r w:rsidRPr="00FA4B65">
              <w:rPr>
                <w:rFonts w:ascii="Arial" w:eastAsia="Times New Roman" w:hAnsi="Arial" w:cs="Arial"/>
                <w:kern w:val="0"/>
                <w:sz w:val="20"/>
                <w:szCs w:val="20"/>
                <w:lang w:eastAsia="en-GB"/>
                <w14:ligatures w14:val="none"/>
              </w:rPr>
              <w:t>= .13)</w:t>
            </w:r>
          </w:p>
        </w:tc>
        <w:tc>
          <w:tcPr>
            <w:tcW w:w="0" w:type="auto"/>
            <w:hideMark/>
          </w:tcPr>
          <w:p w14:paraId="7887A3DF"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b/>
                <w:bCs/>
                <w:kern w:val="0"/>
                <w:sz w:val="20"/>
                <w:szCs w:val="20"/>
                <w:lang w:eastAsia="en-GB"/>
                <w14:ligatures w14:val="none"/>
              </w:rPr>
              <w:t>Moderate</w:t>
            </w:r>
          </w:p>
        </w:tc>
      </w:tr>
      <w:tr w:rsidR="00DA02D4" w:rsidRPr="00FA4B65" w14:paraId="220F77A0" w14:textId="77777777" w:rsidTr="00DA02D4">
        <w:tc>
          <w:tcPr>
            <w:cnfStyle w:val="001000000000" w:firstRow="0" w:lastRow="0" w:firstColumn="1" w:lastColumn="0" w:oddVBand="0" w:evenVBand="0" w:oddHBand="0" w:evenHBand="0" w:firstRowFirstColumn="0" w:firstRowLastColumn="0" w:lastRowFirstColumn="0" w:lastRowLastColumn="0"/>
            <w:tcW w:w="0" w:type="auto"/>
            <w:hideMark/>
          </w:tcPr>
          <w:p w14:paraId="3DF8345A" w14:textId="77777777" w:rsidR="00DA02D4" w:rsidRPr="00FA4B65" w:rsidRDefault="00DA02D4" w:rsidP="00DA02D4">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Emotional Exhaustion</w:t>
            </w:r>
          </w:p>
        </w:tc>
        <w:tc>
          <w:tcPr>
            <w:tcW w:w="0" w:type="auto"/>
            <w:hideMark/>
          </w:tcPr>
          <w:p w14:paraId="75FD2EC5" w14:textId="2ABF97CB"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SMD = −.48 (95% CI −.73 to −.24), </w:t>
            </w:r>
            <w:r w:rsidR="00B82105"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 xml:space="preserve"> .001</w:t>
            </w:r>
          </w:p>
        </w:tc>
        <w:tc>
          <w:tcPr>
            <w:tcW w:w="0" w:type="auto"/>
            <w:hideMark/>
          </w:tcPr>
          <w:p w14:paraId="0CF81FC0"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Low</w:t>
            </w:r>
          </w:p>
        </w:tc>
        <w:tc>
          <w:tcPr>
            <w:tcW w:w="0" w:type="auto"/>
            <w:hideMark/>
          </w:tcPr>
          <w:p w14:paraId="25E6B6AF"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serious (I² = 20.7%)</w:t>
            </w:r>
          </w:p>
        </w:tc>
        <w:tc>
          <w:tcPr>
            <w:tcW w:w="0" w:type="auto"/>
            <w:hideMark/>
          </w:tcPr>
          <w:p w14:paraId="1EFB1851"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serious</w:t>
            </w:r>
          </w:p>
        </w:tc>
        <w:tc>
          <w:tcPr>
            <w:tcW w:w="0" w:type="auto"/>
            <w:hideMark/>
          </w:tcPr>
          <w:p w14:paraId="21E08C82"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serious</w:t>
            </w:r>
          </w:p>
        </w:tc>
        <w:tc>
          <w:tcPr>
            <w:tcW w:w="0" w:type="auto"/>
            <w:hideMark/>
          </w:tcPr>
          <w:p w14:paraId="3E7B09BB"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None detected</w:t>
            </w:r>
          </w:p>
        </w:tc>
        <w:tc>
          <w:tcPr>
            <w:tcW w:w="0" w:type="auto"/>
            <w:hideMark/>
          </w:tcPr>
          <w:p w14:paraId="11310EBF"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b/>
                <w:bCs/>
                <w:kern w:val="0"/>
                <w:sz w:val="20"/>
                <w:szCs w:val="20"/>
                <w:lang w:eastAsia="en-GB"/>
                <w14:ligatures w14:val="none"/>
              </w:rPr>
              <w:t>High</w:t>
            </w:r>
          </w:p>
        </w:tc>
      </w:tr>
      <w:tr w:rsidR="00DA02D4" w:rsidRPr="00FA4B65" w14:paraId="6D976A84" w14:textId="77777777" w:rsidTr="00DA0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6CFE7B" w14:textId="48BD544D" w:rsidR="00DA02D4" w:rsidRPr="00FA4B65" w:rsidRDefault="00DA02D4" w:rsidP="00DA02D4">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Depersonali</w:t>
            </w:r>
            <w:r w:rsidR="00563C37">
              <w:rPr>
                <w:rFonts w:ascii="Arial" w:eastAsia="Times New Roman" w:hAnsi="Arial" w:cs="Arial"/>
                <w:kern w:val="0"/>
                <w:sz w:val="20"/>
                <w:szCs w:val="20"/>
                <w:lang w:eastAsia="en-GB"/>
                <w14:ligatures w14:val="none"/>
              </w:rPr>
              <w:t>s</w:t>
            </w:r>
            <w:r w:rsidRPr="00FA4B65">
              <w:rPr>
                <w:rFonts w:ascii="Arial" w:eastAsia="Times New Roman" w:hAnsi="Arial" w:cs="Arial"/>
                <w:kern w:val="0"/>
                <w:sz w:val="20"/>
                <w:szCs w:val="20"/>
                <w:lang w:eastAsia="en-GB"/>
                <w14:ligatures w14:val="none"/>
              </w:rPr>
              <w:t>ation</w:t>
            </w:r>
          </w:p>
        </w:tc>
        <w:tc>
          <w:tcPr>
            <w:tcW w:w="0" w:type="auto"/>
            <w:hideMark/>
          </w:tcPr>
          <w:p w14:paraId="5E6B87DA" w14:textId="70E4039E"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SMD = −0.17 (95% CI −.63 to .30), </w:t>
            </w:r>
            <w:r w:rsidR="00B82105"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=.47</w:t>
            </w:r>
          </w:p>
        </w:tc>
        <w:tc>
          <w:tcPr>
            <w:tcW w:w="0" w:type="auto"/>
            <w:hideMark/>
          </w:tcPr>
          <w:p w14:paraId="5E47A7DC"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Some concerns</w:t>
            </w:r>
          </w:p>
        </w:tc>
        <w:tc>
          <w:tcPr>
            <w:tcW w:w="0" w:type="auto"/>
            <w:hideMark/>
          </w:tcPr>
          <w:p w14:paraId="7DFF91D0"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Serious (I² = 78.6%)</w:t>
            </w:r>
          </w:p>
        </w:tc>
        <w:tc>
          <w:tcPr>
            <w:tcW w:w="0" w:type="auto"/>
            <w:hideMark/>
          </w:tcPr>
          <w:p w14:paraId="5089D22C"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serious</w:t>
            </w:r>
          </w:p>
        </w:tc>
        <w:tc>
          <w:tcPr>
            <w:tcW w:w="0" w:type="auto"/>
            <w:hideMark/>
          </w:tcPr>
          <w:p w14:paraId="5250B454"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Serious (wide CI, non-significant)</w:t>
            </w:r>
          </w:p>
        </w:tc>
        <w:tc>
          <w:tcPr>
            <w:tcW w:w="0" w:type="auto"/>
            <w:hideMark/>
          </w:tcPr>
          <w:p w14:paraId="7D22EC41"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None detected</w:t>
            </w:r>
          </w:p>
        </w:tc>
        <w:tc>
          <w:tcPr>
            <w:tcW w:w="0" w:type="auto"/>
            <w:hideMark/>
          </w:tcPr>
          <w:p w14:paraId="3FCE6F7A" w14:textId="77777777" w:rsidR="00DA02D4" w:rsidRPr="00FA4B65" w:rsidRDefault="00DA02D4" w:rsidP="00DA02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b/>
                <w:bCs/>
                <w:kern w:val="0"/>
                <w:sz w:val="20"/>
                <w:szCs w:val="20"/>
                <w:lang w:eastAsia="en-GB"/>
                <w14:ligatures w14:val="none"/>
              </w:rPr>
              <w:t>Low</w:t>
            </w:r>
          </w:p>
        </w:tc>
      </w:tr>
      <w:tr w:rsidR="00DA02D4" w:rsidRPr="00FA4B65" w14:paraId="3B6E07A6" w14:textId="77777777" w:rsidTr="00DA02D4">
        <w:tc>
          <w:tcPr>
            <w:cnfStyle w:val="001000000000" w:firstRow="0" w:lastRow="0" w:firstColumn="1" w:lastColumn="0" w:oddVBand="0" w:evenVBand="0" w:oddHBand="0" w:evenHBand="0" w:firstRowFirstColumn="0" w:firstRowLastColumn="0" w:lastRowFirstColumn="0" w:lastRowLastColumn="0"/>
            <w:tcW w:w="0" w:type="auto"/>
            <w:hideMark/>
          </w:tcPr>
          <w:p w14:paraId="64DE49EE" w14:textId="77777777" w:rsidR="00DA02D4" w:rsidRPr="00FA4B65" w:rsidRDefault="00DA02D4" w:rsidP="00DA02D4">
            <w:pPr>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Personal Accomplishment</w:t>
            </w:r>
          </w:p>
        </w:tc>
        <w:tc>
          <w:tcPr>
            <w:tcW w:w="0" w:type="auto"/>
            <w:hideMark/>
          </w:tcPr>
          <w:p w14:paraId="3EC71297" w14:textId="55C2BC53"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 xml:space="preserve">SMD = −.08 (95% CI −.61 to .46), </w:t>
            </w:r>
            <w:r w:rsidR="00B82105" w:rsidRPr="00FA4B65">
              <w:rPr>
                <w:rFonts w:ascii="Arial" w:eastAsia="Times New Roman" w:hAnsi="Arial" w:cs="Arial"/>
                <w:i/>
                <w:iCs/>
                <w:kern w:val="0"/>
                <w:sz w:val="20"/>
                <w:szCs w:val="20"/>
                <w:lang w:eastAsia="en-GB"/>
                <w14:ligatures w14:val="none"/>
              </w:rPr>
              <w:t>P</w:t>
            </w:r>
            <w:r w:rsidRPr="00FA4B65">
              <w:rPr>
                <w:rFonts w:ascii="Arial" w:eastAsia="Times New Roman" w:hAnsi="Arial" w:cs="Arial"/>
                <w:kern w:val="0"/>
                <w:sz w:val="20"/>
                <w:szCs w:val="20"/>
                <w:lang w:eastAsia="en-GB"/>
                <w14:ligatures w14:val="none"/>
              </w:rPr>
              <w:t>=.77</w:t>
            </w:r>
          </w:p>
        </w:tc>
        <w:tc>
          <w:tcPr>
            <w:tcW w:w="0" w:type="auto"/>
            <w:hideMark/>
          </w:tcPr>
          <w:p w14:paraId="7621109B"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Some concerns</w:t>
            </w:r>
          </w:p>
        </w:tc>
        <w:tc>
          <w:tcPr>
            <w:tcW w:w="0" w:type="auto"/>
            <w:hideMark/>
          </w:tcPr>
          <w:p w14:paraId="6D86FDC5"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Serious (I² = 82.1%)</w:t>
            </w:r>
          </w:p>
        </w:tc>
        <w:tc>
          <w:tcPr>
            <w:tcW w:w="0" w:type="auto"/>
            <w:hideMark/>
          </w:tcPr>
          <w:p w14:paraId="6EC26B52"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Not serious</w:t>
            </w:r>
          </w:p>
        </w:tc>
        <w:tc>
          <w:tcPr>
            <w:tcW w:w="0" w:type="auto"/>
            <w:hideMark/>
          </w:tcPr>
          <w:p w14:paraId="339C1343"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Serious (wide CI, non-significant)</w:t>
            </w:r>
          </w:p>
        </w:tc>
        <w:tc>
          <w:tcPr>
            <w:tcW w:w="0" w:type="auto"/>
            <w:hideMark/>
          </w:tcPr>
          <w:p w14:paraId="059BCF87"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kern w:val="0"/>
                <w:sz w:val="20"/>
                <w:szCs w:val="20"/>
                <w:lang w:eastAsia="en-GB"/>
                <w14:ligatures w14:val="none"/>
              </w:rPr>
              <w:t>None detected</w:t>
            </w:r>
          </w:p>
        </w:tc>
        <w:tc>
          <w:tcPr>
            <w:tcW w:w="0" w:type="auto"/>
            <w:hideMark/>
          </w:tcPr>
          <w:p w14:paraId="45752DE2" w14:textId="77777777" w:rsidR="00DA02D4" w:rsidRPr="00FA4B65" w:rsidRDefault="00DA02D4" w:rsidP="00DA02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GB"/>
                <w14:ligatures w14:val="none"/>
              </w:rPr>
            </w:pPr>
            <w:r w:rsidRPr="00FA4B65">
              <w:rPr>
                <w:rFonts w:ascii="Arial" w:eastAsia="Times New Roman" w:hAnsi="Arial" w:cs="Arial"/>
                <w:b/>
                <w:bCs/>
                <w:kern w:val="0"/>
                <w:sz w:val="20"/>
                <w:szCs w:val="20"/>
                <w:lang w:eastAsia="en-GB"/>
                <w14:ligatures w14:val="none"/>
              </w:rPr>
              <w:t>Low</w:t>
            </w:r>
          </w:p>
        </w:tc>
      </w:tr>
    </w:tbl>
    <w:p w14:paraId="3364C35E" w14:textId="77777777" w:rsidR="00DA02D4" w:rsidRPr="00FA4B65" w:rsidRDefault="00DA02D4" w:rsidP="00310CA9">
      <w:pPr>
        <w:spacing w:line="240" w:lineRule="auto"/>
        <w:jc w:val="both"/>
        <w:rPr>
          <w:rFonts w:ascii="Arial" w:hAnsi="Arial" w:cs="Arial"/>
        </w:rPr>
        <w:sectPr w:rsidR="00DA02D4" w:rsidRPr="00FA4B65" w:rsidSect="00DA02D4">
          <w:pgSz w:w="15840" w:h="12240" w:orient="landscape"/>
          <w:pgMar w:top="1440" w:right="1440" w:bottom="1440" w:left="1440" w:header="720" w:footer="720" w:gutter="0"/>
          <w:cols w:space="720"/>
          <w:docGrid w:linePitch="360"/>
        </w:sectPr>
      </w:pPr>
    </w:p>
    <w:p w14:paraId="2852FA23" w14:textId="2C9FADE8" w:rsidR="00310CA9" w:rsidRPr="00FA4B65" w:rsidRDefault="00572224" w:rsidP="004C2C46">
      <w:pPr>
        <w:spacing w:after="0" w:line="240" w:lineRule="auto"/>
        <w:jc w:val="both"/>
        <w:rPr>
          <w:rFonts w:ascii="Arial" w:hAnsi="Arial" w:cs="Arial"/>
          <w:b/>
          <w:bCs/>
        </w:rPr>
      </w:pPr>
      <w:r w:rsidRPr="00FA4B65">
        <w:rPr>
          <w:rFonts w:ascii="Arial" w:hAnsi="Arial" w:cs="Arial"/>
          <w:b/>
          <w:bCs/>
        </w:rPr>
        <w:lastRenderedPageBreak/>
        <w:t>4.</w:t>
      </w:r>
      <w:r w:rsidRPr="00FA4B65">
        <w:rPr>
          <w:rFonts w:ascii="Arial" w:hAnsi="Arial" w:cs="Arial"/>
          <w:b/>
          <w:bCs/>
        </w:rPr>
        <w:tab/>
        <w:t>Discussion</w:t>
      </w:r>
    </w:p>
    <w:p w14:paraId="61C01214" w14:textId="215968C1" w:rsidR="002E04CE" w:rsidRPr="00FA4B65" w:rsidRDefault="002E04CE" w:rsidP="004C2C46">
      <w:pPr>
        <w:spacing w:after="0" w:line="240" w:lineRule="auto"/>
        <w:jc w:val="both"/>
        <w:rPr>
          <w:rFonts w:ascii="Arial" w:hAnsi="Arial" w:cs="Arial"/>
        </w:rPr>
      </w:pPr>
      <w:r w:rsidRPr="00FA4B65">
        <w:rPr>
          <w:rFonts w:ascii="Arial" w:hAnsi="Arial" w:cs="Arial"/>
        </w:rPr>
        <w:t xml:space="preserve">This systematic review and meta-analysis examined the effectiveness of resilience training interventions in reducing burnout among nursing staff across diverse healthcare settings. Eight studies were included, encompassing data from registered nurses in clinical settings across the United States, Iran, Spain, and China. The reviewed studies investigated various resilience training interventions, including mindfulness-based stress reduction (Pratt et al., 2023; Pérez et al., 2022; Luan et al., 2023; </w:t>
      </w:r>
      <w:proofErr w:type="spellStart"/>
      <w:r w:rsidRPr="00FA4B65">
        <w:rPr>
          <w:rFonts w:ascii="Arial" w:hAnsi="Arial" w:cs="Arial"/>
        </w:rPr>
        <w:t>Norouzinia</w:t>
      </w:r>
      <w:proofErr w:type="spellEnd"/>
      <w:r w:rsidRPr="00FA4B65">
        <w:rPr>
          <w:rFonts w:ascii="Arial" w:hAnsi="Arial" w:cs="Arial"/>
        </w:rPr>
        <w:t xml:space="preserve"> et al., 2017), enhanced stress resilience training (Lee et al., 2025), stress management and resiliency training (Magtibay et al., 2017), general resilience training (Safavi et al., 2023), and multidimensional compassion, awareness, resilience, and empowerment programs (</w:t>
      </w:r>
      <w:proofErr w:type="spellStart"/>
      <w:r w:rsidRPr="00FA4B65">
        <w:rPr>
          <w:rFonts w:ascii="Arial" w:hAnsi="Arial" w:cs="Arial"/>
        </w:rPr>
        <w:t>Safaeian</w:t>
      </w:r>
      <w:proofErr w:type="spellEnd"/>
      <w:r w:rsidRPr="00FA4B65">
        <w:rPr>
          <w:rFonts w:ascii="Arial" w:hAnsi="Arial" w:cs="Arial"/>
        </w:rPr>
        <w:t xml:space="preserve"> et al., 2022), and their effects on burnout dimensions of emotional exhaustion, depersonali</w:t>
      </w:r>
      <w:r w:rsidR="00563C37">
        <w:rPr>
          <w:rFonts w:ascii="Arial" w:hAnsi="Arial" w:cs="Arial"/>
        </w:rPr>
        <w:t>s</w:t>
      </w:r>
      <w:r w:rsidRPr="00FA4B65">
        <w:rPr>
          <w:rFonts w:ascii="Arial" w:hAnsi="Arial" w:cs="Arial"/>
        </w:rPr>
        <w:t>ation, and personal accomplishment.</w:t>
      </w:r>
    </w:p>
    <w:p w14:paraId="208278B0" w14:textId="723E01D9" w:rsidR="002E04CE" w:rsidRPr="00FA4B65" w:rsidRDefault="002E04CE" w:rsidP="004C2C46">
      <w:pPr>
        <w:spacing w:after="0" w:line="240" w:lineRule="auto"/>
        <w:jc w:val="both"/>
        <w:rPr>
          <w:rFonts w:ascii="Arial" w:hAnsi="Arial" w:cs="Arial"/>
        </w:rPr>
      </w:pPr>
      <w:r w:rsidRPr="00FA4B65">
        <w:rPr>
          <w:rFonts w:ascii="Arial" w:hAnsi="Arial" w:cs="Arial"/>
        </w:rPr>
        <w:t>Overall, the meta-analysis demonstrated a statistically significant reduction in total burnout and emotional exhaustion among nurses receiving resilience training compared with control groups. However, the effect on personal accomplishment and depersonali</w:t>
      </w:r>
      <w:r w:rsidR="00563C37">
        <w:rPr>
          <w:rFonts w:ascii="Arial" w:hAnsi="Arial" w:cs="Arial"/>
        </w:rPr>
        <w:t>s</w:t>
      </w:r>
      <w:r w:rsidRPr="00FA4B65">
        <w:rPr>
          <w:rFonts w:ascii="Arial" w:hAnsi="Arial" w:cs="Arial"/>
        </w:rPr>
        <w:t>ation was not statistically significant. Despite moderate to high heterogeneity across outcomes, the findings suggest that resilience training consistently reduces key dimensions of burnout. Sensitivity analyses confirmed the robustness of the pooled estimates, though several studies contributed to observed heterogeneity. Publication bias assessment revealed no significant asymmetry, indicating a low risk of publication bias.</w:t>
      </w:r>
    </w:p>
    <w:p w14:paraId="7F417D85" w14:textId="74C14503" w:rsidR="002E04CE" w:rsidRPr="00FA4B65" w:rsidRDefault="002E04CE" w:rsidP="004C2C46">
      <w:pPr>
        <w:spacing w:after="0" w:line="240" w:lineRule="auto"/>
        <w:jc w:val="both"/>
        <w:rPr>
          <w:rFonts w:ascii="Arial" w:hAnsi="Arial" w:cs="Arial"/>
        </w:rPr>
      </w:pPr>
      <w:r w:rsidRPr="00FA4B65">
        <w:rPr>
          <w:rFonts w:ascii="Arial" w:hAnsi="Arial" w:cs="Arial"/>
        </w:rPr>
        <w:t>This review highlights that resilience training interventions are effective in reducing burnout among nursing staff, with particularly strong effects on emotional exhaustion. However, resilience training did not significantly improve personal accomplishment or depersonali</w:t>
      </w:r>
      <w:r w:rsidR="00563C37">
        <w:rPr>
          <w:rFonts w:ascii="Arial" w:hAnsi="Arial" w:cs="Arial"/>
        </w:rPr>
        <w:t>s</w:t>
      </w:r>
      <w:r w:rsidRPr="00FA4B65">
        <w:rPr>
          <w:rFonts w:ascii="Arial" w:hAnsi="Arial" w:cs="Arial"/>
        </w:rPr>
        <w:t>ation. These results advance previous work by quantitatively confirming that resilience training supports nurse well-being, underscoring its potential as an individual-level intervention to mitigate burnout in healthcare settings.</w:t>
      </w:r>
    </w:p>
    <w:p w14:paraId="613ECE21" w14:textId="1B12D6E7" w:rsidR="002E04CE" w:rsidRPr="00FA4B65" w:rsidRDefault="003235E0" w:rsidP="004C2C46">
      <w:pPr>
        <w:spacing w:after="0" w:line="240" w:lineRule="auto"/>
        <w:jc w:val="both"/>
        <w:rPr>
          <w:rFonts w:ascii="Arial" w:hAnsi="Arial" w:cs="Arial"/>
          <w:b/>
          <w:bCs/>
        </w:rPr>
      </w:pPr>
      <w:r w:rsidRPr="00FA4B65">
        <w:rPr>
          <w:rFonts w:ascii="Arial" w:hAnsi="Arial" w:cs="Arial"/>
          <w:b/>
          <w:bCs/>
        </w:rPr>
        <w:t>4.1</w:t>
      </w:r>
      <w:r w:rsidRPr="00FA4B65">
        <w:rPr>
          <w:rFonts w:ascii="Arial" w:hAnsi="Arial" w:cs="Arial"/>
          <w:b/>
          <w:bCs/>
        </w:rPr>
        <w:tab/>
      </w:r>
      <w:r w:rsidR="002E04CE" w:rsidRPr="00FA4B65">
        <w:rPr>
          <w:rFonts w:ascii="Arial" w:hAnsi="Arial" w:cs="Arial"/>
          <w:b/>
          <w:bCs/>
        </w:rPr>
        <w:t xml:space="preserve">Comparison </w:t>
      </w:r>
      <w:r w:rsidR="00FA4B65" w:rsidRPr="00FA4B65">
        <w:rPr>
          <w:rFonts w:ascii="Arial" w:hAnsi="Arial" w:cs="Arial"/>
          <w:b/>
          <w:bCs/>
        </w:rPr>
        <w:t>with</w:t>
      </w:r>
      <w:r w:rsidR="002E04CE" w:rsidRPr="00FA4B65">
        <w:rPr>
          <w:rFonts w:ascii="Arial" w:hAnsi="Arial" w:cs="Arial"/>
          <w:b/>
          <w:bCs/>
        </w:rPr>
        <w:t xml:space="preserve"> Other Studies</w:t>
      </w:r>
    </w:p>
    <w:p w14:paraId="01A0975F" w14:textId="653B2B16" w:rsidR="002E04CE" w:rsidRPr="00FA4B65" w:rsidRDefault="002E04CE" w:rsidP="004C2C46">
      <w:pPr>
        <w:spacing w:after="0" w:line="240" w:lineRule="auto"/>
        <w:jc w:val="both"/>
        <w:rPr>
          <w:rFonts w:ascii="Arial" w:hAnsi="Arial" w:cs="Arial"/>
        </w:rPr>
      </w:pPr>
      <w:r w:rsidRPr="00FA4B65">
        <w:rPr>
          <w:rFonts w:ascii="Arial" w:hAnsi="Arial" w:cs="Arial"/>
        </w:rPr>
        <w:t>The findings of this systematic review and meta-analysis demonstrate that resilience training interventions are effective in reducing total burnout and emotional exhaustion among nursing staff. These results are consistent with the broader body of literature on resilience-based interventions in healthcare populations.</w:t>
      </w:r>
    </w:p>
    <w:p w14:paraId="6FF0A125" w14:textId="38D7FB12" w:rsidR="002E04CE" w:rsidRPr="00FA4B65" w:rsidRDefault="002E04CE" w:rsidP="004C2C46">
      <w:pPr>
        <w:spacing w:after="0" w:line="240" w:lineRule="auto"/>
        <w:jc w:val="both"/>
        <w:rPr>
          <w:rFonts w:ascii="Arial" w:hAnsi="Arial" w:cs="Arial"/>
        </w:rPr>
      </w:pPr>
      <w:r w:rsidRPr="00FA4B65">
        <w:rPr>
          <w:rFonts w:ascii="Arial" w:hAnsi="Arial" w:cs="Arial"/>
        </w:rPr>
        <w:t xml:space="preserve">Our pooled analysis revealed a statistically significant reduction in total burnout following resilience training (MD = -6.53, 95% CI: -11.43 to -1.64, </w:t>
      </w:r>
      <w:r w:rsidR="00554E08" w:rsidRPr="00FA4B65">
        <w:rPr>
          <w:rFonts w:ascii="Arial" w:hAnsi="Arial" w:cs="Arial"/>
          <w:i/>
          <w:iCs/>
        </w:rPr>
        <w:t>P</w:t>
      </w:r>
      <w:r w:rsidR="00554E08" w:rsidRPr="00FA4B65">
        <w:rPr>
          <w:rFonts w:ascii="Arial" w:hAnsi="Arial" w:cs="Arial"/>
        </w:rPr>
        <w:t>=</w:t>
      </w:r>
      <w:r w:rsidRPr="00FA4B65">
        <w:rPr>
          <w:rFonts w:ascii="Arial" w:hAnsi="Arial" w:cs="Arial"/>
        </w:rPr>
        <w:t>.01). This finding aligns with previous systematic reviews and meta-analyses. Suleiman-Martos et al. (2020) conducted a meta-analysis of mindfulness-based interventions for burnout syndrome in nursing, reporting significant improvements in burnout dimensions. Similarly, Lee and Cha (2023) found that resilience-based interventions significantly reduced burnout among clinical nurses, with pooled effect sizes comparable to our estimates. Our finding extends this evidence by including a broader range of resilience training modalities beyond mindfulness alone, such as enhanced stress resilience training (Lee et al., 2025) and multimodal CARE programs (</w:t>
      </w:r>
      <w:proofErr w:type="spellStart"/>
      <w:r w:rsidRPr="00FA4B65">
        <w:rPr>
          <w:rFonts w:ascii="Arial" w:hAnsi="Arial" w:cs="Arial"/>
        </w:rPr>
        <w:t>Safaeian</w:t>
      </w:r>
      <w:proofErr w:type="spellEnd"/>
      <w:r w:rsidRPr="00FA4B65">
        <w:rPr>
          <w:rFonts w:ascii="Arial" w:hAnsi="Arial" w:cs="Arial"/>
        </w:rPr>
        <w:t xml:space="preserve"> et al., 2022).</w:t>
      </w:r>
    </w:p>
    <w:p w14:paraId="5A53EEF7" w14:textId="29F0E0B5" w:rsidR="002E04CE" w:rsidRPr="00FA4B65" w:rsidRDefault="002E04CE" w:rsidP="004C2C46">
      <w:pPr>
        <w:spacing w:after="0" w:line="240" w:lineRule="auto"/>
        <w:jc w:val="both"/>
        <w:rPr>
          <w:rFonts w:ascii="Arial" w:hAnsi="Arial" w:cs="Arial"/>
        </w:rPr>
      </w:pPr>
      <w:r w:rsidRPr="00FA4B65">
        <w:rPr>
          <w:rFonts w:ascii="Arial" w:hAnsi="Arial" w:cs="Arial"/>
        </w:rPr>
        <w:t xml:space="preserve">However, the substantial heterogeneity observed in our analysis (I² = 69.2%) is consistent with previous meta-analyses. Suleiman-Martos et al. (2020) reported similarly high heterogeneity across studies, which they attributed to variations in intervention duration, delivery format, and nursing specialities. Our prediction interval (-21.23 to 8.16) further suggests that while the average effect is beneficial, the true effect may vary considerably </w:t>
      </w:r>
      <w:r w:rsidRPr="00FA4B65">
        <w:rPr>
          <w:rFonts w:ascii="Arial" w:hAnsi="Arial" w:cs="Arial"/>
        </w:rPr>
        <w:lastRenderedPageBreak/>
        <w:t>across different contexts, a finding also noted by West et al. (2016) in their meta-analysis of physician burnout interventions.</w:t>
      </w:r>
    </w:p>
    <w:p w14:paraId="5A6CF9E5" w14:textId="75C42008" w:rsidR="002E04CE" w:rsidRPr="00FA4B65" w:rsidRDefault="002E04CE" w:rsidP="004C2C46">
      <w:pPr>
        <w:spacing w:after="0" w:line="240" w:lineRule="auto"/>
        <w:jc w:val="both"/>
        <w:rPr>
          <w:rFonts w:ascii="Arial" w:hAnsi="Arial" w:cs="Arial"/>
        </w:rPr>
      </w:pPr>
      <w:r w:rsidRPr="00FA4B65">
        <w:rPr>
          <w:rFonts w:ascii="Arial" w:hAnsi="Arial" w:cs="Arial"/>
        </w:rPr>
        <w:t xml:space="preserve">Our meta-analysis demonstrated a significant reduction in emotional exhaustion (SMD = -.48, 95% CI: -.73 to -.24, </w:t>
      </w:r>
      <w:r w:rsidR="00554E08" w:rsidRPr="00FA4B65">
        <w:rPr>
          <w:rFonts w:ascii="Arial" w:hAnsi="Arial" w:cs="Arial"/>
          <w:i/>
          <w:iCs/>
        </w:rPr>
        <w:t>P=</w:t>
      </w:r>
      <w:r w:rsidRPr="00FA4B65">
        <w:rPr>
          <w:rFonts w:ascii="Arial" w:hAnsi="Arial" w:cs="Arial"/>
        </w:rPr>
        <w:t xml:space="preserve">.001), with low-to-moderate heterogeneity (I² = 20.7%). This finding is particularly robust given the low heterogeneity, suggesting that resilience training consistently reduces emotional exhaustion across diverse settings. This aligns with the work of </w:t>
      </w:r>
      <w:proofErr w:type="spellStart"/>
      <w:r w:rsidRPr="00FA4B65">
        <w:rPr>
          <w:rFonts w:ascii="Arial" w:hAnsi="Arial" w:cs="Arial"/>
        </w:rPr>
        <w:t>Kriakous</w:t>
      </w:r>
      <w:proofErr w:type="spellEnd"/>
      <w:r w:rsidRPr="00FA4B65">
        <w:rPr>
          <w:rFonts w:ascii="Arial" w:hAnsi="Arial" w:cs="Arial"/>
        </w:rPr>
        <w:t xml:space="preserve"> et al. (2021), who found that mindfulness-based stress reduction significantly reduced emotional exhaustion in healthcare professionals. Similarly, Lomas et al. (2019) reported moderate to large effects of mindfulness-based interventions on emotional exhaustion among healthcare workers.</w:t>
      </w:r>
    </w:p>
    <w:p w14:paraId="3932FF55" w14:textId="476D3870" w:rsidR="002E04CE" w:rsidRPr="00FA4B65" w:rsidRDefault="002E04CE" w:rsidP="004C2C46">
      <w:pPr>
        <w:spacing w:after="0" w:line="240" w:lineRule="auto"/>
        <w:jc w:val="both"/>
        <w:rPr>
          <w:rFonts w:ascii="Arial" w:hAnsi="Arial" w:cs="Arial"/>
        </w:rPr>
      </w:pPr>
      <w:r w:rsidRPr="00FA4B65">
        <w:rPr>
          <w:rFonts w:ascii="Arial" w:hAnsi="Arial" w:cs="Arial"/>
        </w:rPr>
        <w:t>Notably, our sensitivity analysis revealed that omitting Pratt et al. (2023) or Safavi et al. (2023) reduced heterogeneity to 0%, indicating that these studies contributed substantially to variability. Pratt et al. (2023) was a pilot feasibility study with low engagement (only 28% completed at least one session per week), which may explain its divergent effect on emotional exhaustion. This highlights the importance of intervention adherence and engagement in achieving positive outcomes, a finding consistent with Carmody and Baer (2009), who demonstrated a dose-response relationship between mindfulness practice time and symptom reduction.</w:t>
      </w:r>
    </w:p>
    <w:p w14:paraId="104FD628" w14:textId="1A5C7E7D" w:rsidR="002E04CE" w:rsidRPr="00FA4B65" w:rsidRDefault="002E04CE" w:rsidP="004C2C46">
      <w:pPr>
        <w:spacing w:after="0" w:line="240" w:lineRule="auto"/>
        <w:jc w:val="both"/>
        <w:rPr>
          <w:rFonts w:ascii="Arial" w:hAnsi="Arial" w:cs="Arial"/>
        </w:rPr>
      </w:pPr>
      <w:r w:rsidRPr="00FA4B65">
        <w:rPr>
          <w:rFonts w:ascii="Arial" w:hAnsi="Arial" w:cs="Arial"/>
        </w:rPr>
        <w:t>For depersonali</w:t>
      </w:r>
      <w:r w:rsidR="00563C37">
        <w:rPr>
          <w:rFonts w:ascii="Arial" w:hAnsi="Arial" w:cs="Arial"/>
        </w:rPr>
        <w:t>s</w:t>
      </w:r>
      <w:r w:rsidRPr="00FA4B65">
        <w:rPr>
          <w:rFonts w:ascii="Arial" w:hAnsi="Arial" w:cs="Arial"/>
        </w:rPr>
        <w:t>ation, our pooled SMD was -.17 (95% CI: -.63 to .30), with high heterogeneity (I² = 78.6%). The direction of effect of the forest plot indicates the confidence interval crosses zero, suggesting the effect was not statistically robust. This finding contrasts with previous meta-analyses. Suleiman-Martos et al. (2020) reported significant reductions in depersonali</w:t>
      </w:r>
      <w:r w:rsidR="00563C37">
        <w:rPr>
          <w:rFonts w:ascii="Arial" w:hAnsi="Arial" w:cs="Arial"/>
        </w:rPr>
        <w:t>s</w:t>
      </w:r>
      <w:r w:rsidRPr="00FA4B65">
        <w:rPr>
          <w:rFonts w:ascii="Arial" w:hAnsi="Arial" w:cs="Arial"/>
        </w:rPr>
        <w:t>ation following mindfulness training in nurses.</w:t>
      </w:r>
    </w:p>
    <w:p w14:paraId="22104178" w14:textId="2FCDBE41" w:rsidR="002E04CE" w:rsidRPr="00FA4B65" w:rsidRDefault="002E04CE" w:rsidP="004C2C46">
      <w:pPr>
        <w:spacing w:after="0" w:line="240" w:lineRule="auto"/>
        <w:jc w:val="both"/>
        <w:rPr>
          <w:rFonts w:ascii="Arial" w:hAnsi="Arial" w:cs="Arial"/>
        </w:rPr>
      </w:pPr>
      <w:r w:rsidRPr="00FA4B65">
        <w:rPr>
          <w:rFonts w:ascii="Arial" w:hAnsi="Arial" w:cs="Arial"/>
        </w:rPr>
        <w:t>The high heterogeneity observed in our depersonali</w:t>
      </w:r>
      <w:r w:rsidR="00563C37">
        <w:rPr>
          <w:rFonts w:ascii="Arial" w:hAnsi="Arial" w:cs="Arial"/>
        </w:rPr>
        <w:t>s</w:t>
      </w:r>
      <w:r w:rsidRPr="00FA4B65">
        <w:rPr>
          <w:rFonts w:ascii="Arial" w:hAnsi="Arial" w:cs="Arial"/>
        </w:rPr>
        <w:t>ation analysis may be explained by the nature of the construct itself. Depersonali</w:t>
      </w:r>
      <w:r w:rsidR="00563C37">
        <w:rPr>
          <w:rFonts w:ascii="Arial" w:hAnsi="Arial" w:cs="Arial"/>
        </w:rPr>
        <w:t>s</w:t>
      </w:r>
      <w:r w:rsidRPr="00FA4B65">
        <w:rPr>
          <w:rFonts w:ascii="Arial" w:hAnsi="Arial" w:cs="Arial"/>
        </w:rPr>
        <w:t>ation, characterised by cynical and detached responses to patients, may be more resistant to change than emotional exhaustion, particularly in high-acuity settings such as intensive care units and emergency departments. Our leave-one-out sensitivity analysis showed that the removal of Pratt et al. (2023) reduced I² to 0%, suggesting this study was a major source of heterogeneity. Notably, Pratt et al. (2023) reported an unexpected finding where depersonali</w:t>
      </w:r>
      <w:r w:rsidR="00563C37">
        <w:rPr>
          <w:rFonts w:ascii="Arial" w:hAnsi="Arial" w:cs="Arial"/>
        </w:rPr>
        <w:t>s</w:t>
      </w:r>
      <w:r w:rsidRPr="00FA4B65">
        <w:rPr>
          <w:rFonts w:ascii="Arial" w:hAnsi="Arial" w:cs="Arial"/>
        </w:rPr>
        <w:t>ation scores worsened in the intervention group compared to controls (DID = 1.6</w:t>
      </w:r>
      <w:r w:rsidR="00AD252A" w:rsidRPr="00FA4B65">
        <w:rPr>
          <w:rFonts w:ascii="Arial" w:hAnsi="Arial" w:cs="Arial"/>
        </w:rPr>
        <w:t>1</w:t>
      </w:r>
      <w:r w:rsidRPr="00FA4B65">
        <w:rPr>
          <w:rFonts w:ascii="Arial" w:hAnsi="Arial" w:cs="Arial"/>
        </w:rPr>
        <w:t xml:space="preserve">, </w:t>
      </w:r>
      <w:r w:rsidR="00554E08" w:rsidRPr="00FA4B65">
        <w:rPr>
          <w:rFonts w:ascii="Arial" w:hAnsi="Arial" w:cs="Arial"/>
          <w:i/>
          <w:iCs/>
        </w:rPr>
        <w:t>P</w:t>
      </w:r>
      <w:r w:rsidRPr="00FA4B65">
        <w:rPr>
          <w:rFonts w:ascii="Arial" w:hAnsi="Arial" w:cs="Arial"/>
        </w:rPr>
        <w:t>=.02), which the authors attributed to the relatively small sample size or an unintended effect of enhanced self-awareness.</w:t>
      </w:r>
    </w:p>
    <w:p w14:paraId="64AC5582" w14:textId="7B98E7CD" w:rsidR="002E04CE" w:rsidRPr="00FA4B65" w:rsidRDefault="002E04CE" w:rsidP="004C2C46">
      <w:pPr>
        <w:spacing w:after="0" w:line="240" w:lineRule="auto"/>
        <w:jc w:val="both"/>
        <w:rPr>
          <w:rFonts w:ascii="Arial" w:hAnsi="Arial" w:cs="Arial"/>
        </w:rPr>
      </w:pPr>
      <w:r w:rsidRPr="00FA4B65">
        <w:rPr>
          <w:rFonts w:ascii="Arial" w:hAnsi="Arial" w:cs="Arial"/>
        </w:rPr>
        <w:t>Our meta-analysis found that resilience training did not significantly improve personal accomplishment (SMD = -.08, 95% CI: -.61 to .46,</w:t>
      </w:r>
      <w:r w:rsidR="00554E08" w:rsidRPr="00FA4B65">
        <w:rPr>
          <w:rFonts w:ascii="Arial" w:hAnsi="Arial" w:cs="Arial"/>
        </w:rPr>
        <w:t xml:space="preserve"> </w:t>
      </w:r>
      <w:r w:rsidR="00554E08" w:rsidRPr="00FA4B65">
        <w:rPr>
          <w:rFonts w:ascii="Arial" w:hAnsi="Arial" w:cs="Arial"/>
          <w:i/>
          <w:iCs/>
        </w:rPr>
        <w:t>P</w:t>
      </w:r>
      <w:r w:rsidRPr="00FA4B65">
        <w:rPr>
          <w:rFonts w:ascii="Arial" w:hAnsi="Arial" w:cs="Arial"/>
        </w:rPr>
        <w:t>=.77). This finding is consistent with several previous studies. Liu et al. (2023) found that while MBSR significantly reduced emotional exhaustion and depersonali</w:t>
      </w:r>
      <w:r w:rsidR="00563C37">
        <w:rPr>
          <w:rFonts w:ascii="Arial" w:hAnsi="Arial" w:cs="Arial"/>
        </w:rPr>
        <w:t>s</w:t>
      </w:r>
      <w:r w:rsidRPr="00FA4B65">
        <w:rPr>
          <w:rFonts w:ascii="Arial" w:hAnsi="Arial" w:cs="Arial"/>
        </w:rPr>
        <w:t>ation, improvements in personal accomplishment were not sustained.</w:t>
      </w:r>
    </w:p>
    <w:p w14:paraId="135E4181" w14:textId="142DD365" w:rsidR="002E04CE" w:rsidRDefault="002E04CE" w:rsidP="004C2C46">
      <w:pPr>
        <w:spacing w:after="0" w:line="240" w:lineRule="auto"/>
        <w:jc w:val="both"/>
        <w:rPr>
          <w:rFonts w:ascii="Arial" w:hAnsi="Arial" w:cs="Arial"/>
        </w:rPr>
      </w:pPr>
      <w:r w:rsidRPr="00FA4B65">
        <w:rPr>
          <w:rFonts w:ascii="Arial" w:hAnsi="Arial" w:cs="Arial"/>
        </w:rPr>
        <w:t xml:space="preserve">However, other studies have reported significant improvements in personal accomplishment. </w:t>
      </w:r>
      <w:proofErr w:type="spellStart"/>
      <w:r w:rsidRPr="00FA4B65">
        <w:rPr>
          <w:rFonts w:ascii="Arial" w:hAnsi="Arial" w:cs="Arial"/>
        </w:rPr>
        <w:t>Norouzinia</w:t>
      </w:r>
      <w:proofErr w:type="spellEnd"/>
      <w:r w:rsidRPr="00FA4B65">
        <w:rPr>
          <w:rFonts w:ascii="Arial" w:hAnsi="Arial" w:cs="Arial"/>
        </w:rPr>
        <w:t xml:space="preserve"> et al. (2017) found significant improvements in personal accomplishment following MBSR training. Xie et al. (2020) also reported significant improvements in personal accomplishment at one-month and three-month follow-ups. The discrepancy may be explained by differences in intervention content and duration. Interventions that specifically incorporated empowerment exercises and value-based work, such as the CARE program (</w:t>
      </w:r>
      <w:proofErr w:type="spellStart"/>
      <w:r w:rsidRPr="00FA4B65">
        <w:rPr>
          <w:rFonts w:ascii="Arial" w:hAnsi="Arial" w:cs="Arial"/>
        </w:rPr>
        <w:t>Safaeian</w:t>
      </w:r>
      <w:proofErr w:type="spellEnd"/>
      <w:r w:rsidRPr="00FA4B65">
        <w:rPr>
          <w:rFonts w:ascii="Arial" w:hAnsi="Arial" w:cs="Arial"/>
        </w:rPr>
        <w:t xml:space="preserve"> et al., 2022), showed larger effects on personal accomplishment. Conversely, brief interventions (4-5 weeks) may be insufficient </w:t>
      </w:r>
      <w:r w:rsidRPr="00FA4B65">
        <w:rPr>
          <w:rFonts w:ascii="Arial" w:hAnsi="Arial" w:cs="Arial"/>
        </w:rPr>
        <w:lastRenderedPageBreak/>
        <w:t>to effect change in personal accomplishment, which may require longer-term reinforcement of professional efficacy beliefs.</w:t>
      </w:r>
    </w:p>
    <w:p w14:paraId="526ECB80" w14:textId="77777777" w:rsidR="00BF2E1C" w:rsidRPr="00FA4B65" w:rsidRDefault="00BF2E1C" w:rsidP="004C2C46">
      <w:pPr>
        <w:spacing w:after="0" w:line="240" w:lineRule="auto"/>
        <w:jc w:val="both"/>
        <w:rPr>
          <w:rFonts w:ascii="Arial" w:hAnsi="Arial" w:cs="Arial"/>
        </w:rPr>
      </w:pPr>
    </w:p>
    <w:p w14:paraId="015247A0" w14:textId="72738C7A" w:rsidR="002E04CE" w:rsidRPr="00FA4B65" w:rsidRDefault="003235E0" w:rsidP="004C2C46">
      <w:pPr>
        <w:spacing w:after="0" w:line="240" w:lineRule="auto"/>
        <w:jc w:val="both"/>
        <w:rPr>
          <w:rFonts w:ascii="Arial" w:hAnsi="Arial" w:cs="Arial"/>
          <w:b/>
          <w:bCs/>
        </w:rPr>
      </w:pPr>
      <w:r w:rsidRPr="00FA4B65">
        <w:rPr>
          <w:rFonts w:ascii="Arial" w:hAnsi="Arial" w:cs="Arial"/>
          <w:b/>
          <w:bCs/>
        </w:rPr>
        <w:t>4.2</w:t>
      </w:r>
      <w:r w:rsidRPr="00FA4B65">
        <w:rPr>
          <w:rFonts w:ascii="Arial" w:hAnsi="Arial" w:cs="Arial"/>
          <w:b/>
          <w:bCs/>
        </w:rPr>
        <w:tab/>
      </w:r>
      <w:r w:rsidR="002E04CE" w:rsidRPr="00FA4B65">
        <w:rPr>
          <w:rFonts w:ascii="Arial" w:hAnsi="Arial" w:cs="Arial"/>
          <w:b/>
          <w:bCs/>
        </w:rPr>
        <w:t>Strengths of the Study</w:t>
      </w:r>
    </w:p>
    <w:p w14:paraId="2ADBB59A" w14:textId="3DA17290" w:rsidR="002E04CE" w:rsidRDefault="002E04CE" w:rsidP="004C2C46">
      <w:pPr>
        <w:spacing w:after="0" w:line="240" w:lineRule="auto"/>
        <w:jc w:val="both"/>
        <w:rPr>
          <w:rFonts w:ascii="Arial" w:hAnsi="Arial" w:cs="Arial"/>
        </w:rPr>
      </w:pPr>
      <w:r w:rsidRPr="00FA4B65">
        <w:rPr>
          <w:rFonts w:ascii="Arial" w:hAnsi="Arial" w:cs="Arial"/>
        </w:rPr>
        <w:t>This systematic review and meta-analysis have several strengths. The inclusion of both randomised controlled trials, quasi-experimental studies with control groups and a pre-test/post-test provides a more complete picture of available evidence. Rigorous quality appraisal was conducted using validated tools (</w:t>
      </w:r>
      <w:proofErr w:type="spellStart"/>
      <w:r w:rsidRPr="00FA4B65">
        <w:rPr>
          <w:rFonts w:ascii="Arial" w:hAnsi="Arial" w:cs="Arial"/>
        </w:rPr>
        <w:t>RoB</w:t>
      </w:r>
      <w:proofErr w:type="spellEnd"/>
      <w:r w:rsidRPr="00FA4B65">
        <w:rPr>
          <w:rFonts w:ascii="Arial" w:hAnsi="Arial" w:cs="Arial"/>
        </w:rPr>
        <w:t xml:space="preserve"> 2 for RCTs and JBI checklist for quasi-experimental studies) (Sterne et al., 2019; Barker et al., 2024), enhancing internal validity. Sensitivity analyses and publication bias testing using Egger</w:t>
      </w:r>
      <w:r w:rsidR="00F12C04">
        <w:rPr>
          <w:rFonts w:ascii="Arial" w:hAnsi="Arial" w:cs="Arial"/>
        </w:rPr>
        <w:t>’</w:t>
      </w:r>
      <w:r w:rsidRPr="00FA4B65">
        <w:rPr>
          <w:rFonts w:ascii="Arial" w:hAnsi="Arial" w:cs="Arial"/>
        </w:rPr>
        <w:t xml:space="preserve">s test were performed to assess the robustness of pooled estimates. The inclusion of diverse settings (USA, Iran, Spain, China) enhances the generalisability of findings. All included studies used validated burnout instruments (MBI, CBI, </w:t>
      </w:r>
      <w:proofErr w:type="spellStart"/>
      <w:r w:rsidRPr="00FA4B65">
        <w:rPr>
          <w:rFonts w:ascii="Arial" w:hAnsi="Arial" w:cs="Arial"/>
        </w:rPr>
        <w:t>ProQoL</w:t>
      </w:r>
      <w:proofErr w:type="spellEnd"/>
      <w:r w:rsidRPr="00FA4B65">
        <w:rPr>
          <w:rFonts w:ascii="Arial" w:hAnsi="Arial" w:cs="Arial"/>
        </w:rPr>
        <w:t>), ensuring consistent outcome measurement. Additionally, the use of leave-one-out sensitivity analysis allowed identification of studies contributing disproportionately to heterogeneity, strengthening confidence in the pooled results.</w:t>
      </w:r>
    </w:p>
    <w:p w14:paraId="5B25DA46" w14:textId="77777777" w:rsidR="00377550" w:rsidRPr="00FA4B65" w:rsidRDefault="00377550" w:rsidP="00377550">
      <w:pPr>
        <w:spacing w:after="0" w:line="240" w:lineRule="auto"/>
        <w:jc w:val="both"/>
        <w:rPr>
          <w:rFonts w:ascii="Arial" w:hAnsi="Arial" w:cs="Arial"/>
          <w:b/>
          <w:bCs/>
        </w:rPr>
      </w:pPr>
      <w:r w:rsidRPr="00FA4B65">
        <w:rPr>
          <w:rFonts w:ascii="Arial" w:hAnsi="Arial" w:cs="Arial"/>
          <w:b/>
          <w:bCs/>
        </w:rPr>
        <w:t>4.3</w:t>
      </w:r>
      <w:r w:rsidRPr="00FA4B65">
        <w:rPr>
          <w:rFonts w:ascii="Arial" w:hAnsi="Arial" w:cs="Arial"/>
          <w:b/>
          <w:bCs/>
        </w:rPr>
        <w:tab/>
        <w:t>Limitations</w:t>
      </w:r>
    </w:p>
    <w:p w14:paraId="563398C7" w14:textId="77777777" w:rsidR="00377550" w:rsidRPr="00FA4B65" w:rsidRDefault="00377550" w:rsidP="00377550">
      <w:pPr>
        <w:spacing w:after="0" w:line="240" w:lineRule="auto"/>
        <w:jc w:val="both"/>
        <w:rPr>
          <w:rFonts w:ascii="Arial" w:hAnsi="Arial" w:cs="Arial"/>
        </w:rPr>
      </w:pPr>
      <w:r w:rsidRPr="00FA4B65">
        <w:rPr>
          <w:rFonts w:ascii="Arial" w:hAnsi="Arial" w:cs="Arial"/>
        </w:rPr>
        <w:t>This systematic review and meta-analysis have several limitations that should be acknowledged. First, substantial statistical heterogeneity was observed across most outcomes (I² ranging from 20.7% to 82.1%), indicating considerable variability in true effect sizes. This heterogeneity may be attributed to differences in intervention types (mindfulness-based versus general resilience training), durations (4 to 24 weeks) and delivery formats (online, in-person, app-based). Second, the number of included studies was relatively small (k = 8), which limits the precision of pooled estimates and the power of publication bias tests. Third, three of the eight included studies were quasi-experimental rather than randomised controlled trials (</w:t>
      </w:r>
      <w:proofErr w:type="spellStart"/>
      <w:r w:rsidRPr="00FA4B65">
        <w:rPr>
          <w:rFonts w:ascii="Arial" w:hAnsi="Arial" w:cs="Arial"/>
        </w:rPr>
        <w:t>Safaeian</w:t>
      </w:r>
      <w:proofErr w:type="spellEnd"/>
      <w:r w:rsidRPr="00FA4B65">
        <w:rPr>
          <w:rFonts w:ascii="Arial" w:hAnsi="Arial" w:cs="Arial"/>
        </w:rPr>
        <w:t xml:space="preserve"> et al., 2022; </w:t>
      </w:r>
      <w:proofErr w:type="spellStart"/>
      <w:r w:rsidRPr="00FA4B65">
        <w:rPr>
          <w:rFonts w:ascii="Arial" w:hAnsi="Arial" w:cs="Arial"/>
        </w:rPr>
        <w:t>Norouzinia</w:t>
      </w:r>
      <w:proofErr w:type="spellEnd"/>
      <w:r w:rsidRPr="00FA4B65">
        <w:rPr>
          <w:rFonts w:ascii="Arial" w:hAnsi="Arial" w:cs="Arial"/>
        </w:rPr>
        <w:t xml:space="preserve"> et al., 2017; Safavi et al., 2023), introducing potential selection bias and confounding, and one study had no control group (Magtibay et al., 2017). Fourth, the included studies were geographically concentrated in only four countries (the USA, Iran, Spain, and China), which may limit generalisability to other healthcare systems and cultural contexts. Fifth, most studies had relatively small sample sizes (range 40 to 102 participants), potentially leading to overestimation of effect sizes. Finally, publication bias cannot be entirely ruled out despite non-significant Egger</w:t>
      </w:r>
      <w:r>
        <w:rPr>
          <w:rFonts w:ascii="Arial" w:hAnsi="Arial" w:cs="Arial"/>
        </w:rPr>
        <w:t>’</w:t>
      </w:r>
      <w:r w:rsidRPr="00FA4B65">
        <w:rPr>
          <w:rFonts w:ascii="Arial" w:hAnsi="Arial" w:cs="Arial"/>
        </w:rPr>
        <w:t>s test results, as the small number of studies limits test power.</w:t>
      </w:r>
    </w:p>
    <w:p w14:paraId="6DB2FB70" w14:textId="77777777" w:rsidR="00377550" w:rsidRDefault="00377550" w:rsidP="004C2C46">
      <w:pPr>
        <w:spacing w:after="0" w:line="240" w:lineRule="auto"/>
        <w:jc w:val="both"/>
        <w:rPr>
          <w:rFonts w:ascii="Arial" w:hAnsi="Arial" w:cs="Arial"/>
        </w:rPr>
      </w:pPr>
    </w:p>
    <w:p w14:paraId="34714F79" w14:textId="77777777" w:rsidR="00BF2E1C" w:rsidRPr="00FA4B65" w:rsidRDefault="00BF2E1C" w:rsidP="004C2C46">
      <w:pPr>
        <w:spacing w:after="0" w:line="240" w:lineRule="auto"/>
        <w:jc w:val="both"/>
        <w:rPr>
          <w:rFonts w:ascii="Arial" w:hAnsi="Arial" w:cs="Arial"/>
        </w:rPr>
      </w:pPr>
    </w:p>
    <w:p w14:paraId="3F1575F5" w14:textId="721C979A" w:rsidR="002E04CE" w:rsidRPr="00FA4B65" w:rsidRDefault="003D4323" w:rsidP="004C2C46">
      <w:pPr>
        <w:spacing w:after="0" w:line="240" w:lineRule="auto"/>
        <w:jc w:val="both"/>
        <w:rPr>
          <w:rFonts w:ascii="Arial" w:hAnsi="Arial" w:cs="Arial"/>
          <w:b/>
          <w:bCs/>
        </w:rPr>
      </w:pPr>
      <w:r w:rsidRPr="00FA4B65">
        <w:rPr>
          <w:rFonts w:ascii="Arial" w:hAnsi="Arial" w:cs="Arial"/>
          <w:b/>
          <w:bCs/>
        </w:rPr>
        <w:t>5.</w:t>
      </w:r>
      <w:r w:rsidR="003235E0" w:rsidRPr="00FA4B65">
        <w:rPr>
          <w:rFonts w:ascii="Arial" w:hAnsi="Arial" w:cs="Arial"/>
          <w:b/>
          <w:bCs/>
        </w:rPr>
        <w:tab/>
      </w:r>
      <w:r w:rsidR="002E04CE" w:rsidRPr="00FA4B65">
        <w:rPr>
          <w:rFonts w:ascii="Arial" w:hAnsi="Arial" w:cs="Arial"/>
          <w:b/>
          <w:bCs/>
        </w:rPr>
        <w:t>Conclusions</w:t>
      </w:r>
    </w:p>
    <w:p w14:paraId="00F68696" w14:textId="3EA064B5" w:rsidR="002E04CE" w:rsidRPr="00FA4B65" w:rsidRDefault="002E04CE" w:rsidP="004C2C46">
      <w:pPr>
        <w:spacing w:after="0" w:line="240" w:lineRule="auto"/>
        <w:jc w:val="both"/>
        <w:rPr>
          <w:rFonts w:ascii="Arial" w:hAnsi="Arial" w:cs="Arial"/>
        </w:rPr>
      </w:pPr>
      <w:r w:rsidRPr="00FA4B65">
        <w:rPr>
          <w:rFonts w:ascii="Arial" w:hAnsi="Arial" w:cs="Arial"/>
        </w:rPr>
        <w:t>This systematic review and meta-analysis evaluated the efficacy of resilience training interventions in mitigating burnout among nursing staff. Pooled findings from eight studies (496 nurses) demonstrated that resilience training significantly reduces total burnout and emotional exhaustion compared with control conditions. However, the effect on personal accomplishment and depersonali</w:t>
      </w:r>
      <w:r w:rsidR="00563C37">
        <w:rPr>
          <w:rFonts w:ascii="Arial" w:hAnsi="Arial" w:cs="Arial"/>
        </w:rPr>
        <w:t>s</w:t>
      </w:r>
      <w:r w:rsidRPr="00FA4B65">
        <w:rPr>
          <w:rFonts w:ascii="Arial" w:hAnsi="Arial" w:cs="Arial"/>
        </w:rPr>
        <w:t>ation was not statistically significant. Moderate to high heterogeneity across outcomes suggests that intervention characteristics, delivery formats, and nursing specialities may influence treatment effects.</w:t>
      </w:r>
    </w:p>
    <w:p w14:paraId="6B2A7604" w14:textId="6728CC43" w:rsidR="002E04CE" w:rsidRPr="00FA4B65" w:rsidRDefault="002E04CE" w:rsidP="004C2C46">
      <w:pPr>
        <w:spacing w:after="0" w:line="240" w:lineRule="auto"/>
        <w:jc w:val="both"/>
        <w:rPr>
          <w:rFonts w:ascii="Arial" w:hAnsi="Arial" w:cs="Arial"/>
        </w:rPr>
      </w:pPr>
      <w:r w:rsidRPr="00FA4B65">
        <w:rPr>
          <w:rFonts w:ascii="Arial" w:hAnsi="Arial" w:cs="Arial"/>
        </w:rPr>
        <w:t xml:space="preserve">Sensitivity analyses confirmed the robustness of pooled estimates, and publication bias assessment revealed no significant asymmetry. Despite these promising findings, </w:t>
      </w:r>
      <w:r w:rsidRPr="00FA4B65">
        <w:rPr>
          <w:rFonts w:ascii="Arial" w:hAnsi="Arial" w:cs="Arial"/>
        </w:rPr>
        <w:lastRenderedPageBreak/>
        <w:t>limitations including small sample sizes, substantial heterogeneity, and the predominance of quasi-experimental designs warrant cautious interpretation.</w:t>
      </w:r>
    </w:p>
    <w:p w14:paraId="09CD4A40" w14:textId="56FE699B" w:rsidR="00572224" w:rsidRDefault="002E04CE" w:rsidP="004C2C46">
      <w:pPr>
        <w:spacing w:after="0" w:line="240" w:lineRule="auto"/>
        <w:jc w:val="both"/>
        <w:rPr>
          <w:rFonts w:ascii="Arial" w:hAnsi="Arial" w:cs="Arial"/>
        </w:rPr>
      </w:pPr>
      <w:r w:rsidRPr="00FA4B65">
        <w:rPr>
          <w:rFonts w:ascii="Arial" w:hAnsi="Arial" w:cs="Arial"/>
        </w:rPr>
        <w:t>Resilience training, including mindfulness-based approaches, enhanced stress resilience training, and multimodal programs, represents a viable individual-level strategy to reduce burnout among nurses. Healthcare administrators should consider integrating such interventions into workplace wellness initiatives, particularly for nurses in high-acuity settings such as intensive care units and emergency departments. Future high-quality randomised controlled trials with larger sample sizes, longer follow-up periods, and intention-to-treat analyses are needed to confirm these findings. Additionally, research examining the optimal intervention dose, duration, and format, as well as organisational-level strategies to complement individual resilience training, is warranted to comprehensively address nurse burnout.</w:t>
      </w:r>
    </w:p>
    <w:p w14:paraId="53067209" w14:textId="77777777" w:rsidR="005B15F8" w:rsidRDefault="005B15F8" w:rsidP="004C2C46">
      <w:pPr>
        <w:spacing w:after="0" w:line="240" w:lineRule="auto"/>
        <w:jc w:val="both"/>
        <w:rPr>
          <w:rFonts w:ascii="Arial" w:hAnsi="Arial" w:cs="Arial"/>
        </w:rPr>
      </w:pPr>
    </w:p>
    <w:p w14:paraId="09FC98BF" w14:textId="77777777" w:rsidR="005B15F8" w:rsidRPr="00FA4B65" w:rsidRDefault="005B15F8" w:rsidP="004C2C46">
      <w:pPr>
        <w:spacing w:after="0" w:line="240" w:lineRule="auto"/>
        <w:jc w:val="both"/>
        <w:rPr>
          <w:rFonts w:ascii="Arial" w:hAnsi="Arial" w:cs="Arial"/>
        </w:rPr>
      </w:pPr>
    </w:p>
    <w:p w14:paraId="51C929A1" w14:textId="77777777" w:rsidR="00502FAD" w:rsidRPr="00FA4B65" w:rsidRDefault="00502FAD" w:rsidP="00310CA9">
      <w:pPr>
        <w:spacing w:line="240" w:lineRule="auto"/>
        <w:jc w:val="both"/>
        <w:rPr>
          <w:rFonts w:ascii="Arial" w:hAnsi="Arial" w:cs="Arial"/>
        </w:rPr>
      </w:pPr>
    </w:p>
    <w:p w14:paraId="545CEBB3" w14:textId="77777777" w:rsidR="005B15F8" w:rsidRPr="005B15F8" w:rsidRDefault="005B15F8" w:rsidP="005B15F8">
      <w:pPr>
        <w:spacing w:line="240" w:lineRule="auto"/>
        <w:jc w:val="both"/>
        <w:rPr>
          <w:rFonts w:ascii="Arial" w:hAnsi="Arial" w:cs="Arial"/>
        </w:rPr>
      </w:pPr>
      <w:r w:rsidRPr="005B15F8">
        <w:rPr>
          <w:rFonts w:ascii="Arial" w:hAnsi="Arial" w:cs="Arial"/>
        </w:rPr>
        <w:t>COMPETING INTERESTS DISCLAIMER:</w:t>
      </w:r>
    </w:p>
    <w:p w14:paraId="4536928F" w14:textId="0BCB18C2" w:rsidR="00502FAD" w:rsidRPr="00FA4B65" w:rsidRDefault="005B15F8" w:rsidP="005B15F8">
      <w:pPr>
        <w:spacing w:line="240" w:lineRule="auto"/>
        <w:jc w:val="both"/>
        <w:rPr>
          <w:rFonts w:ascii="Arial" w:hAnsi="Arial" w:cs="Arial"/>
        </w:rPr>
      </w:pPr>
      <w:r w:rsidRPr="005B15F8">
        <w:rPr>
          <w:rFonts w:ascii="Arial" w:hAnsi="Arial" w:cs="Arial"/>
        </w:rPr>
        <w:t>Authors have declared that they have no known competing financial interests OR non-financial interests OR personal relationships that could have appeared to influence the work reported in this paper.</w:t>
      </w:r>
    </w:p>
    <w:p w14:paraId="1D6F5CAF" w14:textId="77777777" w:rsidR="00502FAD" w:rsidRPr="00FA4B65" w:rsidRDefault="00502FAD" w:rsidP="00310CA9">
      <w:pPr>
        <w:spacing w:line="240" w:lineRule="auto"/>
        <w:jc w:val="both"/>
        <w:rPr>
          <w:rFonts w:ascii="Arial" w:hAnsi="Arial" w:cs="Arial"/>
        </w:rPr>
      </w:pPr>
    </w:p>
    <w:p w14:paraId="3BB5801B" w14:textId="77777777" w:rsidR="00502FAD" w:rsidRPr="00FA4B65" w:rsidRDefault="00502FAD" w:rsidP="00310CA9">
      <w:pPr>
        <w:spacing w:line="240" w:lineRule="auto"/>
        <w:jc w:val="both"/>
        <w:rPr>
          <w:rFonts w:ascii="Arial" w:hAnsi="Arial" w:cs="Arial"/>
        </w:rPr>
      </w:pPr>
    </w:p>
    <w:p w14:paraId="04611E12" w14:textId="77777777" w:rsidR="003E0D1E" w:rsidRPr="003E0D1E" w:rsidRDefault="003E0D1E" w:rsidP="003E0D1E">
      <w:pPr>
        <w:spacing w:after="200" w:line="276" w:lineRule="auto"/>
        <w:rPr>
          <w:rFonts w:ascii="Calibri" w:eastAsia="Calibri" w:hAnsi="Calibri" w:cs="Times New Roman"/>
          <w:b/>
          <w:sz w:val="22"/>
          <w:szCs w:val="22"/>
          <w:highlight w:val="yellow"/>
          <w:lang w:val="en-US"/>
        </w:rPr>
      </w:pPr>
      <w:r w:rsidRPr="003E0D1E">
        <w:rPr>
          <w:rFonts w:ascii="Calibri" w:eastAsia="Calibri" w:hAnsi="Calibri" w:cs="Times New Roman"/>
          <w:b/>
          <w:sz w:val="22"/>
          <w:szCs w:val="22"/>
          <w:highlight w:val="yellow"/>
          <w:lang w:val="en-US"/>
        </w:rPr>
        <w:t>Disclaimer (Artificial intelligence)</w:t>
      </w:r>
    </w:p>
    <w:p w14:paraId="1CCB4E44" w14:textId="77777777" w:rsidR="003E0D1E" w:rsidRPr="003E0D1E" w:rsidRDefault="003E0D1E" w:rsidP="003E0D1E">
      <w:pPr>
        <w:spacing w:after="200" w:line="276" w:lineRule="auto"/>
        <w:rPr>
          <w:rFonts w:ascii="Calibri" w:eastAsia="Calibri" w:hAnsi="Calibri" w:cs="Times New Roman"/>
          <w:sz w:val="22"/>
          <w:szCs w:val="22"/>
          <w:highlight w:val="yellow"/>
          <w:lang w:val="en-US"/>
        </w:rPr>
      </w:pPr>
      <w:r w:rsidRPr="003E0D1E">
        <w:rPr>
          <w:rFonts w:ascii="Calibri" w:eastAsia="Calibri" w:hAnsi="Calibri" w:cs="Times New Roman"/>
          <w:sz w:val="22"/>
          <w:szCs w:val="22"/>
          <w:highlight w:val="yellow"/>
          <w:lang w:val="en-US"/>
        </w:rPr>
        <w:t xml:space="preserve">Author(s) hereby </w:t>
      </w:r>
      <w:proofErr w:type="gramStart"/>
      <w:r w:rsidRPr="003E0D1E">
        <w:rPr>
          <w:rFonts w:ascii="Calibri" w:eastAsia="Calibri" w:hAnsi="Calibri" w:cs="Times New Roman"/>
          <w:sz w:val="22"/>
          <w:szCs w:val="22"/>
          <w:highlight w:val="yellow"/>
          <w:lang w:val="en-US"/>
        </w:rPr>
        <w:t>declare</w:t>
      </w:r>
      <w:proofErr w:type="gramEnd"/>
      <w:r w:rsidRPr="003E0D1E">
        <w:rPr>
          <w:rFonts w:ascii="Calibri" w:eastAsia="Calibri" w:hAnsi="Calibri" w:cs="Times New Roman"/>
          <w:sz w:val="22"/>
          <w:szCs w:val="22"/>
          <w:highlight w:val="yellow"/>
          <w:lang w:val="en-US"/>
        </w:rPr>
        <w:t xml:space="preserve"> that NO generative AI technologies such as Large Language Models (ChatGPT, COPILOT, etc.) and text-to-image generators have been used during the writing or editing of this manuscript. </w:t>
      </w:r>
    </w:p>
    <w:p w14:paraId="5744A9C5" w14:textId="77777777" w:rsidR="004C2C46" w:rsidRPr="00FA4B65" w:rsidRDefault="004C2C46" w:rsidP="00502FAD">
      <w:pPr>
        <w:spacing w:before="100" w:beforeAutospacing="1" w:after="100" w:afterAutospacing="1" w:line="240" w:lineRule="auto"/>
        <w:rPr>
          <w:rFonts w:ascii="Arial" w:eastAsia="Times New Roman" w:hAnsi="Arial" w:cs="Arial"/>
          <w:b/>
          <w:bCs/>
          <w:kern w:val="0"/>
          <w:lang w:eastAsia="en-GB"/>
          <w14:ligatures w14:val="none"/>
        </w:rPr>
      </w:pPr>
    </w:p>
    <w:p w14:paraId="11DDE939" w14:textId="77777777" w:rsidR="004C2C46" w:rsidRPr="00FA4B65" w:rsidRDefault="004C2C46" w:rsidP="00502FAD">
      <w:pPr>
        <w:spacing w:before="100" w:beforeAutospacing="1" w:after="100" w:afterAutospacing="1" w:line="240" w:lineRule="auto"/>
        <w:rPr>
          <w:rFonts w:ascii="Arial" w:eastAsia="Times New Roman" w:hAnsi="Arial" w:cs="Arial"/>
          <w:b/>
          <w:bCs/>
          <w:kern w:val="0"/>
          <w:lang w:eastAsia="en-GB"/>
          <w14:ligatures w14:val="none"/>
        </w:rPr>
      </w:pPr>
    </w:p>
    <w:p w14:paraId="4B578C97" w14:textId="77777777" w:rsidR="004C2C46" w:rsidRPr="00FA4B65" w:rsidRDefault="004C2C46" w:rsidP="00502FAD">
      <w:pPr>
        <w:spacing w:before="100" w:beforeAutospacing="1" w:after="100" w:afterAutospacing="1" w:line="240" w:lineRule="auto"/>
        <w:rPr>
          <w:rFonts w:ascii="Arial" w:eastAsia="Times New Roman" w:hAnsi="Arial" w:cs="Arial"/>
          <w:b/>
          <w:bCs/>
          <w:kern w:val="0"/>
          <w:lang w:eastAsia="en-GB"/>
          <w14:ligatures w14:val="none"/>
        </w:rPr>
      </w:pPr>
    </w:p>
    <w:p w14:paraId="77EBD3A5" w14:textId="77777777" w:rsidR="004C2C46" w:rsidRPr="00FA4B65" w:rsidRDefault="004C2C46" w:rsidP="00502FAD">
      <w:pPr>
        <w:spacing w:before="100" w:beforeAutospacing="1" w:after="100" w:afterAutospacing="1" w:line="240" w:lineRule="auto"/>
        <w:rPr>
          <w:rFonts w:ascii="Arial" w:eastAsia="Times New Roman" w:hAnsi="Arial" w:cs="Arial"/>
          <w:b/>
          <w:bCs/>
          <w:kern w:val="0"/>
          <w:lang w:eastAsia="en-GB"/>
          <w14:ligatures w14:val="none"/>
        </w:rPr>
      </w:pPr>
    </w:p>
    <w:p w14:paraId="3FD16B85" w14:textId="77777777" w:rsidR="004C2C46" w:rsidRPr="00FA4B65" w:rsidRDefault="004C2C46" w:rsidP="00502FAD">
      <w:pPr>
        <w:spacing w:before="100" w:beforeAutospacing="1" w:after="100" w:afterAutospacing="1" w:line="240" w:lineRule="auto"/>
        <w:rPr>
          <w:rFonts w:ascii="Arial" w:eastAsia="Times New Roman" w:hAnsi="Arial" w:cs="Arial"/>
          <w:b/>
          <w:bCs/>
          <w:kern w:val="0"/>
          <w:lang w:eastAsia="en-GB"/>
          <w14:ligatures w14:val="none"/>
        </w:rPr>
      </w:pPr>
    </w:p>
    <w:p w14:paraId="5D96780B" w14:textId="77777777" w:rsidR="004C2C46" w:rsidRPr="00FA4B65" w:rsidRDefault="004C2C46" w:rsidP="00502FAD">
      <w:pPr>
        <w:spacing w:before="100" w:beforeAutospacing="1" w:after="100" w:afterAutospacing="1" w:line="240" w:lineRule="auto"/>
        <w:rPr>
          <w:rFonts w:ascii="Arial" w:eastAsia="Times New Roman" w:hAnsi="Arial" w:cs="Arial"/>
          <w:b/>
          <w:bCs/>
          <w:kern w:val="0"/>
          <w:lang w:eastAsia="en-GB"/>
          <w14:ligatures w14:val="none"/>
        </w:rPr>
      </w:pPr>
    </w:p>
    <w:p w14:paraId="2FB3E22A" w14:textId="77777777" w:rsidR="004C2C46" w:rsidRDefault="004C2C46" w:rsidP="00502FAD">
      <w:pPr>
        <w:spacing w:before="100" w:beforeAutospacing="1" w:after="100" w:afterAutospacing="1" w:line="240" w:lineRule="auto"/>
        <w:rPr>
          <w:rFonts w:ascii="Arial" w:eastAsia="Times New Roman" w:hAnsi="Arial" w:cs="Arial"/>
          <w:b/>
          <w:bCs/>
          <w:kern w:val="0"/>
          <w:lang w:eastAsia="en-GB"/>
          <w14:ligatures w14:val="none"/>
        </w:rPr>
      </w:pPr>
    </w:p>
    <w:p w14:paraId="563CBA4D" w14:textId="77777777" w:rsidR="00FA4B65" w:rsidRPr="00FA4B65" w:rsidRDefault="00FA4B65" w:rsidP="00502FAD">
      <w:pPr>
        <w:spacing w:before="100" w:beforeAutospacing="1" w:after="100" w:afterAutospacing="1" w:line="240" w:lineRule="auto"/>
        <w:rPr>
          <w:rFonts w:ascii="Arial" w:eastAsia="Times New Roman" w:hAnsi="Arial" w:cs="Arial"/>
          <w:b/>
          <w:bCs/>
          <w:kern w:val="0"/>
          <w:lang w:eastAsia="en-GB"/>
          <w14:ligatures w14:val="none"/>
        </w:rPr>
      </w:pPr>
    </w:p>
    <w:p w14:paraId="41525583" w14:textId="708815A9" w:rsidR="00502FAD" w:rsidRPr="00FA4B65" w:rsidRDefault="00502FAD" w:rsidP="009B0004">
      <w:pPr>
        <w:spacing w:after="0" w:line="240" w:lineRule="auto"/>
        <w:rPr>
          <w:rFonts w:ascii="Arial" w:eastAsia="Times New Roman" w:hAnsi="Arial" w:cs="Arial"/>
          <w:b/>
          <w:bCs/>
          <w:kern w:val="0"/>
          <w:lang w:eastAsia="en-GB"/>
          <w14:ligatures w14:val="none"/>
        </w:rPr>
      </w:pPr>
      <w:r w:rsidRPr="00FA4B65">
        <w:rPr>
          <w:rFonts w:ascii="Arial" w:eastAsia="Times New Roman" w:hAnsi="Arial" w:cs="Arial"/>
          <w:b/>
          <w:bCs/>
          <w:kern w:val="0"/>
          <w:lang w:eastAsia="en-GB"/>
          <w14:ligatures w14:val="none"/>
        </w:rPr>
        <w:lastRenderedPageBreak/>
        <w:t>References</w:t>
      </w:r>
    </w:p>
    <w:p w14:paraId="07D2CA4D"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proofErr w:type="spellStart"/>
      <w:r w:rsidRPr="00FA4B65">
        <w:rPr>
          <w:rFonts w:ascii="Arial" w:hAnsi="Arial" w:cs="Arial"/>
        </w:rPr>
        <w:t>Getie</w:t>
      </w:r>
      <w:proofErr w:type="spellEnd"/>
      <w:r w:rsidRPr="00FA4B65">
        <w:rPr>
          <w:rFonts w:ascii="Arial" w:hAnsi="Arial" w:cs="Arial"/>
        </w:rPr>
        <w:t xml:space="preserve"> A, Ayenew T, </w:t>
      </w:r>
      <w:proofErr w:type="spellStart"/>
      <w:r w:rsidRPr="00FA4B65">
        <w:rPr>
          <w:rFonts w:ascii="Arial" w:hAnsi="Arial" w:cs="Arial"/>
        </w:rPr>
        <w:t>Amlak</w:t>
      </w:r>
      <w:proofErr w:type="spellEnd"/>
      <w:r w:rsidRPr="00FA4B65">
        <w:rPr>
          <w:rFonts w:ascii="Arial" w:hAnsi="Arial" w:cs="Arial"/>
        </w:rPr>
        <w:t xml:space="preserve"> BT, et al.: Global prevalence and contributing factors of nurse burnout: an umbrella review of systematic review and meta-analysis. BMC Nursing. 2025, 24. </w:t>
      </w:r>
      <w:hyperlink r:id="rId18" w:tgtFrame="_blank" w:history="1">
        <w:r w:rsidRPr="00FA4B65">
          <w:rPr>
            <w:rStyle w:val="Hyperlink"/>
            <w:rFonts w:ascii="Arial" w:hAnsi="Arial" w:cs="Arial"/>
          </w:rPr>
          <w:t>https://doi.org/10.1186/s12912-025-03266-8</w:t>
        </w:r>
      </w:hyperlink>
    </w:p>
    <w:p w14:paraId="3CA7B22E"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Li LZ, Yang P, Singer SJ, et al.: Nurse burnout and patient safety, satisfaction, and quality of care: A systematic review and meta-analysis. JAMA Network Open. 2024, 7. </w:t>
      </w:r>
      <w:hyperlink r:id="rId19" w:tgtFrame="_blank" w:history="1">
        <w:r w:rsidRPr="00FA4B65">
          <w:rPr>
            <w:rStyle w:val="Hyperlink"/>
            <w:rFonts w:ascii="Arial" w:hAnsi="Arial" w:cs="Arial"/>
          </w:rPr>
          <w:t>https://doi.org/10.1001/jamanetworkopen.2024.43059</w:t>
        </w:r>
      </w:hyperlink>
    </w:p>
    <w:p w14:paraId="086B701F" w14:textId="26F48161" w:rsidR="00426226" w:rsidRPr="00FA4B65" w:rsidRDefault="00426226" w:rsidP="009B0004">
      <w:pPr>
        <w:pStyle w:val="NormalWeb"/>
        <w:numPr>
          <w:ilvl w:val="0"/>
          <w:numId w:val="2"/>
        </w:numPr>
        <w:spacing w:before="0" w:beforeAutospacing="0" w:after="0" w:afterAutospacing="0"/>
        <w:jc w:val="both"/>
        <w:rPr>
          <w:rFonts w:ascii="Arial" w:hAnsi="Arial" w:cs="Arial"/>
        </w:rPr>
      </w:pPr>
      <w:proofErr w:type="spellStart"/>
      <w:r w:rsidRPr="00FA4B65">
        <w:rPr>
          <w:rFonts w:ascii="Arial" w:hAnsi="Arial" w:cs="Arial"/>
        </w:rPr>
        <w:t>Dall</w:t>
      </w:r>
      <w:r w:rsidR="00F12C04">
        <w:rPr>
          <w:rFonts w:ascii="Arial" w:hAnsi="Arial" w:cs="Arial"/>
        </w:rPr>
        <w:t>’</w:t>
      </w:r>
      <w:r w:rsidRPr="00FA4B65">
        <w:rPr>
          <w:rFonts w:ascii="Arial" w:hAnsi="Arial" w:cs="Arial"/>
        </w:rPr>
        <w:t>Ora</w:t>
      </w:r>
      <w:proofErr w:type="spellEnd"/>
      <w:r w:rsidRPr="00FA4B65">
        <w:rPr>
          <w:rFonts w:ascii="Arial" w:hAnsi="Arial" w:cs="Arial"/>
        </w:rPr>
        <w:t xml:space="preserve"> C, Ball J, </w:t>
      </w:r>
      <w:proofErr w:type="spellStart"/>
      <w:r w:rsidRPr="00FA4B65">
        <w:rPr>
          <w:rFonts w:ascii="Arial" w:hAnsi="Arial" w:cs="Arial"/>
        </w:rPr>
        <w:t>Reinius</w:t>
      </w:r>
      <w:proofErr w:type="spellEnd"/>
      <w:r w:rsidRPr="00FA4B65">
        <w:rPr>
          <w:rFonts w:ascii="Arial" w:hAnsi="Arial" w:cs="Arial"/>
        </w:rPr>
        <w:t xml:space="preserve"> M, Griffiths P: Burnout in nursing: A theoretical review. Human Resources for Health. 2020, 18:1–17. </w:t>
      </w:r>
      <w:hyperlink r:id="rId20" w:tgtFrame="_blank" w:history="1">
        <w:r w:rsidRPr="00FA4B65">
          <w:rPr>
            <w:rStyle w:val="Hyperlink"/>
            <w:rFonts w:ascii="Arial" w:hAnsi="Arial" w:cs="Arial"/>
          </w:rPr>
          <w:t>https://doi.org/10.1186/s12960-020-00469-9</w:t>
        </w:r>
      </w:hyperlink>
    </w:p>
    <w:p w14:paraId="1CB90DD6"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Maslach C, Leiter MP: Understanding the Burnout experience: Recent Research and Its Implications for Psychiatry. World Psychiatry. 2016, 15:103–11. </w:t>
      </w:r>
      <w:hyperlink r:id="rId21" w:tgtFrame="_blank" w:history="1">
        <w:r w:rsidRPr="00FA4B65">
          <w:rPr>
            <w:rStyle w:val="Hyperlink"/>
            <w:rFonts w:ascii="Arial" w:hAnsi="Arial" w:cs="Arial"/>
          </w:rPr>
          <w:t>https://doi.org/10.1002/wps.20311</w:t>
        </w:r>
      </w:hyperlink>
    </w:p>
    <w:p w14:paraId="0254838B"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proofErr w:type="spellStart"/>
      <w:r w:rsidRPr="00FA4B65">
        <w:rPr>
          <w:rFonts w:ascii="Arial" w:hAnsi="Arial" w:cs="Arial"/>
        </w:rPr>
        <w:t>Alshurtan</w:t>
      </w:r>
      <w:proofErr w:type="spellEnd"/>
      <w:r w:rsidRPr="00FA4B65">
        <w:rPr>
          <w:rFonts w:ascii="Arial" w:hAnsi="Arial" w:cs="Arial"/>
        </w:rPr>
        <w:t xml:space="preserve"> K, </w:t>
      </w:r>
      <w:proofErr w:type="spellStart"/>
      <w:r w:rsidRPr="00FA4B65">
        <w:rPr>
          <w:rFonts w:ascii="Arial" w:hAnsi="Arial" w:cs="Arial"/>
        </w:rPr>
        <w:t>Aldhaifi</w:t>
      </w:r>
      <w:proofErr w:type="spellEnd"/>
      <w:r w:rsidRPr="00FA4B65">
        <w:rPr>
          <w:rFonts w:ascii="Arial" w:hAnsi="Arial" w:cs="Arial"/>
        </w:rPr>
        <w:t xml:space="preserve"> S, Alshammari K, et al.: Burnout Syndrome Among Critical Care Health Providers in Saudi Arabia. Journal of Multidisciplinary Healthcare. 2024, 17:843–54. </w:t>
      </w:r>
      <w:hyperlink r:id="rId22" w:tgtFrame="_blank" w:history="1">
        <w:r w:rsidRPr="00FA4B65">
          <w:rPr>
            <w:rStyle w:val="Hyperlink"/>
            <w:rFonts w:ascii="Arial" w:hAnsi="Arial" w:cs="Arial"/>
          </w:rPr>
          <w:t>https://doi.org/10.2147/JMDH.S452294</w:t>
        </w:r>
      </w:hyperlink>
    </w:p>
    <w:p w14:paraId="7F4712D4"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Messias E, Gathright MM, Freeman ES, et al.: Differences in burnout prevalence between clinical professionals and biomedical scientists in an academic medical centre: a cross-sectional survey. BMJ Open. 2019, </w:t>
      </w:r>
      <w:proofErr w:type="gramStart"/>
      <w:r w:rsidRPr="00FA4B65">
        <w:rPr>
          <w:rFonts w:ascii="Arial" w:hAnsi="Arial" w:cs="Arial"/>
        </w:rPr>
        <w:t>9:e</w:t>
      </w:r>
      <w:proofErr w:type="gramEnd"/>
      <w:r w:rsidRPr="00FA4B65">
        <w:rPr>
          <w:rFonts w:ascii="Arial" w:hAnsi="Arial" w:cs="Arial"/>
        </w:rPr>
        <w:t>023506. </w:t>
      </w:r>
      <w:hyperlink r:id="rId23" w:tgtFrame="_blank" w:history="1">
        <w:r w:rsidRPr="00FA4B65">
          <w:rPr>
            <w:rStyle w:val="Hyperlink"/>
            <w:rFonts w:ascii="Arial" w:hAnsi="Arial" w:cs="Arial"/>
          </w:rPr>
          <w:t>https://doi.org/10.1136/bmjopen-2018-023506</w:t>
        </w:r>
      </w:hyperlink>
    </w:p>
    <w:p w14:paraId="64AA5D15"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Al </w:t>
      </w:r>
      <w:proofErr w:type="spellStart"/>
      <w:r w:rsidRPr="00FA4B65">
        <w:rPr>
          <w:rFonts w:ascii="Arial" w:hAnsi="Arial" w:cs="Arial"/>
        </w:rPr>
        <w:t>Mutair</w:t>
      </w:r>
      <w:proofErr w:type="spellEnd"/>
      <w:r w:rsidRPr="00FA4B65">
        <w:rPr>
          <w:rFonts w:ascii="Arial" w:hAnsi="Arial" w:cs="Arial"/>
        </w:rPr>
        <w:t xml:space="preserve"> A, Alsaleh K, </w:t>
      </w:r>
      <w:proofErr w:type="spellStart"/>
      <w:r w:rsidRPr="00FA4B65">
        <w:rPr>
          <w:rFonts w:ascii="Arial" w:hAnsi="Arial" w:cs="Arial"/>
        </w:rPr>
        <w:t>Alrasheeday</w:t>
      </w:r>
      <w:proofErr w:type="spellEnd"/>
      <w:r w:rsidRPr="00FA4B65">
        <w:rPr>
          <w:rFonts w:ascii="Arial" w:hAnsi="Arial" w:cs="Arial"/>
        </w:rPr>
        <w:t xml:space="preserve"> A, et al.: Prevalence and Associated Factors of Burnout Among Nurses at Private Tertiary Hospitals in the Gulf Region: A Cross-Sectional </w:t>
      </w:r>
      <w:proofErr w:type="spellStart"/>
      <w:r w:rsidRPr="00FA4B65">
        <w:rPr>
          <w:rFonts w:ascii="Arial" w:hAnsi="Arial" w:cs="Arial"/>
        </w:rPr>
        <w:t>Multicenter</w:t>
      </w:r>
      <w:proofErr w:type="spellEnd"/>
      <w:r w:rsidRPr="00FA4B65">
        <w:rPr>
          <w:rFonts w:ascii="Arial" w:hAnsi="Arial" w:cs="Arial"/>
        </w:rPr>
        <w:t xml:space="preserve"> Study. SAGE Open Nursing. 2025, 11. </w:t>
      </w:r>
      <w:hyperlink r:id="rId24" w:tgtFrame="_blank" w:history="1">
        <w:r w:rsidRPr="00FA4B65">
          <w:rPr>
            <w:rStyle w:val="Hyperlink"/>
            <w:rFonts w:ascii="Arial" w:hAnsi="Arial" w:cs="Arial"/>
          </w:rPr>
          <w:t>https://doi.org/10.1177/23779608251350578</w:t>
        </w:r>
      </w:hyperlink>
    </w:p>
    <w:p w14:paraId="76C1C82A"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Lanz JJ: Evidence-Based Resilience Intervention for Nursing Students: </w:t>
      </w:r>
      <w:proofErr w:type="gramStart"/>
      <w:r w:rsidRPr="00FA4B65">
        <w:rPr>
          <w:rFonts w:ascii="Arial" w:hAnsi="Arial" w:cs="Arial"/>
        </w:rPr>
        <w:t>a</w:t>
      </w:r>
      <w:proofErr w:type="gramEnd"/>
      <w:r w:rsidRPr="00FA4B65">
        <w:rPr>
          <w:rFonts w:ascii="Arial" w:hAnsi="Arial" w:cs="Arial"/>
        </w:rPr>
        <w:t xml:space="preserve"> Randomised Controlled Pilot Trial. International Journal of Applied Positive Psychology. 2020, 5. </w:t>
      </w:r>
      <w:hyperlink r:id="rId25" w:tgtFrame="_blank" w:history="1">
        <w:r w:rsidRPr="00FA4B65">
          <w:rPr>
            <w:rStyle w:val="Hyperlink"/>
            <w:rFonts w:ascii="Arial" w:hAnsi="Arial" w:cs="Arial"/>
          </w:rPr>
          <w:t>https://doi.org/10.1007/s41042-020-00034-8</w:t>
        </w:r>
      </w:hyperlink>
    </w:p>
    <w:p w14:paraId="0328F5C9"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proofErr w:type="spellStart"/>
      <w:r w:rsidRPr="00FA4B65">
        <w:rPr>
          <w:rFonts w:ascii="Arial" w:hAnsi="Arial" w:cs="Arial"/>
        </w:rPr>
        <w:t>Aryuwat</w:t>
      </w:r>
      <w:proofErr w:type="spellEnd"/>
      <w:r w:rsidRPr="00FA4B65">
        <w:rPr>
          <w:rFonts w:ascii="Arial" w:hAnsi="Arial" w:cs="Arial"/>
        </w:rPr>
        <w:t xml:space="preserve"> P, Asp M, </w:t>
      </w:r>
      <w:proofErr w:type="spellStart"/>
      <w:r w:rsidRPr="00FA4B65">
        <w:rPr>
          <w:rFonts w:ascii="Arial" w:hAnsi="Arial" w:cs="Arial"/>
        </w:rPr>
        <w:t>Lövenmark</w:t>
      </w:r>
      <w:proofErr w:type="spellEnd"/>
      <w:r w:rsidRPr="00FA4B65">
        <w:rPr>
          <w:rFonts w:ascii="Arial" w:hAnsi="Arial" w:cs="Arial"/>
        </w:rPr>
        <w:t xml:space="preserve"> A, et al.: An integrative review of resilience among nursing students in the context of nursing education. Nursing Open. 2022, 10:2793–818. </w:t>
      </w:r>
      <w:hyperlink r:id="rId26" w:tgtFrame="_blank" w:history="1">
        <w:r w:rsidRPr="00FA4B65">
          <w:rPr>
            <w:rStyle w:val="Hyperlink"/>
            <w:rFonts w:ascii="Arial" w:hAnsi="Arial" w:cs="Arial"/>
          </w:rPr>
          <w:t>https://doi.org/10.1002/nop2.1559</w:t>
        </w:r>
      </w:hyperlink>
    </w:p>
    <w:p w14:paraId="5569E3AE"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Sterne JAC, Savović J, Page MJ, et al.: </w:t>
      </w:r>
      <w:proofErr w:type="spellStart"/>
      <w:r w:rsidRPr="00FA4B65">
        <w:rPr>
          <w:rFonts w:ascii="Arial" w:hAnsi="Arial" w:cs="Arial"/>
        </w:rPr>
        <w:t>RoB</w:t>
      </w:r>
      <w:proofErr w:type="spellEnd"/>
      <w:r w:rsidRPr="00FA4B65">
        <w:rPr>
          <w:rFonts w:ascii="Arial" w:hAnsi="Arial" w:cs="Arial"/>
        </w:rPr>
        <w:t xml:space="preserve"> 2: a revised tool for assessing risk of bias in randomised trials. BMJ. 2019, </w:t>
      </w:r>
      <w:proofErr w:type="gramStart"/>
      <w:r w:rsidRPr="00FA4B65">
        <w:rPr>
          <w:rFonts w:ascii="Arial" w:hAnsi="Arial" w:cs="Arial"/>
        </w:rPr>
        <w:t>366:l</w:t>
      </w:r>
      <w:proofErr w:type="gramEnd"/>
      <w:r w:rsidRPr="00FA4B65">
        <w:rPr>
          <w:rFonts w:ascii="Arial" w:hAnsi="Arial" w:cs="Arial"/>
        </w:rPr>
        <w:t>4898. </w:t>
      </w:r>
      <w:hyperlink r:id="rId27" w:tgtFrame="_blank" w:history="1">
        <w:r w:rsidRPr="00FA4B65">
          <w:rPr>
            <w:rStyle w:val="Hyperlink"/>
            <w:rFonts w:ascii="Arial" w:hAnsi="Arial" w:cs="Arial"/>
          </w:rPr>
          <w:t>https://doi.org/10.1136/bmj.l4898</w:t>
        </w:r>
      </w:hyperlink>
    </w:p>
    <w:p w14:paraId="5A5064E0"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Barker TH, Habibi N, </w:t>
      </w:r>
      <w:proofErr w:type="spellStart"/>
      <w:r w:rsidRPr="00FA4B65">
        <w:rPr>
          <w:rFonts w:ascii="Arial" w:hAnsi="Arial" w:cs="Arial"/>
        </w:rPr>
        <w:t>Aromataris</w:t>
      </w:r>
      <w:proofErr w:type="spellEnd"/>
      <w:r w:rsidRPr="00FA4B65">
        <w:rPr>
          <w:rFonts w:ascii="Arial" w:hAnsi="Arial" w:cs="Arial"/>
        </w:rPr>
        <w:t xml:space="preserve"> E, et al.: The Revised JBI Critical Appraisal Tool for the Assessment of Risk of Bias for quasi-experimental Studies. JBI Evidence Synthesis. 2024, 22:378–88. </w:t>
      </w:r>
      <w:hyperlink r:id="rId28" w:tgtFrame="_blank" w:history="1">
        <w:r w:rsidRPr="00FA4B65">
          <w:rPr>
            <w:rStyle w:val="Hyperlink"/>
            <w:rFonts w:ascii="Arial" w:hAnsi="Arial" w:cs="Arial"/>
          </w:rPr>
          <w:t>https://doi.org/10.11124/JBIES-23-00268</w:t>
        </w:r>
      </w:hyperlink>
    </w:p>
    <w:p w14:paraId="593ACDF9"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Lee S-J, Cunningham B, Childers M, et al.: Efficacy of enhanced stress resilience training for intensive-care unit nurses: a randomised waitlist control trial. Applied Nursing Research. 2025, 83:151965. </w:t>
      </w:r>
      <w:hyperlink r:id="rId29" w:tgtFrame="_blank" w:history="1">
        <w:r w:rsidRPr="00FA4B65">
          <w:rPr>
            <w:rStyle w:val="Hyperlink"/>
            <w:rFonts w:ascii="Arial" w:hAnsi="Arial" w:cs="Arial"/>
          </w:rPr>
          <w:t>https://doi.org/10.1016/j.apnr.2025.151965</w:t>
        </w:r>
      </w:hyperlink>
    </w:p>
    <w:p w14:paraId="3FFCB92D" w14:textId="56FE68D4"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Pratt EH, Hall L, Jennings C, et al.: Mobile Mindfulness for Psychological Distress and Burnout Among Frontline COVID-19 Nurses: A Pilot Randomi</w:t>
      </w:r>
      <w:r w:rsidR="00F12C04">
        <w:rPr>
          <w:rFonts w:ascii="Arial" w:hAnsi="Arial" w:cs="Arial"/>
        </w:rPr>
        <w:t>s</w:t>
      </w:r>
      <w:r w:rsidRPr="00FA4B65">
        <w:rPr>
          <w:rFonts w:ascii="Arial" w:hAnsi="Arial" w:cs="Arial"/>
        </w:rPr>
        <w:t>ed Trial. Annals of the American Thoracic Society. 2023, 20. </w:t>
      </w:r>
      <w:hyperlink r:id="rId30" w:tgtFrame="_blank" w:history="1">
        <w:r w:rsidRPr="00FA4B65">
          <w:rPr>
            <w:rStyle w:val="Hyperlink"/>
            <w:rFonts w:ascii="Arial" w:hAnsi="Arial" w:cs="Arial"/>
          </w:rPr>
          <w:t>https://doi.org/10.1513/annalsats.202301-025oc</w:t>
        </w:r>
      </w:hyperlink>
    </w:p>
    <w:p w14:paraId="5D58C684" w14:textId="4039845E"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Pérez V, Menéndez-Crispín EJ, Sarabia-Cobo C, et al.: Mindfulness-Based Intervention for the Reduction of Compassion Fatigue and Burnout in Nurse Caregivers of Institutionali</w:t>
      </w:r>
      <w:r w:rsidR="00F12C04">
        <w:rPr>
          <w:rFonts w:ascii="Arial" w:hAnsi="Arial" w:cs="Arial"/>
        </w:rPr>
        <w:t>s</w:t>
      </w:r>
      <w:r w:rsidRPr="00FA4B65">
        <w:rPr>
          <w:rFonts w:ascii="Arial" w:hAnsi="Arial" w:cs="Arial"/>
        </w:rPr>
        <w:t>ed Older Persons with Dementia: A Randomi</w:t>
      </w:r>
      <w:r w:rsidR="00F12C04">
        <w:rPr>
          <w:rFonts w:ascii="Arial" w:hAnsi="Arial" w:cs="Arial"/>
        </w:rPr>
        <w:t>s</w:t>
      </w:r>
      <w:r w:rsidRPr="00FA4B65">
        <w:rPr>
          <w:rFonts w:ascii="Arial" w:hAnsi="Arial" w:cs="Arial"/>
        </w:rPr>
        <w:t xml:space="preserve">ed </w:t>
      </w:r>
      <w:r w:rsidRPr="00FA4B65">
        <w:rPr>
          <w:rFonts w:ascii="Arial" w:hAnsi="Arial" w:cs="Arial"/>
        </w:rPr>
        <w:lastRenderedPageBreak/>
        <w:t>Controlled Trial. International Journal of Environmental Research and Public Health. 2022, 19:11441. </w:t>
      </w:r>
      <w:hyperlink r:id="rId31" w:tgtFrame="_blank" w:history="1">
        <w:r w:rsidRPr="00FA4B65">
          <w:rPr>
            <w:rStyle w:val="Hyperlink"/>
            <w:rFonts w:ascii="Arial" w:hAnsi="Arial" w:cs="Arial"/>
          </w:rPr>
          <w:t>https://doi.org/10.3390/ijerph191811441</w:t>
        </w:r>
      </w:hyperlink>
    </w:p>
    <w:p w14:paraId="31C4A79F"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proofErr w:type="spellStart"/>
      <w:r w:rsidRPr="00FA4B65">
        <w:rPr>
          <w:rFonts w:ascii="Arial" w:hAnsi="Arial" w:cs="Arial"/>
        </w:rPr>
        <w:t>Norouzinia</w:t>
      </w:r>
      <w:proofErr w:type="spellEnd"/>
      <w:r w:rsidRPr="00FA4B65">
        <w:rPr>
          <w:rFonts w:ascii="Arial" w:hAnsi="Arial" w:cs="Arial"/>
        </w:rPr>
        <w:t xml:space="preserve"> R, Ramezani Z, Khalili A, et al.: The Effect of Mindfulness-Based Stress Reduction Training on Stress and Burnout of Nurses. Indo American Journal of Pharmaceutical Sciences. 2017, 4. </w:t>
      </w:r>
      <w:hyperlink r:id="rId32" w:tgtFrame="_blank" w:history="1">
        <w:r w:rsidRPr="00FA4B65">
          <w:rPr>
            <w:rStyle w:val="Hyperlink"/>
            <w:rFonts w:ascii="Arial" w:hAnsi="Arial" w:cs="Arial"/>
          </w:rPr>
          <w:t>https://doi.org/10.5281/zenodo.802200</w:t>
        </w:r>
      </w:hyperlink>
    </w:p>
    <w:p w14:paraId="605F474A"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Luan Y, Ren K, Wang TT, et al.: Effect of Self-Service Mindfulness Decompression Training on Psychological Resilience and Occupational Burnout of Psychiatric Nurses. Occupation and Health. 2023, 39:2332. (No DOI available)</w:t>
      </w:r>
    </w:p>
    <w:p w14:paraId="423EDB7E"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Magtibay DL, Chesak SS, Coughlin K, Sood A: Decreasing Stress and Burnout in Nurses. JONA: The Journal of Nursing Administration. 2017, 47:391–5. </w:t>
      </w:r>
      <w:hyperlink r:id="rId33" w:tgtFrame="_blank" w:history="1">
        <w:r w:rsidRPr="00FA4B65">
          <w:rPr>
            <w:rStyle w:val="Hyperlink"/>
            <w:rFonts w:ascii="Arial" w:hAnsi="Arial" w:cs="Arial"/>
          </w:rPr>
          <w:t>https://doi.org/10.1097/NNA.0000000000000501</w:t>
        </w:r>
      </w:hyperlink>
    </w:p>
    <w:p w14:paraId="0077430D"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Safavi N, Kamrani M, </w:t>
      </w:r>
      <w:proofErr w:type="spellStart"/>
      <w:r w:rsidRPr="00FA4B65">
        <w:rPr>
          <w:rFonts w:ascii="Arial" w:hAnsi="Arial" w:cs="Arial"/>
        </w:rPr>
        <w:t>Asgharipour</w:t>
      </w:r>
      <w:proofErr w:type="spellEnd"/>
      <w:r w:rsidRPr="00FA4B65">
        <w:rPr>
          <w:rFonts w:ascii="Arial" w:hAnsi="Arial" w:cs="Arial"/>
        </w:rPr>
        <w:t xml:space="preserve"> N: Effect of Resilience Training on Job Burnout of Hospital Nursing Staff. Iranian Journal of Psychiatry and </w:t>
      </w:r>
      <w:proofErr w:type="spellStart"/>
      <w:r w:rsidRPr="00FA4B65">
        <w:rPr>
          <w:rFonts w:ascii="Arial" w:hAnsi="Arial" w:cs="Arial"/>
        </w:rPr>
        <w:t>Behavioral</w:t>
      </w:r>
      <w:proofErr w:type="spellEnd"/>
      <w:r w:rsidRPr="00FA4B65">
        <w:rPr>
          <w:rFonts w:ascii="Arial" w:hAnsi="Arial" w:cs="Arial"/>
        </w:rPr>
        <w:t xml:space="preserve"> Sciences. 2023, 17. </w:t>
      </w:r>
      <w:hyperlink r:id="rId34" w:tgtFrame="_blank" w:history="1">
        <w:r w:rsidRPr="00FA4B65">
          <w:rPr>
            <w:rStyle w:val="Hyperlink"/>
            <w:rFonts w:ascii="Arial" w:hAnsi="Arial" w:cs="Arial"/>
          </w:rPr>
          <w:t>https://doi.org/10.5812/ijpbs-129429</w:t>
        </w:r>
      </w:hyperlink>
    </w:p>
    <w:p w14:paraId="7A53E7C4"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proofErr w:type="spellStart"/>
      <w:r w:rsidRPr="00FA4B65">
        <w:rPr>
          <w:rFonts w:ascii="Arial" w:hAnsi="Arial" w:cs="Arial"/>
        </w:rPr>
        <w:t>Safaeian</w:t>
      </w:r>
      <w:proofErr w:type="spellEnd"/>
      <w:r w:rsidRPr="00FA4B65">
        <w:rPr>
          <w:rFonts w:ascii="Arial" w:hAnsi="Arial" w:cs="Arial"/>
        </w:rPr>
        <w:t xml:space="preserve"> A, </w:t>
      </w:r>
      <w:proofErr w:type="spellStart"/>
      <w:r w:rsidRPr="00FA4B65">
        <w:rPr>
          <w:rFonts w:ascii="Arial" w:hAnsi="Arial" w:cs="Arial"/>
        </w:rPr>
        <w:t>Tavakolifard</w:t>
      </w:r>
      <w:proofErr w:type="spellEnd"/>
      <w:r w:rsidRPr="00FA4B65">
        <w:rPr>
          <w:rFonts w:ascii="Arial" w:hAnsi="Arial" w:cs="Arial"/>
        </w:rPr>
        <w:t xml:space="preserve"> N, A: Investigating the effectiveness of innovative intervention based on compassion, awareness, resilience, and empowerment on burnout in nurses of two educational hospitals in Isfahan. Journal of Education and Health Promotion. 2022, 11:65. </w:t>
      </w:r>
      <w:hyperlink r:id="rId35" w:tgtFrame="_blank" w:history="1">
        <w:r w:rsidRPr="00FA4B65">
          <w:rPr>
            <w:rStyle w:val="Hyperlink"/>
            <w:rFonts w:ascii="Arial" w:hAnsi="Arial" w:cs="Arial"/>
          </w:rPr>
          <w:t>https://doi.org/10.4103/jehp.jehp_411_21</w:t>
        </w:r>
      </w:hyperlink>
    </w:p>
    <w:p w14:paraId="7FEF442F"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Suleiman</w:t>
      </w:r>
      <w:r w:rsidRPr="00FA4B65">
        <w:rPr>
          <w:rFonts w:ascii="Cambria Math" w:hAnsi="Cambria Math" w:cs="Cambria Math"/>
        </w:rPr>
        <w:t>‐</w:t>
      </w:r>
      <w:r w:rsidRPr="00FA4B65">
        <w:rPr>
          <w:rFonts w:ascii="Arial" w:hAnsi="Arial" w:cs="Arial"/>
        </w:rPr>
        <w:t>Martos N, Gomez</w:t>
      </w:r>
      <w:r w:rsidRPr="00FA4B65">
        <w:rPr>
          <w:rFonts w:ascii="Cambria Math" w:hAnsi="Cambria Math" w:cs="Cambria Math"/>
        </w:rPr>
        <w:t>‐</w:t>
      </w:r>
      <w:r w:rsidRPr="00FA4B65">
        <w:rPr>
          <w:rFonts w:ascii="Arial" w:hAnsi="Arial" w:cs="Arial"/>
        </w:rPr>
        <w:t>Urquiza JL, Aguayo</w:t>
      </w:r>
      <w:r w:rsidRPr="00FA4B65">
        <w:rPr>
          <w:rFonts w:ascii="Cambria Math" w:hAnsi="Cambria Math" w:cs="Cambria Math"/>
        </w:rPr>
        <w:t>‐</w:t>
      </w:r>
      <w:r w:rsidRPr="00FA4B65">
        <w:rPr>
          <w:rFonts w:ascii="Arial" w:hAnsi="Arial" w:cs="Arial"/>
        </w:rPr>
        <w:t>Estremera R, et al.: The effect of mindfulness training on burnout syndrome in nursing: a systematic review and meta</w:t>
      </w:r>
      <w:r w:rsidRPr="00FA4B65">
        <w:rPr>
          <w:rFonts w:ascii="Cambria Math" w:hAnsi="Cambria Math" w:cs="Cambria Math"/>
        </w:rPr>
        <w:t>‐</w:t>
      </w:r>
      <w:r w:rsidRPr="00FA4B65">
        <w:rPr>
          <w:rFonts w:ascii="Arial" w:hAnsi="Arial" w:cs="Arial"/>
        </w:rPr>
        <w:t>analysis. Journal of Advanced Nursing. 2020, 76:1124–40. </w:t>
      </w:r>
      <w:hyperlink r:id="rId36" w:tgtFrame="_blank" w:history="1">
        <w:r w:rsidRPr="00FA4B65">
          <w:rPr>
            <w:rStyle w:val="Hyperlink"/>
            <w:rFonts w:ascii="Arial" w:hAnsi="Arial" w:cs="Arial"/>
          </w:rPr>
          <w:t>https://doi.org/10.1111/jan.14318</w:t>
        </w:r>
      </w:hyperlink>
    </w:p>
    <w:p w14:paraId="1917BFBB"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Lee M, Cha C: Interventions to reduce burnout among clinical nurses: Systematic review and meta-analysis. Scientific Reports. 2023, 13:1–12. </w:t>
      </w:r>
      <w:hyperlink r:id="rId37" w:tgtFrame="_blank" w:history="1">
        <w:r w:rsidRPr="00FA4B65">
          <w:rPr>
            <w:rStyle w:val="Hyperlink"/>
            <w:rFonts w:ascii="Arial" w:hAnsi="Arial" w:cs="Arial"/>
          </w:rPr>
          <w:t>https://doi.org/10.1038/s41598-023-38169-8</w:t>
        </w:r>
      </w:hyperlink>
    </w:p>
    <w:p w14:paraId="3F2317C4"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West CP, Dyrbye LN, Erwin PJ, Shanafelt TD: Interventions to prevent and reduce physician burnout: a systematic review and meta-analysis. The Lancet. 2016, 388:2272–81. </w:t>
      </w:r>
      <w:hyperlink r:id="rId38" w:tgtFrame="_blank" w:history="1">
        <w:r w:rsidRPr="00FA4B65">
          <w:rPr>
            <w:rStyle w:val="Hyperlink"/>
            <w:rFonts w:ascii="Arial" w:hAnsi="Arial" w:cs="Arial"/>
          </w:rPr>
          <w:t>https://doi.org/10.1016/S0140-6736(16)31279-X</w:t>
        </w:r>
      </w:hyperlink>
    </w:p>
    <w:p w14:paraId="405381D6"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proofErr w:type="spellStart"/>
      <w:r w:rsidRPr="00FA4B65">
        <w:rPr>
          <w:rFonts w:ascii="Arial" w:hAnsi="Arial" w:cs="Arial"/>
        </w:rPr>
        <w:t>Kriakous</w:t>
      </w:r>
      <w:proofErr w:type="spellEnd"/>
      <w:r w:rsidRPr="00FA4B65">
        <w:rPr>
          <w:rFonts w:ascii="Arial" w:hAnsi="Arial" w:cs="Arial"/>
        </w:rPr>
        <w:t xml:space="preserve"> SA, Elliott KA, Lamers C, Owen R: The effectiveness of mindfulness-based stress reduction on the psychological functioning of healthcare professionals: A systematic review. Mindfulness. 2021, 12:1–28. </w:t>
      </w:r>
      <w:hyperlink r:id="rId39" w:tgtFrame="_blank" w:history="1">
        <w:r w:rsidRPr="00FA4B65">
          <w:rPr>
            <w:rStyle w:val="Hyperlink"/>
            <w:rFonts w:ascii="Arial" w:hAnsi="Arial" w:cs="Arial"/>
          </w:rPr>
          <w:t>https://doi.org/10.1007/s12671-020-01500-9</w:t>
        </w:r>
      </w:hyperlink>
    </w:p>
    <w:p w14:paraId="5EA8BB18" w14:textId="4358F912"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Lomas T, Medina JC, </w:t>
      </w:r>
      <w:proofErr w:type="spellStart"/>
      <w:r w:rsidRPr="00FA4B65">
        <w:rPr>
          <w:rFonts w:ascii="Arial" w:hAnsi="Arial" w:cs="Arial"/>
        </w:rPr>
        <w:t>Ivtzan</w:t>
      </w:r>
      <w:proofErr w:type="spellEnd"/>
      <w:r w:rsidRPr="00FA4B65">
        <w:rPr>
          <w:rFonts w:ascii="Arial" w:hAnsi="Arial" w:cs="Arial"/>
        </w:rPr>
        <w:t xml:space="preserve"> I, et al.: Mindfulness-based interventions in the workplace: An inclusive systematic review and meta-analysis of their impact upon well</w:t>
      </w:r>
      <w:r w:rsidR="00F12C04">
        <w:rPr>
          <w:rFonts w:ascii="Arial" w:hAnsi="Arial" w:cs="Arial"/>
        </w:rPr>
        <w:t>-</w:t>
      </w:r>
      <w:r w:rsidRPr="00FA4B65">
        <w:rPr>
          <w:rFonts w:ascii="Arial" w:hAnsi="Arial" w:cs="Arial"/>
        </w:rPr>
        <w:t>being. The Journal of Positive Psychology. 2019, 14:625–40. </w:t>
      </w:r>
      <w:hyperlink r:id="rId40" w:tgtFrame="_blank" w:history="1">
        <w:r w:rsidRPr="00FA4B65">
          <w:rPr>
            <w:rStyle w:val="Hyperlink"/>
            <w:rFonts w:ascii="Arial" w:hAnsi="Arial" w:cs="Arial"/>
          </w:rPr>
          <w:t>https://doi.org/10.1080/17439760.2018.1519588</w:t>
        </w:r>
      </w:hyperlink>
    </w:p>
    <w:p w14:paraId="0A1E6515"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Carmody J, Baer RA: How long does a mindfulness-based stress reduction program need to be? A review of class </w:t>
      </w:r>
      <w:proofErr w:type="gramStart"/>
      <w:r w:rsidRPr="00FA4B65">
        <w:rPr>
          <w:rFonts w:ascii="Arial" w:hAnsi="Arial" w:cs="Arial"/>
        </w:rPr>
        <w:t>contact</w:t>
      </w:r>
      <w:proofErr w:type="gramEnd"/>
      <w:r w:rsidRPr="00FA4B65">
        <w:rPr>
          <w:rFonts w:ascii="Arial" w:hAnsi="Arial" w:cs="Arial"/>
        </w:rPr>
        <w:t xml:space="preserve"> hours and effect sizes for psychological distress. Journal of Clinical Psychology. 2009, 65:627–38. </w:t>
      </w:r>
      <w:hyperlink r:id="rId41" w:tgtFrame="_blank" w:history="1">
        <w:r w:rsidRPr="00FA4B65">
          <w:rPr>
            <w:rStyle w:val="Hyperlink"/>
            <w:rFonts w:ascii="Arial" w:hAnsi="Arial" w:cs="Arial"/>
          </w:rPr>
          <w:t>https://doi.org/10.1002/jclp.20555</w:t>
        </w:r>
      </w:hyperlink>
    </w:p>
    <w:p w14:paraId="4B18968B" w14:textId="5A672DE8"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Liu L, Tian L, Jiang J, et al.: Effect of an Online Mindfulness-Based Stress Reduction Intervention on </w:t>
      </w:r>
      <w:proofErr w:type="spellStart"/>
      <w:r w:rsidRPr="00FA4B65">
        <w:rPr>
          <w:rFonts w:ascii="Arial" w:hAnsi="Arial" w:cs="Arial"/>
        </w:rPr>
        <w:t>Postpandemic</w:t>
      </w:r>
      <w:proofErr w:type="spellEnd"/>
      <w:r w:rsidRPr="00FA4B65">
        <w:rPr>
          <w:rFonts w:ascii="Arial" w:hAnsi="Arial" w:cs="Arial"/>
        </w:rPr>
        <w:t xml:space="preserve"> Era Nurses</w:t>
      </w:r>
      <w:r w:rsidR="00F12C04">
        <w:rPr>
          <w:rFonts w:ascii="Arial" w:hAnsi="Arial" w:cs="Arial"/>
        </w:rPr>
        <w:t>’</w:t>
      </w:r>
      <w:r w:rsidRPr="00FA4B65">
        <w:rPr>
          <w:rFonts w:ascii="Arial" w:hAnsi="Arial" w:cs="Arial"/>
        </w:rPr>
        <w:t xml:space="preserve"> Subjective Well-being, Job Burnout, and Psychological Adaptation. Holistic Nursing Practice. 2023, 37:244–52. </w:t>
      </w:r>
      <w:hyperlink r:id="rId42" w:tgtFrame="_blank" w:history="1">
        <w:r w:rsidRPr="00FA4B65">
          <w:rPr>
            <w:rStyle w:val="Hyperlink"/>
            <w:rFonts w:ascii="Arial" w:hAnsi="Arial" w:cs="Arial"/>
          </w:rPr>
          <w:t>https://doi.org/10.1097/HNP.0000000000000603</w:t>
        </w:r>
      </w:hyperlink>
    </w:p>
    <w:p w14:paraId="09542A04" w14:textId="77777777" w:rsidR="00426226" w:rsidRPr="00FA4B65" w:rsidRDefault="00426226" w:rsidP="009B0004">
      <w:pPr>
        <w:pStyle w:val="NormalWeb"/>
        <w:numPr>
          <w:ilvl w:val="0"/>
          <w:numId w:val="2"/>
        </w:numPr>
        <w:spacing w:before="0" w:beforeAutospacing="0" w:after="0" w:afterAutospacing="0"/>
        <w:jc w:val="both"/>
        <w:rPr>
          <w:rFonts w:ascii="Arial" w:hAnsi="Arial" w:cs="Arial"/>
        </w:rPr>
      </w:pPr>
      <w:r w:rsidRPr="00FA4B65">
        <w:rPr>
          <w:rFonts w:ascii="Arial" w:hAnsi="Arial" w:cs="Arial"/>
        </w:rPr>
        <w:t xml:space="preserve">Xie C, Zeng Y, </w:t>
      </w:r>
      <w:proofErr w:type="spellStart"/>
      <w:r w:rsidRPr="00FA4B65">
        <w:rPr>
          <w:rFonts w:ascii="Arial" w:hAnsi="Arial" w:cs="Arial"/>
        </w:rPr>
        <w:t>Lv</w:t>
      </w:r>
      <w:proofErr w:type="spellEnd"/>
      <w:r w:rsidRPr="00FA4B65">
        <w:rPr>
          <w:rFonts w:ascii="Arial" w:hAnsi="Arial" w:cs="Arial"/>
        </w:rPr>
        <w:t xml:space="preserve"> Y, et al.: Educational intervention versus mindfulness-based intervention for ICU nurses with occupational burnout: A parallel, controlled trial. </w:t>
      </w:r>
      <w:r w:rsidRPr="00FA4B65">
        <w:rPr>
          <w:rFonts w:ascii="Arial" w:hAnsi="Arial" w:cs="Arial"/>
        </w:rPr>
        <w:lastRenderedPageBreak/>
        <w:t>Complementary Therapies in Medicine. 2020, 52:102485. </w:t>
      </w:r>
      <w:hyperlink r:id="rId43" w:tgtFrame="_blank" w:history="1">
        <w:r w:rsidRPr="00FA4B65">
          <w:rPr>
            <w:rStyle w:val="Hyperlink"/>
            <w:rFonts w:ascii="Arial" w:hAnsi="Arial" w:cs="Arial"/>
          </w:rPr>
          <w:t>https://doi.org/10.1016/j.ctim.2020.102485</w:t>
        </w:r>
      </w:hyperlink>
    </w:p>
    <w:p w14:paraId="03FF06A4" w14:textId="12C7EC5C" w:rsidR="00502FAD" w:rsidRPr="00FA4B65" w:rsidRDefault="00502FAD" w:rsidP="00426226">
      <w:pPr>
        <w:pStyle w:val="NormalWeb"/>
        <w:ind w:left="720"/>
        <w:jc w:val="both"/>
        <w:rPr>
          <w:rFonts w:ascii="Arial" w:hAnsi="Arial" w:cs="Arial"/>
        </w:rPr>
      </w:pPr>
    </w:p>
    <w:p w14:paraId="0C853521" w14:textId="77777777" w:rsidR="00502FAD" w:rsidRPr="00FA4B65" w:rsidRDefault="00502FAD" w:rsidP="00310CA9">
      <w:pPr>
        <w:spacing w:line="240" w:lineRule="auto"/>
        <w:jc w:val="both"/>
        <w:rPr>
          <w:rFonts w:ascii="Arial" w:hAnsi="Arial" w:cs="Arial"/>
        </w:rPr>
      </w:pPr>
    </w:p>
    <w:p w14:paraId="5F8543C0" w14:textId="77777777" w:rsidR="00310CA9" w:rsidRPr="00FA4B65" w:rsidRDefault="00310CA9" w:rsidP="00310CA9">
      <w:pPr>
        <w:spacing w:line="240" w:lineRule="auto"/>
        <w:jc w:val="both"/>
        <w:rPr>
          <w:rFonts w:ascii="Arial" w:hAnsi="Arial" w:cs="Arial"/>
        </w:rPr>
      </w:pPr>
    </w:p>
    <w:p w14:paraId="096748D4" w14:textId="77777777" w:rsidR="00310CA9" w:rsidRPr="00FA4B65" w:rsidRDefault="00310CA9" w:rsidP="00310CA9">
      <w:pPr>
        <w:spacing w:line="240" w:lineRule="auto"/>
        <w:jc w:val="both"/>
        <w:rPr>
          <w:rFonts w:ascii="Arial" w:hAnsi="Arial" w:cs="Arial"/>
        </w:rPr>
      </w:pPr>
    </w:p>
    <w:sectPr w:rsidR="00310CA9" w:rsidRPr="00FA4B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D53E1" w14:textId="77777777" w:rsidR="005704B9" w:rsidRDefault="005704B9" w:rsidP="00834F09">
      <w:pPr>
        <w:spacing w:after="0" w:line="240" w:lineRule="auto"/>
      </w:pPr>
      <w:r>
        <w:separator/>
      </w:r>
    </w:p>
  </w:endnote>
  <w:endnote w:type="continuationSeparator" w:id="0">
    <w:p w14:paraId="05429D72" w14:textId="77777777" w:rsidR="005704B9" w:rsidRDefault="005704B9" w:rsidP="0083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904D" w14:textId="77777777" w:rsidR="00834F09" w:rsidRDefault="00834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E718" w14:textId="77777777" w:rsidR="00834F09" w:rsidRDefault="00834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0DF0" w14:textId="77777777" w:rsidR="00834F09" w:rsidRDefault="00834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0C03" w14:textId="77777777" w:rsidR="005704B9" w:rsidRDefault="005704B9" w:rsidP="00834F09">
      <w:pPr>
        <w:spacing w:after="0" w:line="240" w:lineRule="auto"/>
      </w:pPr>
      <w:r>
        <w:separator/>
      </w:r>
    </w:p>
  </w:footnote>
  <w:footnote w:type="continuationSeparator" w:id="0">
    <w:p w14:paraId="5585B3E5" w14:textId="77777777" w:rsidR="005704B9" w:rsidRDefault="005704B9" w:rsidP="00834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21D4" w14:textId="59B99FD3" w:rsidR="00834F09" w:rsidRDefault="00000000">
    <w:pPr>
      <w:pStyle w:val="Header"/>
    </w:pPr>
    <w:r>
      <w:rPr>
        <w:noProof/>
      </w:rPr>
      <w:pict w14:anchorId="5F870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485" o:spid="_x0000_s1026"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1153" w14:textId="13D7C6E3" w:rsidR="00834F09" w:rsidRDefault="00000000">
    <w:pPr>
      <w:pStyle w:val="Header"/>
    </w:pPr>
    <w:r>
      <w:rPr>
        <w:noProof/>
      </w:rPr>
      <w:pict w14:anchorId="630A0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486" o:spid="_x0000_s1027"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45D5" w14:textId="65312265" w:rsidR="00834F09" w:rsidRDefault="00000000">
    <w:pPr>
      <w:pStyle w:val="Header"/>
    </w:pPr>
    <w:r>
      <w:rPr>
        <w:noProof/>
      </w:rPr>
      <w:pict w14:anchorId="0628C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484" o:spid="_x0000_s1025"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94C23"/>
    <w:multiLevelType w:val="multilevel"/>
    <w:tmpl w:val="26AE2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813004"/>
    <w:multiLevelType w:val="multilevel"/>
    <w:tmpl w:val="71C6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593690">
    <w:abstractNumId w:val="1"/>
  </w:num>
  <w:num w:numId="2" w16cid:durableId="36513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3MDW3NLQwMjc3NDJW0lEKTi0uzszPAykwqgUA4x/L9ywAAAA="/>
  </w:docVars>
  <w:rsids>
    <w:rsidRoot w:val="00FE3B33"/>
    <w:rsid w:val="00040DC3"/>
    <w:rsid w:val="000872F4"/>
    <w:rsid w:val="00094C64"/>
    <w:rsid w:val="000A723D"/>
    <w:rsid w:val="000C562F"/>
    <w:rsid w:val="000D62D1"/>
    <w:rsid w:val="00111A3D"/>
    <w:rsid w:val="00126D55"/>
    <w:rsid w:val="001405B6"/>
    <w:rsid w:val="00181D39"/>
    <w:rsid w:val="001A4F0D"/>
    <w:rsid w:val="001A5080"/>
    <w:rsid w:val="001B20F3"/>
    <w:rsid w:val="001F3CB4"/>
    <w:rsid w:val="00203529"/>
    <w:rsid w:val="00272E8B"/>
    <w:rsid w:val="0028336C"/>
    <w:rsid w:val="002974EA"/>
    <w:rsid w:val="002A696C"/>
    <w:rsid w:val="002B11CF"/>
    <w:rsid w:val="002D2A5E"/>
    <w:rsid w:val="002E04CE"/>
    <w:rsid w:val="002E635F"/>
    <w:rsid w:val="00310CA9"/>
    <w:rsid w:val="003235E0"/>
    <w:rsid w:val="00330A0F"/>
    <w:rsid w:val="00343C61"/>
    <w:rsid w:val="00346137"/>
    <w:rsid w:val="00377550"/>
    <w:rsid w:val="003A43D1"/>
    <w:rsid w:val="003B423A"/>
    <w:rsid w:val="003D4323"/>
    <w:rsid w:val="003E0D1E"/>
    <w:rsid w:val="00426226"/>
    <w:rsid w:val="004B035F"/>
    <w:rsid w:val="004B11A8"/>
    <w:rsid w:val="004C2C46"/>
    <w:rsid w:val="004C60B6"/>
    <w:rsid w:val="004C78F1"/>
    <w:rsid w:val="004D52C1"/>
    <w:rsid w:val="004D7E11"/>
    <w:rsid w:val="00502FAD"/>
    <w:rsid w:val="00554E08"/>
    <w:rsid w:val="00563C37"/>
    <w:rsid w:val="005704B9"/>
    <w:rsid w:val="00572224"/>
    <w:rsid w:val="00597597"/>
    <w:rsid w:val="005B15F8"/>
    <w:rsid w:val="005C0AF8"/>
    <w:rsid w:val="005E6738"/>
    <w:rsid w:val="00637F9A"/>
    <w:rsid w:val="00697C08"/>
    <w:rsid w:val="006C174E"/>
    <w:rsid w:val="006C2BCB"/>
    <w:rsid w:val="006E1A76"/>
    <w:rsid w:val="00723728"/>
    <w:rsid w:val="0074194C"/>
    <w:rsid w:val="00747F35"/>
    <w:rsid w:val="007838B0"/>
    <w:rsid w:val="00804538"/>
    <w:rsid w:val="00810223"/>
    <w:rsid w:val="0081152E"/>
    <w:rsid w:val="00827072"/>
    <w:rsid w:val="00834F09"/>
    <w:rsid w:val="008462E8"/>
    <w:rsid w:val="00882BCA"/>
    <w:rsid w:val="008850B5"/>
    <w:rsid w:val="008C2C27"/>
    <w:rsid w:val="008F185F"/>
    <w:rsid w:val="008F6BAB"/>
    <w:rsid w:val="009052DA"/>
    <w:rsid w:val="009530EF"/>
    <w:rsid w:val="00965231"/>
    <w:rsid w:val="009B0004"/>
    <w:rsid w:val="00A4259F"/>
    <w:rsid w:val="00A72AFC"/>
    <w:rsid w:val="00A76861"/>
    <w:rsid w:val="00AC0E01"/>
    <w:rsid w:val="00AD03B4"/>
    <w:rsid w:val="00AD252A"/>
    <w:rsid w:val="00B2235A"/>
    <w:rsid w:val="00B56D8C"/>
    <w:rsid w:val="00B82105"/>
    <w:rsid w:val="00B85339"/>
    <w:rsid w:val="00BF2E1C"/>
    <w:rsid w:val="00BF7C0D"/>
    <w:rsid w:val="00C571F5"/>
    <w:rsid w:val="00C75119"/>
    <w:rsid w:val="00C97F8A"/>
    <w:rsid w:val="00CB03E7"/>
    <w:rsid w:val="00CB2FB0"/>
    <w:rsid w:val="00D51B9A"/>
    <w:rsid w:val="00DA02D4"/>
    <w:rsid w:val="00DA0ED5"/>
    <w:rsid w:val="00DB2FE8"/>
    <w:rsid w:val="00DB71A3"/>
    <w:rsid w:val="00E12585"/>
    <w:rsid w:val="00E63175"/>
    <w:rsid w:val="00EA272E"/>
    <w:rsid w:val="00EA2CB7"/>
    <w:rsid w:val="00F12C04"/>
    <w:rsid w:val="00F349B9"/>
    <w:rsid w:val="00F34A58"/>
    <w:rsid w:val="00F872AE"/>
    <w:rsid w:val="00F93C94"/>
    <w:rsid w:val="00FA4B65"/>
    <w:rsid w:val="00FB02CC"/>
    <w:rsid w:val="00FB5B62"/>
    <w:rsid w:val="00FE3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D8908"/>
  <w15:chartTrackingRefBased/>
  <w15:docId w15:val="{0034A66A-2C43-4E36-8884-BA82D497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B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B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B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B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B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B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B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B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B33"/>
    <w:rPr>
      <w:rFonts w:eastAsiaTheme="majorEastAsia" w:cstheme="majorBidi"/>
      <w:color w:val="272727" w:themeColor="text1" w:themeTint="D8"/>
    </w:rPr>
  </w:style>
  <w:style w:type="paragraph" w:styleId="Title">
    <w:name w:val="Title"/>
    <w:basedOn w:val="Normal"/>
    <w:next w:val="Normal"/>
    <w:link w:val="TitleChar"/>
    <w:uiPriority w:val="10"/>
    <w:qFormat/>
    <w:rsid w:val="00FE3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B33"/>
    <w:pPr>
      <w:spacing w:before="160"/>
      <w:jc w:val="center"/>
    </w:pPr>
    <w:rPr>
      <w:i/>
      <w:iCs/>
      <w:color w:val="404040" w:themeColor="text1" w:themeTint="BF"/>
    </w:rPr>
  </w:style>
  <w:style w:type="character" w:customStyle="1" w:styleId="QuoteChar">
    <w:name w:val="Quote Char"/>
    <w:basedOn w:val="DefaultParagraphFont"/>
    <w:link w:val="Quote"/>
    <w:uiPriority w:val="29"/>
    <w:rsid w:val="00FE3B33"/>
    <w:rPr>
      <w:i/>
      <w:iCs/>
      <w:color w:val="404040" w:themeColor="text1" w:themeTint="BF"/>
    </w:rPr>
  </w:style>
  <w:style w:type="paragraph" w:styleId="ListParagraph">
    <w:name w:val="List Paragraph"/>
    <w:basedOn w:val="Normal"/>
    <w:uiPriority w:val="34"/>
    <w:qFormat/>
    <w:rsid w:val="00FE3B33"/>
    <w:pPr>
      <w:ind w:left="720"/>
      <w:contextualSpacing/>
    </w:pPr>
  </w:style>
  <w:style w:type="character" w:styleId="IntenseEmphasis">
    <w:name w:val="Intense Emphasis"/>
    <w:basedOn w:val="DefaultParagraphFont"/>
    <w:uiPriority w:val="21"/>
    <w:qFormat/>
    <w:rsid w:val="00FE3B33"/>
    <w:rPr>
      <w:i/>
      <w:iCs/>
      <w:color w:val="2F5496" w:themeColor="accent1" w:themeShade="BF"/>
    </w:rPr>
  </w:style>
  <w:style w:type="paragraph" w:styleId="IntenseQuote">
    <w:name w:val="Intense Quote"/>
    <w:basedOn w:val="Normal"/>
    <w:next w:val="Normal"/>
    <w:link w:val="IntenseQuoteChar"/>
    <w:uiPriority w:val="30"/>
    <w:qFormat/>
    <w:rsid w:val="00FE3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B33"/>
    <w:rPr>
      <w:i/>
      <w:iCs/>
      <w:color w:val="2F5496" w:themeColor="accent1" w:themeShade="BF"/>
    </w:rPr>
  </w:style>
  <w:style w:type="character" w:styleId="IntenseReference">
    <w:name w:val="Intense Reference"/>
    <w:basedOn w:val="DefaultParagraphFont"/>
    <w:uiPriority w:val="32"/>
    <w:qFormat/>
    <w:rsid w:val="00FE3B33"/>
    <w:rPr>
      <w:b/>
      <w:bCs/>
      <w:smallCaps/>
      <w:color w:val="2F5496" w:themeColor="accent1" w:themeShade="BF"/>
      <w:spacing w:val="5"/>
    </w:rPr>
  </w:style>
  <w:style w:type="table" w:styleId="TableGrid">
    <w:name w:val="Table Grid"/>
    <w:basedOn w:val="TableNormal"/>
    <w:uiPriority w:val="59"/>
    <w:rsid w:val="008F6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F6BAB"/>
    <w:pPr>
      <w:spacing w:after="200" w:line="240" w:lineRule="auto"/>
    </w:pPr>
    <w:rPr>
      <w:i/>
      <w:iCs/>
      <w:color w:val="44546A" w:themeColor="text2"/>
      <w:kern w:val="0"/>
      <w:sz w:val="18"/>
      <w:szCs w:val="18"/>
      <w:lang w:val="en-US"/>
      <w14:ligatures w14:val="none"/>
    </w:rPr>
  </w:style>
  <w:style w:type="character" w:styleId="Strong">
    <w:name w:val="Strong"/>
    <w:basedOn w:val="DefaultParagraphFont"/>
    <w:uiPriority w:val="22"/>
    <w:qFormat/>
    <w:rsid w:val="00DA02D4"/>
    <w:rPr>
      <w:b/>
      <w:bCs/>
    </w:rPr>
  </w:style>
  <w:style w:type="table" w:styleId="PlainTable2">
    <w:name w:val="Plain Table 2"/>
    <w:basedOn w:val="TableNormal"/>
    <w:uiPriority w:val="42"/>
    <w:rsid w:val="00DA02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502FA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26226"/>
    <w:rPr>
      <w:color w:val="0563C1" w:themeColor="hyperlink"/>
      <w:u w:val="single"/>
    </w:rPr>
  </w:style>
  <w:style w:type="character" w:styleId="UnresolvedMention">
    <w:name w:val="Unresolved Mention"/>
    <w:basedOn w:val="DefaultParagraphFont"/>
    <w:uiPriority w:val="99"/>
    <w:semiHidden/>
    <w:unhideWhenUsed/>
    <w:rsid w:val="00426226"/>
    <w:rPr>
      <w:color w:val="605E5C"/>
      <w:shd w:val="clear" w:color="auto" w:fill="E1DFDD"/>
    </w:rPr>
  </w:style>
  <w:style w:type="paragraph" w:customStyle="1" w:styleId="Author">
    <w:name w:val="Author"/>
    <w:basedOn w:val="Normal"/>
    <w:rsid w:val="00810223"/>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810223"/>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AbstHead">
    <w:name w:val="Abst Head"/>
    <w:basedOn w:val="Normal"/>
    <w:rsid w:val="00810223"/>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Copyright">
    <w:name w:val="Copyright"/>
    <w:basedOn w:val="Normal"/>
    <w:rsid w:val="00810223"/>
    <w:pPr>
      <w:spacing w:after="960" w:line="200" w:lineRule="exact"/>
    </w:pPr>
    <w:rPr>
      <w:rFonts w:ascii="Helvetica" w:eastAsia="Times New Roman" w:hAnsi="Helvetica" w:cs="Times New Roman"/>
      <w:kern w:val="0"/>
      <w:sz w:val="16"/>
      <w:szCs w:val="20"/>
      <w:lang w:val="en-US"/>
      <w14:ligatures w14:val="none"/>
    </w:rPr>
  </w:style>
  <w:style w:type="paragraph" w:styleId="Header">
    <w:name w:val="header"/>
    <w:basedOn w:val="Normal"/>
    <w:link w:val="HeaderChar"/>
    <w:uiPriority w:val="99"/>
    <w:unhideWhenUsed/>
    <w:rsid w:val="00834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F09"/>
  </w:style>
  <w:style w:type="paragraph" w:styleId="Footer">
    <w:name w:val="footer"/>
    <w:basedOn w:val="Normal"/>
    <w:link w:val="FooterChar"/>
    <w:uiPriority w:val="99"/>
    <w:unhideWhenUsed/>
    <w:rsid w:val="00834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12912-025-03266-8" TargetMode="External"/><Relationship Id="rId26" Type="http://schemas.openxmlformats.org/officeDocument/2006/relationships/hyperlink" Target="https://doi.org/10.1002/nop2.1559" TargetMode="External"/><Relationship Id="rId39" Type="http://schemas.openxmlformats.org/officeDocument/2006/relationships/hyperlink" Target="https://doi.org/10.1007/s12671-020-01500-9" TargetMode="External"/><Relationship Id="rId21" Type="http://schemas.openxmlformats.org/officeDocument/2006/relationships/hyperlink" Target="https://doi.org/10.1002/wps.20311" TargetMode="External"/><Relationship Id="rId34" Type="http://schemas.openxmlformats.org/officeDocument/2006/relationships/hyperlink" Target="https://doi.org/10.5812/ijpbs-129429" TargetMode="External"/><Relationship Id="rId42" Type="http://schemas.openxmlformats.org/officeDocument/2006/relationships/hyperlink" Target="https://doi.org/10.1097/HNP.000000000000060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16/j.apnr.2025.1519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23779608251350578" TargetMode="External"/><Relationship Id="rId32" Type="http://schemas.openxmlformats.org/officeDocument/2006/relationships/hyperlink" Target="https://doi.org/10.5281/zenodo.802200" TargetMode="External"/><Relationship Id="rId37" Type="http://schemas.openxmlformats.org/officeDocument/2006/relationships/hyperlink" Target="https://doi.org/10.1038/s41598-023-38169-8" TargetMode="External"/><Relationship Id="rId40" Type="http://schemas.openxmlformats.org/officeDocument/2006/relationships/hyperlink" Target="https://doi.org/10.1080/17439760.2018.1519588"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36/bmjopen-2018-023506" TargetMode="External"/><Relationship Id="rId28" Type="http://schemas.openxmlformats.org/officeDocument/2006/relationships/hyperlink" Target="https://doi.org/10.11124/JBIES-23-00268" TargetMode="External"/><Relationship Id="rId36" Type="http://schemas.openxmlformats.org/officeDocument/2006/relationships/hyperlink" Target="https://doi.org/10.1111/jan.14318" TargetMode="External"/><Relationship Id="rId10" Type="http://schemas.openxmlformats.org/officeDocument/2006/relationships/footer" Target="footer1.xml"/><Relationship Id="rId19" Type="http://schemas.openxmlformats.org/officeDocument/2006/relationships/hyperlink" Target="https://doi.org/10.1001/jamanetworkopen.2024.43059" TargetMode="External"/><Relationship Id="rId31" Type="http://schemas.openxmlformats.org/officeDocument/2006/relationships/hyperlink" Target="https://doi.org/10.3390/ijerph19181144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2147/JMDH.S452294" TargetMode="External"/><Relationship Id="rId27" Type="http://schemas.openxmlformats.org/officeDocument/2006/relationships/hyperlink" Target="https://doi.org/10.1136/bmj.l4898" TargetMode="External"/><Relationship Id="rId30" Type="http://schemas.openxmlformats.org/officeDocument/2006/relationships/hyperlink" Target="https://doi.org/10.1513/annalsats.202301-025oc" TargetMode="External"/><Relationship Id="rId35" Type="http://schemas.openxmlformats.org/officeDocument/2006/relationships/hyperlink" Target="https://doi.org/10.4103/jehp.jehp_411_21" TargetMode="External"/><Relationship Id="rId43" Type="http://schemas.openxmlformats.org/officeDocument/2006/relationships/hyperlink" Target="https://doi.org/10.1016/j.ctim.2020.102485"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07/s41042-020-00034-8" TargetMode="External"/><Relationship Id="rId33" Type="http://schemas.openxmlformats.org/officeDocument/2006/relationships/hyperlink" Target="https://doi.org/10.1097/NNA.0000000000000501" TargetMode="External"/><Relationship Id="rId38" Type="http://schemas.openxmlformats.org/officeDocument/2006/relationships/hyperlink" Target="https://doi.org/10.1016/S0140-6736(16)31279-X" TargetMode="External"/><Relationship Id="rId20" Type="http://schemas.openxmlformats.org/officeDocument/2006/relationships/hyperlink" Target="https://doi.org/10.1186/s12960-020-00469-9" TargetMode="External"/><Relationship Id="rId41" Type="http://schemas.openxmlformats.org/officeDocument/2006/relationships/hyperlink" Target="https://doi.org/10.1002/jclp.205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792D7-F4A4-485D-8D2A-68814E63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27</Pages>
  <Words>8737</Words>
  <Characters>49804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segun aremu</dc:creator>
  <cp:keywords/>
  <dc:description/>
  <cp:lastModifiedBy>SDI 1186</cp:lastModifiedBy>
  <cp:revision>99</cp:revision>
  <dcterms:created xsi:type="dcterms:W3CDTF">2026-05-19T10:03:00Z</dcterms:created>
  <dcterms:modified xsi:type="dcterms:W3CDTF">2026-05-27T09:38:00Z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95f6bf30-5d10-49ff-87a3-84c814f00260</vt:lpwstr>
  </property>
</Properties>
</file>