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BC4" w:rsidRDefault="000439EA">
      <w:pPr>
        <w:spacing w:line="480" w:lineRule="auto"/>
        <w:jc w:val="right"/>
        <w:rPr>
          <w:rFonts w:ascii="Times New Roman" w:hAnsi="Times New Roman" w:cs="Times New Roman"/>
          <w:b/>
          <w:bCs/>
          <w:i/>
          <w:sz w:val="36"/>
          <w:szCs w:val="24"/>
          <w:u w:val="single"/>
        </w:rPr>
      </w:pPr>
      <w:r>
        <w:rPr>
          <w:rFonts w:ascii="Times New Roman" w:hAnsi="Times New Roman" w:cs="Times New Roman"/>
          <w:b/>
          <w:bCs/>
          <w:i/>
          <w:sz w:val="36"/>
          <w:szCs w:val="24"/>
          <w:u w:val="single"/>
        </w:rPr>
        <w:t>Case Report</w:t>
      </w:r>
    </w:p>
    <w:p w:rsidR="008C4BC4" w:rsidRDefault="000439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 RARE CASE OF NEONATAL MUMPS IN A HEALTH FACILITY IN SOUTH-SOUTH NIGERIA</w:t>
      </w:r>
    </w:p>
    <w:p w:rsidR="008C4BC4" w:rsidRDefault="008C4BC4">
      <w:pPr>
        <w:spacing w:line="480" w:lineRule="auto"/>
        <w:jc w:val="both"/>
        <w:rPr>
          <w:rFonts w:ascii="Times New Roman" w:hAnsi="Times New Roman" w:cs="Times New Roman"/>
          <w:b/>
          <w:bCs/>
          <w:sz w:val="24"/>
          <w:szCs w:val="24"/>
        </w:rPr>
      </w:pPr>
    </w:p>
    <w:p w:rsidR="008C4BC4" w:rsidRDefault="000439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rsidR="008C4BC4" w:rsidRDefault="000439EA">
      <w:pPr>
        <w:spacing w:line="480" w:lineRule="auto"/>
        <w:jc w:val="both"/>
        <w:rPr>
          <w:rFonts w:ascii="Times New Roman" w:hAnsi="Times New Roman" w:cs="Times New Roman"/>
          <w:b/>
          <w:bCs/>
          <w:sz w:val="24"/>
          <w:szCs w:val="24"/>
          <w:highlight w:val="cyan"/>
        </w:rPr>
      </w:pPr>
      <w:r>
        <w:rPr>
          <w:rFonts w:ascii="Times New Roman" w:hAnsi="Times New Roman" w:cs="Times New Roman"/>
          <w:b/>
          <w:bCs/>
          <w:sz w:val="24"/>
          <w:szCs w:val="24"/>
        </w:rPr>
        <w:t>Background</w:t>
      </w:r>
      <w:r>
        <w:rPr>
          <w:rFonts w:ascii="Times New Roman" w:hAnsi="Times New Roman" w:cs="Times New Roman"/>
          <w:b/>
          <w:bCs/>
          <w:sz w:val="24"/>
          <w:szCs w:val="24"/>
          <w:highlight w:val="cyan"/>
        </w:rPr>
        <w:t xml:space="preserve">: </w:t>
      </w:r>
      <w:r>
        <w:rPr>
          <w:rFonts w:ascii="Times New Roman" w:hAnsi="Times New Roman" w:cs="Times New Roman"/>
          <w:sz w:val="24"/>
          <w:szCs w:val="24"/>
          <w:highlight w:val="cyan"/>
        </w:rPr>
        <w:t xml:space="preserve">Mumps is a vaccine-preventable disease that primarily affects young children and adolescents. In Africa, the incidence of mumps has continued to rise, even as rates have declined globally. In Nigeria, the incidence is reported to be 3 per 1000 children. However, there are no incidence rates available for neonatal mumps.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Aim:</w:t>
      </w:r>
      <w:r>
        <w:rPr>
          <w:rFonts w:ascii="Times New Roman" w:hAnsi="Times New Roman" w:cs="Times New Roman"/>
          <w:sz w:val="24"/>
          <w:szCs w:val="24"/>
        </w:rPr>
        <w:t xml:space="preserve"> The study aims to report a case of Neonatal Mumps, which is scarcely reported in Africa and previously unreported in Nigeria.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Case presentation:</w:t>
      </w:r>
      <w:r>
        <w:rPr>
          <w:rFonts w:ascii="Times New Roman" w:hAnsi="Times New Roman" w:cs="Times New Roman"/>
          <w:sz w:val="24"/>
          <w:szCs w:val="24"/>
        </w:rPr>
        <w:t xml:space="preserve"> We report a case of neonatal mumps infection in a 2-week-old Nigerian female, who presented with high fever and swelling of both parotid glands. The mother recalled a mild febrile illness a few weeks before delivery. The patient recovered well, with parotitis resolving before discharge.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Neonatal mumps is uncommon and usually benign, primarily affecting infants born to unimmunized mothers. Thus, clinicians should maintain a high suspicion for mumps in neonates with fever and bilateral </w:t>
      </w:r>
      <w:r>
        <w:rPr>
          <w:rFonts w:ascii="Times New Roman" w:hAnsi="Times New Roman" w:cs="Times New Roman"/>
          <w:color w:val="000000"/>
          <w:sz w:val="24"/>
          <w:szCs w:val="24"/>
        </w:rPr>
        <w:t>parotid</w:t>
      </w:r>
      <w:r>
        <w:rPr>
          <w:rFonts w:ascii="Times New Roman" w:hAnsi="Times New Roman" w:cs="Times New Roman"/>
          <w:color w:val="EE0000"/>
          <w:sz w:val="24"/>
          <w:szCs w:val="24"/>
        </w:rPr>
        <w:t xml:space="preserve"> </w:t>
      </w:r>
      <w:r>
        <w:rPr>
          <w:rFonts w:ascii="Times New Roman" w:hAnsi="Times New Roman" w:cs="Times New Roman"/>
          <w:sz w:val="24"/>
          <w:szCs w:val="24"/>
        </w:rPr>
        <w:t>swelling, emphasising the need for mumps vaccination.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Key words:</w:t>
      </w:r>
      <w:r>
        <w:rPr>
          <w:rFonts w:ascii="Times New Roman" w:hAnsi="Times New Roman" w:cs="Times New Roman"/>
          <w:sz w:val="24"/>
          <w:szCs w:val="24"/>
        </w:rPr>
        <w:t xml:space="preserve"> </w:t>
      </w:r>
      <w:r>
        <w:rPr>
          <w:rFonts w:ascii="Times New Roman" w:hAnsi="Times New Roman" w:cs="Times New Roman"/>
          <w:i/>
          <w:iCs/>
          <w:sz w:val="24"/>
          <w:szCs w:val="24"/>
        </w:rPr>
        <w:t>neonate, mumps, neonatal mumps, parotitis</w:t>
      </w:r>
    </w:p>
    <w:p w:rsidR="008C4BC4" w:rsidRDefault="008C4BC4">
      <w:pPr>
        <w:spacing w:line="480" w:lineRule="auto"/>
        <w:jc w:val="both"/>
        <w:rPr>
          <w:rFonts w:ascii="Times New Roman" w:hAnsi="Times New Roman" w:cs="Times New Roman"/>
          <w:b/>
          <w:bCs/>
          <w:sz w:val="24"/>
          <w:szCs w:val="24"/>
        </w:rPr>
      </w:pPr>
    </w:p>
    <w:p w:rsidR="008C4BC4" w:rsidRDefault="000439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rsidR="008C4BC4" w:rsidRDefault="000439EA">
      <w:p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Mumps is an acute disease of children, and could occur in neonates, as well as young adults. It is a self-limiting, systemic viral illness that is mainly characterised by swelling of the parotid salivary glands, or, less commonly, other salivary glands, and can eventually lead to unilateral orchitis, aseptic meningitis, respiratory distress syndrome and myocarditis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{"citationID":"2cjymNOc","properties":{"formattedCitation":"(Defendi, 2025; WHO, 2024)","plainCitation":"(Defendi, 2025; WHO, 2024)","noteIndex":0},"citationItems":[{"id":4325,"uris":["http://zotero.org/users/6629665/items/SJH8U9VT"],"itemData":{"id":4325,"type":"webpage","container-title":"Mumps","title":"Mumps: Practice Essentials, Background, Etiology","URL":"https://emedicine.medscape.com/article/966678-overview","author":[{"family":"Defendi","given":"Germaine"}],"accessed":{"date-parts":[["2026",5,2]]},"issued":{"date-parts":[["2025",2,6]]}}},{"id":4333,"uris":["http://zotero.org/users/6629665/items/FDFNXDXI"],"itemData":{"id":4333,"type":"webpage","publisher-place":"Geneva","title":"Mumps virus vaccines: WHO Position Paper, March 2024","URL":"https://www.who.int/publications/i/item/who-wer-9911-115-133","author":[{"literal":"WHO"}],"accessed":{"date-parts":[["2026",5,2]]},"issued":{"date-parts":[["2024"]]}}}],"schema":"https://github.com/citation-style-language/schema/raw/master/csl-citation.json"}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(Defendi, 2025; WHO, 2024)</w:t>
      </w:r>
      <w:r>
        <w:rPr>
          <w:rFonts w:ascii="Times New Roman" w:hAnsi="Times New Roman" w:cs="Times New Roman"/>
          <w:sz w:val="24"/>
          <w:szCs w:val="24"/>
        </w:rPr>
        <w:fldChar w:fldCharType="end"/>
      </w:r>
      <w:r>
        <w:rPr>
          <w:rFonts w:ascii="Times New Roman" w:hAnsi="Times New Roman" w:cs="Times New Roman"/>
          <w:sz w:val="24"/>
          <w:szCs w:val="24"/>
        </w:rPr>
        <w:t xml:space="preserve">. Global incidence rates have been on the decline since the introduction of the MMR (Mumps, Measles and Rubella) vaccine in the 1990s and because worldwide variations exist in vaccination take-up, reported estimates of affected cases similarly differ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{"citationID":"Lg4hj0p4","properties":{"formattedCitation":"(Defendi, 2025)","plainCitation":"(Defendi, 2025)","noteIndex":0},"citationItems":[{"id":4325,"uris":["http://zotero.org/users/6629665/items/SJH8U9VT"],"itemData":{"id":4325,"type":"webpage","container-title":"Mumps","title":"Mumps: Practice Essentials, Background, Etiology","URL":"https://emedicine.medscape.com/article/966678-overview","author":[{"family":"Defendi","given":"Germaine"}],"accessed":{"date-parts":[["2026",5,2]]},"issued":{"date-parts":[["2025",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(Defendi,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highlight w:val="cyan"/>
        </w:rPr>
        <w:t>However, the incidence of mumps in Africa has seen a significant upward trend from about 94,491 in 2020 to 317,304 cases in 2023.</w:t>
      </w:r>
      <w:r>
        <w:rPr>
          <w:rFonts w:ascii="Times New Roman" w:hAnsi="Times New Roman" w:cs="Times New Roman"/>
          <w:sz w:val="24"/>
          <w:szCs w:val="24"/>
          <w:highlight w:val="cyan"/>
        </w:rPr>
        <w:fldChar w:fldCharType="begin"/>
      </w:r>
      <w:r>
        <w:rPr>
          <w:rFonts w:ascii="Times New Roman" w:hAnsi="Times New Roman" w:cs="Times New Roman"/>
          <w:sz w:val="24"/>
          <w:szCs w:val="24"/>
          <w:highlight w:val="cyan"/>
        </w:rPr>
        <w:instrText xml:space="preserve"> ADDIN ZOTERO_ITEM CSL_CITATION {"citationID":"nylgn37T","properties":{"formattedCitation":"(WHO, 2023)","plainCitation":"(WHO, 2023)","noteIndex":0},"citationItems":[{"id":4340,"uris":["http://zotero.org/users/6629665/items/54SKHXJB"],"itemData":{"id":4340,"type":"webpage","title":"Mumps reported cases and incidence","URL":"https://immunizationdata.who.int/global/wiise-detail-page/mumps-reported-cases-and-incidence?CODE=AFR%26YEAR=","author":[{"literal":"WHO"}],"accessed":{"date-parts":[["2026",5,2]]},"issued":{"date-parts":[["2023"]]}}}],"schema":"https://github.com/citation-style-language/schema/raw/master/csl-citation.json"} </w:instrText>
      </w:r>
      <w:r>
        <w:rPr>
          <w:rFonts w:ascii="Times New Roman" w:hAnsi="Times New Roman" w:cs="Times New Roman"/>
          <w:sz w:val="24"/>
          <w:szCs w:val="24"/>
          <w:highlight w:val="cyan"/>
        </w:rPr>
        <w:fldChar w:fldCharType="separate"/>
      </w:r>
      <w:r>
        <w:rPr>
          <w:rFonts w:ascii="Times New Roman" w:hAnsi="Times New Roman" w:cs="Times New Roman"/>
          <w:sz w:val="24"/>
          <w:highlight w:val="cyan"/>
        </w:rPr>
        <w:t>(WHO, 2023)</w:t>
      </w:r>
      <w:r>
        <w:rPr>
          <w:rFonts w:ascii="Times New Roman" w:hAnsi="Times New Roman" w:cs="Times New Roman"/>
          <w:sz w:val="24"/>
          <w:szCs w:val="24"/>
          <w:highlight w:val="cyan"/>
        </w:rPr>
        <w:fldChar w:fldCharType="end"/>
      </w:r>
      <w:r>
        <w:rPr>
          <w:rFonts w:ascii="Times New Roman" w:hAnsi="Times New Roman" w:cs="Times New Roman"/>
          <w:sz w:val="24"/>
          <w:szCs w:val="24"/>
          <w:highlight w:val="cyan"/>
        </w:rPr>
        <w:t xml:space="preserve"> The surge is attributed to low vaccine coverage, as most African nations do not include the mumps vaccine in their routine immunisation schedules. </w:t>
      </w:r>
      <w:r>
        <w:rPr>
          <w:rFonts w:ascii="Times New Roman" w:hAnsi="Times New Roman" w:cs="Times New Roman"/>
          <w:sz w:val="24"/>
          <w:szCs w:val="24"/>
          <w:highlight w:val="cyan"/>
        </w:rPr>
        <w:fldChar w:fldCharType="begin"/>
      </w:r>
      <w:r>
        <w:rPr>
          <w:rFonts w:ascii="Times New Roman" w:hAnsi="Times New Roman" w:cs="Times New Roman"/>
          <w:sz w:val="24"/>
          <w:szCs w:val="24"/>
          <w:highlight w:val="cyan"/>
        </w:rPr>
        <w:instrText xml:space="preserve"> ADDIN ZOTERO_ITEM CSL_CITATION {"citationID":"ASc00Dtv","properties":{"formattedCitation":"(Gobe et al., 2026)","plainCitation":"(Gobe et al., 2026)","noteIndex":0},"citationItems":[{"id":4338,"uris":["http://zotero.org/users/6629665/items/ZHULA2PF"],"itemData":{"id":4338,"type":"article-journal","container-title":"Human Vaccines &amp; Immunotherapeutics","DOI":"10.1080/21645515.2026.2657111","ISSN":"2164-5515, 2164-554X","issue":"1","journalAbbreviation":"Human Vaccines &amp; Immunotherapeutics","language":"en","page":"2657111","source":"DOI.org (Crossref)","title":"Mumps disease and vaccination in Africa: A scoping review","title-short":"Mumps disease and vaccination in Africa","volume":"22","author":[{"family":"Gobe","given":"Irene"},{"family":"Mogowa","given":"Thabiso"},{"family":"Kadimo","given":"Khutsafalo"},{"family":"Tlhakanelo","given":"John Thato"},{"family":"Motswaledi","given":"Modisa"}],"issued":{"date-parts":[["2026",12,31]]}}}],"schema":"https://github.com/citation-style-language/schema/raw/master/csl-citation.json"} </w:instrText>
      </w:r>
      <w:r>
        <w:rPr>
          <w:rFonts w:ascii="Times New Roman" w:hAnsi="Times New Roman" w:cs="Times New Roman"/>
          <w:sz w:val="24"/>
          <w:szCs w:val="24"/>
          <w:highlight w:val="cyan"/>
        </w:rPr>
        <w:fldChar w:fldCharType="separate"/>
      </w:r>
      <w:r>
        <w:rPr>
          <w:rFonts w:ascii="Times New Roman" w:hAnsi="Times New Roman" w:cs="Times New Roman"/>
          <w:sz w:val="24"/>
          <w:highlight w:val="cyan"/>
        </w:rPr>
        <w:t>(Gobe et al., 2026)</w:t>
      </w:r>
      <w:r>
        <w:rPr>
          <w:rFonts w:ascii="Times New Roman" w:hAnsi="Times New Roman" w:cs="Times New Roman"/>
          <w:sz w:val="24"/>
          <w:szCs w:val="24"/>
          <w:highlight w:val="cyan"/>
        </w:rPr>
        <w:fldChar w:fldCharType="end"/>
      </w:r>
      <w:r>
        <w:rPr>
          <w:rFonts w:ascii="Times New Roman" w:hAnsi="Times New Roman" w:cs="Times New Roman"/>
          <w:sz w:val="24"/>
          <w:szCs w:val="24"/>
          <w:highlight w:val="cyan"/>
        </w:rPr>
        <w:t>. In Nigeria, the true incidence of mumps is unknown, and data on neonatal mumps have not been reported plausibly due to the fact that it is largely underrecognized.</w:t>
      </w:r>
    </w:p>
    <w:p w:rsidR="008C4BC4" w:rsidRDefault="000439EA">
      <w:pPr>
        <w:spacing w:line="480" w:lineRule="auto"/>
        <w:jc w:val="both"/>
        <w:rPr>
          <w:rFonts w:ascii="Times New Roman" w:hAnsi="Times New Roman" w:cs="Times New Roman"/>
          <w:color w:val="4472C4"/>
          <w:sz w:val="24"/>
          <w:szCs w:val="24"/>
        </w:rPr>
      </w:pPr>
      <w:r>
        <w:rPr>
          <w:rFonts w:ascii="Times New Roman" w:hAnsi="Times New Roman" w:cs="Times New Roman"/>
          <w:sz w:val="24"/>
          <w:szCs w:val="24"/>
        </w:rPr>
        <w:t xml:space="preserve">Neonatal Mumps is caused by the </w:t>
      </w:r>
      <w:r>
        <w:rPr>
          <w:rFonts w:ascii="Times New Roman" w:hAnsi="Times New Roman" w:cs="Times New Roman"/>
          <w:i/>
          <w:iCs/>
          <w:sz w:val="24"/>
          <w:szCs w:val="24"/>
        </w:rPr>
        <w:t>Rubulavirus</w:t>
      </w:r>
      <w:r>
        <w:rPr>
          <w:rFonts w:ascii="Times New Roman" w:hAnsi="Times New Roman" w:cs="Times New Roman"/>
          <w:sz w:val="24"/>
          <w:szCs w:val="24"/>
        </w:rPr>
        <w:t xml:space="preserve"> (genus: </w:t>
      </w:r>
      <w:r>
        <w:rPr>
          <w:rFonts w:ascii="Times New Roman" w:hAnsi="Times New Roman" w:cs="Times New Roman"/>
          <w:i/>
          <w:iCs/>
          <w:sz w:val="24"/>
          <w:szCs w:val="24"/>
        </w:rPr>
        <w:t>Orthorubulavirus</w:t>
      </w:r>
      <w:r>
        <w:rPr>
          <w:rFonts w:ascii="Times New Roman" w:hAnsi="Times New Roman" w:cs="Times New Roman"/>
          <w:sz w:val="24"/>
          <w:szCs w:val="24"/>
        </w:rPr>
        <w:t xml:space="preserve">) of the Paramyxovirus family, and is spread vertically from an infected, non-immunised mother to the foetus in utero, or horizontally in the immediate postnatal period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{"citationID":"BMllodam","properties":{"formattedCitation":"(Defendi, 2025; Gothard, 2013)","plainCitation":"(Defendi, 2025; Gothard, 2013)","noteIndex":0},"citationItems":[{"id":4325,"uris":["http://zotero.org/users/6629665/items/SJH8U9VT"],"itemData":{"id":4325,"type":"webpage","container-title":"Mumps","title":"Mumps: Practice Essentials, Background, Etiology","URL":"https://emedicine.medscape.com/article/966678-overview","author":[{"family":"Defendi","given":"Germaine"}],"accessed":{"date-parts":[["2026",5,2]]},"issued":{"date-parts":[["2025",2,6]]}}},{"id":4326,"uris":["http://zotero.org/users/6629665/items/M3CSP4JM"],"itemData":{"id":4326,"type":"chapter","container-title":"Principles of Medicine in Africa.","page":"398-99","publisher":"Cambridge University Press","title":"Mumps","author":[{"family":"Gothard","given":"P"}],"issued":{"date-parts":[["2013"]]}}}],"schema":"https://github.com/citation-style-language/schema/raw/master/csl-citation.json"}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(Defendi, 2025; Gothard, 2013)</w:t>
      </w:r>
      <w:r>
        <w:rPr>
          <w:rFonts w:ascii="Times New Roman" w:hAnsi="Times New Roman" w:cs="Times New Roman"/>
          <w:sz w:val="24"/>
          <w:szCs w:val="24"/>
        </w:rPr>
        <w:fldChar w:fldCharType="end"/>
      </w:r>
      <w:r>
        <w:rPr>
          <w:rFonts w:ascii="Times New Roman" w:hAnsi="Times New Roman" w:cs="Times New Roman"/>
          <w:sz w:val="24"/>
          <w:szCs w:val="24"/>
        </w:rPr>
        <w:t xml:space="preserve">. It manifests as fever, parotid swelling, restlessness, and poor feeding in the neonate; and although mostly self-limited, neonatal mumps could become complicated and require prolonged hospitalisation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{"citationID":"KxD0DfuC","properties":{"formattedCitation":"(Gothard, 2013; Lacour et al., 1993)","plainCitation":"(Gothard, 2013; Lacour et al., 1993)","noteIndex":0},"citationItems":[{"id":4326,"uris":["http://zotero.org/users/6629665/items/M3CSP4JM"],"itemData":{"id":4326,"type":"chapter","container-title":"Principles of Medicine in Africa.","page":"398-99","publisher":"Cambridge University Press","title":"Mumps","author":[{"family":"Gothard","given":"P"}],"issued":{"date-parts":[["2013"]]}}},{"id":4307,"uris":["http://zotero.org/users/6629665/items/JXX8TVSS"],"itemData":{"id":4307,"type":"article-journal","abstract":"We report a rare case of congenital mumps infection in a newborn girl. Her mother developed bilateral parotitis beginning the day of the delivery. The child was subsequently severely ill and suffered from fever, splenomegaly and thrombocytopenia, however, without parotitis nor pancreatic involvement. Both mother and child recovered well with symptomatic treatment. A review of the literature shows that clinical mumps is rare and usually benign in neonates. However, severe respiratory distress may occur. The recent appearance of mumps outbreaks in adolescents and young adults calls for a reinforcement of mumps vaccination and should prompt an immunological assessment of pregnant women after exposure.","container-title":"European Journal of Pediatrics","DOI":"10.1007/BF01953989","ISSN":"0340-6199","issue":"9","journalAbbreviation":"Eur J Pediatr","language":"eng","page":"739-741","PMID":"8223805","source":"PubMed","title":"Thrombocytopenia in a case of neonatal mumps infection: evidence for further clinical presentations","title-short":"Thrombocytopenia in a case of neonatal mumps infection","volume":"152","author":[{"family":"Lacour","given":"M."},{"family":"Maherzi","given":"M."},{"family":"Vienny","given":"H."},{"family":"Suter","given":"S."}],"issued":{"date-parts":[["1993",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(Gothard, 2013; Lacour et al., 1993)</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Clinical diagnosis is usually based on parotid swelling, whilst laboratory diagnosis is based on isolation of the virus on culture or detection of viral nucleic acid, or presence of mump-specific IgM antibodies through tests such as Enzyme-Linked Immunosorbent Assay (ELISA), immunofluorescence assay, as well as other ancillary tests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ZOTERO_ITEM CSL_CITATION {"citationID":"AXsYUR95","properties":{"formattedCitation":"(Centers for Disease Control and Prevention (CDC), 2008; Niizuma et al., 2004)","plainCitation":"(Centers for Disease Control and Prevention (CDC), 2008; Niizuma et al., 2004)","noteIndex":0},"citationItems":[{"id":4323,"uris":["http://zotero.org/users/6629665/items/N9AYB3XG"],"itemData":{"id":4323,"type":"article-journal","abstract":"Mumps, an acute vaccine-preventable viral illness transmitted by respiratory droplets and saliva, has an incubation period most commonly of 16-18 days. The classic clinical presentation of mumps is parotitis, which can be preceded by several days of nonspecific prodromal symptoms; however, mumps also can be asymptomatic, especially in young children. Mumps transmission can occur from persons with subclinical or clinical infections and during the prodromal or symptomatic phases of illness. In 2006, during a mumps resurgence in the United States, the latest national recommendations from CDC and the American Academy of Pediatrics (AAP) stipulated that persons with mumps be maintained in isolation with standard precautions and droplet precautions for 9 days after onset of parotitis. However, the existence of conflicting guidance (i.e., that the infectious period of mumps extended through the fourth day after parotitis onset) led to confusion regarding the appropriate length of isolation. In addition, during the 2006 resurgence, compliance with recommendations for isolation in university settings was substantially lower for 9 days (65%) compared with 4-5 days (86%). In 2007, after a review of the evidence supporting the 9-day isolation guidance by AAP and CDC, AAP changed its isolation guidance for health-care workers in ambulatory settings from 9 days to 5 days. In February 2008, after review of data on mumps in health-care settings, mumps viral load, and mumps virus isolation, the Healthcare Infection Control Practices Advisory Committee (HICPAC) approved changes in its recommendations related to mumps in in-patient settings. As a result, CDC, AAP, and HICPAC all now recommend a 5-day period after onset of parotitis, both for isolation of persons with mumps in either community or health-care settings and for use of standard precautions and droplet precautions. This report summarizes the scientific basis for these changes in mumps isolation guidance.","container-title":"MMWR. Morbidity and mortality weekly report","ISSN":"1545-861X","issue":"40","journalAbbreviation":"MMWR Morb Mortal Wkly Rep","language":"eng","page":"1103-1105","PMID":"18846033","source":"PubMed","title":"Updated recommendations for isolation of persons with mumps","volume":"57","author":[{"literal":"Centers for Disease Control and Prevention (CDC)"}],"issued":{"date-parts":[["2008",10,10]]}}},{"id":4311,"uris":["http://zotero.org/users/6629665/items/JYHGX6QV"],"itemData":{"id":4311,"type":"article-journal","abstract":"A case of mumps orchitis with a high concentration of C-reactive protein (CRP) prompted us to evaluate the inflammatory response in mumps complications. We compared the CRP titers in mumps patients with orchitis and meningitis. The serum CRP titers were significantly higher in the patients with orchitis than in those with meningitis.","container-title":"The Pediatric Infectious Disease Journal","DOI":"10.1097/01.inf.0000141742.19198.b9","ISSN":"0891-3668","issue":"10","journalAbbreviation":"Pediatr Infect Dis J","language":"eng","page":"971","PMID":"15602206","source":"PubMed","title":"Elevated serum C-reactive protein in mumps orchitis","volume":"23","author":[{"family":"Niizuma","given":"Takahiro"},{"family":"Terada","given":"Kihei"},{"family":"Kosaka","given":"Yasuko"},{"family":"Daimon","given":"Yusuke"},{"family":"Inoue","given":"Miwa"},{"family":"Ogita","given":"Satoko"},{"family":"Kataoka","given":"Naoki"},{"family":"Tanaka","given":"Keikan"}],"issued":{"date-parts":[["2004",10]]}}}],"schema":"https://github.com/citation-style-language/schema/raw/master/csl-citation.json"} </w:instrText>
      </w:r>
      <w:r>
        <w:rPr>
          <w:rFonts w:ascii="Times New Roman" w:hAnsi="Times New Roman" w:cs="Times New Roman"/>
          <w:i/>
          <w:iCs/>
          <w:sz w:val="24"/>
          <w:szCs w:val="24"/>
        </w:rPr>
        <w:fldChar w:fldCharType="separate"/>
      </w:r>
      <w:r>
        <w:rPr>
          <w:rFonts w:ascii="Times New Roman" w:hAnsi="Times New Roman" w:cs="Times New Roman"/>
          <w:sz w:val="24"/>
        </w:rPr>
        <w:t>(Centers for Disease Control and Prevention (CDC), 2008; Niizuma et al., 2004)</w:t>
      </w:r>
      <w:r>
        <w:rPr>
          <w:rFonts w:ascii="Times New Roman" w:hAnsi="Times New Roman" w:cs="Times New Roman"/>
          <w:i/>
          <w:iCs/>
          <w:sz w:val="24"/>
          <w:szCs w:val="24"/>
        </w:rPr>
        <w:fldChar w:fldCharType="end"/>
      </w:r>
      <w:r>
        <w:rPr>
          <w:rFonts w:ascii="Times New Roman" w:hAnsi="Times New Roman" w:cs="Times New Roman"/>
          <w:sz w:val="24"/>
          <w:szCs w:val="24"/>
        </w:rPr>
        <w:t xml:space="preserve">. Treatment is often conservative in neonates, and </w:t>
      </w:r>
      <w:r>
        <w:rPr>
          <w:rFonts w:ascii="Times New Roman" w:hAnsi="Times New Roman" w:cs="Times New Roman"/>
          <w:sz w:val="24"/>
          <w:szCs w:val="24"/>
        </w:rPr>
        <w:lastRenderedPageBreak/>
        <w:t xml:space="preserve">isolation and admission are indicated for the treatment of complicated cases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{"citationID":"0SJK0hu1","properties":{"formattedCitation":"(Lacour et al., 1993)","plainCitation":"(Lacour et al., 1993)","noteIndex":0},"citationItems":[{"id":4307,"uris":["http://zotero.org/users/6629665/items/JXX8TVSS"],"itemData":{"id":4307,"type":"article-journal","abstract":"We report a rare case of congenital mumps infection in a newborn girl. Her mother developed bilateral parotitis beginning the day of the delivery. The child was subsequently severely ill and suffered from fever, splenomegaly and thrombocytopenia, however, without parotitis nor pancreatic involvement. Both mother and child recovered well with symptomatic treatment. A review of the literature shows that clinical mumps is rare and usually benign in neonates. However, severe respiratory distress may occur. The recent appearance of mumps outbreaks in adolescents and young adults calls for a reinforcement of mumps vaccination and should prompt an immunological assessment of pregnant women after exposure.","container-title":"European Journal of Pediatrics","DOI":"10.1007/BF01953989","ISSN":"0340-6199","issue":"9","journalAbbreviation":"Eur J Pediatr","language":"eng","page":"739-741","PMID":"8223805","source":"PubMed","title":"Thrombocytopenia in a case of neonatal mumps infection: evidence for further clinical presentations","title-short":"Thrombocytopenia in a case of neonatal mumps infection","volume":"152","author":[{"family":"Lacour","given":"M."},{"family":"Maherzi","given":"M."},{"family":"Vienny","given":"H."},{"family":"Suter","given":"S."}],"issued":{"date-parts":[["1993",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(Lacour et al., 1993)</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Although mumps remains vaccine-preventable (and routine vaccinations have indeed proven highly effective), outbreaks still occur, and mother-to-child transmission is commonly reported in non-immunised mothers. </w:t>
      </w:r>
    </w:p>
    <w:p w:rsidR="008C4BC4" w:rsidRDefault="000439E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highlight w:val="cyan"/>
        </w:rPr>
        <w:t xml:space="preserve">Therefore, our finding of a case of Neonatal mumps in a Nigerian neonate serves as a critical sentinel event, exposing significant gaps in maternal immunity and the continued exclusion of mumps from the National Expanded Programme on Immunisation in Nigeria </w:t>
      </w:r>
      <w:r>
        <w:rPr>
          <w:rFonts w:ascii="Times New Roman" w:hAnsi="Times New Roman" w:cs="Times New Roman"/>
          <w:color w:val="000000"/>
          <w:sz w:val="24"/>
          <w:szCs w:val="24"/>
          <w:highlight w:val="cyan"/>
        </w:rPr>
        <w:fldChar w:fldCharType="begin"/>
      </w:r>
      <w:r>
        <w:rPr>
          <w:rFonts w:ascii="Times New Roman" w:hAnsi="Times New Roman" w:cs="Times New Roman"/>
          <w:color w:val="000000"/>
          <w:sz w:val="24"/>
          <w:szCs w:val="24"/>
          <w:highlight w:val="cyan"/>
        </w:rPr>
        <w:instrText xml:space="preserve"> ADDIN ZOTERO_ITEM CSL_CITATION {"citationID":"uGedoegt","properties":{"formattedCitation":"(WHO, 2026)","plainCitation":"(WHO, 2026)","noteIndex":0},"citationItems":[{"id":4331,"uris":["http://zotero.org/users/6629665/items/G2RKTDV3"],"itemData":{"id":4331,"type":"webpage","abstract":"The World Health Organization (WHO) is building a better future for people everywhere. Health lays the foundation for vibrant and productive communities, stronger economies, safer nations and a better world. Our work touches 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life.","language":"en","publisher":"WHO Regional Office for Africa","title":"Nigeria accelerates measles–rubella elimination with second phase campaign in the South","URL":"https://www.afro.who.int/countries/nigeria/news/nigeria-accelerates-measles-rubella-elimination-second-phase-campaign-south","author":[{"literal":"WHO"}],"accessed":{"date-parts":[["2026",5,2]]},"issued":{"date-parts":[["2026"]]}}}],"schema":"https://github.com/citation-style-language/schema/raw/master/csl-citation.json"} </w:instrText>
      </w:r>
      <w:r>
        <w:rPr>
          <w:rFonts w:ascii="Times New Roman" w:hAnsi="Times New Roman" w:cs="Times New Roman"/>
          <w:color w:val="000000"/>
          <w:sz w:val="24"/>
          <w:szCs w:val="24"/>
          <w:highlight w:val="cyan"/>
        </w:rPr>
        <w:fldChar w:fldCharType="separate"/>
      </w:r>
      <w:r>
        <w:rPr>
          <w:rFonts w:ascii="Times New Roman" w:hAnsi="Times New Roman" w:cs="Times New Roman"/>
          <w:color w:val="000000"/>
          <w:sz w:val="24"/>
          <w:highlight w:val="cyan"/>
        </w:rPr>
        <w:t>(WHO, 2026)</w:t>
      </w:r>
      <w:r>
        <w:rPr>
          <w:rFonts w:ascii="Times New Roman" w:hAnsi="Times New Roman" w:cs="Times New Roman"/>
          <w:color w:val="000000"/>
          <w:sz w:val="24"/>
          <w:szCs w:val="24"/>
          <w:highlight w:val="cyan"/>
        </w:rPr>
        <w:fldChar w:fldCharType="end"/>
      </w:r>
      <w:r>
        <w:rPr>
          <w:rFonts w:ascii="Times New Roman" w:hAnsi="Times New Roman" w:cs="Times New Roman"/>
          <w:color w:val="000000"/>
          <w:sz w:val="24"/>
          <w:szCs w:val="24"/>
          <w:highlight w:val="cyan"/>
        </w:rPr>
        <w:t xml:space="preserve">. While typically self-limiting in older cohorts, infection in newborns carries a heightened risk of severe complications. Clinically, although the case we report presented with the ‘classic parotitis’, the frequent absence of these features in neonates often leads to diagnostic delays and the mismanagement of cases as bacterial sepsis. Consequently, these rare occurrences underscore the need for a high index of suspicion by the attending clinician.  </w:t>
      </w:r>
    </w:p>
    <w:p w:rsidR="008C4BC4" w:rsidRDefault="000439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CASE PRESENTATION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A 2-week-old female neonate presented at the outpatient clinic of a secondary health facility in Southern Nigeria with complaints of fever and poor feeding of 2 days' duration, and bilateral jaw swelling and vomiting for a day before presentation.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The fever was high grade, intermittent, and transiently relieved by paracetamol given by the mother at home. Bilateral jaw swelling was of insidious onset, gradually increasing in size and painful, and the baby had two bouts of non-bilious, non-bloody, non-projectile, post-prandial, small-volume vomiting.</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patient was delivered 2-weeks earlier via an emergency caesarean section on account of a non-reassuring foetal status and was subsequently managed for perinatal asphyxia and discharged after 5 </w:t>
      </w:r>
      <w:r>
        <w:rPr>
          <w:rFonts w:ascii="Times New Roman" w:hAnsi="Times New Roman" w:cs="Times New Roman"/>
          <w:sz w:val="24"/>
          <w:szCs w:val="24"/>
        </w:rPr>
        <w:lastRenderedPageBreak/>
        <w:t>days. Nil history of jaw swelling (mumps) in mother nor known contact with a mumps patient. Mother vaguely recalled a history of fever before her delivery.</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Antenatal care was at a peripheral hospital, and the antenatal period was said to be mostly uneventful.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Mother and father are 28 years old and 32 years old, respectively. Both are commercial traders with a secondary level of education.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The baby had already received BCG, OPV</w:t>
      </w:r>
      <w:r>
        <w:rPr>
          <w:rFonts w:ascii="Times New Roman" w:hAnsi="Times New Roman" w:cs="Times New Roman"/>
          <w:sz w:val="24"/>
          <w:szCs w:val="24"/>
          <w:vertAlign w:val="subscript"/>
        </w:rPr>
        <w:t>0</w:t>
      </w:r>
      <w:r>
        <w:rPr>
          <w:rFonts w:ascii="Times New Roman" w:hAnsi="Times New Roman" w:cs="Times New Roman"/>
          <w:sz w:val="24"/>
          <w:szCs w:val="24"/>
        </w:rPr>
        <w:t>, and HBV</w:t>
      </w:r>
      <w:r>
        <w:rPr>
          <w:rFonts w:ascii="Times New Roman" w:hAnsi="Times New Roman" w:cs="Times New Roman"/>
          <w:sz w:val="24"/>
          <w:szCs w:val="24"/>
          <w:vertAlign w:val="subscript"/>
        </w:rPr>
        <w:t>0</w:t>
      </w:r>
      <w:r>
        <w:rPr>
          <w:rFonts w:ascii="Times New Roman" w:hAnsi="Times New Roman" w:cs="Times New Roman"/>
          <w:sz w:val="24"/>
          <w:szCs w:val="24"/>
        </w:rPr>
        <w:t xml:space="preserve"> as appropriate for age, according to the National Programme for Immunisation at the time of presentation.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Her clinical examination findings revealed that she was febrile (38.5 °C), not pale, anicteric, capillary refill time was &lt; 2 secs, moist buccal mucosa, not in respiratory distress and had no significant lymph node swellings or dysmorphic features.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Anthropometry: weight: 3kg, length: 45cm, occipitofrontal circumference: 33.5cm.</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HEENT examination revealed bilateral firm, mildly tender masses – 3cm x 3cm over the parotid area, mobile, not adherent to the overlying skin, with nil hyperemia over swelling, but a hyperemic Stensen's duct. Abdominal examination was notable for a 2cm non-tender hepatomegaly. Other systemic examinations were nil of note. She was admitted as a case of Neonatal Mumps </w:t>
      </w:r>
      <w:proofErr w:type="gramStart"/>
      <w:r>
        <w:rPr>
          <w:rFonts w:ascii="Times New Roman" w:hAnsi="Times New Roman" w:cs="Times New Roman"/>
          <w:sz w:val="24"/>
          <w:szCs w:val="24"/>
        </w:rPr>
        <w:t>with ?</w:t>
      </w:r>
      <w:proofErr w:type="gramEnd"/>
      <w:r>
        <w:rPr>
          <w:rFonts w:ascii="Times New Roman" w:hAnsi="Times New Roman" w:cs="Times New Roman"/>
          <w:sz w:val="24"/>
          <w:szCs w:val="24"/>
        </w:rPr>
        <w:t xml:space="preserve"> Neonatal Malaria.</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full blood count done showed Packed cell volume of 45%, Haemoglobin of 15g/dl, total white cell </w:t>
      </w:r>
      <w:proofErr w:type="gramStart"/>
      <w:r>
        <w:rPr>
          <w:rFonts w:ascii="Times New Roman" w:hAnsi="Times New Roman" w:cs="Times New Roman"/>
          <w:sz w:val="24"/>
          <w:szCs w:val="24"/>
        </w:rPr>
        <w:t>count</w:t>
      </w:r>
      <w:proofErr w:type="gramEnd"/>
      <w:r>
        <w:rPr>
          <w:rFonts w:ascii="Times New Roman" w:hAnsi="Times New Roman" w:cs="Times New Roman"/>
          <w:sz w:val="24"/>
          <w:szCs w:val="24"/>
        </w:rPr>
        <w:t xml:space="preserve"> of 8.0 x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/L with relative Lymphocytosis (56%). Band forms were negative, and the Malaria Parasite thick film microscopy showed a (+) of </w:t>
      </w:r>
      <w:r>
        <w:rPr>
          <w:rFonts w:ascii="Times New Roman" w:hAnsi="Times New Roman" w:cs="Times New Roman"/>
          <w:i/>
          <w:iCs/>
          <w:sz w:val="24"/>
          <w:szCs w:val="24"/>
          <w:u w:val="single"/>
        </w:rPr>
        <w:t>Plasmodium falciparum</w:t>
      </w:r>
      <w:r>
        <w:rPr>
          <w:rFonts w:ascii="Times New Roman" w:hAnsi="Times New Roman" w:cs="Times New Roman"/>
          <w:sz w:val="24"/>
          <w:szCs w:val="24"/>
        </w:rPr>
        <w:t>. Erythrocyte Sedimentation Rate (ESR) was elevated. Ultrasonographic scan of the parotid glands (Figure 1) revealed moderately enlarged glands with increased colour flow on Doppler (Figure 2).</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child received intravenous Artesunate (3 doses), intravenous Ceftriaxone daily for 5 days, and the mother was encouraged to continue exclusive breastfeeding with cold pack application over the parotid swelling.</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By 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day of admission, fever and vomiting had resolved, and parotid swelling was gradually receding. </w:t>
      </w:r>
      <w:r>
        <w:rPr>
          <w:rFonts w:ascii="Times New Roman" w:hAnsi="Times New Roman" w:cs="Times New Roman"/>
          <w:color w:val="000000"/>
          <w:sz w:val="24"/>
        </w:rPr>
        <w:t xml:space="preserve">The patient was discharged on oral antibiotics and antimalarials, recovered completely, and remained stable at follow-up. </w:t>
      </w:r>
    </w:p>
    <w:p w:rsidR="008C4BC4" w:rsidRDefault="009C2F5F">
      <w:pPr>
        <w:spacing w:line="480" w:lineRule="auto"/>
        <w:jc w:val="center"/>
        <w:rPr>
          <w:rFonts w:ascii="Times New Roman" w:hAnsi="Times New Roman" w:cs="Times New Roman"/>
          <w:sz w:val="24"/>
          <w:szCs w:val="24"/>
        </w:rPr>
      </w:pPr>
      <w:r w:rsidRPr="00913F84">
        <w:rPr>
          <w:rFonts w:ascii="Times New Roman" w:hAnsi="Times New Roman" w:cs="Times New Roman"/>
          <w:b/>
          <w:bCs/>
          <w:noProof/>
          <w:sz w:val="24"/>
          <w:szCs w:val="24"/>
          <w:lang w:bidi="bn-BD"/>
        </w:rPr>
        <w:drawing>
          <wp:inline distT="0" distB="0" distL="0" distR="0" wp14:anchorId="2225A3A5" wp14:editId="1903BDE5">
            <wp:extent cx="3771265" cy="2447311"/>
            <wp:effectExtent l="0" t="0" r="635" b="0"/>
            <wp:docPr id="44726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61168" name=""/>
                    <pic:cNvPicPr/>
                  </pic:nvPicPr>
                  <pic:blipFill>
                    <a:blip r:embed="rId8"/>
                    <a:stretch>
                      <a:fillRect/>
                    </a:stretch>
                  </pic:blipFill>
                  <pic:spPr>
                    <a:xfrm>
                      <a:off x="0" y="0"/>
                      <a:ext cx="3793099" cy="2461480"/>
                    </a:xfrm>
                    <a:prstGeom prst="rect">
                      <a:avLst/>
                    </a:prstGeom>
                  </pic:spPr>
                </pic:pic>
              </a:graphicData>
            </a:graphic>
          </wp:inline>
        </w:drawing>
      </w:r>
      <w:r w:rsidR="000439EA">
        <w:rPr>
          <w:rFonts w:ascii="Times New Roman" w:hAnsi="Times New Roman" w:cs="Times New Roman"/>
          <w:sz w:val="24"/>
          <w:szCs w:val="24"/>
        </w:rPr>
        <w:t xml:space="preserve">   </w:t>
      </w:r>
    </w:p>
    <w:p w:rsidR="008C4BC4" w:rsidRDefault="000439EA">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USG showing enlarged parotid gland, which appears as a broad, relatively homogeneous echogenic structure just beneath the skin. </w:t>
      </w:r>
    </w:p>
    <w:p w:rsidR="008C4BC4" w:rsidRDefault="009C2F5F">
      <w:pPr>
        <w:spacing w:line="480" w:lineRule="auto"/>
        <w:jc w:val="center"/>
        <w:rPr>
          <w:rFonts w:ascii="Times New Roman" w:hAnsi="Times New Roman" w:cs="Times New Roman"/>
          <w:sz w:val="24"/>
          <w:szCs w:val="24"/>
        </w:rPr>
      </w:pPr>
      <w:r w:rsidRPr="007A76F0">
        <w:rPr>
          <w:rFonts w:ascii="Times New Roman" w:hAnsi="Times New Roman" w:cs="Times New Roman"/>
          <w:noProof/>
          <w:sz w:val="24"/>
          <w:szCs w:val="24"/>
          <w:lang w:bidi="bn-BD"/>
        </w:rPr>
        <w:lastRenderedPageBreak/>
        <w:drawing>
          <wp:inline distT="0" distB="0" distL="0" distR="0" wp14:anchorId="153E8EA2" wp14:editId="1BF2A084">
            <wp:extent cx="3700655" cy="2466975"/>
            <wp:effectExtent l="0" t="0" r="0" b="0"/>
            <wp:docPr id="9997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9614" name=""/>
                    <pic:cNvPicPr/>
                  </pic:nvPicPr>
                  <pic:blipFill>
                    <a:blip r:embed="rId9"/>
                    <a:stretch>
                      <a:fillRect/>
                    </a:stretch>
                  </pic:blipFill>
                  <pic:spPr>
                    <a:xfrm>
                      <a:off x="0" y="0"/>
                      <a:ext cx="3713246" cy="2475368"/>
                    </a:xfrm>
                    <a:prstGeom prst="rect">
                      <a:avLst/>
                    </a:prstGeom>
                  </pic:spPr>
                </pic:pic>
              </a:graphicData>
            </a:graphic>
          </wp:inline>
        </w:drawing>
      </w:r>
    </w:p>
    <w:p w:rsidR="008C4BC4" w:rsidRDefault="000439EA">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2: USG demonstrating </w:t>
      </w:r>
      <w:r>
        <w:rPr>
          <w:rFonts w:ascii="Times New Roman" w:hAnsi="Times New Roman" w:cs="Times New Roman"/>
          <w:b/>
          <w:bCs/>
          <w:sz w:val="24"/>
          <w:szCs w:val="24"/>
        </w:rPr>
        <w:t>diffuse, prominent colour flow within the gland</w:t>
      </w:r>
      <w:r>
        <w:rPr>
          <w:rFonts w:ascii="Times New Roman" w:hAnsi="Times New Roman" w:cs="Times New Roman"/>
          <w:sz w:val="24"/>
          <w:szCs w:val="24"/>
        </w:rPr>
        <w:t xml:space="preserve"> in keeping with </w:t>
      </w:r>
      <w:r>
        <w:rPr>
          <w:rFonts w:ascii="Times New Roman" w:hAnsi="Times New Roman" w:cs="Times New Roman"/>
          <w:b/>
          <w:bCs/>
          <w:sz w:val="24"/>
          <w:szCs w:val="24"/>
        </w:rPr>
        <w:t>parotitis</w:t>
      </w:r>
    </w:p>
    <w:p w:rsidR="008C4BC4" w:rsidRDefault="000439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DISCUSSION</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Mumps primarily affects children aged 5 to 14 years and is rarely seen in newborns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{"citationID":"DBYqqNUm","properties":{"formattedCitation":"(Defendi, 2025)","plainCitation":"(Defendi, 2025)","noteIndex":0},"citationItems":[{"id":4325,"uris":["http://zotero.org/users/6629665/items/SJH8U9VT"],"itemData":{"id":4325,"type":"webpage","container-title":"Mumps","title":"Mumps: Practice Essentials, Background, Etiology","URL":"https://emedicine.medscape.com/article/966678-overview","author":[{"family":"Defendi","given":"Germaine"}],"accessed":{"date-parts":[["2026",5,2]]},"issued":{"date-parts":[["2025",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(Defendi, 2025)</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This has been well-documented in the literature, with few epidemiological studies and case reports on neonatal mumps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{"citationID":"CEQQoa7C","properties":{"formattedCitation":"(Sahdev et al., 2011)","plainCitation":"(Sahdev et al., 2011)","noteIndex":0},"citationItems":[{"id":4316,"uris":["http://zotero.org/users/6629665/items/8TAMV5MQ"],"itemData":{"id":4316,"type":"article-journal","container-title":"Pediatric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(Sahdev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A study done in Rivers State, South Nigeria, reported an incidence of 3 per 1000 children, of which none was in the neonatal period, supporting its rarity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ZOTERO_ITEM CSL_CITATION {"citationID":"VAebdUdx","properties":{"formattedCitation":"(Okari et al., 2025)","plainCitation":"(Okari et al., 2025)","noteIndex":0},"citationItems":[{"id":4313,"uris":["http://zotero.org/users/6629665/items/TUQLHNRT"],"itemData":{"id":4313,"type":"article-journal","abstract":"Background: Mumps parotitis, a contagious infection is of public health concern as it can be easily transmitted among cohorts of children in schools, day care centres and religious centres. Although it can be prevented with vaccination, the mumps vaccine is not yet available in the National Immunisation programme in Nigeria.  \nAims and Objective: The aim of the study is to determine the incidence of clinically diagnosed mumps parotitis in the Paediatric Outpatient Clinic (POPC) in our health facility and see if there is a seasonal pattern to this infection in our locality. \nMethods: A five-year retrospective study evaluated all clinical diagnosis of mumps parotitis obtained from the medical records of the POPC of the Rivers State University Teaching Hospital. Information obtained were the demographic characteristics of the children including date of making the diagnosis and data analyzed with SPSS version 23. \nResults: A total of 33,872 patients attended the POPC during the study period. The incidence of clinical mumps parotitis was 3/1000 study population. The infection was more prevalent among males (60.2%) than females and also among under five children (57.1%). The three highest incidence rates occurred in February, March and April and a four-fold increase in annual incidence in 2022.  \nConclusion: The incidence of mumps parotitis in this study although low, is more prevalent among under five children and the early parts of the year. This incidence can be further reduced by vaccinating under five children with the mumps vaccine in Nigeria.","container-title":"Asian Journal of Research in Infectious Diseases","DOI":"10.9734/ajrid/2025/v16i3430","ISSN":"2582-3221","issue":"3","journalAbbreviation":"Asian J. Res. Infect. Dis.","page":"47-53","source":"DOI.org (Crossref)","title":"Incidence and Seasonal Pattern of Mumps Parotitis in a Paediatric Clinic, Nigeria","volume":"16","author":[{"family":"Okari","given":"TG"},{"family":"Onubogu","given":"U.C."},{"family":"Tella-Editang","given":"S.A"}],"issued":{"date-parts":[["2025",2,22]]}}}],"schema":"https://github.com/citation-style-language/schema/raw/master/csl-citation.json"} </w:instrText>
      </w:r>
      <w:r>
        <w:rPr>
          <w:rFonts w:ascii="Times New Roman" w:hAnsi="Times New Roman" w:cs="Times New Roman"/>
          <w:i/>
          <w:iCs/>
          <w:sz w:val="24"/>
          <w:szCs w:val="24"/>
        </w:rPr>
        <w:fldChar w:fldCharType="separate"/>
      </w:r>
      <w:r>
        <w:rPr>
          <w:rFonts w:ascii="Times New Roman" w:hAnsi="Times New Roman" w:cs="Times New Roman"/>
          <w:sz w:val="24"/>
        </w:rPr>
        <w:t>(Okari et al., 2025)</w:t>
      </w:r>
      <w:r>
        <w:rPr>
          <w:rFonts w:ascii="Times New Roman" w:hAnsi="Times New Roman" w:cs="Times New Roman"/>
          <w:i/>
          <w:iCs/>
          <w:sz w:val="24"/>
          <w:szCs w:val="24"/>
        </w:rPr>
        <w:fldChar w:fldCharType="end"/>
      </w:r>
      <w:r>
        <w:rPr>
          <w:rFonts w:ascii="Times New Roman" w:hAnsi="Times New Roman" w:cs="Times New Roman"/>
          <w:sz w:val="24"/>
          <w:szCs w:val="24"/>
        </w:rPr>
        <w:t xml:space="preserve">. This rarity is likely due to the passive immunity provided to the foetus in utero through the mother’s vaccination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{"citationID":"65uHA1NQ","properties":{"formattedCitation":"(Defendi, 2025; Sato et al., 1979)","plainCitation":"(Defendi, 2025; Sato et al., 1979)","noteIndex":0},"citationItems":[{"id":4325,"uris":["http://zotero.org/users/6629665/items/SJH8U9VT"],"itemData":{"id":4325,"type":"webpage","container-title":"Mumps","title":"Mumps: Practice Essentials, Background, Etiology","URL":"https://emedicine.medscape.com/article/966678-overview","author":[{"family":"Defendi","given":"Germaine"}],"accessed":{"date-parts":[["2026",5,2]]},"issued":{"date-parts":[["2025",2,6]]}}},{"id":4317,"uris":["http://zotero.org/users/6629665/items/TTYVVW9N"],"itemData":{"id":4317,"type":"article-journal","abstract":"Sera from 42 mother-infant pairs were examined to determine the effect of passively acquired enhanced neutralizing (ENt) antibody on immunization. The ENt antibodies to measles, mumps, and rubella were greater in term newborns than in their mothers, with mean ratio of 1.8:1, 1.3:1, and 1.2:1, respectively. In 21% to 25% of the children, these antibodies persisted until 12 months of age. When immunized with trivalent measles-mumps-rubella vaccine, children who had persisting ENt measles and rubella titers had significantly lower mean antibody responses than children without detectable antibodies to the two viruses. Persisting ENt mumps antibodies did not affect the postimmunization titers. Seroconversion rates to any of the three viruses were not different in children with or without preexisting ENt antibody.","container-title":"American Journal of Diseases of Children","DOI":"10.1001/archpedi.1979.02130120032005","ISSN":"0002-922X","issue":"12","journalAbbreviation":"Am J Dis Child","language":"eng","page":"1240-1243","PMID":"229727","publisher-place":"1960","source":"PubMed","title":"Transfer of measles, mumps, and rubella antibodies from mother to infant. Its effect on measles, mumps, and rubella immunization","volume":"133","author":[{"family":"Sato","given":"H."},{"family":"Albrecht","given":"P."},{"family":"Reynolds","given":"D. W."},{"family":"Stagno","given":"S."},{"family":"Ennis","given":"F. A."}],"issued":{"date-parts":[["1979",12]]}}}],"schema":"https://github.com/citation-style-language/schema/raw/master/csl-citation.json"}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(Defendi, 2025; Sato et al., 1979)</w:t>
      </w:r>
      <w:r>
        <w:rPr>
          <w:rFonts w:ascii="Times New Roman" w:hAnsi="Times New Roman" w:cs="Times New Roman"/>
          <w:sz w:val="24"/>
          <w:szCs w:val="24"/>
        </w:rPr>
        <w:fldChar w:fldCharType="end"/>
      </w:r>
      <w:r>
        <w:rPr>
          <w:rFonts w:ascii="Times New Roman" w:hAnsi="Times New Roman" w:cs="Times New Roman"/>
          <w:sz w:val="24"/>
          <w:szCs w:val="24"/>
        </w:rPr>
        <w:t xml:space="preserve">. Consequently, cases of neonatal or congenital mumps are expected to be more common among unvaccinated mothers who may contract mumps during pregnancy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{"citationID":"bu8qh2R7","properties":{"formattedCitation":"(Schwarz, 2017)","plainCitation":"(Schwarz, 2017)","noteIndex":0},"citationItems":[{"id":4319,"uris":["http://zotero.org/users/6629665/items/5MUHGH8C"],"itemData":{"id":4319,"type":"article-journal","abstract":"Measles, mumps, and rubella have recently taken the stage as re-emerging diseases of public health importance-particularly in regards to the consequences seen with perinatal infections. Effective vaccination strategies have successfully reduced the spread of measles, mumps, and rubella in the United States, but a current trend of increased vaccination hesitancy, fear of vaccine safety, and spread of misconceptions surrounding the science of vaccines have led to a relative resurgence of these diseases in the developed world. This article aims to explore why measles, mumps, and rubella should continue to be on the radar of medical professionals, and why the study of these diseases is important for understanding other teratogenic viruses of public health importance.","container-title":"Current Opinion in Virology","DOI":"10.1016/j.coviro.2017.11.009","ISSN":"1879-6265","journalAbbreviation":"Curr Opin Virol","language":"eng","page":"71-77","PMID":"29175731","source":"PubMed","title":"Consequences of perinatal infections with rubella, measles, and mumps","volume":"27","author":[{"family":"Schwarz","given":"Erika R."}],"issued":{"date-parts":[["2017",12]]}}}],"schema":"https://github.com/citation-style-language/schema/raw/master/csl-citation.json"}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(Schwarz, 2017)</w:t>
      </w:r>
      <w:r>
        <w:rPr>
          <w:rFonts w:ascii="Times New Roman" w:hAnsi="Times New Roman" w:cs="Times New Roman"/>
          <w:sz w:val="24"/>
          <w:szCs w:val="24"/>
        </w:rPr>
        <w:fldChar w:fldCharType="end"/>
      </w:r>
      <w:r>
        <w:rPr>
          <w:rFonts w:ascii="Times New Roman" w:hAnsi="Times New Roman" w:cs="Times New Roman"/>
          <w:sz w:val="24"/>
          <w:szCs w:val="24"/>
        </w:rPr>
        <w:t xml:space="preserve">. It is known that women infected during pregnancy with certain pathogens and viruses, such as coxsackie virus, echovirus, measles, and mumps, can transmit these infections across the placenta to the foetus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{"citationID":"mckvUBdY","properties":{"formattedCitation":"(Ornoy &amp; Tenenbaum, 2006; WHO, 2024)","plainCitation":"(Ornoy &amp; Tenenbaum, 2006; WHO, 2024)","noteIndex":0},"citationItems":[{"id":4333,"uris":["http://zotero.org/users/6629665/items/FDFNXDXI"],"itemData":{"id":4333,"type":"webpage","publisher-place":"Geneva","title":"Mumps virus vaccines: WHO Position Paper, March 2024","URL":"https://www.who.int/publications/i/item/who-wer-9911-115-133","author":[{"literal":"WHO"}],"accessed":{"date-parts":[["2026",5,2]]},"issued":{"date-parts":[["2024"]]}}},{"id":4314,"uris":["http://zotero.org/users/6629665/items/FZ2HRC2I"],"itemData":{"id":4314,"type":"article-journal","abstract":"Women may be infected during pregnancy with infectious agents that are often passed unnoticed; however, the causative agent may still traverse the placenta and infect the developing embryo and fetus. Several of these agents (i.e. rubella, cytomegalovirus or Toxoplasma Gondii) may cause severe fetal damage, but most other infections in pregnancy seem to be much less dangerous to the fetus. In this review we discuss the effects of several viral infections during pregnancy where the effects on the developing embryo and fetus are infrequent, but they may sometimes cause severe neonatal disease. The following viruses are discussed: coxsackie and echoviruses, measles and mumps, polioviruses, Japanese and Venezuelan equine encephalitis viruses, West Nile virus and hepatitis viruses A, B, C, D and E. Coxsackie B virus may cause an increase in early spontaneous abortions and rarely, fetal myocarditis; echoviruses do not seem to damage the fetus; measles and mumps may cause increased early and late fetal death and neonatal measles or mumps. The viruses affecting the nervous system may increase early and late spontaneous abortions and, rarely, cause severe damage to the fetal brain. Hepatitis B virus has a high rate of vertical transmission causing fetal and neonatal hepatitis. Hepatitis A, C and E are rarely transmitted trans-placentally; if transmitted, they may cause hepatitis. There is no evidence that immunization in pregnancy against these diseases (with attenuated viruses) may adversely affect pregnancy outcome.","container-title":"Reproductive Toxicology","DOI":"10.1016/j.reprotox.2005.12.007","ISSN":"0890-6238","issue":"4","journalAbbreviation":"Reprod Toxicol","language":"eng","page":"446-457","PMID":"16480851","publisher-place":"Elmsford, N.Y.","source":"PubMed","title":"Pregnancy outcome following infections by coxsackie, echo, measles, mumps, hepatitis, polio and encephalitis viruses","volume":"21","author":[{"family":"Ornoy","given":"Asher"},{"family":"Tenenbaum","given":"Alexander"}],"issued":{"date-parts":[["2006",5]]}}}],"schema":"https://github.com/citation-style-language/schema/raw/master/csl-citation.json"}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(Ornoy &amp; Tenenbaum, 2006; WHO, 2024)</w:t>
      </w:r>
      <w:r>
        <w:rPr>
          <w:rFonts w:ascii="Times New Roman" w:hAnsi="Times New Roman" w:cs="Times New Roman"/>
          <w:sz w:val="24"/>
          <w:szCs w:val="24"/>
        </w:rPr>
        <w:fldChar w:fldCharType="end"/>
      </w:r>
      <w:r>
        <w:rPr>
          <w:rFonts w:ascii="Times New Roman" w:hAnsi="Times New Roman" w:cs="Times New Roman"/>
          <w:sz w:val="24"/>
          <w:szCs w:val="24"/>
        </w:rPr>
        <w:t>.</w:t>
      </w:r>
    </w:p>
    <w:p w:rsidR="008C4BC4" w:rsidRDefault="000439EA">
      <w:pPr>
        <w:spacing w:line="480" w:lineRule="auto"/>
        <w:jc w:val="both"/>
        <w:rPr>
          <w:rFonts w:ascii="Times New Roman" w:hAnsi="Times New Roman" w:cs="Times New Roman"/>
          <w:color w:val="4472C4"/>
          <w:sz w:val="24"/>
          <w:szCs w:val="24"/>
        </w:rPr>
      </w:pPr>
      <w:r>
        <w:rPr>
          <w:rFonts w:ascii="Times New Roman" w:hAnsi="Times New Roman" w:cs="Times New Roman"/>
          <w:sz w:val="24"/>
          <w:szCs w:val="24"/>
        </w:rPr>
        <w:lastRenderedPageBreak/>
        <w:t xml:space="preserve">In a case of congenital mumps reported by Takashaki </w:t>
      </w:r>
      <w:r>
        <w:rPr>
          <w:rFonts w:ascii="Times New Roman" w:hAnsi="Times New Roman" w:cs="Times New Roman"/>
          <w:i/>
          <w:iCs/>
          <w:sz w:val="24"/>
          <w:szCs w:val="24"/>
        </w:rPr>
        <w:t>et al</w:t>
      </w:r>
      <w:r>
        <w:rPr>
          <w:rFonts w:ascii="Times New Roman" w:hAnsi="Times New Roman" w:cs="Times New Roman"/>
          <w:sz w:val="24"/>
          <w:szCs w:val="24"/>
        </w:rPr>
        <w:t xml:space="preserve">., it was noted that the mother had been diagnosed with mumps 4 weeks and 5 days before delivery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{"citationID":"DmtoV7rq","properties":{"formattedCitation":"(Takahashi et al., 1998)","plainCitation":"(Takahashi et al., 1998)","noteIndex":0},"citationItems":[{"id":4321,"uris":["http://zotero.org/users/6629665/items/CRWSPGHU"],"itemData":{"id":4321,"type":"article-journal","abstract":"A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(Takahashi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This observation is supported by another report, which described a case of neonatal mumps complicated by severe respiratory distress in the newborn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{"citationID":"kFJcRSIn","properties":{"formattedCitation":"(Groenendaal et al., 1990)","plainCitation":"(Groenendaal et al., 1990)","noteIndex":0},"citationItems":[{"id":4301,"uris":["http://zotero.org/users/6629665/items/KCRWGJSE"],"itemData":{"id":4301,"type":"article-journal","abstract":"A case of a fullterm infant with severe neonatal respiratory distress due to mumps infection is reported. Pregnancy was complicated by a self-limited febrile illness of the mother about two weeks before birth. Foetal heart rate patterns and delivery were normal. Immediately after birth the infant needed mechanical ventilation. Bacterial infections, as well as congenital cardiac or pulmonary malformations were excluded. The infant showed serologic evidence of mumps infection: IgM antibodies to mumps virus were highly positive. He expired on the 9th day of life due to bilateral pneumothoraces and pneumopericardium. Post-mortem examination showed interstitial pneumonia with intra-alveolar multinucleated giant cells, suggesting viral disease. This case demonstrates, that mumps pneumonia should be included in the differential diagnosis of severe neonatal respiratory distress in fullterm neonates.","container-title":"Acta Paediatrica Scandinavica","DOI":"10.1111/j.1651-2227.1990.tb11421.x","ISSN":"0001-656X","issue":"12","journalAbbreviation":"Acta Paediatr Scand","language":"eng","page":"1252-1254","PMID":"2085116","source":"PubMed","title":"Congenital mumps pneumonia: a rare cause of neonatal respiratory distress","title-short":"Congenital mumps pneumonia","volume":"79","author":[{"family":"Groenendaal","given":"F."},{"family":"Rothbarth","given":"P. H."},{"family":"Anker","given":"J. N.","non-dropping-particle":"van den"},{"family":"Spritzer","given":"R."}],"issued":{"date-parts":[["1990",12]]}}}],"schema":"https://github.com/citation-style-language/schema/raw/master/csl-citation.json"}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(Groenendaal et al., 1990)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The mother's symptoms included a self-limited febrile illness occurring approximately 2 weeks before delivery. </w:t>
      </w:r>
      <w:r>
        <w:rPr>
          <w:rFonts w:ascii="Times New Roman" w:hAnsi="Times New Roman" w:cs="Times New Roman"/>
          <w:color w:val="000000"/>
          <w:sz w:val="24"/>
          <w:szCs w:val="24"/>
          <w:highlight w:val="cyan"/>
        </w:rPr>
        <w:t>This was similar to the history provided by the mother of our index patient.</w:t>
      </w:r>
      <w:r>
        <w:rPr>
          <w:rFonts w:ascii="Times New Roman" w:hAnsi="Times New Roman" w:cs="Times New Roman"/>
          <w:color w:val="000000"/>
          <w:sz w:val="24"/>
          <w:szCs w:val="24"/>
        </w:rPr>
        <w:t xml:space="preserv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Additionally, a case reported by Lacour and colleagues noted that the mother developed bilateral parotitis starting on the day of delivery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{"citationID":"YOvy8DNj","properties":{"formattedCitation":"(Lacour et al., 1993)","plainCitation":"(Lacour et al., 1993)","noteIndex":0},"citationItems":[{"id":4307,"uris":["http://zotero.org/users/6629665/items/JXX8TVSS"],"itemData":{"id":4307,"type":"article-journal","abstract":"We report a rare case of congenital mumps infection in a newborn girl. Her mother developed bilateral parotitis beginning the day of the delivery. The child was subsequently severely ill and suffered from fever, splenomegaly and thrombocytopenia, however, without parotitis nor pancreatic involvement. Both mother and child recovered well with symptomatic treatment. A review of the literature shows that clinical mumps is rare and usually benign in neonates. However, severe respiratory distress may occur. The recent appearance of mumps outbreaks in adolescents and young adults calls for a reinforcement of mumps vaccination and should prompt an immunological assessment of pregnant women after exposure.","container-title":"European Journal of Pediatrics","DOI":"10.1007/BF01953989","ISSN":"0340-6199","issue":"9","journalAbbreviation":"Eur J Pediatr","language":"eng","page":"739-741","PMID":"8223805","source":"PubMed","title":"Thrombocytopenia in a case of neonatal mumps infection: evidence for further clinical presentations","title-short":"Thrombocytopenia in a case of neonatal mumps infection","volume":"152","author":[{"family":"Lacour","given":"M."},{"family":"Maherzi","given":"M."},{"family":"Vienny","given":"H."},{"family":"Suter","given":"S."}],"issued":{"date-parts":[["1993",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(Lacour et al., 1993)</w:t>
      </w:r>
      <w:r>
        <w:rPr>
          <w:rFonts w:ascii="Times New Roman" w:hAnsi="Times New Roman" w:cs="Times New Roman"/>
          <w:sz w:val="24"/>
          <w:szCs w:val="24"/>
        </w:rPr>
        <w:fldChar w:fldCharType="end"/>
      </w:r>
      <w:r>
        <w:rPr>
          <w:rFonts w:ascii="Times New Roman" w:hAnsi="Times New Roman" w:cs="Times New Roman"/>
          <w:sz w:val="24"/>
          <w:szCs w:val="24"/>
        </w:rPr>
        <w:t xml:space="preserve">. It has also been reported that neonatal mumps infection can be acquired postnatally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{"citationID":"wGh3eo8g","properties":{"formattedCitation":"(Sahdev et al., 2011)","plainCitation":"(Sahdev et al., 2011)","noteIndex":0},"citationItems":[{"id":4316,"uris":["http://zotero.org/users/6629665/items/8TAMV5MQ"],"itemData":{"id":4316,"type":"article-journal","container-title":"Pediatric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(Sahdev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yet another study by Ray and Fulginiti, where three isolated cases of neonatal mumps were reported, there was a clear pattern of maternal mumps preceding neonatal infection (Jones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1980). Case 1 reported parotid swelling in a neonate born to a mother actively febrile with clinical mumps at the time of delivery, but no complications. Case 2 reported fever, cough, and poor feeding in a 7-day-old neonate born to a mother who had clinical mumps and fever at the time of delivery, and developed hypoxia and respiratory complications after 3 days of admission. Case 3 reported an asymptomatic neonate born to a mother with symptomatic mumps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{"citationID":"266JbVxN","properties":{"formattedCitation":"(Jones et al., 1980)","plainCitation":"(Jones et al., 1980)","noteIndex":0},"citationItems":[{"id":4303,"uris":["http://zotero.org/users/6629665/items/DAILW3CC"],"itemData":{"id":4303,"type":"article-journal","container-title":"The Journal of Pediatrics","DOI":"10.1016/s0022-3476(80)80577-4","ISSN":"0022-3476","issue":"5","journalAbbreviation":"J Pediatr","language":"eng","page":"912-914","PMID":"7365601","source":"PubMed","title":"Perinatal mumps infection","volume":"96","author":[{"family":"Jones","given":"J. F."},{"family":"Ray","given":"C. G."},{"family":"Fulginiti","given":"V. A."}],"issued":{"date-parts":[["1980",5]]}}}],"schema":"https://github.com/citation-style-language/schema/raw/master/csl-citation.json"}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(Jones et al., 1980)</w:t>
      </w:r>
      <w:r>
        <w:rPr>
          <w:rFonts w:ascii="Times New Roman" w:hAnsi="Times New Roman" w:cs="Times New Roman"/>
          <w:sz w:val="24"/>
          <w:szCs w:val="24"/>
        </w:rPr>
        <w:fldChar w:fldCharType="end"/>
      </w:r>
      <w:r>
        <w:rPr>
          <w:rFonts w:ascii="Times New Roman" w:hAnsi="Times New Roman" w:cs="Times New Roman"/>
          <w:sz w:val="24"/>
          <w:szCs w:val="24"/>
        </w:rPr>
        <w:t>.</w:t>
      </w:r>
    </w:p>
    <w:p w:rsidR="008C4BC4" w:rsidRDefault="000439EA">
      <w:pPr>
        <w:spacing w:line="480" w:lineRule="auto"/>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highlight w:val="cyan"/>
        </w:rPr>
        <w:t xml:space="preserve">In our index patient, the mother claimed to have been fully immunised in her childhood. Yet, our patient’s mother could not have received any immunisation against mumps because the MMR  vaccine is not part of the Nigerian EPI schedule, and the country only recently, in 2026, introduced the Measles-Rubella vaccine </w:t>
      </w:r>
      <w:r>
        <w:rPr>
          <w:rFonts w:ascii="Times New Roman" w:hAnsi="Times New Roman" w:cs="Times New Roman"/>
          <w:color w:val="000000"/>
          <w:sz w:val="24"/>
          <w:szCs w:val="24"/>
          <w:highlight w:val="cyan"/>
        </w:rPr>
        <w:fldChar w:fldCharType="begin"/>
      </w:r>
      <w:r>
        <w:rPr>
          <w:rFonts w:ascii="Times New Roman" w:hAnsi="Times New Roman" w:cs="Times New Roman"/>
          <w:color w:val="000000"/>
          <w:sz w:val="24"/>
          <w:szCs w:val="24"/>
          <w:highlight w:val="cyan"/>
        </w:rPr>
        <w:instrText xml:space="preserve"> ADDIN ZOTERO_ITEM CSL_CITATION {"citationID":"4YYUkzKb","properties":{"formattedCitation":"(WHO, 2026)","plainCitation":"(WHO, 2026)","noteIndex":0},"citationItems":[{"id":4331,"uris":["http://zotero.org/users/6629665/items/G2RKTDV3"],"itemData":{"id":4331,"type":"webpage","abstract":"The World Health Organization (WHO) is building a better future for people everywhere. Health lays the foundation for vibrant and productive communities, stronger economies, safer nations and a better world. Our work touches 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life.","language":"en","publisher":"WHO Regional Office for Africa","title":"Nigeria accelerates measles–rubella elimination with second phase campaign in the South","URL":"https://www.afro.who.int/countries/nigeria/news/nigeria-accelerates-measles-rubella-elimination-second-phase-campaign-south","author":[{"literal":"WHO"}],"accessed":{"date-parts":[["2026",5,2]]},"issued":{"date-parts":[["2026"]]}}}],"schema":"https://github.com/citation-style-language/schema/raw/master/csl-citation.json"} </w:instrText>
      </w:r>
      <w:r>
        <w:rPr>
          <w:rFonts w:ascii="Times New Roman" w:hAnsi="Times New Roman" w:cs="Times New Roman"/>
          <w:color w:val="000000"/>
          <w:sz w:val="24"/>
          <w:szCs w:val="24"/>
          <w:highlight w:val="cyan"/>
        </w:rPr>
        <w:fldChar w:fldCharType="separate"/>
      </w:r>
      <w:r>
        <w:rPr>
          <w:rFonts w:ascii="Times New Roman" w:hAnsi="Times New Roman" w:cs="Times New Roman"/>
          <w:color w:val="000000"/>
          <w:sz w:val="24"/>
          <w:highlight w:val="cyan"/>
        </w:rPr>
        <w:t>(WHO, 2026)</w:t>
      </w:r>
      <w:r>
        <w:rPr>
          <w:rFonts w:ascii="Times New Roman" w:hAnsi="Times New Roman" w:cs="Times New Roman"/>
          <w:color w:val="000000"/>
          <w:sz w:val="24"/>
          <w:szCs w:val="24"/>
          <w:highlight w:val="cyan"/>
        </w:rPr>
        <w:fldChar w:fldCharType="end"/>
      </w:r>
      <w:r>
        <w:rPr>
          <w:rFonts w:ascii="Times New Roman" w:hAnsi="Times New Roman" w:cs="Times New Roman"/>
          <w:color w:val="000000"/>
          <w:sz w:val="24"/>
          <w:szCs w:val="24"/>
          <w:highlight w:val="cyan"/>
        </w:rPr>
        <w:t xml:space="preserve">. Before this, infants received a single measles vaccine. She was vaguely aware of a self-limiting febrile illness a few weeks before delivery. In countries where it is administered, the maternal MMR vaccine, received in infancy, has resulted in the </w:t>
      </w:r>
      <w:r>
        <w:rPr>
          <w:rFonts w:ascii="Times New Roman" w:hAnsi="Times New Roman" w:cs="Times New Roman"/>
          <w:color w:val="000000"/>
          <w:sz w:val="24"/>
          <w:szCs w:val="24"/>
          <w:highlight w:val="cyan"/>
        </w:rPr>
        <w:lastRenderedPageBreak/>
        <w:t xml:space="preserve">incidence of mumps during pregnancy declining; nevertheless, vaccine immunity may wane over time </w:t>
      </w:r>
      <w:r>
        <w:rPr>
          <w:rFonts w:ascii="Times New Roman" w:hAnsi="Times New Roman" w:cs="Times New Roman"/>
          <w:color w:val="000000"/>
          <w:sz w:val="24"/>
          <w:szCs w:val="24"/>
          <w:highlight w:val="cyan"/>
        </w:rPr>
        <w:fldChar w:fldCharType="begin"/>
      </w:r>
      <w:r>
        <w:rPr>
          <w:rFonts w:ascii="Times New Roman" w:hAnsi="Times New Roman" w:cs="Times New Roman"/>
          <w:color w:val="000000"/>
          <w:sz w:val="24"/>
          <w:szCs w:val="24"/>
          <w:highlight w:val="cyan"/>
        </w:rPr>
        <w:instrText xml:space="preserve"> ADDIN ZOTERO_ITEM CSL_CITATION {"citationID":"75Ggnk91","properties":{"formattedCitation":"(Sahdev et al., 2011)","plainCitation":"(Sahdev et al., 2011)","noteIndex":0},"citationItems":[{"id":4316,"uris":["http://zotero.org/users/6629665/items/8TAMV5MQ"],"itemData":{"id":4316,"type":"article-journal","container-title":"Pediatric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color w:val="000000"/>
          <w:sz w:val="24"/>
          <w:szCs w:val="24"/>
          <w:highlight w:val="cyan"/>
        </w:rPr>
        <w:fldChar w:fldCharType="separate"/>
      </w:r>
      <w:r>
        <w:rPr>
          <w:rFonts w:ascii="Times New Roman" w:hAnsi="Times New Roman" w:cs="Times New Roman"/>
          <w:color w:val="000000"/>
          <w:sz w:val="24"/>
          <w:highlight w:val="cyan"/>
        </w:rPr>
        <w:t>(Sahdev et al., 2011)</w:t>
      </w:r>
      <w:r>
        <w:rPr>
          <w:rFonts w:ascii="Times New Roman" w:hAnsi="Times New Roman" w:cs="Times New Roman"/>
          <w:color w:val="000000"/>
          <w:sz w:val="24"/>
          <w:szCs w:val="24"/>
          <w:highlight w:val="cyan"/>
        </w:rPr>
        <w:fldChar w:fldCharType="end"/>
      </w:r>
      <w:r>
        <w:rPr>
          <w:rFonts w:ascii="Times New Roman" w:hAnsi="Times New Roman" w:cs="Times New Roman"/>
          <w:color w:val="000000"/>
          <w:sz w:val="24"/>
          <w:szCs w:val="24"/>
          <w:highlight w:val="cyan"/>
        </w:rPr>
        <w:t>, which makes adequate history taking imperative to identify such cases.</w:t>
      </w:r>
      <w:r>
        <w:rPr>
          <w:rFonts w:ascii="Times New Roman" w:hAnsi="Times New Roman" w:cs="Times New Roman"/>
          <w:color w:val="000000"/>
          <w:sz w:val="24"/>
          <w:szCs w:val="24"/>
        </w:rPr>
        <w:t xml:space="preserv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Mumps in neonates has varied presentations; mostly fever, parotid swelling, poor feeding and restlessness, as demonstrated in the cases reported above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{"citationID":"RWu6hNMr","properties":{"formattedCitation":"(Jones et al., 1980)","plainCitation":"(Jones et al., 1980)","noteIndex":0},"citationItems":[{"id":4303,"uris":["http://zotero.org/users/6629665/items/DAILW3CC"],"itemData":{"id":4303,"type":"article-journal","container-title":"The Journal of Pediatrics","DOI":"10.1016/s0022-3476(80)80577-4","ISSN":"0022-3476","issue":"5","journalAbbreviation":"J Pediatr","language":"eng","page":"912-914","PMID":"7365601","source":"PubMed","title":"Perinatal mumps infection","volume":"96","author":[{"family":"Jones","given":"J. F."},{"family":"Ray","given":"C. G."},{"family":"Fulginiti","given":"V. A."}],"issued":{"date-parts":[["1980",5]]}}}],"schema":"https://github.com/citation-style-language/schema/raw/master/csl-citation.json"}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(Jones et al., 1980)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Our index case presented with fever, poor feeding, parotid swelling and vomiting, which was in keeping with the classical presentation of mumps in the neonatal period.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contrary, few cases have been reported where the neonate did not present with a parotid swelling, as expected. Such a case was reported in Switzerland, where the neonate presented with fever, splenomegaly and thrombocytopenia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{"citationID":"kK82p7fW","properties":{"formattedCitation":"(Lacour et al., 1993)","plainCitation":"(Lacour et al., 1993)","noteIndex":0},"citationItems":[{"id":4307,"uris":["http://zotero.org/users/6629665/items/JXX8TVSS"],"itemData":{"id":4307,"type":"article-journal","abstract":"We report a rare case of congenital mumps infection in a newborn girl. Her mother developed bilateral parotitis beginning the day of the delivery. The child was subsequently severely ill and suffered from fever, splenomegaly and thrombocytopenia, however, without parotitis nor pancreatic involvement. Both mother and child recovered well with symptomatic treatment. A review of the literature shows that clinical mumps is rare and usually benign in neonates. However, severe respiratory distress may occur. The recent appearance of mumps outbreaks in adolescents and young adults calls for a reinforcement of mumps vaccination and should prompt an immunological assessment of pregnant women after exposure.","container-title":"European Journal of Pediatrics","DOI":"10.1007/BF01953989","ISSN":"0340-6199","issue":"9","journalAbbreviation":"Eur J Pediatr","language":"eng","page":"739-741","PMID":"8223805","source":"PubMed","title":"Thrombocytopenia in a case of neonatal mumps infection: evidence for further clinical presentations","title-short":"Thrombocytopenia in a case of neonatal mumps infection","volume":"152","author":[{"family":"Lacour","given":"M."},{"family":"Maherzi","given":"M."},{"family":"Vienny","given":"H."},{"family":"Suter","given":"S."}],"issued":{"date-parts":[["1993",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(Lacour et al., 1993)</w:t>
      </w:r>
      <w:r>
        <w:rPr>
          <w:rFonts w:ascii="Times New Roman" w:hAnsi="Times New Roman" w:cs="Times New Roman"/>
          <w:sz w:val="24"/>
          <w:szCs w:val="24"/>
        </w:rPr>
        <w:fldChar w:fldCharType="end"/>
      </w:r>
      <w:r>
        <w:rPr>
          <w:rFonts w:ascii="Times New Roman" w:hAnsi="Times New Roman" w:cs="Times New Roman"/>
          <w:sz w:val="24"/>
          <w:szCs w:val="24"/>
        </w:rPr>
        <w:t xml:space="preserve">. In another case reported by Reman </w:t>
      </w:r>
      <w:r>
        <w:rPr>
          <w:rFonts w:ascii="Times New Roman" w:hAnsi="Times New Roman" w:cs="Times New Roman"/>
          <w:i/>
          <w:iCs/>
          <w:sz w:val="24"/>
          <w:szCs w:val="24"/>
        </w:rPr>
        <w:t>et al</w:t>
      </w:r>
      <w:r>
        <w:rPr>
          <w:rFonts w:ascii="Times New Roman" w:hAnsi="Times New Roman" w:cs="Times New Roman"/>
          <w:sz w:val="24"/>
          <w:szCs w:val="24"/>
        </w:rPr>
        <w:t xml:space="preserve">, the neonate presented with fever, cough, tachypnea and hepatomegaly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{"citationID":"4mJYG5kl","properties":{"formattedCitation":"(Reman et al., 1986)","plainCitation":"(Reman et al., 1986)","noteIndex":0},"citationItems":[{"id":4336,"uris":["http://zotero.org/users/6629665/items/YSWSLCDE"],"itemData":{"id":4336,"type":"article-journal","abstract":"We report an infant of 35 weeks' gestation who developed severe respiratory distress and pneumonitis due to perinatal mumps virus infection.","container-title":"Archives of Disease in Childhood","DOI":"10.1136/adc.61.1.80","ISSN":"1468-2044","issue":"1","journalAbbreviation":"Arch Dis Child","language":"eng","page":"80-81","PMID":"3954423","PMCID":"PMC1777549","source":"PubMed","title":"Neonatal respiratory distress due to mumps","volume":"61","author":[{"family":"Reman","given":"O."},{"family":"Freymuth","given":"F."},{"family":"Laloum","given":"D."},{"family":"Bonte","given":"J. F."}],"issued":{"date-parts":[["1986",1]]}}}],"schema":"https://github.com/citation-style-language/schema/raw/master/csl-citation.json"}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(Reman et al., 1986)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Thus, highlighting the need for thorough history taking and a high index of suspicion.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Other cases have been reported in abortuses and stillbirths whose mothers were actively infected with </w:t>
      </w:r>
      <w:r>
        <w:rPr>
          <w:rFonts w:ascii="Times New Roman" w:hAnsi="Times New Roman" w:cs="Times New Roman"/>
          <w:color w:val="000000"/>
          <w:sz w:val="24"/>
          <w:szCs w:val="24"/>
        </w:rPr>
        <w:t xml:space="preserve">mumps, and mumps virus infection was </w:t>
      </w:r>
      <w:r>
        <w:rPr>
          <w:rFonts w:ascii="Times New Roman" w:hAnsi="Times New Roman" w:cs="Times New Roman"/>
          <w:sz w:val="24"/>
          <w:szCs w:val="24"/>
        </w:rPr>
        <w:t xml:space="preserve">the cause of intra-uterine foetal deaths following autopsy. These were reported by Kurtz </w:t>
      </w:r>
      <w:r>
        <w:rPr>
          <w:rFonts w:ascii="Times New Roman" w:hAnsi="Times New Roman" w:cs="Times New Roman"/>
          <w:i/>
          <w:iCs/>
          <w:sz w:val="24"/>
          <w:szCs w:val="24"/>
        </w:rPr>
        <w:t>et al</w:t>
      </w:r>
      <w:r>
        <w:rPr>
          <w:rFonts w:ascii="Times New Roman" w:hAnsi="Times New Roman" w:cs="Times New Roman"/>
          <w:sz w:val="24"/>
          <w:szCs w:val="24"/>
        </w:rPr>
        <w:t xml:space="preserve"> and Ni J </w:t>
      </w:r>
      <w:r>
        <w:rPr>
          <w:rFonts w:ascii="Times New Roman" w:hAnsi="Times New Roman" w:cs="Times New Roman"/>
          <w:i/>
          <w:iCs/>
          <w:sz w:val="24"/>
          <w:szCs w:val="24"/>
        </w:rPr>
        <w:t>et al.,</w:t>
      </w:r>
      <w:r>
        <w:rPr>
          <w:rFonts w:ascii="Times New Roman" w:hAnsi="Times New Roman" w:cs="Times New Roman"/>
          <w:sz w:val="24"/>
          <w:szCs w:val="24"/>
        </w:rPr>
        <w:t xml:space="preserve"> respectively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{"citationID":"Kxl9rDE9","properties":{"formattedCitation":"(Kurtz et al., 1982; Ni et al., 1997)","plainCitation":"(Kurtz et al., 1982; Ni et al., 1997)","noteIndex":0},"citationItems":[{"id":4305,"uris":["http://zotero.org/users/6629665/items/YAUKLMZW"],"itemData":{"id":4305,"type":"article-journal","container-title":"BMJ","DOI":"10.1136/bmj.284.6314.471","ISSN":"0959-8138, 1468-5833","issue":"6314","journalAbbreviation":"BMJ","language":"en","page":"471-471","source":"DOI.org (Crossref)","title":"Mumps virus isolated from a fetus.","volume":"284","author":[{"family":"Kurtz","given":"J B"},{"family":"Tomlinson","given":"A H"},{"family":"Pearson","given":"J"}],"issued":{"date-parts":[["1982",2,13]]}}},{"id":4309,"uris":["http://zotero.org/users/6629665/items/CMQNJ5N9"],"itemData":{"id":4309,"type":"article-journal","abstract":"BACKGROUND: Endocardial fibroelastosis, previously a common disease of children, often resulted in congestive heart failure and death. Virus-induced myocarditis was the suspected first step in the pathogenesis of the disease, with enteroviruses and mumps virus considered potential causes. Direct evidence for their involvement was limited, however, and during the past two decades, a significant decline in the incidence of endocardial fibroelastosis occurred. Recently, we demonstrated polymerase chain reaction to be a rapid and sensitive method for identification of the viral genome in the myocardium of patients with myocarditis and dilated cardiomyopathy. The purpose of this study was to analyze myocardial samples of patients with endocardial fibroelastosis for the viral genome.\nMETHODS AND RESULTS: Myocardial samples from 29 patients with autopsy-proven endocardial fibroelastosis were analyzed for viral genome (enterovirus, adenovirus, mumps, cytomegalovirus, parvovirus, influenza, herpes simplex virus) by use of polymerase chain reaction or reverse transcriptase-polymerase chain reaction. In 90% of samples, the viral genome was amplified; &gt; 70% of the samples were positive for mumps viral RNA, while 28% amplified adenovirus. In contrast, only 1 of 65 control samples amplified a virus (enterovirus). Two regions of mumps virus were amplified: the nucleocapsid gene and the polymerase-associated protein gene. Interestingly, only 3 of the 21 samples that were positive for mumps RNA were positive with both sets of primers, indicating that the persistence of mumps virus in the myocardium may be related to the selection of defective virus mutants.\nCONCLUSIONS: These data suggest an etiologic role for viral infection in endocardial fibroelastosis, supporting the hypothesis that endocardial fibroelastosis is a sequela of a viral myocarditis, in particular of that due to mumps virus.","container-title":"Circulation","DOI":"10.1161/01.cir.95.1.133","ISSN":"0009-7322","issue":"1","journalAbbreviation":"Circulation","language":"eng","page":"133-139","PMID":"8994428","source":"PubMed","title":"Viral infection of the myocardium in endocardial fibroelastosis. Molecular evidence for the role of mumps virus as an etiologic agent","volume":"95","author":[{"family":"Ni","given":"J."},{"family":"Bowles","given":"N. E."},{"family":"Kim","given":"Y. H."},{"family":"Demmler","given":"G."},{"family":"Kearney","given":"D."},{"family":"Bricker","given":"J. T."},{"family":"Towbin","given":"J. A."}],"issued":{"date-parts":[["1997",1,7]]}}}],"schema":"https://github.com/citation-style-language/schema/raw/master/csl-citation.json"}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(Kurtz et al., 1982; Ni et al., 1997)</w:t>
      </w:r>
      <w:r>
        <w:rPr>
          <w:rFonts w:ascii="Times New Roman" w:hAnsi="Times New Roman" w:cs="Times New Roman"/>
          <w:sz w:val="24"/>
          <w:szCs w:val="24"/>
        </w:rPr>
        <w:fldChar w:fldCharType="end"/>
      </w:r>
      <w:r>
        <w:rPr>
          <w:rFonts w:ascii="Times New Roman" w:hAnsi="Times New Roman" w:cs="Times New Roman"/>
          <w:sz w:val="24"/>
          <w:szCs w:val="24"/>
        </w:rPr>
        <w:t xml:space="preserve">. In both cases, viral cultures for mumps in foetal tissues, direct immunofluorescence and Polymerase Chain Reaction (PCR) for mumps viral genomes carried out confirmed mumps virus infection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{"citationID":"otzacCDL","properties":{"formattedCitation":"(Kurtz et al., 1982; Ni et al., 1997)","plainCitation":"(Kurtz et al., 1982; Ni et al., 1997)","noteIndex":0},"citationItems":[{"id":4305,"uris":["http://zotero.org/users/6629665/items/YAUKLMZW"],"itemData":{"id":4305,"type":"article-journal","container-title":"BMJ","DOI":"10.1136/bmj.284.6314.471","ISSN":"0959-8138, 1468-5833","issue":"6314","journalAbbreviation":"BMJ","language":"en","page":"471-471","source":"DOI.org (Crossref)","title":"Mumps virus isolated from a fetus.","volume":"284","author":[{"family":"Kurtz","given":"J B"},{"family":"Tomlinson","given":"A H"},{"family":"Pearson","given":"J"}],"issued":{"date-parts":[["1982",2,13]]}}},{"id":4309,"uris":["http://zotero.org/users/6629665/items/CMQNJ5N9"],"itemData":{"id":4309,"type":"article-journal","abstract":"BACKGROUND: Endocardial fibroelastosis, previously a common disease of children, often resulted in congestive heart failure and death. Virus-induced myocarditis was the suspected first step in the pathogenesis of the disease, with enteroviruses and mumps virus considered potential causes. Direct evidence for their involvement was limited, however, and during the past two decades, a significant decline in the incidence of endocardial fibroelastosis occurred. Recently, we demonstrated polymerase chain reaction to be a rapid and sensitive method for identification of the viral genome in the myocardium of patients with myocarditis and dilated cardiomyopathy. The purpose of this study was to analyze myocardial samples of patients with endocardial fibroelastosis for the viral genome.\nMETHODS AND RESULTS: Myocardial samples from 29 patients with autopsy-proven endocardial fibroelastosis were analyzed for viral genome (enterovirus, adenovirus, mumps, cytomegalovirus, parvovirus, influenza, herpes simplex virus) by use of polymerase chain reaction or reverse transcriptase-polymerase chain reaction. In 90% of samples, the viral genome was amplified; &gt; 70% of the samples were positive for mumps viral RNA, while 28% amplified adenovirus. In contrast, only 1 of 65 control samples amplified a virus (enterovirus). Two regions of mumps virus were amplified: the nucleocapsid gene and the polymerase-associated protein gene. Interestingly, only 3 of the 21 samples that were positive for mumps RNA were positive with both sets of primers, indicating that the persistence of mumps virus in the myocardium may be related to the selection of defective virus mutants.\nCONCLUSIONS: These data suggest an etiologic role for viral infection in endocardial fibroelastosis, supporting the hypothesis that endocardial fibroelastosis is a sequela of a viral myocarditis, in particular of that due to mumps virus.","container-title":"Circulation","DOI":"10.1161/01.cir.95.1.133","ISSN":"0009-7322","issue":"1","journalAbbreviation":"Circulation","language":"eng","page":"133-139","PMID":"8994428","source":"PubMed","title":"Viral infection of the myocardium in endocardial fibroelastosis. Molecular evidence for the role of mumps virus as an etiologic agent","volume":"95","author":[{"family":"Ni","given":"J."},{"family":"Bowles","given":"N. E."},{"family":"Kim","given":"Y. H."},{"family":"Demmler","given":"G."},{"family":"Kearney","given":"D."},{"family":"Bricker","given":"J. T."},{"family":"Towbin","given":"J. A."}],"issued":{"date-parts":[["1997",1,7]]}}}],"schema":"https://github.com/citation-style-language/schema/raw/master/csl-citation.json"}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(Kurtz et al., 1982; Ni et al., 1997)</w:t>
      </w:r>
      <w:r>
        <w:rPr>
          <w:rFonts w:ascii="Times New Roman" w:hAnsi="Times New Roman" w:cs="Times New Roman"/>
          <w:sz w:val="24"/>
          <w:szCs w:val="24"/>
        </w:rPr>
        <w:fldChar w:fldCharType="end"/>
      </w:r>
      <w:r>
        <w:rPr>
          <w:rFonts w:ascii="Times New Roman" w:hAnsi="Times New Roman" w:cs="Times New Roman"/>
          <w:sz w:val="24"/>
          <w:szCs w:val="24"/>
        </w:rPr>
        <w:t>.</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Existing literature has demonstrated that clinical mumps in neonates often has a benign course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{"citationID":"0erxLPhY","properties":{"formattedCitation":"(Sahdev et al., 2011)","plainCitation":"(Sahdev et al., 2011)","noteIndex":0},"citationItems":[{"id":4316,"uris":["http://zotero.org/users/6629665/items/8TAMV5MQ"],"itemData":{"id":4316,"type":"article-journal","container-title":"Pediatric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(Sahdev et al., 2011)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as was observed in our index patient. However, despite the generally mild natural history of mumps infection in neonates, </w:t>
      </w:r>
      <w:r>
        <w:rPr>
          <w:rFonts w:ascii="Times New Roman" w:hAnsi="Times New Roman" w:cs="Times New Roman"/>
          <w:color w:val="000000"/>
          <w:sz w:val="24"/>
          <w:szCs w:val="24"/>
        </w:rPr>
        <w:t xml:space="preserve">reports have </w:t>
      </w:r>
      <w:r>
        <w:rPr>
          <w:rFonts w:ascii="Times New Roman" w:hAnsi="Times New Roman" w:cs="Times New Roman"/>
          <w:sz w:val="24"/>
          <w:szCs w:val="24"/>
        </w:rPr>
        <w:t xml:space="preserve">demonstrated significant complications, particularly respiratory in nature, that can manifest in neonatal mumps. The commonest </w:t>
      </w:r>
      <w:r>
        <w:rPr>
          <w:rFonts w:ascii="Times New Roman" w:hAnsi="Times New Roman" w:cs="Times New Roman"/>
          <w:color w:val="000000"/>
          <w:sz w:val="24"/>
          <w:szCs w:val="24"/>
        </w:rPr>
        <w:t xml:space="preserve">complications documented were </w:t>
      </w:r>
      <w:r>
        <w:rPr>
          <w:rFonts w:ascii="Times New Roman" w:hAnsi="Times New Roman" w:cs="Times New Roman"/>
          <w:sz w:val="24"/>
          <w:szCs w:val="24"/>
        </w:rPr>
        <w:t xml:space="preserve">Mumps pneumonia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{"citationID":"UNGSKvfP","properties":{"formattedCitation":"(Groenendaal et al., 1990; Sahdev et al., 2011)","plainCitation":"(Groenendaal et al., 1990; Sahdev et al., 2011)","noteIndex":0},"citationItems":[{"id":4301,"uris":["http://zotero.org/users/6629665/items/KCRWGJSE"],"itemData":{"id":4301,"type":"article-journal","abstract":"A case of a fullterm infant with severe neonatal respiratory distress due to mumps infection is reported. Pregnancy was complicated by a self-limited febrile illness of the mother about two weeks before birth. Foetal heart rate patterns and delivery were normal. Immediately after birth the infant needed mechanical ventilation. Bacterial infections, as well as congenital cardiac or pulmonary malformations were excluded. The infant showed serologic evidence of mumps infection: IgM antibodies to mumps virus were highly positive. He expired on the 9th day of life due to bilateral pneumothoraces and pneumopericardium. Post-mortem examination showed interstitial pneumonia with intra-alveolar multinucleated giant cells, suggesting viral disease. This case demonstrates, that mumps pneumonia should be included in the differential diagnosis of severe neonatal respiratory distress in fullterm neonates.","container-title":"Acta Paediatrica Scandinavica","DOI":"10.1111/j.1651-2227.1990.tb11421.x","ISSN":"0001-656X","issue":"12","journalAbbreviation":"Acta Paediatr Scand","language":"eng","page":"1252-1254","PMID":"2085116","source":"PubMed","title":"Congenital mumps pneumonia: a rare cause of neonatal respiratory distress","title-short":"Congenital mumps pneumonia","volume":"79","author":[{"family":"Groenendaal","given":"F."},{"family":"Rothbarth","given":"P. H."},{"family":"Anker","given":"J. N.","non-dropping-particle":"van den"},{"family":"Spritzer","given":"R."}],"issued":{"date-parts":[["1990",12]]}}},{"id":4316,"uris":["http://zotero.org/users/6629665/items/8TAMV5MQ"],"itemData":{"id":4316,"type":"article-journal","container-title":"Pediatric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(Groenendaal et al., 1990; Sahdev et al., 2011)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lastRenderedPageBreak/>
        <w:t xml:space="preserve">Persistent pulmonary hypertension of the newborn (PPHN)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{"citationID":"sJCQXTDh","properties":{"formattedCitation":"(Sahdev et al., 2011; Takahashi et al., 1998)","plainCitation":"(Sahdev et al., 2011; Takahashi et al., 1998)","noteIndex":0},"citationItems":[{"id":4316,"uris":["http://zotero.org/users/6629665/items/8TAMV5MQ"],"itemData":{"id":4316,"type":"article-journal","container-title":"Pediatric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(Sahdev et al., 2011; Takahashi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pulmonary haemorrhage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{"citationID":"iH8DUGpL","properties":{"formattedCitation":"(Takahashi et al., 1998)","plainCitation":"(Takahashi et al., 1998)","noteIndex":0},"citationItems":[{"id":4321,"uris":["http://zotero.org/users/6629665/items/CRWSPGHU"],"itemData":{"id":4321,"type":"article-journal","abstract":"A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(Takahashi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and thrombocytopenia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{"citationID":"fEmZBlaI","properties":{"formattedCitation":"(Lacour et al., 1993)","plainCitation":"(Lacour et al., 1993)","noteIndex":0},"citationItems":[{"id":4307,"uris":["http://zotero.org/users/6629665/items/JXX8TVSS"],"itemData":{"id":4307,"type":"article-journal","abstract":"We report a rare case of congenital mumps infection in a newborn girl. Her mother developed bilateral parotitis beginning the day of the delivery. The child was subsequently severely ill and suffered from fever, splenomegaly and thrombocytopenia, however, without parotitis nor pancreatic involvement. Both mother and child recovered well with symptomatic treatment. A review of the literature shows that clinical mumps is rare and usually benign in neonates. However, severe respiratory distress may occur. The recent appearance of mumps outbreaks in adolescents and young adults calls for a reinforcement of mumps vaccination and should prompt an immunological assessment of pregnant women after exposure.","container-title":"European Journal of Pediatrics","DOI":"10.1007/BF01953989","ISSN":"0340-6199","issue":"9","journalAbbreviation":"Eur J Pediatr","language":"eng","page":"739-741","PMID":"8223805","source":"PubMed","title":"Thrombocytopenia in a case of neonatal mumps infection: evidence for further clinical presentations","title-short":"Thrombocytopenia in a case of neonatal mumps infection","volume":"152","author":[{"family":"Lacour","given":"M."},{"family":"Maherzi","given":"M."},{"family":"Vienny","given":"H."},{"family":"Suter","given":"S."}],"issued":{"date-parts":[["1993",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(Lacour et al., 1993)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Groenendaal </w:t>
      </w:r>
      <w:r>
        <w:rPr>
          <w:rFonts w:ascii="Times New Roman" w:hAnsi="Times New Roman" w:cs="Times New Roman"/>
          <w:i/>
          <w:iCs/>
          <w:sz w:val="24"/>
          <w:szCs w:val="24"/>
        </w:rPr>
        <w:t>et al</w:t>
      </w:r>
      <w:r>
        <w:rPr>
          <w:rFonts w:ascii="Times New Roman" w:hAnsi="Times New Roman" w:cs="Times New Roman"/>
          <w:sz w:val="24"/>
          <w:szCs w:val="24"/>
        </w:rPr>
        <w:t xml:space="preserve"> reported a neonate with severe respiratory distress needing immediate ventilation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{"citationID":"jfHWJLfz","properties":{"formattedCitation":"(Groenendaal et al., 1990)","plainCitation":"(Groenendaal et al., 1990)","noteIndex":0},"citationItems":[{"id":4301,"uris":["http://zotero.org/users/6629665/items/KCRWGJSE"],"itemData":{"id":4301,"type":"article-journal","abstract":"A case of a fullterm infant with severe neonatal respiratory distress due to mumps infection is reported. Pregnancy was complicated by a self-limited febrile illness of the mother about two weeks before birth. Foetal heart rate patterns and delivery were normal. Immediately after birth the infant needed mechanical ventilation. Bacterial infections, as well as congenital cardiac or pulmonary malformations were excluded. The infant showed serologic evidence of mumps infection: IgM antibodies to mumps virus were highly positive. He expired on the 9th day of life due to bilateral pneumothoraces and pneumopericardium. Post-mortem examination showed interstitial pneumonia with intra-alveolar multinucleated giant cells, suggesting viral disease. This case demonstrates, that mumps pneumonia should be included in the differential diagnosis of severe neonatal respiratory distress in fullterm neonates.","container-title":"Acta Paediatrica Scandinavica","DOI":"10.1111/j.1651-2227.1990.tb11421.x","ISSN":"0001-656X","issue":"12","journalAbbreviation":"Acta Paediatr Scand","language":"eng","page":"1252-1254","PMID":"2085116","source":"PubMed","title":"Congenital mumps pneumonia: a rare cause of neonatal respiratory distress","title-short":"Congenital mumps pneumonia","volume":"79","author":[{"family":"Groenendaal","given":"F."},{"family":"Rothbarth","given":"P. H."},{"family":"Anker","given":"J. N.","non-dropping-particle":"van den"},{"family":"Spritzer","given":"R."}],"issued":{"date-parts":[["1990",12]]}}}],"schema":"https://github.com/citation-style-language/schema/raw/master/csl-citation.json"}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(Groenendaal et al., 1990)</w:t>
      </w:r>
      <w:r>
        <w:rPr>
          <w:rFonts w:ascii="Times New Roman" w:hAnsi="Times New Roman" w:cs="Times New Roman"/>
          <w:sz w:val="24"/>
          <w:szCs w:val="24"/>
        </w:rPr>
        <w:fldChar w:fldCharType="end"/>
      </w:r>
      <w:r>
        <w:rPr>
          <w:rFonts w:ascii="Times New Roman" w:hAnsi="Times New Roman" w:cs="Times New Roman"/>
          <w:sz w:val="24"/>
          <w:szCs w:val="24"/>
        </w:rPr>
        <w:t xml:space="preserve">. Autopsy showed bilateral pneumo-thoraces, pneumopericardium, and viral-like interstitial pneumonia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{"citationID":"bp00xYbE","properties":{"formattedCitation":"(Groenendaal et al., 1990)","plainCitation":"(Groenendaal et al., 1990)","noteIndex":0},"citationItems":[{"id":4301,"uris":["http://zotero.org/users/6629665/items/KCRWGJSE"],"itemData":{"id":4301,"type":"article-journal","abstract":"A case of a fullterm infant with severe neonatal respiratory distress due to mumps infection is reported. Pregnancy was complicated by a self-limited febrile illness of the mother about two weeks before birth. Foetal heart rate patterns and delivery were normal. Immediately after birth the infant needed mechanical ventilation. Bacterial infections, as well as congenital cardiac or pulmonary malformations were excluded. The infant showed serologic evidence of mumps infection: IgM antibodies to mumps virus were highly positive. He expired on the 9th day of life due to bilateral pneumothoraces and pneumopericardium. Post-mortem examination showed interstitial pneumonia with intra-alveolar multinucleated giant cells, suggesting viral disease. This case demonstrates, that mumps pneumonia should be included in the differential diagnosis of severe neonatal respiratory distress in fullterm neonates.","container-title":"Acta Paediatrica Scandinavica","DOI":"10.1111/j.1651-2227.1990.tb11421.x","ISSN":"0001-656X","issue":"12","journalAbbreviation":"Acta Paediatr Scand","language":"eng","page":"1252-1254","PMID":"2085116","source":"PubMed","title":"Congenital mumps pneumonia: a rare cause of neonatal respiratory distress","title-short":"Congenital mumps pneumonia","volume":"79","author":[{"family":"Groenendaal","given":"F."},{"family":"Rothbarth","given":"P. H."},{"family":"Anker","given":"J. N.","non-dropping-particle":"van den"},{"family":"Spritzer","given":"R."}],"issued":{"date-parts":[["1990",12]]}}}],"schema":"https://github.com/citation-style-language/schema/raw/master/csl-citation.json"}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(Groenendaal et al., 1990)</w:t>
      </w:r>
      <w:r>
        <w:rPr>
          <w:rFonts w:ascii="Times New Roman" w:hAnsi="Times New Roman" w:cs="Times New Roman"/>
          <w:sz w:val="24"/>
          <w:szCs w:val="24"/>
        </w:rPr>
        <w:fldChar w:fldCharType="end"/>
      </w:r>
      <w:r>
        <w:rPr>
          <w:rFonts w:ascii="Times New Roman" w:hAnsi="Times New Roman" w:cs="Times New Roman"/>
          <w:sz w:val="24"/>
          <w:szCs w:val="24"/>
        </w:rPr>
        <w:t xml:space="preserve">. Sahdev and his colleagues described a neonate with fever, cyanosis, and respiratory distress requiring ventilation. Echocardiography indicated pulmonary hypertension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{"citationID":"9bpap5G3","properties":{"formattedCitation":"(Sahdev et al., 2011)","plainCitation":"(Sahdev et al., 2011)","noteIndex":0},"citationItems":[{"id":4316,"uris":["http://zotero.org/users/6629665/items/8TAMV5MQ"],"itemData":{"id":4316,"type":"article-journal","container-title":"Pediatric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(Sahdev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Takahashi </w:t>
      </w:r>
      <w:r>
        <w:rPr>
          <w:rFonts w:ascii="Times New Roman" w:hAnsi="Times New Roman" w:cs="Times New Roman"/>
          <w:i/>
          <w:iCs/>
          <w:sz w:val="24"/>
          <w:szCs w:val="24"/>
        </w:rPr>
        <w:t>et al</w:t>
      </w:r>
      <w:r>
        <w:rPr>
          <w:rFonts w:ascii="Times New Roman" w:hAnsi="Times New Roman" w:cs="Times New Roman"/>
          <w:sz w:val="24"/>
          <w:szCs w:val="24"/>
        </w:rPr>
        <w:t xml:space="preserve"> reported a similar mumps case with severe distress and pulmonary hypertension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{"citationID":"vS7Xdazm","properties":{"formattedCitation":"(Takahashi et al., 1998)","plainCitation":"(Takahashi et al., 1998)","noteIndex":0},"citationItems":[{"id":4321,"uris":["http://zotero.org/users/6629665/items/CRWSPGHU"],"itemData":{"id":4321,"type":"article-journal","abstract":"A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(Takahashi et al., 1998)</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Jones </w:t>
      </w:r>
      <w:r>
        <w:rPr>
          <w:rFonts w:ascii="Times New Roman" w:hAnsi="Times New Roman" w:cs="Times New Roman"/>
          <w:i/>
          <w:iCs/>
          <w:sz w:val="24"/>
          <w:szCs w:val="24"/>
        </w:rPr>
        <w:t>et al</w:t>
      </w:r>
      <w:r>
        <w:rPr>
          <w:rFonts w:ascii="Times New Roman" w:hAnsi="Times New Roman" w:cs="Times New Roman"/>
          <w:sz w:val="24"/>
          <w:szCs w:val="24"/>
        </w:rPr>
        <w:t xml:space="preserve"> observed hypoxia and respiratory issues after three days, with chest X-ray showing bilateral infiltrates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{"citationID":"xuRS4imf","properties":{"formattedCitation":"(Jones et al., 1980)","plainCitation":"(Jones et al., 1980)","noteIndex":0},"citationItems":[{"id":4303,"uris":["http://zotero.org/users/6629665/items/DAILW3CC"],"itemData":{"id":4303,"type":"article-journal","container-title":"The Journal of Pediatrics","DOI":"10.1016/s0022-3476(80)80577-4","ISSN":"0022-3476","issue":"5","journalAbbreviation":"J Pediatr","language":"eng","page":"912-914","PMID":"7365601","source":"PubMed","title":"Perinatal mumps infection","volume":"96","author":[{"family":"Jones","given":"J. F."},{"family":"Ray","given":"C. G."},{"family":"Fulginiti","given":"V. A."}],"issued":{"date-parts":[["1980",5]]}}}],"schema":"https://github.com/citation-style-language/schema/raw/master/csl-citation.json"}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(Jones et al., 1980)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color w:val="000000"/>
          <w:sz w:val="24"/>
          <w:szCs w:val="24"/>
          <w:highlight w:val="cyan"/>
        </w:rPr>
        <w:t>However, these were not present in our index patient.</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Neonatal mumps often presents with cardiac issues, involving recurrent cough, tachypnea, cyanosis, and cardiogenic shock due to myocarditis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{"citationID":"KTFTl7eX","properties":{"formattedCitation":"(Kadivar et al., 2008)","plainCitation":"(Kadivar et al., 2008)","noteIndex":0},"citationItems":[{"id":4335,"uris":["http://zotero.org/users/6629665/items/6QVAJ4TT"],"itemData":{"id":4335,"type":"article-journal","container-title":"Acta Medica Iranica","issue":"2","part-number":"159-162","title":"Mumps Myocarditis as a Case of Neonatal Cardiogenic Shock.","volume":"46","author":[{"family":"Kadivar","given":"M"},{"family":"Sadighi","given":"M"},{"family":"Kiani","given":"A"},{"family":"Kocharian","given":"A"}],"issued":{"date-parts":[["2008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(Kadivar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Similar cases include a report by Baandrup U </w:t>
      </w:r>
      <w:r>
        <w:rPr>
          <w:rFonts w:ascii="Times New Roman" w:hAnsi="Times New Roman" w:cs="Times New Roman"/>
          <w:i/>
          <w:iCs/>
          <w:sz w:val="24"/>
          <w:szCs w:val="24"/>
        </w:rPr>
        <w:t>et al</w:t>
      </w:r>
      <w:r>
        <w:rPr>
          <w:rFonts w:ascii="Times New Roman" w:hAnsi="Times New Roman" w:cs="Times New Roman"/>
          <w:sz w:val="24"/>
          <w:szCs w:val="24"/>
        </w:rPr>
        <w:t xml:space="preserve"> with severe heart failure and death, and an autopsy case by Ni J </w:t>
      </w:r>
      <w:r>
        <w:rPr>
          <w:rFonts w:ascii="Times New Roman" w:hAnsi="Times New Roman" w:cs="Times New Roman"/>
          <w:i/>
          <w:iCs/>
          <w:sz w:val="24"/>
          <w:szCs w:val="24"/>
        </w:rPr>
        <w:t>et al</w:t>
      </w:r>
      <w:r>
        <w:rPr>
          <w:rFonts w:ascii="Times New Roman" w:hAnsi="Times New Roman" w:cs="Times New Roman"/>
          <w:sz w:val="24"/>
          <w:szCs w:val="24"/>
        </w:rPr>
        <w:t xml:space="preserve"> showing endocardial elastosis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{"citationID":"xbEvLJTG","properties":{"formattedCitation":"(Baandrup &amp; Mortensen, 1984; Ni et al., 1997)","plainCitation":"(Baandrup &amp; Mortensen, 1984; Ni et al., 1997)","noteIndex":0},"citationItems":[{"id":4299,"uris":["http://zotero.org/users/6629665/items/VT2WQBS9"],"itemData":{"id":4299,"type":"article-journal","abstract":"A case of fatal mumps myocarditis in a 38-year-old male is reported. The disease started with orchitis, and severe cardiac symptoms developed within 1 1/2 month. The patient died 5 months later from congestive heart failure. The possible interrelation between late stages of viral myocarditis and dilated (congestive) cardiomyopathy is emphasized.","container-title":"Acta Medica Scandinavica","DOI":"10.1111/j.0954-6820.1984.tb03813.x","ISSN":"0001-6101","issue":"3","journalAbbreviation":"Acta Med Scand","language":"eng","page":"331-333","PMID":"6496191","source":"PubMed","title":"Fatal mumps myocarditis","volume":"216","author":[{"family":"Baandrup","given":"U."},{"family":"Mortensen","given":"S. A."}],"issued":{"date-parts":[["1984"]]}}},{"id":4309,"uris":["http://zotero.org/users/6629665/items/CMQNJ5N9"],"itemData":{"id":4309,"type":"article-journal","abstract":"BACKGROUND: Endocardial fibroelastosis, previously a common disease of children, often resulted in congestive heart failure and death. Virus-induced myocarditis was the suspected first step in the pathogenesis of the disease, with enteroviruses and mumps virus considered potential causes. Direct evidence for their involvement was limited, however, and during the past two decades, a significant decline in the incidence of endocardial fibroelastosis occurred. Recently, we demonstrated polymerase chain reaction to be a rapid and sensitive method for identification of the viral genome in the myocardium of patients with myocarditis and dilated cardiomyopathy. The purpose of this study was to analyze myocardial samples of patients with endocardial fibroelastosis for the viral genome.\nMETHODS AND RESULTS: Myocardial samples from 29 patients with autopsy-proven endocardial fibroelastosis were analyzed for viral genome (enterovirus, adenovirus, mumps, cytomegalovirus, parvovirus, influenza, herpes simplex virus) by use of polymerase chain reaction or reverse transcriptase-polymerase chain reaction. In 90% of samples, the viral genome was amplified; &gt; 70% of the samples were positive for mumps viral RNA, while 28% amplified adenovirus. In contrast, only 1 of 65 control samples amplified a virus (enterovirus). Two regions of mumps virus were amplified: the nucleocapsid gene and the polymerase-associated protein gene. Interestingly, only 3 of the 21 samples that were positive for mumps RNA were positive with both sets of primers, indicating that the persistence of mumps virus in the myocardium may be related to the selection of defective virus mutants.\nCONCLUSIONS: These data suggest an etiologic role for viral infection in endocardial fibroelastosis, supporting the hypothesis that endocardial fibroelastosis is a sequela of a viral myocarditis, in particular of that due to mumps virus.","container-title":"Circulation","DOI":"10.1161/01.cir.95.1.133","ISSN":"0009-7322","issue":"1","journalAbbreviation":"Circulation","language":"eng","page":"133-139","PMID":"8994428","source":"PubMed","title":"Viral infection of the myocardium in endocardial fibroelastosis. Molecular evidence for the role of mumps virus as an etiologic agent","volume":"95","author":[{"family":"Ni","given":"J."},{"family":"Bowles","given":"N. E."},{"family":"Kim","given":"Y. H."},{"family":"Demmler","given":"G."},{"family":"Kearney","given":"D."},{"family":"Bricker","given":"J. T."},{"family":"Towbin","given":"J. A."}],"issued":{"date-parts":[["1997",1,7]]}}}],"schema":"https://github.com/citation-style-language/schema/raw/master/csl-citation.json"}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(Baandrup &amp; Mortensen, 1984; Ni et al., 1997)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Due to the cardiac and pulmonary complications, mumps pneumonia, PPHN, and myocarditis should be considered in neonates with severe respiratory distress, especially if maternal exposure is suspected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{"citationID":"9Xsnh06m","properties":{"formattedCitation":"(Groenendaal et al., 1990; Kurtz et al., 1982; Takahashi et al., 1998)","plainCitation":"(Groenendaal et al., 1990; Kurtz et al., 1982; Takahashi et al., 1998)","noteIndex":0},"citationItems":[{"id":4301,"uris":["http://zotero.org/users/6629665/items/KCRWGJSE"],"itemData":{"id":4301,"type":"article-journal","abstract":"A case of a fullterm infant with severe neonatal respiratory distress due to mumps infection is reported. Pregnancy was complicated by a self-limited febrile illness of the mother about two weeks before birth. Foetal heart rate patterns and delivery were normal. Immediately after birth the infant needed mechanical ventilation. Bacterial infections, as well as congenital cardiac or pulmonary malformations were excluded. The infant showed serologic evidence of mumps infection: IgM antibodies to mumps virus were highly positive. He expired on the 9th day of life due to bilateral pneumothoraces and pneumopericardium. Post-mortem examination showed interstitial pneumonia with intra-alveolar multinucleated giant cells, suggesting viral disease. This case demonstrates, that mumps pneumonia should be included in the differential diagnosis of severe neonatal respiratory distress in fullterm neonates.","container-title":"Acta Paediatrica Scandinavica","DOI":"10.1111/j.1651-2227.1990.tb11421.x","ISSN":"0001-656X","issue":"12","journalAbbreviation":"Acta Paediatr Scand","language":"eng","page":"1252-1254","PMID":"2085116","source":"PubMed","title":"Congenital mumps pneumonia: a rare cause of neonatal respiratory distress","title-short":"Congenital mumps pneumonia","volume":"79","author":[{"family":"Groenendaal","given":"F."},{"family":"Rothbarth","given":"P. H."},{"family":"Anker","given":"J. N.","non-dropping-particle":"van den"},{"family":"Spritzer","given":"R."}],"issued":{"date-parts":[["1990",12]]}}},{"id":4305,"uris":["http://zotero.org/users/6629665/items/YAUKLMZW"],"itemData":{"id":4305,"type":"article-journal","container-title":"BMJ","DOI":"10.1136/bmj.284.6314.471","ISSN":"0959-8138, 1468-5833","issue":"6314","journalAbbreviation":"BMJ","language":"en","page":"471-471","source":"DOI.org (Crossref)","title":"Mumps virus isolated from a fetus.","volume":"284","author":[{"family":"Kurtz","given":"J B"},{"family":"Tomlinson","given":"A H"},{"family":"Pearson","given":"J"}],"issued":{"date-parts":[["1982",2,13]]}}},{"id":4321,"uris":["http://zotero.org/users/6629665/items/CRWSPGHU"],"itemData":{"id":4321,"type":"article-journal","abstract":"A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(Groenendaal et al., 1990; Kurtz et al., 1982; Takahashi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Treatment may include high-frequency ventilation, nitric oxide, and surfactant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{"citationID":"hgMerQLJ","properties":{"formattedCitation":"(Jones et al., 1980; Takahashi et al., 1998)","plainCitation":"(Jones et al., 1980; Takahashi et al., 1998)","noteIndex":0},"citationItems":[{"id":4303,"uris":["http://zotero.org/users/6629665/items/DAILW3CC"],"itemData":{"id":4303,"type":"article-journal","container-title":"The Journal of Pediatrics","DOI":"10.1016/s0022-3476(80)80577-4","ISSN":"0022-3476","issue":"5","journalAbbreviation":"J Pediatr","language":"eng","page":"912-914","PMID":"7365601","source":"PubMed","title":"Perinatal mumps infection","volume":"96","author":[{"family":"Jones","given":"J. F."},{"family":"Ray","given":"C. G."},{"family":"Fulginiti","given":"V. A."}],"issued":{"date-parts":[["1980",5]]}}},{"id":4321,"uris":["http://zotero.org/users/6629665/items/CRWSPGHU"],"itemData":{"id":4321,"type":"article-journal","abstract":"A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(Jones et al., 1980; Takahashi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Diagnosis involved clinical assessment, mumps IgM/IgG, immunofluorescence, PCR, viral cultures, and supportive tests like blood work, ultrasound, echocardiography, chest X-ray, and ESR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{"citationID":"cqzzz5dU","properties":{"formattedCitation":"(Kurtz et al., 1982; Sahdev et al., 2011; Sato et al., 1979; Takahashi et al., 1998)","plainCitation":"(Kurtz et al., 1982; Sahdev et al., 2011; Sato et al., 1979; Takahashi et al., 1998)","noteIndex":0},"citationItems":[{"id":4305,"uris":["http://zotero.org/users/6629665/items/YAUKLMZW"],"itemData":{"id":4305,"type":"article-journal","container-title":"BMJ","DOI":"10.1136/bmj.284.6314.471","ISSN":"0959-8138, 1468-5833","issue":"6314","journalAbbreviation":"BMJ","language":"en","page":"471-471","source":"DOI.org (Crossref)","title":"Mumps virus isolated from a fetus.","volume":"284","author":[{"family":"Kurtz","given":"J B"},{"family":"Tomlinson","given":"A H"},{"family":"Pearson","given":"J"}],"issued":{"date-parts":[["1982",2,13]]}}},{"id":4316,"uris":["http://zotero.org/users/6629665/items/8TAMV5MQ"],"itemData":{"id":4316,"type":"article-journal","container-title":"Pediatric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Elisabeth"}],"issued":{"date-parts":[["2011",3]]}}},{"id":4317,"uris":["http://zotero.org/users/6629665/items/TTYVVW9N"],"itemData":{"id":4317,"type":"article-journal","abstract":"Sera from 42 mother-infant pairs were examined to determine the effect of passively acquired enhanced neutralizing (ENt) antibody on immunization. The ENt antibodies to measles, mumps, and rubella were greater in term newborns than in their mothers, with mean ratio of 1.8:1, 1.3:1, and 1.2:1, respectively. In 21% to 25% of the children, these antibodies persisted until 12 months of age. When immunized with trivalent measles-mumps-rubella vaccine, children who had persisting ENt measles and rubella titers had significantly lower mean antibody responses than children without detectable antibodies to the two viruses. Persisting ENt mumps antibodies did not affect the postimmunization titers. Seroconversion rates to any of the three viruses were not different in children with or without preexisting ENt antibody.","container-title":"American Journal of Diseases of Children","DOI":"10.1001/archpedi.1979.02130120032005","ISSN":"0002-922X","issue":"12","journalAbbreviation":"Am J Dis Child","language":"eng","page":"1240-1243","PMID":"229727","publisher-place":"1960","source":"PubMed","title":"Transfer of measles, mumps, and rubella antibodies from mother to infant. Its effect on measles, mumps, and rubella immunization","volume":"133","author":[{"family":"Sato","given":"H."},{"family":"Albrecht","given":"P."},{"family":"Reynolds","given":"D. W."},{"family":"Stagno","given":"S."},{"family":"Ennis","given":"F. A."}],"issued":{"date-parts":[["1979",12]]}}},{"id":4321,"uris":["http://zotero.org/users/6629665/items/CRWSPGHU"],"itemData":{"id":4321,"type":"article-journal","abstract":"A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(Kurtz et al., 1982; Sahdev et al., 2011; Sato et al., 1979; Takahashi et al., 1998)</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Our case was primarily clinical, with some supportive tests, limited by resource constraints.</w:t>
      </w:r>
    </w:p>
    <w:p w:rsidR="008C4BC4" w:rsidRDefault="000439E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Our patient recovered well and was discharged after five days without complications. Outcomes can vary from full recovery to sequelae or death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{"citationID":"KsSoQMZW","properties":{"formattedCitation":"(Kurtz et al., 1982; Sahdev et al., 2011; Sato et al., 1979; Takahashi et al., 1998)","plainCitation":"(Kurtz et al., 1982; Sahdev et al., 2011; Sato et al., 1979; Takahashi et al., 1998)","noteIndex":0},"citationItems":[{"id":4305,"uris":["http://zotero.org/users/6629665/items/YAUKLMZW"],"itemData":{"id":4305,"type":"article-journal","container-title":"BMJ","DOI":"10.1136/bmj.284.6314.471","ISSN":"0959-8138, 1468-5833","issue":"6314","journalAbbreviation":"BMJ","language":"en","page":"471-471","source":"DOI.org (Crossref)","title":"Mumps virus isolated from a fetus.","volume":"284","author":[{"family":"Kurtz","given":"J B"},{"family":"Tomlinson","given":"A H"},{"family":"Pearson","given":"J"}],"issued":{"date-parts":[["1982",2,13]]}}},{"id":4316,"uris":["http://zotero.org/users/6629665/items/8TAMV5MQ"],"itemData":{"id":4316,"type":"article-journal","container-title":"Pediatric Infectious Disease Journal","DOI":"10.1097/INF.0b013e318209ec46","ISSN":"0891-3668","issue":"3","language":"en","page":"272","source":"DOI.org (Crossref)","title":"Congenital Mumps Pneumonia and Persistent Pulmonary Hypertension","volume":"30","author":[{"family":"Sahdev","given":"Shashi"},{"family":"Roth","given":"Philip"},{"family":"Arroyo","given":"Sylvia Elisabeth"}],"issued":{"date-parts":[["2011",3]]}}},{"id":4317,"uris":["http://zotero.org/users/6629665/items/TTYVVW9N"],"itemData":{"id":4317,"type":"article-journal","abstract":"Sera from 42 mother-infant pairs were examined to determine the effect of passively acquired enhanced neutralizing (ENt) antibody on immunization. The ENt antibodies to measles, mumps, and rubella were greater in term newborns than in their mothers, with mean ratio of 1.8:1, 1.3:1, and 1.2:1, respectively. In 21% to 25% of the children, these antibodies persisted until 12 months of age. When immunized with trivalent measles-mumps-rubella vaccine, children who had persisting ENt measles and rubella titers had significantly lower mean antibody responses than children without detectable antibodies to the two viruses. Persisting ENt mumps antibodies did not affect the postimmunization titers. Seroconversion rates to any of the three viruses were not different in children with or without preexisting ENt antibody.","container-title":"American Journal of Diseases of Children","DOI":"10.1001/archpedi.1979.02130120032005","ISSN":"0002-922X","issue":"12","journalAbbreviation":"Am J Dis Child","language":"eng","page":"1240-1243","PMID":"229727","publisher-place":"1960","source":"PubMed","title":"Transfer of measles, mumps, and rubella antibodies from mother to infant. Its effect on measles, mumps, and rubella immunization","volume":"133","author":[{"family":"Sato","given":"H."},{"family":"Albrecht","given":"P."},{"family":"Reynolds","given":"D. W."},{"family":"Stagno","given":"S."},{"family":"Ennis","given":"F. A."}],"issued":{"date-parts":[["1979",12]]}}},{"id":4321,"uris":["http://zotero.org/users/6629665/items/CRWSPGHU"],"itemData":{"id":4321,"type":"article-journal","abstract":"A low-birth-weight female baby was admitted with respiratory distress after birth. Her mother had been diagnosed with mumps 4 weeks and 5 days prior to delivery. Mumps IgM antibody was elevated in the neonate and mumps virus ribonucleic acid was detected in the umbilical cord blood by reverse transcription-polymerase chain reaction. The perinatal virus infection was complicated with persistent pulmonary hypertension of the newborn and pulmonary hemorrhage. Successful treatment included the use of high frequency oscillation ventilation together with the administration of artificial surfactant.","container-title":"American Journal of Perinatology","DOI":"10.1055/s-2007-993967","ISSN":"0735-1631","issue":"7","journalAbbreviation":"Am J Perinatol","language":"eng","page":"409-412","PMID":"9759907","source":"PubMed","title":"A case of congenital mumps infection complicated with persistent pulmonary hypertension","volume":"15","author":[{"family":"Takahashi","given":"Y."},{"family":"Teranishi","given":"A."},{"family":"Yamada","given":"Y."},{"family":"Yoshida","given":"Y."},{"family":"Hashimoto","given":"K."},{"family":"Sakamoto","given":"Y."},{"family":"Morikawa","given":"H."},{"family":"Giddings","given":"J."},{"family":"Yoshioka","given":"A."}],"issued":{"date-parts":[["1998",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(Kurtz et al., 1982; Sahdev et al., 2011; Sato et al., 1979; Takahashi et al., 1998)</w:t>
      </w:r>
      <w:r>
        <w:rPr>
          <w:rFonts w:ascii="Times New Roman" w:hAnsi="Times New Roman" w:cs="Times New Roman"/>
          <w:sz w:val="24"/>
          <w:szCs w:val="24"/>
        </w:rPr>
        <w:fldChar w:fldCharType="end"/>
      </w:r>
      <w:r>
        <w:rPr>
          <w:rFonts w:ascii="Times New Roman" w:hAnsi="Times New Roman" w:cs="Times New Roman"/>
          <w:sz w:val="24"/>
          <w:szCs w:val="24"/>
        </w:rPr>
        <w:t>.</w:t>
      </w:r>
    </w:p>
    <w:p w:rsidR="008C4BC4" w:rsidRDefault="000439EA">
      <w:pPr>
        <w:spacing w:line="480" w:lineRule="auto"/>
        <w:jc w:val="both"/>
        <w:rPr>
          <w:rFonts w:ascii="Times New Roman" w:hAnsi="Times New Roman" w:cs="Times New Roman"/>
          <w:b/>
          <w:bCs/>
          <w:sz w:val="36"/>
          <w:szCs w:val="36"/>
        </w:rPr>
      </w:pPr>
      <w:r>
        <w:rPr>
          <w:rFonts w:ascii="Times New Roman" w:hAnsi="Times New Roman" w:cs="Times New Roman"/>
          <w:b/>
          <w:bCs/>
          <w:sz w:val="36"/>
          <w:szCs w:val="36"/>
          <w:vertAlign w:val="superscript"/>
        </w:rPr>
        <w:t>CONCLUSION</w:t>
      </w:r>
    </w:p>
    <w:p w:rsidR="008C4BC4" w:rsidRDefault="000439E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study highlights the importance of paediatricians and general practitioners maintaining a high level of suspicion for neonatal mumps and their potential complications, particularly in infants who present with fever and parotid swelling, especially when there is a suspicion of maternal exposure. </w:t>
      </w:r>
    </w:p>
    <w:p w:rsidR="008C4BC4" w:rsidRDefault="000439E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Additionally, it is crucial to advocate for the incorporation of mumps vaccination into the Expanded Programme on Immunisation in Nigeria. Routine vaccination has proven highly effective in reducing the incidence of mumps. </w:t>
      </w:r>
    </w:p>
    <w:p w:rsidR="008C4BC4" w:rsidRDefault="000439EA">
      <w:pPr>
        <w:spacing w:line="480" w:lineRule="auto"/>
        <w:jc w:val="both"/>
        <w:rPr>
          <w:rFonts w:ascii="Times New Roman" w:hAnsi="Times New Roman" w:cs="Times New Roman"/>
          <w:color w:val="000000"/>
          <w:sz w:val="24"/>
          <w:szCs w:val="24"/>
          <w:highlight w:val="cyan"/>
        </w:rPr>
      </w:pPr>
      <w:r>
        <w:rPr>
          <w:rFonts w:ascii="Times New Roman" w:hAnsi="Times New Roman" w:cs="Times New Roman"/>
          <w:color w:val="000000"/>
          <w:sz w:val="24"/>
          <w:szCs w:val="24"/>
          <w:highlight w:val="cyan"/>
        </w:rPr>
        <w:t>In the broader context of clinical practice and public health, it is acknowledged that low-resource settings face challenges regarding consistent vaccine uptake.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cyan"/>
        </w:rPr>
        <w:t xml:space="preserve">These challenges can include access limitations, socio-cultural biases, misinformation, and individual concerns about vaccine safety. Despite these issues, mumps vaccinations should still be included in routine immunisation schedules. </w:t>
      </w:r>
    </w:p>
    <w:p w:rsidR="008C4BC4" w:rsidRDefault="000439EA">
      <w:pPr>
        <w:spacing w:line="480" w:lineRule="auto"/>
        <w:jc w:val="both"/>
        <w:rPr>
          <w:rFonts w:ascii="Times New Roman" w:hAnsi="Times New Roman" w:cs="Times New Roman"/>
          <w:color w:val="000000"/>
          <w:sz w:val="24"/>
          <w:szCs w:val="24"/>
          <w:highlight w:val="cyan"/>
        </w:rPr>
      </w:pPr>
      <w:r>
        <w:rPr>
          <w:rFonts w:ascii="Times New Roman" w:hAnsi="Times New Roman" w:cs="Times New Roman"/>
          <w:color w:val="000000"/>
          <w:sz w:val="24"/>
          <w:szCs w:val="24"/>
          <w:highlight w:val="cyan"/>
        </w:rPr>
        <w:t>In the interim, the authors emphasise the importance of complementary preventive strategies. These strategies include early recognition of symptoms, infection control measures, optimising maternal health, and strengthening caregiver education. Moreover, priority should be given to individualised patient counselling and shared decision-making between healthcare providers and caregivers, particularly in areas with low vaccine uptake.</w:t>
      </w:r>
    </w:p>
    <w:p w:rsidR="00155EDA" w:rsidRPr="00155EDA" w:rsidRDefault="00155EDA" w:rsidP="00155EDA">
      <w:pPr>
        <w:spacing w:line="480" w:lineRule="auto"/>
        <w:jc w:val="both"/>
        <w:rPr>
          <w:rFonts w:ascii="Times New Roman" w:hAnsi="Times New Roman" w:cs="Times New Roman"/>
          <w:color w:val="000000"/>
          <w:sz w:val="24"/>
          <w:szCs w:val="24"/>
          <w:lang w:val="en-GB"/>
        </w:rPr>
      </w:pPr>
      <w:r w:rsidRPr="00155EDA">
        <w:rPr>
          <w:rFonts w:ascii="Times New Roman" w:hAnsi="Times New Roman" w:cs="Times New Roman"/>
          <w:color w:val="000000"/>
          <w:sz w:val="24"/>
          <w:szCs w:val="24"/>
          <w:lang w:val="en-GB"/>
        </w:rPr>
        <w:t>LIMITATION OF STUDY</w:t>
      </w:r>
    </w:p>
    <w:p w:rsidR="00155EDA" w:rsidRDefault="00155EDA" w:rsidP="00155EDA">
      <w:pPr>
        <w:spacing w:line="480" w:lineRule="auto"/>
        <w:jc w:val="both"/>
        <w:rPr>
          <w:rFonts w:ascii="Times New Roman" w:hAnsi="Times New Roman" w:cs="Times New Roman"/>
          <w:color w:val="000000"/>
          <w:sz w:val="24"/>
          <w:szCs w:val="24"/>
          <w:lang w:val="en-GB"/>
        </w:rPr>
      </w:pPr>
      <w:r w:rsidRPr="00155EDA">
        <w:rPr>
          <w:rFonts w:ascii="Times New Roman" w:hAnsi="Times New Roman" w:cs="Times New Roman"/>
          <w:color w:val="000000"/>
          <w:sz w:val="24"/>
          <w:szCs w:val="24"/>
          <w:lang w:val="en-GB"/>
        </w:rPr>
        <w:lastRenderedPageBreak/>
        <w:t>The Authors of this case report explicitly acknowledge the limitation of the lack of virologic confirmation due to the resource constraints in our locale.</w:t>
      </w:r>
    </w:p>
    <w:p w:rsidR="004C5F30" w:rsidRPr="004D4F24" w:rsidRDefault="004C5F30" w:rsidP="004C5F30">
      <w:pPr>
        <w:spacing w:line="480" w:lineRule="auto"/>
        <w:jc w:val="both"/>
        <w:rPr>
          <w:rFonts w:ascii="Times New Roman" w:hAnsi="Times New Roman" w:cs="Times New Roman"/>
          <w:b/>
          <w:color w:val="000000"/>
          <w:sz w:val="24"/>
          <w:szCs w:val="24"/>
          <w:lang w:val="en-GB"/>
        </w:rPr>
      </w:pPr>
      <w:bookmarkStart w:id="0" w:name="_GoBack"/>
      <w:bookmarkEnd w:id="0"/>
      <w:r w:rsidRPr="004D4F24">
        <w:rPr>
          <w:rFonts w:ascii="Times New Roman" w:hAnsi="Times New Roman" w:cs="Times New Roman"/>
          <w:b/>
          <w:color w:val="000000"/>
          <w:sz w:val="24"/>
          <w:szCs w:val="24"/>
          <w:lang w:val="en-GB"/>
        </w:rPr>
        <w:t>Ethical Approval:</w:t>
      </w:r>
    </w:p>
    <w:p w:rsidR="004C5F30" w:rsidRDefault="004C5F30" w:rsidP="004C5F30">
      <w:pPr>
        <w:spacing w:line="480" w:lineRule="auto"/>
        <w:jc w:val="both"/>
        <w:rPr>
          <w:rFonts w:ascii="Times New Roman" w:hAnsi="Times New Roman" w:cs="Times New Roman"/>
          <w:color w:val="000000"/>
          <w:sz w:val="24"/>
          <w:szCs w:val="24"/>
          <w:lang w:val="en-GB"/>
        </w:rPr>
      </w:pPr>
      <w:r w:rsidRPr="004C5F30">
        <w:rPr>
          <w:rFonts w:ascii="Times New Roman" w:hAnsi="Times New Roman" w:cs="Times New Roman"/>
          <w:color w:val="000000"/>
          <w:sz w:val="24"/>
          <w:szCs w:val="24"/>
          <w:lang w:val="en-GB"/>
        </w:rPr>
        <w:t>As per international standards or university standards written ethical approval has been collected and preserved by the author(s).</w:t>
      </w:r>
    </w:p>
    <w:p w:rsidR="0033553B" w:rsidRPr="00DE40A4" w:rsidRDefault="0033553B">
      <w:pPr>
        <w:spacing w:line="480" w:lineRule="auto"/>
        <w:jc w:val="both"/>
        <w:rPr>
          <w:rFonts w:ascii="Times New Roman" w:hAnsi="Times New Roman" w:cs="Times New Roman"/>
          <w:b/>
          <w:bCs/>
          <w:sz w:val="24"/>
          <w:szCs w:val="24"/>
        </w:rPr>
      </w:pPr>
      <w:r w:rsidRPr="00DE40A4">
        <w:rPr>
          <w:rFonts w:ascii="Times New Roman" w:hAnsi="Times New Roman" w:cs="Times New Roman"/>
          <w:b/>
          <w:bCs/>
          <w:sz w:val="24"/>
          <w:szCs w:val="24"/>
        </w:rPr>
        <w:t xml:space="preserve">Consent </w:t>
      </w:r>
    </w:p>
    <w:p w:rsidR="008C4BC4" w:rsidRDefault="0033553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Written </w:t>
      </w:r>
      <w:r w:rsidR="000439EA">
        <w:rPr>
          <w:rFonts w:ascii="Times New Roman" w:hAnsi="Times New Roman" w:cs="Times New Roman"/>
          <w:bCs/>
          <w:sz w:val="24"/>
          <w:szCs w:val="24"/>
        </w:rPr>
        <w:t>Consent was obtained from patient caregivers</w:t>
      </w:r>
      <w:r w:rsidR="00AA55F0">
        <w:rPr>
          <w:rFonts w:ascii="Times New Roman" w:hAnsi="Times New Roman" w:cs="Times New Roman"/>
          <w:bCs/>
          <w:sz w:val="24"/>
          <w:szCs w:val="24"/>
        </w:rPr>
        <w:t xml:space="preserve"> for publishing this case report</w:t>
      </w:r>
      <w:r w:rsidR="000439EA">
        <w:rPr>
          <w:rFonts w:ascii="Times New Roman" w:hAnsi="Times New Roman" w:cs="Times New Roman"/>
          <w:bCs/>
          <w:sz w:val="24"/>
          <w:szCs w:val="24"/>
        </w:rPr>
        <w:t>.</w:t>
      </w:r>
    </w:p>
    <w:p w:rsidR="008C4BC4" w:rsidRDefault="008C4BC4">
      <w:pPr>
        <w:spacing w:line="480" w:lineRule="auto"/>
        <w:rPr>
          <w:rFonts w:ascii="Times New Roman" w:hAnsi="Times New Roman" w:cs="Times New Roman"/>
          <w:b/>
          <w:highlight w:val="yellow"/>
        </w:rPr>
      </w:pPr>
    </w:p>
    <w:p w:rsidR="008C4BC4" w:rsidRDefault="000439EA">
      <w:pPr>
        <w:spacing w:line="480" w:lineRule="auto"/>
        <w:rPr>
          <w:rFonts w:ascii="Times New Roman" w:hAnsi="Times New Roman" w:cs="Times New Roman"/>
          <w:b/>
        </w:rPr>
      </w:pPr>
      <w:r>
        <w:rPr>
          <w:rFonts w:ascii="Times New Roman" w:hAnsi="Times New Roman" w:cs="Times New Roman"/>
          <w:b/>
        </w:rPr>
        <w:t>Disclaimer (Artificial intelligence)</w:t>
      </w:r>
    </w:p>
    <w:p w:rsidR="008C4BC4" w:rsidRDefault="000439EA">
      <w:pPr>
        <w:spacing w:line="480" w:lineRule="auto"/>
        <w:rPr>
          <w:rFonts w:ascii="Times New Roman" w:hAnsi="Times New Roman" w:cs="Times New Roman"/>
        </w:rPr>
      </w:pPr>
      <w:r>
        <w:rPr>
          <w:rFonts w:ascii="Times New Roman" w:hAnsi="Times New Roman" w:cs="Times New Roman"/>
        </w:rPr>
        <w:t xml:space="preserve">The author (s) hereby declare that NO generative AI technologies such as Large Language Models (ChatGPT, COPILOT, etc.) and text-to-image generators have been used during the writing or editing of this manuscript. </w:t>
      </w:r>
    </w:p>
    <w:p w:rsidR="008C4BC4" w:rsidRDefault="000439EA">
      <w:pPr>
        <w:spacing w:line="480" w:lineRule="auto"/>
        <w:jc w:val="both"/>
        <w:rPr>
          <w:rFonts w:ascii="Times New Roman" w:hAnsi="Times New Roman" w:cs="Times New Roman"/>
          <w:b/>
          <w:bCs/>
          <w:sz w:val="24"/>
          <w:szCs w:val="24"/>
          <w:highlight w:val="cyan"/>
        </w:rPr>
      </w:pPr>
      <w:r>
        <w:rPr>
          <w:rFonts w:ascii="Times New Roman" w:hAnsi="Times New Roman" w:cs="Times New Roman"/>
          <w:b/>
          <w:bCs/>
          <w:sz w:val="24"/>
          <w:szCs w:val="24"/>
          <w:highlight w:val="cyan"/>
        </w:rPr>
        <w:t>REFERENCES</w:t>
      </w:r>
    </w:p>
    <w:p w:rsidR="008C4BC4" w:rsidRDefault="000439EA">
      <w:pPr>
        <w:pStyle w:val="Bibliography"/>
        <w:rPr>
          <w:rFonts w:ascii="Times New Roman" w:hAnsi="Times New Roman" w:cs="Times New Roman"/>
          <w:sz w:val="24"/>
          <w:highlight w:val="cyan"/>
        </w:rPr>
      </w:pPr>
      <w:r>
        <w:rPr>
          <w:sz w:val="24"/>
          <w:szCs w:val="24"/>
          <w:highlight w:val="cyan"/>
        </w:rPr>
        <w:fldChar w:fldCharType="begin"/>
      </w:r>
      <w:r>
        <w:rPr>
          <w:sz w:val="24"/>
          <w:szCs w:val="24"/>
          <w:highlight w:val="cyan"/>
        </w:rPr>
        <w:instrText xml:space="preserve"> ADDIN ZOTERO_BIBL {"uncited":[],"omitted":[],"custom":[]} CSL_BIBLIOGRAPHY </w:instrText>
      </w:r>
      <w:r>
        <w:rPr>
          <w:sz w:val="24"/>
          <w:szCs w:val="24"/>
          <w:highlight w:val="cyan"/>
        </w:rPr>
        <w:fldChar w:fldCharType="separate"/>
      </w:r>
      <w:r>
        <w:rPr>
          <w:rFonts w:ascii="Times New Roman" w:hAnsi="Times New Roman" w:cs="Times New Roman"/>
          <w:sz w:val="24"/>
          <w:highlight w:val="cyan"/>
        </w:rPr>
        <w:t xml:space="preserve">Baandrup, U., &amp; Mortensen, S. A. (1984). Fatal mumps myocarditis. </w:t>
      </w:r>
      <w:r>
        <w:rPr>
          <w:rFonts w:ascii="Times New Roman" w:hAnsi="Times New Roman" w:cs="Times New Roman"/>
          <w:i/>
          <w:iCs/>
          <w:sz w:val="24"/>
          <w:highlight w:val="cyan"/>
        </w:rPr>
        <w:t>Acta Medica Scandinavica</w:t>
      </w:r>
      <w:r>
        <w:rPr>
          <w:rFonts w:ascii="Times New Roman" w:hAnsi="Times New Roman" w:cs="Times New Roman"/>
          <w:sz w:val="24"/>
          <w:highlight w:val="cyan"/>
        </w:rPr>
        <w:t xml:space="preserve">, </w:t>
      </w:r>
      <w:r>
        <w:rPr>
          <w:rFonts w:ascii="Times New Roman" w:hAnsi="Times New Roman" w:cs="Times New Roman"/>
          <w:i/>
          <w:iCs/>
          <w:sz w:val="24"/>
          <w:highlight w:val="cyan"/>
        </w:rPr>
        <w:t>216</w:t>
      </w:r>
      <w:r>
        <w:rPr>
          <w:rFonts w:ascii="Times New Roman" w:hAnsi="Times New Roman" w:cs="Times New Roman"/>
          <w:sz w:val="24"/>
          <w:highlight w:val="cyan"/>
        </w:rPr>
        <w:t>(3), 331–333. https://doi.org/10.1111/j.0954-6820.1984.tb03813.x</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Centers for Disease Control and Prevention (CDC). (2008). Updated recommendations for isolation of persons with mumps. </w:t>
      </w:r>
      <w:r>
        <w:rPr>
          <w:rFonts w:ascii="Times New Roman" w:hAnsi="Times New Roman" w:cs="Times New Roman"/>
          <w:i/>
          <w:iCs/>
          <w:sz w:val="24"/>
          <w:highlight w:val="cyan"/>
        </w:rPr>
        <w:t>MMWR. Morbidity and Mortality Weekly Report</w:t>
      </w:r>
      <w:r>
        <w:rPr>
          <w:rFonts w:ascii="Times New Roman" w:hAnsi="Times New Roman" w:cs="Times New Roman"/>
          <w:sz w:val="24"/>
          <w:highlight w:val="cyan"/>
        </w:rPr>
        <w:t xml:space="preserve">, </w:t>
      </w:r>
      <w:r>
        <w:rPr>
          <w:rFonts w:ascii="Times New Roman" w:hAnsi="Times New Roman" w:cs="Times New Roman"/>
          <w:i/>
          <w:iCs/>
          <w:sz w:val="24"/>
          <w:highlight w:val="cyan"/>
        </w:rPr>
        <w:t>57</w:t>
      </w:r>
      <w:r>
        <w:rPr>
          <w:rFonts w:ascii="Times New Roman" w:hAnsi="Times New Roman" w:cs="Times New Roman"/>
          <w:sz w:val="24"/>
          <w:highlight w:val="cyan"/>
        </w:rPr>
        <w:t>(40), 1103–1105.</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Defendi, G. (2025, February 6). </w:t>
      </w:r>
      <w:r>
        <w:rPr>
          <w:rFonts w:ascii="Times New Roman" w:hAnsi="Times New Roman" w:cs="Times New Roman"/>
          <w:i/>
          <w:iCs/>
          <w:sz w:val="24"/>
          <w:highlight w:val="cyan"/>
        </w:rPr>
        <w:t>Mumps: Practice Essentials, Background, Etiology</w:t>
      </w:r>
      <w:r>
        <w:rPr>
          <w:rFonts w:ascii="Times New Roman" w:hAnsi="Times New Roman" w:cs="Times New Roman"/>
          <w:sz w:val="24"/>
          <w:highlight w:val="cyan"/>
        </w:rPr>
        <w:t>. Mumps. https://emedicine.medscape.com/article/966678-overview</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lastRenderedPageBreak/>
        <w:t xml:space="preserve">Gobe, I., Mogowa, T., Kadimo, K., Tlhakanelo, J. T., &amp; Motswaledi, M. (2026). Mumps disease and vaccination in Africa: A scoping review. </w:t>
      </w:r>
      <w:r>
        <w:rPr>
          <w:rFonts w:ascii="Times New Roman" w:hAnsi="Times New Roman" w:cs="Times New Roman"/>
          <w:i/>
          <w:iCs/>
          <w:sz w:val="24"/>
          <w:highlight w:val="cyan"/>
        </w:rPr>
        <w:t>Human Vaccines &amp; Immunotherapeutics</w:t>
      </w:r>
      <w:r>
        <w:rPr>
          <w:rFonts w:ascii="Times New Roman" w:hAnsi="Times New Roman" w:cs="Times New Roman"/>
          <w:sz w:val="24"/>
          <w:highlight w:val="cyan"/>
        </w:rPr>
        <w:t xml:space="preserve">, </w:t>
      </w:r>
      <w:r>
        <w:rPr>
          <w:rFonts w:ascii="Times New Roman" w:hAnsi="Times New Roman" w:cs="Times New Roman"/>
          <w:i/>
          <w:iCs/>
          <w:sz w:val="24"/>
          <w:highlight w:val="cyan"/>
        </w:rPr>
        <w:t>22</w:t>
      </w:r>
      <w:r>
        <w:rPr>
          <w:rFonts w:ascii="Times New Roman" w:hAnsi="Times New Roman" w:cs="Times New Roman"/>
          <w:sz w:val="24"/>
          <w:highlight w:val="cyan"/>
        </w:rPr>
        <w:t>(1), 2657111. https://doi.org/10.1080/21645515.2026.2657111</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Gothard, P. (2013). Mumps. In </w:t>
      </w:r>
      <w:r>
        <w:rPr>
          <w:rFonts w:ascii="Times New Roman" w:hAnsi="Times New Roman" w:cs="Times New Roman"/>
          <w:i/>
          <w:iCs/>
          <w:sz w:val="24"/>
          <w:highlight w:val="cyan"/>
        </w:rPr>
        <w:t>Principles of Medicine in Africa.</w:t>
      </w:r>
      <w:r>
        <w:rPr>
          <w:rFonts w:ascii="Times New Roman" w:hAnsi="Times New Roman" w:cs="Times New Roman"/>
          <w:sz w:val="24"/>
          <w:highlight w:val="cyan"/>
        </w:rPr>
        <w:t xml:space="preserve"> (pp. 398–399). Cambridge University Press.</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Groenendaal, F., Rothbarth, P. H., van den Anker, J. N., &amp; Spritzer, R. (1990). Congenital mumps pneumonia: A rare cause of neonatal respiratory distress. </w:t>
      </w:r>
      <w:r>
        <w:rPr>
          <w:rFonts w:ascii="Times New Roman" w:hAnsi="Times New Roman" w:cs="Times New Roman"/>
          <w:i/>
          <w:iCs/>
          <w:sz w:val="24"/>
          <w:highlight w:val="cyan"/>
        </w:rPr>
        <w:t>Acta Paediatrica Scandinavica</w:t>
      </w:r>
      <w:r>
        <w:rPr>
          <w:rFonts w:ascii="Times New Roman" w:hAnsi="Times New Roman" w:cs="Times New Roman"/>
          <w:sz w:val="24"/>
          <w:highlight w:val="cyan"/>
        </w:rPr>
        <w:t xml:space="preserve">, </w:t>
      </w:r>
      <w:r>
        <w:rPr>
          <w:rFonts w:ascii="Times New Roman" w:hAnsi="Times New Roman" w:cs="Times New Roman"/>
          <w:i/>
          <w:iCs/>
          <w:sz w:val="24"/>
          <w:highlight w:val="cyan"/>
        </w:rPr>
        <w:t>79</w:t>
      </w:r>
      <w:r>
        <w:rPr>
          <w:rFonts w:ascii="Times New Roman" w:hAnsi="Times New Roman" w:cs="Times New Roman"/>
          <w:sz w:val="24"/>
          <w:highlight w:val="cyan"/>
        </w:rPr>
        <w:t>(12), 1252–1254. https://doi.org/10.1111/j.1651-2227.1990.tb11421.x</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Jones, J. F., Ray, C. G., &amp; Fulginiti, V. A. (1980). Perinatal mumps infection. </w:t>
      </w:r>
      <w:r>
        <w:rPr>
          <w:rFonts w:ascii="Times New Roman" w:hAnsi="Times New Roman" w:cs="Times New Roman"/>
          <w:i/>
          <w:iCs/>
          <w:sz w:val="24"/>
          <w:highlight w:val="cyan"/>
        </w:rPr>
        <w:t>The Journal of Pediatrics</w:t>
      </w:r>
      <w:r>
        <w:rPr>
          <w:rFonts w:ascii="Times New Roman" w:hAnsi="Times New Roman" w:cs="Times New Roman"/>
          <w:sz w:val="24"/>
          <w:highlight w:val="cyan"/>
        </w:rPr>
        <w:t xml:space="preserve">, </w:t>
      </w:r>
      <w:r>
        <w:rPr>
          <w:rFonts w:ascii="Times New Roman" w:hAnsi="Times New Roman" w:cs="Times New Roman"/>
          <w:i/>
          <w:iCs/>
          <w:sz w:val="24"/>
          <w:highlight w:val="cyan"/>
        </w:rPr>
        <w:t>96</w:t>
      </w:r>
      <w:r>
        <w:rPr>
          <w:rFonts w:ascii="Times New Roman" w:hAnsi="Times New Roman" w:cs="Times New Roman"/>
          <w:sz w:val="24"/>
          <w:highlight w:val="cyan"/>
        </w:rPr>
        <w:t>(5), 912–914. https://doi.org/10.1016/s0022-3476(80)80577-4</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Kadivar, M., Sadighi, M., Kiani, A., &amp; Kocharian, A. (2008). Mumps Myocarditis as a Case of Neonatal Cardiogenic Shock. (Pt 159-162). </w:t>
      </w:r>
      <w:r>
        <w:rPr>
          <w:rFonts w:ascii="Times New Roman" w:hAnsi="Times New Roman" w:cs="Times New Roman"/>
          <w:i/>
          <w:iCs/>
          <w:sz w:val="24"/>
          <w:highlight w:val="cyan"/>
        </w:rPr>
        <w:t>Acta Medica Iranica</w:t>
      </w:r>
      <w:r>
        <w:rPr>
          <w:rFonts w:ascii="Times New Roman" w:hAnsi="Times New Roman" w:cs="Times New Roman"/>
          <w:sz w:val="24"/>
          <w:highlight w:val="cyan"/>
        </w:rPr>
        <w:t xml:space="preserve">, </w:t>
      </w:r>
      <w:r>
        <w:rPr>
          <w:rFonts w:ascii="Times New Roman" w:hAnsi="Times New Roman" w:cs="Times New Roman"/>
          <w:i/>
          <w:iCs/>
          <w:sz w:val="24"/>
          <w:highlight w:val="cyan"/>
        </w:rPr>
        <w:t>46</w:t>
      </w:r>
      <w:r>
        <w:rPr>
          <w:rFonts w:ascii="Times New Roman" w:hAnsi="Times New Roman" w:cs="Times New Roman"/>
          <w:sz w:val="24"/>
          <w:highlight w:val="cyan"/>
        </w:rPr>
        <w:t>(2).</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Kurtz, J. B., Tomlinson, A. H., &amp; Pearson, J. (1982). Mumps virus isolated from a fetus. </w:t>
      </w:r>
      <w:r>
        <w:rPr>
          <w:rFonts w:ascii="Times New Roman" w:hAnsi="Times New Roman" w:cs="Times New Roman"/>
          <w:i/>
          <w:iCs/>
          <w:sz w:val="24"/>
          <w:highlight w:val="cyan"/>
        </w:rPr>
        <w:t>BMJ</w:t>
      </w:r>
      <w:r>
        <w:rPr>
          <w:rFonts w:ascii="Times New Roman" w:hAnsi="Times New Roman" w:cs="Times New Roman"/>
          <w:sz w:val="24"/>
          <w:highlight w:val="cyan"/>
        </w:rPr>
        <w:t xml:space="preserve">, </w:t>
      </w:r>
      <w:r>
        <w:rPr>
          <w:rFonts w:ascii="Times New Roman" w:hAnsi="Times New Roman" w:cs="Times New Roman"/>
          <w:i/>
          <w:iCs/>
          <w:sz w:val="24"/>
          <w:highlight w:val="cyan"/>
        </w:rPr>
        <w:t>284</w:t>
      </w:r>
      <w:r>
        <w:rPr>
          <w:rFonts w:ascii="Times New Roman" w:hAnsi="Times New Roman" w:cs="Times New Roman"/>
          <w:sz w:val="24"/>
          <w:highlight w:val="cyan"/>
        </w:rPr>
        <w:t>(6314), 471–471. https://doi.org/10.1136/bmj.284.6314.471</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Lacour, M., Maherzi, M., Vienny, H., &amp; Suter, S. (1993). Thrombocytopenia in a case of neonatal mumps infection: Evidence for further clinical presentations. </w:t>
      </w:r>
      <w:r>
        <w:rPr>
          <w:rFonts w:ascii="Times New Roman" w:hAnsi="Times New Roman" w:cs="Times New Roman"/>
          <w:i/>
          <w:iCs/>
          <w:sz w:val="24"/>
          <w:highlight w:val="cyan"/>
        </w:rPr>
        <w:t>European Journal of Pediatrics</w:t>
      </w:r>
      <w:r>
        <w:rPr>
          <w:rFonts w:ascii="Times New Roman" w:hAnsi="Times New Roman" w:cs="Times New Roman"/>
          <w:sz w:val="24"/>
          <w:highlight w:val="cyan"/>
        </w:rPr>
        <w:t xml:space="preserve">, </w:t>
      </w:r>
      <w:r>
        <w:rPr>
          <w:rFonts w:ascii="Times New Roman" w:hAnsi="Times New Roman" w:cs="Times New Roman"/>
          <w:i/>
          <w:iCs/>
          <w:sz w:val="24"/>
          <w:highlight w:val="cyan"/>
        </w:rPr>
        <w:t>152</w:t>
      </w:r>
      <w:r>
        <w:rPr>
          <w:rFonts w:ascii="Times New Roman" w:hAnsi="Times New Roman" w:cs="Times New Roman"/>
          <w:sz w:val="24"/>
          <w:highlight w:val="cyan"/>
        </w:rPr>
        <w:t>(9), 739–741. https://doi.org/10.1007/BF01953989</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Ni, J., Bowles, N. E., Kim, Y. H., Demmler, G., Kearney, D., Bricker, J. T., &amp; Towbin, J. A. (1997). Viral infection of the myocardium in endocardial fibroelastosis. Molecular evidence for the role of mumps virus as an etiologic agent. </w:t>
      </w:r>
      <w:r>
        <w:rPr>
          <w:rFonts w:ascii="Times New Roman" w:hAnsi="Times New Roman" w:cs="Times New Roman"/>
          <w:i/>
          <w:iCs/>
          <w:sz w:val="24"/>
          <w:highlight w:val="cyan"/>
        </w:rPr>
        <w:t>Circulation</w:t>
      </w:r>
      <w:r>
        <w:rPr>
          <w:rFonts w:ascii="Times New Roman" w:hAnsi="Times New Roman" w:cs="Times New Roman"/>
          <w:sz w:val="24"/>
          <w:highlight w:val="cyan"/>
        </w:rPr>
        <w:t xml:space="preserve">, </w:t>
      </w:r>
      <w:r>
        <w:rPr>
          <w:rFonts w:ascii="Times New Roman" w:hAnsi="Times New Roman" w:cs="Times New Roman"/>
          <w:i/>
          <w:iCs/>
          <w:sz w:val="24"/>
          <w:highlight w:val="cyan"/>
        </w:rPr>
        <w:t>95</w:t>
      </w:r>
      <w:r>
        <w:rPr>
          <w:rFonts w:ascii="Times New Roman" w:hAnsi="Times New Roman" w:cs="Times New Roman"/>
          <w:sz w:val="24"/>
          <w:highlight w:val="cyan"/>
        </w:rPr>
        <w:t>(1), 133–139. https://doi.org/10.1161/01.cir.95.1.133</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lastRenderedPageBreak/>
        <w:t xml:space="preserve">Niizuma, T., Terada, K., Kosaka, Y., Daimon, Y., Inoue, M., Ogita, S., Kataoka, N., &amp; Tanaka, K. (2004). Elevated serum C-reactive protein in mumps orchitis. </w:t>
      </w:r>
      <w:r>
        <w:rPr>
          <w:rFonts w:ascii="Times New Roman" w:hAnsi="Times New Roman" w:cs="Times New Roman"/>
          <w:i/>
          <w:iCs/>
          <w:sz w:val="24"/>
          <w:highlight w:val="cyan"/>
        </w:rPr>
        <w:t>The Pediatric Infectious Disease Journal</w:t>
      </w:r>
      <w:r>
        <w:rPr>
          <w:rFonts w:ascii="Times New Roman" w:hAnsi="Times New Roman" w:cs="Times New Roman"/>
          <w:sz w:val="24"/>
          <w:highlight w:val="cyan"/>
        </w:rPr>
        <w:t xml:space="preserve">, </w:t>
      </w:r>
      <w:r>
        <w:rPr>
          <w:rFonts w:ascii="Times New Roman" w:hAnsi="Times New Roman" w:cs="Times New Roman"/>
          <w:i/>
          <w:iCs/>
          <w:sz w:val="24"/>
          <w:highlight w:val="cyan"/>
        </w:rPr>
        <w:t>23</w:t>
      </w:r>
      <w:r>
        <w:rPr>
          <w:rFonts w:ascii="Times New Roman" w:hAnsi="Times New Roman" w:cs="Times New Roman"/>
          <w:sz w:val="24"/>
          <w:highlight w:val="cyan"/>
        </w:rPr>
        <w:t>(10), 971. https://doi.org/10.1097/01.inf.0000141742.19198.b9</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Okari, T., Onubogu, U. C., &amp; Tella-Editang, S. A. (2025). Incidence and Seasonal Pattern of Mumps Parotitis in a Paediatric Clinic, Nigeria. </w:t>
      </w:r>
      <w:r>
        <w:rPr>
          <w:rFonts w:ascii="Times New Roman" w:hAnsi="Times New Roman" w:cs="Times New Roman"/>
          <w:i/>
          <w:iCs/>
          <w:sz w:val="24"/>
          <w:highlight w:val="cyan"/>
        </w:rPr>
        <w:t>Asian Journal of Research in Infectious Diseases</w:t>
      </w:r>
      <w:r>
        <w:rPr>
          <w:rFonts w:ascii="Times New Roman" w:hAnsi="Times New Roman" w:cs="Times New Roman"/>
          <w:sz w:val="24"/>
          <w:highlight w:val="cyan"/>
        </w:rPr>
        <w:t xml:space="preserve">, </w:t>
      </w:r>
      <w:r>
        <w:rPr>
          <w:rFonts w:ascii="Times New Roman" w:hAnsi="Times New Roman" w:cs="Times New Roman"/>
          <w:i/>
          <w:iCs/>
          <w:sz w:val="24"/>
          <w:highlight w:val="cyan"/>
        </w:rPr>
        <w:t>16</w:t>
      </w:r>
      <w:r>
        <w:rPr>
          <w:rFonts w:ascii="Times New Roman" w:hAnsi="Times New Roman" w:cs="Times New Roman"/>
          <w:sz w:val="24"/>
          <w:highlight w:val="cyan"/>
        </w:rPr>
        <w:t>(3), 47–53. https://doi.org/10.9734/ajrid/2025/v16i3430</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Ornoy, A., &amp; Tenenbaum, A. (2006). Pregnancy outcome following infections by coxsackie, echo, measles, mumps, hepatitis, polio and encephalitis viruses. </w:t>
      </w:r>
      <w:r>
        <w:rPr>
          <w:rFonts w:ascii="Times New Roman" w:hAnsi="Times New Roman" w:cs="Times New Roman"/>
          <w:i/>
          <w:iCs/>
          <w:sz w:val="24"/>
          <w:highlight w:val="cyan"/>
        </w:rPr>
        <w:t>Reproductive Toxicology</w:t>
      </w:r>
      <w:r>
        <w:rPr>
          <w:rFonts w:ascii="Times New Roman" w:hAnsi="Times New Roman" w:cs="Times New Roman"/>
          <w:sz w:val="24"/>
          <w:highlight w:val="cyan"/>
        </w:rPr>
        <w:t xml:space="preserve">, </w:t>
      </w:r>
      <w:r>
        <w:rPr>
          <w:rFonts w:ascii="Times New Roman" w:hAnsi="Times New Roman" w:cs="Times New Roman"/>
          <w:i/>
          <w:iCs/>
          <w:sz w:val="24"/>
          <w:highlight w:val="cyan"/>
        </w:rPr>
        <w:t>21</w:t>
      </w:r>
      <w:r>
        <w:rPr>
          <w:rFonts w:ascii="Times New Roman" w:hAnsi="Times New Roman" w:cs="Times New Roman"/>
          <w:sz w:val="24"/>
          <w:highlight w:val="cyan"/>
        </w:rPr>
        <w:t>(4), 446–457. https://doi.org/10.1016/j.reprotox.2005.12.007</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Reman, O., Freymuth, F., Laloum, D., &amp; Bonte, J. F. (1986). Neonatal respiratory distress due to mumps. </w:t>
      </w:r>
      <w:r>
        <w:rPr>
          <w:rFonts w:ascii="Times New Roman" w:hAnsi="Times New Roman" w:cs="Times New Roman"/>
          <w:i/>
          <w:iCs/>
          <w:sz w:val="24"/>
          <w:highlight w:val="cyan"/>
        </w:rPr>
        <w:t>Archives of Disease in Childhood</w:t>
      </w:r>
      <w:r>
        <w:rPr>
          <w:rFonts w:ascii="Times New Roman" w:hAnsi="Times New Roman" w:cs="Times New Roman"/>
          <w:sz w:val="24"/>
          <w:highlight w:val="cyan"/>
        </w:rPr>
        <w:t xml:space="preserve">, </w:t>
      </w:r>
      <w:r>
        <w:rPr>
          <w:rFonts w:ascii="Times New Roman" w:hAnsi="Times New Roman" w:cs="Times New Roman"/>
          <w:i/>
          <w:iCs/>
          <w:sz w:val="24"/>
          <w:highlight w:val="cyan"/>
        </w:rPr>
        <w:t>61</w:t>
      </w:r>
      <w:r>
        <w:rPr>
          <w:rFonts w:ascii="Times New Roman" w:hAnsi="Times New Roman" w:cs="Times New Roman"/>
          <w:sz w:val="24"/>
          <w:highlight w:val="cyan"/>
        </w:rPr>
        <w:t>(1), 80–81. https://doi.org/10.1136/adc.61.1.80</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Sahdev, S., Roth, P., &amp; Arroyo, S. E. (2011). Congenital Mumps Pneumonia and Persistent Pulmonary Hypertension. </w:t>
      </w:r>
      <w:r>
        <w:rPr>
          <w:rFonts w:ascii="Times New Roman" w:hAnsi="Times New Roman" w:cs="Times New Roman"/>
          <w:i/>
          <w:iCs/>
          <w:sz w:val="24"/>
          <w:highlight w:val="cyan"/>
        </w:rPr>
        <w:t>Pediatric Infectious Disease Journal</w:t>
      </w:r>
      <w:r>
        <w:rPr>
          <w:rFonts w:ascii="Times New Roman" w:hAnsi="Times New Roman" w:cs="Times New Roman"/>
          <w:sz w:val="24"/>
          <w:highlight w:val="cyan"/>
        </w:rPr>
        <w:t xml:space="preserve">, </w:t>
      </w:r>
      <w:r>
        <w:rPr>
          <w:rFonts w:ascii="Times New Roman" w:hAnsi="Times New Roman" w:cs="Times New Roman"/>
          <w:i/>
          <w:iCs/>
          <w:sz w:val="24"/>
          <w:highlight w:val="cyan"/>
        </w:rPr>
        <w:t>30</w:t>
      </w:r>
      <w:r>
        <w:rPr>
          <w:rFonts w:ascii="Times New Roman" w:hAnsi="Times New Roman" w:cs="Times New Roman"/>
          <w:sz w:val="24"/>
          <w:highlight w:val="cyan"/>
        </w:rPr>
        <w:t>(3), 272. https://doi.org/10.1097/INF.0b013e318209ec46</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Sato, H., Albrecht, P., Reynolds, D. W., Stagno, S., &amp; Ennis, F. A. (1979). Transfer of measles, mumps, and rubella antibodies from mother to infant. Its effect on measles, mumps, and rubella immunization. </w:t>
      </w:r>
      <w:r>
        <w:rPr>
          <w:rFonts w:ascii="Times New Roman" w:hAnsi="Times New Roman" w:cs="Times New Roman"/>
          <w:i/>
          <w:iCs/>
          <w:sz w:val="24"/>
          <w:highlight w:val="cyan"/>
        </w:rPr>
        <w:t>American Journal of Diseases of Children</w:t>
      </w:r>
      <w:r>
        <w:rPr>
          <w:rFonts w:ascii="Times New Roman" w:hAnsi="Times New Roman" w:cs="Times New Roman"/>
          <w:sz w:val="24"/>
          <w:highlight w:val="cyan"/>
        </w:rPr>
        <w:t xml:space="preserve">, </w:t>
      </w:r>
      <w:r>
        <w:rPr>
          <w:rFonts w:ascii="Times New Roman" w:hAnsi="Times New Roman" w:cs="Times New Roman"/>
          <w:i/>
          <w:iCs/>
          <w:sz w:val="24"/>
          <w:highlight w:val="cyan"/>
        </w:rPr>
        <w:t>133</w:t>
      </w:r>
      <w:r>
        <w:rPr>
          <w:rFonts w:ascii="Times New Roman" w:hAnsi="Times New Roman" w:cs="Times New Roman"/>
          <w:sz w:val="24"/>
          <w:highlight w:val="cyan"/>
        </w:rPr>
        <w:t>(12), 1240–1243. https://doi.org/10.1001/archpedi.1979.02130120032005</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Schwarz, E. R. (2017). Consequences of perinatal infections with rubella, measles, and mumps. </w:t>
      </w:r>
      <w:r>
        <w:rPr>
          <w:rFonts w:ascii="Times New Roman" w:hAnsi="Times New Roman" w:cs="Times New Roman"/>
          <w:i/>
          <w:iCs/>
          <w:sz w:val="24"/>
          <w:highlight w:val="cyan"/>
        </w:rPr>
        <w:t>Current Opinion in Virology</w:t>
      </w:r>
      <w:r>
        <w:rPr>
          <w:rFonts w:ascii="Times New Roman" w:hAnsi="Times New Roman" w:cs="Times New Roman"/>
          <w:sz w:val="24"/>
          <w:highlight w:val="cyan"/>
        </w:rPr>
        <w:t xml:space="preserve">, </w:t>
      </w:r>
      <w:r>
        <w:rPr>
          <w:rFonts w:ascii="Times New Roman" w:hAnsi="Times New Roman" w:cs="Times New Roman"/>
          <w:i/>
          <w:iCs/>
          <w:sz w:val="24"/>
          <w:highlight w:val="cyan"/>
        </w:rPr>
        <w:t>27</w:t>
      </w:r>
      <w:r>
        <w:rPr>
          <w:rFonts w:ascii="Times New Roman" w:hAnsi="Times New Roman" w:cs="Times New Roman"/>
          <w:sz w:val="24"/>
          <w:highlight w:val="cyan"/>
        </w:rPr>
        <w:t>, 71–77. https://doi.org/10.1016/j.coviro.2017.11.009</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Takahashi, Y., Teranishi, A., Yamada, Y., Yoshida, Y., Hashimoto, K., Sakamoto, Y., Morikawa, H., Giddings, J., &amp; Yoshioka, A. (1998). A case of congenital mumps infection complicated </w:t>
      </w:r>
      <w:r>
        <w:rPr>
          <w:rFonts w:ascii="Times New Roman" w:hAnsi="Times New Roman" w:cs="Times New Roman"/>
          <w:sz w:val="24"/>
          <w:highlight w:val="cyan"/>
        </w:rPr>
        <w:lastRenderedPageBreak/>
        <w:t xml:space="preserve">with persistent pulmonary hypertension. </w:t>
      </w:r>
      <w:r>
        <w:rPr>
          <w:rFonts w:ascii="Times New Roman" w:hAnsi="Times New Roman" w:cs="Times New Roman"/>
          <w:i/>
          <w:iCs/>
          <w:sz w:val="24"/>
          <w:highlight w:val="cyan"/>
        </w:rPr>
        <w:t>American Journal of Perinatology</w:t>
      </w:r>
      <w:r>
        <w:rPr>
          <w:rFonts w:ascii="Times New Roman" w:hAnsi="Times New Roman" w:cs="Times New Roman"/>
          <w:sz w:val="24"/>
          <w:highlight w:val="cyan"/>
        </w:rPr>
        <w:t xml:space="preserve">, </w:t>
      </w:r>
      <w:r>
        <w:rPr>
          <w:rFonts w:ascii="Times New Roman" w:hAnsi="Times New Roman" w:cs="Times New Roman"/>
          <w:i/>
          <w:iCs/>
          <w:sz w:val="24"/>
          <w:highlight w:val="cyan"/>
        </w:rPr>
        <w:t>15</w:t>
      </w:r>
      <w:r>
        <w:rPr>
          <w:rFonts w:ascii="Times New Roman" w:hAnsi="Times New Roman" w:cs="Times New Roman"/>
          <w:sz w:val="24"/>
          <w:highlight w:val="cyan"/>
        </w:rPr>
        <w:t>(7), 409–412. https://doi.org/10.1055/s-2007-993967</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WHO. (2023). </w:t>
      </w:r>
      <w:r>
        <w:rPr>
          <w:rFonts w:ascii="Times New Roman" w:hAnsi="Times New Roman" w:cs="Times New Roman"/>
          <w:i/>
          <w:iCs/>
          <w:sz w:val="24"/>
          <w:highlight w:val="cyan"/>
        </w:rPr>
        <w:t>Mumps reported cases and incidence</w:t>
      </w:r>
      <w:r>
        <w:rPr>
          <w:rFonts w:ascii="Times New Roman" w:hAnsi="Times New Roman" w:cs="Times New Roman"/>
          <w:sz w:val="24"/>
          <w:highlight w:val="cyan"/>
        </w:rPr>
        <w:t>. https://immunizationdata.who.int/global/wiise-detail-page/mumps-reported-cases-and-incidence?CODE=AFR%26YEAR= Accessed on April 30th, 2026.</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WHO. (2024). </w:t>
      </w:r>
      <w:r>
        <w:rPr>
          <w:rFonts w:ascii="Times New Roman" w:hAnsi="Times New Roman" w:cs="Times New Roman"/>
          <w:i/>
          <w:iCs/>
          <w:sz w:val="24"/>
          <w:highlight w:val="cyan"/>
        </w:rPr>
        <w:t>Mumps virus vaccines: WHO Position Paper, March 2024</w:t>
      </w:r>
      <w:r>
        <w:rPr>
          <w:rFonts w:ascii="Times New Roman" w:hAnsi="Times New Roman" w:cs="Times New Roman"/>
          <w:sz w:val="24"/>
          <w:highlight w:val="cyan"/>
        </w:rPr>
        <w:t>. https://www.who.int/publications/i/item/who-wer-9911-115-133. Accessed on April 30th, 2026.</w:t>
      </w:r>
    </w:p>
    <w:p w:rsidR="008C4BC4" w:rsidRDefault="000439EA">
      <w:pPr>
        <w:pStyle w:val="Bibliography"/>
        <w:rPr>
          <w:rFonts w:ascii="Times New Roman" w:hAnsi="Times New Roman" w:cs="Times New Roman"/>
          <w:sz w:val="24"/>
          <w:highlight w:val="cyan"/>
        </w:rPr>
      </w:pPr>
      <w:r>
        <w:rPr>
          <w:rFonts w:ascii="Times New Roman" w:hAnsi="Times New Roman" w:cs="Times New Roman"/>
          <w:sz w:val="24"/>
          <w:highlight w:val="cyan"/>
        </w:rPr>
        <w:t xml:space="preserve">WHO. (2026). </w:t>
      </w:r>
      <w:r>
        <w:rPr>
          <w:rFonts w:ascii="Times New Roman" w:hAnsi="Times New Roman" w:cs="Times New Roman"/>
          <w:i/>
          <w:iCs/>
          <w:sz w:val="24"/>
          <w:highlight w:val="cyan"/>
        </w:rPr>
        <w:t>Nigeria accelerates measles–rubella elimination with second phase campaign in the South</w:t>
      </w:r>
      <w:r>
        <w:rPr>
          <w:rFonts w:ascii="Times New Roman" w:hAnsi="Times New Roman" w:cs="Times New Roman"/>
          <w:sz w:val="24"/>
          <w:highlight w:val="cyan"/>
        </w:rPr>
        <w:t>. WHO Regional Office for Africa. https://www.afro.who.int/countries/nigeria/news/nigeria-accelerates-measles-rubella-elimination-second-phase-campaign-south. Accessed on April 30th,  2026.</w:t>
      </w:r>
    </w:p>
    <w:p w:rsidR="008C4BC4" w:rsidRDefault="000439EA">
      <w:pPr>
        <w:spacing w:line="276" w:lineRule="auto"/>
        <w:jc w:val="both"/>
        <w:rPr>
          <w:rFonts w:ascii="Times New Roman" w:hAnsi="Times New Roman" w:cs="Times New Roman"/>
          <w:sz w:val="24"/>
          <w:szCs w:val="24"/>
        </w:rPr>
      </w:pPr>
      <w:r>
        <w:rPr>
          <w:rFonts w:ascii="Times New Roman" w:hAnsi="Times New Roman" w:cs="Times New Roman"/>
          <w:sz w:val="24"/>
          <w:szCs w:val="24"/>
          <w:highlight w:val="cyan"/>
        </w:rPr>
        <w:fldChar w:fldCharType="end"/>
      </w:r>
    </w:p>
    <w:sectPr w:rsidR="008C4BC4">
      <w:headerReference w:type="even" r:id="rId10"/>
      <w:headerReference w:type="default" r:id="rId11"/>
      <w:footerReference w:type="even" r:id="rId12"/>
      <w:footerReference w:type="default" r:id="rId13"/>
      <w:headerReference w:type="first" r:id="rId14"/>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A5C" w:rsidRDefault="00C34A5C">
      <w:pPr>
        <w:spacing w:after="0" w:line="240" w:lineRule="auto"/>
      </w:pPr>
      <w:r>
        <w:separator/>
      </w:r>
    </w:p>
  </w:endnote>
  <w:endnote w:type="continuationSeparator" w:id="0">
    <w:p w:rsidR="00C34A5C" w:rsidRDefault="00C34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C4" w:rsidRDefault="008C4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C4" w:rsidRDefault="008C4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A5C" w:rsidRDefault="00C34A5C">
      <w:pPr>
        <w:spacing w:after="0" w:line="240" w:lineRule="auto"/>
      </w:pPr>
      <w:r>
        <w:separator/>
      </w:r>
    </w:p>
  </w:footnote>
  <w:footnote w:type="continuationSeparator" w:id="0">
    <w:p w:rsidR="00C34A5C" w:rsidRDefault="00C34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C4" w:rsidRDefault="00C34A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70.3pt;height:107.5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C4" w:rsidRDefault="00C34A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70.3pt;height:107.5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C4" w:rsidRDefault="00C34A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70.3pt;height:107.5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7BE87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50B57DD5"/>
    <w:multiLevelType w:val="hybridMultilevel"/>
    <w:tmpl w:val="FF5048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zMjMxMDI1MDYzNTVV0lEKTi0uzszPAykwrAUA5kAycCwAAAA="/>
  </w:docVars>
  <w:rsids>
    <w:rsidRoot w:val="008C4BC4"/>
    <w:rsid w:val="000439EA"/>
    <w:rsid w:val="00155EDA"/>
    <w:rsid w:val="0033553B"/>
    <w:rsid w:val="00452699"/>
    <w:rsid w:val="004C5F30"/>
    <w:rsid w:val="004D4F24"/>
    <w:rsid w:val="008C4BC4"/>
    <w:rsid w:val="00912F8B"/>
    <w:rsid w:val="009C2F5F"/>
    <w:rsid w:val="00A036FC"/>
    <w:rsid w:val="00AA55F0"/>
    <w:rsid w:val="00B53F0E"/>
    <w:rsid w:val="00C34A5C"/>
    <w:rsid w:val="00DE40A4"/>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22443B"/>
  <w15:docId w15:val="{3E9C7F47-F915-4CEA-805D-7912857A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kern w:val="0"/>
      <w:sz w:val="22"/>
      <w:szCs w:val="22"/>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Calibri Light" w:eastAsia="DengXian Light"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DengXian Light"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DengXian Light"/>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DengXian Light"/>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DengXian Light"/>
      <w:color w:val="2F5496"/>
    </w:rPr>
  </w:style>
  <w:style w:type="paragraph" w:styleId="Heading6">
    <w:name w:val="heading 6"/>
    <w:basedOn w:val="Normal"/>
    <w:next w:val="Normal"/>
    <w:link w:val="Heading6Char"/>
    <w:uiPriority w:val="9"/>
    <w:qFormat/>
    <w:pPr>
      <w:keepNext/>
      <w:keepLines/>
      <w:spacing w:before="40" w:after="0"/>
      <w:outlineLvl w:val="5"/>
    </w:pPr>
    <w:rPr>
      <w:rFonts w:eastAsia="DengXian Light"/>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DengXian Light"/>
      <w:color w:val="595959"/>
    </w:rPr>
  </w:style>
  <w:style w:type="paragraph" w:styleId="Heading8">
    <w:name w:val="heading 8"/>
    <w:basedOn w:val="Normal"/>
    <w:next w:val="Normal"/>
    <w:link w:val="Heading8Char"/>
    <w:uiPriority w:val="9"/>
    <w:qFormat/>
    <w:pPr>
      <w:keepNext/>
      <w:keepLines/>
      <w:spacing w:after="0"/>
      <w:outlineLvl w:val="7"/>
    </w:pPr>
    <w:rPr>
      <w:rFonts w:eastAsia="DengXian Light"/>
      <w:i/>
      <w:iCs/>
      <w:color w:val="272727"/>
    </w:rPr>
  </w:style>
  <w:style w:type="paragraph" w:styleId="Heading9">
    <w:name w:val="heading 9"/>
    <w:basedOn w:val="Normal"/>
    <w:next w:val="Normal"/>
    <w:link w:val="Heading9Char"/>
    <w:uiPriority w:val="9"/>
    <w:qFormat/>
    <w:pPr>
      <w:keepNext/>
      <w:keepLines/>
      <w:spacing w:after="0"/>
      <w:outlineLvl w:val="8"/>
    </w:pPr>
    <w:rPr>
      <w:rFonts w:eastAsia="DengXian Light"/>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DengXian Light"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DengXian Light" w:hAnsi="Calibri Light" w:cs="SimSun"/>
      <w:color w:val="2F5496"/>
      <w:sz w:val="32"/>
      <w:szCs w:val="32"/>
    </w:rPr>
  </w:style>
  <w:style w:type="character" w:customStyle="1" w:styleId="Heading3Char">
    <w:name w:val="Heading 3 Char"/>
    <w:basedOn w:val="DefaultParagraphFont"/>
    <w:link w:val="Heading3"/>
    <w:uiPriority w:val="9"/>
    <w:rPr>
      <w:rFonts w:eastAsia="DengXian Light" w:cs="SimSun"/>
      <w:color w:val="2F5496"/>
      <w:sz w:val="28"/>
      <w:szCs w:val="28"/>
    </w:rPr>
  </w:style>
  <w:style w:type="character" w:customStyle="1" w:styleId="Heading4Char">
    <w:name w:val="Heading 4 Char"/>
    <w:basedOn w:val="DefaultParagraphFont"/>
    <w:link w:val="Heading4"/>
    <w:uiPriority w:val="9"/>
    <w:rPr>
      <w:rFonts w:eastAsia="DengXian Light" w:cs="SimSun"/>
      <w:i/>
      <w:iCs/>
      <w:color w:val="2F5496"/>
    </w:rPr>
  </w:style>
  <w:style w:type="character" w:customStyle="1" w:styleId="Heading5Char">
    <w:name w:val="Heading 5 Char"/>
    <w:basedOn w:val="DefaultParagraphFont"/>
    <w:link w:val="Heading5"/>
    <w:uiPriority w:val="9"/>
    <w:rPr>
      <w:rFonts w:eastAsia="DengXian Light" w:cs="SimSun"/>
      <w:color w:val="2F5496"/>
    </w:rPr>
  </w:style>
  <w:style w:type="character" w:customStyle="1" w:styleId="Heading6Char">
    <w:name w:val="Heading 6 Char"/>
    <w:basedOn w:val="DefaultParagraphFont"/>
    <w:link w:val="Heading6"/>
    <w:uiPriority w:val="9"/>
    <w:rPr>
      <w:rFonts w:eastAsia="DengXian Light" w:cs="SimSun"/>
      <w:i/>
      <w:iCs/>
      <w:color w:val="595959"/>
    </w:rPr>
  </w:style>
  <w:style w:type="character" w:customStyle="1" w:styleId="Heading7Char">
    <w:name w:val="Heading 7 Char"/>
    <w:basedOn w:val="DefaultParagraphFont"/>
    <w:link w:val="Heading7"/>
    <w:uiPriority w:val="9"/>
    <w:rPr>
      <w:rFonts w:eastAsia="DengXian Light" w:cs="SimSun"/>
      <w:color w:val="595959"/>
    </w:rPr>
  </w:style>
  <w:style w:type="character" w:customStyle="1" w:styleId="Heading8Char">
    <w:name w:val="Heading 8 Char"/>
    <w:basedOn w:val="DefaultParagraphFont"/>
    <w:link w:val="Heading8"/>
    <w:uiPriority w:val="9"/>
    <w:rPr>
      <w:rFonts w:eastAsia="DengXian Light" w:cs="SimSun"/>
      <w:i/>
      <w:iCs/>
      <w:color w:val="272727"/>
    </w:rPr>
  </w:style>
  <w:style w:type="character" w:customStyle="1" w:styleId="Heading9Char">
    <w:name w:val="Heading 9 Char"/>
    <w:basedOn w:val="DefaultParagraphFont"/>
    <w:link w:val="Heading9"/>
    <w:uiPriority w:val="9"/>
    <w:rPr>
      <w:rFonts w:eastAsia="DengXian Light"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DengXian Light" w:hAnsi="Calibri Light"/>
      <w:spacing w:val="-10"/>
      <w:kern w:val="28"/>
      <w:sz w:val="56"/>
      <w:szCs w:val="56"/>
    </w:rPr>
  </w:style>
  <w:style w:type="character" w:customStyle="1" w:styleId="TitleChar">
    <w:name w:val="Title Char"/>
    <w:basedOn w:val="DefaultParagraphFont"/>
    <w:link w:val="Title"/>
    <w:uiPriority w:val="10"/>
    <w:rPr>
      <w:rFonts w:ascii="Calibri Light" w:eastAsia="DengXian Light"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DengXian Light"/>
      <w:color w:val="595959"/>
      <w:spacing w:val="15"/>
      <w:sz w:val="28"/>
      <w:szCs w:val="28"/>
    </w:rPr>
  </w:style>
  <w:style w:type="character" w:customStyle="1" w:styleId="SubtitleChar">
    <w:name w:val="Subtitle Char"/>
    <w:basedOn w:val="DefaultParagraphFont"/>
    <w:link w:val="Subtitle"/>
    <w:uiPriority w:val="11"/>
    <w:rPr>
      <w:rFonts w:eastAsia="DengXian Light"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paragraph" w:styleId="Revision">
    <w:name w:val="Revision"/>
    <w:uiPriority w:val="99"/>
    <w:pPr>
      <w:spacing w:after="0" w:line="240" w:lineRule="auto"/>
    </w:pPr>
    <w:rPr>
      <w:kern w:val="0"/>
      <w:sz w:val="22"/>
      <w:szCs w:val="22"/>
      <w14:ligatures w14:val="non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kern w:val="0"/>
      <w:sz w:val="20"/>
      <w:szCs w:val="20"/>
      <w:lang w:val="en-US"/>
      <w14:ligatures w14:val="non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kern w:val="0"/>
      <w:sz w:val="20"/>
      <w:szCs w:val="20"/>
      <w:lang w:val="en-US"/>
      <w14:ligatures w14:val="non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0"/>
      <w:sz w:val="22"/>
      <w:szCs w:val="22"/>
      <w14:ligatures w14:val="none"/>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kern w:val="0"/>
      <w:sz w:val="22"/>
      <w:szCs w:val="22"/>
      <w14:ligatures w14:val="none"/>
    </w:rPr>
  </w:style>
  <w:style w:type="paragraph" w:styleId="Bibliography">
    <w:name w:val="Bibliography"/>
    <w:basedOn w:val="Normal"/>
    <w:next w:val="Normal"/>
    <w:uiPriority w:val="37"/>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F81D4-6BEA-4471-BBDD-783A497E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15273</Words>
  <Characters>87061</Characters>
  <Application>Microsoft Office Word</Application>
  <DocSecurity>0</DocSecurity>
  <Lines>725</Lines>
  <Paragraphs>204</Paragraphs>
  <ScaleCrop>false</ScaleCrop>
  <Company/>
  <LinksUpToDate>false</LinksUpToDate>
  <CharactersWithSpaces>102130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anthonyec92@gmail.com</dc:creator>
  <cp:lastModifiedBy>SDI 1020</cp:lastModifiedBy>
  <cp:revision>20</cp:revision>
  <dcterms:created xsi:type="dcterms:W3CDTF">2026-05-02T13:22:00Z</dcterms:created>
  <dcterms:modified xsi:type="dcterms:W3CDTF">2026-05-07T11:22:00Z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4324fed9-ba5d-4c9b-bf19-5f67d2ee9f60</vt:lpwstr>
  </property>
  <property fmtid="{D5CDD505-2E9C-101B-9397-08002B2CF9AE}" pid="3" name="ZOTERO_PREF_1">
    <vt:lpwstr>&lt;data data-version="3" zotero-version="7.0.32"&gt;&lt;session id="mdwXh46G"/&gt;&lt;style id="http://www.zotero.org/styles/apa" locale="en-GB" hasBibliography="1" bibliographyStyleHasBeenSet="1"/&gt;&lt;prefs&gt;&lt;pref name="fieldType" value="Field"/&gt;&lt;/prefs&gt;&lt;/data&gt;</vt:lpwstr>
  </property>
  <property fmtid="{D5CDD505-2E9C-101B-9397-08002B2CF9AE}" pid="4" name="ICV">
    <vt:lpwstr>eab2f9a8820d4a368098a6badc3369f7</vt:lpwstr>
  </property>
</Properties>
</file>