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54F" w:rsidRPr="006D641C" w:rsidRDefault="00CF754F" w:rsidP="00CF754F">
      <w:pPr>
        <w:pStyle w:val="Author"/>
        <w:spacing w:line="240" w:lineRule="auto"/>
        <w:outlineLvl w:val="0"/>
        <w:rPr>
          <w:rFonts w:ascii="Arial" w:hAnsi="Arial" w:cs="Arial"/>
          <w:bCs/>
          <w:i/>
          <w:iCs/>
          <w:kern w:val="28"/>
          <w:sz w:val="36"/>
          <w:u w:val="single"/>
        </w:rPr>
      </w:pPr>
      <w:bookmarkStart w:id="0" w:name="_Hlk218599054"/>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bookmarkEnd w:id="0"/>
    <w:p w:rsidR="00CF754F" w:rsidRDefault="00CF754F" w:rsidP="00162A8A">
      <w:pPr>
        <w:spacing w:line="360" w:lineRule="auto"/>
        <w:jc w:val="both"/>
        <w:rPr>
          <w:rFonts w:ascii="Times New Roman" w:hAnsi="Times New Roman"/>
          <w:b/>
          <w:sz w:val="28"/>
          <w:szCs w:val="28"/>
        </w:rPr>
      </w:pPr>
    </w:p>
    <w:p w:rsidR="00162A8A" w:rsidRPr="00162A8A" w:rsidRDefault="00162A8A" w:rsidP="00162A8A">
      <w:pPr>
        <w:spacing w:line="360" w:lineRule="auto"/>
        <w:jc w:val="both"/>
        <w:rPr>
          <w:rFonts w:ascii="Times New Roman" w:hAnsi="Times New Roman"/>
          <w:b/>
          <w:sz w:val="28"/>
          <w:szCs w:val="28"/>
        </w:rPr>
      </w:pPr>
      <w:r w:rsidRPr="00162A8A">
        <w:rPr>
          <w:rFonts w:ascii="Times New Roman" w:hAnsi="Times New Roman"/>
          <w:b/>
          <w:sz w:val="28"/>
          <w:szCs w:val="28"/>
        </w:rPr>
        <w:t xml:space="preserve">Growth </w:t>
      </w:r>
      <w:r w:rsidR="004532AC">
        <w:rPr>
          <w:rFonts w:ascii="Times New Roman" w:hAnsi="Times New Roman"/>
          <w:b/>
          <w:sz w:val="28"/>
          <w:szCs w:val="28"/>
        </w:rPr>
        <w:t>Re</w:t>
      </w:r>
      <w:r w:rsidRPr="00162A8A">
        <w:rPr>
          <w:rFonts w:ascii="Times New Roman" w:hAnsi="Times New Roman"/>
          <w:b/>
          <w:sz w:val="28"/>
          <w:szCs w:val="28"/>
        </w:rPr>
        <w:t xml:space="preserve">sponse of </w:t>
      </w:r>
      <w:r w:rsidRPr="00162A8A">
        <w:rPr>
          <w:rFonts w:ascii="Times New Roman" w:hAnsi="Times New Roman"/>
          <w:b/>
          <w:i/>
          <w:sz w:val="28"/>
          <w:szCs w:val="28"/>
        </w:rPr>
        <w:t xml:space="preserve">Vernonia </w:t>
      </w:r>
      <w:proofErr w:type="spellStart"/>
      <w:r w:rsidRPr="00162A8A">
        <w:rPr>
          <w:rFonts w:ascii="Times New Roman" w:hAnsi="Times New Roman"/>
          <w:b/>
          <w:i/>
          <w:sz w:val="28"/>
          <w:szCs w:val="28"/>
        </w:rPr>
        <w:t>hymenolepis</w:t>
      </w:r>
      <w:proofErr w:type="spellEnd"/>
      <w:r w:rsidRPr="00162A8A">
        <w:rPr>
          <w:rFonts w:ascii="Times New Roman" w:hAnsi="Times New Roman"/>
          <w:b/>
          <w:sz w:val="28"/>
          <w:szCs w:val="28"/>
        </w:rPr>
        <w:t xml:space="preserve"> (sweet bitter leaf) seedlings inoculated with arbuscular mycorrhizal fungi (AMF) under </w:t>
      </w:r>
      <w:r w:rsidRPr="00162A8A">
        <w:rPr>
          <w:rFonts w:ascii="Times New Roman" w:hAnsi="Times New Roman"/>
          <w:b/>
          <w:i/>
          <w:sz w:val="28"/>
          <w:szCs w:val="28"/>
        </w:rPr>
        <w:t>Fusarium Root Rot</w:t>
      </w:r>
      <w:r w:rsidRPr="00162A8A">
        <w:rPr>
          <w:rFonts w:ascii="Times New Roman" w:hAnsi="Times New Roman"/>
          <w:b/>
          <w:sz w:val="28"/>
          <w:szCs w:val="28"/>
        </w:rPr>
        <w:t xml:space="preserve"> stress in Calabar, Nigeria    </w:t>
      </w:r>
    </w:p>
    <w:p w:rsidR="00754C9A" w:rsidRDefault="00754C9A" w:rsidP="00441B6F">
      <w:pPr>
        <w:pStyle w:val="Title"/>
        <w:spacing w:after="0"/>
        <w:jc w:val="both"/>
        <w:rPr>
          <w:rFonts w:ascii="Arial" w:hAnsi="Arial" w:cs="Arial"/>
        </w:rPr>
      </w:pPr>
    </w:p>
    <w:p w:rsidR="00E744F9" w:rsidRDefault="00E744F9" w:rsidP="00162A8A">
      <w:pPr>
        <w:ind w:left="3600"/>
        <w:rPr>
          <w:rFonts w:ascii="Times New Roman" w:hAnsi="Times New Roman"/>
        </w:rPr>
      </w:pPr>
    </w:p>
    <w:p w:rsidR="00E744F9" w:rsidRDefault="00E744F9" w:rsidP="00162A8A">
      <w:pPr>
        <w:ind w:left="3600"/>
        <w:rPr>
          <w:rFonts w:ascii="Times New Roman" w:hAnsi="Times New Roman"/>
        </w:rPr>
      </w:pPr>
    </w:p>
    <w:p w:rsidR="00E744F9" w:rsidRDefault="00E744F9" w:rsidP="00162A8A">
      <w:pPr>
        <w:ind w:left="3600"/>
        <w:rPr>
          <w:rFonts w:ascii="Times New Roman" w:hAnsi="Times New Roman"/>
        </w:rPr>
      </w:pPr>
    </w:p>
    <w:p w:rsidR="00974ADB" w:rsidRDefault="00974ADB" w:rsidP="00162A8A">
      <w:pPr>
        <w:ind w:left="3600"/>
        <w:rPr>
          <w:rFonts w:ascii="Times New Roman" w:hAnsi="Times New Roman"/>
        </w:rPr>
      </w:pPr>
      <w:r>
        <w:rPr>
          <w:rFonts w:ascii="Times New Roman" w:hAnsi="Times New Roman"/>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780E17" w:rsidP="00441B6F">
      <w:pPr>
        <w:pStyle w:val="Copyright"/>
        <w:spacing w:after="0" w:line="240" w:lineRule="auto"/>
        <w:jc w:val="both"/>
        <w:rPr>
          <w:rFonts w:ascii="Arial" w:hAnsi="Arial" w:cs="Arial"/>
        </w:rPr>
        <w:sectPr w:rsidR="00B01FCD" w:rsidRPr="00FB3A86" w:rsidSect="00E744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31025D" w:rsidRDefault="0031025D" w:rsidP="00836F36">
            <w:pPr>
              <w:jc w:val="both"/>
              <w:rPr>
                <w:rFonts w:ascii="Arial" w:eastAsia="Calibri" w:hAnsi="Arial" w:cs="Arial"/>
                <w:b/>
              </w:rPr>
            </w:pPr>
            <w:r>
              <w:rPr>
                <w:rFonts w:ascii="Arial" w:eastAsia="Calibri" w:hAnsi="Arial" w:cs="Arial"/>
                <w:b/>
              </w:rPr>
              <w:t>Background:</w:t>
            </w:r>
            <w:r>
              <w:t xml:space="preserve"> </w:t>
            </w:r>
            <w:r w:rsidRPr="0031025D">
              <w:rPr>
                <w:rFonts w:ascii="Arial" w:eastAsia="Calibri" w:hAnsi="Arial" w:cs="Arial"/>
                <w:b/>
              </w:rPr>
              <w:t xml:space="preserve">Vernonia </w:t>
            </w:r>
            <w:proofErr w:type="spellStart"/>
            <w:r w:rsidRPr="0031025D">
              <w:rPr>
                <w:rFonts w:ascii="Arial" w:eastAsia="Calibri" w:hAnsi="Arial" w:cs="Arial"/>
                <w:b/>
              </w:rPr>
              <w:t>hymenolepis</w:t>
            </w:r>
            <w:proofErr w:type="spellEnd"/>
            <w:r w:rsidRPr="0031025D">
              <w:rPr>
                <w:rFonts w:ascii="Arial" w:eastAsia="Calibri" w:hAnsi="Arial" w:cs="Arial"/>
                <w:b/>
              </w:rPr>
              <w:t xml:space="preserve"> is an underutilized African leafy vegetable with important nutritional and economic value, but its productivity is severely threatened by soil-borne pathogens such as Fusarium </w:t>
            </w:r>
            <w:proofErr w:type="spellStart"/>
            <w:r w:rsidRPr="0031025D">
              <w:rPr>
                <w:rFonts w:ascii="Arial" w:eastAsia="Calibri" w:hAnsi="Arial" w:cs="Arial"/>
                <w:b/>
              </w:rPr>
              <w:t>oxysporum</w:t>
            </w:r>
            <w:proofErr w:type="spellEnd"/>
            <w:r w:rsidRPr="0031025D">
              <w:rPr>
                <w:rFonts w:ascii="Arial" w:eastAsia="Calibri" w:hAnsi="Arial" w:cs="Arial"/>
                <w:b/>
              </w:rPr>
              <w:t>, necessitating sustainable management approaches such as the use of arbuscular mycorrhizal fungi (AMF) to improve growth and disease resistance.</w:t>
            </w:r>
          </w:p>
          <w:p w:rsidR="00CA6822" w:rsidRPr="00836F36" w:rsidRDefault="00BA1B01" w:rsidP="00836F36">
            <w:pPr>
              <w:jc w:val="both"/>
              <w:rPr>
                <w:rFonts w:ascii="Arial" w:hAnsi="Arial" w:cs="Arial"/>
                <w:b/>
              </w:rPr>
            </w:pPr>
            <w:r w:rsidRPr="00836F36">
              <w:rPr>
                <w:rFonts w:ascii="Arial" w:eastAsia="Calibri" w:hAnsi="Arial" w:cs="Arial"/>
                <w:b/>
              </w:rPr>
              <w:t xml:space="preserve">Aims: </w:t>
            </w:r>
            <w:r w:rsidR="00CA6822" w:rsidRPr="00836F36">
              <w:rPr>
                <w:rFonts w:ascii="Arial" w:hAnsi="Arial" w:cs="Arial"/>
                <w:b/>
              </w:rPr>
              <w:t xml:space="preserve">To determine the influence of two AMF strains on dry biomass of root, stem and </w:t>
            </w:r>
            <w:proofErr w:type="spellStart"/>
            <w:r w:rsidR="00CA6822" w:rsidRPr="00836F36">
              <w:rPr>
                <w:rFonts w:ascii="Arial" w:hAnsi="Arial" w:cs="Arial"/>
                <w:b/>
              </w:rPr>
              <w:t>leafs</w:t>
            </w:r>
            <w:proofErr w:type="spellEnd"/>
            <w:r w:rsidR="00CA6822" w:rsidRPr="00836F36">
              <w:rPr>
                <w:rFonts w:ascii="Arial" w:hAnsi="Arial" w:cs="Arial"/>
                <w:b/>
              </w:rPr>
              <w:t xml:space="preserve"> of </w:t>
            </w:r>
            <w:r w:rsidR="00CA6822" w:rsidRPr="00836F36">
              <w:rPr>
                <w:rFonts w:ascii="Arial" w:hAnsi="Arial" w:cs="Arial"/>
                <w:b/>
                <w:i/>
              </w:rPr>
              <w:t xml:space="preserve">Vernonia </w:t>
            </w:r>
            <w:proofErr w:type="spellStart"/>
            <w:r w:rsidR="00CA6822" w:rsidRPr="00836F36">
              <w:rPr>
                <w:rFonts w:ascii="Arial" w:hAnsi="Arial" w:cs="Arial"/>
                <w:b/>
                <w:i/>
              </w:rPr>
              <w:t>hymenolepis</w:t>
            </w:r>
            <w:proofErr w:type="spellEnd"/>
            <w:r w:rsidR="00CA6822" w:rsidRPr="00836F36">
              <w:rPr>
                <w:rFonts w:ascii="Arial" w:hAnsi="Arial" w:cs="Arial"/>
                <w:b/>
              </w:rPr>
              <w:t xml:space="preserve"> under pathogen stress.</w:t>
            </w:r>
          </w:p>
          <w:p w:rsidR="00CA6822" w:rsidRPr="00836F36" w:rsidRDefault="00BA1B01" w:rsidP="00836F36">
            <w:pPr>
              <w:pStyle w:val="Body"/>
              <w:spacing w:after="0"/>
              <w:rPr>
                <w:rFonts w:ascii="Arial" w:hAnsi="Arial" w:cs="Arial"/>
                <w:b/>
              </w:rPr>
            </w:pPr>
            <w:r w:rsidRPr="00836F36">
              <w:rPr>
                <w:rFonts w:ascii="Arial" w:eastAsia="Calibri" w:hAnsi="Arial" w:cs="Arial"/>
                <w:b/>
              </w:rPr>
              <w:t xml:space="preserve">Study design:  </w:t>
            </w:r>
            <w:r w:rsidR="00CA6822" w:rsidRPr="00836F36">
              <w:rPr>
                <w:rFonts w:ascii="Arial" w:hAnsi="Arial" w:cs="Arial"/>
                <w:b/>
              </w:rPr>
              <w:t xml:space="preserve">The experiment followed an 8 × 3 completely randomized design, consisting of eight treatments with three replicates, for a total of 24 pots. </w:t>
            </w:r>
          </w:p>
          <w:p w:rsidR="00CA6822" w:rsidRPr="00836F36" w:rsidRDefault="00BA1B01" w:rsidP="00836F36">
            <w:pPr>
              <w:pStyle w:val="Body"/>
              <w:spacing w:after="0"/>
              <w:rPr>
                <w:rFonts w:ascii="Arial" w:hAnsi="Arial" w:cs="Arial"/>
                <w:b/>
              </w:rPr>
            </w:pPr>
            <w:r w:rsidRPr="00836F36">
              <w:rPr>
                <w:rFonts w:ascii="Arial" w:eastAsia="Calibri" w:hAnsi="Arial" w:cs="Arial"/>
                <w:b/>
              </w:rPr>
              <w:t xml:space="preserve">Place and Duration of Study: </w:t>
            </w:r>
            <w:r w:rsidR="00CA6822" w:rsidRPr="00836F36">
              <w:rPr>
                <w:rFonts w:ascii="Arial" w:hAnsi="Arial" w:cs="Arial"/>
                <w:b/>
              </w:rPr>
              <w:t>Calabar in the south- south of Nigeria. A study was conducted between February and May, 2025.</w:t>
            </w:r>
          </w:p>
          <w:p w:rsidR="00CA6822" w:rsidRPr="00836F36" w:rsidRDefault="00CA6822" w:rsidP="00836F36">
            <w:pPr>
              <w:jc w:val="both"/>
              <w:rPr>
                <w:rFonts w:ascii="Arial" w:hAnsi="Arial" w:cs="Arial"/>
                <w:b/>
              </w:rPr>
            </w:pPr>
            <w:r w:rsidRPr="00836F36">
              <w:rPr>
                <w:rFonts w:ascii="Arial" w:eastAsia="Calibri" w:hAnsi="Arial" w:cs="Arial"/>
                <w:b/>
                <w:bCs/>
              </w:rPr>
              <w:t xml:space="preserve"> </w:t>
            </w:r>
            <w:r w:rsidR="00BA1B01" w:rsidRPr="00836F36">
              <w:rPr>
                <w:rFonts w:ascii="Arial" w:eastAsia="Calibri" w:hAnsi="Arial" w:cs="Arial"/>
                <w:b/>
                <w:bCs/>
              </w:rPr>
              <w:t>Methodology:</w:t>
            </w:r>
            <w:r w:rsidR="00BA1B01" w:rsidRPr="00836F36">
              <w:rPr>
                <w:rFonts w:ascii="Arial" w:eastAsia="Calibri" w:hAnsi="Arial" w:cs="Arial"/>
                <w:b/>
              </w:rPr>
              <w:t xml:space="preserve"> </w:t>
            </w:r>
            <w:r w:rsidRPr="00836F36">
              <w:rPr>
                <w:rStyle w:val="Emphasis"/>
                <w:rFonts w:ascii="Arial" w:hAnsi="Arial" w:cs="Arial"/>
                <w:b/>
              </w:rPr>
              <w:t xml:space="preserve">Vernonia </w:t>
            </w:r>
            <w:proofErr w:type="spellStart"/>
            <w:r w:rsidRPr="00836F36">
              <w:rPr>
                <w:rStyle w:val="Emphasis"/>
                <w:rFonts w:ascii="Arial" w:hAnsi="Arial" w:cs="Arial"/>
                <w:b/>
              </w:rPr>
              <w:t>hymenolepis</w:t>
            </w:r>
            <w:proofErr w:type="spellEnd"/>
            <w:r w:rsidRPr="00836F36">
              <w:rPr>
                <w:rFonts w:ascii="Arial" w:hAnsi="Arial" w:cs="Arial"/>
                <w:b/>
              </w:rPr>
              <w:t xml:space="preserve"> seedlings were inoculated with two arbuscular mycorrhizal fungi (AMF) strains </w:t>
            </w:r>
            <w:r w:rsidRPr="00836F36">
              <w:rPr>
                <w:rStyle w:val="Emphasis"/>
                <w:rFonts w:ascii="Arial" w:hAnsi="Arial" w:cs="Arial"/>
                <w:b/>
              </w:rPr>
              <w:t xml:space="preserve">Glomus </w:t>
            </w:r>
            <w:proofErr w:type="spellStart"/>
            <w:r w:rsidRPr="00836F36">
              <w:rPr>
                <w:rStyle w:val="Emphasis"/>
                <w:rFonts w:ascii="Arial" w:hAnsi="Arial" w:cs="Arial"/>
                <w:b/>
              </w:rPr>
              <w:t>mosseae</w:t>
            </w:r>
            <w:proofErr w:type="spellEnd"/>
            <w:r w:rsidRPr="00836F36">
              <w:rPr>
                <w:rFonts w:ascii="Arial" w:hAnsi="Arial" w:cs="Arial"/>
                <w:b/>
              </w:rPr>
              <w:t xml:space="preserve"> and </w:t>
            </w:r>
            <w:r w:rsidRPr="00836F36">
              <w:rPr>
                <w:rStyle w:val="Emphasis"/>
                <w:rFonts w:ascii="Arial" w:hAnsi="Arial" w:cs="Arial"/>
                <w:b/>
              </w:rPr>
              <w:t xml:space="preserve">Glomus </w:t>
            </w:r>
            <w:proofErr w:type="spellStart"/>
            <w:r w:rsidRPr="00836F36">
              <w:rPr>
                <w:rStyle w:val="Emphasis"/>
                <w:rFonts w:ascii="Arial" w:hAnsi="Arial" w:cs="Arial"/>
                <w:b/>
              </w:rPr>
              <w:t>gigaspora</w:t>
            </w:r>
            <w:proofErr w:type="spellEnd"/>
            <w:r w:rsidRPr="00836F36">
              <w:rPr>
                <w:rStyle w:val="Emphasis"/>
                <w:rFonts w:ascii="Arial" w:hAnsi="Arial" w:cs="Arial"/>
                <w:b/>
              </w:rPr>
              <w:t xml:space="preserve"> </w:t>
            </w:r>
            <w:r w:rsidRPr="00836F36">
              <w:rPr>
                <w:rFonts w:ascii="Arial" w:hAnsi="Arial" w:cs="Arial"/>
                <w:b/>
              </w:rPr>
              <w:t xml:space="preserve">and subsequently challenged with 50ml of a </w:t>
            </w:r>
            <w:r w:rsidRPr="00836F36">
              <w:rPr>
                <w:rStyle w:val="Emphasis"/>
                <w:rFonts w:ascii="Arial" w:hAnsi="Arial" w:cs="Arial"/>
                <w:b/>
              </w:rPr>
              <w:t>Fusarium</w:t>
            </w:r>
            <w:r w:rsidRPr="00836F36">
              <w:rPr>
                <w:rFonts w:ascii="Arial" w:hAnsi="Arial" w:cs="Arial"/>
                <w:b/>
              </w:rPr>
              <w:t xml:space="preserve"> spore suspension under field conditions. </w:t>
            </w:r>
            <w:r w:rsidRPr="00836F36">
              <w:rPr>
                <w:rFonts w:ascii="Arial" w:hAnsi="Arial" w:cs="Arial"/>
                <w:b/>
                <w:i/>
              </w:rPr>
              <w:t>Fusarium</w:t>
            </w:r>
            <w:r w:rsidRPr="00836F36">
              <w:rPr>
                <w:rFonts w:ascii="Arial" w:hAnsi="Arial" w:cs="Arial"/>
                <w:b/>
              </w:rPr>
              <w:t xml:space="preserve"> </w:t>
            </w:r>
            <w:r w:rsidRPr="00836F36">
              <w:rPr>
                <w:rFonts w:ascii="Arial" w:hAnsi="Arial" w:cs="Arial"/>
                <w:b/>
                <w:i/>
              </w:rPr>
              <w:t>root rot</w:t>
            </w:r>
            <w:r w:rsidRPr="00836F36">
              <w:rPr>
                <w:rFonts w:ascii="Arial" w:hAnsi="Arial" w:cs="Arial"/>
                <w:b/>
              </w:rPr>
              <w:t xml:space="preserve"> severity </w:t>
            </w:r>
            <w:r w:rsidRPr="00836F36">
              <w:rPr>
                <w:rFonts w:ascii="Arial" w:hAnsi="Arial" w:cs="Arial"/>
                <w:b/>
                <w:i/>
              </w:rPr>
              <w:t>(FRR)</w:t>
            </w:r>
            <w:r w:rsidRPr="00836F36">
              <w:rPr>
                <w:rFonts w:ascii="Arial" w:hAnsi="Arial" w:cs="Arial"/>
                <w:b/>
              </w:rPr>
              <w:t xml:space="preserve"> and dry biomass were assessed at harvest, 12 weeks after emergence.</w:t>
            </w:r>
            <w:r w:rsidR="00676A2A" w:rsidRPr="00836F36">
              <w:rPr>
                <w:rFonts w:ascii="Arial" w:hAnsi="Arial" w:cs="Arial"/>
              </w:rPr>
              <w:t xml:space="preserve"> </w:t>
            </w:r>
          </w:p>
          <w:p w:rsidR="00CA6822" w:rsidRPr="00836F36" w:rsidRDefault="00BA1B01" w:rsidP="00836F36">
            <w:pPr>
              <w:pStyle w:val="Body"/>
              <w:spacing w:after="0"/>
              <w:rPr>
                <w:rFonts w:ascii="Arial" w:hAnsi="Arial" w:cs="Arial"/>
                <w:b/>
              </w:rPr>
            </w:pPr>
            <w:r w:rsidRPr="00836F36">
              <w:rPr>
                <w:rFonts w:ascii="Arial" w:eastAsia="Calibri" w:hAnsi="Arial" w:cs="Arial"/>
                <w:b/>
                <w:bCs/>
              </w:rPr>
              <w:t>Results:</w:t>
            </w:r>
            <w:r w:rsidRPr="00836F36">
              <w:rPr>
                <w:rFonts w:ascii="Arial" w:eastAsia="Calibri" w:hAnsi="Arial" w:cs="Arial"/>
                <w:b/>
              </w:rPr>
              <w:t xml:space="preserve"> </w:t>
            </w:r>
            <w:r w:rsidR="00CA6822" w:rsidRPr="00836F36">
              <w:rPr>
                <w:rFonts w:ascii="Arial" w:hAnsi="Arial" w:cs="Arial"/>
                <w:b/>
              </w:rPr>
              <w:t xml:space="preserve">The results clearly indicate that all the pathogen stressed seedlings alone </w:t>
            </w:r>
            <w:r w:rsidR="00CA6822" w:rsidRPr="00836F36">
              <w:rPr>
                <w:rFonts w:ascii="Arial" w:hAnsi="Arial" w:cs="Arial"/>
                <w:b/>
                <w:i/>
              </w:rPr>
              <w:t>(</w:t>
            </w:r>
            <w:proofErr w:type="spellStart"/>
            <w:r w:rsidR="00CA6822" w:rsidRPr="00836F36">
              <w:rPr>
                <w:rFonts w:ascii="Arial" w:hAnsi="Arial" w:cs="Arial"/>
                <w:b/>
                <w:i/>
              </w:rPr>
              <w:t>Fo</w:t>
            </w:r>
            <w:proofErr w:type="spellEnd"/>
            <w:r w:rsidR="00CA6822" w:rsidRPr="00836F36">
              <w:rPr>
                <w:rFonts w:ascii="Arial" w:hAnsi="Arial" w:cs="Arial"/>
                <w:b/>
                <w:i/>
              </w:rPr>
              <w:t>)</w:t>
            </w:r>
            <w:r w:rsidR="00CA6822" w:rsidRPr="00836F36">
              <w:rPr>
                <w:rFonts w:ascii="Arial" w:hAnsi="Arial" w:cs="Arial"/>
                <w:b/>
              </w:rPr>
              <w:t xml:space="preserve"> had higher root percentage disease severity (20.00%) than their combined counterpart with AMF seedlings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 xml:space="preserve"> </w:t>
            </w:r>
            <w:r w:rsidR="00CA6822" w:rsidRPr="00836F36">
              <w:rPr>
                <w:rFonts w:ascii="Arial" w:hAnsi="Arial" w:cs="Arial"/>
                <w:b/>
              </w:rPr>
              <w:t>and</w:t>
            </w:r>
            <w:r w:rsidR="00CA6822" w:rsidRPr="00836F36">
              <w:rPr>
                <w:rFonts w:ascii="Arial" w:hAnsi="Arial" w:cs="Arial"/>
                <w:b/>
                <w:i/>
              </w:rPr>
              <w:t xml:space="preserve">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Gg</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w:t>
            </w:r>
            <w:r w:rsidR="00CA6822" w:rsidRPr="00836F36">
              <w:rPr>
                <w:rFonts w:ascii="Arial" w:hAnsi="Arial" w:cs="Arial"/>
                <w:b/>
              </w:rPr>
              <w:t xml:space="preserve"> 1.66% as the lowest. Generally, </w:t>
            </w:r>
            <w:r w:rsidR="00CA6822" w:rsidRPr="00836F36">
              <w:rPr>
                <w:rFonts w:ascii="Arial" w:hAnsi="Arial" w:cs="Arial"/>
                <w:b/>
                <w:i/>
              </w:rPr>
              <w:t xml:space="preserve">Vernonia </w:t>
            </w:r>
            <w:proofErr w:type="spellStart"/>
            <w:r w:rsidR="00CA6822" w:rsidRPr="00836F36">
              <w:rPr>
                <w:rFonts w:ascii="Arial" w:hAnsi="Arial" w:cs="Arial"/>
                <w:b/>
                <w:i/>
              </w:rPr>
              <w:t>hymenolepis</w:t>
            </w:r>
            <w:proofErr w:type="spellEnd"/>
            <w:r w:rsidR="00CA6822" w:rsidRPr="00836F36">
              <w:rPr>
                <w:rFonts w:ascii="Arial" w:hAnsi="Arial" w:cs="Arial"/>
                <w:b/>
              </w:rPr>
              <w:t xml:space="preserve"> seedlings inoculated with </w:t>
            </w:r>
            <w:r w:rsidR="00CA6822" w:rsidRPr="00836F36">
              <w:rPr>
                <w:rFonts w:ascii="Arial" w:hAnsi="Arial" w:cs="Arial"/>
                <w:b/>
                <w:i/>
              </w:rPr>
              <w:t xml:space="preserve">G. </w:t>
            </w:r>
            <w:proofErr w:type="spellStart"/>
            <w:r w:rsidR="00CA6822" w:rsidRPr="00836F36">
              <w:rPr>
                <w:rFonts w:ascii="Arial" w:hAnsi="Arial" w:cs="Arial"/>
                <w:b/>
                <w:i/>
              </w:rPr>
              <w:t>mosseae</w:t>
            </w:r>
            <w:proofErr w:type="spellEnd"/>
            <w:r w:rsidR="00CA6822" w:rsidRPr="00836F36">
              <w:rPr>
                <w:rFonts w:ascii="Arial" w:hAnsi="Arial" w:cs="Arial"/>
                <w:b/>
              </w:rPr>
              <w:t xml:space="preserve"> in combination with </w:t>
            </w:r>
            <w:r w:rsidR="00CA6822" w:rsidRPr="00836F36">
              <w:rPr>
                <w:rFonts w:ascii="Arial" w:hAnsi="Arial" w:cs="Arial"/>
                <w:b/>
                <w:i/>
              </w:rPr>
              <w:t>G.</w:t>
            </w:r>
            <w:r w:rsidR="00CA6822" w:rsidRPr="00836F36">
              <w:rPr>
                <w:rFonts w:ascii="Arial" w:hAnsi="Arial" w:cs="Arial"/>
                <w:b/>
              </w:rPr>
              <w:t xml:space="preserve"> </w:t>
            </w:r>
            <w:proofErr w:type="spellStart"/>
            <w:r w:rsidR="00CA6822" w:rsidRPr="00836F36">
              <w:rPr>
                <w:rFonts w:ascii="Arial" w:hAnsi="Arial" w:cs="Arial"/>
                <w:b/>
                <w:i/>
              </w:rPr>
              <w:t>gigaspora</w:t>
            </w:r>
            <w:proofErr w:type="spellEnd"/>
            <w:r w:rsidR="00CA6822" w:rsidRPr="00836F36">
              <w:rPr>
                <w:rFonts w:ascii="Arial" w:hAnsi="Arial" w:cs="Arial"/>
                <w:b/>
              </w:rPr>
              <w:t xml:space="preserve"> and </w:t>
            </w:r>
            <w:r w:rsidR="00CA6822" w:rsidRPr="00836F36">
              <w:rPr>
                <w:rFonts w:ascii="Arial" w:hAnsi="Arial" w:cs="Arial"/>
                <w:b/>
                <w:i/>
              </w:rPr>
              <w:t>Fusarium</w:t>
            </w:r>
            <w:r w:rsidR="00CA6822" w:rsidRPr="00836F36">
              <w:rPr>
                <w:rFonts w:ascii="Arial" w:hAnsi="Arial" w:cs="Arial"/>
                <w:b/>
              </w:rPr>
              <w:t xml:space="preserve">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Gg</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 xml:space="preserve">) </w:t>
            </w:r>
            <w:r w:rsidR="00CA6822" w:rsidRPr="00836F36">
              <w:rPr>
                <w:rFonts w:ascii="Arial" w:hAnsi="Arial" w:cs="Arial"/>
                <w:b/>
              </w:rPr>
              <w:t>produced the highest significant</w:t>
            </w:r>
            <w:r w:rsidR="00CA6822" w:rsidRPr="00836F36">
              <w:rPr>
                <w:rFonts w:ascii="Arial" w:hAnsi="Arial" w:cs="Arial"/>
                <w:b/>
                <w:i/>
              </w:rPr>
              <w:t xml:space="preserve"> </w:t>
            </w:r>
            <w:r w:rsidR="00CA6822" w:rsidRPr="00836F36">
              <w:rPr>
                <w:rFonts w:ascii="Arial" w:hAnsi="Arial" w:cs="Arial"/>
                <w:b/>
              </w:rPr>
              <w:t>(</w:t>
            </w:r>
            <w:r w:rsidR="00CA6822" w:rsidRPr="00836F36">
              <w:rPr>
                <w:rStyle w:val="Emphasis"/>
                <w:rFonts w:ascii="Arial" w:hAnsi="Arial" w:cs="Arial"/>
                <w:b/>
              </w:rPr>
              <w:t>P</w:t>
            </w:r>
            <w:r w:rsidR="00CA6822" w:rsidRPr="00836F36">
              <w:rPr>
                <w:rFonts w:ascii="Arial" w:hAnsi="Arial" w:cs="Arial"/>
                <w:b/>
              </w:rPr>
              <w:t>≤ 0.05) root, stem and total dry weight with means values of 10.01, 10.72 and 32.76g/plant</w:t>
            </w:r>
            <w:r w:rsidR="00CA6822" w:rsidRPr="00836F36">
              <w:rPr>
                <w:rFonts w:ascii="Arial" w:hAnsi="Arial" w:cs="Arial"/>
                <w:b/>
                <w:vertAlign w:val="superscript"/>
              </w:rPr>
              <w:t>-1</w:t>
            </w:r>
            <w:r w:rsidR="00CA6822" w:rsidRPr="00836F36">
              <w:rPr>
                <w:rFonts w:ascii="Arial" w:hAnsi="Arial" w:cs="Arial"/>
                <w:b/>
              </w:rPr>
              <w:t xml:space="preserve"> . </w:t>
            </w:r>
            <w:r w:rsidR="00CA6822" w:rsidRPr="00836F36">
              <w:rPr>
                <w:rFonts w:ascii="Arial" w:hAnsi="Arial" w:cs="Arial"/>
                <w:b/>
                <w:i/>
              </w:rPr>
              <w:t xml:space="preserve">Vernonia </w:t>
            </w:r>
            <w:proofErr w:type="spellStart"/>
            <w:r w:rsidR="00CA6822" w:rsidRPr="00836F36">
              <w:rPr>
                <w:rFonts w:ascii="Arial" w:hAnsi="Arial" w:cs="Arial"/>
                <w:b/>
                <w:i/>
              </w:rPr>
              <w:t>hymenolepis</w:t>
            </w:r>
            <w:proofErr w:type="spellEnd"/>
            <w:r w:rsidR="00CA6822" w:rsidRPr="00836F36">
              <w:rPr>
                <w:rFonts w:ascii="Arial" w:hAnsi="Arial" w:cs="Arial"/>
                <w:b/>
              </w:rPr>
              <w:t xml:space="preserve"> plants infected with </w:t>
            </w:r>
            <w:r w:rsidR="00CA6822" w:rsidRPr="00836F36">
              <w:rPr>
                <w:rFonts w:ascii="Arial" w:hAnsi="Arial" w:cs="Arial"/>
                <w:b/>
                <w:i/>
              </w:rPr>
              <w:t>Fusarium</w:t>
            </w:r>
            <w:r w:rsidR="00CA6822" w:rsidRPr="00836F36">
              <w:rPr>
                <w:rFonts w:ascii="Arial" w:hAnsi="Arial" w:cs="Arial"/>
                <w:b/>
              </w:rPr>
              <w:t xml:space="preserve"> </w:t>
            </w:r>
            <w:r w:rsidR="00CA6822" w:rsidRPr="00836F36">
              <w:rPr>
                <w:rFonts w:ascii="Arial" w:hAnsi="Arial" w:cs="Arial"/>
                <w:b/>
                <w:i/>
              </w:rPr>
              <w:t>(</w:t>
            </w:r>
            <w:proofErr w:type="spellStart"/>
            <w:r w:rsidR="00CA6822" w:rsidRPr="00836F36">
              <w:rPr>
                <w:rFonts w:ascii="Arial" w:hAnsi="Arial" w:cs="Arial"/>
                <w:b/>
                <w:i/>
              </w:rPr>
              <w:t>Fo</w:t>
            </w:r>
            <w:proofErr w:type="spellEnd"/>
            <w:r w:rsidR="00CA6822" w:rsidRPr="00836F36">
              <w:rPr>
                <w:rFonts w:ascii="Arial" w:hAnsi="Arial" w:cs="Arial"/>
                <w:b/>
                <w:i/>
              </w:rPr>
              <w:t>)</w:t>
            </w:r>
            <w:r w:rsidR="00CA6822" w:rsidRPr="00836F36">
              <w:rPr>
                <w:rFonts w:ascii="Arial" w:hAnsi="Arial" w:cs="Arial"/>
                <w:b/>
              </w:rPr>
              <w:t xml:space="preserve"> alone recorded the lowest severe root, stem, total and root:</w:t>
            </w:r>
            <w:r w:rsidR="00D479F2" w:rsidRPr="00836F36">
              <w:rPr>
                <w:rFonts w:ascii="Arial" w:hAnsi="Arial" w:cs="Arial"/>
                <w:b/>
              </w:rPr>
              <w:t xml:space="preserve"> </w:t>
            </w:r>
            <w:r w:rsidR="00CA6822" w:rsidRPr="00836F36">
              <w:rPr>
                <w:rFonts w:ascii="Arial" w:hAnsi="Arial" w:cs="Arial"/>
                <w:b/>
              </w:rPr>
              <w:t>sho</w:t>
            </w:r>
            <w:r w:rsidR="00D479F2" w:rsidRPr="00836F36">
              <w:rPr>
                <w:rFonts w:ascii="Arial" w:hAnsi="Arial" w:cs="Arial"/>
                <w:b/>
              </w:rPr>
              <w:t>o</w:t>
            </w:r>
            <w:r w:rsidR="00CA6822" w:rsidRPr="00836F36">
              <w:rPr>
                <w:rFonts w:ascii="Arial" w:hAnsi="Arial" w:cs="Arial"/>
                <w:b/>
              </w:rPr>
              <w:t xml:space="preserve">t ratio damage by the pathogen. However, inoculated seedlings with Gg,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 xml:space="preserve"> </w:t>
            </w:r>
            <w:r w:rsidR="00CA6822" w:rsidRPr="00836F36">
              <w:rPr>
                <w:rFonts w:ascii="Arial" w:hAnsi="Arial" w:cs="Arial"/>
                <w:b/>
              </w:rPr>
              <w:t>and</w:t>
            </w:r>
            <w:r w:rsidR="00CA6822" w:rsidRPr="00836F36">
              <w:rPr>
                <w:rFonts w:ascii="Arial" w:hAnsi="Arial" w:cs="Arial"/>
                <w:b/>
                <w:i/>
              </w:rPr>
              <w:t xml:space="preserve">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Gg</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 xml:space="preserve"> </w:t>
            </w:r>
            <w:r w:rsidR="00CA6822" w:rsidRPr="00836F36">
              <w:rPr>
                <w:rFonts w:ascii="Arial" w:hAnsi="Arial" w:cs="Arial"/>
                <w:b/>
              </w:rPr>
              <w:t>gave the highest lea</w:t>
            </w:r>
            <w:r w:rsidR="00D479F2" w:rsidRPr="00836F36">
              <w:rPr>
                <w:rFonts w:ascii="Arial" w:hAnsi="Arial" w:cs="Arial"/>
                <w:b/>
              </w:rPr>
              <w:t>ves</w:t>
            </w:r>
            <w:r w:rsidR="00CA6822" w:rsidRPr="00836F36">
              <w:rPr>
                <w:rFonts w:ascii="Arial" w:hAnsi="Arial" w:cs="Arial"/>
                <w:b/>
              </w:rPr>
              <w:t xml:space="preserve"> dry weight and </w:t>
            </w:r>
            <w:proofErr w:type="spellStart"/>
            <w:r w:rsidR="00CA6822" w:rsidRPr="00836F36">
              <w:rPr>
                <w:rFonts w:ascii="Arial" w:hAnsi="Arial" w:cs="Arial"/>
                <w:b/>
                <w:i/>
              </w:rPr>
              <w:t>Gm</w:t>
            </w:r>
            <w:r w:rsidR="00CA6822" w:rsidRPr="00836F36">
              <w:rPr>
                <w:rFonts w:ascii="Arial" w:hAnsi="Arial" w:cs="Arial"/>
                <w:b/>
                <w:i/>
                <w:vertAlign w:val="superscript"/>
              </w:rPr>
              <w:t>+</w:t>
            </w:r>
            <w:r w:rsidR="00CA6822" w:rsidRPr="00836F36">
              <w:rPr>
                <w:rFonts w:ascii="Arial" w:hAnsi="Arial" w:cs="Arial"/>
                <w:b/>
                <w:i/>
              </w:rPr>
              <w:t>Gg</w:t>
            </w:r>
            <w:r w:rsidR="00CA6822" w:rsidRPr="00836F36">
              <w:rPr>
                <w:rFonts w:ascii="Arial" w:hAnsi="Arial" w:cs="Arial"/>
                <w:b/>
                <w:i/>
                <w:vertAlign w:val="superscript"/>
              </w:rPr>
              <w:t>+</w:t>
            </w:r>
            <w:r w:rsidR="00CA6822" w:rsidRPr="00836F36">
              <w:rPr>
                <w:rFonts w:ascii="Arial" w:hAnsi="Arial" w:cs="Arial"/>
                <w:b/>
                <w:i/>
              </w:rPr>
              <w:t>Fo</w:t>
            </w:r>
            <w:proofErr w:type="spellEnd"/>
            <w:r w:rsidR="00CA6822" w:rsidRPr="00836F36">
              <w:rPr>
                <w:rFonts w:ascii="Arial" w:hAnsi="Arial" w:cs="Arial"/>
                <w:b/>
                <w:i/>
              </w:rPr>
              <w:t xml:space="preserve"> </w:t>
            </w:r>
            <w:r w:rsidR="00CA6822" w:rsidRPr="00836F36">
              <w:rPr>
                <w:rFonts w:ascii="Arial" w:hAnsi="Arial" w:cs="Arial"/>
                <w:b/>
              </w:rPr>
              <w:t>recorded the highest root to shoot ratio with value 32.76g/g</w:t>
            </w:r>
            <w:r w:rsidR="00CA6822" w:rsidRPr="00836F36">
              <w:rPr>
                <w:rFonts w:ascii="Arial" w:hAnsi="Arial" w:cs="Arial"/>
                <w:b/>
                <w:vertAlign w:val="superscript"/>
              </w:rPr>
              <w:t>-1</w:t>
            </w:r>
            <w:r w:rsidR="00CA6822" w:rsidRPr="00836F36">
              <w:rPr>
                <w:rFonts w:ascii="Arial" w:hAnsi="Arial" w:cs="Arial"/>
                <w:b/>
              </w:rPr>
              <w:t>.</w:t>
            </w:r>
          </w:p>
          <w:p w:rsidR="00CA6822" w:rsidRPr="00676A2A" w:rsidRDefault="00CA6822" w:rsidP="00836F36">
            <w:pPr>
              <w:jc w:val="both"/>
              <w:rPr>
                <w:rFonts w:ascii="Arial" w:hAnsi="Arial" w:cs="Arial"/>
                <w:b/>
                <w:sz w:val="22"/>
                <w:szCs w:val="22"/>
              </w:rPr>
            </w:pPr>
            <w:r w:rsidRPr="00836F36">
              <w:rPr>
                <w:rFonts w:ascii="Arial" w:eastAsia="Calibri" w:hAnsi="Arial" w:cs="Arial"/>
                <w:b/>
                <w:bCs/>
              </w:rPr>
              <w:t xml:space="preserve"> </w:t>
            </w:r>
            <w:r w:rsidR="00BA1B01" w:rsidRPr="00836F36">
              <w:rPr>
                <w:rFonts w:ascii="Arial" w:eastAsia="Calibri" w:hAnsi="Arial" w:cs="Arial"/>
                <w:b/>
                <w:bCs/>
              </w:rPr>
              <w:t>Conclusion:</w:t>
            </w:r>
            <w:r w:rsidR="00BA1B01" w:rsidRPr="00836F36">
              <w:rPr>
                <w:rFonts w:ascii="Arial" w:eastAsia="Calibri" w:hAnsi="Arial" w:cs="Arial"/>
                <w:b/>
              </w:rPr>
              <w:t xml:space="preserve"> </w:t>
            </w:r>
            <w:r w:rsidRPr="00836F36">
              <w:rPr>
                <w:rFonts w:ascii="Arial" w:hAnsi="Arial" w:cs="Arial"/>
                <w:b/>
              </w:rPr>
              <w:t>Plants inoculated with arbuscular mycorrhizal fungi (AMF) are better able to withstand environmental stresses, including pathogen pressure, and can contribute to the rehabilitation of soils affected by soil-borne diseases in Calabar, Nigeria. Enhanced dry biomass accumulation represents a key mechanism through which mycorrhizal plants express resistance to pathogens.</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1A4E41" w:rsidRPr="0042542F" w:rsidRDefault="00A24E7E" w:rsidP="001A4E41">
      <w:pPr>
        <w:spacing w:line="360" w:lineRule="auto"/>
        <w:rPr>
          <w:rFonts w:ascii="Times New Roman" w:hAnsi="Times New Roman"/>
          <w:sz w:val="24"/>
          <w:szCs w:val="24"/>
        </w:rPr>
      </w:pPr>
      <w:r w:rsidRPr="001A4E41">
        <w:rPr>
          <w:rFonts w:ascii="Arial" w:hAnsi="Arial" w:cs="Arial"/>
          <w:b/>
          <w:i/>
        </w:rPr>
        <w:lastRenderedPageBreak/>
        <w:t>Keywords:</w:t>
      </w:r>
      <w:r w:rsidR="001A4E41" w:rsidRPr="001A4E41">
        <w:rPr>
          <w:rFonts w:ascii="Times New Roman" w:hAnsi="Times New Roman"/>
          <w:i/>
          <w:iCs/>
          <w:color w:val="000000"/>
          <w:sz w:val="24"/>
          <w:szCs w:val="24"/>
        </w:rPr>
        <w:t xml:space="preserve"> </w:t>
      </w:r>
      <w:r w:rsidR="001A4E41" w:rsidRPr="001A4E41">
        <w:rPr>
          <w:rFonts w:ascii="Arial" w:hAnsi="Arial" w:cs="Arial"/>
          <w:i/>
          <w:iCs/>
          <w:color w:val="000000"/>
        </w:rPr>
        <w:t xml:space="preserve">Arbuscular mycorrhizal fungi; Vernonia </w:t>
      </w:r>
      <w:proofErr w:type="spellStart"/>
      <w:r w:rsidR="001A4E41" w:rsidRPr="001A4E41">
        <w:rPr>
          <w:rFonts w:ascii="Arial" w:hAnsi="Arial" w:cs="Arial"/>
          <w:i/>
          <w:iCs/>
          <w:color w:val="000000"/>
        </w:rPr>
        <w:t>hymenolepis</w:t>
      </w:r>
      <w:proofErr w:type="spellEnd"/>
      <w:r w:rsidR="001A4E41" w:rsidRPr="001A4E41">
        <w:rPr>
          <w:rFonts w:ascii="Arial" w:hAnsi="Arial" w:cs="Arial"/>
          <w:i/>
          <w:iCs/>
          <w:color w:val="000000"/>
        </w:rPr>
        <w:t>; Fusarium Root Rot; seedlings inoculated; growth response</w:t>
      </w:r>
      <w:r w:rsidR="001A4E41" w:rsidRPr="0042542F">
        <w:rPr>
          <w:rFonts w:ascii="Times New Roman" w:hAnsi="Times New Roman"/>
          <w:i/>
          <w:iCs/>
          <w:color w:val="000000"/>
          <w:sz w:val="24"/>
          <w:szCs w:val="24"/>
        </w:rPr>
        <w:t>.</w:t>
      </w:r>
      <w:r w:rsidR="001A4E41">
        <w:rPr>
          <w:rFonts w:ascii="Times New Roman" w:hAnsi="Times New Roman"/>
          <w:i/>
          <w:iCs/>
          <w:color w:val="000000"/>
          <w:sz w:val="24"/>
          <w:szCs w:val="24"/>
        </w:rPr>
        <w:t xml:space="preserve"> </w:t>
      </w:r>
    </w:p>
    <w:p w:rsidR="009262B9" w:rsidRDefault="00A24E7E" w:rsidP="009262B9">
      <w:pPr>
        <w:pStyle w:val="Body"/>
        <w:spacing w:after="0"/>
        <w:rPr>
          <w:rFonts w:ascii="Arial" w:hAnsi="Arial" w:cs="Arial"/>
          <w:i/>
        </w:rPr>
      </w:pPr>
      <w:r>
        <w:rPr>
          <w:rFonts w:ascii="Arial" w:hAnsi="Arial" w:cs="Arial"/>
          <w:i/>
        </w:rPr>
        <w:t xml:space="preserve"> </w:t>
      </w:r>
    </w:p>
    <w:p w:rsidR="00836F36" w:rsidRDefault="00836F36" w:rsidP="009262B9">
      <w:pPr>
        <w:pStyle w:val="Body"/>
        <w:spacing w:after="0"/>
        <w:rPr>
          <w:rFonts w:ascii="Arial" w:hAnsi="Arial" w:cs="Arial"/>
          <w:b/>
          <w:sz w:val="22"/>
          <w:szCs w:val="22"/>
        </w:rPr>
      </w:pPr>
    </w:p>
    <w:p w:rsidR="00790ADA" w:rsidRPr="009262B9" w:rsidRDefault="00902823" w:rsidP="009262B9">
      <w:pPr>
        <w:pStyle w:val="Body"/>
        <w:spacing w:after="0"/>
        <w:rPr>
          <w:rFonts w:ascii="Arial" w:hAnsi="Arial" w:cs="Arial"/>
          <w:b/>
          <w:sz w:val="22"/>
          <w:szCs w:val="22"/>
        </w:rPr>
      </w:pPr>
      <w:r w:rsidRPr="009262B9">
        <w:rPr>
          <w:rFonts w:ascii="Arial" w:hAnsi="Arial" w:cs="Arial"/>
          <w:b/>
          <w:sz w:val="22"/>
          <w:szCs w:val="22"/>
        </w:rPr>
        <w:t xml:space="preserve">1. </w:t>
      </w:r>
      <w:r w:rsidR="00B01FCD" w:rsidRPr="009262B9">
        <w:rPr>
          <w:rFonts w:ascii="Arial" w:hAnsi="Arial" w:cs="Arial"/>
          <w:b/>
          <w:sz w:val="22"/>
          <w:szCs w:val="22"/>
        </w:rPr>
        <w:t>INTRODUCTION</w:t>
      </w:r>
      <w:r w:rsidR="007F7B32" w:rsidRPr="009262B9">
        <w:rPr>
          <w:rFonts w:ascii="Arial" w:hAnsi="Arial" w:cs="Arial"/>
          <w:b/>
          <w:sz w:val="22"/>
          <w:szCs w:val="22"/>
        </w:rPr>
        <w:t xml:space="preserve"> </w:t>
      </w:r>
    </w:p>
    <w:p w:rsidR="001A4E41" w:rsidRPr="00281C66" w:rsidRDefault="001A4E41" w:rsidP="008A66A8">
      <w:pPr>
        <w:jc w:val="both"/>
        <w:rPr>
          <w:rFonts w:ascii="Arial" w:hAnsi="Arial" w:cs="Arial"/>
        </w:rPr>
      </w:pPr>
      <w:r w:rsidRPr="00281C66">
        <w:rPr>
          <w:rFonts w:ascii="Arial" w:hAnsi="Arial" w:cs="Arial"/>
        </w:rPr>
        <w:t xml:space="preserve">The plant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also known as sweet bitter leaf belong to a family </w:t>
      </w:r>
      <w:r w:rsidRPr="00281C66">
        <w:rPr>
          <w:rFonts w:ascii="Arial" w:hAnsi="Arial" w:cs="Arial"/>
          <w:i/>
        </w:rPr>
        <w:t>Asteraceae</w:t>
      </w:r>
      <w:r w:rsidRPr="00281C66">
        <w:rPr>
          <w:rFonts w:ascii="Arial" w:hAnsi="Arial" w:cs="Arial"/>
        </w:rPr>
        <w:t xml:space="preserve">. It occurs locally wild in mountainous and high plateaus regions of West, Central, East and Southern Africa. Its cultivation is only known from Nigeria and Cameroon.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is a perennial herb, shrub or small tree up to 12m tall; young branches densely </w:t>
      </w:r>
      <w:proofErr w:type="spellStart"/>
      <w:r w:rsidRPr="00281C66">
        <w:rPr>
          <w:rFonts w:ascii="Arial" w:hAnsi="Arial" w:cs="Arial"/>
        </w:rPr>
        <w:t>tomentose</w:t>
      </w:r>
      <w:proofErr w:type="spellEnd"/>
      <w:r w:rsidRPr="00281C66">
        <w:rPr>
          <w:rFonts w:ascii="Arial" w:hAnsi="Arial" w:cs="Arial"/>
        </w:rPr>
        <w:t xml:space="preserve"> (</w:t>
      </w:r>
      <w:proofErr w:type="spellStart"/>
      <w:r w:rsidRPr="00281C66">
        <w:rPr>
          <w:rFonts w:ascii="Arial" w:hAnsi="Arial" w:cs="Arial"/>
        </w:rPr>
        <w:t>Garjia</w:t>
      </w:r>
      <w:proofErr w:type="spellEnd"/>
      <w:r w:rsidRPr="00281C66">
        <w:rPr>
          <w:rFonts w:ascii="Arial" w:hAnsi="Arial" w:cs="Arial"/>
        </w:rPr>
        <w:t xml:space="preserve">., 2016). The nutritional composition of </w:t>
      </w:r>
      <w:r w:rsidRPr="00281C66">
        <w:rPr>
          <w:rFonts w:ascii="Arial" w:hAnsi="Arial" w:cs="Arial"/>
          <w:i/>
        </w:rPr>
        <w:t>Vernonia</w:t>
      </w:r>
      <w:r w:rsidRPr="00281C66">
        <w:rPr>
          <w:rFonts w:ascii="Arial" w:hAnsi="Arial" w:cs="Arial"/>
        </w:rPr>
        <w:t xml:space="preserve"> </w:t>
      </w:r>
      <w:proofErr w:type="spellStart"/>
      <w:r w:rsidRPr="00281C66">
        <w:rPr>
          <w:rFonts w:ascii="Arial" w:hAnsi="Arial" w:cs="Arial"/>
          <w:i/>
        </w:rPr>
        <w:t>hymenolepis</w:t>
      </w:r>
      <w:proofErr w:type="spellEnd"/>
      <w:r w:rsidRPr="00281C66">
        <w:rPr>
          <w:rFonts w:ascii="Arial" w:hAnsi="Arial" w:cs="Arial"/>
        </w:rPr>
        <w:t xml:space="preserve"> leaves is comparable to that of bitter leaf (</w:t>
      </w:r>
      <w:r w:rsidRPr="00281C66">
        <w:rPr>
          <w:rFonts w:ascii="Arial" w:hAnsi="Arial" w:cs="Arial"/>
          <w:i/>
        </w:rPr>
        <w:t>Vernonia amygdaline</w:t>
      </w:r>
      <w:r w:rsidRPr="00281C66">
        <w:rPr>
          <w:rFonts w:ascii="Arial" w:hAnsi="Arial" w:cs="Arial"/>
        </w:rPr>
        <w:t xml:space="preserve">). It is less bitter than other </w:t>
      </w:r>
      <w:r w:rsidRPr="00281C66">
        <w:rPr>
          <w:rFonts w:ascii="Arial" w:hAnsi="Arial" w:cs="Arial"/>
          <w:i/>
        </w:rPr>
        <w:t>Vernonia</w:t>
      </w:r>
      <w:r w:rsidRPr="00281C66">
        <w:rPr>
          <w:rFonts w:ascii="Arial" w:hAnsi="Arial" w:cs="Arial"/>
        </w:rPr>
        <w:t xml:space="preserve"> species. The leaves of </w:t>
      </w:r>
      <w:r w:rsidRPr="00281C66">
        <w:rPr>
          <w:rFonts w:ascii="Arial" w:hAnsi="Arial" w:cs="Arial"/>
          <w:i/>
        </w:rPr>
        <w:t>Vernonia</w:t>
      </w:r>
      <w:r w:rsidRPr="00281C66">
        <w:rPr>
          <w:rFonts w:ascii="Arial" w:hAnsi="Arial" w:cs="Arial"/>
        </w:rPr>
        <w:t xml:space="preserve"> </w:t>
      </w:r>
      <w:proofErr w:type="spellStart"/>
      <w:r w:rsidRPr="00281C66">
        <w:rPr>
          <w:rFonts w:ascii="Arial" w:hAnsi="Arial" w:cs="Arial"/>
          <w:i/>
        </w:rPr>
        <w:t>hymenolepis</w:t>
      </w:r>
      <w:proofErr w:type="spellEnd"/>
      <w:r w:rsidRPr="00281C66">
        <w:rPr>
          <w:rFonts w:ascii="Arial" w:hAnsi="Arial" w:cs="Arial"/>
        </w:rPr>
        <w:t xml:space="preserve"> are consumed fresh and in dry form as a garnish or salad (</w:t>
      </w:r>
      <w:proofErr w:type="spellStart"/>
      <w:r w:rsidRPr="00281C66">
        <w:rPr>
          <w:rFonts w:ascii="Arial" w:hAnsi="Arial" w:cs="Arial"/>
        </w:rPr>
        <w:t>Ojeaga</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2021).</w:t>
      </w:r>
      <w:r w:rsidR="00FF0CFF">
        <w:rPr>
          <w:rFonts w:ascii="Arial" w:hAnsi="Arial" w:cs="Arial"/>
        </w:rPr>
        <w:t xml:space="preserve"> </w:t>
      </w:r>
      <w:r w:rsidRPr="00281C66">
        <w:rPr>
          <w:rFonts w:ascii="Arial" w:hAnsi="Arial" w:cs="Arial"/>
        </w:rPr>
        <w:t xml:space="preserve">Vegetables are those herbaceous plants whose part or parts are eaten as supporting food or main dishes and they may be aromatic, bitter or tasteless (Mensah, </w:t>
      </w:r>
      <w:r w:rsidRPr="00281C66">
        <w:rPr>
          <w:rFonts w:ascii="Arial" w:hAnsi="Arial" w:cs="Arial"/>
          <w:i/>
        </w:rPr>
        <w:t>et al.,</w:t>
      </w:r>
      <w:r w:rsidRPr="00281C66">
        <w:rPr>
          <w:rFonts w:ascii="Arial" w:hAnsi="Arial" w:cs="Arial"/>
        </w:rPr>
        <w:t xml:space="preserve"> 2008). The consumption of leafy vegetable is part of Africans cultural heritage and they play important roles in the tradition and food culture of African household. Nigeria as a country is endowed with a variety of indigenous green leafy vegetables (GLVs) and different types are consumed by the various groups for different reason. According to Mensah </w:t>
      </w:r>
      <w:r w:rsidRPr="00281C66">
        <w:rPr>
          <w:rFonts w:ascii="Arial" w:hAnsi="Arial" w:cs="Arial"/>
          <w:i/>
        </w:rPr>
        <w:t>et al.,</w:t>
      </w:r>
      <w:r w:rsidRPr="00281C66">
        <w:rPr>
          <w:rFonts w:ascii="Arial" w:hAnsi="Arial" w:cs="Arial"/>
        </w:rPr>
        <w:t xml:space="preserve"> (2008), vegetables are the cheapest and most available sources of important proteins, vitamins, minerals and essential amino acid. Although, leafy vegetables are known to </w:t>
      </w:r>
      <w:r w:rsidR="00836F36" w:rsidRPr="00281C66">
        <w:rPr>
          <w:rFonts w:ascii="Arial" w:hAnsi="Arial" w:cs="Arial"/>
        </w:rPr>
        <w:t>possess</w:t>
      </w:r>
      <w:r w:rsidRPr="00281C66">
        <w:rPr>
          <w:rFonts w:ascii="Arial" w:hAnsi="Arial" w:cs="Arial"/>
        </w:rPr>
        <w:t xml:space="preserve"> lots of minerals beneficial to human health there is still need to add to the growing list of these beneficial plants in order to create more varieties in the food flare of the rural populace in Nigeria. Most communities in Cross River State are farming communities, and a significant portion of the population depends on lesser-known native leafy vegetables (Udo </w:t>
      </w:r>
      <w:r w:rsidRPr="00281C66">
        <w:rPr>
          <w:rFonts w:ascii="Arial" w:hAnsi="Arial" w:cs="Arial"/>
          <w:i/>
        </w:rPr>
        <w:t xml:space="preserve">et al., </w:t>
      </w:r>
      <w:r w:rsidRPr="00281C66">
        <w:rPr>
          <w:rFonts w:ascii="Arial" w:hAnsi="Arial" w:cs="Arial"/>
        </w:rPr>
        <w:t>2013). These vegetables are always sourced locally due to the state's vegetation zone. Vegetables are grown in both mixed and monocropping systems on almost all farms due to their importance in human diets.</w:t>
      </w:r>
      <w:r w:rsidR="00FF0CFF">
        <w:rPr>
          <w:rFonts w:ascii="Arial" w:hAnsi="Arial" w:cs="Arial"/>
        </w:rPr>
        <w:t xml:space="preserve"> </w:t>
      </w:r>
      <w:r w:rsidR="008A66A8" w:rsidRPr="008A66A8">
        <w:rPr>
          <w:rFonts w:ascii="Arial" w:eastAsia="Calibri" w:hAnsi="Arial" w:cs="Arial"/>
        </w:rPr>
        <w:t>Earlier studies on mycorrhizae focused on the resultant increase in nutrient uptake and improved plant growth in AMF colonized plant (</w:t>
      </w:r>
      <w:proofErr w:type="spellStart"/>
      <w:r w:rsidR="008A66A8" w:rsidRPr="008A66A8">
        <w:rPr>
          <w:rFonts w:ascii="Arial" w:eastAsia="Calibri" w:hAnsi="Arial" w:cs="Arial"/>
        </w:rPr>
        <w:t>Azhar</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2023; </w:t>
      </w:r>
      <w:proofErr w:type="spellStart"/>
      <w:r w:rsidR="008A66A8" w:rsidRPr="008A66A8">
        <w:rPr>
          <w:rFonts w:ascii="Arial" w:eastAsia="Calibri" w:hAnsi="Arial" w:cs="Arial"/>
        </w:rPr>
        <w:t>Wahdan</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2021)). Later on, the potential of mycorrhizae to increase tolerance in plants to abiotic and biotic stresses was identified (</w:t>
      </w:r>
      <w:proofErr w:type="spellStart"/>
      <w:r w:rsidR="008A66A8" w:rsidRPr="008A66A8">
        <w:rPr>
          <w:rFonts w:ascii="Arial" w:eastAsia="Calibri" w:hAnsi="Arial" w:cs="Arial"/>
        </w:rPr>
        <w:t>Ghorui</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2024). Plants with mycorrhizal association were found to have the ability to tolerate various pathogens, nematodes, insects and parasitic plants (</w:t>
      </w:r>
      <w:proofErr w:type="spellStart"/>
      <w:r w:rsidR="008A66A8" w:rsidRPr="008A66A8">
        <w:rPr>
          <w:rFonts w:ascii="Arial" w:eastAsia="Calibri" w:hAnsi="Arial" w:cs="Arial"/>
        </w:rPr>
        <w:t>Savastano</w:t>
      </w:r>
      <w:proofErr w:type="spellEnd"/>
      <w:r w:rsidR="008A66A8" w:rsidRPr="008A66A8">
        <w:rPr>
          <w:rFonts w:ascii="Arial" w:eastAsia="Calibri" w:hAnsi="Arial" w:cs="Arial"/>
        </w:rPr>
        <w:t xml:space="preserve"> and </w:t>
      </w:r>
      <w:proofErr w:type="spellStart"/>
      <w:r w:rsidR="008A66A8" w:rsidRPr="008A66A8">
        <w:rPr>
          <w:rFonts w:ascii="Arial" w:eastAsia="Calibri" w:hAnsi="Arial" w:cs="Arial"/>
        </w:rPr>
        <w:t>Bais</w:t>
      </w:r>
      <w:proofErr w:type="spellEnd"/>
      <w:r w:rsidR="008A66A8" w:rsidRPr="008A66A8">
        <w:rPr>
          <w:rFonts w:ascii="Arial" w:eastAsia="Calibri" w:hAnsi="Arial" w:cs="Arial"/>
        </w:rPr>
        <w:t>, 2024). Mycorrhizal fungi have been studied extensively for their ability to suppress soil-borne pathogens. However, there have been a few studies evaluating the potential of AMF to suppress foliar diseases (Campos-</w:t>
      </w:r>
      <w:proofErr w:type="spellStart"/>
      <w:r w:rsidR="008A66A8" w:rsidRPr="008A66A8">
        <w:rPr>
          <w:rFonts w:ascii="Arial" w:eastAsia="Calibri" w:hAnsi="Arial" w:cs="Arial"/>
        </w:rPr>
        <w:t>soriano</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2012;</w:t>
      </w:r>
      <w:r w:rsidR="008A66A8" w:rsidRPr="008A66A8">
        <w:rPr>
          <w:rFonts w:ascii="Arial" w:hAnsi="Arial" w:cs="Arial"/>
          <w:color w:val="000000"/>
        </w:rPr>
        <w:t xml:space="preserve"> </w:t>
      </w:r>
      <w:proofErr w:type="spellStart"/>
      <w:r w:rsidR="008A66A8" w:rsidRPr="008A66A8">
        <w:rPr>
          <w:rFonts w:ascii="Arial" w:hAnsi="Arial" w:cs="Arial"/>
        </w:rPr>
        <w:t>Sefloo</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2021; </w:t>
      </w:r>
      <w:proofErr w:type="spellStart"/>
      <w:r w:rsidR="008A66A8" w:rsidRPr="008A66A8">
        <w:rPr>
          <w:rFonts w:ascii="Arial" w:eastAsia="Calibri" w:hAnsi="Arial" w:cs="Arial"/>
        </w:rPr>
        <w:t>Farhaoui</w:t>
      </w:r>
      <w:proofErr w:type="spellEnd"/>
      <w:r w:rsidR="008A66A8" w:rsidRPr="008A66A8">
        <w:rPr>
          <w:rFonts w:ascii="Arial" w:eastAsia="Calibri" w:hAnsi="Arial" w:cs="Arial"/>
        </w:rPr>
        <w:t xml:space="preserve"> </w:t>
      </w:r>
      <w:r w:rsidR="008A66A8" w:rsidRPr="008A66A8">
        <w:rPr>
          <w:rFonts w:ascii="Arial" w:eastAsia="Calibri" w:hAnsi="Arial" w:cs="Arial"/>
          <w:i/>
        </w:rPr>
        <w:t>et al.,</w:t>
      </w:r>
      <w:r w:rsidR="008A66A8" w:rsidRPr="008A66A8">
        <w:rPr>
          <w:rFonts w:ascii="Arial" w:eastAsia="Calibri" w:hAnsi="Arial" w:cs="Arial"/>
        </w:rPr>
        <w:t xml:space="preserve"> 2024).</w:t>
      </w:r>
      <w:r w:rsidR="008A66A8">
        <w:rPr>
          <w:rFonts w:ascii="Arial" w:eastAsia="Calibri" w:hAnsi="Arial" w:cs="Arial"/>
        </w:rPr>
        <w:t xml:space="preserve"> </w:t>
      </w:r>
      <w:r w:rsidRPr="00281C66">
        <w:rPr>
          <w:rFonts w:ascii="Arial" w:hAnsi="Arial" w:cs="Arial"/>
        </w:rPr>
        <w:t>Recently, (Arbuscular Mycorrhizal fungi), are well-known and have been shown to improve soil and plant conditions under pathogen stresses.</w:t>
      </w:r>
      <w:r w:rsidRPr="00281C66">
        <w:rPr>
          <w:rFonts w:ascii="Arial" w:hAnsi="Arial" w:cs="Arial"/>
          <w:b/>
          <w:bCs/>
        </w:rPr>
        <w:t xml:space="preserve"> </w:t>
      </w:r>
      <w:r w:rsidRPr="00281C66">
        <w:rPr>
          <w:rFonts w:ascii="Arial" w:hAnsi="Arial" w:cs="Arial"/>
        </w:rPr>
        <w:t xml:space="preserve">Recently, the suppression of </w:t>
      </w:r>
      <w:r w:rsidRPr="00281C66">
        <w:rPr>
          <w:rFonts w:ascii="Arial" w:hAnsi="Arial" w:cs="Arial"/>
          <w:i/>
          <w:iCs/>
        </w:rPr>
        <w:t xml:space="preserve">Fusarium wilt </w:t>
      </w:r>
      <w:r w:rsidRPr="00281C66">
        <w:rPr>
          <w:rFonts w:ascii="Arial" w:hAnsi="Arial" w:cs="Arial"/>
        </w:rPr>
        <w:t>disease as well as growth promotion in plant due to inoculation was shown (</w:t>
      </w:r>
      <w:proofErr w:type="spellStart"/>
      <w:r w:rsidRPr="00281C66">
        <w:rPr>
          <w:rFonts w:ascii="Arial" w:hAnsi="Arial" w:cs="Arial"/>
        </w:rPr>
        <w:t>sefloo</w:t>
      </w:r>
      <w:proofErr w:type="spellEnd"/>
      <w:r w:rsidRPr="00281C66">
        <w:rPr>
          <w:rFonts w:ascii="Arial" w:hAnsi="Arial" w:cs="Arial"/>
        </w:rPr>
        <w:t xml:space="preserve"> </w:t>
      </w:r>
      <w:r w:rsidRPr="00281C66">
        <w:rPr>
          <w:rFonts w:ascii="Arial" w:hAnsi="Arial" w:cs="Arial"/>
          <w:i/>
          <w:iCs/>
        </w:rPr>
        <w:t>et al.,</w:t>
      </w:r>
      <w:r w:rsidRPr="00281C66">
        <w:rPr>
          <w:rFonts w:ascii="Arial" w:hAnsi="Arial" w:cs="Arial"/>
        </w:rPr>
        <w:t xml:space="preserve"> 2021; </w:t>
      </w:r>
      <w:proofErr w:type="spellStart"/>
      <w:r w:rsidRPr="00281C66">
        <w:rPr>
          <w:rFonts w:ascii="Arial" w:hAnsi="Arial" w:cs="Arial"/>
        </w:rPr>
        <w:t>Sefloo</w:t>
      </w:r>
      <w:proofErr w:type="spellEnd"/>
      <w:r w:rsidRPr="00281C66">
        <w:rPr>
          <w:rFonts w:ascii="Arial" w:hAnsi="Arial" w:cs="Arial"/>
        </w:rPr>
        <w:t xml:space="preserve"> </w:t>
      </w:r>
      <w:r w:rsidRPr="00281C66">
        <w:rPr>
          <w:rFonts w:ascii="Arial" w:hAnsi="Arial" w:cs="Arial"/>
          <w:i/>
          <w:iCs/>
        </w:rPr>
        <w:t xml:space="preserve">et al., </w:t>
      </w:r>
      <w:r w:rsidRPr="00281C66">
        <w:rPr>
          <w:rFonts w:ascii="Arial" w:hAnsi="Arial" w:cs="Arial"/>
        </w:rPr>
        <w:t>2019), making AMF an interesting candidate for future studies in this direction.</w:t>
      </w:r>
      <w:r w:rsidR="00FF0CFF">
        <w:rPr>
          <w:rFonts w:ascii="Arial" w:hAnsi="Arial" w:cs="Arial"/>
        </w:rPr>
        <w:t xml:space="preserve"> </w:t>
      </w:r>
      <w:r w:rsidRPr="00281C66">
        <w:rPr>
          <w:rFonts w:ascii="Arial" w:hAnsi="Arial" w:cs="Arial"/>
        </w:rPr>
        <w:t xml:space="preserve">Result from different researchers have shown that soil-borne pathogens are major limiting factors of vegetable growth. Researches also shows that once the soil is colonized by </w:t>
      </w:r>
      <w:r w:rsidRPr="00281C66">
        <w:rPr>
          <w:rFonts w:ascii="Arial" w:hAnsi="Arial" w:cs="Arial"/>
          <w:i/>
          <w:iCs/>
        </w:rPr>
        <w:t xml:space="preserve">Fusarium </w:t>
      </w:r>
      <w:proofErr w:type="spellStart"/>
      <w:r w:rsidRPr="00281C66">
        <w:rPr>
          <w:rFonts w:ascii="Arial" w:hAnsi="Arial" w:cs="Arial"/>
          <w:i/>
          <w:iCs/>
        </w:rPr>
        <w:t>oxysporum</w:t>
      </w:r>
      <w:proofErr w:type="spellEnd"/>
      <w:r w:rsidRPr="00281C66">
        <w:rPr>
          <w:rFonts w:ascii="Arial" w:hAnsi="Arial" w:cs="Arial"/>
          <w:i/>
          <w:iCs/>
        </w:rPr>
        <w:t xml:space="preserve"> f.</w:t>
      </w:r>
      <w:r w:rsidRPr="00281C66">
        <w:rPr>
          <w:rFonts w:ascii="Arial" w:hAnsi="Arial" w:cs="Arial"/>
        </w:rPr>
        <w:t xml:space="preserve"> </w:t>
      </w:r>
      <w:proofErr w:type="spellStart"/>
      <w:r w:rsidRPr="00281C66">
        <w:rPr>
          <w:rFonts w:ascii="Arial" w:hAnsi="Arial" w:cs="Arial"/>
          <w:i/>
          <w:iCs/>
        </w:rPr>
        <w:t>sp.cubense</w:t>
      </w:r>
      <w:proofErr w:type="spellEnd"/>
      <w:r w:rsidRPr="00281C66">
        <w:rPr>
          <w:rFonts w:ascii="Arial" w:hAnsi="Arial" w:cs="Arial"/>
        </w:rPr>
        <w:t xml:space="preserve"> (</w:t>
      </w:r>
      <w:proofErr w:type="spellStart"/>
      <w:r w:rsidRPr="00281C66">
        <w:rPr>
          <w:rFonts w:ascii="Arial" w:hAnsi="Arial" w:cs="Arial"/>
          <w:i/>
          <w:iCs/>
        </w:rPr>
        <w:t>Foc</w:t>
      </w:r>
      <w:proofErr w:type="spellEnd"/>
      <w:r w:rsidRPr="00281C66">
        <w:rPr>
          <w:rFonts w:ascii="Arial" w:hAnsi="Arial" w:cs="Arial"/>
        </w:rPr>
        <w:t xml:space="preserve">), it is better to wait or use the plants that can resist </w:t>
      </w:r>
      <w:r w:rsidRPr="00281C66">
        <w:rPr>
          <w:rFonts w:ascii="Arial" w:hAnsi="Arial" w:cs="Arial"/>
          <w:i/>
          <w:iCs/>
        </w:rPr>
        <w:t xml:space="preserve">F. </w:t>
      </w:r>
      <w:proofErr w:type="spellStart"/>
      <w:r w:rsidRPr="00281C66">
        <w:rPr>
          <w:rFonts w:ascii="Arial" w:hAnsi="Arial" w:cs="Arial"/>
          <w:i/>
          <w:iCs/>
        </w:rPr>
        <w:t>oxysporum</w:t>
      </w:r>
      <w:proofErr w:type="spellEnd"/>
      <w:r w:rsidRPr="00281C66">
        <w:rPr>
          <w:rFonts w:ascii="Arial" w:hAnsi="Arial" w:cs="Arial"/>
        </w:rPr>
        <w:t>; otherwise, the plants varieties cannot survive (</w:t>
      </w:r>
      <w:proofErr w:type="spellStart"/>
      <w:r w:rsidRPr="00281C66">
        <w:rPr>
          <w:rFonts w:ascii="Arial" w:hAnsi="Arial" w:cs="Arial"/>
        </w:rPr>
        <w:t>Dita</w:t>
      </w:r>
      <w:proofErr w:type="spellEnd"/>
      <w:r w:rsidRPr="00281C66">
        <w:rPr>
          <w:rFonts w:ascii="Arial" w:hAnsi="Arial" w:cs="Arial"/>
        </w:rPr>
        <w:t xml:space="preserve">, </w:t>
      </w:r>
      <w:r w:rsidRPr="00281C66">
        <w:rPr>
          <w:rFonts w:ascii="Arial" w:hAnsi="Arial" w:cs="Arial"/>
          <w:i/>
          <w:iCs/>
        </w:rPr>
        <w:t>et al</w:t>
      </w:r>
      <w:r w:rsidRPr="00281C66">
        <w:rPr>
          <w:rFonts w:ascii="Arial" w:hAnsi="Arial" w:cs="Arial"/>
        </w:rPr>
        <w:t xml:space="preserve">; 2010). There have been numerous complaints from local farmers in cross river state most especially in (Cross River, Central) regarding the low yields of vegetable crops, largely attributed to soil-borne pathogens. Infection by these pathogens results in a range of symptoms that threaten food security, including cortical root rot, root decay, chlorosis, wilting, </w:t>
      </w:r>
      <w:proofErr w:type="spellStart"/>
      <w:r w:rsidRPr="00281C66">
        <w:rPr>
          <w:rFonts w:ascii="Arial" w:hAnsi="Arial" w:cs="Arial"/>
        </w:rPr>
        <w:t>rosetting</w:t>
      </w:r>
      <w:proofErr w:type="spellEnd"/>
      <w:r w:rsidRPr="00281C66">
        <w:rPr>
          <w:rFonts w:ascii="Arial" w:hAnsi="Arial" w:cs="Arial"/>
        </w:rPr>
        <w:t>, and premature plant death (</w:t>
      </w:r>
      <w:proofErr w:type="spellStart"/>
      <w:r w:rsidRPr="00281C66">
        <w:rPr>
          <w:rFonts w:ascii="Arial" w:hAnsi="Arial" w:cs="Arial"/>
        </w:rPr>
        <w:t>Summerell</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2001). The impact of soil-borne pathogens on the yield reduction of these crucial leafy vegetables,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has been the subject of numerous complaints from local farmers. Users are unable to explain this situation, </w:t>
      </w:r>
      <w:r w:rsidRPr="00281C66">
        <w:rPr>
          <w:rStyle w:val="fontstyle01"/>
          <w:rFonts w:ascii="Arial" w:hAnsi="Arial" w:cs="Arial"/>
          <w:sz w:val="20"/>
          <w:szCs w:val="20"/>
        </w:rPr>
        <w:t xml:space="preserve">However, despite complain by the local farmers on yield reduction cause by soil borne infestation, these farmers still do their best to enable them </w:t>
      </w:r>
      <w:r w:rsidRPr="00281C66">
        <w:rPr>
          <w:rStyle w:val="fontstyle01"/>
          <w:rFonts w:ascii="Arial" w:hAnsi="Arial" w:cs="Arial"/>
          <w:sz w:val="20"/>
          <w:szCs w:val="20"/>
        </w:rPr>
        <w:lastRenderedPageBreak/>
        <w:t xml:space="preserve">meet the targeted growing population who consumed these vegetable daily, Therefore, the present study was conducted based on the hypothesis that AMF could promote the growth (biomass) and reduce </w:t>
      </w:r>
      <w:r w:rsidRPr="00281C66">
        <w:rPr>
          <w:rStyle w:val="fontstyle01"/>
          <w:rFonts w:ascii="Arial" w:hAnsi="Arial" w:cs="Arial"/>
          <w:i/>
          <w:sz w:val="20"/>
          <w:szCs w:val="20"/>
        </w:rPr>
        <w:t>F</w:t>
      </w:r>
      <w:r w:rsidRPr="00281C66">
        <w:rPr>
          <w:rStyle w:val="fontstyle21"/>
          <w:rFonts w:ascii="Arial" w:hAnsi="Arial" w:cs="Arial"/>
          <w:sz w:val="20"/>
          <w:szCs w:val="20"/>
        </w:rPr>
        <w:t xml:space="preserve">usarium severity of Vernonia </w:t>
      </w:r>
      <w:proofErr w:type="spellStart"/>
      <w:r w:rsidRPr="00281C66">
        <w:rPr>
          <w:rStyle w:val="fontstyle21"/>
          <w:rFonts w:ascii="Arial" w:hAnsi="Arial" w:cs="Arial"/>
          <w:sz w:val="20"/>
          <w:szCs w:val="20"/>
        </w:rPr>
        <w:t>hymenopeis</w:t>
      </w:r>
      <w:proofErr w:type="spellEnd"/>
      <w:r w:rsidRPr="00281C66">
        <w:rPr>
          <w:rStyle w:val="fontstyle21"/>
          <w:rFonts w:ascii="Arial" w:hAnsi="Arial" w:cs="Arial"/>
          <w:sz w:val="20"/>
          <w:szCs w:val="20"/>
        </w:rPr>
        <w:t xml:space="preserve"> </w:t>
      </w:r>
      <w:r w:rsidRPr="00281C66">
        <w:rPr>
          <w:rStyle w:val="fontstyle01"/>
          <w:rFonts w:ascii="Arial" w:hAnsi="Arial" w:cs="Arial"/>
          <w:sz w:val="20"/>
          <w:szCs w:val="20"/>
        </w:rPr>
        <w:t xml:space="preserve">seedlings. </w:t>
      </w:r>
      <w:r w:rsidRPr="00281C66">
        <w:rPr>
          <w:rFonts w:ascii="Arial" w:hAnsi="Arial" w:cs="Arial"/>
        </w:rPr>
        <w:t xml:space="preserve">A pot experiment was conducted under field conditions to evaluate the effects of two arbuscular mycorrhizal fungi (AMF) strains, </w:t>
      </w:r>
      <w:r w:rsidRPr="00281C66">
        <w:rPr>
          <w:rStyle w:val="Emphasis"/>
          <w:rFonts w:ascii="Arial" w:hAnsi="Arial" w:cs="Arial"/>
        </w:rPr>
        <w:t xml:space="preserve">Glomus </w:t>
      </w:r>
      <w:proofErr w:type="spellStart"/>
      <w:r w:rsidRPr="00281C66">
        <w:rPr>
          <w:rStyle w:val="Emphasis"/>
          <w:rFonts w:ascii="Arial" w:hAnsi="Arial" w:cs="Arial"/>
        </w:rPr>
        <w:t>mosseae</w:t>
      </w:r>
      <w:proofErr w:type="spellEnd"/>
      <w:r w:rsidRPr="00281C66">
        <w:rPr>
          <w:rFonts w:ascii="Arial" w:hAnsi="Arial" w:cs="Arial"/>
        </w:rPr>
        <w:t xml:space="preserve"> and </w:t>
      </w:r>
      <w:r w:rsidRPr="00281C66">
        <w:rPr>
          <w:rStyle w:val="Emphasis"/>
          <w:rFonts w:ascii="Arial" w:hAnsi="Arial" w:cs="Arial"/>
        </w:rPr>
        <w:t xml:space="preserve">Glomus </w:t>
      </w:r>
      <w:proofErr w:type="spellStart"/>
      <w:r w:rsidRPr="00281C66">
        <w:rPr>
          <w:rStyle w:val="Emphasis"/>
          <w:rFonts w:ascii="Arial" w:hAnsi="Arial" w:cs="Arial"/>
        </w:rPr>
        <w:t>gigaspora</w:t>
      </w:r>
      <w:proofErr w:type="spellEnd"/>
      <w:r w:rsidRPr="00281C66">
        <w:rPr>
          <w:rFonts w:ascii="Arial" w:hAnsi="Arial" w:cs="Arial"/>
        </w:rPr>
        <w:t xml:space="preserve">, on the dry biomass of roots, stems, and leaves of </w:t>
      </w:r>
      <w:r w:rsidRPr="00281C66">
        <w:rPr>
          <w:rStyle w:val="Emphasis"/>
          <w:rFonts w:ascii="Arial" w:hAnsi="Arial" w:cs="Arial"/>
        </w:rPr>
        <w:t xml:space="preserve">Vernonia </w:t>
      </w:r>
      <w:proofErr w:type="spellStart"/>
      <w:r w:rsidRPr="00281C66">
        <w:rPr>
          <w:rStyle w:val="Emphasis"/>
          <w:rFonts w:ascii="Arial" w:hAnsi="Arial" w:cs="Arial"/>
        </w:rPr>
        <w:t>hymenolepis</w:t>
      </w:r>
      <w:proofErr w:type="spellEnd"/>
      <w:r w:rsidRPr="00281C66">
        <w:rPr>
          <w:rFonts w:ascii="Arial" w:hAnsi="Arial" w:cs="Arial"/>
        </w:rPr>
        <w:t xml:space="preserve"> infected with </w:t>
      </w:r>
      <w:r w:rsidRPr="00281C66">
        <w:rPr>
          <w:rStyle w:val="Emphasis"/>
          <w:rFonts w:ascii="Arial" w:hAnsi="Arial" w:cs="Arial"/>
        </w:rPr>
        <w:t>Fusarium</w:t>
      </w:r>
      <w:r w:rsidRPr="00281C66">
        <w:rPr>
          <w:rFonts w:ascii="Arial" w:hAnsi="Arial" w:cs="Arial"/>
        </w:rPr>
        <w:t xml:space="preserve"> root rot.</w:t>
      </w:r>
    </w:p>
    <w:p w:rsidR="001A4E41" w:rsidRPr="00281C66" w:rsidRDefault="001A4E41"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126E04" w:rsidRPr="00126E04" w:rsidRDefault="00126E04" w:rsidP="00126E04">
      <w:pPr>
        <w:pStyle w:val="NormalWeb"/>
        <w:spacing w:line="360" w:lineRule="auto"/>
        <w:jc w:val="both"/>
        <w:rPr>
          <w:rFonts w:ascii="Arial" w:hAnsi="Arial" w:cs="Arial"/>
          <w:b/>
          <w:sz w:val="22"/>
          <w:szCs w:val="22"/>
        </w:rPr>
      </w:pPr>
      <w:r w:rsidRPr="00126E04">
        <w:rPr>
          <w:rFonts w:ascii="Arial" w:hAnsi="Arial" w:cs="Arial"/>
          <w:b/>
          <w:sz w:val="22"/>
          <w:szCs w:val="22"/>
        </w:rPr>
        <w:t>2.1 Research Area</w:t>
      </w:r>
    </w:p>
    <w:p w:rsidR="00126E04" w:rsidRPr="00281C66" w:rsidRDefault="00126E04" w:rsidP="00126E04">
      <w:pPr>
        <w:pStyle w:val="NormalWeb"/>
        <w:spacing w:line="360" w:lineRule="auto"/>
        <w:jc w:val="both"/>
        <w:rPr>
          <w:rFonts w:ascii="Arial" w:hAnsi="Arial" w:cs="Arial"/>
          <w:b/>
          <w:sz w:val="20"/>
          <w:szCs w:val="20"/>
        </w:rPr>
      </w:pPr>
      <w:r w:rsidRPr="00281C66">
        <w:rPr>
          <w:rFonts w:ascii="Arial" w:hAnsi="Arial" w:cs="Arial"/>
          <w:sz w:val="20"/>
          <w:szCs w:val="20"/>
        </w:rPr>
        <w:t>The field experiment was carried out over a 12-week period, from February to April 2025, at the Botanic Garden and Research Center of the Department of Plant Science and Biotechnology, University of Cross River State, Nigeria. Calabar is situated within the tropical high rainforest agro-ecological zone of Nigeria’s equatorial climatic belt (Latitude 5°00′–5°40′ N and Longitude 8°04′–8°62′ E), at an elevation of approximately 70m above sea level (</w:t>
      </w:r>
      <w:proofErr w:type="spellStart"/>
      <w:r w:rsidRPr="00281C66">
        <w:rPr>
          <w:rFonts w:ascii="Arial" w:hAnsi="Arial" w:cs="Arial"/>
          <w:sz w:val="20"/>
          <w:szCs w:val="20"/>
        </w:rPr>
        <w:t>Iwena</w:t>
      </w:r>
      <w:proofErr w:type="spellEnd"/>
      <w:r w:rsidRPr="00281C66">
        <w:rPr>
          <w:rFonts w:ascii="Arial" w:hAnsi="Arial" w:cs="Arial"/>
          <w:sz w:val="20"/>
          <w:szCs w:val="20"/>
        </w:rPr>
        <w:t xml:space="preserve">, 2008). The area experiences a bimodal rainfall pattern, with annual precipitation ranging from 2,500 to 3,500 mm, mean annual temperatures between 22.2°C and 38°C, and relative humidity levels of 75–90%. </w:t>
      </w:r>
    </w:p>
    <w:p w:rsidR="00126E04" w:rsidRPr="00126E04" w:rsidRDefault="00126E04" w:rsidP="00126E04">
      <w:pPr>
        <w:pStyle w:val="NormalWeb"/>
        <w:spacing w:line="360" w:lineRule="auto"/>
        <w:jc w:val="both"/>
        <w:rPr>
          <w:rFonts w:ascii="Arial" w:hAnsi="Arial" w:cs="Arial"/>
          <w:b/>
          <w:sz w:val="22"/>
          <w:szCs w:val="22"/>
        </w:rPr>
      </w:pPr>
      <w:r w:rsidRPr="00126E04">
        <w:rPr>
          <w:rFonts w:ascii="Arial" w:hAnsi="Arial" w:cs="Arial"/>
          <w:b/>
          <w:sz w:val="22"/>
          <w:szCs w:val="22"/>
        </w:rPr>
        <w:t xml:space="preserve">2.2 Soil, Seedlings, AMF, and </w:t>
      </w:r>
      <w:r w:rsidRPr="00126E04">
        <w:rPr>
          <w:rFonts w:ascii="Arial" w:hAnsi="Arial" w:cs="Arial"/>
          <w:b/>
          <w:i/>
          <w:sz w:val="22"/>
          <w:szCs w:val="22"/>
        </w:rPr>
        <w:t>Fusarium</w:t>
      </w:r>
    </w:p>
    <w:p w:rsidR="00126E04" w:rsidRPr="009262B9" w:rsidRDefault="00126E04" w:rsidP="00126E04">
      <w:pPr>
        <w:pStyle w:val="NormalWeb"/>
        <w:spacing w:line="360" w:lineRule="auto"/>
        <w:jc w:val="both"/>
        <w:rPr>
          <w:rFonts w:ascii="Arial" w:hAnsi="Arial" w:cs="Arial"/>
          <w:sz w:val="20"/>
          <w:szCs w:val="20"/>
        </w:rPr>
      </w:pPr>
      <w:r w:rsidRPr="009262B9">
        <w:rPr>
          <w:rFonts w:ascii="Arial" w:hAnsi="Arial" w:cs="Arial"/>
          <w:sz w:val="20"/>
          <w:szCs w:val="20"/>
        </w:rPr>
        <w:t xml:space="preserve">Topsoil samples (0–15 cm depth) were collected from the study site and analyzed for their physicochemical properties using standard procedures (A.O.A.C., 2003). The sieved soil was sterilized by dry heat in a hot air oven at 160°C for 2 hours before being used as the growth medium. Seeds of </w:t>
      </w:r>
      <w:r w:rsidRPr="009262B9">
        <w:rPr>
          <w:rFonts w:ascii="Arial" w:hAnsi="Arial" w:cs="Arial"/>
          <w:i/>
          <w:sz w:val="20"/>
          <w:szCs w:val="20"/>
        </w:rPr>
        <w:t>Vernonia</w:t>
      </w:r>
      <w:r w:rsidRPr="009262B9">
        <w:rPr>
          <w:rFonts w:ascii="Arial" w:hAnsi="Arial" w:cs="Arial"/>
          <w:sz w:val="20"/>
          <w:szCs w:val="20"/>
        </w:rPr>
        <w:t xml:space="preserve"> </w:t>
      </w:r>
      <w:proofErr w:type="spellStart"/>
      <w:r w:rsidRPr="009262B9">
        <w:rPr>
          <w:rFonts w:ascii="Arial" w:hAnsi="Arial" w:cs="Arial"/>
          <w:i/>
          <w:sz w:val="20"/>
          <w:szCs w:val="20"/>
        </w:rPr>
        <w:t>hymenolepis</w:t>
      </w:r>
      <w:proofErr w:type="spellEnd"/>
      <w:r w:rsidRPr="009262B9">
        <w:rPr>
          <w:rFonts w:ascii="Arial" w:hAnsi="Arial" w:cs="Arial"/>
          <w:sz w:val="20"/>
          <w:szCs w:val="20"/>
        </w:rPr>
        <w:t xml:space="preserve"> were obtained from the College of Agriculture, Science, and Technology, </w:t>
      </w:r>
      <w:proofErr w:type="spellStart"/>
      <w:r w:rsidRPr="009262B9">
        <w:rPr>
          <w:rFonts w:ascii="Arial" w:hAnsi="Arial" w:cs="Arial"/>
          <w:sz w:val="20"/>
          <w:szCs w:val="20"/>
        </w:rPr>
        <w:t>Obubra</w:t>
      </w:r>
      <w:proofErr w:type="spellEnd"/>
      <w:r w:rsidRPr="009262B9">
        <w:rPr>
          <w:rFonts w:ascii="Arial" w:hAnsi="Arial" w:cs="Arial"/>
          <w:sz w:val="20"/>
          <w:szCs w:val="20"/>
        </w:rPr>
        <w:t xml:space="preserve">, Cross River State, in January 2025, and were pre-treated following the procedure described by </w:t>
      </w:r>
      <w:proofErr w:type="spellStart"/>
      <w:r w:rsidRPr="009262B9">
        <w:rPr>
          <w:rFonts w:ascii="Arial" w:hAnsi="Arial" w:cs="Arial"/>
          <w:sz w:val="20"/>
          <w:szCs w:val="20"/>
        </w:rPr>
        <w:t>Annih</w:t>
      </w:r>
      <w:proofErr w:type="spellEnd"/>
      <w:r w:rsidRPr="009262B9">
        <w:rPr>
          <w:rFonts w:ascii="Arial" w:hAnsi="Arial" w:cs="Arial"/>
          <w:sz w:val="20"/>
          <w:szCs w:val="20"/>
        </w:rPr>
        <w:t xml:space="preserve"> </w:t>
      </w:r>
      <w:r w:rsidRPr="009262B9">
        <w:rPr>
          <w:rFonts w:ascii="Arial" w:hAnsi="Arial" w:cs="Arial"/>
          <w:i/>
          <w:sz w:val="20"/>
          <w:szCs w:val="20"/>
        </w:rPr>
        <w:t>et al.</w:t>
      </w:r>
      <w:r w:rsidRPr="009262B9">
        <w:rPr>
          <w:rFonts w:ascii="Arial" w:hAnsi="Arial" w:cs="Arial"/>
          <w:sz w:val="20"/>
          <w:szCs w:val="20"/>
        </w:rPr>
        <w:t xml:space="preserve"> (2020). Two arbuscular mycorrhizal fungi (AMF) strains,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were obtained from the International Institute of Tropical Agriculture (IITA), Ibadan. The </w:t>
      </w:r>
      <w:proofErr w:type="spellStart"/>
      <w:r w:rsidRPr="009262B9">
        <w:rPr>
          <w:rFonts w:ascii="Arial" w:hAnsi="Arial" w:cs="Arial"/>
          <w:sz w:val="20"/>
          <w:szCs w:val="20"/>
        </w:rPr>
        <w:t>inocula</w:t>
      </w:r>
      <w:proofErr w:type="spellEnd"/>
      <w:r w:rsidRPr="009262B9">
        <w:rPr>
          <w:rFonts w:ascii="Arial" w:hAnsi="Arial" w:cs="Arial"/>
          <w:sz w:val="20"/>
          <w:szCs w:val="20"/>
        </w:rPr>
        <w:t xml:space="preserve"> comprised a mixture of spores, mycelial fragments, and colonized root tissues.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was isolated from tomato roots showing characteristic root rot symptoms, following the procedure outlined by Eke </w:t>
      </w:r>
      <w:r w:rsidRPr="00C15EC7">
        <w:rPr>
          <w:rFonts w:ascii="Arial" w:hAnsi="Arial" w:cs="Arial"/>
          <w:i/>
          <w:sz w:val="20"/>
          <w:szCs w:val="20"/>
        </w:rPr>
        <w:t>et al.</w:t>
      </w:r>
      <w:r w:rsidRPr="009262B9">
        <w:rPr>
          <w:rFonts w:ascii="Arial" w:hAnsi="Arial" w:cs="Arial"/>
          <w:sz w:val="20"/>
          <w:szCs w:val="20"/>
        </w:rPr>
        <w:t xml:space="preserve"> (2020).</w:t>
      </w:r>
    </w:p>
    <w:p w:rsidR="00126E04" w:rsidRPr="009262B9" w:rsidRDefault="00126E04" w:rsidP="00126E04">
      <w:pPr>
        <w:pStyle w:val="NormalWeb"/>
        <w:spacing w:line="360" w:lineRule="auto"/>
        <w:jc w:val="both"/>
        <w:rPr>
          <w:sz w:val="20"/>
          <w:szCs w:val="20"/>
        </w:rPr>
      </w:pPr>
      <w:r w:rsidRPr="009262B9">
        <w:rPr>
          <w:rFonts w:ascii="Arial" w:hAnsi="Arial" w:cs="Arial"/>
          <w:b/>
          <w:bCs/>
          <w:color w:val="000000"/>
          <w:sz w:val="20"/>
          <w:szCs w:val="20"/>
        </w:rPr>
        <w:t>2.3 Experimental Design, Treatments and Inoculation</w:t>
      </w:r>
    </w:p>
    <w:p w:rsidR="00126E04" w:rsidRPr="009262B9" w:rsidRDefault="00126E04" w:rsidP="00126E04">
      <w:pPr>
        <w:pStyle w:val="NormalWeb"/>
        <w:spacing w:line="360" w:lineRule="auto"/>
        <w:jc w:val="both"/>
        <w:rPr>
          <w:rFonts w:ascii="Arial" w:hAnsi="Arial" w:cs="Arial"/>
          <w:sz w:val="20"/>
          <w:szCs w:val="20"/>
        </w:rPr>
      </w:pPr>
      <w:r w:rsidRPr="009262B9">
        <w:rPr>
          <w:rFonts w:ascii="Arial" w:hAnsi="Arial" w:cs="Arial"/>
          <w:sz w:val="20"/>
          <w:szCs w:val="20"/>
        </w:rPr>
        <w:t xml:space="preserve">The experiment followed an 8 × 3 completely randomized design (CRD), comprising eight treatments with three replicates each, resulting in a total of 24 pots. The treatments included: an uninoculated control without </w:t>
      </w:r>
      <w:r w:rsidRPr="009262B9">
        <w:rPr>
          <w:rStyle w:val="Emphasis"/>
          <w:rFonts w:ascii="Arial" w:hAnsi="Arial" w:cs="Arial"/>
          <w:sz w:val="20"/>
          <w:szCs w:val="20"/>
        </w:rPr>
        <w:t>Fusarium</w:t>
      </w:r>
      <w:r w:rsidRPr="009262B9">
        <w:rPr>
          <w:rFonts w:ascii="Arial" w:hAnsi="Arial" w:cs="Arial"/>
          <w:sz w:val="20"/>
          <w:szCs w:val="20"/>
        </w:rPr>
        <w:t xml:space="preserve">; 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w:t>
      </w:r>
      <w:r w:rsidRPr="009262B9">
        <w:rPr>
          <w:rFonts w:ascii="Arial" w:hAnsi="Arial" w:cs="Arial"/>
          <w:i/>
          <w:sz w:val="20"/>
          <w:szCs w:val="20"/>
        </w:rPr>
        <w:t>Gm</w:t>
      </w:r>
      <w:r w:rsidRPr="009262B9">
        <w:rPr>
          <w:rFonts w:ascii="Arial" w:hAnsi="Arial" w:cs="Arial"/>
          <w:sz w:val="20"/>
          <w:szCs w:val="20"/>
        </w:rPr>
        <w:t xml:space="preserve">); </w:t>
      </w:r>
      <w:r w:rsidRPr="009262B9">
        <w:rPr>
          <w:rFonts w:ascii="Arial" w:hAnsi="Arial" w:cs="Arial"/>
          <w:sz w:val="20"/>
          <w:szCs w:val="20"/>
        </w:rPr>
        <w:lastRenderedPageBreak/>
        <w:t xml:space="preserve">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t>
      </w:r>
      <w:r w:rsidRPr="009262B9">
        <w:rPr>
          <w:rFonts w:ascii="Arial" w:hAnsi="Arial" w:cs="Arial"/>
          <w:i/>
          <w:sz w:val="20"/>
          <w:szCs w:val="20"/>
        </w:rPr>
        <w:t>Gg</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Gg</w:t>
      </w:r>
      <w:proofErr w:type="spellEnd"/>
      <w:r w:rsidRPr="009262B9">
        <w:rPr>
          <w:rFonts w:ascii="Arial" w:hAnsi="Arial" w:cs="Arial"/>
          <w:i/>
          <w:sz w:val="20"/>
          <w:szCs w:val="20"/>
        </w:rPr>
        <w:t>);</w:t>
      </w:r>
      <w:r w:rsidRPr="009262B9">
        <w:rPr>
          <w:rFonts w:ascii="Arial" w:hAnsi="Arial" w:cs="Arial"/>
          <w:sz w:val="20"/>
          <w:szCs w:val="20"/>
        </w:rPr>
        <w:t xml:space="preserve"> inoculation with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Gg</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sz w:val="20"/>
          <w:szCs w:val="20"/>
        </w:rPr>
        <w:t xml:space="preserve">); and a combined inoculation of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Gg</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Pots measuring 39cm in diameter and 49cm in depth were each filled with 9kg of sterilized soil and arranged on racks under natural field conditions. The soil was watered to field capacity and allowed to drain overnight. For treatments requiring arbuscular mycorrhizal fungi (AMF), 50g of crude inoculum was incorporated 3cm below the soil surface prior to sowing to facilitate mycorrhizal establishment (</w:t>
      </w:r>
      <w:proofErr w:type="spellStart"/>
      <w:r w:rsidRPr="009262B9">
        <w:rPr>
          <w:rFonts w:ascii="Arial" w:hAnsi="Arial" w:cs="Arial"/>
          <w:sz w:val="20"/>
          <w:szCs w:val="20"/>
        </w:rPr>
        <w:t>Rabic</w:t>
      </w:r>
      <w:proofErr w:type="spellEnd"/>
      <w:r w:rsidRPr="009262B9">
        <w:rPr>
          <w:rFonts w:ascii="Arial" w:hAnsi="Arial" w:cs="Arial"/>
          <w:sz w:val="20"/>
          <w:szCs w:val="20"/>
        </w:rPr>
        <w:t xml:space="preserve"> and </w:t>
      </w:r>
      <w:proofErr w:type="spellStart"/>
      <w:r w:rsidRPr="009262B9">
        <w:rPr>
          <w:rFonts w:ascii="Arial" w:hAnsi="Arial" w:cs="Arial"/>
          <w:sz w:val="20"/>
          <w:szCs w:val="20"/>
        </w:rPr>
        <w:t>Almadini</w:t>
      </w:r>
      <w:proofErr w:type="spellEnd"/>
      <w:r w:rsidRPr="009262B9">
        <w:rPr>
          <w:rFonts w:ascii="Arial" w:hAnsi="Arial" w:cs="Arial"/>
          <w:sz w:val="20"/>
          <w:szCs w:val="20"/>
        </w:rPr>
        <w:t xml:space="preserve">, 2005). Uniform seedlings were selected following thinning at one week after emergence (WAE). At two weeks after emergence, 50ml of a </w:t>
      </w:r>
      <w:r w:rsidRPr="009262B9">
        <w:rPr>
          <w:rStyle w:val="Emphasis"/>
          <w:rFonts w:ascii="Arial" w:hAnsi="Arial" w:cs="Arial"/>
          <w:sz w:val="20"/>
          <w:szCs w:val="20"/>
        </w:rPr>
        <w:t>Fusarium</w:t>
      </w:r>
      <w:r w:rsidRPr="009262B9">
        <w:rPr>
          <w:rFonts w:ascii="Arial" w:hAnsi="Arial" w:cs="Arial"/>
          <w:sz w:val="20"/>
          <w:szCs w:val="20"/>
        </w:rPr>
        <w:t xml:space="preserve"> spore suspension was carefully applied using a pipette to the soil just below the collar region surrounding the hypocotyls of the designated plants (</w:t>
      </w:r>
      <w:proofErr w:type="spellStart"/>
      <w:r w:rsidRPr="009262B9">
        <w:rPr>
          <w:rFonts w:ascii="Arial" w:hAnsi="Arial" w:cs="Arial"/>
          <w:sz w:val="20"/>
          <w:szCs w:val="20"/>
        </w:rPr>
        <w:t>Sohriabi</w:t>
      </w:r>
      <w:proofErr w:type="spellEnd"/>
      <w:r w:rsidRPr="009262B9">
        <w:rPr>
          <w:rFonts w:ascii="Arial" w:hAnsi="Arial" w:cs="Arial"/>
          <w:sz w:val="20"/>
          <w:szCs w:val="20"/>
        </w:rPr>
        <w:t xml:space="preserve"> </w:t>
      </w:r>
      <w:r w:rsidRPr="009262B9">
        <w:rPr>
          <w:rFonts w:ascii="Arial" w:hAnsi="Arial" w:cs="Arial"/>
          <w:i/>
          <w:sz w:val="20"/>
          <w:szCs w:val="20"/>
        </w:rPr>
        <w:t>et al.,</w:t>
      </w:r>
      <w:r w:rsidRPr="009262B9">
        <w:rPr>
          <w:rFonts w:ascii="Arial" w:hAnsi="Arial" w:cs="Arial"/>
          <w:sz w:val="20"/>
          <w:szCs w:val="20"/>
        </w:rPr>
        <w:t xml:space="preserve"> 2015). </w:t>
      </w:r>
    </w:p>
    <w:p w:rsidR="00126E04" w:rsidRDefault="00126E04" w:rsidP="00126E04">
      <w:pPr>
        <w:pStyle w:val="NormalWeb"/>
        <w:spacing w:line="360" w:lineRule="auto"/>
        <w:jc w:val="both"/>
        <w:rPr>
          <w:rFonts w:ascii="Arial" w:hAnsi="Arial" w:cs="Arial"/>
          <w:b/>
          <w:bCs/>
          <w:color w:val="000000"/>
          <w:sz w:val="22"/>
          <w:szCs w:val="22"/>
        </w:rPr>
      </w:pPr>
      <w:r w:rsidRPr="00126E04">
        <w:rPr>
          <w:rFonts w:ascii="Arial" w:hAnsi="Arial" w:cs="Arial"/>
          <w:b/>
          <w:bCs/>
          <w:color w:val="000000"/>
          <w:sz w:val="22"/>
          <w:szCs w:val="22"/>
        </w:rPr>
        <w:t>2.4</w:t>
      </w:r>
      <w:r>
        <w:rPr>
          <w:rFonts w:ascii="Arial" w:hAnsi="Arial" w:cs="Arial"/>
          <w:b/>
          <w:bCs/>
          <w:i/>
          <w:color w:val="000000"/>
          <w:sz w:val="22"/>
          <w:szCs w:val="22"/>
        </w:rPr>
        <w:t xml:space="preserve"> </w:t>
      </w:r>
      <w:r w:rsidRPr="00793915">
        <w:rPr>
          <w:rFonts w:ascii="Arial" w:hAnsi="Arial" w:cs="Arial"/>
          <w:b/>
          <w:bCs/>
          <w:i/>
          <w:color w:val="000000"/>
          <w:sz w:val="22"/>
          <w:szCs w:val="22"/>
        </w:rPr>
        <w:t>Fusarium</w:t>
      </w:r>
      <w:r w:rsidRPr="003E53BF">
        <w:rPr>
          <w:rFonts w:ascii="Arial" w:hAnsi="Arial" w:cs="Arial"/>
          <w:b/>
          <w:bCs/>
          <w:color w:val="000000"/>
          <w:sz w:val="22"/>
          <w:szCs w:val="22"/>
        </w:rPr>
        <w:t xml:space="preserve"> severity</w:t>
      </w:r>
      <w:r>
        <w:rPr>
          <w:rFonts w:ascii="Arial" w:hAnsi="Arial" w:cs="Arial"/>
          <w:b/>
          <w:bCs/>
          <w:color w:val="000000"/>
          <w:sz w:val="22"/>
          <w:szCs w:val="22"/>
        </w:rPr>
        <w:t xml:space="preserve"> and</w:t>
      </w:r>
      <w:r w:rsidRPr="003E53BF">
        <w:rPr>
          <w:rFonts w:ascii="Arial" w:hAnsi="Arial" w:cs="Arial"/>
          <w:b/>
          <w:bCs/>
          <w:color w:val="000000"/>
          <w:sz w:val="22"/>
          <w:szCs w:val="22"/>
        </w:rPr>
        <w:t xml:space="preserve"> </w:t>
      </w:r>
      <w:r>
        <w:rPr>
          <w:rFonts w:ascii="Arial" w:hAnsi="Arial" w:cs="Arial"/>
          <w:b/>
          <w:bCs/>
          <w:color w:val="000000"/>
          <w:sz w:val="22"/>
          <w:szCs w:val="22"/>
        </w:rPr>
        <w:t>Plant Biomass</w:t>
      </w:r>
      <w:r w:rsidRPr="003E53BF">
        <w:rPr>
          <w:rFonts w:ascii="Arial" w:hAnsi="Arial" w:cs="Arial"/>
          <w:b/>
          <w:bCs/>
          <w:color w:val="000000"/>
          <w:sz w:val="22"/>
          <w:szCs w:val="22"/>
        </w:rPr>
        <w:t>.</w:t>
      </w:r>
    </w:p>
    <w:p w:rsidR="00126E04" w:rsidRPr="00281C66" w:rsidRDefault="00126E04" w:rsidP="00126E04">
      <w:pPr>
        <w:pStyle w:val="NormalWeb"/>
        <w:spacing w:line="360" w:lineRule="auto"/>
        <w:jc w:val="both"/>
        <w:rPr>
          <w:rFonts w:ascii="Arial" w:hAnsi="Arial" w:cs="Arial"/>
          <w:sz w:val="20"/>
          <w:szCs w:val="20"/>
        </w:rPr>
      </w:pPr>
      <w:r w:rsidRPr="00281C66">
        <w:rPr>
          <w:rFonts w:ascii="Arial" w:hAnsi="Arial" w:cs="Arial"/>
          <w:sz w:val="20"/>
          <w:szCs w:val="20"/>
        </w:rPr>
        <w:t xml:space="preserve">At harvest (12 WAE), symptomatic plants were carefully uprooted to assess disease severity in the roots. Each root system was evaluated using a 0–5 visual rating scale based on the extent of discoloration, lesions, and necrosis, following the method described by </w:t>
      </w:r>
      <w:proofErr w:type="spellStart"/>
      <w:r w:rsidRPr="00281C66">
        <w:rPr>
          <w:rFonts w:ascii="Arial" w:hAnsi="Arial" w:cs="Arial"/>
          <w:sz w:val="20"/>
          <w:szCs w:val="20"/>
        </w:rPr>
        <w:t>Filion</w:t>
      </w:r>
      <w:proofErr w:type="spellEnd"/>
      <w:r w:rsidRPr="00281C66">
        <w:rPr>
          <w:rFonts w:ascii="Arial" w:hAnsi="Arial" w:cs="Arial"/>
          <w:sz w:val="20"/>
          <w:szCs w:val="20"/>
        </w:rPr>
        <w:t xml:space="preserve"> </w:t>
      </w:r>
      <w:r w:rsidRPr="00281C66">
        <w:rPr>
          <w:rFonts w:ascii="Arial" w:hAnsi="Arial" w:cs="Arial"/>
          <w:i/>
          <w:sz w:val="20"/>
          <w:szCs w:val="20"/>
        </w:rPr>
        <w:t>et al.</w:t>
      </w:r>
      <w:r w:rsidRPr="00281C66">
        <w:rPr>
          <w:rFonts w:ascii="Arial" w:hAnsi="Arial" w:cs="Arial"/>
          <w:sz w:val="20"/>
          <w:szCs w:val="20"/>
        </w:rPr>
        <w:t xml:space="preserve"> (2003). </w:t>
      </w:r>
      <w:r w:rsidRPr="00281C66">
        <w:rPr>
          <w:rFonts w:ascii="Arial" w:hAnsi="Arial" w:cs="Arial"/>
          <w:i/>
          <w:sz w:val="20"/>
          <w:szCs w:val="20"/>
        </w:rPr>
        <w:t>Fusarium root rot</w:t>
      </w:r>
      <w:r w:rsidRPr="00281C66">
        <w:rPr>
          <w:rFonts w:ascii="Arial" w:hAnsi="Arial" w:cs="Arial"/>
          <w:sz w:val="20"/>
          <w:szCs w:val="20"/>
        </w:rPr>
        <w:t xml:space="preserve"> </w:t>
      </w:r>
      <w:r w:rsidRPr="00281C66">
        <w:rPr>
          <w:rFonts w:ascii="Arial" w:hAnsi="Arial" w:cs="Arial"/>
          <w:i/>
          <w:sz w:val="20"/>
          <w:szCs w:val="20"/>
        </w:rPr>
        <w:t>(FRR)</w:t>
      </w:r>
      <w:r w:rsidRPr="00281C66">
        <w:rPr>
          <w:rFonts w:ascii="Arial" w:hAnsi="Arial" w:cs="Arial"/>
          <w:sz w:val="20"/>
          <w:szCs w:val="20"/>
        </w:rPr>
        <w:t xml:space="preserve"> severity was then calculated using the formula proposed by Al-Askar and Rashad (2010) and Salih (2021):</w:t>
      </w:r>
    </w:p>
    <w:p w:rsidR="00126E04" w:rsidRPr="00281C66" w:rsidRDefault="00126E04" w:rsidP="00126E04">
      <w:pPr>
        <w:tabs>
          <w:tab w:val="left" w:pos="3671"/>
          <w:tab w:val="center" w:pos="4680"/>
        </w:tabs>
        <w:spacing w:line="276" w:lineRule="auto"/>
        <w:jc w:val="both"/>
        <w:rPr>
          <w:rFonts w:ascii="Arial" w:hAnsi="Arial" w:cs="Arial"/>
          <w:b/>
        </w:rPr>
      </w:pPr>
      <m:oMathPara>
        <m:oMath>
          <m:r>
            <w:rPr>
              <w:rFonts w:ascii="Cambria Math" w:eastAsiaTheme="minorEastAsia" w:hAnsi="Cambria Math" w:cs="Arial"/>
            </w:rPr>
            <m:t xml:space="preserve">FRR </m:t>
          </m:r>
          <m:r>
            <m:rPr>
              <m:sty m:val="p"/>
            </m:rPr>
            <w:rPr>
              <w:rFonts w:ascii="Cambria Math" w:eastAsiaTheme="minorEastAsia" w:hAnsi="Cambria Math" w:cs="Arial"/>
            </w:rPr>
            <m:t>Severity=</m:t>
          </m:r>
          <m:f>
            <m:fPr>
              <m:ctrlPr>
                <w:rPr>
                  <w:rFonts w:ascii="Cambria Math" w:eastAsiaTheme="minorEastAsia" w:hAnsi="Cambria Math" w:cs="Arial"/>
                  <w:i/>
                </w:rPr>
              </m:ctrlPr>
            </m:fPr>
            <m:num>
              <m:r>
                <w:rPr>
                  <w:rFonts w:ascii="Cambria Math" w:eastAsiaTheme="minorEastAsia" w:hAnsi="Cambria Math" w:cs="Arial"/>
                </w:rPr>
                <m:t xml:space="preserve"> </m:t>
              </m:r>
              <m:r>
                <m:rPr>
                  <m:sty m:val="p"/>
                </m:rPr>
                <w:rPr>
                  <w:rFonts w:ascii="Cambria Math" w:hAnsi="Cambria Math" w:cs="Arial"/>
                </w:rPr>
                <m:t>[(Number of root samples at each infection level × corresponding infection rating)</m:t>
              </m:r>
            </m:num>
            <m:den>
              <m:r>
                <m:rPr>
                  <m:sty m:val="p"/>
                </m:rPr>
                <w:rPr>
                  <w:rFonts w:ascii="Cambria Math" w:hAnsi="Cambria Math" w:cs="Arial"/>
                </w:rPr>
                <m:t>(Total number of roots examined × highest infection rating)]</m:t>
              </m:r>
            </m:den>
          </m:f>
          <m:r>
            <m:rPr>
              <m:sty m:val="p"/>
            </m:rPr>
            <w:rPr>
              <w:rFonts w:ascii="Cambria Math" w:eastAsiaTheme="minorEastAsia" w:hAnsi="Cambria Math" w:cs="Arial"/>
            </w:rPr>
            <m:t>x 100</m:t>
          </m:r>
        </m:oMath>
      </m:oMathPara>
    </w:p>
    <w:p w:rsidR="00126E04" w:rsidRPr="00281C66" w:rsidRDefault="00126E04" w:rsidP="00126E04">
      <w:pPr>
        <w:spacing w:line="360" w:lineRule="auto"/>
        <w:jc w:val="both"/>
        <w:rPr>
          <w:rFonts w:ascii="Arial" w:hAnsi="Arial" w:cs="Arial"/>
        </w:rPr>
      </w:pPr>
      <w:r w:rsidRPr="00281C66">
        <w:rPr>
          <w:rFonts w:ascii="Arial" w:hAnsi="Arial" w:cs="Arial"/>
        </w:rPr>
        <w:t xml:space="preserve">At harvest, </w:t>
      </w:r>
      <w:r w:rsidRPr="00281C66">
        <w:rPr>
          <w:rStyle w:val="Emphasis"/>
          <w:rFonts w:ascii="Arial" w:hAnsi="Arial" w:cs="Arial"/>
        </w:rPr>
        <w:t xml:space="preserve">Vernonia </w:t>
      </w:r>
      <w:proofErr w:type="spellStart"/>
      <w:r w:rsidRPr="00281C66">
        <w:rPr>
          <w:rStyle w:val="Emphasis"/>
          <w:rFonts w:ascii="Arial" w:hAnsi="Arial" w:cs="Arial"/>
        </w:rPr>
        <w:t>hymenolepis</w:t>
      </w:r>
      <w:proofErr w:type="spellEnd"/>
      <w:r w:rsidRPr="00281C66">
        <w:rPr>
          <w:rFonts w:ascii="Arial" w:hAnsi="Arial" w:cs="Arial"/>
        </w:rPr>
        <w:t xml:space="preserve"> seedlings were carefully separated into roots, stems, and leaves. The biomass of each component was determined using an electronic balance (Model: XS4001S) after oven-drying at 80°C to a constant weight (</w:t>
      </w:r>
      <w:proofErr w:type="spellStart"/>
      <w:r w:rsidRPr="00281C66">
        <w:rPr>
          <w:rFonts w:ascii="Arial" w:hAnsi="Arial" w:cs="Arial"/>
        </w:rPr>
        <w:t>Sohrabi</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2015). Total dry weight was calculated as the sum of the root, stem, and leaf dry weights. These data were subsequently used to compute the root-to-shoot ratio (R:S), expressed as the ratio of root dry weight to shoot dry weight: </w:t>
      </w:r>
      <w:r w:rsidRPr="00281C66">
        <w:rPr>
          <w:rStyle w:val="fontstyle01"/>
          <w:rFonts w:ascii="Arial" w:hAnsi="Arial" w:cs="Arial"/>
          <w:sz w:val="20"/>
          <w:szCs w:val="20"/>
        </w:rPr>
        <w:t xml:space="preserve">weight to shoot dry weight: </w:t>
      </w:r>
      <w:r w:rsidRPr="00281C66">
        <w:rPr>
          <w:rFonts w:ascii="Arial" w:hAnsi="Arial" w:cs="Arial"/>
        </w:rPr>
        <w:t xml:space="preserve"> </w:t>
      </w:r>
      <m:oMath>
        <m:f>
          <m:fPr>
            <m:ctrlPr>
              <w:rPr>
                <w:rFonts w:ascii="Cambria Math" w:hAnsi="Cambria Math" w:cs="Arial"/>
                <w:i/>
              </w:rPr>
            </m:ctrlPr>
          </m:fPr>
          <m:num>
            <m:r>
              <w:rPr>
                <w:rFonts w:ascii="Cambria Math" w:hAnsi="Cambria Math" w:cs="Arial"/>
              </w:rPr>
              <m:t>dry weight of root</m:t>
            </m:r>
          </m:num>
          <m:den>
            <m:r>
              <w:rPr>
                <w:rFonts w:ascii="Cambria Math" w:hAnsi="Cambria Math" w:cs="Arial"/>
              </w:rPr>
              <m:t>dry weight of shoot</m:t>
            </m:r>
          </m:den>
        </m:f>
        <m:r>
          <w:rPr>
            <w:rFonts w:ascii="Cambria Math" w:hAnsi="Cambria Math" w:cs="Arial"/>
          </w:rPr>
          <m:t>gg</m:t>
        </m:r>
      </m:oMath>
      <w:r w:rsidRPr="00281C66">
        <w:rPr>
          <w:rFonts w:ascii="Arial" w:hAnsi="Arial" w:cs="Arial"/>
        </w:rPr>
        <w:t xml:space="preserve">     </w:t>
      </w:r>
    </w:p>
    <w:p w:rsidR="00126E04" w:rsidRPr="00281C66" w:rsidRDefault="00281C66" w:rsidP="00126E04">
      <w:pPr>
        <w:spacing w:line="360" w:lineRule="auto"/>
        <w:jc w:val="both"/>
        <w:rPr>
          <w:rFonts w:ascii="Arial" w:hAnsi="Arial" w:cs="Arial"/>
          <w:i/>
        </w:rPr>
      </w:pPr>
      <w:r w:rsidRPr="00E265A3">
        <w:rPr>
          <w:rStyle w:val="Strong"/>
          <w:rFonts w:ascii="Arial" w:hAnsi="Arial" w:cs="Arial"/>
          <w:sz w:val="22"/>
          <w:szCs w:val="22"/>
        </w:rPr>
        <w:t xml:space="preserve">2.5 </w:t>
      </w:r>
      <w:r w:rsidR="00126E04" w:rsidRPr="00E265A3">
        <w:rPr>
          <w:rStyle w:val="Strong"/>
          <w:rFonts w:ascii="Arial" w:hAnsi="Arial" w:cs="Arial"/>
          <w:sz w:val="22"/>
          <w:szCs w:val="22"/>
        </w:rPr>
        <w:t xml:space="preserve">Statistical   </w:t>
      </w:r>
      <w:r w:rsidR="00126E04" w:rsidRPr="00E265A3">
        <w:rPr>
          <w:rStyle w:val="Strong"/>
          <w:rFonts w:ascii="Arial" w:hAnsi="Arial" w:cs="Arial"/>
          <w:sz w:val="22"/>
          <w:szCs w:val="22"/>
        </w:rPr>
        <w:tab/>
        <w:t>Analysis</w:t>
      </w:r>
      <w:r w:rsidR="00126E04" w:rsidRPr="00E265A3">
        <w:rPr>
          <w:rFonts w:ascii="Arial" w:hAnsi="Arial" w:cs="Arial"/>
          <w:sz w:val="22"/>
          <w:szCs w:val="22"/>
        </w:rPr>
        <w:br/>
      </w:r>
      <w:r w:rsidR="00126E04" w:rsidRPr="00281C66">
        <w:rPr>
          <w:rFonts w:ascii="Arial" w:hAnsi="Arial" w:cs="Arial"/>
        </w:rPr>
        <w:t xml:space="preserve">Standard errors were calculated from replicate measurements. The data were analyzed using the Statistical Package for the Social Sciences (SPSS), version 27.0. A two-way analysis of variance (ANOVA) was performed, and significant differences among treatment </w:t>
      </w:r>
      <w:r w:rsidR="00126E04" w:rsidRPr="00281C66">
        <w:rPr>
          <w:rFonts w:ascii="Arial" w:hAnsi="Arial" w:cs="Arial"/>
        </w:rPr>
        <w:lastRenderedPageBreak/>
        <w:t xml:space="preserve">means were determined using Duncan’s Multiple Range Test at a significance level of </w:t>
      </w:r>
      <w:r w:rsidR="00126E04" w:rsidRPr="00281C66">
        <w:rPr>
          <w:rFonts w:ascii="Arial" w:hAnsi="Arial" w:cs="Arial"/>
          <w:i/>
        </w:rPr>
        <w:t>P ≤ 0.05.</w:t>
      </w:r>
    </w:p>
    <w:p w:rsidR="00790ADA" w:rsidRPr="00FB3A86" w:rsidRDefault="00126E04" w:rsidP="00441B6F">
      <w:pPr>
        <w:pStyle w:val="Body"/>
        <w:spacing w:after="0"/>
        <w:rPr>
          <w:rFonts w:ascii="Arial" w:hAnsi="Arial" w:cs="Arial"/>
        </w:rPr>
      </w:pPr>
      <w:r>
        <w:rPr>
          <w:rFonts w:ascii="Arial" w:hAnsi="Arial" w:cs="Arial"/>
        </w:rPr>
        <w:t xml:space="preserve"> </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81C66" w:rsidRPr="00E265A3" w:rsidRDefault="00FF0CFF" w:rsidP="00281C66">
      <w:pPr>
        <w:spacing w:line="360" w:lineRule="auto"/>
        <w:jc w:val="both"/>
        <w:rPr>
          <w:rFonts w:ascii="Arial" w:hAnsi="Arial" w:cs="Arial"/>
          <w:b/>
          <w:sz w:val="22"/>
          <w:szCs w:val="22"/>
        </w:rPr>
      </w:pPr>
      <w:r>
        <w:rPr>
          <w:rFonts w:ascii="Arial" w:eastAsiaTheme="minorEastAsia" w:hAnsi="Arial" w:cs="Arial"/>
          <w:b/>
          <w:sz w:val="22"/>
          <w:szCs w:val="22"/>
        </w:rPr>
        <w:t>3</w:t>
      </w:r>
      <w:r w:rsidR="00281C66" w:rsidRPr="00E265A3">
        <w:rPr>
          <w:rFonts w:ascii="Arial" w:eastAsiaTheme="minorEastAsia" w:hAnsi="Arial" w:cs="Arial"/>
          <w:b/>
          <w:sz w:val="22"/>
          <w:szCs w:val="22"/>
        </w:rPr>
        <w:t xml:space="preserve">.1 Physicochemical Analysis, </w:t>
      </w:r>
      <w:r w:rsidR="00281C66" w:rsidRPr="00E265A3">
        <w:rPr>
          <w:rFonts w:ascii="Arial" w:hAnsi="Arial" w:cs="Arial"/>
          <w:b/>
          <w:sz w:val="22"/>
          <w:szCs w:val="22"/>
        </w:rPr>
        <w:t>Disease severity and Plant Growth</w:t>
      </w:r>
    </w:p>
    <w:p w:rsidR="00281C66" w:rsidRDefault="00281C66" w:rsidP="00281C66">
      <w:pPr>
        <w:spacing w:line="360" w:lineRule="auto"/>
        <w:jc w:val="both"/>
        <w:rPr>
          <w:rFonts w:ascii="Arial" w:hAnsi="Arial" w:cs="Arial"/>
        </w:rPr>
      </w:pPr>
      <w:r w:rsidRPr="00E265A3">
        <w:rPr>
          <w:rFonts w:ascii="Arial" w:hAnsi="Arial" w:cs="Arial"/>
        </w:rPr>
        <w:t>The physicochemical properties of the experimental soil showed a composition of 50.30% sand, 35.00% silt, and 39.70% clay, indicating its textural class. The soil had an organic matter content of 1.72% and a slightly acidic pH of 5.27. In terms of chemical characteristics, it contained 0.10 mg kg</w:t>
      </w:r>
      <w:r w:rsidRPr="00E265A3">
        <w:rPr>
          <w:rFonts w:ascii="Cambria Math" w:hAnsi="Cambria Math" w:cs="Cambria Math"/>
        </w:rPr>
        <w:t>⁻</w:t>
      </w:r>
      <w:r w:rsidRPr="00E265A3">
        <w:rPr>
          <w:rFonts w:ascii="Arial" w:hAnsi="Arial" w:cs="Arial"/>
        </w:rPr>
        <w:t>¹ total nitrogen, 20.90 mg kg</w:t>
      </w:r>
      <w:r w:rsidRPr="00E265A3">
        <w:rPr>
          <w:rFonts w:ascii="Cambria Math" w:hAnsi="Cambria Math" w:cs="Cambria Math"/>
        </w:rPr>
        <w:t>⁻</w:t>
      </w:r>
      <w:r w:rsidRPr="00E265A3">
        <w:rPr>
          <w:rFonts w:ascii="Arial" w:hAnsi="Arial" w:cs="Arial"/>
        </w:rPr>
        <w:t xml:space="preserve">¹ available phosphorus, 5.00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calcium, 1.20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magnesium, and 5.09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nitrogen. The control treatment recorded 0.00% disease severity, indicating the absence of infection without the pathogen (Table 1). This confirms that the experimental conditions were sterile and that disease development resulted solely from </w:t>
      </w:r>
      <w:r w:rsidRPr="00E265A3">
        <w:rPr>
          <w:rStyle w:val="Emphasis"/>
          <w:rFonts w:ascii="Arial" w:hAnsi="Arial" w:cs="Arial"/>
        </w:rPr>
        <w:t>Fusarium</w:t>
      </w:r>
      <w:r w:rsidRPr="00E265A3">
        <w:rPr>
          <w:rFonts w:ascii="Arial" w:hAnsi="Arial" w:cs="Arial"/>
        </w:rPr>
        <w:t xml:space="preserve"> inoculation. Seedlings inoculated with </w:t>
      </w:r>
      <w:r w:rsidRPr="00E265A3">
        <w:rPr>
          <w:rStyle w:val="Emphasis"/>
          <w:rFonts w:ascii="Arial" w:hAnsi="Arial" w:cs="Arial"/>
        </w:rPr>
        <w:t>Fusarium</w:t>
      </w:r>
      <w:r w:rsidRPr="00E265A3">
        <w:rPr>
          <w:rFonts w:ascii="Arial" w:hAnsi="Arial" w:cs="Arial"/>
        </w:rPr>
        <w:t xml:space="preserve"> alone </w:t>
      </w:r>
      <w:r w:rsidRPr="00E265A3">
        <w:rPr>
          <w:rFonts w:ascii="Arial" w:hAnsi="Arial" w:cs="Arial"/>
          <w:i/>
        </w:rPr>
        <w:t>(</w:t>
      </w:r>
      <w:proofErr w:type="spellStart"/>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exhibited the highest disease severity (20.00%), which was significantly different (</w:t>
      </w:r>
      <w:r w:rsidRPr="00E265A3">
        <w:rPr>
          <w:rStyle w:val="Emphasis"/>
          <w:rFonts w:ascii="Arial" w:hAnsi="Arial" w:cs="Arial"/>
        </w:rPr>
        <w:t>P</w:t>
      </w:r>
      <w:r w:rsidRPr="00E265A3">
        <w:rPr>
          <w:rFonts w:ascii="Arial" w:hAnsi="Arial" w:cs="Arial"/>
        </w:rPr>
        <w:t>≤</w:t>
      </w:r>
      <w:r w:rsidR="00917EE6">
        <w:rPr>
          <w:rFonts w:ascii="Arial" w:hAnsi="Arial" w:cs="Arial"/>
        </w:rPr>
        <w:t xml:space="preserve"> </w:t>
      </w:r>
      <w:r w:rsidRPr="00E265A3">
        <w:rPr>
          <w:rFonts w:ascii="Arial" w:hAnsi="Arial" w:cs="Arial"/>
        </w:rPr>
        <w:t xml:space="preserve">0.05) from all other treatments, highlighting the pathogen’s strong virulence in the absence of any protective agent (Table 1). In contrast, plants treated with </w:t>
      </w:r>
      <w:r w:rsidRPr="00E265A3">
        <w:rPr>
          <w:rFonts w:ascii="Arial" w:hAnsi="Arial" w:cs="Arial"/>
          <w:i/>
        </w:rPr>
        <w:t>(</w:t>
      </w:r>
      <w:proofErr w:type="spellStart"/>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and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showed a marked reduction in disease severity to 1.66%, demonstrating enhanced disease suppression and suggesting a synergistic protective effect.</w:t>
      </w:r>
      <w:r w:rsidR="00FF0CFF">
        <w:rPr>
          <w:rFonts w:ascii="Arial" w:hAnsi="Arial" w:cs="Arial"/>
        </w:rPr>
        <w:t xml:space="preserve"> </w:t>
      </w:r>
      <w:r w:rsidRPr="00E265A3">
        <w:rPr>
          <w:rFonts w:ascii="Arial" w:hAnsi="Arial" w:cs="Arial"/>
        </w:rPr>
        <w:t xml:space="preserve">Overall, dry weight measurements (root, stem, and total biomass) of </w:t>
      </w:r>
      <w:r w:rsidRPr="00E265A3">
        <w:rPr>
          <w:rStyle w:val="Emphasis"/>
          <w:rFonts w:ascii="Arial" w:hAnsi="Arial" w:cs="Arial"/>
        </w:rPr>
        <w:t xml:space="preserve">Vernonia </w:t>
      </w:r>
      <w:proofErr w:type="spellStart"/>
      <w:r w:rsidRPr="00E265A3">
        <w:rPr>
          <w:rStyle w:val="Emphasis"/>
          <w:rFonts w:ascii="Arial" w:hAnsi="Arial" w:cs="Arial"/>
        </w:rPr>
        <w:t>hymenolepis</w:t>
      </w:r>
      <w:proofErr w:type="spellEnd"/>
      <w:r w:rsidRPr="00E265A3">
        <w:rPr>
          <w:rFonts w:ascii="Arial" w:hAnsi="Arial" w:cs="Arial"/>
        </w:rPr>
        <w:t xml:space="preserve"> revealed that plants inoculated with </w:t>
      </w:r>
      <w:r w:rsidRPr="00E265A3">
        <w:rPr>
          <w:rStyle w:val="Emphasis"/>
          <w:rFonts w:ascii="Arial" w:hAnsi="Arial" w:cs="Arial"/>
        </w:rPr>
        <w:t xml:space="preserve">G. </w:t>
      </w:r>
      <w:proofErr w:type="spellStart"/>
      <w:r w:rsidRPr="00E265A3">
        <w:rPr>
          <w:rStyle w:val="Emphasis"/>
          <w:rFonts w:ascii="Arial" w:hAnsi="Arial" w:cs="Arial"/>
        </w:rPr>
        <w:t>mosseae</w:t>
      </w:r>
      <w:proofErr w:type="spellEnd"/>
      <w:r w:rsidRPr="00E265A3">
        <w:rPr>
          <w:rFonts w:ascii="Arial" w:hAnsi="Arial" w:cs="Arial"/>
        </w:rPr>
        <w:t xml:space="preserve"> in combination with </w:t>
      </w:r>
      <w:r w:rsidRPr="00E265A3">
        <w:rPr>
          <w:rStyle w:val="Emphasis"/>
          <w:rFonts w:ascii="Arial" w:hAnsi="Arial" w:cs="Arial"/>
        </w:rPr>
        <w:t xml:space="preserve">G. </w:t>
      </w:r>
      <w:proofErr w:type="spellStart"/>
      <w:r w:rsidRPr="00E265A3">
        <w:rPr>
          <w:rStyle w:val="Emphasis"/>
          <w:rFonts w:ascii="Arial" w:hAnsi="Arial" w:cs="Arial"/>
        </w:rPr>
        <w:t>gigaspora</w:t>
      </w:r>
      <w:proofErr w:type="spellEnd"/>
      <w:r w:rsidRPr="00E265A3">
        <w:rPr>
          <w:rFonts w:ascii="Arial" w:hAnsi="Arial" w:cs="Arial"/>
        </w:rPr>
        <w:t xml:space="preserve"> and </w:t>
      </w:r>
      <w:r w:rsidRPr="00E265A3">
        <w:rPr>
          <w:rStyle w:val="Emphasis"/>
          <w:rFonts w:ascii="Arial" w:hAnsi="Arial" w:cs="Arial"/>
        </w:rPr>
        <w:t>Fusarium</w:t>
      </w:r>
      <w:r w:rsidRPr="00E265A3">
        <w:rPr>
          <w:rFonts w:ascii="Arial" w:hAnsi="Arial" w:cs="Arial"/>
        </w:rPr>
        <w:t xml:space="preserve">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recorded the highest mean values (10.01, 10.72, and 32.76 g plant</w:t>
      </w:r>
      <w:r w:rsidRPr="00E265A3">
        <w:rPr>
          <w:rFonts w:ascii="Cambria Math" w:hAnsi="Cambria Math" w:cs="Cambria Math"/>
        </w:rPr>
        <w:t>⁻</w:t>
      </w:r>
      <w:r w:rsidRPr="00E265A3">
        <w:rPr>
          <w:rFonts w:ascii="Arial" w:hAnsi="Arial" w:cs="Arial"/>
        </w:rPr>
        <w:t>¹, respectively), with differences that were statistically significant (</w:t>
      </w:r>
      <w:r w:rsidRPr="00E265A3">
        <w:rPr>
          <w:rStyle w:val="Emphasis"/>
          <w:rFonts w:ascii="Arial" w:hAnsi="Arial" w:cs="Arial"/>
        </w:rPr>
        <w:t>P</w:t>
      </w:r>
      <w:r w:rsidRPr="00E265A3">
        <w:rPr>
          <w:rFonts w:ascii="Arial" w:hAnsi="Arial" w:cs="Arial"/>
        </w:rPr>
        <w:t xml:space="preserve">≤ 0.05) (Table 2). This indicates that arbuscular mycorrhizal fungi (AMF) not only mitigated the impact of the pathogen but also enhanced biomass accumulation beyond baseline levels. Similarly, </w:t>
      </w:r>
      <w:r w:rsidRPr="00E265A3">
        <w:rPr>
          <w:rStyle w:val="Emphasis"/>
          <w:rFonts w:ascii="Arial" w:hAnsi="Arial" w:cs="Arial"/>
        </w:rPr>
        <w:t xml:space="preserve">Vernonia </w:t>
      </w:r>
      <w:proofErr w:type="spellStart"/>
      <w:r w:rsidRPr="00E265A3">
        <w:rPr>
          <w:rStyle w:val="Emphasis"/>
          <w:rFonts w:ascii="Arial" w:hAnsi="Arial" w:cs="Arial"/>
        </w:rPr>
        <w:t>hymenolepis</w:t>
      </w:r>
      <w:proofErr w:type="spellEnd"/>
      <w:r w:rsidRPr="00E265A3">
        <w:rPr>
          <w:rFonts w:ascii="Arial" w:hAnsi="Arial" w:cs="Arial"/>
        </w:rPr>
        <w:t xml:space="preserve"> plants treated with </w:t>
      </w:r>
      <w:r w:rsidRPr="00E265A3">
        <w:rPr>
          <w:rFonts w:ascii="Arial" w:hAnsi="Arial" w:cs="Arial"/>
          <w:i/>
        </w:rPr>
        <w:t xml:space="preserve">Gg, </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and </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rPr>
        <w:t xml:space="preserve"> produced the highest leaf dry weights, with mean values of 15.46, 14.74, and 12.69g</w:t>
      </w:r>
      <w:r w:rsidR="003F6BCB">
        <w:rPr>
          <w:rFonts w:ascii="Arial" w:hAnsi="Arial" w:cs="Arial"/>
        </w:rPr>
        <w:t>/</w:t>
      </w:r>
      <w:r w:rsidRPr="00E265A3">
        <w:rPr>
          <w:rFonts w:ascii="Arial" w:hAnsi="Arial" w:cs="Arial"/>
        </w:rPr>
        <w:t>plant</w:t>
      </w:r>
      <w:r w:rsidRPr="00E265A3">
        <w:rPr>
          <w:rFonts w:ascii="Cambria Math" w:hAnsi="Cambria Math" w:cs="Cambria Math"/>
        </w:rPr>
        <w:t>⁻</w:t>
      </w:r>
      <w:r w:rsidRPr="00E265A3">
        <w:rPr>
          <w:rFonts w:ascii="Arial" w:hAnsi="Arial" w:cs="Arial"/>
        </w:rPr>
        <w:t>¹, respectively. In contrast, the uninoculated control recorded the lowest leaf dry weight (3.77 g plant</w:t>
      </w:r>
      <w:r w:rsidRPr="00E265A3">
        <w:rPr>
          <w:rFonts w:ascii="Cambria Math" w:hAnsi="Cambria Math" w:cs="Cambria Math"/>
        </w:rPr>
        <w:t>⁻</w:t>
      </w:r>
      <w:r w:rsidRPr="00E265A3">
        <w:rPr>
          <w:rFonts w:ascii="Arial" w:hAnsi="Arial" w:cs="Arial"/>
        </w:rPr>
        <w:t xml:space="preserve">¹), in some cases even lower than infected treatments, likely due to experimental variability (Table 2). Conversely, plants inoculated with </w:t>
      </w:r>
      <w:r w:rsidRPr="00E265A3">
        <w:rPr>
          <w:rStyle w:val="Emphasis"/>
          <w:rFonts w:ascii="Arial" w:hAnsi="Arial" w:cs="Arial"/>
        </w:rPr>
        <w:t>Fusarium</w:t>
      </w:r>
      <w:r w:rsidRPr="00E265A3">
        <w:rPr>
          <w:rFonts w:ascii="Arial" w:hAnsi="Arial" w:cs="Arial"/>
        </w:rPr>
        <w:t xml:space="preserve"> alone </w:t>
      </w:r>
      <w:r w:rsidRPr="00E265A3">
        <w:rPr>
          <w:rFonts w:ascii="Arial" w:hAnsi="Arial" w:cs="Arial"/>
          <w:i/>
        </w:rPr>
        <w:t>(</w:t>
      </w:r>
      <w:proofErr w:type="spellStart"/>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exhibited the most severe reductions in root, stem, and total dry weights, as well as in the root-to-shoot ratio, with mean values of 2.11, 0.90, and 7.59g</w:t>
      </w:r>
      <w:r w:rsidR="003F6BCB">
        <w:rPr>
          <w:rFonts w:ascii="Arial" w:hAnsi="Arial" w:cs="Arial"/>
        </w:rPr>
        <w:t>/</w:t>
      </w:r>
      <w:r w:rsidRPr="00E265A3">
        <w:rPr>
          <w:rFonts w:ascii="Arial" w:hAnsi="Arial" w:cs="Arial"/>
        </w:rPr>
        <w:t>plant</w:t>
      </w:r>
      <w:r w:rsidRPr="00E265A3">
        <w:rPr>
          <w:rFonts w:ascii="Cambria Math" w:hAnsi="Cambria Math" w:cs="Cambria Math"/>
        </w:rPr>
        <w:t>⁻</w:t>
      </w:r>
      <w:r w:rsidRPr="00E265A3">
        <w:rPr>
          <w:rFonts w:ascii="Arial" w:hAnsi="Arial" w:cs="Arial"/>
        </w:rPr>
        <w:t xml:space="preserve">¹ at 12 weeks after emergence (WAE). Notably, the combined inoculation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also produced the highest root-to-shoot ratio, reflecting improved biomass allocation and more balanced plant growth (Table 2).</w:t>
      </w:r>
    </w:p>
    <w:p w:rsidR="00E265A3" w:rsidRDefault="00E265A3" w:rsidP="00E265A3">
      <w:pPr>
        <w:spacing w:line="360" w:lineRule="auto"/>
        <w:jc w:val="both"/>
        <w:rPr>
          <w:rFonts w:ascii="Times New Roman" w:hAnsi="Times New Roman"/>
          <w:sz w:val="28"/>
          <w:szCs w:val="28"/>
        </w:rPr>
      </w:pPr>
    </w:p>
    <w:p w:rsidR="00E265A3" w:rsidRDefault="00E265A3" w:rsidP="00E265A3">
      <w:pPr>
        <w:spacing w:line="360" w:lineRule="auto"/>
        <w:jc w:val="both"/>
        <w:rPr>
          <w:rFonts w:ascii="Times New Roman" w:hAnsi="Times New Roman"/>
          <w:sz w:val="28"/>
          <w:szCs w:val="28"/>
        </w:rPr>
      </w:pPr>
    </w:p>
    <w:p w:rsidR="00236418" w:rsidRDefault="00236418" w:rsidP="00E265A3">
      <w:pPr>
        <w:spacing w:line="360" w:lineRule="auto"/>
        <w:jc w:val="both"/>
        <w:rPr>
          <w:rFonts w:ascii="Times New Roman" w:hAnsi="Times New Roman"/>
          <w:sz w:val="22"/>
          <w:szCs w:val="22"/>
        </w:rPr>
        <w:sectPr w:rsidR="00236418" w:rsidSect="00E744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E265A3" w:rsidRPr="0001161E" w:rsidRDefault="00E265A3" w:rsidP="00E265A3">
      <w:pPr>
        <w:spacing w:line="360" w:lineRule="auto"/>
        <w:jc w:val="both"/>
        <w:rPr>
          <w:rFonts w:ascii="Times New Roman" w:hAnsi="Times New Roman"/>
          <w:sz w:val="24"/>
          <w:szCs w:val="24"/>
        </w:rPr>
      </w:pPr>
      <w:r w:rsidRPr="0001161E">
        <w:rPr>
          <w:rFonts w:ascii="Times New Roman" w:hAnsi="Times New Roman"/>
          <w:sz w:val="24"/>
          <w:szCs w:val="24"/>
        </w:rPr>
        <w:lastRenderedPageBreak/>
        <w:t>Table</w:t>
      </w:r>
      <w:r w:rsidRPr="0001161E">
        <w:rPr>
          <w:rFonts w:ascii="Times New Roman" w:hAnsi="Times New Roman"/>
          <w:noProof/>
          <w:sz w:val="24"/>
          <w:szCs w:val="24"/>
        </w:rPr>
        <w:t xml:space="preserve"> 1. </w:t>
      </w:r>
      <w:r w:rsidRPr="0001161E">
        <w:rPr>
          <w:rFonts w:ascii="Times New Roman" w:hAnsi="Times New Roman"/>
          <w:sz w:val="24"/>
          <w:szCs w:val="24"/>
        </w:rPr>
        <w:t xml:space="preserve">Effect of </w:t>
      </w:r>
      <w:r w:rsidRPr="0001161E">
        <w:rPr>
          <w:rFonts w:ascii="Times New Roman" w:hAnsi="Times New Roman"/>
          <w:i/>
          <w:sz w:val="24"/>
          <w:szCs w:val="24"/>
        </w:rPr>
        <w:t>Fusarium</w:t>
      </w:r>
      <w:r w:rsidRPr="0001161E">
        <w:rPr>
          <w:rFonts w:ascii="Times New Roman" w:hAnsi="Times New Roman"/>
          <w:sz w:val="24"/>
          <w:szCs w:val="24"/>
        </w:rPr>
        <w:t xml:space="preserve"> </w:t>
      </w:r>
      <w:r w:rsidRPr="0001161E">
        <w:rPr>
          <w:rFonts w:ascii="Times New Roman" w:hAnsi="Times New Roman"/>
          <w:i/>
          <w:sz w:val="24"/>
          <w:szCs w:val="24"/>
        </w:rPr>
        <w:t>root</w:t>
      </w:r>
      <w:r w:rsidRPr="0001161E">
        <w:rPr>
          <w:rFonts w:ascii="Times New Roman" w:hAnsi="Times New Roman"/>
          <w:sz w:val="24"/>
          <w:szCs w:val="24"/>
        </w:rPr>
        <w:t xml:space="preserve"> </w:t>
      </w:r>
      <w:r w:rsidRPr="0001161E">
        <w:rPr>
          <w:rFonts w:ascii="Times New Roman" w:hAnsi="Times New Roman"/>
          <w:i/>
          <w:sz w:val="24"/>
          <w:szCs w:val="24"/>
        </w:rPr>
        <w:t>rot</w:t>
      </w:r>
      <w:r w:rsidRPr="0001161E">
        <w:rPr>
          <w:rFonts w:ascii="Times New Roman" w:hAnsi="Times New Roman"/>
          <w:sz w:val="24"/>
          <w:szCs w:val="24"/>
        </w:rPr>
        <w:t xml:space="preserve"> and mycorrhizal inoculation on the severity of </w:t>
      </w:r>
      <w:r w:rsidRPr="0001161E">
        <w:rPr>
          <w:rFonts w:ascii="Times New Roman" w:hAnsi="Times New Roman"/>
          <w:i/>
          <w:sz w:val="24"/>
          <w:szCs w:val="24"/>
        </w:rPr>
        <w:t xml:space="preserve">Vernonia </w:t>
      </w:r>
      <w:proofErr w:type="spellStart"/>
      <w:r w:rsidRPr="0001161E">
        <w:rPr>
          <w:rFonts w:ascii="Times New Roman" w:hAnsi="Times New Roman"/>
          <w:i/>
          <w:sz w:val="24"/>
          <w:szCs w:val="24"/>
        </w:rPr>
        <w:t>hymenolepis</w:t>
      </w:r>
      <w:proofErr w:type="spellEnd"/>
      <w:r w:rsidRPr="0001161E">
        <w:rPr>
          <w:rFonts w:ascii="Times New Roman" w:hAnsi="Times New Roman"/>
          <w:sz w:val="24"/>
          <w:szCs w:val="24"/>
        </w:rPr>
        <w:t xml:space="preserve"> seedlings at harvest (12WAE).  </w:t>
      </w:r>
    </w:p>
    <w:p w:rsidR="00E265A3" w:rsidRPr="00236418" w:rsidRDefault="00780E17" w:rsidP="00E265A3">
      <w:pPr>
        <w:spacing w:before="240" w:line="360" w:lineRule="auto"/>
        <w:ind w:left="1440" w:firstLine="720"/>
        <w:jc w:val="both"/>
        <w:rPr>
          <w:rFonts w:ascii="Times New Roman" w:hAnsi="Times New Roman"/>
          <w:sz w:val="22"/>
          <w:szCs w:val="22"/>
        </w:rPr>
      </w:pPr>
      <w:r>
        <w:rPr>
          <w:noProof/>
          <w:sz w:val="22"/>
          <w:szCs w:val="22"/>
        </w:rPr>
        <w:pict>
          <v:group id="Group 9" o:spid="_x0000_s1027" style="position:absolute;left:0;text-align:left;margin-left:101.35pt;margin-top:10.2pt;width:197.65pt;height:113pt;z-index:251659264;mso-position-horizontal-relative:margin;mso-width-relative:margin;mso-height-relative:margin" coordorigin="-85,-811" coordsize="66284,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">
            <v:line id="Straight Connector 10" o:spid="_x0000_s1028"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black [3200]" strokeweight="1pt">
              <v:shadow type="perspective" color="#7f7f7f [1601]" offset="1pt" offset2="-3pt"/>
            </v:line>
            <v:line id="Straight Connector 11" o:spid="_x0000_s1029"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IKOfDAAAA2wAAAA8AAAAAAAAAAAAA&#10;AAAAoQIAAGRycy9kb3ducmV2LnhtbFBLBQYAAAAABAAEAPkAAACRAwAAAAA=&#10;" strokecolor="black [3200]" strokeweight="1pt">
              <v:shadow type="perspective" color="#7f7f7f [1601]" offset="1pt" offset2="-3pt"/>
            </v:line>
            <v:line id="Straight Connector 12" o:spid="_x0000_s1030" style="position:absolute;flip:y;visibility:visible;mso-wrap-style:square" from="381,2227" to="66198,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200]" strokeweight="1pt">
              <v:shadow type="perspective" color="#7f7f7f [1601]" offset="1pt" offset2="-3pt"/>
            </v:line>
            <w10:wrap anchorx="margin"/>
          </v:group>
        </w:pict>
      </w:r>
      <w:r w:rsidR="00E265A3" w:rsidRPr="00236418">
        <w:rPr>
          <w:rFonts w:ascii="Times New Roman" w:hAnsi="Times New Roman"/>
          <w:sz w:val="22"/>
          <w:szCs w:val="22"/>
        </w:rPr>
        <w:t xml:space="preserve">Treatment            (%) Disease Severity.              </w:t>
      </w:r>
    </w:p>
    <w:p w:rsidR="00E265A3" w:rsidRPr="00236418" w:rsidRDefault="00E265A3" w:rsidP="00E265A3">
      <w:pPr>
        <w:spacing w:line="360" w:lineRule="auto"/>
        <w:ind w:left="1440" w:firstLine="720"/>
        <w:jc w:val="both"/>
        <w:rPr>
          <w:rFonts w:ascii="Times New Roman" w:hAnsi="Times New Roman"/>
          <w:sz w:val="22"/>
          <w:szCs w:val="22"/>
        </w:rPr>
      </w:pPr>
      <w:r w:rsidRPr="00236418">
        <w:rPr>
          <w:rFonts w:ascii="Times New Roman" w:hAnsi="Times New Roman"/>
          <w:sz w:val="22"/>
          <w:szCs w:val="22"/>
        </w:rPr>
        <w:t xml:space="preserve">Control                     </w:t>
      </w:r>
      <w:r w:rsidR="00E47D8D"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0.00 </w:t>
      </w:r>
      <m:oMath>
        <m:r>
          <w:rPr>
            <w:rFonts w:ascii="Cambria Math" w:eastAsiaTheme="minorEastAsia" w:hAnsi="Cambria Math"/>
            <w:sz w:val="22"/>
            <w:szCs w:val="22"/>
          </w:rPr>
          <m:t>±</m:t>
        </m:r>
      </m:oMath>
      <w:r w:rsidRPr="00236418">
        <w:rPr>
          <w:rFonts w:ascii="Times New Roman" w:eastAsiaTheme="minorEastAsia" w:hAnsi="Times New Roman"/>
          <w:sz w:val="22"/>
          <w:szCs w:val="22"/>
        </w:rPr>
        <w:t xml:space="preserve"> 0.00</w:t>
      </w:r>
      <w:r w:rsidRPr="00236418">
        <w:rPr>
          <w:rFonts w:ascii="Times New Roman" w:eastAsiaTheme="minorEastAsia" w:hAnsi="Times New Roman"/>
          <w:sz w:val="22"/>
          <w:szCs w:val="22"/>
          <w:vertAlign w:val="superscript"/>
        </w:rPr>
        <w:t>a</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eastAsiaTheme="minorEastAsia" w:hAnsi="Times New Roman"/>
          <w:sz w:val="22"/>
          <w:szCs w:val="22"/>
        </w:rPr>
      </w:pPr>
      <w:proofErr w:type="spellStart"/>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20.00 </w:t>
      </w:r>
      <m:oMath>
        <m:r>
          <w:rPr>
            <w:rFonts w:ascii="Cambria Math" w:eastAsiaTheme="minorEastAsia" w:hAnsi="Cambria Math"/>
            <w:sz w:val="22"/>
            <w:szCs w:val="22"/>
          </w:rPr>
          <m:t>±</m:t>
        </m:r>
      </m:oMath>
      <w:r w:rsidRPr="00236418">
        <w:rPr>
          <w:rFonts w:ascii="Times New Roman" w:eastAsiaTheme="minorEastAsia" w:hAnsi="Times New Roman"/>
          <w:sz w:val="22"/>
          <w:szCs w:val="22"/>
        </w:rPr>
        <w:t xml:space="preserve"> 0.00</w:t>
      </w:r>
      <w:r w:rsidRPr="00236418">
        <w:rPr>
          <w:rFonts w:ascii="Times New Roman" w:eastAsiaTheme="minorEastAsia" w:hAnsi="Times New Roman"/>
          <w:sz w:val="22"/>
          <w:szCs w:val="22"/>
          <w:vertAlign w:val="superscript"/>
        </w:rPr>
        <w:t>c</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hAnsi="Times New Roman"/>
          <w:sz w:val="22"/>
          <w:szCs w:val="22"/>
          <w:vertAlign w:val="superscript"/>
        </w:rPr>
      </w:pPr>
      <w:proofErr w:type="spellStart"/>
      <w:r w:rsidRPr="00236418">
        <w:rPr>
          <w:rFonts w:ascii="Times New Roman" w:hAnsi="Times New Roman"/>
          <w:sz w:val="22"/>
          <w:szCs w:val="22"/>
        </w:rPr>
        <w:t>Gm</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7.22 </w:t>
      </w:r>
      <m:oMath>
        <m:r>
          <w:rPr>
            <w:rFonts w:ascii="Cambria Math" w:hAnsi="Cambria Math"/>
            <w:sz w:val="22"/>
            <w:szCs w:val="22"/>
          </w:rPr>
          <m:t>±</m:t>
        </m:r>
      </m:oMath>
      <w:r w:rsidRPr="00236418">
        <w:rPr>
          <w:rFonts w:ascii="Times New Roman" w:eastAsiaTheme="minorEastAsia" w:hAnsi="Times New Roman"/>
          <w:sz w:val="22"/>
          <w:szCs w:val="22"/>
        </w:rPr>
        <w:t xml:space="preserve"> 2.78</w:t>
      </w:r>
      <w:r w:rsidRPr="00236418">
        <w:rPr>
          <w:rFonts w:ascii="Times New Roman" w:eastAsiaTheme="minorEastAsia" w:hAnsi="Times New Roman"/>
          <w:sz w:val="22"/>
          <w:szCs w:val="22"/>
          <w:vertAlign w:val="superscript"/>
        </w:rPr>
        <w:t>b</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hAnsi="Times New Roman"/>
          <w:sz w:val="22"/>
          <w:szCs w:val="22"/>
          <w:vertAlign w:val="superscript"/>
        </w:rPr>
      </w:pPr>
      <w:proofErr w:type="spellStart"/>
      <w:r w:rsidRPr="00236418">
        <w:rPr>
          <w:rFonts w:ascii="Times New Roman" w:hAnsi="Times New Roman"/>
          <w:sz w:val="22"/>
          <w:szCs w:val="22"/>
        </w:rPr>
        <w:t>Gg</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1.66 </w:t>
      </w:r>
      <m:oMath>
        <m:r>
          <w:rPr>
            <w:rFonts w:ascii="Cambria Math" w:hAnsi="Cambria Math"/>
            <w:sz w:val="22"/>
            <w:szCs w:val="22"/>
          </w:rPr>
          <m:t>±</m:t>
        </m:r>
      </m:oMath>
      <w:r w:rsidRPr="00236418">
        <w:rPr>
          <w:rFonts w:ascii="Times New Roman" w:eastAsiaTheme="minorEastAsia" w:hAnsi="Times New Roman"/>
          <w:sz w:val="22"/>
          <w:szCs w:val="22"/>
        </w:rPr>
        <w:t xml:space="preserve"> 0.96</w:t>
      </w:r>
      <w:r w:rsidRPr="00236418">
        <w:rPr>
          <w:rFonts w:ascii="Times New Roman" w:eastAsiaTheme="minorEastAsia" w:hAnsi="Times New Roman"/>
          <w:sz w:val="22"/>
          <w:szCs w:val="22"/>
          <w:vertAlign w:val="superscript"/>
        </w:rPr>
        <w:t>a</w:t>
      </w:r>
    </w:p>
    <w:p w:rsidR="00E265A3" w:rsidRPr="00236418" w:rsidRDefault="00E265A3" w:rsidP="00E265A3">
      <w:pPr>
        <w:spacing w:line="360" w:lineRule="auto"/>
        <w:ind w:right="-352"/>
        <w:jc w:val="both"/>
        <w:rPr>
          <w:rFonts w:ascii="Times New Roman" w:hAnsi="Times New Roman"/>
          <w:sz w:val="22"/>
          <w:szCs w:val="22"/>
          <w:vertAlign w:val="superscript"/>
        </w:rPr>
      </w:pPr>
      <w:r w:rsidRPr="00236418">
        <w:rPr>
          <w:rFonts w:ascii="Times New Roman" w:eastAsiaTheme="minorEastAsia" w:hAnsi="Times New Roman"/>
          <w:sz w:val="22"/>
          <w:szCs w:val="22"/>
        </w:rPr>
        <w:t xml:space="preserve">                                   </w:t>
      </w:r>
      <w:r w:rsidR="0001161E">
        <w:rPr>
          <w:rFonts w:ascii="Times New Roman" w:eastAsiaTheme="minorEastAsia" w:hAnsi="Times New Roman"/>
          <w:sz w:val="22"/>
          <w:szCs w:val="22"/>
        </w:rPr>
        <w:t xml:space="preserve">    </w:t>
      </w:r>
      <w:proofErr w:type="spellStart"/>
      <w:r w:rsidRPr="00236418">
        <w:rPr>
          <w:rFonts w:ascii="Times New Roman" w:hAnsi="Times New Roman"/>
          <w:sz w:val="22"/>
          <w:szCs w:val="22"/>
        </w:rPr>
        <w:t>Gm</w:t>
      </w:r>
      <w:r w:rsidRPr="00236418">
        <w:rPr>
          <w:rFonts w:ascii="Times New Roman" w:hAnsi="Times New Roman"/>
          <w:sz w:val="22"/>
          <w:szCs w:val="22"/>
          <w:vertAlign w:val="superscript"/>
        </w:rPr>
        <w:t>+</w:t>
      </w:r>
      <w:r w:rsidRPr="00236418">
        <w:rPr>
          <w:rFonts w:ascii="Times New Roman" w:hAnsi="Times New Roman"/>
          <w:sz w:val="22"/>
          <w:szCs w:val="22"/>
        </w:rPr>
        <w:t>Gg</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1.66 </w:t>
      </w:r>
      <m:oMath>
        <m:r>
          <w:rPr>
            <w:rFonts w:ascii="Cambria Math" w:hAnsi="Cambria Math"/>
            <w:sz w:val="22"/>
            <w:szCs w:val="22"/>
          </w:rPr>
          <m:t>±</m:t>
        </m:r>
      </m:oMath>
      <w:r w:rsidRPr="00236418">
        <w:rPr>
          <w:rFonts w:ascii="Times New Roman" w:eastAsiaTheme="minorEastAsia" w:hAnsi="Times New Roman"/>
          <w:sz w:val="22"/>
          <w:szCs w:val="22"/>
        </w:rPr>
        <w:t xml:space="preserve"> 0.96</w:t>
      </w:r>
      <w:r w:rsidRPr="00236418">
        <w:rPr>
          <w:rFonts w:ascii="Times New Roman" w:eastAsiaTheme="minorEastAsia" w:hAnsi="Times New Roman"/>
          <w:sz w:val="22"/>
          <w:szCs w:val="22"/>
          <w:vertAlign w:val="superscript"/>
        </w:rPr>
        <w:t>a</w:t>
      </w:r>
    </w:p>
    <w:p w:rsidR="00E265A3" w:rsidRPr="00236418" w:rsidRDefault="00E265A3" w:rsidP="00E265A3">
      <w:pPr>
        <w:spacing w:line="360" w:lineRule="auto"/>
        <w:ind w:right="-352"/>
        <w:jc w:val="both"/>
        <w:rPr>
          <w:rFonts w:ascii="Times New Roman" w:eastAsiaTheme="minorEastAsia" w:hAnsi="Times New Roman"/>
          <w:sz w:val="22"/>
          <w:szCs w:val="22"/>
        </w:rPr>
      </w:pPr>
      <w:r w:rsidRPr="00236418">
        <w:rPr>
          <w:rFonts w:ascii="Times New Roman" w:hAnsi="Times New Roman"/>
          <w:sz w:val="22"/>
          <w:szCs w:val="22"/>
        </w:rPr>
        <w:t xml:space="preserve">*Values are presented as the mean of three replicates ± standard error of the mean (S.E.M.). Means within treatments that are followed by different letters indicate statistically significant differences at </w:t>
      </w:r>
      <w:r w:rsidRPr="00236418">
        <w:rPr>
          <w:rStyle w:val="Emphasis"/>
          <w:rFonts w:ascii="Times New Roman" w:hAnsi="Times New Roman"/>
          <w:sz w:val="22"/>
          <w:szCs w:val="22"/>
        </w:rPr>
        <w:t>P</w:t>
      </w:r>
      <w:r w:rsidRPr="00236418">
        <w:rPr>
          <w:rFonts w:ascii="Times New Roman" w:hAnsi="Times New Roman"/>
          <w:sz w:val="22"/>
          <w:szCs w:val="22"/>
        </w:rPr>
        <w:t xml:space="preserve"> ≤ 0.05, as determined using Duncan’s Multiple Range Test.</w:t>
      </w:r>
    </w:p>
    <w:p w:rsidR="00E265A3" w:rsidRPr="00236418" w:rsidRDefault="00E265A3" w:rsidP="00E265A3">
      <w:pPr>
        <w:spacing w:line="360" w:lineRule="auto"/>
        <w:ind w:right="-352"/>
        <w:jc w:val="both"/>
        <w:rPr>
          <w:rFonts w:ascii="Arial" w:eastAsiaTheme="minorEastAsia" w:hAnsi="Arial" w:cs="Arial"/>
          <w:i/>
          <w:sz w:val="22"/>
          <w:szCs w:val="22"/>
        </w:rPr>
      </w:pPr>
      <w:r w:rsidRPr="00236418">
        <w:rPr>
          <w:rFonts w:ascii="Arial" w:eastAsiaTheme="minorEastAsia" w:hAnsi="Arial" w:cs="Arial"/>
          <w:b/>
          <w:sz w:val="22"/>
          <w:szCs w:val="22"/>
        </w:rPr>
        <w:t xml:space="preserve">WAE: </w:t>
      </w:r>
      <w:r w:rsidRPr="00236418">
        <w:rPr>
          <w:rFonts w:ascii="Arial" w:eastAsiaTheme="minorEastAsia" w:hAnsi="Arial" w:cs="Arial"/>
          <w:sz w:val="22"/>
          <w:szCs w:val="22"/>
        </w:rPr>
        <w:t xml:space="preserve">Weeks After Emergence; </w:t>
      </w:r>
      <w:r w:rsidRPr="00236418">
        <w:rPr>
          <w:rFonts w:ascii="Arial" w:hAnsi="Arial" w:cs="Arial"/>
          <w:b/>
          <w:i/>
          <w:sz w:val="22"/>
          <w:szCs w:val="22"/>
        </w:rPr>
        <w:t>Gm</w:t>
      </w:r>
      <w:r w:rsidRPr="00236418">
        <w:rPr>
          <w:rFonts w:ascii="Arial" w:hAnsi="Arial" w:cs="Arial"/>
          <w:b/>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hAnsi="Arial" w:cs="Arial"/>
          <w:sz w:val="22"/>
          <w:szCs w:val="22"/>
        </w:rPr>
        <w:t xml:space="preserve">; </w:t>
      </w:r>
      <w:r w:rsidRPr="00236418">
        <w:rPr>
          <w:rFonts w:ascii="Arial" w:hAnsi="Arial" w:cs="Arial"/>
          <w:b/>
          <w:i/>
          <w:sz w:val="22"/>
          <w:szCs w:val="22"/>
        </w:rPr>
        <w:t>Gg</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sz w:val="22"/>
          <w:szCs w:val="22"/>
        </w:rPr>
        <w:t>;</w:t>
      </w:r>
      <w:r w:rsidRPr="00236418">
        <w:rPr>
          <w:rFonts w:ascii="Arial" w:hAnsi="Arial" w:cs="Arial"/>
          <w:b/>
          <w:sz w:val="22"/>
          <w:szCs w:val="22"/>
        </w:rPr>
        <w:t xml:space="preserve"> </w:t>
      </w:r>
      <w:proofErr w:type="spellStart"/>
      <w:r w:rsidRPr="00236418">
        <w:rPr>
          <w:rFonts w:ascii="Arial" w:hAnsi="Arial" w:cs="Arial"/>
          <w:b/>
          <w:i/>
          <w:sz w:val="22"/>
          <w:szCs w:val="22"/>
        </w:rPr>
        <w:t>Gm</w:t>
      </w:r>
      <w:r w:rsidRPr="00236418">
        <w:rPr>
          <w:rFonts w:ascii="Arial" w:eastAsiaTheme="minorEastAsia" w:hAnsi="Arial" w:cs="Arial"/>
          <w:b/>
          <w:i/>
          <w:sz w:val="22"/>
          <w:szCs w:val="22"/>
          <w:vertAlign w:val="superscript"/>
        </w:rPr>
        <w:t>+</w:t>
      </w:r>
      <w:r w:rsidRPr="00236418">
        <w:rPr>
          <w:rFonts w:ascii="Arial" w:hAnsi="Arial" w:cs="Arial"/>
          <w:b/>
          <w:i/>
          <w:sz w:val="22"/>
          <w:szCs w:val="22"/>
        </w:rPr>
        <w:t>Gg</w:t>
      </w:r>
      <w:proofErr w:type="spellEnd"/>
      <w:r w:rsidRPr="00236418">
        <w:rPr>
          <w:rFonts w:ascii="Arial" w:hAnsi="Arial" w:cs="Arial"/>
          <w:b/>
          <w:i/>
          <w:sz w:val="22"/>
          <w:szCs w:val="22"/>
        </w:rPr>
        <w:t>:</w:t>
      </w:r>
      <w:r w:rsidRPr="00236418">
        <w:rPr>
          <w:rFonts w:ascii="Arial" w:hAnsi="Arial" w:cs="Arial"/>
          <w:i/>
          <w:sz w:val="22"/>
          <w:szCs w:val="22"/>
        </w:rPr>
        <w:t xml:space="preserve"> Glomus </w:t>
      </w:r>
      <w:proofErr w:type="spellStart"/>
      <w:r w:rsidRPr="00236418">
        <w:rPr>
          <w:rFonts w:ascii="Arial" w:hAnsi="Arial" w:cs="Arial"/>
          <w:i/>
          <w:sz w:val="22"/>
          <w:szCs w:val="22"/>
        </w:rPr>
        <w:t>mosseae</w:t>
      </w:r>
      <w:proofErr w:type="spellEnd"/>
      <w:r w:rsidRPr="00236418">
        <w:rPr>
          <w:rFonts w:ascii="Arial" w:hAnsi="Arial" w:cs="Arial"/>
          <w:i/>
          <w:sz w:val="22"/>
          <w:szCs w:val="22"/>
        </w:rPr>
        <w:t xml:space="preserve"> </w:t>
      </w:r>
      <w:r w:rsidRPr="00236418">
        <w:rPr>
          <w:rFonts w:ascii="Arial" w:eastAsiaTheme="minorEastAsia"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i/>
          <w:sz w:val="22"/>
          <w:szCs w:val="22"/>
        </w:rPr>
        <w:t>;</w:t>
      </w:r>
      <w:r w:rsidRPr="00236418">
        <w:rPr>
          <w:rFonts w:ascii="Arial" w:hAnsi="Arial" w:cs="Arial"/>
          <w:sz w:val="22"/>
          <w:szCs w:val="22"/>
        </w:rPr>
        <w:t xml:space="preserve"> </w:t>
      </w:r>
      <w:proofErr w:type="spellStart"/>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b/>
          <w:i/>
          <w:sz w:val="22"/>
          <w:szCs w:val="22"/>
        </w:rPr>
        <w:t>:</w:t>
      </w:r>
      <w:r w:rsidRPr="00236418">
        <w:rPr>
          <w:rFonts w:ascii="Arial" w:hAnsi="Arial" w:cs="Arial"/>
          <w:sz w:val="22"/>
          <w:szCs w:val="22"/>
        </w:rPr>
        <w:t xml:space="preserve">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hAnsi="Arial" w:cs="Arial"/>
          <w:b/>
          <w:i/>
          <w:sz w:val="22"/>
          <w:szCs w:val="22"/>
        </w:rPr>
        <w:t>Gm</w:t>
      </w:r>
      <w:r w:rsidRPr="00236418">
        <w:rPr>
          <w:rFonts w:ascii="Arial" w:eastAsiaTheme="minorEastAsia" w:hAnsi="Arial" w:cs="Arial"/>
          <w:b/>
          <w:i/>
          <w:sz w:val="22"/>
          <w:szCs w:val="22"/>
          <w:vertAlign w:val="superscript"/>
        </w:rPr>
        <w:t>+</w:t>
      </w:r>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i/>
          <w:sz w:val="22"/>
          <w:szCs w:val="22"/>
        </w:rPr>
        <w:t>:</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hAnsi="Arial" w:cs="Arial"/>
          <w:sz w:val="22"/>
          <w:szCs w:val="22"/>
        </w:rPr>
        <w:t xml:space="preserve"> +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hAnsi="Arial" w:cs="Arial"/>
          <w:b/>
          <w:i/>
          <w:sz w:val="22"/>
          <w:szCs w:val="22"/>
        </w:rPr>
        <w:t>Gg</w:t>
      </w:r>
      <w:r w:rsidRPr="00236418">
        <w:rPr>
          <w:rFonts w:ascii="Arial" w:eastAsiaTheme="minorEastAsia" w:hAnsi="Arial" w:cs="Arial"/>
          <w:b/>
          <w:i/>
          <w:sz w:val="22"/>
          <w:szCs w:val="22"/>
          <w:vertAlign w:val="superscript"/>
        </w:rPr>
        <w:t>+</w:t>
      </w:r>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i/>
          <w:sz w:val="22"/>
          <w:szCs w:val="22"/>
        </w:rPr>
        <w:t>:</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sz w:val="22"/>
          <w:szCs w:val="22"/>
        </w:rPr>
        <w:t xml:space="preserve"> +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eastAsiaTheme="minorEastAsia" w:hAnsi="Arial" w:cs="Arial"/>
          <w:b/>
          <w:i/>
          <w:sz w:val="22"/>
          <w:szCs w:val="22"/>
        </w:rPr>
        <w:t>Gm</w:t>
      </w:r>
      <w:r w:rsidRPr="00236418">
        <w:rPr>
          <w:rFonts w:ascii="Arial" w:eastAsiaTheme="minorEastAsia" w:hAnsi="Arial" w:cs="Arial"/>
          <w:b/>
          <w:i/>
          <w:sz w:val="22"/>
          <w:szCs w:val="22"/>
          <w:vertAlign w:val="superscript"/>
        </w:rPr>
        <w:t>+</w:t>
      </w:r>
      <w:r w:rsidRPr="00236418">
        <w:rPr>
          <w:rFonts w:ascii="Arial" w:eastAsiaTheme="minorEastAsia" w:hAnsi="Arial" w:cs="Arial"/>
          <w:b/>
          <w:i/>
          <w:sz w:val="22"/>
          <w:szCs w:val="22"/>
        </w:rPr>
        <w:t>Gg</w:t>
      </w:r>
      <w:r w:rsidRPr="00236418">
        <w:rPr>
          <w:rFonts w:ascii="Arial" w:eastAsiaTheme="minorEastAsia" w:hAnsi="Arial" w:cs="Arial"/>
          <w:b/>
          <w:i/>
          <w:sz w:val="22"/>
          <w:szCs w:val="22"/>
          <w:vertAlign w:val="superscript"/>
        </w:rPr>
        <w:t>+</w:t>
      </w:r>
      <w:r w:rsidRPr="00236418">
        <w:rPr>
          <w:rFonts w:ascii="Arial" w:eastAsiaTheme="minorEastAsia" w:hAnsi="Arial" w:cs="Arial"/>
          <w:b/>
          <w:i/>
          <w:sz w:val="22"/>
          <w:szCs w:val="22"/>
        </w:rPr>
        <w:t>F</w:t>
      </w:r>
      <w:r w:rsidR="00E47D8D" w:rsidRPr="00236418">
        <w:rPr>
          <w:rFonts w:ascii="Arial" w:eastAsiaTheme="minorEastAsia" w:hAnsi="Arial" w:cs="Arial"/>
          <w:b/>
          <w:i/>
          <w:sz w:val="22"/>
          <w:szCs w:val="22"/>
        </w:rPr>
        <w:t>o</w:t>
      </w:r>
      <w:proofErr w:type="spellEnd"/>
      <w:r w:rsidRPr="00236418">
        <w:rPr>
          <w:rFonts w:ascii="Arial" w:eastAsiaTheme="minorEastAsia" w:hAnsi="Arial" w:cs="Arial"/>
          <w:i/>
          <w:sz w:val="22"/>
          <w:szCs w:val="22"/>
        </w:rPr>
        <w:t>:</w:t>
      </w:r>
      <w:r w:rsidRPr="00236418">
        <w:rPr>
          <w:rFonts w:ascii="Arial" w:eastAsiaTheme="minorEastAsia"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eastAsiaTheme="minorEastAsia" w:hAnsi="Arial" w:cs="Arial"/>
          <w:sz w:val="22"/>
          <w:szCs w:val="22"/>
        </w:rPr>
        <w:t xml:space="preserve"> + </w:t>
      </w:r>
      <w:r w:rsidRPr="00236418">
        <w:rPr>
          <w:rFonts w:ascii="Arial" w:eastAsiaTheme="minorEastAsia" w:hAnsi="Arial" w:cs="Arial"/>
          <w:i/>
          <w:sz w:val="22"/>
          <w:szCs w:val="22"/>
        </w:rPr>
        <w:t xml:space="preserve">Glomus </w:t>
      </w:r>
      <w:proofErr w:type="spellStart"/>
      <w:r w:rsidRPr="00236418">
        <w:rPr>
          <w:rFonts w:ascii="Arial" w:eastAsiaTheme="minorEastAsia" w:hAnsi="Arial" w:cs="Arial"/>
          <w:i/>
          <w:sz w:val="22"/>
          <w:szCs w:val="22"/>
        </w:rPr>
        <w:t>gigaspora</w:t>
      </w:r>
      <w:proofErr w:type="spellEnd"/>
      <w:r w:rsidRPr="00236418">
        <w:rPr>
          <w:rFonts w:ascii="Arial" w:eastAsiaTheme="minorEastAsia" w:hAnsi="Arial" w:cs="Arial"/>
          <w:sz w:val="22"/>
          <w:szCs w:val="22"/>
        </w:rPr>
        <w:t xml:space="preserve"> + </w:t>
      </w:r>
      <w:r w:rsidRPr="00236418">
        <w:rPr>
          <w:rFonts w:ascii="Arial" w:eastAsiaTheme="minorEastAsia" w:hAnsi="Arial" w:cs="Arial"/>
          <w:i/>
          <w:sz w:val="22"/>
          <w:szCs w:val="22"/>
        </w:rPr>
        <w:t>Fusarium</w:t>
      </w:r>
    </w:p>
    <w:p w:rsidR="00E265A3" w:rsidRPr="00236418" w:rsidRDefault="00E265A3" w:rsidP="00E265A3">
      <w:pPr>
        <w:rPr>
          <w:rFonts w:ascii="Arial" w:hAnsi="Arial" w:cs="Arial"/>
          <w:sz w:val="22"/>
          <w:szCs w:val="22"/>
        </w:rPr>
      </w:pPr>
    </w:p>
    <w:p w:rsidR="00E265A3" w:rsidRPr="00236418" w:rsidRDefault="00E265A3" w:rsidP="00281C66">
      <w:pPr>
        <w:spacing w:line="360" w:lineRule="auto"/>
        <w:jc w:val="both"/>
        <w:rPr>
          <w:rFonts w:ascii="Arial" w:hAnsi="Arial" w:cs="Arial"/>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01161E" w:rsidRDefault="00780E17" w:rsidP="00E265A3">
      <w:pPr>
        <w:spacing w:before="240" w:line="360" w:lineRule="auto"/>
        <w:jc w:val="both"/>
        <w:rPr>
          <w:rFonts w:ascii="Arial" w:hAnsi="Arial" w:cs="Arial"/>
          <w:sz w:val="24"/>
          <w:szCs w:val="24"/>
        </w:rPr>
      </w:pPr>
      <w:r>
        <w:rPr>
          <w:noProof/>
          <w:sz w:val="22"/>
          <w:szCs w:val="22"/>
        </w:rPr>
        <w:lastRenderedPageBreak/>
        <w:pict>
          <v:group id="Group 1" o:spid="_x0000_s1031" style="position:absolute;left:0;text-align:left;margin-left:-4.8pt;margin-top:38.7pt;width:615.5pt;height:232pt;z-index:251661312;mso-position-horizontal-relative:margin;mso-width-relative:margin;mso-height-relative:margin" coordorigin="-85,-811" coordsize="66188,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">
            <v:line id="Straight Connector 3" o:spid="_x0000_s1032"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200]" strokeweight="1pt">
              <v:shadow type="perspective" color="#7f7f7f [1601]" offset="1pt" offset2="-3pt"/>
            </v:line>
            <v:line id="Straight Connector 4" o:spid="_x0000_s1033"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200]" strokeweight="1pt">
              <v:shadow type="perspective" color="#7f7f7f [1601]" offset="1pt" offset2="-3pt"/>
            </v:line>
            <v:line id="Straight Connector 5" o:spid="_x0000_s1034" style="position:absolute;flip:y;visibility:visible;mso-wrap-style:square" from="-85,3862" to="65860,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200]" strokeweight="1pt">
              <v:shadow type="perspective" color="#7f7f7f [1601]" offset="1pt" offset2="-3pt"/>
            </v:line>
            <w10:wrap anchorx="margin"/>
          </v:group>
        </w:pict>
      </w:r>
      <w:r w:rsidR="00E265A3" w:rsidRPr="0001161E">
        <w:rPr>
          <w:rFonts w:ascii="Arial" w:hAnsi="Arial" w:cs="Arial"/>
          <w:sz w:val="24"/>
          <w:szCs w:val="24"/>
        </w:rPr>
        <w:t xml:space="preserve">Table 2: Influence of mycorrhizal inoculation on the dry biomass of </w:t>
      </w:r>
      <w:r w:rsidR="00E265A3" w:rsidRPr="0001161E">
        <w:rPr>
          <w:rFonts w:ascii="Arial" w:hAnsi="Arial" w:cs="Arial"/>
          <w:i/>
          <w:sz w:val="24"/>
          <w:szCs w:val="24"/>
        </w:rPr>
        <w:t xml:space="preserve">Vernonia </w:t>
      </w:r>
      <w:proofErr w:type="spellStart"/>
      <w:r w:rsidR="00E265A3" w:rsidRPr="0001161E">
        <w:rPr>
          <w:rFonts w:ascii="Arial" w:hAnsi="Arial" w:cs="Arial"/>
          <w:i/>
          <w:sz w:val="24"/>
          <w:szCs w:val="24"/>
        </w:rPr>
        <w:t>hymenolepis</w:t>
      </w:r>
      <w:proofErr w:type="spellEnd"/>
      <w:r w:rsidR="00E265A3" w:rsidRPr="0001161E">
        <w:rPr>
          <w:rFonts w:ascii="Arial" w:hAnsi="Arial" w:cs="Arial"/>
          <w:sz w:val="24"/>
          <w:szCs w:val="24"/>
        </w:rPr>
        <w:t xml:space="preserve"> seedlings under </w:t>
      </w:r>
      <w:r w:rsidR="00E265A3" w:rsidRPr="0001161E">
        <w:rPr>
          <w:rFonts w:ascii="Arial" w:hAnsi="Arial" w:cs="Arial"/>
          <w:i/>
          <w:sz w:val="24"/>
          <w:szCs w:val="24"/>
        </w:rPr>
        <w:t xml:space="preserve">Fusarium root rot </w:t>
      </w:r>
      <w:r w:rsidR="00E265A3" w:rsidRPr="0001161E">
        <w:rPr>
          <w:rFonts w:ascii="Arial" w:hAnsi="Arial" w:cs="Arial"/>
          <w:sz w:val="24"/>
          <w:szCs w:val="24"/>
        </w:rPr>
        <w:t>at harvest (12WAE).</w:t>
      </w:r>
    </w:p>
    <w:p w:rsidR="00E265A3" w:rsidRPr="0001161E" w:rsidRDefault="00E265A3" w:rsidP="0001161E">
      <w:pPr>
        <w:spacing w:before="240"/>
        <w:jc w:val="both"/>
        <w:rPr>
          <w:rFonts w:ascii="Times New Roman" w:hAnsi="Times New Roman"/>
          <w:sz w:val="24"/>
          <w:szCs w:val="24"/>
        </w:rPr>
      </w:pPr>
      <w:r w:rsidRPr="00236418">
        <w:rPr>
          <w:rFonts w:ascii="Times New Roman" w:hAnsi="Times New Roman"/>
          <w:sz w:val="22"/>
          <w:szCs w:val="22"/>
        </w:rPr>
        <w:t>T</w:t>
      </w:r>
      <w:r w:rsidRPr="0001161E">
        <w:rPr>
          <w:rFonts w:ascii="Times New Roman" w:hAnsi="Times New Roman"/>
          <w:sz w:val="24"/>
          <w:szCs w:val="24"/>
        </w:rPr>
        <w:t xml:space="preserve">reatment      </w:t>
      </w:r>
      <w:r w:rsidR="0001161E" w:rsidRPr="0001161E">
        <w:rPr>
          <w:rFonts w:ascii="Times New Roman" w:hAnsi="Times New Roman"/>
          <w:sz w:val="24"/>
          <w:szCs w:val="24"/>
        </w:rPr>
        <w:t xml:space="preserve">   </w:t>
      </w:r>
      <w:r w:rsidRPr="0001161E">
        <w:rPr>
          <w:rFonts w:ascii="Times New Roman" w:hAnsi="Times New Roman"/>
          <w:sz w:val="24"/>
          <w:szCs w:val="24"/>
        </w:rPr>
        <w:t xml:space="preserve">Roots dry weight        </w:t>
      </w:r>
      <w:r w:rsidR="0001161E" w:rsidRPr="0001161E">
        <w:rPr>
          <w:rFonts w:ascii="Times New Roman" w:hAnsi="Times New Roman"/>
          <w:sz w:val="24"/>
          <w:szCs w:val="24"/>
        </w:rPr>
        <w:t xml:space="preserve">  </w:t>
      </w:r>
      <w:r w:rsidR="009262B9">
        <w:rPr>
          <w:rFonts w:ascii="Times New Roman" w:hAnsi="Times New Roman"/>
          <w:sz w:val="24"/>
          <w:szCs w:val="24"/>
        </w:rPr>
        <w:t xml:space="preserve"> </w:t>
      </w:r>
      <w:r w:rsidRPr="0001161E">
        <w:rPr>
          <w:rFonts w:ascii="Times New Roman" w:hAnsi="Times New Roman"/>
          <w:sz w:val="24"/>
          <w:szCs w:val="24"/>
        </w:rPr>
        <w:t xml:space="preserve">Stems dry weight       </w:t>
      </w:r>
      <w:r w:rsidR="0001161E" w:rsidRPr="0001161E">
        <w:rPr>
          <w:rFonts w:ascii="Times New Roman" w:hAnsi="Times New Roman"/>
          <w:sz w:val="24"/>
          <w:szCs w:val="24"/>
        </w:rPr>
        <w:t xml:space="preserve"> </w:t>
      </w:r>
      <w:r w:rsidR="0001161E">
        <w:rPr>
          <w:rFonts w:ascii="Times New Roman" w:hAnsi="Times New Roman"/>
          <w:sz w:val="24"/>
          <w:szCs w:val="24"/>
        </w:rPr>
        <w:t xml:space="preserve"> </w:t>
      </w:r>
      <w:r w:rsidR="0001161E" w:rsidRPr="0001161E">
        <w:rPr>
          <w:rFonts w:ascii="Times New Roman" w:hAnsi="Times New Roman"/>
          <w:sz w:val="24"/>
          <w:szCs w:val="24"/>
        </w:rPr>
        <w:t xml:space="preserve"> </w:t>
      </w:r>
      <w:r w:rsidRPr="0001161E">
        <w:rPr>
          <w:rFonts w:ascii="Times New Roman" w:hAnsi="Times New Roman"/>
          <w:sz w:val="24"/>
          <w:szCs w:val="24"/>
        </w:rPr>
        <w:t>Leaf dry weight</w:t>
      </w:r>
      <w:r w:rsidRPr="0001161E">
        <w:rPr>
          <w:rFonts w:ascii="Times New Roman" w:hAnsi="Times New Roman"/>
          <w:sz w:val="24"/>
          <w:szCs w:val="24"/>
        </w:rPr>
        <w:tab/>
        <w:t xml:space="preserve">    </w:t>
      </w:r>
      <w:r w:rsidR="0001161E" w:rsidRPr="0001161E">
        <w:rPr>
          <w:rFonts w:ascii="Times New Roman" w:hAnsi="Times New Roman"/>
          <w:sz w:val="24"/>
          <w:szCs w:val="24"/>
        </w:rPr>
        <w:t xml:space="preserve">    </w:t>
      </w:r>
      <w:r w:rsidRPr="0001161E">
        <w:rPr>
          <w:rFonts w:ascii="Times New Roman" w:hAnsi="Times New Roman"/>
          <w:sz w:val="24"/>
          <w:szCs w:val="24"/>
        </w:rPr>
        <w:t xml:space="preserve">Total dry weight   </w:t>
      </w:r>
      <w:r w:rsidR="0001161E" w:rsidRPr="0001161E">
        <w:rPr>
          <w:rFonts w:ascii="Times New Roman" w:hAnsi="Times New Roman"/>
          <w:sz w:val="24"/>
          <w:szCs w:val="24"/>
        </w:rPr>
        <w:t xml:space="preserve"> </w:t>
      </w:r>
      <w:r w:rsidR="0001161E">
        <w:rPr>
          <w:rFonts w:ascii="Times New Roman" w:hAnsi="Times New Roman"/>
          <w:sz w:val="24"/>
          <w:szCs w:val="24"/>
        </w:rPr>
        <w:t xml:space="preserve">   </w:t>
      </w:r>
      <w:r w:rsidRPr="0001161E">
        <w:rPr>
          <w:rFonts w:ascii="Times New Roman" w:hAnsi="Times New Roman"/>
          <w:sz w:val="24"/>
          <w:szCs w:val="24"/>
        </w:rPr>
        <w:t>Root: Shoot ratio</w:t>
      </w:r>
      <w:r w:rsidRPr="0001161E">
        <w:rPr>
          <w:rFonts w:ascii="Times New Roman" w:hAnsi="Times New Roman"/>
          <w:sz w:val="24"/>
          <w:szCs w:val="24"/>
        </w:rPr>
        <w:tab/>
      </w:r>
      <w:r w:rsidR="0001161E">
        <w:rPr>
          <w:rFonts w:ascii="Times New Roman" w:hAnsi="Times New Roman"/>
          <w:sz w:val="24"/>
          <w:szCs w:val="24"/>
        </w:rPr>
        <w:tab/>
      </w:r>
      <w:r w:rsidRPr="0001161E">
        <w:rPr>
          <w:rFonts w:ascii="Times New Roman" w:hAnsi="Times New Roman"/>
          <w:sz w:val="24"/>
          <w:szCs w:val="24"/>
        </w:rPr>
        <w:t xml:space="preserve">            </w:t>
      </w:r>
      <w:r w:rsidR="0001161E">
        <w:rPr>
          <w:rFonts w:ascii="Times New Roman" w:hAnsi="Times New Roman"/>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0001161E">
        <w:rPr>
          <w:rFonts w:ascii="Times New Roman" w:hAnsi="Times New Roman"/>
          <w:b/>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sz w:val="24"/>
          <w:szCs w:val="24"/>
        </w:rPr>
        <w:tab/>
      </w:r>
      <w:r w:rsidRPr="0001161E">
        <w:rPr>
          <w:rFonts w:ascii="Times New Roman" w:hAnsi="Times New Roman"/>
          <w:b/>
          <w:sz w:val="24"/>
          <w:szCs w:val="24"/>
        </w:rPr>
        <w:t xml:space="preserve">          </w:t>
      </w:r>
      <w:r w:rsidR="0001161E">
        <w:rPr>
          <w:rFonts w:ascii="Times New Roman" w:hAnsi="Times New Roman"/>
          <w:b/>
          <w:sz w:val="24"/>
          <w:szCs w:val="24"/>
        </w:rPr>
        <w:t xml:space="preserve"> </w:t>
      </w:r>
      <w:r w:rsidR="009262B9">
        <w:rPr>
          <w:rFonts w:ascii="Times New Roman" w:hAnsi="Times New Roman"/>
          <w:b/>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0001161E">
        <w:rPr>
          <w:rFonts w:ascii="Times New Roman" w:hAnsi="Times New Roman"/>
          <w:b/>
          <w:sz w:val="24"/>
          <w:szCs w:val="24"/>
        </w:rPr>
        <w:t xml:space="preserve">   </w:t>
      </w:r>
      <w:r w:rsidRPr="0001161E">
        <w:rPr>
          <w:rFonts w:ascii="Times New Roman" w:hAnsi="Times New Roman"/>
          <w:sz w:val="24"/>
          <w:szCs w:val="24"/>
        </w:rPr>
        <w:t>(g/ g</w:t>
      </w:r>
      <w:r w:rsidRPr="0001161E">
        <w:rPr>
          <w:rFonts w:ascii="Times New Roman" w:hAnsi="Times New Roman"/>
          <w:sz w:val="24"/>
          <w:szCs w:val="24"/>
          <w:vertAlign w:val="superscript"/>
        </w:rPr>
        <w:t>-1</w:t>
      </w:r>
      <w:r w:rsidRPr="0001161E">
        <w:rPr>
          <w:rFonts w:ascii="Times New Roman" w:hAnsi="Times New Roman"/>
          <w:sz w:val="24"/>
          <w:szCs w:val="24"/>
        </w:rPr>
        <w:t>)</w:t>
      </w:r>
    </w:p>
    <w:p w:rsidR="009262B9" w:rsidRDefault="009262B9" w:rsidP="00B60906">
      <w:pPr>
        <w:spacing w:line="360" w:lineRule="auto"/>
        <w:jc w:val="both"/>
        <w:rPr>
          <w:rFonts w:ascii="Times New Roman" w:hAnsi="Times New Roman"/>
          <w:sz w:val="24"/>
          <w:szCs w:val="24"/>
        </w:rPr>
      </w:pPr>
    </w:p>
    <w:p w:rsidR="00E265A3" w:rsidRPr="00B60906" w:rsidRDefault="00E265A3" w:rsidP="00B60906">
      <w:pPr>
        <w:spacing w:line="360" w:lineRule="auto"/>
        <w:jc w:val="both"/>
        <w:rPr>
          <w:rFonts w:ascii="Times New Roman" w:hAnsi="Times New Roman"/>
          <w:sz w:val="24"/>
          <w:szCs w:val="24"/>
        </w:rPr>
      </w:pPr>
      <w:r w:rsidRPr="00B60906">
        <w:rPr>
          <w:rFonts w:ascii="Times New Roman" w:hAnsi="Times New Roman"/>
          <w:sz w:val="24"/>
          <w:szCs w:val="24"/>
        </w:rPr>
        <w:t xml:space="preserve">Control          </w:t>
      </w:r>
      <w:r w:rsidRPr="00B60906">
        <w:rPr>
          <w:rFonts w:ascii="Times New Roman" w:hAnsi="Times New Roman"/>
          <w:sz w:val="24"/>
          <w:szCs w:val="24"/>
        </w:rPr>
        <w:tab/>
        <w:t xml:space="preserve"> 3.43 </w:t>
      </w:r>
      <m:oMath>
        <m:r>
          <w:rPr>
            <w:rFonts w:ascii="Cambria Math" w:hAnsi="Cambria Math"/>
            <w:sz w:val="24"/>
            <w:szCs w:val="24"/>
          </w:rPr>
          <m:t>±</m:t>
        </m:r>
      </m:oMath>
      <w:r w:rsidRPr="00B60906">
        <w:rPr>
          <w:rFonts w:ascii="Times New Roman" w:eastAsiaTheme="minorEastAsia" w:hAnsi="Times New Roman"/>
          <w:sz w:val="24"/>
          <w:szCs w:val="24"/>
        </w:rPr>
        <w:t xml:space="preserve"> 0.52</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1.20 </w:t>
      </w:r>
      <m:oMath>
        <m:r>
          <w:rPr>
            <w:rFonts w:ascii="Cambria Math" w:hAnsi="Cambria Math"/>
            <w:sz w:val="24"/>
            <w:szCs w:val="24"/>
          </w:rPr>
          <m:t>±</m:t>
        </m:r>
      </m:oMath>
      <w:r w:rsidRPr="00B60906">
        <w:rPr>
          <w:rFonts w:ascii="Times New Roman" w:eastAsiaTheme="minorEastAsia" w:hAnsi="Times New Roman"/>
          <w:sz w:val="24"/>
          <w:szCs w:val="24"/>
        </w:rPr>
        <w:t xml:space="preserve"> 0.14</w:t>
      </w:r>
      <w:r w:rsidRPr="00B60906">
        <w:rPr>
          <w:rFonts w:ascii="Times New Roman" w:eastAsiaTheme="minorEastAsia" w:hAnsi="Times New Roman"/>
          <w:sz w:val="24"/>
          <w:szCs w:val="24"/>
          <w:vertAlign w:val="superscript"/>
        </w:rPr>
        <w:t>b</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3.77 </w:t>
      </w:r>
      <m:oMath>
        <m:r>
          <w:rPr>
            <w:rFonts w:ascii="Cambria Math" w:hAnsi="Cambria Math"/>
            <w:sz w:val="24"/>
            <w:szCs w:val="24"/>
          </w:rPr>
          <m:t>±</m:t>
        </m:r>
      </m:oMath>
      <w:r w:rsidRPr="00B60906">
        <w:rPr>
          <w:rFonts w:ascii="Times New Roman" w:eastAsiaTheme="minorEastAsia" w:hAnsi="Times New Roman"/>
          <w:sz w:val="24"/>
          <w:szCs w:val="24"/>
        </w:rPr>
        <w:t>1.27</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hAnsi="Times New Roman"/>
          <w:sz w:val="24"/>
          <w:szCs w:val="24"/>
        </w:rPr>
        <w:t>8.40</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1.45</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009262B9">
        <w:rPr>
          <w:rFonts w:ascii="Times New Roman" w:eastAsiaTheme="minorEastAsia" w:hAnsi="Times New Roman"/>
          <w:sz w:val="24"/>
          <w:szCs w:val="24"/>
        </w:rPr>
        <w:t xml:space="preserve"> </w:t>
      </w:r>
      <w:r w:rsidRPr="00B60906">
        <w:rPr>
          <w:rFonts w:ascii="Times New Roman" w:hAnsi="Times New Roman"/>
          <w:sz w:val="24"/>
          <w:szCs w:val="24"/>
        </w:rPr>
        <w:t>8.40</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1.45</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p>
    <w:p w:rsidR="00E265A3" w:rsidRPr="00B60906" w:rsidRDefault="00E265A3" w:rsidP="00B60906">
      <w:pPr>
        <w:spacing w:line="360" w:lineRule="auto"/>
        <w:jc w:val="both"/>
        <w:rPr>
          <w:rFonts w:ascii="Times New Roman" w:hAnsi="Times New Roman"/>
          <w:sz w:val="24"/>
          <w:szCs w:val="24"/>
          <w:vertAlign w:val="superscript"/>
        </w:rPr>
      </w:pPr>
      <w:r w:rsidRPr="00B60906">
        <w:rPr>
          <w:rFonts w:ascii="Times New Roman" w:hAnsi="Times New Roman"/>
          <w:sz w:val="24"/>
          <w:szCs w:val="24"/>
        </w:rPr>
        <w:t xml:space="preserve">Gm              </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6.14 </w:t>
      </w:r>
      <m:oMath>
        <m:r>
          <w:rPr>
            <w:rFonts w:ascii="Cambria Math" w:hAnsi="Cambria Math"/>
            <w:sz w:val="24"/>
            <w:szCs w:val="24"/>
          </w:rPr>
          <m:t>±</m:t>
        </m:r>
      </m:oMath>
      <w:r w:rsidRPr="00B60906">
        <w:rPr>
          <w:rFonts w:ascii="Times New Roman" w:eastAsiaTheme="minorEastAsia" w:hAnsi="Times New Roman"/>
          <w:sz w:val="24"/>
          <w:szCs w:val="24"/>
        </w:rPr>
        <w:t xml:space="preserve"> 0.75</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3.37 </w:t>
      </w:r>
      <m:oMath>
        <m:r>
          <w:rPr>
            <w:rFonts w:ascii="Cambria Math" w:hAnsi="Cambria Math"/>
            <w:sz w:val="24"/>
            <w:szCs w:val="24"/>
          </w:rPr>
          <m:t>±</m:t>
        </m:r>
      </m:oMath>
      <w:r w:rsidRPr="00B60906">
        <w:rPr>
          <w:rFonts w:ascii="Times New Roman" w:eastAsiaTheme="minorEastAsia" w:hAnsi="Times New Roman"/>
          <w:sz w:val="24"/>
          <w:szCs w:val="24"/>
        </w:rPr>
        <w:t>0.21</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11.51 </w:t>
      </w:r>
      <m:oMath>
        <m:r>
          <w:rPr>
            <w:rFonts w:ascii="Cambria Math" w:hAnsi="Cambria Math"/>
            <w:sz w:val="24"/>
            <w:szCs w:val="24"/>
          </w:rPr>
          <m:t>±</m:t>
        </m:r>
      </m:oMath>
      <w:r w:rsidRPr="00B60906">
        <w:rPr>
          <w:rFonts w:ascii="Times New Roman" w:eastAsiaTheme="minorEastAsia" w:hAnsi="Times New Roman"/>
          <w:sz w:val="24"/>
          <w:szCs w:val="24"/>
        </w:rPr>
        <w:t>0.39</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21.04 </w:t>
      </w:r>
      <m:oMath>
        <m:r>
          <w:rPr>
            <w:rFonts w:ascii="Cambria Math" w:hAnsi="Cambria Math"/>
            <w:sz w:val="24"/>
            <w:szCs w:val="24"/>
          </w:rPr>
          <m:t>±</m:t>
        </m:r>
      </m:oMath>
      <w:r w:rsidRPr="00B60906">
        <w:rPr>
          <w:rFonts w:ascii="Times New Roman" w:eastAsiaTheme="minorEastAsia" w:hAnsi="Times New Roman"/>
          <w:sz w:val="24"/>
          <w:szCs w:val="24"/>
        </w:rPr>
        <w:t xml:space="preserve"> 1.02</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009262B9">
        <w:rPr>
          <w:rFonts w:ascii="Times New Roman" w:eastAsiaTheme="minorEastAsia" w:hAnsi="Times New Roman"/>
          <w:sz w:val="24"/>
          <w:szCs w:val="24"/>
          <w:vertAlign w:val="superscript"/>
        </w:rPr>
        <w:t xml:space="preserve">        </w:t>
      </w:r>
      <w:r w:rsidRPr="00B60906">
        <w:rPr>
          <w:rFonts w:ascii="Times New Roman" w:hAnsi="Times New Roman"/>
          <w:sz w:val="24"/>
          <w:szCs w:val="24"/>
        </w:rPr>
        <w:t>21.04</w:t>
      </w:r>
      <m:oMath>
        <m:r>
          <w:rPr>
            <w:rFonts w:ascii="Cambria Math" w:hAnsi="Cambria Math"/>
            <w:sz w:val="24"/>
            <w:szCs w:val="24"/>
          </w:rPr>
          <m:t>±</m:t>
        </m:r>
      </m:oMath>
      <w:r w:rsidRPr="00B60906">
        <w:rPr>
          <w:rFonts w:ascii="Times New Roman" w:eastAsiaTheme="minorEastAsia" w:hAnsi="Times New Roman"/>
          <w:sz w:val="24"/>
          <w:szCs w:val="24"/>
        </w:rPr>
        <w:t xml:space="preserve"> 1.02</w:t>
      </w:r>
      <w:r w:rsidRPr="00B60906">
        <w:rPr>
          <w:rFonts w:ascii="Times New Roman" w:eastAsiaTheme="minorEastAsia" w:hAnsi="Times New Roman"/>
          <w:sz w:val="24"/>
          <w:szCs w:val="24"/>
          <w:vertAlign w:val="superscript"/>
        </w:rPr>
        <w:t>ab</w:t>
      </w:r>
    </w:p>
    <w:p w:rsidR="00E265A3" w:rsidRPr="00B60906" w:rsidRDefault="00E265A3" w:rsidP="00B60906">
      <w:pPr>
        <w:tabs>
          <w:tab w:val="left" w:pos="720"/>
          <w:tab w:val="left" w:pos="810"/>
          <w:tab w:val="left" w:pos="1440"/>
          <w:tab w:val="left" w:pos="1530"/>
          <w:tab w:val="left" w:pos="2160"/>
          <w:tab w:val="left" w:pos="2880"/>
          <w:tab w:val="left" w:pos="3600"/>
          <w:tab w:val="left" w:pos="4320"/>
          <w:tab w:val="left" w:pos="4880"/>
          <w:tab w:val="left" w:pos="5040"/>
          <w:tab w:val="left" w:pos="5760"/>
          <w:tab w:val="left" w:pos="6480"/>
          <w:tab w:val="left" w:pos="7190"/>
          <w:tab w:val="left" w:pos="7590"/>
          <w:tab w:val="left" w:pos="7880"/>
        </w:tabs>
        <w:spacing w:line="360" w:lineRule="auto"/>
        <w:jc w:val="both"/>
        <w:rPr>
          <w:rFonts w:ascii="Times New Roman" w:hAnsi="Times New Roman"/>
          <w:sz w:val="24"/>
          <w:szCs w:val="24"/>
          <w:vertAlign w:val="superscript"/>
        </w:rPr>
      </w:pPr>
      <w:r w:rsidRPr="00B60906">
        <w:rPr>
          <w:rFonts w:ascii="Times New Roman" w:hAnsi="Times New Roman"/>
          <w:sz w:val="24"/>
          <w:szCs w:val="24"/>
        </w:rPr>
        <w:t xml:space="preserve">Gg               </w:t>
      </w:r>
      <w:r w:rsidRPr="00B60906">
        <w:rPr>
          <w:rFonts w:ascii="Times New Roman" w:eastAsiaTheme="minorEastAsia" w:hAnsi="Times New Roman"/>
          <w:sz w:val="24"/>
          <w:szCs w:val="24"/>
        </w:rPr>
        <w:t xml:space="preserve">     7.45  </w:t>
      </w:r>
      <m:oMath>
        <m:r>
          <w:rPr>
            <w:rFonts w:ascii="Cambria Math" w:hAnsi="Cambria Math"/>
            <w:sz w:val="24"/>
            <w:szCs w:val="24"/>
          </w:rPr>
          <m:t>±</m:t>
        </m:r>
      </m:oMath>
      <w:r w:rsidRPr="00B60906">
        <w:rPr>
          <w:rFonts w:ascii="Times New Roman" w:eastAsiaTheme="minorEastAsia" w:hAnsi="Times New Roman"/>
          <w:sz w:val="24"/>
          <w:szCs w:val="24"/>
        </w:rPr>
        <w:t xml:space="preserve"> 0.18</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4.72 </w:t>
      </w:r>
      <m:oMath>
        <m:r>
          <w:rPr>
            <w:rFonts w:ascii="Cambria Math" w:hAnsi="Cambria Math"/>
            <w:sz w:val="24"/>
            <w:szCs w:val="24"/>
          </w:rPr>
          <m:t>±</m:t>
        </m:r>
      </m:oMath>
      <w:r w:rsidRPr="00B60906">
        <w:rPr>
          <w:rFonts w:ascii="Times New Roman" w:eastAsiaTheme="minorEastAsia" w:hAnsi="Times New Roman"/>
          <w:sz w:val="24"/>
          <w:szCs w:val="24"/>
        </w:rPr>
        <w:t>0.28</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vertAlign w:val="superscript"/>
        </w:rPr>
        <w:tab/>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bCs/>
          <w:sz w:val="24"/>
          <w:szCs w:val="24"/>
        </w:rPr>
        <w:t>15.46</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2.04</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27.63 </w:t>
      </w:r>
      <m:oMath>
        <m:r>
          <w:rPr>
            <w:rFonts w:ascii="Cambria Math" w:hAnsi="Cambria Math"/>
            <w:sz w:val="24"/>
            <w:szCs w:val="24"/>
          </w:rPr>
          <m:t>±</m:t>
        </m:r>
      </m:oMath>
      <w:r w:rsidRPr="00B60906">
        <w:rPr>
          <w:rFonts w:ascii="Times New Roman" w:eastAsiaTheme="minorEastAsia" w:hAnsi="Times New Roman"/>
          <w:sz w:val="24"/>
          <w:szCs w:val="24"/>
        </w:rPr>
        <w:t xml:space="preserve"> 2.39</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009262B9">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rPr>
        <w:t>27.63</w:t>
      </w:r>
      <m:oMath>
        <m:r>
          <w:rPr>
            <w:rFonts w:ascii="Cambria Math" w:hAnsi="Cambria Math"/>
            <w:sz w:val="24"/>
            <w:szCs w:val="24"/>
          </w:rPr>
          <m:t>±</m:t>
        </m:r>
      </m:oMath>
      <w:r w:rsidRPr="00B60906">
        <w:rPr>
          <w:rFonts w:ascii="Times New Roman" w:eastAsiaTheme="minorEastAsia" w:hAnsi="Times New Roman"/>
          <w:sz w:val="24"/>
          <w:szCs w:val="24"/>
        </w:rPr>
        <w:t xml:space="preserve"> 2.39</w:t>
      </w:r>
      <w:r w:rsidRPr="00B60906">
        <w:rPr>
          <w:rFonts w:ascii="Times New Roman" w:eastAsiaTheme="minorEastAsia" w:hAnsi="Times New Roman"/>
          <w:sz w:val="24"/>
          <w:szCs w:val="24"/>
          <w:vertAlign w:val="superscript"/>
        </w:rPr>
        <w:t>ab</w:t>
      </w:r>
    </w:p>
    <w:p w:rsidR="00E265A3" w:rsidRPr="00B60906" w:rsidRDefault="00E265A3" w:rsidP="00B60906">
      <w:pPr>
        <w:tabs>
          <w:tab w:val="left" w:pos="720"/>
          <w:tab w:val="left" w:pos="1440"/>
          <w:tab w:val="left" w:pos="2160"/>
          <w:tab w:val="left" w:pos="2880"/>
          <w:tab w:val="left" w:pos="3600"/>
          <w:tab w:val="left" w:pos="4320"/>
          <w:tab w:val="left" w:pos="4880"/>
          <w:tab w:val="left" w:pos="5040"/>
          <w:tab w:val="left" w:pos="5760"/>
          <w:tab w:val="left" w:pos="6480"/>
        </w:tabs>
        <w:spacing w:line="360" w:lineRule="auto"/>
        <w:jc w:val="both"/>
        <w:rPr>
          <w:rFonts w:ascii="Times New Roman" w:hAnsi="Times New Roman"/>
          <w:sz w:val="24"/>
          <w:szCs w:val="24"/>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Gg</w:t>
      </w:r>
      <w:proofErr w:type="spellEnd"/>
      <w:r w:rsidRPr="00B60906">
        <w:rPr>
          <w:rFonts w:ascii="Times New Roman" w:hAnsi="Times New Roman"/>
          <w:sz w:val="24"/>
          <w:szCs w:val="24"/>
        </w:rPr>
        <w:t xml:space="preserve">            4.87</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0.38</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ab/>
      </w:r>
      <w:r w:rsidRPr="00B60906">
        <w:rPr>
          <w:rFonts w:ascii="Times New Roman" w:eastAsiaTheme="minorEastAsia" w:hAnsi="Times New Roman"/>
          <w:sz w:val="24"/>
          <w:szCs w:val="24"/>
        </w:rPr>
        <w:tab/>
        <w:t xml:space="preserve">     6.47</w:t>
      </w:r>
      <m:oMath>
        <m:r>
          <w:rPr>
            <w:rFonts w:ascii="Cambria Math" w:hAnsi="Cambria Math"/>
            <w:sz w:val="24"/>
            <w:szCs w:val="24"/>
          </w:rPr>
          <m:t>±</m:t>
        </m:r>
      </m:oMath>
      <w:r w:rsidRPr="00B60906">
        <w:rPr>
          <w:rFonts w:ascii="Times New Roman" w:eastAsiaTheme="minorEastAsia" w:hAnsi="Times New Roman"/>
          <w:sz w:val="24"/>
          <w:szCs w:val="24"/>
        </w:rPr>
        <w:t xml:space="preserve"> 0.70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vertAlign w:val="superscript"/>
        </w:rPr>
        <w:tab/>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rPr>
        <w:t xml:space="preserve">14.46 </w:t>
      </w:r>
      <m:oMath>
        <m:r>
          <w:rPr>
            <w:rFonts w:ascii="Cambria Math" w:hAnsi="Cambria Math"/>
            <w:sz w:val="24"/>
            <w:szCs w:val="24"/>
          </w:rPr>
          <m:t>±</m:t>
        </m:r>
      </m:oMath>
      <w:r w:rsidRPr="00B60906">
        <w:rPr>
          <w:rFonts w:ascii="Times New Roman" w:eastAsiaTheme="minorEastAsia" w:hAnsi="Times New Roman"/>
          <w:sz w:val="24"/>
          <w:szCs w:val="24"/>
        </w:rPr>
        <w:t xml:space="preserve"> 1.00</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bCs/>
          <w:sz w:val="24"/>
          <w:szCs w:val="24"/>
        </w:rPr>
        <w:t>25.81</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0.13</w:t>
      </w:r>
      <w:r w:rsidRPr="00B60906">
        <w:rPr>
          <w:rFonts w:ascii="Times New Roman" w:eastAsiaTheme="minorEastAsia" w:hAnsi="Times New Roman"/>
          <w:sz w:val="24"/>
          <w:szCs w:val="24"/>
          <w:vertAlign w:val="superscript"/>
        </w:rPr>
        <w:t xml:space="preserve">ab           </w:t>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bCs/>
          <w:sz w:val="24"/>
          <w:szCs w:val="24"/>
        </w:rPr>
        <w:t>25.81</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0.13</w:t>
      </w:r>
      <w:r w:rsidRPr="00B60906">
        <w:rPr>
          <w:rFonts w:ascii="Times New Roman" w:eastAsiaTheme="minorEastAsia" w:hAnsi="Times New Roman"/>
          <w:sz w:val="24"/>
          <w:szCs w:val="24"/>
          <w:vertAlign w:val="superscript"/>
        </w:rPr>
        <w:t>ab</w:t>
      </w:r>
    </w:p>
    <w:p w:rsidR="00E265A3" w:rsidRPr="00B60906" w:rsidRDefault="00E265A3" w:rsidP="00B60906">
      <w:pPr>
        <w:spacing w:line="360" w:lineRule="auto"/>
        <w:jc w:val="both"/>
        <w:rPr>
          <w:rFonts w:ascii="Times New Roman" w:eastAsiaTheme="minorEastAsia" w:hAnsi="Times New Roman"/>
          <w:sz w:val="24"/>
          <w:szCs w:val="24"/>
        </w:rPr>
      </w:pPr>
      <w:proofErr w:type="spellStart"/>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2.11 </w:t>
      </w:r>
      <m:oMath>
        <m:r>
          <w:rPr>
            <w:rFonts w:ascii="Cambria Math" w:hAnsi="Cambria Math"/>
            <w:sz w:val="24"/>
            <w:szCs w:val="24"/>
          </w:rPr>
          <m:t>±</m:t>
        </m:r>
      </m:oMath>
      <w:r w:rsidRPr="00B60906">
        <w:rPr>
          <w:rFonts w:ascii="Times New Roman" w:eastAsiaTheme="minorEastAsia" w:hAnsi="Times New Roman"/>
          <w:sz w:val="24"/>
          <w:szCs w:val="24"/>
        </w:rPr>
        <w:t xml:space="preserve"> 0.27</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ab/>
        <w:t xml:space="preserve">     0.90 </w:t>
      </w:r>
      <m:oMath>
        <m:r>
          <w:rPr>
            <w:rFonts w:ascii="Cambria Math" w:hAnsi="Cambria Math"/>
            <w:sz w:val="24"/>
            <w:szCs w:val="24"/>
          </w:rPr>
          <m:t>±</m:t>
        </m:r>
      </m:oMath>
      <w:r w:rsidRPr="00B60906">
        <w:rPr>
          <w:rFonts w:ascii="Times New Roman" w:eastAsiaTheme="minorEastAsia" w:hAnsi="Times New Roman"/>
          <w:sz w:val="24"/>
          <w:szCs w:val="24"/>
        </w:rPr>
        <w:t>0.19</w:t>
      </w:r>
      <w:r w:rsidRPr="00B60906">
        <w:rPr>
          <w:rFonts w:ascii="Times New Roman" w:eastAsiaTheme="minorEastAsia" w:hAnsi="Times New Roman"/>
          <w:sz w:val="24"/>
          <w:szCs w:val="24"/>
          <w:vertAlign w:val="superscript"/>
        </w:rPr>
        <w:t>a</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 xml:space="preserve">4.67 </w:t>
      </w:r>
      <m:oMath>
        <m:r>
          <w:rPr>
            <w:rFonts w:ascii="Cambria Math" w:hAnsi="Cambria Math"/>
            <w:sz w:val="24"/>
            <w:szCs w:val="24"/>
          </w:rPr>
          <m:t>±</m:t>
        </m:r>
      </m:oMath>
      <w:r w:rsidRPr="00B60906">
        <w:rPr>
          <w:rFonts w:ascii="Times New Roman" w:eastAsiaTheme="minorEastAsia" w:hAnsi="Times New Roman"/>
          <w:sz w:val="24"/>
          <w:szCs w:val="24"/>
        </w:rPr>
        <w:t xml:space="preserve"> 0.86</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bCs/>
          <w:sz w:val="24"/>
          <w:szCs w:val="24"/>
        </w:rPr>
        <w:t xml:space="preserve">7.59 </w:t>
      </w:r>
      <m:oMath>
        <m:r>
          <w:rPr>
            <w:rFonts w:ascii="Cambria Math" w:hAnsi="Cambria Math"/>
            <w:sz w:val="24"/>
            <w:szCs w:val="24"/>
          </w:rPr>
          <m:t>±</m:t>
        </m:r>
      </m:oMath>
      <w:r w:rsidRPr="00B60906">
        <w:rPr>
          <w:rFonts w:ascii="Times New Roman" w:eastAsiaTheme="minorEastAsia" w:hAnsi="Times New Roman"/>
          <w:sz w:val="24"/>
          <w:szCs w:val="24"/>
        </w:rPr>
        <w:t xml:space="preserve"> 1.10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bCs/>
          <w:sz w:val="24"/>
          <w:szCs w:val="24"/>
        </w:rPr>
        <w:t xml:space="preserve">7.59 </w:t>
      </w:r>
      <m:oMath>
        <m:r>
          <w:rPr>
            <w:rFonts w:ascii="Cambria Math" w:hAnsi="Cambria Math"/>
            <w:sz w:val="24"/>
            <w:szCs w:val="24"/>
          </w:rPr>
          <m:t>±</m:t>
        </m:r>
      </m:oMath>
      <w:r w:rsidRPr="00B60906">
        <w:rPr>
          <w:rFonts w:ascii="Times New Roman" w:eastAsiaTheme="minorEastAsia" w:hAnsi="Times New Roman"/>
          <w:sz w:val="24"/>
          <w:szCs w:val="24"/>
        </w:rPr>
        <w:t xml:space="preserve"> 1.10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p>
    <w:p w:rsidR="00E265A3" w:rsidRPr="00B60906" w:rsidRDefault="00E265A3" w:rsidP="00B60906">
      <w:pPr>
        <w:spacing w:line="360" w:lineRule="auto"/>
        <w:jc w:val="both"/>
        <w:rPr>
          <w:rFonts w:ascii="Times New Roman" w:hAnsi="Times New Roman"/>
          <w:sz w:val="24"/>
          <w:szCs w:val="24"/>
          <w:vertAlign w:val="superscript"/>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9.06 </w:t>
      </w:r>
      <m:oMath>
        <m:r>
          <w:rPr>
            <w:rFonts w:ascii="Cambria Math" w:hAnsi="Cambria Math"/>
            <w:sz w:val="24"/>
            <w:szCs w:val="24"/>
          </w:rPr>
          <m:t>±</m:t>
        </m:r>
      </m:oMath>
      <w:r w:rsidRPr="00B60906">
        <w:rPr>
          <w:rFonts w:ascii="Times New Roman" w:eastAsiaTheme="minorEastAsia" w:hAnsi="Times New Roman"/>
          <w:sz w:val="24"/>
          <w:szCs w:val="24"/>
        </w:rPr>
        <w:t>0.27</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rPr>
        <w:t xml:space="preserve">                    6.92 </w:t>
      </w:r>
      <m:oMath>
        <m:r>
          <w:rPr>
            <w:rFonts w:ascii="Cambria Math" w:hAnsi="Cambria Math"/>
            <w:sz w:val="24"/>
            <w:szCs w:val="24"/>
          </w:rPr>
          <m:t>±</m:t>
        </m:r>
      </m:oMath>
      <w:r w:rsidRPr="00B60906">
        <w:rPr>
          <w:rFonts w:ascii="Times New Roman" w:eastAsiaTheme="minorEastAsia" w:hAnsi="Times New Roman"/>
          <w:sz w:val="24"/>
          <w:szCs w:val="24"/>
        </w:rPr>
        <w:t>0.34</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14.74 </w:t>
      </w:r>
      <m:oMath>
        <m:r>
          <w:rPr>
            <w:rFonts w:ascii="Cambria Math" w:hAnsi="Cambria Math"/>
            <w:sz w:val="24"/>
            <w:szCs w:val="24"/>
          </w:rPr>
          <m:t>±</m:t>
        </m:r>
      </m:oMath>
      <w:r w:rsidRPr="00B60906">
        <w:rPr>
          <w:rFonts w:ascii="Times New Roman" w:eastAsiaTheme="minorEastAsia" w:hAnsi="Times New Roman"/>
          <w:sz w:val="24"/>
          <w:szCs w:val="24"/>
        </w:rPr>
        <w:t xml:space="preserve"> 1.71</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 xml:space="preserve">30.34 </w:t>
      </w:r>
      <m:oMath>
        <m:r>
          <w:rPr>
            <w:rFonts w:ascii="Cambria Math" w:hAnsi="Cambria Math"/>
            <w:sz w:val="24"/>
            <w:szCs w:val="24"/>
          </w:rPr>
          <m:t>±</m:t>
        </m:r>
      </m:oMath>
      <w:r w:rsidRPr="00B60906">
        <w:rPr>
          <w:rFonts w:ascii="Times New Roman" w:eastAsiaTheme="minorEastAsia" w:hAnsi="Times New Roman"/>
          <w:sz w:val="24"/>
          <w:szCs w:val="24"/>
        </w:rPr>
        <w:t xml:space="preserve"> 2.01</w:t>
      </w:r>
      <w:r w:rsidRPr="00B60906">
        <w:rPr>
          <w:rFonts w:ascii="Times New Roman" w:eastAsiaTheme="minorEastAsia" w:hAnsi="Times New Roman"/>
          <w:sz w:val="24"/>
          <w:szCs w:val="24"/>
          <w:vertAlign w:val="superscript"/>
        </w:rPr>
        <w:t xml:space="preserve">ac                  </w:t>
      </w:r>
      <w:r w:rsidRPr="00B60906">
        <w:rPr>
          <w:rFonts w:ascii="Times New Roman" w:eastAsiaTheme="minorEastAsia" w:hAnsi="Times New Roman"/>
          <w:sz w:val="24"/>
          <w:szCs w:val="24"/>
        </w:rPr>
        <w:t xml:space="preserve">30.34 </w:t>
      </w:r>
      <m:oMath>
        <m:r>
          <w:rPr>
            <w:rFonts w:ascii="Cambria Math" w:hAnsi="Cambria Math"/>
            <w:sz w:val="24"/>
            <w:szCs w:val="24"/>
          </w:rPr>
          <m:t>±</m:t>
        </m:r>
      </m:oMath>
      <w:r w:rsidRPr="00B60906">
        <w:rPr>
          <w:rFonts w:ascii="Times New Roman" w:eastAsiaTheme="minorEastAsia" w:hAnsi="Times New Roman"/>
          <w:sz w:val="24"/>
          <w:szCs w:val="24"/>
        </w:rPr>
        <w:t xml:space="preserve"> 2.01</w:t>
      </w:r>
      <w:r w:rsidRPr="00B60906">
        <w:rPr>
          <w:rFonts w:ascii="Times New Roman" w:eastAsiaTheme="minorEastAsia" w:hAnsi="Times New Roman"/>
          <w:sz w:val="24"/>
          <w:szCs w:val="24"/>
          <w:vertAlign w:val="superscript"/>
        </w:rPr>
        <w:t>ac</w:t>
      </w:r>
    </w:p>
    <w:p w:rsidR="00E265A3" w:rsidRPr="00B60906" w:rsidRDefault="00E265A3" w:rsidP="00B60906">
      <w:pPr>
        <w:tabs>
          <w:tab w:val="left" w:pos="720"/>
          <w:tab w:val="left" w:pos="1440"/>
          <w:tab w:val="left" w:pos="2160"/>
          <w:tab w:val="left" w:pos="2880"/>
          <w:tab w:val="left" w:pos="3600"/>
          <w:tab w:val="left" w:pos="4320"/>
          <w:tab w:val="left" w:pos="5040"/>
          <w:tab w:val="left" w:pos="5590"/>
          <w:tab w:val="left" w:pos="5760"/>
          <w:tab w:val="left" w:pos="6480"/>
          <w:tab w:val="left" w:pos="7200"/>
          <w:tab w:val="left" w:pos="7920"/>
          <w:tab w:val="left" w:pos="8640"/>
          <w:tab w:val="left" w:pos="9360"/>
          <w:tab w:val="left" w:pos="10080"/>
          <w:tab w:val="left" w:pos="10800"/>
        </w:tabs>
        <w:spacing w:line="360" w:lineRule="auto"/>
        <w:jc w:val="both"/>
        <w:rPr>
          <w:rFonts w:ascii="Times New Roman" w:eastAsiaTheme="minorEastAsia" w:hAnsi="Times New Roman"/>
          <w:sz w:val="24"/>
          <w:szCs w:val="24"/>
        </w:rPr>
      </w:pPr>
      <w:proofErr w:type="spellStart"/>
      <w:r w:rsidRPr="00B60906">
        <w:rPr>
          <w:rFonts w:ascii="Times New Roman" w:hAnsi="Times New Roman"/>
          <w:sz w:val="24"/>
          <w:szCs w:val="24"/>
        </w:rPr>
        <w:t>Gg</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7.70 </w:t>
      </w:r>
      <m:oMath>
        <m:r>
          <w:rPr>
            <w:rFonts w:ascii="Cambria Math" w:hAnsi="Cambria Math"/>
            <w:sz w:val="24"/>
            <w:szCs w:val="24"/>
          </w:rPr>
          <m:t>±</m:t>
        </m:r>
      </m:oMath>
      <w:r w:rsidRPr="00B60906">
        <w:rPr>
          <w:rFonts w:ascii="Times New Roman" w:eastAsiaTheme="minorEastAsia" w:hAnsi="Times New Roman"/>
          <w:sz w:val="24"/>
          <w:szCs w:val="24"/>
        </w:rPr>
        <w:t xml:space="preserve"> 0.33</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rPr>
        <w:t xml:space="preserve">                    8.04 </w:t>
      </w:r>
      <m:oMath>
        <m:r>
          <w:rPr>
            <w:rFonts w:ascii="Cambria Math" w:hAnsi="Cambria Math"/>
            <w:sz w:val="24"/>
            <w:szCs w:val="24"/>
          </w:rPr>
          <m:t>±</m:t>
        </m:r>
      </m:oMath>
      <w:r w:rsidRPr="00B60906">
        <w:rPr>
          <w:rFonts w:ascii="Times New Roman" w:eastAsiaTheme="minorEastAsia" w:hAnsi="Times New Roman"/>
          <w:sz w:val="24"/>
          <w:szCs w:val="24"/>
        </w:rPr>
        <w:t>0.20</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12.72 </w:t>
      </w:r>
      <m:oMath>
        <m:r>
          <w:rPr>
            <w:rFonts w:ascii="Cambria Math" w:hAnsi="Cambria Math"/>
            <w:sz w:val="24"/>
            <w:szCs w:val="24"/>
          </w:rPr>
          <m:t>±</m:t>
        </m:r>
      </m:oMath>
      <w:r w:rsidRPr="00B60906">
        <w:rPr>
          <w:rFonts w:ascii="Times New Roman" w:eastAsiaTheme="minorEastAsia" w:hAnsi="Times New Roman"/>
          <w:sz w:val="24"/>
          <w:szCs w:val="24"/>
        </w:rPr>
        <w:t xml:space="preserve"> 1.78</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28.47 </w:t>
      </w:r>
      <m:oMath>
        <m:r>
          <w:rPr>
            <w:rFonts w:ascii="Cambria Math" w:hAnsi="Cambria Math"/>
            <w:sz w:val="24"/>
            <w:szCs w:val="24"/>
          </w:rPr>
          <m:t>±</m:t>
        </m:r>
      </m:oMath>
      <w:r w:rsidRPr="00B60906">
        <w:rPr>
          <w:rFonts w:ascii="Times New Roman" w:eastAsiaTheme="minorEastAsia" w:hAnsi="Times New Roman"/>
          <w:sz w:val="24"/>
          <w:szCs w:val="24"/>
        </w:rPr>
        <w:t xml:space="preserve"> 1.80</w:t>
      </w:r>
      <w:r w:rsidRPr="00B60906">
        <w:rPr>
          <w:rFonts w:ascii="Times New Roman" w:eastAsiaTheme="minorEastAsia" w:hAnsi="Times New Roman"/>
          <w:sz w:val="24"/>
          <w:szCs w:val="24"/>
          <w:vertAlign w:val="superscript"/>
        </w:rPr>
        <w:t xml:space="preserve">ac </w:t>
      </w:r>
      <w:r w:rsidRPr="00B60906">
        <w:rPr>
          <w:rFonts w:ascii="Times New Roman" w:eastAsiaTheme="minorEastAsia" w:hAnsi="Times New Roman"/>
          <w:sz w:val="24"/>
          <w:szCs w:val="24"/>
        </w:rPr>
        <w:t xml:space="preserve">           28.47 </w:t>
      </w:r>
      <m:oMath>
        <m:r>
          <w:rPr>
            <w:rFonts w:ascii="Cambria Math" w:hAnsi="Cambria Math"/>
            <w:sz w:val="24"/>
            <w:szCs w:val="24"/>
          </w:rPr>
          <m:t>±</m:t>
        </m:r>
      </m:oMath>
      <w:r w:rsidRPr="00B60906">
        <w:rPr>
          <w:rFonts w:ascii="Times New Roman" w:eastAsiaTheme="minorEastAsia" w:hAnsi="Times New Roman"/>
          <w:sz w:val="24"/>
          <w:szCs w:val="24"/>
        </w:rPr>
        <w:t xml:space="preserve"> 1.80</w:t>
      </w:r>
      <w:r w:rsidRPr="00B60906">
        <w:rPr>
          <w:rFonts w:ascii="Times New Roman" w:eastAsiaTheme="minorEastAsia" w:hAnsi="Times New Roman"/>
          <w:sz w:val="24"/>
          <w:szCs w:val="24"/>
          <w:vertAlign w:val="superscript"/>
        </w:rPr>
        <w:t>ac</w:t>
      </w:r>
    </w:p>
    <w:p w:rsidR="00E265A3" w:rsidRPr="00B60906" w:rsidRDefault="00E265A3" w:rsidP="00B60906">
      <w:pPr>
        <w:spacing w:line="360" w:lineRule="auto"/>
        <w:jc w:val="both"/>
        <w:rPr>
          <w:rFonts w:ascii="Times New Roman" w:hAnsi="Times New Roman"/>
          <w:b/>
          <w:sz w:val="24"/>
          <w:szCs w:val="24"/>
          <w:vertAlign w:val="superscript"/>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Gg</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10.01</w:t>
      </w:r>
      <m:oMath>
        <m:r>
          <w:rPr>
            <w:rFonts w:ascii="Cambria Math" w:hAnsi="Cambria Math"/>
            <w:sz w:val="24"/>
            <w:szCs w:val="24"/>
          </w:rPr>
          <m:t xml:space="preserve">± </m:t>
        </m:r>
      </m:oMath>
      <w:r w:rsidRPr="00B60906">
        <w:rPr>
          <w:rFonts w:ascii="Times New Roman" w:eastAsiaTheme="minorEastAsia" w:hAnsi="Times New Roman"/>
          <w:sz w:val="24"/>
          <w:szCs w:val="24"/>
        </w:rPr>
        <w:t>2.39</w:t>
      </w:r>
      <w:r w:rsidRPr="00B60906">
        <w:rPr>
          <w:rFonts w:ascii="Times New Roman" w:eastAsiaTheme="minorEastAsia" w:hAnsi="Times New Roman"/>
          <w:b/>
          <w:sz w:val="24"/>
          <w:szCs w:val="24"/>
          <w:vertAlign w:val="superscript"/>
        </w:rPr>
        <w:t xml:space="preserve">ab </w:t>
      </w:r>
      <w:r w:rsidRPr="00B60906">
        <w:rPr>
          <w:rFonts w:ascii="Times New Roman" w:eastAsiaTheme="minorEastAsia" w:hAnsi="Times New Roman"/>
          <w:b/>
          <w:sz w:val="24"/>
          <w:szCs w:val="24"/>
          <w:vertAlign w:val="superscript"/>
        </w:rPr>
        <w:tab/>
        <w:t xml:space="preserve">       </w:t>
      </w:r>
      <w:r w:rsidR="009262B9">
        <w:rPr>
          <w:rFonts w:ascii="Times New Roman" w:eastAsiaTheme="minorEastAsia" w:hAnsi="Times New Roman"/>
          <w:b/>
          <w:sz w:val="24"/>
          <w:szCs w:val="24"/>
          <w:vertAlign w:val="superscript"/>
        </w:rPr>
        <w:t xml:space="preserve">                  </w:t>
      </w:r>
      <w:r w:rsidRPr="00B60906">
        <w:rPr>
          <w:rFonts w:ascii="Times New Roman" w:eastAsiaTheme="minorEastAsia" w:hAnsi="Times New Roman"/>
          <w:bCs/>
          <w:sz w:val="24"/>
          <w:szCs w:val="24"/>
        </w:rPr>
        <w:t xml:space="preserve">10.72 </w:t>
      </w:r>
      <m:oMath>
        <m:r>
          <w:rPr>
            <w:rFonts w:ascii="Cambria Math" w:hAnsi="Cambria Math"/>
            <w:sz w:val="24"/>
            <w:szCs w:val="24"/>
          </w:rPr>
          <m:t>±</m:t>
        </m:r>
      </m:oMath>
      <w:r w:rsidRPr="00B60906">
        <w:rPr>
          <w:rFonts w:ascii="Times New Roman" w:eastAsiaTheme="minorEastAsia" w:hAnsi="Times New Roman"/>
          <w:bCs/>
          <w:sz w:val="24"/>
          <w:szCs w:val="24"/>
        </w:rPr>
        <w:t>1.06</w:t>
      </w:r>
      <w:r w:rsidRPr="00B60906">
        <w:rPr>
          <w:rFonts w:ascii="Times New Roman" w:eastAsiaTheme="minorEastAsia" w:hAnsi="Times New Roman"/>
          <w:bCs/>
          <w:sz w:val="24"/>
          <w:szCs w:val="24"/>
          <w:vertAlign w:val="superscript"/>
        </w:rPr>
        <w:t>e</w:t>
      </w:r>
      <w:r w:rsidRPr="00B60906">
        <w:rPr>
          <w:rFonts w:ascii="Times New Roman" w:eastAsiaTheme="minorEastAsia" w:hAnsi="Times New Roman"/>
          <w:bCs/>
          <w:sz w:val="24"/>
          <w:szCs w:val="24"/>
          <w:vertAlign w:val="superscript"/>
        </w:rPr>
        <w:tab/>
        <w:t xml:space="preserve">         </w:t>
      </w:r>
      <w:r w:rsidRPr="00B60906">
        <w:rPr>
          <w:rFonts w:ascii="Times New Roman" w:eastAsiaTheme="minorEastAsia" w:hAnsi="Times New Roman"/>
          <w:sz w:val="24"/>
          <w:szCs w:val="24"/>
        </w:rPr>
        <w:t xml:space="preserve">12.69 </w:t>
      </w:r>
      <m:oMath>
        <m:r>
          <w:rPr>
            <w:rFonts w:ascii="Cambria Math" w:hAnsi="Cambria Math"/>
            <w:sz w:val="24"/>
            <w:szCs w:val="24"/>
          </w:rPr>
          <m:t>±</m:t>
        </m:r>
      </m:oMath>
      <w:r w:rsidRPr="00B60906">
        <w:rPr>
          <w:rFonts w:ascii="Times New Roman" w:eastAsiaTheme="minorEastAsia" w:hAnsi="Times New Roman"/>
          <w:sz w:val="24"/>
          <w:szCs w:val="24"/>
        </w:rPr>
        <w:t xml:space="preserve"> 1.62</w:t>
      </w:r>
      <w:r w:rsidRPr="00B60906">
        <w:rPr>
          <w:rFonts w:ascii="Times New Roman" w:eastAsiaTheme="minorEastAsia" w:hAnsi="Times New Roman"/>
          <w:b/>
          <w:sz w:val="24"/>
          <w:szCs w:val="24"/>
          <w:vertAlign w:val="superscript"/>
        </w:rPr>
        <w:t>e</w:t>
      </w:r>
      <w:r w:rsidRPr="00B60906">
        <w:rPr>
          <w:rFonts w:ascii="Times New Roman" w:eastAsiaTheme="minorEastAsia" w:hAnsi="Times New Roman"/>
          <w:b/>
          <w:sz w:val="24"/>
          <w:szCs w:val="24"/>
          <w:vertAlign w:val="superscript"/>
        </w:rPr>
        <w:tab/>
        <w:t xml:space="preserve">              </w:t>
      </w:r>
      <w:r w:rsidRPr="00B60906">
        <w:rPr>
          <w:rFonts w:ascii="Times New Roman" w:eastAsiaTheme="minorEastAsia" w:hAnsi="Times New Roman"/>
          <w:sz w:val="24"/>
          <w:szCs w:val="24"/>
        </w:rPr>
        <w:t xml:space="preserve">32.76 </w:t>
      </w:r>
      <m:oMath>
        <m:r>
          <w:rPr>
            <w:rFonts w:ascii="Cambria Math" w:hAnsi="Cambria Math"/>
            <w:sz w:val="24"/>
            <w:szCs w:val="24"/>
          </w:rPr>
          <m:t>±</m:t>
        </m:r>
      </m:oMath>
      <w:r w:rsidRPr="00B60906">
        <w:rPr>
          <w:rFonts w:ascii="Times New Roman" w:eastAsiaTheme="minorEastAsia" w:hAnsi="Times New Roman"/>
          <w:sz w:val="24"/>
          <w:szCs w:val="24"/>
        </w:rPr>
        <w:t xml:space="preserve"> 2.44</w:t>
      </w:r>
      <w:r w:rsidRPr="00B60906">
        <w:rPr>
          <w:rFonts w:ascii="Times New Roman" w:eastAsiaTheme="minorEastAsia" w:hAnsi="Times New Roman"/>
          <w:b/>
          <w:sz w:val="24"/>
          <w:szCs w:val="24"/>
          <w:vertAlign w:val="superscript"/>
        </w:rPr>
        <w:t xml:space="preserve">ac                 </w:t>
      </w:r>
      <w:r w:rsidR="009262B9">
        <w:rPr>
          <w:rFonts w:ascii="Times New Roman" w:eastAsiaTheme="minorEastAsia" w:hAnsi="Times New Roman"/>
          <w:b/>
          <w:sz w:val="24"/>
          <w:szCs w:val="24"/>
          <w:vertAlign w:val="superscript"/>
        </w:rPr>
        <w:t xml:space="preserve"> </w:t>
      </w:r>
      <w:r w:rsidRPr="00B60906">
        <w:rPr>
          <w:rFonts w:ascii="Times New Roman" w:eastAsiaTheme="minorEastAsia" w:hAnsi="Times New Roman"/>
          <w:sz w:val="24"/>
          <w:szCs w:val="24"/>
        </w:rPr>
        <w:t xml:space="preserve">32.76 </w:t>
      </w:r>
      <m:oMath>
        <m:r>
          <w:rPr>
            <w:rFonts w:ascii="Cambria Math" w:hAnsi="Cambria Math"/>
            <w:sz w:val="24"/>
            <w:szCs w:val="24"/>
          </w:rPr>
          <m:t>±</m:t>
        </m:r>
      </m:oMath>
      <w:r w:rsidRPr="00B60906">
        <w:rPr>
          <w:rFonts w:ascii="Times New Roman" w:eastAsiaTheme="minorEastAsia" w:hAnsi="Times New Roman"/>
          <w:sz w:val="24"/>
          <w:szCs w:val="24"/>
        </w:rPr>
        <w:t xml:space="preserve"> 2.44</w:t>
      </w:r>
      <w:r w:rsidRPr="00B60906">
        <w:rPr>
          <w:rFonts w:ascii="Times New Roman" w:eastAsiaTheme="minorEastAsia" w:hAnsi="Times New Roman"/>
          <w:b/>
          <w:sz w:val="24"/>
          <w:szCs w:val="24"/>
          <w:vertAlign w:val="superscript"/>
        </w:rPr>
        <w:t>ac</w:t>
      </w:r>
    </w:p>
    <w:p w:rsidR="00E265A3" w:rsidRPr="00236418" w:rsidRDefault="00E265A3" w:rsidP="00E265A3">
      <w:pPr>
        <w:spacing w:line="360" w:lineRule="auto"/>
        <w:ind w:right="-352"/>
        <w:jc w:val="both"/>
        <w:rPr>
          <w:rFonts w:ascii="Times New Roman" w:eastAsiaTheme="minorEastAsia" w:hAnsi="Times New Roman"/>
          <w:b/>
          <w:sz w:val="22"/>
          <w:szCs w:val="22"/>
        </w:rPr>
      </w:pPr>
      <w:r w:rsidRPr="00236418">
        <w:rPr>
          <w:rFonts w:ascii="Times New Roman" w:hAnsi="Times New Roman"/>
          <w:sz w:val="22"/>
          <w:szCs w:val="22"/>
        </w:rPr>
        <w:t>*</w:t>
      </w:r>
      <w:r w:rsidRPr="00236418">
        <w:rPr>
          <w:sz w:val="22"/>
          <w:szCs w:val="22"/>
        </w:rPr>
        <w:t xml:space="preserve"> </w:t>
      </w:r>
      <w:r w:rsidRPr="00236418">
        <w:rPr>
          <w:rFonts w:ascii="Times New Roman" w:hAnsi="Times New Roman"/>
          <w:sz w:val="22"/>
          <w:szCs w:val="22"/>
        </w:rPr>
        <w:t xml:space="preserve">Values represent the mean of three replicates ± standard error of the mean (S.E.M.). Means within the same column that are assigned different letters differ significantly at </w:t>
      </w:r>
      <w:r w:rsidRPr="00236418">
        <w:rPr>
          <w:rStyle w:val="Emphasis"/>
          <w:rFonts w:ascii="Times New Roman" w:hAnsi="Times New Roman"/>
          <w:sz w:val="22"/>
          <w:szCs w:val="22"/>
        </w:rPr>
        <w:t>P</w:t>
      </w:r>
      <w:r w:rsidRPr="00236418">
        <w:rPr>
          <w:rFonts w:ascii="Times New Roman" w:hAnsi="Times New Roman"/>
          <w:sz w:val="22"/>
          <w:szCs w:val="22"/>
        </w:rPr>
        <w:t xml:space="preserve"> ≤ 0.05, as determined by Duncan’s Multiple Range Test.</w:t>
      </w:r>
      <w:r w:rsidRPr="00236418">
        <w:rPr>
          <w:rFonts w:ascii="Times New Roman" w:eastAsiaTheme="minorEastAsia" w:hAnsi="Times New Roman"/>
          <w:b/>
          <w:sz w:val="22"/>
          <w:szCs w:val="22"/>
        </w:rPr>
        <w:t xml:space="preserve"> </w:t>
      </w:r>
    </w:p>
    <w:p w:rsidR="00E265A3" w:rsidRPr="00236418" w:rsidRDefault="00E265A3" w:rsidP="00E265A3">
      <w:pPr>
        <w:spacing w:line="360" w:lineRule="auto"/>
        <w:ind w:right="-352"/>
        <w:jc w:val="both"/>
        <w:rPr>
          <w:rFonts w:ascii="Times New Roman" w:eastAsiaTheme="minorEastAsia" w:hAnsi="Times New Roman"/>
          <w:i/>
          <w:sz w:val="22"/>
          <w:szCs w:val="22"/>
        </w:rPr>
      </w:pPr>
      <w:r w:rsidRPr="00236418">
        <w:rPr>
          <w:rFonts w:ascii="Times New Roman" w:eastAsiaTheme="minorEastAsia" w:hAnsi="Times New Roman"/>
          <w:b/>
          <w:sz w:val="22"/>
          <w:szCs w:val="22"/>
        </w:rPr>
        <w:t xml:space="preserve">WAE: </w:t>
      </w:r>
      <w:r w:rsidRPr="00236418">
        <w:rPr>
          <w:rFonts w:ascii="Times New Roman" w:eastAsiaTheme="minorEastAsia" w:hAnsi="Times New Roman"/>
          <w:sz w:val="22"/>
          <w:szCs w:val="22"/>
        </w:rPr>
        <w:t xml:space="preserve">Weeks After Emergence; </w:t>
      </w:r>
      <w:r w:rsidRPr="00236418">
        <w:rPr>
          <w:rFonts w:ascii="Times New Roman" w:hAnsi="Times New Roman"/>
          <w:b/>
          <w:i/>
          <w:sz w:val="22"/>
          <w:szCs w:val="22"/>
        </w:rPr>
        <w:t>Gm</w:t>
      </w:r>
      <w:r w:rsidRPr="00236418">
        <w:rPr>
          <w:rFonts w:ascii="Times New Roman" w:hAnsi="Times New Roman"/>
          <w:b/>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hAnsi="Times New Roman"/>
          <w:sz w:val="22"/>
          <w:szCs w:val="22"/>
        </w:rPr>
        <w:t xml:space="preserve">; </w:t>
      </w:r>
      <w:r w:rsidRPr="00236418">
        <w:rPr>
          <w:rFonts w:ascii="Times New Roman" w:hAnsi="Times New Roman"/>
          <w:b/>
          <w:i/>
          <w:sz w:val="22"/>
          <w:szCs w:val="22"/>
        </w:rPr>
        <w:t>Gg</w:t>
      </w:r>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sz w:val="22"/>
          <w:szCs w:val="22"/>
        </w:rPr>
        <w:t>;</w:t>
      </w:r>
      <w:r w:rsidRPr="00236418">
        <w:rPr>
          <w:rFonts w:ascii="Times New Roman" w:hAnsi="Times New Roman"/>
          <w:b/>
          <w:sz w:val="22"/>
          <w:szCs w:val="22"/>
        </w:rPr>
        <w:t xml:space="preserve"> </w:t>
      </w:r>
      <w:proofErr w:type="spellStart"/>
      <w:r w:rsidRPr="00236418">
        <w:rPr>
          <w:rFonts w:ascii="Times New Roman"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Gg</w:t>
      </w:r>
      <w:proofErr w:type="spellEnd"/>
      <w:r w:rsidRPr="00236418">
        <w:rPr>
          <w:rFonts w:ascii="Times New Roman" w:hAnsi="Times New Roman"/>
          <w:b/>
          <w:i/>
          <w:sz w:val="22"/>
          <w:szCs w:val="22"/>
        </w:rPr>
        <w:t>:</w:t>
      </w:r>
      <w:r w:rsidRPr="00236418">
        <w:rPr>
          <w:rFonts w:ascii="Times New Roman" w:hAnsi="Times New Roman"/>
          <w:i/>
          <w:sz w:val="22"/>
          <w:szCs w:val="22"/>
        </w:rPr>
        <w:t xml:space="preserve"> Glomus </w:t>
      </w:r>
      <w:proofErr w:type="spellStart"/>
      <w:r w:rsidRPr="00236418">
        <w:rPr>
          <w:rFonts w:ascii="Times New Roman" w:hAnsi="Times New Roman"/>
          <w:i/>
          <w:sz w:val="22"/>
          <w:szCs w:val="22"/>
        </w:rPr>
        <w:t>mosseae</w:t>
      </w:r>
      <w:proofErr w:type="spellEnd"/>
      <w:r w:rsidRPr="00236418">
        <w:rPr>
          <w:rFonts w:ascii="Times New Roman" w:hAnsi="Times New Roman"/>
          <w:i/>
          <w:sz w:val="22"/>
          <w:szCs w:val="22"/>
        </w:rPr>
        <w:t xml:space="preserve"> </w:t>
      </w:r>
      <w:r w:rsidRPr="00236418">
        <w:rPr>
          <w:rFonts w:ascii="Times New Roman" w:eastAsiaTheme="minorEastAsia"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proofErr w:type="spellStart"/>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hAnsi="Times New Roman"/>
          <w:sz w:val="22"/>
          <w:szCs w:val="22"/>
        </w:rPr>
        <w:t xml:space="preserve"> +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hAnsi="Times New Roman"/>
          <w:b/>
          <w:i/>
          <w:sz w:val="22"/>
          <w:szCs w:val="22"/>
        </w:rPr>
        <w:t>Gg</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sz w:val="22"/>
          <w:szCs w:val="22"/>
        </w:rPr>
        <w:t xml:space="preserve"> +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eastAsiaTheme="minorEastAsia"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eastAsiaTheme="minorEastAsia" w:hAnsi="Times New Roman"/>
          <w:b/>
          <w:i/>
          <w:sz w:val="22"/>
          <w:szCs w:val="22"/>
        </w:rPr>
        <w:t>Gg</w:t>
      </w:r>
      <w:r w:rsidRPr="00236418">
        <w:rPr>
          <w:rFonts w:ascii="Times New Roman" w:eastAsiaTheme="minorEastAsia" w:hAnsi="Times New Roman"/>
          <w:b/>
          <w:i/>
          <w:sz w:val="22"/>
          <w:szCs w:val="22"/>
          <w:vertAlign w:val="superscript"/>
        </w:rPr>
        <w:t>+</w:t>
      </w:r>
      <w:r w:rsidRPr="00236418">
        <w:rPr>
          <w:rFonts w:ascii="Times New Roman" w:eastAsiaTheme="minorEastAsia" w:hAnsi="Times New Roman"/>
          <w:b/>
          <w:i/>
          <w:sz w:val="22"/>
          <w:szCs w:val="22"/>
        </w:rPr>
        <w:t>F</w:t>
      </w:r>
      <w:r w:rsidR="00E47D8D" w:rsidRPr="00236418">
        <w:rPr>
          <w:rFonts w:ascii="Times New Roman" w:eastAsiaTheme="minorEastAsia" w:hAnsi="Times New Roman"/>
          <w:b/>
          <w:i/>
          <w:sz w:val="22"/>
          <w:szCs w:val="22"/>
        </w:rPr>
        <w:t>o</w:t>
      </w:r>
      <w:proofErr w:type="spellEnd"/>
      <w:r w:rsidRPr="00236418">
        <w:rPr>
          <w:rFonts w:ascii="Times New Roman" w:eastAsiaTheme="minorEastAsia" w:hAnsi="Times New Roman"/>
          <w:b/>
          <w:i/>
          <w:sz w:val="22"/>
          <w:szCs w:val="22"/>
        </w:rPr>
        <w:t>:</w:t>
      </w:r>
      <w:r w:rsidRPr="00236418">
        <w:rPr>
          <w:rFonts w:ascii="Times New Roman" w:eastAsiaTheme="minorEastAsia"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eastAsiaTheme="minorEastAsia" w:hAnsi="Times New Roman"/>
          <w:sz w:val="22"/>
          <w:szCs w:val="22"/>
        </w:rPr>
        <w:t xml:space="preserve"> + </w:t>
      </w:r>
      <w:r w:rsidRPr="00236418">
        <w:rPr>
          <w:rFonts w:ascii="Times New Roman" w:eastAsiaTheme="minorEastAsia" w:hAnsi="Times New Roman"/>
          <w:i/>
          <w:sz w:val="22"/>
          <w:szCs w:val="22"/>
        </w:rPr>
        <w:t xml:space="preserve">Glomus </w:t>
      </w:r>
      <w:proofErr w:type="spellStart"/>
      <w:r w:rsidRPr="00236418">
        <w:rPr>
          <w:rFonts w:ascii="Times New Roman" w:eastAsiaTheme="minorEastAsia" w:hAnsi="Times New Roman"/>
          <w:i/>
          <w:sz w:val="22"/>
          <w:szCs w:val="22"/>
        </w:rPr>
        <w:t>gigaspora</w:t>
      </w:r>
      <w:proofErr w:type="spellEnd"/>
      <w:r w:rsidRPr="00236418">
        <w:rPr>
          <w:rFonts w:ascii="Times New Roman" w:eastAsiaTheme="minorEastAsia" w:hAnsi="Times New Roman"/>
          <w:sz w:val="22"/>
          <w:szCs w:val="22"/>
        </w:rPr>
        <w:t xml:space="preserve"> + </w:t>
      </w:r>
      <w:r w:rsidRPr="00236418">
        <w:rPr>
          <w:rFonts w:ascii="Times New Roman" w:eastAsiaTheme="minorEastAsia" w:hAnsi="Times New Roman"/>
          <w:i/>
          <w:sz w:val="22"/>
          <w:szCs w:val="22"/>
        </w:rPr>
        <w:t>Fusarium</w:t>
      </w:r>
    </w:p>
    <w:p w:rsidR="00236418" w:rsidRDefault="00236418" w:rsidP="00E265A3">
      <w:pPr>
        <w:jc w:val="both"/>
        <w:rPr>
          <w:rFonts w:ascii="Times New Roman" w:eastAsiaTheme="minorEastAsia" w:hAnsi="Times New Roman"/>
          <w:b/>
          <w:sz w:val="24"/>
          <w:szCs w:val="24"/>
        </w:rPr>
        <w:sectPr w:rsidR="00236418" w:rsidSect="00E744F9">
          <w:type w:val="continuous"/>
          <w:pgSz w:w="15840" w:h="12240" w:orient="landscape"/>
          <w:pgMar w:top="2016" w:right="2016" w:bottom="2016" w:left="1440" w:header="720" w:footer="1123" w:gutter="0"/>
          <w:cols w:space="720"/>
          <w:docGrid w:linePitch="272"/>
        </w:sectPr>
      </w:pPr>
    </w:p>
    <w:p w:rsidR="00E47D8D" w:rsidRPr="00E47D8D" w:rsidRDefault="00E47D8D" w:rsidP="00E47D8D">
      <w:pPr>
        <w:spacing w:line="360" w:lineRule="auto"/>
        <w:jc w:val="both"/>
        <w:rPr>
          <w:rFonts w:ascii="Arial" w:eastAsiaTheme="minorEastAsia" w:hAnsi="Arial" w:cs="Arial"/>
          <w:b/>
          <w:sz w:val="22"/>
          <w:szCs w:val="22"/>
        </w:rPr>
      </w:pPr>
      <w:r w:rsidRPr="00E47D8D">
        <w:rPr>
          <w:rFonts w:ascii="Arial" w:eastAsiaTheme="minorEastAsia" w:hAnsi="Arial" w:cs="Arial"/>
          <w:b/>
          <w:sz w:val="22"/>
          <w:szCs w:val="22"/>
        </w:rPr>
        <w:lastRenderedPageBreak/>
        <w:t>4. Discussion</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In the present study the results indicates that </w:t>
      </w:r>
      <w:r w:rsidRPr="009262B9">
        <w:rPr>
          <w:rFonts w:ascii="Arial" w:eastAsiaTheme="minorEastAsia" w:hAnsi="Arial" w:cs="Arial"/>
          <w:i/>
        </w:rPr>
        <w:t xml:space="preserve">Vernonia </w:t>
      </w:r>
      <w:proofErr w:type="spellStart"/>
      <w:r w:rsidRPr="009262B9">
        <w:rPr>
          <w:rFonts w:ascii="Arial" w:eastAsiaTheme="minorEastAsia" w:hAnsi="Arial" w:cs="Arial"/>
          <w:i/>
        </w:rPr>
        <w:t>hymenlepis</w:t>
      </w:r>
      <w:proofErr w:type="spellEnd"/>
      <w:r w:rsidRPr="009262B9">
        <w:rPr>
          <w:rFonts w:ascii="Arial" w:eastAsiaTheme="minorEastAsia" w:hAnsi="Arial" w:cs="Arial"/>
        </w:rPr>
        <w:t xml:space="preserve"> plants inoculated with </w:t>
      </w:r>
      <w:r w:rsidRPr="009262B9">
        <w:rPr>
          <w:rFonts w:ascii="Arial" w:eastAsiaTheme="minorEastAsia" w:hAnsi="Arial" w:cs="Arial"/>
          <w:i/>
        </w:rPr>
        <w:t>Glomus</w:t>
      </w:r>
      <w:r w:rsidRPr="009262B9">
        <w:rPr>
          <w:rFonts w:ascii="Arial" w:eastAsiaTheme="minorEastAsia" w:hAnsi="Arial" w:cs="Arial"/>
        </w:rPr>
        <w:t xml:space="preserve"> species reduced the root disease severity (Table 1). However, pathogen severity was lower in plants treated with mycorrhizal, which effectively reduced pathogen impact. Disease recovery rates of up to 60% were achieved depending on the mycorrhizal type and pathogen involved. This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reduction in pathogen severity can be attributed to the modulation of plant nutrient uptake, changes in root morphology, and competition between mycorrhizal fungi and pathogens for colonization sites, as demonstrated by </w:t>
      </w:r>
      <w:proofErr w:type="spellStart"/>
      <w:r w:rsidRPr="009262B9">
        <w:rPr>
          <w:rFonts w:ascii="Arial" w:eastAsiaTheme="minorEastAsia" w:hAnsi="Arial" w:cs="Arial"/>
        </w:rPr>
        <w:t>Spagnoletti</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w:t>
      </w:r>
      <w:r w:rsidR="003F6BCB">
        <w:rPr>
          <w:rFonts w:ascii="Arial" w:eastAsiaTheme="minorEastAsia" w:hAnsi="Arial" w:cs="Arial"/>
        </w:rPr>
        <w:t>(</w:t>
      </w:r>
      <w:r w:rsidRPr="009262B9">
        <w:rPr>
          <w:rFonts w:ascii="Arial" w:eastAsiaTheme="minorEastAsia" w:hAnsi="Arial" w:cs="Arial"/>
        </w:rPr>
        <w:t xml:space="preserve">2021). Similar results were obtained by </w:t>
      </w:r>
      <w:proofErr w:type="spellStart"/>
      <w:r w:rsidRPr="009262B9">
        <w:rPr>
          <w:rFonts w:ascii="Arial" w:eastAsiaTheme="minorEastAsia" w:hAnsi="Arial" w:cs="Arial"/>
        </w:rPr>
        <w:t>Sohrabi</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mohammad</w:t>
      </w:r>
      <w:proofErr w:type="spellEnd"/>
      <w:r w:rsidRPr="009262B9">
        <w:rPr>
          <w:rFonts w:ascii="Arial" w:eastAsiaTheme="minorEastAsia" w:hAnsi="Arial" w:cs="Arial"/>
        </w:rPr>
        <w:t xml:space="preserve">, (2015), who found a positive effect of </w:t>
      </w:r>
      <w:r w:rsidRPr="009262B9">
        <w:rPr>
          <w:rFonts w:ascii="Arial" w:eastAsiaTheme="minorEastAsia" w:hAnsi="Arial" w:cs="Arial"/>
          <w:i/>
        </w:rPr>
        <w:t>Glomus</w:t>
      </w:r>
      <w:r w:rsidRPr="009262B9">
        <w:rPr>
          <w:rFonts w:ascii="Arial" w:eastAsiaTheme="minorEastAsia" w:hAnsi="Arial" w:cs="Arial"/>
        </w:rPr>
        <w:t xml:space="preserve"> species on decreasing of </w:t>
      </w:r>
      <w:proofErr w:type="spellStart"/>
      <w:r w:rsidRPr="009262B9">
        <w:rPr>
          <w:rFonts w:ascii="Arial" w:eastAsiaTheme="minorEastAsia" w:hAnsi="Arial" w:cs="Arial"/>
        </w:rPr>
        <w:t>Bayound</w:t>
      </w:r>
      <w:proofErr w:type="spellEnd"/>
      <w:r w:rsidRPr="009262B9">
        <w:rPr>
          <w:rFonts w:ascii="Arial" w:eastAsiaTheme="minorEastAsia" w:hAnsi="Arial" w:cs="Arial"/>
        </w:rPr>
        <w:t xml:space="preserve"> disease severity.  </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Generally, plants inoculated with AMF alone and in combination with pathogen o</w:t>
      </w:r>
      <w:r w:rsidR="003F6BCB">
        <w:rPr>
          <w:rFonts w:ascii="Arial" w:eastAsiaTheme="minorEastAsia" w:hAnsi="Arial" w:cs="Arial"/>
        </w:rPr>
        <w:t>n</w:t>
      </w:r>
      <w:r w:rsidRPr="009262B9">
        <w:rPr>
          <w:rFonts w:ascii="Arial" w:eastAsiaTheme="minorEastAsia" w:hAnsi="Arial" w:cs="Arial"/>
        </w:rPr>
        <w:t xml:space="preserve"> </w:t>
      </w:r>
      <w:r w:rsidRPr="009262B9">
        <w:rPr>
          <w:rFonts w:ascii="Arial" w:eastAsiaTheme="minorEastAsia" w:hAnsi="Arial" w:cs="Arial"/>
          <w:i/>
        </w:rPr>
        <w:t>Vernonia</w:t>
      </w:r>
      <w:r w:rsidRPr="009262B9">
        <w:rPr>
          <w:rFonts w:ascii="Arial" w:eastAsiaTheme="minorEastAsia" w:hAnsi="Arial" w:cs="Arial"/>
        </w:rPr>
        <w:t xml:space="preserve">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recorded higher biomass production (Table 2), when compared with </w:t>
      </w:r>
      <w:r w:rsidRPr="009262B9">
        <w:rPr>
          <w:rFonts w:ascii="Arial" w:eastAsiaTheme="minorEastAsia" w:hAnsi="Arial" w:cs="Arial"/>
          <w:i/>
        </w:rPr>
        <w:t>Fusarium</w:t>
      </w:r>
      <w:r w:rsidRPr="009262B9">
        <w:rPr>
          <w:rFonts w:ascii="Arial" w:eastAsiaTheme="minorEastAsia" w:hAnsi="Arial" w:cs="Arial"/>
        </w:rPr>
        <w:t xml:space="preserve"> </w:t>
      </w:r>
      <w:r w:rsidRPr="009262B9">
        <w:rPr>
          <w:rFonts w:ascii="Arial" w:eastAsiaTheme="minorEastAsia" w:hAnsi="Arial" w:cs="Arial"/>
          <w:i/>
        </w:rPr>
        <w:t>(</w:t>
      </w:r>
      <w:proofErr w:type="spellStart"/>
      <w:r w:rsidRPr="009262B9">
        <w:rPr>
          <w:rFonts w:ascii="Arial" w:eastAsiaTheme="minorEastAsia" w:hAnsi="Arial" w:cs="Arial"/>
          <w:i/>
        </w:rPr>
        <w:t>Fo</w:t>
      </w:r>
      <w:proofErr w:type="spellEnd"/>
      <w:r w:rsidRPr="009262B9">
        <w:rPr>
          <w:rFonts w:ascii="Arial" w:eastAsiaTheme="minorEastAsia" w:hAnsi="Arial" w:cs="Arial"/>
          <w:i/>
        </w:rPr>
        <w:t>)</w:t>
      </w:r>
      <w:r w:rsidRPr="009262B9">
        <w:rPr>
          <w:rFonts w:ascii="Arial" w:eastAsiaTheme="minorEastAsia" w:hAnsi="Arial" w:cs="Arial"/>
        </w:rPr>
        <w:t xml:space="preserve"> inoculated plants especially 12WAE. This could be that the growth increase is suggested to be attributed to mycorrhizal interactions which enhanced plants to acquire nutrient.  The study, shows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effect between mycorrhizal inoculated plants </w:t>
      </w:r>
      <w:r w:rsidR="003F6BCB">
        <w:rPr>
          <w:rFonts w:ascii="Arial" w:eastAsiaTheme="minorEastAsia" w:hAnsi="Arial" w:cs="Arial"/>
        </w:rPr>
        <w:t xml:space="preserve">(Table 2) </w:t>
      </w:r>
      <w:r w:rsidRPr="009262B9">
        <w:rPr>
          <w:rFonts w:ascii="Arial" w:eastAsiaTheme="minorEastAsia" w:hAnsi="Arial" w:cs="Arial"/>
        </w:rPr>
        <w:t>and non-mycorrhizal inoculated plants (control) for root, stem, leaf, total dry weight and root:</w:t>
      </w:r>
      <w:r w:rsidR="003F6BCB">
        <w:rPr>
          <w:rFonts w:ascii="Arial" w:eastAsiaTheme="minorEastAsia" w:hAnsi="Arial" w:cs="Arial"/>
        </w:rPr>
        <w:t xml:space="preserve"> </w:t>
      </w:r>
      <w:r w:rsidRPr="009262B9">
        <w:rPr>
          <w:rFonts w:ascii="Arial" w:eastAsiaTheme="minorEastAsia" w:hAnsi="Arial" w:cs="Arial"/>
        </w:rPr>
        <w:t>shoot ratio.</w:t>
      </w:r>
      <w:r w:rsidR="003F6BCB">
        <w:rPr>
          <w:rFonts w:ascii="Arial" w:eastAsiaTheme="minorEastAsia" w:hAnsi="Arial" w:cs="Arial"/>
        </w:rPr>
        <w:t xml:space="preserve"> </w:t>
      </w:r>
      <w:r w:rsidRPr="009262B9">
        <w:rPr>
          <w:rFonts w:ascii="Arial" w:eastAsiaTheme="minorEastAsia" w:hAnsi="Arial" w:cs="Arial"/>
        </w:rPr>
        <w:t>However, application of AMF show</w:t>
      </w:r>
      <w:r w:rsidR="003F6BCB">
        <w:rPr>
          <w:rFonts w:ascii="Arial" w:eastAsiaTheme="minorEastAsia" w:hAnsi="Arial" w:cs="Arial"/>
        </w:rPr>
        <w:t>s</w:t>
      </w:r>
      <w:r w:rsidRPr="009262B9">
        <w:rPr>
          <w:rFonts w:ascii="Arial" w:eastAsiaTheme="minorEastAsia" w:hAnsi="Arial" w:cs="Arial"/>
        </w:rPr>
        <w:t xml:space="preserve"> increase when compared with seedlings inoculated with </w:t>
      </w:r>
      <w:r w:rsidRPr="009262B9">
        <w:rPr>
          <w:rFonts w:ascii="Arial" w:eastAsiaTheme="minorEastAsia" w:hAnsi="Arial" w:cs="Arial"/>
          <w:i/>
        </w:rPr>
        <w:t>Fusarium</w:t>
      </w:r>
      <w:r w:rsidRPr="009262B9">
        <w:rPr>
          <w:rFonts w:ascii="Arial" w:eastAsiaTheme="minorEastAsia" w:hAnsi="Arial" w:cs="Arial"/>
        </w:rPr>
        <w:t xml:space="preserve"> </w:t>
      </w:r>
      <w:r w:rsidRPr="009262B9">
        <w:rPr>
          <w:rFonts w:ascii="Arial" w:eastAsiaTheme="minorEastAsia" w:hAnsi="Arial" w:cs="Arial"/>
          <w:i/>
        </w:rPr>
        <w:t>(</w:t>
      </w:r>
      <w:proofErr w:type="spellStart"/>
      <w:r w:rsidRPr="003F6BCB">
        <w:rPr>
          <w:rFonts w:ascii="Arial" w:eastAsiaTheme="minorEastAsia" w:hAnsi="Arial" w:cs="Arial"/>
          <w:i/>
        </w:rPr>
        <w:t>Fo</w:t>
      </w:r>
      <w:proofErr w:type="spellEnd"/>
      <w:r w:rsidRPr="003F6BCB">
        <w:rPr>
          <w:rFonts w:ascii="Arial" w:eastAsiaTheme="minorEastAsia" w:hAnsi="Arial" w:cs="Arial"/>
          <w:i/>
        </w:rPr>
        <w:t>)</w:t>
      </w:r>
      <w:r w:rsidR="003F6BCB">
        <w:rPr>
          <w:rFonts w:ascii="Arial" w:eastAsiaTheme="minorEastAsia" w:hAnsi="Arial" w:cs="Arial"/>
        </w:rPr>
        <w:t xml:space="preserve"> </w:t>
      </w:r>
      <w:r w:rsidR="003F6BCB" w:rsidRPr="003F6BCB">
        <w:rPr>
          <w:rFonts w:ascii="Arial" w:eastAsiaTheme="minorEastAsia" w:hAnsi="Arial" w:cs="Arial"/>
        </w:rPr>
        <w:t>(Table 2)</w:t>
      </w:r>
      <w:r w:rsidRPr="003F6BCB">
        <w:rPr>
          <w:rFonts w:ascii="Arial" w:eastAsiaTheme="minorEastAsia" w:hAnsi="Arial" w:cs="Arial"/>
        </w:rPr>
        <w:t>.</w:t>
      </w:r>
      <w:r w:rsidRPr="009262B9">
        <w:rPr>
          <w:rFonts w:ascii="Arial" w:eastAsiaTheme="minorEastAsia" w:hAnsi="Arial" w:cs="Arial"/>
        </w:rPr>
        <w:t xml:space="preserve"> Although, plants treated with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were however, recorded a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 xml:space="preserve">higher root, stem and total dry weight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(Table 2), this is because most crops species perform better with mycorrhizal inoculation, I suggest it enhanced the growth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plants 12WAE. This is in harmony with the report of </w:t>
      </w:r>
      <w:proofErr w:type="spellStart"/>
      <w:r w:rsidRPr="009262B9">
        <w:rPr>
          <w:rFonts w:ascii="Arial" w:eastAsiaTheme="minorEastAsia" w:hAnsi="Arial" w:cs="Arial"/>
        </w:rPr>
        <w:t>Yakasai</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Rabiu</w:t>
      </w:r>
      <w:proofErr w:type="spellEnd"/>
      <w:r w:rsidRPr="009262B9">
        <w:rPr>
          <w:rFonts w:ascii="Arial" w:eastAsiaTheme="minorEastAsia" w:hAnsi="Arial" w:cs="Arial"/>
        </w:rPr>
        <w:t xml:space="preserve">, (2025), who reported that cucumber seedlings treated with AMF inoculation showed increased growth potential in contrast to non-inoculated (control) seedlings with the inoculated variety indicating a marked improvement in Cucumber yield. This results are also in support with the work conducted by Ali </w:t>
      </w:r>
      <w:r w:rsidRPr="009262B9">
        <w:rPr>
          <w:rFonts w:ascii="Arial" w:eastAsiaTheme="minorEastAsia" w:hAnsi="Arial" w:cs="Arial"/>
          <w:i/>
        </w:rPr>
        <w:t>et al.,</w:t>
      </w:r>
      <w:r w:rsidRPr="009262B9">
        <w:rPr>
          <w:rFonts w:ascii="Arial" w:eastAsiaTheme="minorEastAsia" w:hAnsi="Arial" w:cs="Arial"/>
        </w:rPr>
        <w:t xml:space="preserve"> (2018). </w:t>
      </w:r>
      <w:proofErr w:type="spellStart"/>
      <w:r w:rsidRPr="009262B9">
        <w:rPr>
          <w:rFonts w:ascii="Arial" w:eastAsiaTheme="minorEastAsia" w:hAnsi="Arial" w:cs="Arial"/>
        </w:rPr>
        <w:t>Moreso</w:t>
      </w:r>
      <w:proofErr w:type="spellEnd"/>
      <w:r w:rsidRPr="009262B9">
        <w:rPr>
          <w:rFonts w:ascii="Arial" w:eastAsiaTheme="minorEastAsia" w:hAnsi="Arial" w:cs="Arial"/>
        </w:rPr>
        <w:t>,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 xml:space="preserve">improvement of the dry biomass could be influence by the different strains of mycorrhizal in promoting seedlings biomass production. </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The results is consistent with the results of some researchers, in their study, </w:t>
      </w:r>
      <w:proofErr w:type="spellStart"/>
      <w:r w:rsidRPr="009262B9">
        <w:rPr>
          <w:rFonts w:ascii="Arial" w:eastAsiaTheme="minorEastAsia" w:hAnsi="Arial" w:cs="Arial"/>
        </w:rPr>
        <w:t>Aljawasin</w:t>
      </w:r>
      <w:proofErr w:type="spellEnd"/>
      <w:r w:rsidRPr="009262B9">
        <w:rPr>
          <w:rFonts w:ascii="Arial" w:eastAsiaTheme="minorEastAsia" w:hAnsi="Arial" w:cs="Arial"/>
        </w:rPr>
        <w:t xml:space="preserve">, </w:t>
      </w:r>
      <w:proofErr w:type="spellStart"/>
      <w:r w:rsidRPr="009262B9">
        <w:rPr>
          <w:rFonts w:ascii="Arial" w:eastAsiaTheme="minorEastAsia" w:hAnsi="Arial" w:cs="Arial"/>
        </w:rPr>
        <w:t>Khaeim</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Manshood</w:t>
      </w:r>
      <w:proofErr w:type="spellEnd"/>
      <w:r w:rsidRPr="009262B9">
        <w:rPr>
          <w:rFonts w:ascii="Arial" w:eastAsiaTheme="minorEastAsia" w:hAnsi="Arial" w:cs="Arial"/>
        </w:rPr>
        <w:t xml:space="preserve"> (2020), found a significant increase in both shoot dry weight and root dry weight in plants treated with mycorrhizal compared to not applied. Demir </w:t>
      </w:r>
      <w:r w:rsidRPr="009262B9">
        <w:rPr>
          <w:rFonts w:ascii="Arial" w:eastAsiaTheme="minorEastAsia" w:hAnsi="Arial" w:cs="Arial"/>
          <w:i/>
        </w:rPr>
        <w:t>et al.,</w:t>
      </w:r>
      <w:r w:rsidRPr="009262B9">
        <w:rPr>
          <w:rFonts w:ascii="Arial" w:eastAsiaTheme="minorEastAsia" w:hAnsi="Arial" w:cs="Arial"/>
        </w:rPr>
        <w:t xml:space="preserve"> (2023) found that the application of AMF, specifically </w:t>
      </w:r>
      <w:r w:rsidRPr="009262B9">
        <w:rPr>
          <w:rFonts w:ascii="Arial" w:eastAsiaTheme="minorEastAsia" w:hAnsi="Arial" w:cs="Arial"/>
          <w:i/>
        </w:rPr>
        <w:t>(</w:t>
      </w:r>
      <w:proofErr w:type="spellStart"/>
      <w:r w:rsidRPr="009262B9">
        <w:rPr>
          <w:rFonts w:ascii="Arial" w:eastAsiaTheme="minorEastAsia" w:hAnsi="Arial" w:cs="Arial"/>
          <w:i/>
        </w:rPr>
        <w:t>Fm</w:t>
      </w:r>
      <w:proofErr w:type="spellEnd"/>
      <w:r w:rsidRPr="009262B9">
        <w:rPr>
          <w:rFonts w:ascii="Arial" w:eastAsiaTheme="minorEastAsia" w:hAnsi="Arial" w:cs="Arial"/>
          <w:i/>
        </w:rPr>
        <w:t>)</w:t>
      </w:r>
      <w:r w:rsidRPr="009262B9">
        <w:rPr>
          <w:rFonts w:ascii="Arial" w:eastAsiaTheme="minorEastAsia" w:hAnsi="Arial" w:cs="Arial"/>
        </w:rPr>
        <w:t xml:space="preserve"> and </w:t>
      </w:r>
      <w:proofErr w:type="spellStart"/>
      <w:r w:rsidRPr="009262B9">
        <w:rPr>
          <w:rFonts w:ascii="Arial" w:eastAsiaTheme="minorEastAsia" w:hAnsi="Arial" w:cs="Arial"/>
          <w:i/>
        </w:rPr>
        <w:t>Gigaspora</w:t>
      </w:r>
      <w:proofErr w:type="spellEnd"/>
      <w:r w:rsidRPr="009262B9">
        <w:rPr>
          <w:rFonts w:ascii="Arial" w:eastAsiaTheme="minorEastAsia" w:hAnsi="Arial" w:cs="Arial"/>
        </w:rPr>
        <w:t xml:space="preserve"> </w:t>
      </w:r>
      <w:r w:rsidRPr="009262B9">
        <w:rPr>
          <w:rFonts w:ascii="Arial" w:eastAsiaTheme="minorEastAsia" w:hAnsi="Arial" w:cs="Arial"/>
          <w:i/>
        </w:rPr>
        <w:t>margarita</w:t>
      </w:r>
      <w:r w:rsidRPr="009262B9">
        <w:rPr>
          <w:rFonts w:ascii="Arial" w:eastAsiaTheme="minorEastAsia" w:hAnsi="Arial" w:cs="Arial"/>
        </w:rPr>
        <w:t xml:space="preserve"> </w:t>
      </w:r>
      <w:r w:rsidRPr="009262B9">
        <w:rPr>
          <w:rFonts w:ascii="Arial" w:eastAsiaTheme="minorEastAsia" w:hAnsi="Arial" w:cs="Arial"/>
          <w:i/>
        </w:rPr>
        <w:t>(GM),</w:t>
      </w:r>
      <w:r w:rsidRPr="009262B9">
        <w:rPr>
          <w:rFonts w:ascii="Arial" w:eastAsiaTheme="minorEastAsia" w:hAnsi="Arial" w:cs="Arial"/>
        </w:rPr>
        <w:t xml:space="preserve"> had significant effects on the morphological parameters of strawberry plants infected with various pathogens. They noted that different AMF treatments resulted in varying increase in plants fresh weight, dry weight, and length, depending on the specific pathogen involved. Our data shows that, Gg,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w:t>
      </w:r>
      <w:r w:rsidRPr="009262B9">
        <w:rPr>
          <w:rFonts w:ascii="Arial" w:eastAsiaTheme="minorEastAsia" w:hAnsi="Arial" w:cs="Arial"/>
        </w:rPr>
        <w:t xml:space="preserve">and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significantly</w:t>
      </w:r>
      <w:r w:rsidRPr="009262B9">
        <w:rPr>
          <w:rFonts w:ascii="Arial" w:eastAsiaTheme="minorEastAsia" w:hAnsi="Arial" w:cs="Arial"/>
          <w:i/>
        </w:rPr>
        <w:t xml:space="preserve"> </w:t>
      </w:r>
      <w:r w:rsidRPr="009262B9">
        <w:rPr>
          <w:rFonts w:ascii="Arial" w:eastAsiaTheme="minorEastAsia" w:hAnsi="Arial" w:cs="Arial"/>
        </w:rPr>
        <w:t>(</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increased lea</w:t>
      </w:r>
      <w:r w:rsidR="00EE6041">
        <w:rPr>
          <w:rFonts w:ascii="Arial" w:eastAsiaTheme="minorEastAsia" w:hAnsi="Arial" w:cs="Arial"/>
        </w:rPr>
        <w:t>ves</w:t>
      </w:r>
      <w:r w:rsidRPr="009262B9">
        <w:rPr>
          <w:rFonts w:ascii="Arial" w:eastAsiaTheme="minorEastAsia" w:hAnsi="Arial" w:cs="Arial"/>
        </w:rPr>
        <w:t xml:space="preserve"> dry weight 12WAE than any other treatment but in pathogen inoculated plants lea</w:t>
      </w:r>
      <w:r w:rsidR="00EE6041">
        <w:rPr>
          <w:rFonts w:ascii="Arial" w:eastAsiaTheme="minorEastAsia" w:hAnsi="Arial" w:cs="Arial"/>
        </w:rPr>
        <w:t>ves</w:t>
      </w:r>
      <w:r w:rsidRPr="009262B9">
        <w:rPr>
          <w:rFonts w:ascii="Arial" w:eastAsiaTheme="minorEastAsia" w:hAnsi="Arial" w:cs="Arial"/>
        </w:rPr>
        <w:t xml:space="preserve"> dry weight were </w:t>
      </w:r>
      <w:r w:rsidRPr="009262B9">
        <w:rPr>
          <w:rFonts w:ascii="Arial" w:eastAsiaTheme="minorEastAsia" w:hAnsi="Arial" w:cs="Arial"/>
        </w:rPr>
        <w:lastRenderedPageBreak/>
        <w:t xml:space="preserve">still higher than the uninoculated (control) plants and root dry weight, stem dry weight and total dry weight was lower in pathogen inoculated plants alone even lower than the control plants. This could be due to the fact that in the presence of a biotic stress caused by the pathogen, the plants immune system could not resist the pathogen toxic effect. Hence, producing lower root, stem and total dry weight. This result argue the report of </w:t>
      </w:r>
      <w:proofErr w:type="spellStart"/>
      <w:r w:rsidRPr="009262B9">
        <w:rPr>
          <w:rFonts w:ascii="Arial" w:eastAsiaTheme="minorEastAsia" w:hAnsi="Arial" w:cs="Arial"/>
        </w:rPr>
        <w:t>Obeten</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(2025), who reported a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reduction in dry matter production in AMF in combination with </w:t>
      </w:r>
      <w:r w:rsidRPr="009262B9">
        <w:rPr>
          <w:rFonts w:ascii="Arial" w:eastAsiaTheme="minorEastAsia" w:hAnsi="Arial" w:cs="Arial"/>
          <w:i/>
        </w:rPr>
        <w:t>Fusarium</w:t>
      </w:r>
      <w:r w:rsidRPr="009262B9">
        <w:rPr>
          <w:rFonts w:ascii="Arial" w:eastAsiaTheme="minorEastAsia" w:hAnsi="Arial" w:cs="Arial"/>
        </w:rPr>
        <w:t xml:space="preserve"> in </w:t>
      </w:r>
      <w:r w:rsidRPr="009262B9">
        <w:rPr>
          <w:rFonts w:ascii="Arial" w:eastAsiaTheme="minorEastAsia" w:hAnsi="Arial" w:cs="Arial"/>
          <w:i/>
        </w:rPr>
        <w:t>Talinum</w:t>
      </w:r>
      <w:r w:rsidRPr="009262B9">
        <w:rPr>
          <w:rFonts w:ascii="Arial" w:eastAsiaTheme="minorEastAsia" w:hAnsi="Arial" w:cs="Arial"/>
        </w:rPr>
        <w:t xml:space="preserve"> </w:t>
      </w:r>
      <w:proofErr w:type="spellStart"/>
      <w:r w:rsidRPr="009262B9">
        <w:rPr>
          <w:rFonts w:ascii="Arial" w:eastAsiaTheme="minorEastAsia" w:hAnsi="Arial" w:cs="Arial"/>
          <w:i/>
        </w:rPr>
        <w:t>triangulare</w:t>
      </w:r>
      <w:proofErr w:type="spellEnd"/>
      <w:r w:rsidRPr="009262B9">
        <w:rPr>
          <w:rFonts w:ascii="Arial" w:eastAsiaTheme="minorEastAsia" w:hAnsi="Arial" w:cs="Arial"/>
        </w:rPr>
        <w:t xml:space="preserve"> plants. Again, the total dry biomass increased with application of AMF (Gm, Gg,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w:t>
      </w:r>
      <w:r w:rsidRPr="00EE6041">
        <w:rPr>
          <w:rFonts w:ascii="Arial" w:eastAsiaTheme="minorEastAsia" w:hAnsi="Arial" w:cs="Arial"/>
        </w:rPr>
        <w:t>and combine treatment with pathogen</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00EE6041">
        <w:rPr>
          <w:rFonts w:ascii="Arial" w:eastAsiaTheme="minorEastAsia" w:hAnsi="Arial" w:cs="Arial"/>
          <w:i/>
        </w:rPr>
        <w:t>)</w:t>
      </w:r>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r w:rsidR="00EE6041">
        <w:rPr>
          <w:rFonts w:ascii="Arial" w:eastAsiaTheme="minorEastAsia" w:hAnsi="Arial" w:cs="Arial"/>
          <w:i/>
        </w:rPr>
        <w:t>(</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00EE6041">
        <w:rPr>
          <w:rFonts w:ascii="Arial" w:eastAsiaTheme="minorEastAsia" w:hAnsi="Arial" w:cs="Arial"/>
          <w:i/>
        </w:rPr>
        <w:t>)</w:t>
      </w:r>
      <w:r w:rsidRPr="009262B9">
        <w:rPr>
          <w:rFonts w:ascii="Arial" w:eastAsiaTheme="minorEastAsia" w:hAnsi="Arial" w:cs="Arial"/>
          <w:i/>
        </w:rPr>
        <w:t xml:space="preserve">. </w:t>
      </w:r>
      <w:r w:rsidRPr="009262B9">
        <w:rPr>
          <w:rFonts w:ascii="Arial" w:eastAsiaTheme="minorEastAsia" w:hAnsi="Arial" w:cs="Arial"/>
        </w:rPr>
        <w:t xml:space="preserve">This may likely be as a result of initiating different conformational changes in growth of different plants varieties. Studies have established that the inoculating Cucumber plants with </w:t>
      </w:r>
      <w:r w:rsidRPr="009262B9">
        <w:rPr>
          <w:rFonts w:ascii="Arial" w:eastAsiaTheme="minorEastAsia" w:hAnsi="Arial" w:cs="Arial"/>
          <w:i/>
        </w:rPr>
        <w:t xml:space="preserve">Glomus </w:t>
      </w:r>
      <w:proofErr w:type="spellStart"/>
      <w:r w:rsidRPr="009262B9">
        <w:rPr>
          <w:rFonts w:ascii="Arial" w:eastAsiaTheme="minorEastAsia" w:hAnsi="Arial" w:cs="Arial"/>
          <w:i/>
        </w:rPr>
        <w:t>mosseae</w:t>
      </w:r>
      <w:proofErr w:type="spellEnd"/>
      <w:r w:rsidRPr="009262B9">
        <w:rPr>
          <w:rFonts w:ascii="Arial" w:eastAsiaTheme="minorEastAsia" w:hAnsi="Arial" w:cs="Arial"/>
        </w:rPr>
        <w:t xml:space="preserve"> elevates root biomass and overall plant vitality by strengthening their defense mechanisms against pathogens such as </w:t>
      </w:r>
      <w:r w:rsidRPr="009262B9">
        <w:rPr>
          <w:rFonts w:ascii="Arial" w:eastAsiaTheme="minorEastAsia" w:hAnsi="Arial" w:cs="Arial"/>
          <w:i/>
        </w:rPr>
        <w:t>Alternaria</w:t>
      </w:r>
      <w:r w:rsidRPr="009262B9">
        <w:rPr>
          <w:rFonts w:ascii="Arial" w:eastAsiaTheme="minorEastAsia" w:hAnsi="Arial" w:cs="Arial"/>
        </w:rPr>
        <w:t xml:space="preserve"> </w:t>
      </w:r>
      <w:r w:rsidRPr="009262B9">
        <w:rPr>
          <w:rFonts w:ascii="Arial" w:eastAsiaTheme="minorEastAsia" w:hAnsi="Arial" w:cs="Arial"/>
          <w:i/>
        </w:rPr>
        <w:t>alternate</w:t>
      </w:r>
      <w:r w:rsidRPr="009262B9">
        <w:rPr>
          <w:rFonts w:ascii="Arial" w:eastAsiaTheme="minorEastAsia" w:hAnsi="Arial" w:cs="Arial"/>
        </w:rPr>
        <w:t>, as evidenced by heightened enzymatic activity within the plants (</w:t>
      </w:r>
      <w:proofErr w:type="spellStart"/>
      <w:r w:rsidR="003A75D5" w:rsidRPr="009262B9">
        <w:rPr>
          <w:rFonts w:ascii="Arial" w:eastAsiaTheme="minorEastAsia" w:hAnsi="Arial" w:cs="Arial"/>
        </w:rPr>
        <w:t>Diagne</w:t>
      </w:r>
      <w:proofErr w:type="spellEnd"/>
      <w:r w:rsidR="003A75D5" w:rsidRPr="009262B9">
        <w:rPr>
          <w:rFonts w:ascii="Arial" w:eastAsiaTheme="minorEastAsia" w:hAnsi="Arial" w:cs="Arial"/>
        </w:rPr>
        <w:t xml:space="preserve"> </w:t>
      </w:r>
      <w:r w:rsidR="003A75D5" w:rsidRPr="009262B9">
        <w:rPr>
          <w:rFonts w:ascii="Arial" w:eastAsiaTheme="minorEastAsia" w:hAnsi="Arial" w:cs="Arial"/>
          <w:i/>
        </w:rPr>
        <w:t>et al.,</w:t>
      </w:r>
      <w:r w:rsidR="003A75D5" w:rsidRPr="009262B9">
        <w:rPr>
          <w:rFonts w:ascii="Arial" w:eastAsiaTheme="minorEastAsia" w:hAnsi="Arial" w:cs="Arial"/>
        </w:rPr>
        <w:t xml:space="preserve"> 2020</w:t>
      </w:r>
      <w:r w:rsidRPr="009262B9">
        <w:rPr>
          <w:rFonts w:ascii="Arial" w:eastAsiaTheme="minorEastAsia" w:hAnsi="Arial" w:cs="Arial"/>
        </w:rPr>
        <w:t>. The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root:</w:t>
      </w:r>
      <w:r w:rsidR="00EE6041">
        <w:rPr>
          <w:rFonts w:ascii="Arial" w:eastAsiaTheme="minorEastAsia" w:hAnsi="Arial" w:cs="Arial"/>
        </w:rPr>
        <w:t xml:space="preserve"> </w:t>
      </w:r>
      <w:r w:rsidRPr="009262B9">
        <w:rPr>
          <w:rFonts w:ascii="Arial" w:eastAsiaTheme="minorEastAsia" w:hAnsi="Arial" w:cs="Arial"/>
        </w:rPr>
        <w:t xml:space="preserve">shoot ratio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plants inoculated with (Gm, Gg,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 xml:space="preserve">(Table 2). This could be due to the direct effect of </w:t>
      </w:r>
      <w:r w:rsidRPr="009262B9">
        <w:rPr>
          <w:rFonts w:ascii="Arial" w:eastAsiaTheme="minorEastAsia" w:hAnsi="Arial" w:cs="Arial"/>
          <w:i/>
        </w:rPr>
        <w:t>Fusarium</w:t>
      </w:r>
      <w:r w:rsidRPr="009262B9">
        <w:rPr>
          <w:rFonts w:ascii="Arial" w:eastAsiaTheme="minorEastAsia" w:hAnsi="Arial" w:cs="Arial"/>
        </w:rPr>
        <w:t xml:space="preserve"> on the plants, may be, AMF may have competed with the roots for photosynthates, thereby having positive root:</w:t>
      </w:r>
      <w:r w:rsidR="00EE6041">
        <w:rPr>
          <w:rFonts w:ascii="Arial" w:eastAsiaTheme="minorEastAsia" w:hAnsi="Arial" w:cs="Arial"/>
        </w:rPr>
        <w:t xml:space="preserve"> </w:t>
      </w:r>
      <w:r w:rsidRPr="009262B9">
        <w:rPr>
          <w:rFonts w:ascii="Arial" w:eastAsiaTheme="minorEastAsia" w:hAnsi="Arial" w:cs="Arial"/>
        </w:rPr>
        <w:t>shoot ratio. This result is consistent with the results of (</w:t>
      </w:r>
      <w:proofErr w:type="spellStart"/>
      <w:r w:rsidRPr="009262B9">
        <w:rPr>
          <w:rFonts w:ascii="Arial" w:eastAsiaTheme="minorEastAsia" w:hAnsi="Arial" w:cs="Arial"/>
        </w:rPr>
        <w:t>Diagne</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2020; </w:t>
      </w:r>
      <w:proofErr w:type="spellStart"/>
      <w:r w:rsidRPr="009262B9">
        <w:rPr>
          <w:rFonts w:ascii="Arial" w:eastAsiaTheme="minorEastAsia" w:hAnsi="Arial" w:cs="Arial"/>
        </w:rPr>
        <w:t>Obeten</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2025). Who documented a higher root:</w:t>
      </w:r>
      <w:r w:rsidR="00EE6041">
        <w:rPr>
          <w:rFonts w:ascii="Arial" w:eastAsiaTheme="minorEastAsia" w:hAnsi="Arial" w:cs="Arial"/>
        </w:rPr>
        <w:t xml:space="preserve"> </w:t>
      </w:r>
      <w:r w:rsidRPr="009262B9">
        <w:rPr>
          <w:rFonts w:ascii="Arial" w:eastAsiaTheme="minorEastAsia" w:hAnsi="Arial" w:cs="Arial"/>
        </w:rPr>
        <w:t xml:space="preserve">shoot ratio in tomato and </w:t>
      </w:r>
      <w:r w:rsidRPr="009262B9">
        <w:rPr>
          <w:rFonts w:ascii="Arial" w:eastAsiaTheme="minorEastAsia" w:hAnsi="Arial" w:cs="Arial"/>
          <w:i/>
        </w:rPr>
        <w:t>Talinum</w:t>
      </w:r>
      <w:r w:rsidRPr="009262B9">
        <w:rPr>
          <w:rFonts w:ascii="Arial" w:eastAsiaTheme="minorEastAsia" w:hAnsi="Arial" w:cs="Arial"/>
        </w:rPr>
        <w:t xml:space="preserve"> </w:t>
      </w:r>
      <w:proofErr w:type="spellStart"/>
      <w:r w:rsidRPr="009262B9">
        <w:rPr>
          <w:rFonts w:ascii="Arial" w:eastAsiaTheme="minorEastAsia" w:hAnsi="Arial" w:cs="Arial"/>
          <w:i/>
        </w:rPr>
        <w:t>triangulare</w:t>
      </w:r>
      <w:proofErr w:type="spellEnd"/>
      <w:r w:rsidRPr="009262B9">
        <w:rPr>
          <w:rFonts w:ascii="Arial" w:eastAsiaTheme="minorEastAsia" w:hAnsi="Arial" w:cs="Arial"/>
        </w:rPr>
        <w:t xml:space="preserve"> plants.</w:t>
      </w:r>
    </w:p>
    <w:p w:rsidR="00236418" w:rsidRPr="00236418" w:rsidRDefault="00236418" w:rsidP="00236418">
      <w:pPr>
        <w:spacing w:line="360" w:lineRule="auto"/>
        <w:jc w:val="both"/>
        <w:rPr>
          <w:rFonts w:ascii="Arial" w:hAnsi="Arial" w:cs="Arial"/>
          <w:b/>
          <w:bCs/>
          <w:color w:val="000000"/>
          <w:sz w:val="22"/>
          <w:szCs w:val="22"/>
        </w:rPr>
      </w:pPr>
      <w:r w:rsidRPr="00236418">
        <w:rPr>
          <w:rFonts w:ascii="Arial" w:hAnsi="Arial" w:cs="Arial"/>
          <w:b/>
          <w:bCs/>
          <w:color w:val="000000"/>
          <w:sz w:val="22"/>
          <w:szCs w:val="22"/>
        </w:rPr>
        <w:t>5. CONCLUSION</w:t>
      </w:r>
    </w:p>
    <w:p w:rsidR="00236418" w:rsidRPr="009262B9" w:rsidRDefault="00236418" w:rsidP="00236418">
      <w:pPr>
        <w:spacing w:line="360" w:lineRule="auto"/>
        <w:jc w:val="both"/>
        <w:rPr>
          <w:rFonts w:ascii="Arial" w:hAnsi="Arial" w:cs="Arial"/>
        </w:rPr>
      </w:pPr>
      <w:r w:rsidRPr="009262B9">
        <w:rPr>
          <w:rFonts w:ascii="Arial" w:hAnsi="Arial" w:cs="Arial"/>
        </w:rPr>
        <w:t xml:space="preserve">The results provide deeper insight into the potential of arbuscular mycorrhizal fungi as biocontrol agents in managing wilt diseases in </w:t>
      </w:r>
      <w:r w:rsidRPr="009262B9">
        <w:rPr>
          <w:rStyle w:val="Emphasis"/>
          <w:rFonts w:ascii="Arial" w:hAnsi="Arial" w:cs="Arial"/>
        </w:rPr>
        <w:t xml:space="preserve">Vernonia </w:t>
      </w:r>
      <w:proofErr w:type="spellStart"/>
      <w:r w:rsidRPr="009262B9">
        <w:rPr>
          <w:rStyle w:val="Emphasis"/>
          <w:rFonts w:ascii="Arial" w:hAnsi="Arial" w:cs="Arial"/>
        </w:rPr>
        <w:t>hymenolepis</w:t>
      </w:r>
      <w:proofErr w:type="spellEnd"/>
      <w:r w:rsidRPr="009262B9">
        <w:rPr>
          <w:rFonts w:ascii="Arial" w:hAnsi="Arial" w:cs="Arial"/>
        </w:rPr>
        <w:t xml:space="preserve">. Their application demonstrated the activation of distinct plant defense mechanisms. Arbuscular mycorrhizal fungi (AMF) exhibited a protective role by expanding the mycorrhizal interface, which enhanced plant growth, supported greater biomass accumulation, and ultimately improved the plants’ resistance to pathogenic infection. Conversely, arbuscular mycorrhizal fungi (AMF) exerted a direct suppressive effect on the pathogens. Although treatments involving </w:t>
      </w:r>
      <w:r w:rsidRPr="009262B9">
        <w:rPr>
          <w:rStyle w:val="Emphasis"/>
          <w:rFonts w:ascii="Arial" w:hAnsi="Arial" w:cs="Arial"/>
        </w:rPr>
        <w:t>Fusarium</w:t>
      </w:r>
      <w:r w:rsidRPr="009262B9">
        <w:rPr>
          <w:rFonts w:ascii="Arial" w:hAnsi="Arial" w:cs="Arial"/>
        </w:rPr>
        <w:t xml:space="preserve"> combination applications showed a reduction in </w:t>
      </w:r>
      <w:r w:rsidRPr="009262B9">
        <w:rPr>
          <w:rFonts w:ascii="Arial" w:hAnsi="Arial" w:cs="Arial"/>
          <w:i/>
        </w:rPr>
        <w:t>Fusarium</w:t>
      </w:r>
      <w:r w:rsidRPr="009262B9">
        <w:rPr>
          <w:rFonts w:ascii="Arial" w:hAnsi="Arial" w:cs="Arial"/>
        </w:rPr>
        <w:t xml:space="preserve"> severity, the most pronounced effect was observed in the synergistic interactions among the treatments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hAnsi="Arial" w:cs="Arial"/>
        </w:rPr>
        <w:t xml:space="preserve">. Although the combined treatment of </w:t>
      </w:r>
      <w:r w:rsidRPr="009262B9">
        <w:rPr>
          <w:rStyle w:val="Emphasis"/>
          <w:rFonts w:ascii="Arial" w:hAnsi="Arial" w:cs="Arial"/>
        </w:rPr>
        <w:t xml:space="preserve">Glomus </w:t>
      </w:r>
      <w:proofErr w:type="spellStart"/>
      <w:r w:rsidRPr="009262B9">
        <w:rPr>
          <w:rStyle w:val="Emphasis"/>
          <w:rFonts w:ascii="Arial" w:hAnsi="Arial" w:cs="Arial"/>
        </w:rPr>
        <w:t>mosseae</w:t>
      </w:r>
      <w:proofErr w:type="spellEnd"/>
      <w:r w:rsidRPr="009262B9">
        <w:rPr>
          <w:rFonts w:ascii="Arial" w:hAnsi="Arial" w:cs="Arial"/>
        </w:rPr>
        <w:t xml:space="preserve">, </w:t>
      </w:r>
      <w:r w:rsidRPr="009262B9">
        <w:rPr>
          <w:rStyle w:val="Emphasis"/>
          <w:rFonts w:ascii="Arial" w:hAnsi="Arial" w:cs="Arial"/>
        </w:rPr>
        <w:t xml:space="preserve">Glomus </w:t>
      </w:r>
      <w:proofErr w:type="spellStart"/>
      <w:r w:rsidRPr="009262B9">
        <w:rPr>
          <w:rStyle w:val="Emphasis"/>
          <w:rFonts w:ascii="Arial" w:hAnsi="Arial" w:cs="Arial"/>
        </w:rPr>
        <w:t>gigaspora</w:t>
      </w:r>
      <w:proofErr w:type="spellEnd"/>
      <w:r w:rsidRPr="009262B9">
        <w:rPr>
          <w:rFonts w:ascii="Arial" w:hAnsi="Arial" w:cs="Arial"/>
        </w:rPr>
        <w:t xml:space="preserve">, and </w:t>
      </w:r>
      <w:r w:rsidRPr="009262B9">
        <w:rPr>
          <w:rStyle w:val="Emphasis"/>
          <w:rFonts w:ascii="Arial" w:hAnsi="Arial" w:cs="Arial"/>
        </w:rPr>
        <w:t xml:space="preserve">Fusarium </w:t>
      </w:r>
      <w:proofErr w:type="spellStart"/>
      <w:r w:rsidRPr="009262B9">
        <w:rPr>
          <w:rStyle w:val="Emphasis"/>
          <w:rFonts w:ascii="Arial" w:hAnsi="Arial" w:cs="Arial"/>
        </w:rPr>
        <w:t>oxysporum</w:t>
      </w:r>
      <w:proofErr w:type="spellEnd"/>
      <w:r w:rsidRPr="009262B9">
        <w:rPr>
          <w:rFonts w:ascii="Arial" w:hAnsi="Arial" w:cs="Arial"/>
        </w:rPr>
        <w:t xml:space="preserve"> </w:t>
      </w:r>
      <w:r w:rsidRPr="009262B9">
        <w:rPr>
          <w:rFonts w:ascii="Arial" w:hAnsi="Arial" w:cs="Arial"/>
          <w:i/>
        </w:rPr>
        <w:t>(</w:t>
      </w:r>
      <w:proofErr w:type="spellStart"/>
      <w:r w:rsidRPr="009262B9">
        <w:rPr>
          <w:rFonts w:ascii="Arial" w:hAnsi="Arial" w:cs="Arial"/>
          <w:i/>
        </w:rPr>
        <w:t>Gm</w:t>
      </w:r>
      <w:r w:rsidRPr="009262B9">
        <w:rPr>
          <w:rFonts w:ascii="Arial" w:hAnsi="Arial" w:cs="Arial"/>
          <w:i/>
          <w:vertAlign w:val="superscript"/>
        </w:rPr>
        <w:t>+</w:t>
      </w:r>
      <w:r w:rsidRPr="009262B9">
        <w:rPr>
          <w:rFonts w:ascii="Arial" w:hAnsi="Arial" w:cs="Arial"/>
          <w:i/>
        </w:rPr>
        <w:t>Gg</w:t>
      </w:r>
      <w:r w:rsidRPr="009262B9">
        <w:rPr>
          <w:rFonts w:ascii="Arial" w:hAnsi="Arial" w:cs="Arial"/>
          <w:i/>
          <w:vertAlign w:val="superscript"/>
        </w:rPr>
        <w:t>+</w:t>
      </w:r>
      <w:r w:rsidRPr="009262B9">
        <w:rPr>
          <w:rFonts w:ascii="Arial" w:hAnsi="Arial" w:cs="Arial"/>
          <w:i/>
        </w:rPr>
        <w:t>Fo</w:t>
      </w:r>
      <w:proofErr w:type="spellEnd"/>
      <w:r w:rsidRPr="009262B9">
        <w:rPr>
          <w:rFonts w:ascii="Arial" w:hAnsi="Arial" w:cs="Arial"/>
          <w:i/>
        </w:rPr>
        <w:t>)</w:t>
      </w:r>
      <w:r w:rsidRPr="009262B9">
        <w:rPr>
          <w:rFonts w:ascii="Arial" w:hAnsi="Arial" w:cs="Arial"/>
        </w:rPr>
        <w:t xml:space="preserve"> was effective in suppressing </w:t>
      </w:r>
      <w:r w:rsidRPr="009262B9">
        <w:rPr>
          <w:rFonts w:ascii="Arial" w:hAnsi="Arial" w:cs="Arial"/>
          <w:i/>
        </w:rPr>
        <w:t>Fusarium</w:t>
      </w:r>
      <w:r w:rsidRPr="009262B9">
        <w:rPr>
          <w:rFonts w:ascii="Arial" w:hAnsi="Arial" w:cs="Arial"/>
        </w:rPr>
        <w:t xml:space="preserve"> </w:t>
      </w:r>
      <w:r w:rsidRPr="009262B9">
        <w:rPr>
          <w:rFonts w:ascii="Arial" w:hAnsi="Arial" w:cs="Arial"/>
          <w:i/>
        </w:rPr>
        <w:t>root rot</w:t>
      </w:r>
      <w:r w:rsidRPr="009262B9">
        <w:rPr>
          <w:rFonts w:ascii="Arial" w:hAnsi="Arial" w:cs="Arial"/>
        </w:rPr>
        <w:t xml:space="preserve">, as evidenced by a reduced severity level, it also recorded superior biomass accumulation, including higher total dry weight and an improved root-to-shoot ratio. Collectively, these findings highlight the potential of arbuscular mycorrhizal fungi (AMF) as sustainable alternatives in agriculture, offering an effective strategy for mitigating soil-borne pathogens </w:t>
      </w:r>
      <w:r w:rsidRPr="009262B9">
        <w:rPr>
          <w:rFonts w:ascii="Arial" w:hAnsi="Arial" w:cs="Arial"/>
        </w:rPr>
        <w:lastRenderedPageBreak/>
        <w:t>while promoting environmentally friendly and health-conscious farming practices. Overall, the results are consistent with the hypothesis presented in the introduction.</w:t>
      </w:r>
    </w:p>
    <w:p w:rsidR="003A75D5" w:rsidRDefault="003A75D5" w:rsidP="00236418">
      <w:pPr>
        <w:spacing w:line="360" w:lineRule="auto"/>
        <w:jc w:val="both"/>
        <w:rPr>
          <w:rFonts w:ascii="Arial" w:hAnsi="Arial" w:cs="Arial"/>
          <w:b/>
          <w:sz w:val="22"/>
          <w:szCs w:val="22"/>
        </w:rPr>
      </w:pPr>
    </w:p>
    <w:p w:rsidR="00236418" w:rsidRPr="00236418" w:rsidRDefault="00236418" w:rsidP="00236418">
      <w:pPr>
        <w:spacing w:line="360" w:lineRule="auto"/>
        <w:jc w:val="both"/>
        <w:rPr>
          <w:rFonts w:ascii="Arial" w:hAnsi="Arial" w:cs="Arial"/>
          <w:b/>
          <w:sz w:val="22"/>
          <w:szCs w:val="22"/>
        </w:rPr>
      </w:pPr>
      <w:r w:rsidRPr="00236418">
        <w:rPr>
          <w:rFonts w:ascii="Arial" w:hAnsi="Arial" w:cs="Arial"/>
          <w:b/>
          <w:sz w:val="22"/>
          <w:szCs w:val="22"/>
        </w:rPr>
        <w:t xml:space="preserve">Conflict of interest </w:t>
      </w:r>
    </w:p>
    <w:p w:rsidR="00236418" w:rsidRDefault="00236418" w:rsidP="00236418">
      <w:pPr>
        <w:spacing w:line="360" w:lineRule="auto"/>
        <w:jc w:val="both"/>
        <w:rPr>
          <w:rFonts w:ascii="Arial" w:hAnsi="Arial" w:cs="Arial"/>
        </w:rPr>
      </w:pPr>
      <w:r w:rsidRPr="00236418">
        <w:rPr>
          <w:rFonts w:ascii="Arial" w:hAnsi="Arial" w:cs="Arial"/>
        </w:rPr>
        <w:t>All authors affirm that the research was carried out without any commercial or financial relationships that could be interpreted as potential conflicts of interest.</w:t>
      </w:r>
      <w:bookmarkStart w:id="1" w:name="_GoBack"/>
      <w:bookmarkEnd w:id="1"/>
    </w:p>
    <w:p w:rsidR="00B256E7" w:rsidRDefault="00B256E7" w:rsidP="00236418">
      <w:pPr>
        <w:spacing w:line="360" w:lineRule="auto"/>
        <w:jc w:val="both"/>
        <w:rPr>
          <w:rFonts w:ascii="Arial" w:hAnsi="Arial" w:cs="Arial"/>
        </w:rPr>
      </w:pPr>
    </w:p>
    <w:p w:rsidR="00B256E7" w:rsidRPr="003A75D5" w:rsidRDefault="00B256E7" w:rsidP="00B256E7">
      <w:pPr>
        <w:rPr>
          <w:rFonts w:ascii="Times New Roman" w:eastAsia="Calibri" w:hAnsi="Times New Roman"/>
          <w:kern w:val="2"/>
          <w:sz w:val="22"/>
          <w:szCs w:val="22"/>
        </w:rPr>
      </w:pPr>
      <w:bookmarkStart w:id="2" w:name="_Hlk198031404"/>
      <w:r w:rsidRPr="003A75D5">
        <w:rPr>
          <w:rFonts w:ascii="Times New Roman" w:eastAsia="Calibri" w:hAnsi="Times New Roman"/>
          <w:kern w:val="2"/>
          <w:sz w:val="22"/>
          <w:szCs w:val="22"/>
        </w:rPr>
        <w:t>Disclaimer (Artificial intelligence)</w:t>
      </w:r>
    </w:p>
    <w:p w:rsidR="00B256E7" w:rsidRPr="00B256E7" w:rsidRDefault="00B256E7" w:rsidP="00B256E7">
      <w:pPr>
        <w:rPr>
          <w:rFonts w:ascii="Times New Roman" w:eastAsia="Calibri" w:hAnsi="Times New Roman"/>
          <w:kern w:val="2"/>
          <w:sz w:val="22"/>
          <w:szCs w:val="22"/>
          <w:highlight w:val="yellow"/>
        </w:rPr>
      </w:pPr>
    </w:p>
    <w:p w:rsidR="00B256E7" w:rsidRPr="003A75D5" w:rsidRDefault="00B256E7" w:rsidP="00B256E7">
      <w:pPr>
        <w:rPr>
          <w:rFonts w:ascii="Times New Roman" w:eastAsia="Calibri" w:hAnsi="Times New Roman"/>
          <w:kern w:val="2"/>
          <w:sz w:val="22"/>
          <w:szCs w:val="22"/>
        </w:rPr>
      </w:pPr>
      <w:r w:rsidRPr="003A75D5">
        <w:rPr>
          <w:rFonts w:ascii="Times New Roman" w:eastAsia="Calibri" w:hAnsi="Times New Roman"/>
          <w:kern w:val="2"/>
          <w:sz w:val="22"/>
          <w:szCs w:val="22"/>
        </w:rPr>
        <w:t>Author(s) hereby declare that NO generative AI technologies such as Large Language Models (</w:t>
      </w:r>
      <w:proofErr w:type="spellStart"/>
      <w:r w:rsidRPr="003A75D5">
        <w:rPr>
          <w:rFonts w:ascii="Times New Roman" w:eastAsia="Calibri" w:hAnsi="Times New Roman"/>
          <w:kern w:val="2"/>
          <w:sz w:val="22"/>
          <w:szCs w:val="22"/>
        </w:rPr>
        <w:t>ChatGPT</w:t>
      </w:r>
      <w:proofErr w:type="spellEnd"/>
      <w:r w:rsidRPr="003A75D5">
        <w:rPr>
          <w:rFonts w:ascii="Times New Roman" w:eastAsia="Calibri" w:hAnsi="Times New Roman"/>
          <w:kern w:val="2"/>
          <w:sz w:val="22"/>
          <w:szCs w:val="22"/>
        </w:rPr>
        <w:t xml:space="preserve">, COPILOT, etc.) and text-to-image generators have been used during the writing or editing of this manuscript. </w:t>
      </w:r>
    </w:p>
    <w:bookmarkEnd w:id="2"/>
    <w:p w:rsidR="00B256E7" w:rsidRPr="00236418" w:rsidRDefault="00B256E7" w:rsidP="00236418">
      <w:pPr>
        <w:spacing w:line="360" w:lineRule="auto"/>
        <w:jc w:val="both"/>
        <w:rPr>
          <w:rFonts w:ascii="Arial" w:hAnsi="Arial" w:cs="Arial"/>
        </w:rPr>
      </w:pPr>
    </w:p>
    <w:p w:rsidR="00E47D8D" w:rsidRDefault="00E47D8D" w:rsidP="00E265A3">
      <w:pPr>
        <w:jc w:val="both"/>
        <w:rPr>
          <w:rFonts w:ascii="Arial" w:eastAsiaTheme="minorEastAsia" w:hAnsi="Arial" w:cs="Arial"/>
          <w:b/>
        </w:rPr>
      </w:pPr>
    </w:p>
    <w:p w:rsidR="00236418" w:rsidRPr="009262B9" w:rsidRDefault="00236418" w:rsidP="00236418">
      <w:pPr>
        <w:jc w:val="both"/>
        <w:rPr>
          <w:rFonts w:ascii="Arial" w:hAnsi="Arial" w:cs="Arial"/>
          <w:b/>
          <w:bCs/>
          <w:color w:val="000000"/>
        </w:rPr>
      </w:pPr>
      <w:r w:rsidRPr="009262B9">
        <w:rPr>
          <w:rFonts w:ascii="Arial" w:hAnsi="Arial" w:cs="Arial"/>
          <w:b/>
          <w:bCs/>
          <w:color w:val="000000"/>
        </w:rPr>
        <w:t>REFERENCES</w:t>
      </w:r>
    </w:p>
    <w:p w:rsidR="00664EC0" w:rsidRDefault="00664EC0" w:rsidP="00D04876">
      <w:pPr>
        <w:jc w:val="both"/>
        <w:rPr>
          <w:rFonts w:ascii="Arial" w:hAnsi="Arial" w:cs="Arial"/>
        </w:rPr>
      </w:pPr>
    </w:p>
    <w:p w:rsidR="00D04876" w:rsidRPr="003A75D5" w:rsidRDefault="00D04876" w:rsidP="00664EC0">
      <w:pPr>
        <w:ind w:left="1440" w:hanging="1440"/>
        <w:jc w:val="both"/>
        <w:rPr>
          <w:rFonts w:ascii="Times New Roman" w:hAnsi="Times New Roman"/>
        </w:rPr>
      </w:pPr>
      <w:r w:rsidRPr="003A75D5">
        <w:rPr>
          <w:rFonts w:ascii="Times New Roman" w:hAnsi="Times New Roman"/>
        </w:rPr>
        <w:t>1.</w:t>
      </w:r>
      <w:r w:rsidR="00664EC0" w:rsidRPr="003A75D5">
        <w:rPr>
          <w:rFonts w:ascii="Times New Roman" w:hAnsi="Times New Roman"/>
        </w:rPr>
        <w:t xml:space="preserve"> </w:t>
      </w:r>
      <w:proofErr w:type="spellStart"/>
      <w:r w:rsidRPr="003A75D5">
        <w:rPr>
          <w:rFonts w:ascii="Times New Roman" w:hAnsi="Times New Roman"/>
        </w:rPr>
        <w:t>Garijia</w:t>
      </w:r>
      <w:proofErr w:type="spellEnd"/>
      <w:r w:rsidRPr="003A75D5">
        <w:rPr>
          <w:rFonts w:ascii="Times New Roman" w:hAnsi="Times New Roman"/>
        </w:rPr>
        <w:t>,</w:t>
      </w:r>
      <w:r w:rsidR="00664EC0" w:rsidRPr="003A75D5">
        <w:rPr>
          <w:rFonts w:ascii="Times New Roman" w:hAnsi="Times New Roman"/>
        </w:rPr>
        <w:t xml:space="preserve"> </w:t>
      </w:r>
      <w:r w:rsidRPr="003A75D5">
        <w:rPr>
          <w:rFonts w:ascii="Times New Roman" w:hAnsi="Times New Roman"/>
        </w:rPr>
        <w:t xml:space="preserve">Y.A.  (2016), A hand book of common vegetables in Taraba State for Schools and </w:t>
      </w:r>
      <w:proofErr w:type="spellStart"/>
      <w:r w:rsidRPr="003A75D5">
        <w:rPr>
          <w:rFonts w:ascii="Times New Roman" w:hAnsi="Times New Roman"/>
        </w:rPr>
        <w:t>collages</w:t>
      </w:r>
      <w:proofErr w:type="spellEnd"/>
      <w:r w:rsidRPr="003A75D5">
        <w:rPr>
          <w:rFonts w:ascii="Times New Roman" w:hAnsi="Times New Roman"/>
        </w:rPr>
        <w:t>. 1</w:t>
      </w:r>
      <w:r w:rsidRPr="003A75D5">
        <w:rPr>
          <w:rFonts w:ascii="Times New Roman" w:hAnsi="Times New Roman"/>
          <w:vertAlign w:val="superscript"/>
        </w:rPr>
        <w:t>st</w:t>
      </w:r>
      <w:r w:rsidRPr="003A75D5">
        <w:rPr>
          <w:rFonts w:ascii="Times New Roman" w:hAnsi="Times New Roman"/>
        </w:rPr>
        <w:t xml:space="preserve"> </w:t>
      </w:r>
      <w:proofErr w:type="spellStart"/>
      <w:r w:rsidRPr="003A75D5">
        <w:rPr>
          <w:rFonts w:ascii="Times New Roman" w:hAnsi="Times New Roman"/>
        </w:rPr>
        <w:t>edn</w:t>
      </w:r>
      <w:proofErr w:type="spellEnd"/>
      <w:r w:rsidRPr="003A75D5">
        <w:rPr>
          <w:rFonts w:ascii="Times New Roman" w:hAnsi="Times New Roman"/>
        </w:rPr>
        <w:t>. Taraba, Nigeria.</w:t>
      </w:r>
    </w:p>
    <w:p w:rsidR="00D04876" w:rsidRPr="003A75D5" w:rsidRDefault="00D04876" w:rsidP="00236418">
      <w:pPr>
        <w:ind w:left="1440" w:hanging="1440"/>
        <w:jc w:val="both"/>
        <w:rPr>
          <w:rFonts w:ascii="Times New Roman" w:hAnsi="Times New Roman"/>
          <w:color w:val="000000"/>
        </w:rPr>
      </w:pPr>
    </w:p>
    <w:p w:rsidR="00D04876" w:rsidRPr="003A75D5" w:rsidRDefault="00D04876" w:rsidP="00D04876">
      <w:pPr>
        <w:spacing w:line="276" w:lineRule="auto"/>
        <w:ind w:left="1440" w:hanging="1440"/>
        <w:jc w:val="both"/>
        <w:rPr>
          <w:rFonts w:ascii="Times New Roman" w:hAnsi="Times New Roman"/>
          <w:i/>
        </w:rPr>
      </w:pPr>
      <w:r w:rsidRPr="003A75D5">
        <w:rPr>
          <w:rFonts w:ascii="Times New Roman" w:hAnsi="Times New Roman"/>
        </w:rPr>
        <w:t xml:space="preserve">2. </w:t>
      </w:r>
      <w:proofErr w:type="spellStart"/>
      <w:r w:rsidRPr="003A75D5">
        <w:rPr>
          <w:rFonts w:ascii="Times New Roman" w:hAnsi="Times New Roman"/>
        </w:rPr>
        <w:t>Ojeaga</w:t>
      </w:r>
      <w:proofErr w:type="spellEnd"/>
      <w:r w:rsidRPr="003A75D5">
        <w:rPr>
          <w:rFonts w:ascii="Times New Roman" w:hAnsi="Times New Roman"/>
        </w:rPr>
        <w:t xml:space="preserve">, I., </w:t>
      </w:r>
      <w:proofErr w:type="spellStart"/>
      <w:r w:rsidRPr="003A75D5">
        <w:rPr>
          <w:rFonts w:ascii="Times New Roman" w:hAnsi="Times New Roman"/>
        </w:rPr>
        <w:t>Akuki</w:t>
      </w:r>
      <w:proofErr w:type="spellEnd"/>
      <w:r w:rsidRPr="003A75D5">
        <w:rPr>
          <w:rFonts w:ascii="Times New Roman" w:hAnsi="Times New Roman"/>
        </w:rPr>
        <w:t xml:space="preserve">, E., </w:t>
      </w:r>
      <w:proofErr w:type="spellStart"/>
      <w:r w:rsidRPr="003A75D5">
        <w:rPr>
          <w:rFonts w:ascii="Times New Roman" w:hAnsi="Times New Roman"/>
        </w:rPr>
        <w:t>Danladi</w:t>
      </w:r>
      <w:proofErr w:type="spellEnd"/>
      <w:r w:rsidRPr="003A75D5">
        <w:rPr>
          <w:rFonts w:ascii="Times New Roman" w:hAnsi="Times New Roman"/>
        </w:rPr>
        <w:t>, S. (2021). Comparative Study for Phytochemical Analysis of Dry Bitter Leaf (</w:t>
      </w:r>
      <w:proofErr w:type="spellStart"/>
      <w:r w:rsidRPr="003A75D5">
        <w:rPr>
          <w:rFonts w:ascii="Times New Roman" w:hAnsi="Times New Roman"/>
          <w:i/>
          <w:iCs/>
        </w:rPr>
        <w:t>Vernoniaamygdalina</w:t>
      </w:r>
      <w:proofErr w:type="spellEnd"/>
      <w:r w:rsidRPr="003A75D5">
        <w:rPr>
          <w:rFonts w:ascii="Times New Roman" w:hAnsi="Times New Roman"/>
          <w:i/>
          <w:iCs/>
        </w:rPr>
        <w:t xml:space="preserve"> </w:t>
      </w:r>
      <w:proofErr w:type="spellStart"/>
      <w:r w:rsidRPr="003A75D5">
        <w:rPr>
          <w:rFonts w:ascii="Times New Roman" w:hAnsi="Times New Roman"/>
          <w:i/>
          <w:iCs/>
        </w:rPr>
        <w:t>Delile</w:t>
      </w:r>
      <w:proofErr w:type="spellEnd"/>
      <w:r w:rsidRPr="003A75D5">
        <w:rPr>
          <w:rFonts w:ascii="Times New Roman" w:hAnsi="Times New Roman"/>
        </w:rPr>
        <w:t>) and Sweet Bitter leaf (</w:t>
      </w:r>
      <w:proofErr w:type="spellStart"/>
      <w:r w:rsidRPr="003A75D5">
        <w:rPr>
          <w:rFonts w:ascii="Times New Roman" w:hAnsi="Times New Roman"/>
          <w:i/>
          <w:iCs/>
        </w:rPr>
        <w:t>Vernoniahymenolepis</w:t>
      </w:r>
      <w:proofErr w:type="spellEnd"/>
      <w:r w:rsidRPr="003A75D5">
        <w:rPr>
          <w:rFonts w:ascii="Times New Roman" w:hAnsi="Times New Roman"/>
        </w:rPr>
        <w:t>) leave for their Nutritional and Medicinal Benefits</w:t>
      </w:r>
      <w:r w:rsidRPr="003A75D5">
        <w:rPr>
          <w:rFonts w:ascii="Times New Roman" w:hAnsi="Times New Roman"/>
          <w:i/>
        </w:rPr>
        <w:t>. Journal of Nutrition Science Research, 6, 141.</w:t>
      </w:r>
    </w:p>
    <w:p w:rsidR="00D04876" w:rsidRPr="003A75D5" w:rsidRDefault="00D04876" w:rsidP="00D04876">
      <w:pPr>
        <w:ind w:left="1440" w:hanging="1440"/>
        <w:jc w:val="both"/>
        <w:rPr>
          <w:rFonts w:ascii="Times New Roman" w:hAnsi="Times New Roman"/>
        </w:rPr>
      </w:pPr>
      <w:r w:rsidRPr="003A75D5">
        <w:rPr>
          <w:rFonts w:ascii="Times New Roman" w:hAnsi="Times New Roman"/>
        </w:rPr>
        <w:t xml:space="preserve">3.Mensah, J. K., </w:t>
      </w:r>
      <w:proofErr w:type="spellStart"/>
      <w:r w:rsidRPr="003A75D5">
        <w:rPr>
          <w:rFonts w:ascii="Times New Roman" w:hAnsi="Times New Roman"/>
        </w:rPr>
        <w:t>Okoli</w:t>
      </w:r>
      <w:proofErr w:type="spellEnd"/>
      <w:r w:rsidRPr="003A75D5">
        <w:rPr>
          <w:rFonts w:ascii="Times New Roman" w:hAnsi="Times New Roman"/>
        </w:rPr>
        <w:t xml:space="preserve">, R.I., </w:t>
      </w:r>
      <w:proofErr w:type="spellStart"/>
      <w:r w:rsidRPr="003A75D5">
        <w:rPr>
          <w:rFonts w:ascii="Times New Roman" w:hAnsi="Times New Roman"/>
        </w:rPr>
        <w:t>Ohaju-Obodo</w:t>
      </w:r>
      <w:proofErr w:type="spellEnd"/>
      <w:r w:rsidRPr="003A75D5">
        <w:rPr>
          <w:rFonts w:ascii="Times New Roman" w:hAnsi="Times New Roman"/>
        </w:rPr>
        <w:t xml:space="preserve">, J. O., </w:t>
      </w:r>
      <w:proofErr w:type="spellStart"/>
      <w:r w:rsidRPr="003A75D5">
        <w:rPr>
          <w:rFonts w:ascii="Times New Roman" w:hAnsi="Times New Roman"/>
        </w:rPr>
        <w:t>Efediyi</w:t>
      </w:r>
      <w:proofErr w:type="spellEnd"/>
      <w:r w:rsidRPr="003A75D5">
        <w:rPr>
          <w:rFonts w:ascii="Times New Roman" w:hAnsi="Times New Roman"/>
        </w:rPr>
        <w:t xml:space="preserve">, K. (2008), </w:t>
      </w:r>
      <w:proofErr w:type="spellStart"/>
      <w:r w:rsidRPr="003A75D5">
        <w:rPr>
          <w:rFonts w:ascii="Times New Roman" w:hAnsi="Times New Roman"/>
        </w:rPr>
        <w:t>Phytochemical,nutritional</w:t>
      </w:r>
      <w:proofErr w:type="spellEnd"/>
      <w:r w:rsidRPr="003A75D5">
        <w:rPr>
          <w:rFonts w:ascii="Times New Roman" w:hAnsi="Times New Roman"/>
        </w:rPr>
        <w:t xml:space="preserve"> and medical properties of some leafy vegetables consumed by Edo people of Nigeria. African Journal of Biotechnology, 7: 2304-2309.</w:t>
      </w:r>
    </w:p>
    <w:p w:rsidR="00D04876" w:rsidRPr="003A75D5" w:rsidRDefault="00D04876" w:rsidP="00D04876">
      <w:pPr>
        <w:spacing w:line="276" w:lineRule="auto"/>
        <w:ind w:left="1440" w:hanging="1440"/>
        <w:jc w:val="both"/>
        <w:rPr>
          <w:rFonts w:ascii="Times New Roman" w:hAnsi="Times New Roman"/>
          <w:i/>
        </w:rPr>
      </w:pPr>
      <w:r w:rsidRPr="003A75D5">
        <w:rPr>
          <w:rFonts w:ascii="Times New Roman" w:hAnsi="Times New Roman"/>
        </w:rPr>
        <w:t xml:space="preserve">4. Udo, S. E., </w:t>
      </w:r>
      <w:proofErr w:type="spellStart"/>
      <w:r w:rsidRPr="003A75D5">
        <w:rPr>
          <w:rFonts w:ascii="Times New Roman" w:hAnsi="Times New Roman"/>
        </w:rPr>
        <w:t>Osai</w:t>
      </w:r>
      <w:proofErr w:type="spellEnd"/>
      <w:r w:rsidRPr="003A75D5">
        <w:rPr>
          <w:rFonts w:ascii="Times New Roman" w:hAnsi="Times New Roman"/>
        </w:rPr>
        <w:t xml:space="preserve">, E., </w:t>
      </w:r>
      <w:proofErr w:type="spellStart"/>
      <w:r w:rsidRPr="003A75D5">
        <w:rPr>
          <w:rFonts w:ascii="Times New Roman" w:hAnsi="Times New Roman"/>
        </w:rPr>
        <w:t>Okoi</w:t>
      </w:r>
      <w:proofErr w:type="spellEnd"/>
      <w:r w:rsidRPr="003A75D5">
        <w:rPr>
          <w:rFonts w:ascii="Times New Roman" w:hAnsi="Times New Roman"/>
        </w:rPr>
        <w:t xml:space="preserve">, A. I., &amp; </w:t>
      </w:r>
      <w:proofErr w:type="spellStart"/>
      <w:r w:rsidRPr="003A75D5">
        <w:rPr>
          <w:rFonts w:ascii="Times New Roman" w:hAnsi="Times New Roman"/>
        </w:rPr>
        <w:t>Ettah</w:t>
      </w:r>
      <w:proofErr w:type="spellEnd"/>
      <w:r w:rsidRPr="003A75D5">
        <w:rPr>
          <w:rFonts w:ascii="Times New Roman" w:hAnsi="Times New Roman"/>
        </w:rPr>
        <w:t xml:space="preserve">, H., (2013). Assessment of yield loss in fluted pumpkin infected by </w:t>
      </w:r>
      <w:proofErr w:type="spellStart"/>
      <w:r w:rsidRPr="003A75D5">
        <w:rPr>
          <w:rFonts w:ascii="Times New Roman" w:hAnsi="Times New Roman"/>
          <w:i/>
        </w:rPr>
        <w:t>collectotrichum</w:t>
      </w:r>
      <w:proofErr w:type="spellEnd"/>
      <w:r w:rsidRPr="003A75D5">
        <w:rPr>
          <w:rFonts w:ascii="Times New Roman" w:hAnsi="Times New Roman"/>
        </w:rPr>
        <w:t xml:space="preserve"> </w:t>
      </w:r>
      <w:proofErr w:type="spellStart"/>
      <w:r w:rsidRPr="003A75D5">
        <w:rPr>
          <w:rFonts w:ascii="Times New Roman" w:hAnsi="Times New Roman"/>
          <w:i/>
        </w:rPr>
        <w:t>lindernuthianum</w:t>
      </w:r>
      <w:proofErr w:type="spellEnd"/>
      <w:r w:rsidRPr="003A75D5">
        <w:rPr>
          <w:rFonts w:ascii="Times New Roman" w:hAnsi="Times New Roman"/>
        </w:rPr>
        <w:t xml:space="preserve">. </w:t>
      </w:r>
      <w:r w:rsidRPr="003A75D5">
        <w:rPr>
          <w:rFonts w:ascii="Times New Roman" w:hAnsi="Times New Roman"/>
          <w:i/>
        </w:rPr>
        <w:t>International Journal of</w:t>
      </w:r>
      <w:r w:rsidRPr="003A75D5">
        <w:rPr>
          <w:rFonts w:ascii="Times New Roman" w:hAnsi="Times New Roman"/>
        </w:rPr>
        <w:t xml:space="preserve"> </w:t>
      </w:r>
      <w:r w:rsidRPr="003A75D5">
        <w:rPr>
          <w:rFonts w:ascii="Times New Roman" w:hAnsi="Times New Roman"/>
          <w:i/>
        </w:rPr>
        <w:t>Applied and Natural Science</w:t>
      </w:r>
      <w:r w:rsidRPr="003A75D5">
        <w:rPr>
          <w:rFonts w:ascii="Times New Roman" w:hAnsi="Times New Roman"/>
        </w:rPr>
        <w:t xml:space="preserve">. </w:t>
      </w:r>
      <w:r w:rsidRPr="003A75D5">
        <w:rPr>
          <w:rFonts w:ascii="Times New Roman" w:hAnsi="Times New Roman"/>
          <w:i/>
        </w:rPr>
        <w:t>Vol 2, Issue 5, Nov. 2013, 77-84.</w:t>
      </w:r>
    </w:p>
    <w:p w:rsidR="000B6634" w:rsidRPr="003A75D5" w:rsidRDefault="000B6634" w:rsidP="000B6634">
      <w:pPr>
        <w:spacing w:line="276" w:lineRule="auto"/>
        <w:ind w:left="1440" w:hanging="1440"/>
        <w:jc w:val="both"/>
        <w:rPr>
          <w:rFonts w:ascii="Times New Roman" w:eastAsiaTheme="minorEastAsia" w:hAnsi="Times New Roman"/>
        </w:rPr>
      </w:pPr>
      <w:r w:rsidRPr="003A75D5">
        <w:rPr>
          <w:rFonts w:ascii="Times New Roman" w:eastAsiaTheme="minorEastAsia" w:hAnsi="Times New Roman"/>
        </w:rPr>
        <w:t xml:space="preserve">5. </w:t>
      </w:r>
      <w:proofErr w:type="spellStart"/>
      <w:r w:rsidRPr="003A75D5">
        <w:rPr>
          <w:rFonts w:ascii="Times New Roman" w:eastAsiaTheme="minorEastAsia" w:hAnsi="Times New Roman"/>
        </w:rPr>
        <w:t>Azhar</w:t>
      </w:r>
      <w:proofErr w:type="spellEnd"/>
      <w:r w:rsidRPr="003A75D5">
        <w:rPr>
          <w:rFonts w:ascii="Times New Roman" w:eastAsiaTheme="minorEastAsia" w:hAnsi="Times New Roman"/>
        </w:rPr>
        <w:t xml:space="preserve">, A., </w:t>
      </w:r>
      <w:proofErr w:type="spellStart"/>
      <w:r w:rsidRPr="003A75D5">
        <w:rPr>
          <w:rFonts w:ascii="Times New Roman" w:eastAsiaTheme="minorEastAsia" w:hAnsi="Times New Roman"/>
        </w:rPr>
        <w:t>Merdekawati</w:t>
      </w:r>
      <w:proofErr w:type="spellEnd"/>
      <w:r w:rsidRPr="003A75D5">
        <w:rPr>
          <w:rFonts w:ascii="Times New Roman" w:eastAsiaTheme="minorEastAsia" w:hAnsi="Times New Roman"/>
        </w:rPr>
        <w:t xml:space="preserve">, E., </w:t>
      </w:r>
      <w:proofErr w:type="spellStart"/>
      <w:r w:rsidRPr="003A75D5">
        <w:rPr>
          <w:rFonts w:ascii="Times New Roman" w:eastAsiaTheme="minorEastAsia" w:hAnsi="Times New Roman"/>
        </w:rPr>
        <w:t>Pramudia</w:t>
      </w:r>
      <w:proofErr w:type="spellEnd"/>
      <w:r w:rsidRPr="003A75D5">
        <w:rPr>
          <w:rFonts w:ascii="Times New Roman" w:eastAsiaTheme="minorEastAsia" w:hAnsi="Times New Roman"/>
        </w:rPr>
        <w:t xml:space="preserve">, A., </w:t>
      </w:r>
      <w:proofErr w:type="spellStart"/>
      <w:r w:rsidRPr="003A75D5">
        <w:rPr>
          <w:rFonts w:ascii="Times New Roman" w:eastAsiaTheme="minorEastAsia" w:hAnsi="Times New Roman"/>
        </w:rPr>
        <w:t>Ehara</w:t>
      </w:r>
      <w:proofErr w:type="spellEnd"/>
      <w:r w:rsidRPr="003A75D5">
        <w:rPr>
          <w:rFonts w:ascii="Times New Roman" w:eastAsiaTheme="minorEastAsia" w:hAnsi="Times New Roman"/>
        </w:rPr>
        <w:t xml:space="preserve">, H., </w:t>
      </w:r>
      <w:proofErr w:type="spellStart"/>
      <w:r w:rsidRPr="003A75D5">
        <w:rPr>
          <w:rFonts w:ascii="Times New Roman" w:eastAsiaTheme="minorEastAsia" w:hAnsi="Times New Roman"/>
        </w:rPr>
        <w:t>Ayu</w:t>
      </w:r>
      <w:proofErr w:type="spellEnd"/>
      <w:r w:rsidRPr="003A75D5">
        <w:rPr>
          <w:rFonts w:ascii="Times New Roman" w:eastAsiaTheme="minorEastAsia" w:hAnsi="Times New Roman"/>
        </w:rPr>
        <w:t xml:space="preserve"> </w:t>
      </w:r>
      <w:proofErr w:type="spellStart"/>
      <w:r w:rsidRPr="003A75D5">
        <w:rPr>
          <w:rFonts w:ascii="Times New Roman" w:eastAsiaTheme="minorEastAsia" w:hAnsi="Times New Roman"/>
        </w:rPr>
        <w:t>Trisia</w:t>
      </w:r>
      <w:proofErr w:type="spellEnd"/>
      <w:r w:rsidRPr="003A75D5">
        <w:rPr>
          <w:rFonts w:ascii="Times New Roman" w:eastAsiaTheme="minorEastAsia" w:hAnsi="Times New Roman"/>
        </w:rPr>
        <w:t xml:space="preserve">, M., </w:t>
      </w:r>
      <w:proofErr w:type="spellStart"/>
      <w:r w:rsidRPr="003A75D5">
        <w:rPr>
          <w:rFonts w:ascii="Times New Roman" w:eastAsiaTheme="minorEastAsia" w:hAnsi="Times New Roman"/>
        </w:rPr>
        <w:t>Dahliani</w:t>
      </w:r>
      <w:proofErr w:type="spellEnd"/>
      <w:r w:rsidRPr="003A75D5">
        <w:rPr>
          <w:rFonts w:ascii="Times New Roman" w:eastAsiaTheme="minorEastAsia" w:hAnsi="Times New Roman"/>
        </w:rPr>
        <w:t xml:space="preserve">, L. (2023). Observation of Arbuscular Mycorrhizal Fungi (AMF) Spores in Organic and Conventional Coffee Farms. </w:t>
      </w:r>
      <w:r w:rsidRPr="003A75D5">
        <w:rPr>
          <w:rFonts w:ascii="Times New Roman" w:eastAsiaTheme="minorEastAsia" w:hAnsi="Times New Roman"/>
          <w:i/>
        </w:rPr>
        <w:t>E3S Web Conference, 454, 02001.</w:t>
      </w:r>
    </w:p>
    <w:p w:rsidR="000B6634" w:rsidRPr="003A75D5" w:rsidRDefault="000B6634" w:rsidP="000B6634">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 xml:space="preserve">6. </w:t>
      </w:r>
      <w:proofErr w:type="spellStart"/>
      <w:r w:rsidRPr="003A75D5">
        <w:rPr>
          <w:rFonts w:ascii="Times New Roman" w:eastAsiaTheme="minorEastAsia" w:hAnsi="Times New Roman"/>
        </w:rPr>
        <w:t>Wahdan</w:t>
      </w:r>
      <w:proofErr w:type="spellEnd"/>
      <w:r w:rsidRPr="003A75D5">
        <w:rPr>
          <w:rFonts w:ascii="Times New Roman" w:eastAsiaTheme="minorEastAsia" w:hAnsi="Times New Roman"/>
        </w:rPr>
        <w:t xml:space="preserve">, S. F. M., Reitz, T., </w:t>
      </w:r>
      <w:proofErr w:type="spellStart"/>
      <w:r w:rsidRPr="003A75D5">
        <w:rPr>
          <w:rFonts w:ascii="Times New Roman" w:eastAsiaTheme="minorEastAsia" w:hAnsi="Times New Roman"/>
        </w:rPr>
        <w:t>Heintz-Buschart</w:t>
      </w:r>
      <w:proofErr w:type="spellEnd"/>
      <w:r w:rsidRPr="003A75D5">
        <w:rPr>
          <w:rFonts w:ascii="Times New Roman" w:eastAsiaTheme="minorEastAsia" w:hAnsi="Times New Roman"/>
        </w:rPr>
        <w:t xml:space="preserve">, A., Sch¨ </w:t>
      </w:r>
      <w:proofErr w:type="spellStart"/>
      <w:r w:rsidRPr="003A75D5">
        <w:rPr>
          <w:rFonts w:ascii="Times New Roman" w:eastAsiaTheme="minorEastAsia" w:hAnsi="Times New Roman"/>
        </w:rPr>
        <w:t>adler</w:t>
      </w:r>
      <w:proofErr w:type="spellEnd"/>
      <w:r w:rsidRPr="003A75D5">
        <w:rPr>
          <w:rFonts w:ascii="Times New Roman" w:eastAsiaTheme="minorEastAsia" w:hAnsi="Times New Roman"/>
        </w:rPr>
        <w:t xml:space="preserve">, M., </w:t>
      </w:r>
      <w:proofErr w:type="spellStart"/>
      <w:r w:rsidRPr="003A75D5">
        <w:rPr>
          <w:rFonts w:ascii="Times New Roman" w:eastAsiaTheme="minorEastAsia" w:hAnsi="Times New Roman"/>
        </w:rPr>
        <w:t>Roscher</w:t>
      </w:r>
      <w:proofErr w:type="spellEnd"/>
      <w:r w:rsidRPr="003A75D5">
        <w:rPr>
          <w:rFonts w:ascii="Times New Roman" w:eastAsiaTheme="minorEastAsia" w:hAnsi="Times New Roman"/>
        </w:rPr>
        <w:t xml:space="preserve">, C., </w:t>
      </w:r>
      <w:proofErr w:type="spellStart"/>
      <w:r w:rsidRPr="003A75D5">
        <w:rPr>
          <w:rFonts w:ascii="Times New Roman" w:eastAsiaTheme="minorEastAsia" w:hAnsi="Times New Roman"/>
        </w:rPr>
        <w:t>Breitkreuz</w:t>
      </w:r>
      <w:proofErr w:type="spellEnd"/>
      <w:r w:rsidRPr="003A75D5">
        <w:rPr>
          <w:rFonts w:ascii="Times New Roman" w:eastAsiaTheme="minorEastAsia" w:hAnsi="Times New Roman"/>
        </w:rPr>
        <w:t xml:space="preserve">, C., Schnabel, B., </w:t>
      </w:r>
      <w:proofErr w:type="spellStart"/>
      <w:r w:rsidRPr="003A75D5">
        <w:rPr>
          <w:rFonts w:ascii="Times New Roman" w:eastAsiaTheme="minorEastAsia" w:hAnsi="Times New Roman"/>
        </w:rPr>
        <w:t>Purahong</w:t>
      </w:r>
      <w:proofErr w:type="spellEnd"/>
      <w:r w:rsidRPr="003A75D5">
        <w:rPr>
          <w:rFonts w:ascii="Times New Roman" w:eastAsiaTheme="minorEastAsia" w:hAnsi="Times New Roman"/>
        </w:rPr>
        <w:t xml:space="preserve">, W., </w:t>
      </w:r>
      <w:proofErr w:type="spellStart"/>
      <w:r w:rsidRPr="003A75D5">
        <w:rPr>
          <w:rFonts w:ascii="Times New Roman" w:eastAsiaTheme="minorEastAsia" w:hAnsi="Times New Roman"/>
        </w:rPr>
        <w:t>Buscot</w:t>
      </w:r>
      <w:proofErr w:type="spellEnd"/>
      <w:r w:rsidRPr="003A75D5">
        <w:rPr>
          <w:rFonts w:ascii="Times New Roman" w:eastAsiaTheme="minorEastAsia" w:hAnsi="Times New Roman"/>
        </w:rPr>
        <w:t xml:space="preserve">, F. (2021). Organic agricultural practice enhances arbuscular mycorrhizal symbiosis in correspondence to soil warming and altered precipitation patterns. </w:t>
      </w:r>
      <w:r w:rsidRPr="003A75D5">
        <w:rPr>
          <w:rFonts w:ascii="Times New Roman" w:eastAsiaTheme="minorEastAsia" w:hAnsi="Times New Roman"/>
          <w:i/>
        </w:rPr>
        <w:t>Environment and Microbiology. 23, 6163–6176.</w:t>
      </w:r>
    </w:p>
    <w:p w:rsidR="000B6634" w:rsidRPr="003A75D5" w:rsidRDefault="000B6634" w:rsidP="000B6634">
      <w:pPr>
        <w:spacing w:line="276" w:lineRule="auto"/>
        <w:ind w:left="1440" w:hanging="1440"/>
        <w:jc w:val="both"/>
        <w:rPr>
          <w:rFonts w:ascii="Times New Roman" w:eastAsiaTheme="minorEastAsia" w:hAnsi="Times New Roman"/>
        </w:rPr>
      </w:pPr>
      <w:r w:rsidRPr="003A75D5">
        <w:rPr>
          <w:rFonts w:ascii="Times New Roman" w:eastAsiaTheme="minorEastAsia" w:hAnsi="Times New Roman"/>
        </w:rPr>
        <w:t xml:space="preserve">7. </w:t>
      </w:r>
      <w:proofErr w:type="spellStart"/>
      <w:r w:rsidRPr="003A75D5">
        <w:rPr>
          <w:rFonts w:ascii="Times New Roman" w:eastAsiaTheme="minorEastAsia" w:hAnsi="Times New Roman"/>
        </w:rPr>
        <w:t>Ghorui</w:t>
      </w:r>
      <w:proofErr w:type="spellEnd"/>
      <w:r w:rsidRPr="003A75D5">
        <w:rPr>
          <w:rFonts w:ascii="Times New Roman" w:eastAsiaTheme="minorEastAsia" w:hAnsi="Times New Roman"/>
        </w:rPr>
        <w:t xml:space="preserve">, M., Chowdhury, S., </w:t>
      </w:r>
      <w:proofErr w:type="spellStart"/>
      <w:r w:rsidRPr="003A75D5">
        <w:rPr>
          <w:rFonts w:ascii="Times New Roman" w:eastAsiaTheme="minorEastAsia" w:hAnsi="Times New Roman"/>
        </w:rPr>
        <w:t>Balu</w:t>
      </w:r>
      <w:proofErr w:type="spellEnd"/>
      <w:r w:rsidRPr="003A75D5">
        <w:rPr>
          <w:rFonts w:ascii="Times New Roman" w:eastAsiaTheme="minorEastAsia" w:hAnsi="Times New Roman"/>
        </w:rPr>
        <w:t xml:space="preserve">, P., Das, K., </w:t>
      </w:r>
      <w:proofErr w:type="spellStart"/>
      <w:r w:rsidRPr="003A75D5">
        <w:rPr>
          <w:rFonts w:ascii="Times New Roman" w:eastAsiaTheme="minorEastAsia" w:hAnsi="Times New Roman"/>
        </w:rPr>
        <w:t>Sunar</w:t>
      </w:r>
      <w:proofErr w:type="spellEnd"/>
      <w:r w:rsidRPr="003A75D5">
        <w:rPr>
          <w:rFonts w:ascii="Times New Roman" w:eastAsiaTheme="minorEastAsia" w:hAnsi="Times New Roman"/>
        </w:rPr>
        <w:t xml:space="preserve">, K. (2024). Boosting Plant Immunity: The Functional Role and Mechanism of Arbuscular Mycorrhizal Fungi in Resistance. In: Mathur, P., Roy, S. (Eds.), Sustainability in Plant and Crop Protection, Plant Microbiome and Biological Control. Springer Nature Switzerland, </w:t>
      </w:r>
      <w:r w:rsidRPr="003A75D5">
        <w:rPr>
          <w:rFonts w:ascii="Times New Roman" w:eastAsiaTheme="minorEastAsia" w:hAnsi="Times New Roman"/>
          <w:i/>
        </w:rPr>
        <w:t>Cham, pp. 195–219</w:t>
      </w:r>
      <w:r w:rsidRPr="003A75D5">
        <w:rPr>
          <w:rFonts w:ascii="Times New Roman" w:eastAsiaTheme="minorEastAsia" w:hAnsi="Times New Roman"/>
        </w:rPr>
        <w:t>.</w:t>
      </w:r>
    </w:p>
    <w:p w:rsidR="0014555B" w:rsidRPr="003A75D5" w:rsidRDefault="0014555B" w:rsidP="0014555B">
      <w:pPr>
        <w:spacing w:line="276" w:lineRule="auto"/>
        <w:ind w:left="1440" w:hanging="1440"/>
        <w:jc w:val="both"/>
        <w:rPr>
          <w:rFonts w:ascii="Times New Roman" w:eastAsiaTheme="minorEastAsia" w:hAnsi="Times New Roman"/>
        </w:rPr>
      </w:pPr>
      <w:r w:rsidRPr="003A75D5">
        <w:rPr>
          <w:rFonts w:ascii="Times New Roman" w:eastAsiaTheme="minorEastAsia" w:hAnsi="Times New Roman"/>
        </w:rPr>
        <w:t xml:space="preserve">9. </w:t>
      </w:r>
      <w:proofErr w:type="spellStart"/>
      <w:r w:rsidRPr="003A75D5">
        <w:rPr>
          <w:rFonts w:ascii="Times New Roman" w:eastAsiaTheme="minorEastAsia" w:hAnsi="Times New Roman"/>
        </w:rPr>
        <w:t>Savastano</w:t>
      </w:r>
      <w:proofErr w:type="spellEnd"/>
      <w:r w:rsidRPr="003A75D5">
        <w:rPr>
          <w:rFonts w:ascii="Times New Roman" w:eastAsiaTheme="minorEastAsia" w:hAnsi="Times New Roman"/>
        </w:rPr>
        <w:t xml:space="preserve">, N., </w:t>
      </w:r>
      <w:proofErr w:type="spellStart"/>
      <w:r w:rsidRPr="003A75D5">
        <w:rPr>
          <w:rFonts w:ascii="Times New Roman" w:eastAsiaTheme="minorEastAsia" w:hAnsi="Times New Roman"/>
        </w:rPr>
        <w:t>Bais</w:t>
      </w:r>
      <w:proofErr w:type="spellEnd"/>
      <w:r w:rsidRPr="003A75D5">
        <w:rPr>
          <w:rFonts w:ascii="Times New Roman" w:eastAsiaTheme="minorEastAsia" w:hAnsi="Times New Roman"/>
        </w:rPr>
        <w:t xml:space="preserve">, H. (2024). Synergism or Antagonism: Do Arbuscular Mycorrhizal Fungi and Plant Growth-Promoting Rhizobacteria Work Together to Benefit Plants? </w:t>
      </w:r>
      <w:r w:rsidRPr="003A75D5">
        <w:rPr>
          <w:rFonts w:ascii="Times New Roman" w:eastAsiaTheme="minorEastAsia" w:hAnsi="Times New Roman"/>
          <w:i/>
        </w:rPr>
        <w:t>Indian Journal of</w:t>
      </w:r>
      <w:r w:rsidRPr="003A75D5">
        <w:rPr>
          <w:rFonts w:ascii="Times New Roman" w:eastAsiaTheme="minorEastAsia" w:hAnsi="Times New Roman"/>
        </w:rPr>
        <w:t xml:space="preserve"> </w:t>
      </w:r>
      <w:r w:rsidRPr="003A75D5">
        <w:rPr>
          <w:rFonts w:ascii="Times New Roman" w:eastAsiaTheme="minorEastAsia" w:hAnsi="Times New Roman"/>
          <w:i/>
        </w:rPr>
        <w:t>experimental biology IJPB 15, 944–958.</w:t>
      </w:r>
    </w:p>
    <w:p w:rsidR="0014555B" w:rsidRPr="003A75D5" w:rsidRDefault="0014555B" w:rsidP="0014555B">
      <w:pPr>
        <w:spacing w:line="276" w:lineRule="auto"/>
        <w:ind w:left="1440" w:hanging="1440"/>
        <w:jc w:val="both"/>
        <w:rPr>
          <w:rFonts w:ascii="Times New Roman" w:hAnsi="Times New Roman"/>
        </w:rPr>
      </w:pPr>
      <w:r w:rsidRPr="003A75D5">
        <w:rPr>
          <w:rFonts w:ascii="Times New Roman" w:hAnsi="Times New Roman"/>
        </w:rPr>
        <w:lastRenderedPageBreak/>
        <w:t xml:space="preserve">10. Campos-Soriano, L., Garcia- Martinez, J., &amp; Segundo, B. S. (2012). The Arbuscular mycorrhizal symbiosis promotes the systemic inductor of regulatory defense- related genes in rice leaves and confers resistance to pathogen infection. </w:t>
      </w:r>
      <w:r w:rsidRPr="003A75D5">
        <w:rPr>
          <w:rFonts w:ascii="Times New Roman" w:hAnsi="Times New Roman"/>
          <w:i/>
        </w:rPr>
        <w:t>Molecular Plant Pathology,</w:t>
      </w:r>
      <w:r w:rsidRPr="003A75D5">
        <w:rPr>
          <w:rFonts w:ascii="Times New Roman" w:hAnsi="Times New Roman"/>
        </w:rPr>
        <w:t xml:space="preserve"> 13, 579-592.</w:t>
      </w:r>
    </w:p>
    <w:p w:rsidR="0014555B" w:rsidRPr="003A75D5" w:rsidRDefault="0014555B" w:rsidP="0014555B">
      <w:pPr>
        <w:spacing w:line="276" w:lineRule="auto"/>
        <w:ind w:left="1440" w:hanging="1440"/>
        <w:jc w:val="both"/>
        <w:rPr>
          <w:rFonts w:ascii="Times New Roman" w:hAnsi="Times New Roman"/>
          <w:i/>
        </w:rPr>
      </w:pPr>
      <w:r w:rsidRPr="003A75D5">
        <w:rPr>
          <w:rFonts w:ascii="Times New Roman" w:hAnsi="Times New Roman"/>
        </w:rPr>
        <w:t xml:space="preserve">11. </w:t>
      </w:r>
      <w:proofErr w:type="spellStart"/>
      <w:r w:rsidRPr="003A75D5">
        <w:rPr>
          <w:rFonts w:ascii="Times New Roman" w:hAnsi="Times New Roman"/>
        </w:rPr>
        <w:t>Sefloo</w:t>
      </w:r>
      <w:proofErr w:type="spellEnd"/>
      <w:r w:rsidRPr="003A75D5">
        <w:rPr>
          <w:rFonts w:ascii="Times New Roman" w:hAnsi="Times New Roman"/>
        </w:rPr>
        <w:t xml:space="preserve">, G. N., </w:t>
      </w:r>
      <w:proofErr w:type="spellStart"/>
      <w:r w:rsidRPr="003A75D5">
        <w:rPr>
          <w:rFonts w:ascii="Times New Roman" w:hAnsi="Times New Roman"/>
        </w:rPr>
        <w:t>Steinkellner</w:t>
      </w:r>
      <w:proofErr w:type="spellEnd"/>
      <w:r w:rsidRPr="003A75D5">
        <w:rPr>
          <w:rFonts w:ascii="Times New Roman" w:hAnsi="Times New Roman"/>
        </w:rPr>
        <w:t xml:space="preserve">, S., &amp; </w:t>
      </w:r>
      <w:proofErr w:type="spellStart"/>
      <w:r w:rsidRPr="003A75D5">
        <w:rPr>
          <w:rFonts w:ascii="Times New Roman" w:hAnsi="Times New Roman"/>
        </w:rPr>
        <w:t>Hage</w:t>
      </w:r>
      <w:proofErr w:type="spellEnd"/>
      <w:r w:rsidRPr="003A75D5">
        <w:rPr>
          <w:rFonts w:ascii="Times New Roman" w:hAnsi="Times New Roman"/>
        </w:rPr>
        <w:t xml:space="preserve">- Ahmed, K., (2021). The bioprotective effect of root </w:t>
      </w:r>
      <w:proofErr w:type="spellStart"/>
      <w:r w:rsidRPr="003A75D5">
        <w:rPr>
          <w:rFonts w:ascii="Times New Roman" w:hAnsi="Times New Roman"/>
        </w:rPr>
        <w:t>endophyteic</w:t>
      </w:r>
      <w:proofErr w:type="spellEnd"/>
      <w:r w:rsidRPr="003A75D5">
        <w:rPr>
          <w:rFonts w:ascii="Times New Roman" w:hAnsi="Times New Roman"/>
        </w:rPr>
        <w:t xml:space="preserve"> </w:t>
      </w:r>
      <w:proofErr w:type="spellStart"/>
      <w:r w:rsidRPr="003A75D5">
        <w:rPr>
          <w:rFonts w:ascii="Times New Roman" w:hAnsi="Times New Roman"/>
          <w:i/>
        </w:rPr>
        <w:t>serendipita</w:t>
      </w:r>
      <w:proofErr w:type="spellEnd"/>
      <w:r w:rsidRPr="003A75D5">
        <w:rPr>
          <w:rFonts w:ascii="Times New Roman" w:hAnsi="Times New Roman"/>
        </w:rPr>
        <w:t xml:space="preserve"> </w:t>
      </w:r>
      <w:proofErr w:type="spellStart"/>
      <w:r w:rsidRPr="003A75D5">
        <w:rPr>
          <w:rFonts w:ascii="Times New Roman" w:hAnsi="Times New Roman"/>
          <w:i/>
        </w:rPr>
        <w:t>herbanmans</w:t>
      </w:r>
      <w:proofErr w:type="spellEnd"/>
      <w:r w:rsidRPr="003A75D5">
        <w:rPr>
          <w:rFonts w:ascii="Times New Roman" w:hAnsi="Times New Roman"/>
        </w:rPr>
        <w:t xml:space="preserve"> against </w:t>
      </w:r>
      <w:r w:rsidRPr="003A75D5">
        <w:rPr>
          <w:rFonts w:ascii="Times New Roman" w:hAnsi="Times New Roman"/>
          <w:i/>
        </w:rPr>
        <w:t>Fusarium</w:t>
      </w:r>
      <w:r w:rsidRPr="003A75D5">
        <w:rPr>
          <w:rFonts w:ascii="Times New Roman" w:hAnsi="Times New Roman"/>
        </w:rPr>
        <w:t xml:space="preserve"> wilt in tomato and its impact on root traits are determined by temperature. </w:t>
      </w:r>
      <w:r w:rsidRPr="003A75D5">
        <w:rPr>
          <w:rFonts w:ascii="Times New Roman" w:hAnsi="Times New Roman"/>
          <w:i/>
        </w:rPr>
        <w:t>Rhizosphere,</w:t>
      </w:r>
      <w:r w:rsidRPr="003A75D5">
        <w:rPr>
          <w:rFonts w:ascii="Times New Roman" w:hAnsi="Times New Roman"/>
        </w:rPr>
        <w:t xml:space="preserve"> </w:t>
      </w:r>
      <w:r w:rsidRPr="003A75D5">
        <w:rPr>
          <w:rFonts w:ascii="Times New Roman" w:hAnsi="Times New Roman"/>
          <w:i/>
        </w:rPr>
        <w:t>20, 100453.</w:t>
      </w:r>
    </w:p>
    <w:p w:rsidR="000B6634" w:rsidRPr="003A75D5" w:rsidRDefault="000B6634" w:rsidP="000B6634">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 xml:space="preserve">12. </w:t>
      </w:r>
      <w:proofErr w:type="spellStart"/>
      <w:r w:rsidRPr="003A75D5">
        <w:rPr>
          <w:rFonts w:ascii="Times New Roman" w:eastAsiaTheme="minorEastAsia" w:hAnsi="Times New Roman"/>
        </w:rPr>
        <w:t>Farhaoui</w:t>
      </w:r>
      <w:proofErr w:type="spellEnd"/>
      <w:r w:rsidRPr="003A75D5">
        <w:rPr>
          <w:rFonts w:ascii="Times New Roman" w:eastAsiaTheme="minorEastAsia" w:hAnsi="Times New Roman"/>
        </w:rPr>
        <w:t xml:space="preserve">, A., </w:t>
      </w:r>
      <w:proofErr w:type="spellStart"/>
      <w:r w:rsidRPr="003A75D5">
        <w:rPr>
          <w:rFonts w:ascii="Times New Roman" w:eastAsiaTheme="minorEastAsia" w:hAnsi="Times New Roman"/>
        </w:rPr>
        <w:t>Legrifi</w:t>
      </w:r>
      <w:proofErr w:type="spellEnd"/>
      <w:r w:rsidRPr="003A75D5">
        <w:rPr>
          <w:rFonts w:ascii="Times New Roman" w:eastAsiaTheme="minorEastAsia" w:hAnsi="Times New Roman"/>
        </w:rPr>
        <w:t xml:space="preserve">, I., </w:t>
      </w:r>
      <w:proofErr w:type="spellStart"/>
      <w:r w:rsidRPr="003A75D5">
        <w:rPr>
          <w:rFonts w:ascii="Times New Roman" w:eastAsiaTheme="minorEastAsia" w:hAnsi="Times New Roman"/>
        </w:rPr>
        <w:t>Taoussi</w:t>
      </w:r>
      <w:proofErr w:type="spellEnd"/>
      <w:r w:rsidRPr="003A75D5">
        <w:rPr>
          <w:rFonts w:ascii="Times New Roman" w:eastAsiaTheme="minorEastAsia" w:hAnsi="Times New Roman"/>
        </w:rPr>
        <w:t xml:space="preserve">, M., </w:t>
      </w:r>
      <w:proofErr w:type="spellStart"/>
      <w:r w:rsidRPr="003A75D5">
        <w:rPr>
          <w:rFonts w:ascii="Times New Roman" w:eastAsiaTheme="minorEastAsia" w:hAnsi="Times New Roman"/>
        </w:rPr>
        <w:t>Mokrini</w:t>
      </w:r>
      <w:proofErr w:type="spellEnd"/>
      <w:r w:rsidRPr="003A75D5">
        <w:rPr>
          <w:rFonts w:ascii="Times New Roman" w:eastAsiaTheme="minorEastAsia" w:hAnsi="Times New Roman"/>
        </w:rPr>
        <w:t xml:space="preserve">, F., </w:t>
      </w:r>
      <w:proofErr w:type="spellStart"/>
      <w:r w:rsidRPr="003A75D5">
        <w:rPr>
          <w:rFonts w:ascii="Times New Roman" w:eastAsiaTheme="minorEastAsia" w:hAnsi="Times New Roman"/>
        </w:rPr>
        <w:t>Tahiri</w:t>
      </w:r>
      <w:proofErr w:type="spellEnd"/>
      <w:r w:rsidRPr="003A75D5">
        <w:rPr>
          <w:rFonts w:ascii="Times New Roman" w:eastAsiaTheme="minorEastAsia" w:hAnsi="Times New Roman"/>
        </w:rPr>
        <w:t xml:space="preserve">, A., </w:t>
      </w:r>
      <w:proofErr w:type="spellStart"/>
      <w:r w:rsidRPr="003A75D5">
        <w:rPr>
          <w:rFonts w:ascii="Times New Roman" w:eastAsiaTheme="minorEastAsia" w:hAnsi="Times New Roman"/>
        </w:rPr>
        <w:t>Lahlali</w:t>
      </w:r>
      <w:proofErr w:type="spellEnd"/>
      <w:r w:rsidRPr="003A75D5">
        <w:rPr>
          <w:rFonts w:ascii="Times New Roman" w:eastAsiaTheme="minorEastAsia" w:hAnsi="Times New Roman"/>
        </w:rPr>
        <w:t xml:space="preserve">, R. (2024). </w:t>
      </w:r>
      <w:r w:rsidRPr="003A75D5">
        <w:rPr>
          <w:rFonts w:ascii="Times New Roman" w:eastAsiaTheme="minorEastAsia" w:hAnsi="Times New Roman"/>
          <w:i/>
          <w:iCs/>
        </w:rPr>
        <w:t xml:space="preserve">Sclerotium </w:t>
      </w:r>
      <w:proofErr w:type="spellStart"/>
      <w:r w:rsidRPr="003A75D5">
        <w:rPr>
          <w:rFonts w:ascii="Times New Roman" w:eastAsiaTheme="minorEastAsia" w:hAnsi="Times New Roman"/>
          <w:i/>
          <w:iCs/>
        </w:rPr>
        <w:t>rolfsii</w:t>
      </w:r>
      <w:proofErr w:type="spellEnd"/>
      <w:r w:rsidRPr="003A75D5">
        <w:rPr>
          <w:rFonts w:ascii="Times New Roman" w:eastAsiaTheme="minorEastAsia" w:hAnsi="Times New Roman"/>
        </w:rPr>
        <w:t xml:space="preserve">-Induced Damping Off and Root Rot in Sugar Beet: Understanding the Biology, Pathogenesis, and Disease Management Strategies. </w:t>
      </w:r>
      <w:r w:rsidRPr="003A75D5">
        <w:rPr>
          <w:rFonts w:ascii="Times New Roman" w:eastAsiaTheme="minorEastAsia" w:hAnsi="Times New Roman"/>
          <w:i/>
        </w:rPr>
        <w:t>Physiology and Molecular Plant Pathology, 102456.</w:t>
      </w:r>
    </w:p>
    <w:p w:rsidR="0014555B" w:rsidRPr="003A75D5" w:rsidRDefault="0014555B" w:rsidP="0014555B">
      <w:pPr>
        <w:spacing w:line="276" w:lineRule="auto"/>
        <w:ind w:left="1440" w:hanging="1440"/>
        <w:jc w:val="both"/>
        <w:rPr>
          <w:rFonts w:ascii="Times New Roman" w:hAnsi="Times New Roman"/>
          <w:i/>
        </w:rPr>
      </w:pPr>
      <w:r w:rsidRPr="003A75D5">
        <w:rPr>
          <w:rFonts w:ascii="Times New Roman" w:hAnsi="Times New Roman"/>
        </w:rPr>
        <w:t xml:space="preserve">13. </w:t>
      </w:r>
      <w:proofErr w:type="spellStart"/>
      <w:r w:rsidRPr="003A75D5">
        <w:rPr>
          <w:rFonts w:ascii="Times New Roman" w:hAnsi="Times New Roman"/>
        </w:rPr>
        <w:t>Sefloo</w:t>
      </w:r>
      <w:proofErr w:type="spellEnd"/>
      <w:r w:rsidRPr="003A75D5">
        <w:rPr>
          <w:rFonts w:ascii="Times New Roman" w:hAnsi="Times New Roman"/>
        </w:rPr>
        <w:t xml:space="preserve">, N. G., </w:t>
      </w:r>
      <w:proofErr w:type="spellStart"/>
      <w:r w:rsidRPr="003A75D5">
        <w:rPr>
          <w:rFonts w:ascii="Times New Roman" w:hAnsi="Times New Roman"/>
        </w:rPr>
        <w:t>Wieczorek</w:t>
      </w:r>
      <w:proofErr w:type="spellEnd"/>
      <w:r w:rsidRPr="003A75D5">
        <w:rPr>
          <w:rFonts w:ascii="Times New Roman" w:hAnsi="Times New Roman"/>
        </w:rPr>
        <w:t xml:space="preserve">, K., </w:t>
      </w:r>
      <w:proofErr w:type="spellStart"/>
      <w:r w:rsidRPr="003A75D5">
        <w:rPr>
          <w:rFonts w:ascii="Times New Roman" w:hAnsi="Times New Roman"/>
        </w:rPr>
        <w:t>Steinkellner</w:t>
      </w:r>
      <w:proofErr w:type="spellEnd"/>
      <w:r w:rsidRPr="003A75D5">
        <w:rPr>
          <w:rFonts w:ascii="Times New Roman" w:hAnsi="Times New Roman"/>
        </w:rPr>
        <w:t xml:space="preserve">, S., &amp; </w:t>
      </w:r>
      <w:proofErr w:type="spellStart"/>
      <w:r w:rsidRPr="003A75D5">
        <w:rPr>
          <w:rFonts w:ascii="Times New Roman" w:hAnsi="Times New Roman"/>
        </w:rPr>
        <w:t>Hage</w:t>
      </w:r>
      <w:proofErr w:type="spellEnd"/>
      <w:r w:rsidRPr="003A75D5">
        <w:rPr>
          <w:rFonts w:ascii="Times New Roman" w:hAnsi="Times New Roman"/>
        </w:rPr>
        <w:t xml:space="preserve"> –Ahmed, K., (2019). </w:t>
      </w:r>
      <w:proofErr w:type="spellStart"/>
      <w:r w:rsidRPr="003A75D5">
        <w:rPr>
          <w:rFonts w:ascii="Times New Roman" w:hAnsi="Times New Roman"/>
          <w:i/>
        </w:rPr>
        <w:t>Serendipita</w:t>
      </w:r>
      <w:proofErr w:type="spellEnd"/>
      <w:r w:rsidRPr="003A75D5">
        <w:rPr>
          <w:rFonts w:ascii="Times New Roman" w:hAnsi="Times New Roman"/>
        </w:rPr>
        <w:t xml:space="preserve"> species trigger cultivar-specific responses to </w:t>
      </w:r>
      <w:r w:rsidRPr="003A75D5">
        <w:rPr>
          <w:rFonts w:ascii="Times New Roman" w:hAnsi="Times New Roman"/>
          <w:i/>
        </w:rPr>
        <w:t>Fusarium</w:t>
      </w:r>
      <w:r w:rsidRPr="003A75D5">
        <w:rPr>
          <w:rFonts w:ascii="Times New Roman" w:hAnsi="Times New Roman"/>
        </w:rPr>
        <w:t xml:space="preserve"> wilt in tomato. </w:t>
      </w:r>
      <w:r w:rsidRPr="003A75D5">
        <w:rPr>
          <w:rFonts w:ascii="Times New Roman" w:hAnsi="Times New Roman"/>
          <w:i/>
        </w:rPr>
        <w:t>Agronomy 9 (10), 595.</w:t>
      </w:r>
    </w:p>
    <w:p w:rsidR="0014555B" w:rsidRPr="003A75D5" w:rsidRDefault="0014555B" w:rsidP="0014555B">
      <w:pPr>
        <w:ind w:left="1440" w:hanging="1440"/>
        <w:jc w:val="both"/>
        <w:rPr>
          <w:rFonts w:ascii="Times New Roman" w:hAnsi="Times New Roman"/>
        </w:rPr>
      </w:pPr>
      <w:r w:rsidRPr="003A75D5">
        <w:rPr>
          <w:rFonts w:ascii="Times New Roman" w:hAnsi="Times New Roman"/>
        </w:rPr>
        <w:t xml:space="preserve">14. </w:t>
      </w:r>
      <w:proofErr w:type="spellStart"/>
      <w:r w:rsidRPr="003A75D5">
        <w:rPr>
          <w:rFonts w:ascii="Times New Roman" w:hAnsi="Times New Roman"/>
        </w:rPr>
        <w:t>Dita</w:t>
      </w:r>
      <w:proofErr w:type="spellEnd"/>
      <w:r w:rsidRPr="003A75D5">
        <w:rPr>
          <w:rFonts w:ascii="Times New Roman" w:hAnsi="Times New Roman"/>
        </w:rPr>
        <w:t xml:space="preserve">, M. A., </w:t>
      </w:r>
      <w:proofErr w:type="spellStart"/>
      <w:r w:rsidRPr="003A75D5">
        <w:rPr>
          <w:rFonts w:ascii="Times New Roman" w:hAnsi="Times New Roman"/>
        </w:rPr>
        <w:t>Waalwijk</w:t>
      </w:r>
      <w:proofErr w:type="spellEnd"/>
      <w:r w:rsidRPr="003A75D5">
        <w:rPr>
          <w:rFonts w:ascii="Times New Roman" w:hAnsi="Times New Roman"/>
        </w:rPr>
        <w:t xml:space="preserve">, C., </w:t>
      </w:r>
      <w:proofErr w:type="spellStart"/>
      <w:r w:rsidRPr="003A75D5">
        <w:rPr>
          <w:rFonts w:ascii="Times New Roman" w:hAnsi="Times New Roman"/>
        </w:rPr>
        <w:t>Buddenhagen</w:t>
      </w:r>
      <w:proofErr w:type="spellEnd"/>
      <w:r w:rsidRPr="003A75D5">
        <w:rPr>
          <w:rFonts w:ascii="Times New Roman" w:hAnsi="Times New Roman"/>
        </w:rPr>
        <w:t xml:space="preserve">, I. W., Souza, J. T., &amp; </w:t>
      </w:r>
      <w:proofErr w:type="spellStart"/>
      <w:r w:rsidRPr="003A75D5">
        <w:rPr>
          <w:rFonts w:ascii="Times New Roman" w:hAnsi="Times New Roman"/>
        </w:rPr>
        <w:t>Kema</w:t>
      </w:r>
      <w:proofErr w:type="spellEnd"/>
      <w:r w:rsidRPr="003A75D5">
        <w:rPr>
          <w:rFonts w:ascii="Times New Roman" w:hAnsi="Times New Roman"/>
        </w:rPr>
        <w:t xml:space="preserve">, G. H. J. (2010). A Molecular diagnostic for tropical race 4 of the banana </w:t>
      </w:r>
      <w:r w:rsidRPr="003A75D5">
        <w:rPr>
          <w:rFonts w:ascii="Times New Roman" w:hAnsi="Times New Roman"/>
          <w:i/>
        </w:rPr>
        <w:t>fusarium</w:t>
      </w:r>
      <w:r w:rsidRPr="003A75D5">
        <w:rPr>
          <w:rFonts w:ascii="Times New Roman" w:hAnsi="Times New Roman"/>
        </w:rPr>
        <w:t xml:space="preserve"> </w:t>
      </w:r>
      <w:r w:rsidRPr="003A75D5">
        <w:rPr>
          <w:rFonts w:ascii="Times New Roman" w:hAnsi="Times New Roman"/>
          <w:i/>
        </w:rPr>
        <w:t>wilt</w:t>
      </w:r>
      <w:r w:rsidRPr="003A75D5">
        <w:rPr>
          <w:rFonts w:ascii="Times New Roman" w:hAnsi="Times New Roman"/>
        </w:rPr>
        <w:t xml:space="preserve"> pathogen. </w:t>
      </w:r>
      <w:r w:rsidRPr="003A75D5">
        <w:rPr>
          <w:rFonts w:ascii="Times New Roman" w:hAnsi="Times New Roman"/>
          <w:i/>
        </w:rPr>
        <w:t>Plant</w:t>
      </w:r>
      <w:r w:rsidRPr="003A75D5">
        <w:rPr>
          <w:rFonts w:ascii="Times New Roman" w:hAnsi="Times New Roman"/>
        </w:rPr>
        <w:t xml:space="preserve"> </w:t>
      </w:r>
      <w:r w:rsidRPr="003A75D5">
        <w:rPr>
          <w:rFonts w:ascii="Times New Roman" w:hAnsi="Times New Roman"/>
          <w:i/>
        </w:rPr>
        <w:t>Pathology.</w:t>
      </w:r>
      <w:r w:rsidRPr="003A75D5">
        <w:rPr>
          <w:rFonts w:ascii="Times New Roman" w:hAnsi="Times New Roman"/>
        </w:rPr>
        <w:t xml:space="preserve"> 59(2); 348-357.</w:t>
      </w:r>
    </w:p>
    <w:p w:rsidR="0014555B" w:rsidRPr="003A75D5" w:rsidRDefault="0014555B" w:rsidP="0014555B">
      <w:pPr>
        <w:ind w:left="1440" w:hanging="1440"/>
        <w:jc w:val="both"/>
        <w:rPr>
          <w:rFonts w:ascii="Times New Roman" w:hAnsi="Times New Roman"/>
        </w:rPr>
      </w:pPr>
      <w:r w:rsidRPr="003A75D5">
        <w:rPr>
          <w:rFonts w:ascii="Times New Roman" w:hAnsi="Times New Roman"/>
        </w:rPr>
        <w:t xml:space="preserve">15. </w:t>
      </w:r>
      <w:proofErr w:type="spellStart"/>
      <w:r w:rsidRPr="003A75D5">
        <w:rPr>
          <w:rFonts w:ascii="Times New Roman" w:hAnsi="Times New Roman"/>
        </w:rPr>
        <w:t>Summerell</w:t>
      </w:r>
      <w:proofErr w:type="spellEnd"/>
      <w:r w:rsidRPr="003A75D5">
        <w:rPr>
          <w:rFonts w:ascii="Times New Roman" w:hAnsi="Times New Roman"/>
        </w:rPr>
        <w:t xml:space="preserve">, B. A., J. F. Leslie, D. Backhouse, W. L. Bryden &amp; L. W. Burgess. (2001). </w:t>
      </w:r>
      <w:r w:rsidRPr="003A75D5">
        <w:rPr>
          <w:rFonts w:ascii="Times New Roman" w:hAnsi="Times New Roman"/>
          <w:i/>
        </w:rPr>
        <w:t>Fusarium</w:t>
      </w:r>
      <w:r w:rsidRPr="003A75D5">
        <w:rPr>
          <w:rFonts w:ascii="Times New Roman" w:hAnsi="Times New Roman"/>
        </w:rPr>
        <w:t xml:space="preserve">: Paul E. </w:t>
      </w:r>
      <w:proofErr w:type="spellStart"/>
      <w:r w:rsidRPr="003A75D5">
        <w:rPr>
          <w:rFonts w:ascii="Times New Roman" w:hAnsi="Times New Roman"/>
        </w:rPr>
        <w:t>Nelsoon</w:t>
      </w:r>
      <w:proofErr w:type="spellEnd"/>
      <w:r w:rsidRPr="003A75D5">
        <w:rPr>
          <w:rFonts w:ascii="Times New Roman" w:hAnsi="Times New Roman"/>
        </w:rPr>
        <w:t xml:space="preserve"> Memorial Symposium. APS Press. </w:t>
      </w:r>
      <w:r w:rsidRPr="003A75D5">
        <w:rPr>
          <w:rFonts w:ascii="Times New Roman" w:hAnsi="Times New Roman"/>
          <w:i/>
        </w:rPr>
        <w:t>The</w:t>
      </w:r>
      <w:r w:rsidRPr="003A75D5">
        <w:rPr>
          <w:rFonts w:ascii="Times New Roman" w:hAnsi="Times New Roman"/>
        </w:rPr>
        <w:t xml:space="preserve"> </w:t>
      </w:r>
      <w:r w:rsidRPr="003A75D5">
        <w:rPr>
          <w:rFonts w:ascii="Times New Roman" w:hAnsi="Times New Roman"/>
          <w:i/>
        </w:rPr>
        <w:t>American Phytopathology society</w:t>
      </w:r>
      <w:r w:rsidRPr="003A75D5">
        <w:rPr>
          <w:rFonts w:ascii="Times New Roman" w:hAnsi="Times New Roman"/>
        </w:rPr>
        <w:t>. St. Paul- Minnesota. U.S.A. p. 392.</w:t>
      </w:r>
    </w:p>
    <w:p w:rsidR="0014555B" w:rsidRPr="003A75D5" w:rsidRDefault="00B425AA" w:rsidP="0014555B">
      <w:pPr>
        <w:spacing w:line="276" w:lineRule="auto"/>
        <w:ind w:left="1440" w:hanging="1440"/>
        <w:jc w:val="both"/>
        <w:rPr>
          <w:rFonts w:ascii="Times New Roman" w:hAnsi="Times New Roman"/>
        </w:rPr>
      </w:pPr>
      <w:r w:rsidRPr="003A75D5">
        <w:rPr>
          <w:rFonts w:ascii="Times New Roman" w:hAnsi="Times New Roman"/>
        </w:rPr>
        <w:t xml:space="preserve">16. </w:t>
      </w:r>
      <w:proofErr w:type="spellStart"/>
      <w:r w:rsidR="0014555B" w:rsidRPr="003A75D5">
        <w:rPr>
          <w:rFonts w:ascii="Times New Roman" w:hAnsi="Times New Roman"/>
        </w:rPr>
        <w:t>Iwena</w:t>
      </w:r>
      <w:proofErr w:type="spellEnd"/>
      <w:r w:rsidR="0014555B" w:rsidRPr="003A75D5">
        <w:rPr>
          <w:rFonts w:ascii="Times New Roman" w:hAnsi="Times New Roman"/>
        </w:rPr>
        <w:t xml:space="preserve">, O. A. (2008). Essential geography, Tonal Publisher Limited, Ibadan, Nigeria.  </w:t>
      </w:r>
    </w:p>
    <w:p w:rsidR="00236418" w:rsidRPr="003A75D5" w:rsidRDefault="00B425AA" w:rsidP="00236418">
      <w:pPr>
        <w:ind w:left="1440" w:hanging="1440"/>
        <w:jc w:val="both"/>
        <w:rPr>
          <w:rFonts w:ascii="Times New Roman" w:hAnsi="Times New Roman"/>
          <w:color w:val="000000"/>
        </w:rPr>
      </w:pPr>
      <w:r w:rsidRPr="003A75D5">
        <w:rPr>
          <w:rFonts w:ascii="Times New Roman" w:hAnsi="Times New Roman"/>
          <w:color w:val="000000"/>
        </w:rPr>
        <w:t xml:space="preserve">17 </w:t>
      </w:r>
      <w:r w:rsidR="00236418" w:rsidRPr="003A75D5">
        <w:rPr>
          <w:rFonts w:ascii="Times New Roman" w:hAnsi="Times New Roman"/>
          <w:color w:val="000000"/>
        </w:rPr>
        <w:t xml:space="preserve">A.O. A. C. Association of Official Analytical </w:t>
      </w:r>
      <w:proofErr w:type="spellStart"/>
      <w:r w:rsidR="00236418" w:rsidRPr="003A75D5">
        <w:rPr>
          <w:rFonts w:ascii="Times New Roman" w:hAnsi="Times New Roman"/>
          <w:color w:val="000000"/>
        </w:rPr>
        <w:t>Chemist.Methods</w:t>
      </w:r>
      <w:proofErr w:type="spellEnd"/>
      <w:r w:rsidR="00236418" w:rsidRPr="003A75D5">
        <w:rPr>
          <w:rFonts w:ascii="Times New Roman" w:hAnsi="Times New Roman"/>
          <w:color w:val="000000"/>
        </w:rPr>
        <w:t xml:space="preserve"> of </w:t>
      </w:r>
      <w:proofErr w:type="spellStart"/>
      <w:r w:rsidR="00236418" w:rsidRPr="003A75D5">
        <w:rPr>
          <w:rFonts w:ascii="Times New Roman" w:hAnsi="Times New Roman"/>
          <w:color w:val="000000"/>
        </w:rPr>
        <w:t>Analyss</w:t>
      </w:r>
      <w:proofErr w:type="spellEnd"/>
      <w:r w:rsidR="00236418" w:rsidRPr="003A75D5">
        <w:rPr>
          <w:rFonts w:ascii="Times New Roman" w:hAnsi="Times New Roman"/>
          <w:color w:val="000000"/>
        </w:rPr>
        <w:t>, Washington, DC, USA. 2003.</w:t>
      </w:r>
    </w:p>
    <w:p w:rsidR="00B425AA" w:rsidRPr="003A75D5" w:rsidRDefault="00B425AA" w:rsidP="00B425AA">
      <w:pPr>
        <w:spacing w:line="276" w:lineRule="auto"/>
        <w:ind w:left="1440" w:hanging="1440"/>
        <w:jc w:val="both"/>
        <w:rPr>
          <w:rFonts w:ascii="Times New Roman" w:hAnsi="Times New Roman"/>
        </w:rPr>
      </w:pPr>
      <w:r w:rsidRPr="003A75D5">
        <w:rPr>
          <w:rFonts w:ascii="Times New Roman" w:hAnsi="Times New Roman"/>
        </w:rPr>
        <w:t xml:space="preserve">18. </w:t>
      </w:r>
      <w:proofErr w:type="spellStart"/>
      <w:r w:rsidRPr="003A75D5">
        <w:rPr>
          <w:rFonts w:ascii="Times New Roman" w:hAnsi="Times New Roman"/>
        </w:rPr>
        <w:t>Annih</w:t>
      </w:r>
      <w:proofErr w:type="spellEnd"/>
      <w:r w:rsidRPr="003A75D5">
        <w:rPr>
          <w:rFonts w:ascii="Times New Roman" w:hAnsi="Times New Roman"/>
        </w:rPr>
        <w:t xml:space="preserve">, M. G., </w:t>
      </w:r>
      <w:proofErr w:type="spellStart"/>
      <w:r w:rsidRPr="003A75D5">
        <w:rPr>
          <w:rFonts w:ascii="Times New Roman" w:hAnsi="Times New Roman"/>
        </w:rPr>
        <w:t>Nelomen</w:t>
      </w:r>
      <w:proofErr w:type="spellEnd"/>
      <w:r w:rsidRPr="003A75D5">
        <w:rPr>
          <w:rFonts w:ascii="Times New Roman" w:hAnsi="Times New Roman"/>
        </w:rPr>
        <w:t xml:space="preserve">, C. T., </w:t>
      </w:r>
      <w:proofErr w:type="spellStart"/>
      <w:r w:rsidRPr="003A75D5">
        <w:rPr>
          <w:rFonts w:ascii="Times New Roman" w:hAnsi="Times New Roman"/>
        </w:rPr>
        <w:t>Tonjock</w:t>
      </w:r>
      <w:proofErr w:type="spellEnd"/>
      <w:r w:rsidRPr="003A75D5">
        <w:rPr>
          <w:rFonts w:ascii="Times New Roman" w:hAnsi="Times New Roman"/>
        </w:rPr>
        <w:t xml:space="preserve">, R. K., </w:t>
      </w:r>
      <w:proofErr w:type="spellStart"/>
      <w:r w:rsidRPr="003A75D5">
        <w:rPr>
          <w:rFonts w:ascii="Times New Roman" w:hAnsi="Times New Roman"/>
        </w:rPr>
        <w:t>Anouman</w:t>
      </w:r>
      <w:proofErr w:type="spellEnd"/>
      <w:r w:rsidRPr="003A75D5">
        <w:rPr>
          <w:rFonts w:ascii="Times New Roman" w:hAnsi="Times New Roman"/>
        </w:rPr>
        <w:t xml:space="preserve">, M., &amp; Andrew, K. K. (2020). Effect of animal manure on the Incidence and severity of leaf spot Disease of </w:t>
      </w:r>
      <w:r w:rsidRPr="003A75D5">
        <w:rPr>
          <w:rFonts w:ascii="Times New Roman" w:hAnsi="Times New Roman"/>
        </w:rPr>
        <w:tab/>
        <w:t xml:space="preserve">fluted pumpkin </w:t>
      </w:r>
      <w:r w:rsidRPr="003A75D5">
        <w:rPr>
          <w:rFonts w:ascii="Times New Roman" w:hAnsi="Times New Roman"/>
          <w:i/>
        </w:rPr>
        <w:t>(</w:t>
      </w:r>
      <w:proofErr w:type="spellStart"/>
      <w:r w:rsidRPr="003A75D5">
        <w:rPr>
          <w:rFonts w:ascii="Times New Roman" w:hAnsi="Times New Roman"/>
          <w:i/>
        </w:rPr>
        <w:t>Telfairia</w:t>
      </w:r>
      <w:proofErr w:type="spellEnd"/>
      <w:r w:rsidRPr="003A75D5">
        <w:rPr>
          <w:rFonts w:ascii="Times New Roman" w:hAnsi="Times New Roman"/>
        </w:rPr>
        <w:t xml:space="preserve"> </w:t>
      </w:r>
      <w:proofErr w:type="spellStart"/>
      <w:r w:rsidRPr="003A75D5">
        <w:rPr>
          <w:rFonts w:ascii="Times New Roman" w:hAnsi="Times New Roman"/>
          <w:i/>
        </w:rPr>
        <w:t>Occidentalis</w:t>
      </w:r>
      <w:proofErr w:type="spellEnd"/>
      <w:r w:rsidRPr="003A75D5">
        <w:rPr>
          <w:rFonts w:ascii="Times New Roman" w:hAnsi="Times New Roman"/>
          <w:i/>
        </w:rPr>
        <w:t>)</w:t>
      </w:r>
      <w:r w:rsidRPr="003A75D5">
        <w:rPr>
          <w:rFonts w:ascii="Times New Roman" w:hAnsi="Times New Roman"/>
        </w:rPr>
        <w:t xml:space="preserve"> in Discharge, West Region of Cameroon. </w:t>
      </w:r>
      <w:r w:rsidRPr="003A75D5">
        <w:rPr>
          <w:rFonts w:ascii="Times New Roman" w:hAnsi="Times New Roman"/>
          <w:i/>
        </w:rPr>
        <w:t>American Journal of Plant Science</w:t>
      </w:r>
      <w:r w:rsidRPr="003A75D5">
        <w:rPr>
          <w:rFonts w:ascii="Times New Roman" w:hAnsi="Times New Roman"/>
        </w:rPr>
        <w:t>, 11, 1057-1076.</w:t>
      </w:r>
    </w:p>
    <w:p w:rsidR="00B425AA" w:rsidRPr="003A75D5" w:rsidRDefault="00B425AA" w:rsidP="00B425AA">
      <w:pPr>
        <w:ind w:left="1440" w:hanging="1440"/>
        <w:jc w:val="both"/>
        <w:rPr>
          <w:rFonts w:ascii="Times New Roman" w:hAnsi="Times New Roman"/>
        </w:rPr>
      </w:pPr>
      <w:r w:rsidRPr="003A75D5">
        <w:rPr>
          <w:rFonts w:ascii="Times New Roman" w:hAnsi="Times New Roman"/>
        </w:rPr>
        <w:t xml:space="preserve">19. Eke, P., </w:t>
      </w:r>
      <w:proofErr w:type="spellStart"/>
      <w:r w:rsidRPr="003A75D5">
        <w:rPr>
          <w:rFonts w:ascii="Times New Roman" w:hAnsi="Times New Roman"/>
        </w:rPr>
        <w:t>Soulegmanou</w:t>
      </w:r>
      <w:proofErr w:type="spellEnd"/>
      <w:r w:rsidRPr="003A75D5">
        <w:rPr>
          <w:rFonts w:ascii="Times New Roman" w:hAnsi="Times New Roman"/>
        </w:rPr>
        <w:t xml:space="preserve">, A., Raymond, F., Vanessa, D. N., Patrick, V., </w:t>
      </w:r>
      <w:proofErr w:type="spellStart"/>
      <w:r w:rsidRPr="003A75D5">
        <w:rPr>
          <w:rFonts w:ascii="Times New Roman" w:hAnsi="Times New Roman"/>
        </w:rPr>
        <w:t>Tsouh</w:t>
      </w:r>
      <w:proofErr w:type="spellEnd"/>
      <w:r w:rsidRPr="003A75D5">
        <w:rPr>
          <w:rFonts w:ascii="Times New Roman" w:hAnsi="Times New Roman"/>
        </w:rPr>
        <w:t xml:space="preserve">, F., Louis, N. N. </w:t>
      </w:r>
      <w:proofErr w:type="spellStart"/>
      <w:r w:rsidRPr="003A75D5">
        <w:rPr>
          <w:rFonts w:ascii="Times New Roman" w:hAnsi="Times New Roman"/>
        </w:rPr>
        <w:t>Dieudonne</w:t>
      </w:r>
      <w:proofErr w:type="spellEnd"/>
      <w:r w:rsidRPr="003A75D5">
        <w:rPr>
          <w:rFonts w:ascii="Times New Roman" w:hAnsi="Times New Roman"/>
        </w:rPr>
        <w:t xml:space="preserve">, N., &amp; Fabrice, F.B. (2020). Arbuscular mycorrhizal fungi alter antifungal potential of Lemongrass essential oil against fusarium </w:t>
      </w:r>
      <w:proofErr w:type="spellStart"/>
      <w:r w:rsidRPr="003A75D5">
        <w:rPr>
          <w:rFonts w:ascii="Times New Roman" w:hAnsi="Times New Roman"/>
        </w:rPr>
        <w:t>solani</w:t>
      </w:r>
      <w:proofErr w:type="spellEnd"/>
      <w:r w:rsidRPr="003A75D5">
        <w:rPr>
          <w:rFonts w:ascii="Times New Roman" w:hAnsi="Times New Roman"/>
        </w:rPr>
        <w:t>, causing root rot in common bean (</w:t>
      </w:r>
      <w:r w:rsidRPr="003A75D5">
        <w:rPr>
          <w:rFonts w:ascii="Times New Roman" w:hAnsi="Times New Roman"/>
          <w:i/>
        </w:rPr>
        <w:t>Phaseolus vulgaris L) Science Direct.</w:t>
      </w:r>
      <w:r w:rsidRPr="003A75D5">
        <w:rPr>
          <w:rFonts w:ascii="Times New Roman" w:hAnsi="Times New Roman"/>
        </w:rPr>
        <w:t xml:space="preserve"> </w:t>
      </w:r>
      <w:r w:rsidRPr="003A75D5">
        <w:rPr>
          <w:rFonts w:ascii="Times New Roman" w:hAnsi="Times New Roman"/>
          <w:i/>
        </w:rPr>
        <w:t xml:space="preserve">Vol. 6, e05737.   </w:t>
      </w:r>
      <w:r w:rsidR="00D04876" w:rsidRPr="003A75D5">
        <w:rPr>
          <w:rFonts w:ascii="Times New Roman" w:hAnsi="Times New Roman"/>
        </w:rPr>
        <w:t xml:space="preserve">Mensah, J. K., </w:t>
      </w:r>
      <w:proofErr w:type="spellStart"/>
      <w:r w:rsidR="00D04876" w:rsidRPr="003A75D5">
        <w:rPr>
          <w:rFonts w:ascii="Times New Roman" w:hAnsi="Times New Roman"/>
        </w:rPr>
        <w:t>Okoli</w:t>
      </w:r>
      <w:proofErr w:type="spellEnd"/>
      <w:r w:rsidR="00D04876" w:rsidRPr="003A75D5">
        <w:rPr>
          <w:rFonts w:ascii="Times New Roman" w:hAnsi="Times New Roman"/>
        </w:rPr>
        <w:t xml:space="preserve">, R.I., </w:t>
      </w:r>
      <w:proofErr w:type="spellStart"/>
      <w:r w:rsidR="00D04876" w:rsidRPr="003A75D5">
        <w:rPr>
          <w:rFonts w:ascii="Times New Roman" w:hAnsi="Times New Roman"/>
        </w:rPr>
        <w:t>Ohaju-Obodo</w:t>
      </w:r>
      <w:proofErr w:type="spellEnd"/>
      <w:r w:rsidR="00D04876" w:rsidRPr="003A75D5">
        <w:rPr>
          <w:rFonts w:ascii="Times New Roman" w:hAnsi="Times New Roman"/>
        </w:rPr>
        <w:t xml:space="preserve">, J. O., </w:t>
      </w:r>
      <w:proofErr w:type="spellStart"/>
      <w:r w:rsidR="00D04876" w:rsidRPr="003A75D5">
        <w:rPr>
          <w:rFonts w:ascii="Times New Roman" w:hAnsi="Times New Roman"/>
        </w:rPr>
        <w:t>Efediyi</w:t>
      </w:r>
      <w:proofErr w:type="spellEnd"/>
      <w:r w:rsidR="00D04876" w:rsidRPr="003A75D5">
        <w:rPr>
          <w:rFonts w:ascii="Times New Roman" w:hAnsi="Times New Roman"/>
        </w:rPr>
        <w:t xml:space="preserve">, K. (2008), </w:t>
      </w:r>
      <w:proofErr w:type="spellStart"/>
      <w:r w:rsidR="00D04876" w:rsidRPr="003A75D5">
        <w:rPr>
          <w:rFonts w:ascii="Times New Roman" w:hAnsi="Times New Roman"/>
        </w:rPr>
        <w:t>Phytochemical,nutritional</w:t>
      </w:r>
      <w:proofErr w:type="spellEnd"/>
      <w:r w:rsidR="00D04876" w:rsidRPr="003A75D5">
        <w:rPr>
          <w:rFonts w:ascii="Times New Roman" w:hAnsi="Times New Roman"/>
        </w:rPr>
        <w:t xml:space="preserve"> and medical properties of some leafy vegetables consumed by Edo people</w:t>
      </w:r>
      <w:r w:rsidRPr="003A75D5">
        <w:rPr>
          <w:rFonts w:ascii="Times New Roman" w:hAnsi="Times New Roman"/>
        </w:rPr>
        <w:t xml:space="preserve"> of Nigeria. African Journal of Biotechnology, 7: 2304-2309.</w:t>
      </w:r>
    </w:p>
    <w:p w:rsidR="00B425AA" w:rsidRPr="003A75D5" w:rsidRDefault="00B425AA" w:rsidP="00B425AA">
      <w:pPr>
        <w:spacing w:line="276" w:lineRule="auto"/>
        <w:ind w:left="1440" w:hanging="1440"/>
        <w:jc w:val="both"/>
        <w:rPr>
          <w:rFonts w:ascii="Times New Roman" w:hAnsi="Times New Roman"/>
          <w:i/>
        </w:rPr>
      </w:pPr>
      <w:r w:rsidRPr="003A75D5">
        <w:rPr>
          <w:rFonts w:ascii="Times New Roman" w:hAnsi="Times New Roman"/>
        </w:rPr>
        <w:t xml:space="preserve">20. Rabie, G. H &amp; </w:t>
      </w:r>
      <w:proofErr w:type="spellStart"/>
      <w:r w:rsidRPr="003A75D5">
        <w:rPr>
          <w:rFonts w:ascii="Times New Roman" w:hAnsi="Times New Roman"/>
        </w:rPr>
        <w:t>Almadini</w:t>
      </w:r>
      <w:proofErr w:type="spellEnd"/>
      <w:r w:rsidRPr="003A75D5">
        <w:rPr>
          <w:rFonts w:ascii="Times New Roman" w:hAnsi="Times New Roman"/>
        </w:rPr>
        <w:t xml:space="preserve">, A. M. (2005). Role of bioinoculants in development of salt-tolerance of </w:t>
      </w:r>
      <w:proofErr w:type="spellStart"/>
      <w:r w:rsidRPr="003A75D5">
        <w:rPr>
          <w:rFonts w:ascii="Times New Roman" w:hAnsi="Times New Roman"/>
        </w:rPr>
        <w:t>Vicia</w:t>
      </w:r>
      <w:proofErr w:type="spellEnd"/>
      <w:r w:rsidRPr="003A75D5">
        <w:rPr>
          <w:rFonts w:ascii="Times New Roman" w:hAnsi="Times New Roman"/>
        </w:rPr>
        <w:t xml:space="preserve"> </w:t>
      </w:r>
      <w:proofErr w:type="spellStart"/>
      <w:r w:rsidRPr="003A75D5">
        <w:rPr>
          <w:rFonts w:ascii="Times New Roman" w:hAnsi="Times New Roman"/>
        </w:rPr>
        <w:t>faba</w:t>
      </w:r>
      <w:proofErr w:type="spellEnd"/>
      <w:r w:rsidRPr="003A75D5">
        <w:rPr>
          <w:rFonts w:ascii="Times New Roman" w:hAnsi="Times New Roman"/>
        </w:rPr>
        <w:t xml:space="preserve"> plants under salinity stress. King </w:t>
      </w:r>
      <w:proofErr w:type="spellStart"/>
      <w:r w:rsidRPr="003A75D5">
        <w:rPr>
          <w:rFonts w:ascii="Times New Roman" w:hAnsi="Times New Roman"/>
        </w:rPr>
        <w:t>faisal</w:t>
      </w:r>
      <w:proofErr w:type="spellEnd"/>
      <w:r w:rsidRPr="003A75D5">
        <w:rPr>
          <w:rFonts w:ascii="Times New Roman" w:hAnsi="Times New Roman"/>
        </w:rPr>
        <w:t xml:space="preserve"> University, Saudi Arabia. </w:t>
      </w:r>
      <w:r w:rsidRPr="003A75D5">
        <w:rPr>
          <w:rFonts w:ascii="Times New Roman" w:hAnsi="Times New Roman"/>
          <w:i/>
        </w:rPr>
        <w:t>African Journal of Biotechnology. 25, 221-242.</w:t>
      </w:r>
    </w:p>
    <w:p w:rsidR="00B425AA" w:rsidRPr="003A75D5" w:rsidRDefault="00B425AA" w:rsidP="00B425AA">
      <w:pPr>
        <w:spacing w:line="276" w:lineRule="auto"/>
        <w:ind w:left="1440" w:hanging="1440"/>
        <w:jc w:val="both"/>
        <w:rPr>
          <w:rFonts w:ascii="Times New Roman" w:hAnsi="Times New Roman"/>
          <w:i/>
        </w:rPr>
      </w:pPr>
      <w:r w:rsidRPr="003A75D5">
        <w:rPr>
          <w:rFonts w:ascii="Times New Roman" w:hAnsi="Times New Roman"/>
        </w:rPr>
        <w:t xml:space="preserve">21. </w:t>
      </w:r>
      <w:proofErr w:type="spellStart"/>
      <w:r w:rsidRPr="003A75D5">
        <w:rPr>
          <w:rFonts w:ascii="Times New Roman" w:hAnsi="Times New Roman"/>
        </w:rPr>
        <w:t>Sohrabi</w:t>
      </w:r>
      <w:proofErr w:type="spellEnd"/>
      <w:r w:rsidRPr="003A75D5">
        <w:rPr>
          <w:rFonts w:ascii="Times New Roman" w:hAnsi="Times New Roman"/>
        </w:rPr>
        <w:t xml:space="preserve">, M., </w:t>
      </w:r>
      <w:proofErr w:type="spellStart"/>
      <w:r w:rsidRPr="003A75D5">
        <w:rPr>
          <w:rFonts w:ascii="Times New Roman" w:hAnsi="Times New Roman"/>
        </w:rPr>
        <w:t>Mohammadi</w:t>
      </w:r>
      <w:proofErr w:type="spellEnd"/>
      <w:r w:rsidRPr="003A75D5">
        <w:rPr>
          <w:rFonts w:ascii="Times New Roman" w:hAnsi="Times New Roman"/>
        </w:rPr>
        <w:t xml:space="preserve">, H., &amp; </w:t>
      </w:r>
      <w:proofErr w:type="spellStart"/>
      <w:r w:rsidRPr="003A75D5">
        <w:rPr>
          <w:rFonts w:ascii="Times New Roman" w:hAnsi="Times New Roman"/>
        </w:rPr>
        <w:t>Mohammadi</w:t>
      </w:r>
      <w:proofErr w:type="spellEnd"/>
      <w:r w:rsidRPr="003A75D5">
        <w:rPr>
          <w:rFonts w:ascii="Times New Roman" w:hAnsi="Times New Roman"/>
        </w:rPr>
        <w:t xml:space="preserve">, H. A. (2015). Influence of AM Fungi, </w:t>
      </w:r>
      <w:r w:rsidRPr="003A75D5">
        <w:rPr>
          <w:rFonts w:ascii="Times New Roman" w:hAnsi="Times New Roman"/>
          <w:i/>
        </w:rPr>
        <w:t>Glomus</w:t>
      </w:r>
      <w:r w:rsidRPr="003A75D5">
        <w:rPr>
          <w:rFonts w:ascii="Times New Roman" w:hAnsi="Times New Roman"/>
        </w:rPr>
        <w:t xml:space="preserve"> </w:t>
      </w:r>
      <w:proofErr w:type="spellStart"/>
      <w:r w:rsidRPr="003A75D5">
        <w:rPr>
          <w:rFonts w:ascii="Times New Roman" w:hAnsi="Times New Roman"/>
          <w:i/>
        </w:rPr>
        <w:t>Mosseae</w:t>
      </w:r>
      <w:proofErr w:type="spellEnd"/>
      <w:r w:rsidRPr="003A75D5">
        <w:rPr>
          <w:rFonts w:ascii="Times New Roman" w:hAnsi="Times New Roman"/>
        </w:rPr>
        <w:t xml:space="preserve"> and </w:t>
      </w:r>
      <w:r w:rsidRPr="003A75D5">
        <w:rPr>
          <w:rFonts w:ascii="Times New Roman" w:hAnsi="Times New Roman"/>
          <w:i/>
        </w:rPr>
        <w:t>Glomus</w:t>
      </w:r>
      <w:r w:rsidRPr="003A75D5">
        <w:rPr>
          <w:rFonts w:ascii="Times New Roman" w:hAnsi="Times New Roman"/>
        </w:rPr>
        <w:t xml:space="preserve"> </w:t>
      </w:r>
      <w:proofErr w:type="spellStart"/>
      <w:r w:rsidRPr="003A75D5">
        <w:rPr>
          <w:rFonts w:ascii="Times New Roman" w:hAnsi="Times New Roman"/>
          <w:i/>
        </w:rPr>
        <w:t>Intaradices</w:t>
      </w:r>
      <w:proofErr w:type="spellEnd"/>
      <w:r w:rsidRPr="003A75D5">
        <w:rPr>
          <w:rFonts w:ascii="Times New Roman" w:hAnsi="Times New Roman"/>
        </w:rPr>
        <w:t xml:space="preserve"> on chickpea Growth and Root-rot Disease caused by </w:t>
      </w:r>
      <w:r w:rsidRPr="003A75D5">
        <w:rPr>
          <w:rFonts w:ascii="Times New Roman" w:hAnsi="Times New Roman"/>
          <w:i/>
        </w:rPr>
        <w:t>Fusarium</w:t>
      </w:r>
      <w:r w:rsidRPr="003A75D5">
        <w:rPr>
          <w:rFonts w:ascii="Times New Roman" w:hAnsi="Times New Roman"/>
        </w:rPr>
        <w:t xml:space="preserve"> </w:t>
      </w:r>
      <w:proofErr w:type="spellStart"/>
      <w:r w:rsidRPr="003A75D5">
        <w:rPr>
          <w:rFonts w:ascii="Times New Roman" w:hAnsi="Times New Roman"/>
          <w:i/>
        </w:rPr>
        <w:t>Solani</w:t>
      </w:r>
      <w:proofErr w:type="spellEnd"/>
      <w:r w:rsidRPr="003A75D5">
        <w:rPr>
          <w:rFonts w:ascii="Times New Roman" w:hAnsi="Times New Roman"/>
        </w:rPr>
        <w:t xml:space="preserve"> </w:t>
      </w:r>
      <w:r w:rsidRPr="003A75D5">
        <w:rPr>
          <w:rFonts w:ascii="Times New Roman" w:hAnsi="Times New Roman"/>
          <w:i/>
        </w:rPr>
        <w:t xml:space="preserve">F. sp. </w:t>
      </w:r>
      <w:proofErr w:type="spellStart"/>
      <w:r w:rsidRPr="003A75D5">
        <w:rPr>
          <w:rFonts w:ascii="Times New Roman" w:hAnsi="Times New Roman"/>
          <w:i/>
        </w:rPr>
        <w:t>Pisi</w:t>
      </w:r>
      <w:proofErr w:type="spellEnd"/>
      <w:r w:rsidRPr="003A75D5">
        <w:rPr>
          <w:rFonts w:ascii="Times New Roman" w:hAnsi="Times New Roman"/>
        </w:rPr>
        <w:t xml:space="preserve"> under Greenhouse Conditions. </w:t>
      </w:r>
      <w:r w:rsidRPr="003A75D5">
        <w:rPr>
          <w:rFonts w:ascii="Times New Roman" w:hAnsi="Times New Roman"/>
          <w:i/>
        </w:rPr>
        <w:t>Journal of</w:t>
      </w:r>
      <w:r w:rsidRPr="003A75D5">
        <w:rPr>
          <w:rFonts w:ascii="Times New Roman" w:hAnsi="Times New Roman"/>
        </w:rPr>
        <w:t xml:space="preserve"> </w:t>
      </w:r>
      <w:r w:rsidRPr="003A75D5">
        <w:rPr>
          <w:rFonts w:ascii="Times New Roman" w:hAnsi="Times New Roman"/>
          <w:i/>
        </w:rPr>
        <w:t>Agricultural Science</w:t>
      </w:r>
      <w:r w:rsidRPr="003A75D5">
        <w:rPr>
          <w:rFonts w:ascii="Times New Roman" w:hAnsi="Times New Roman"/>
        </w:rPr>
        <w:t xml:space="preserve"> </w:t>
      </w:r>
      <w:r w:rsidRPr="003A75D5">
        <w:rPr>
          <w:rFonts w:ascii="Times New Roman" w:hAnsi="Times New Roman"/>
          <w:i/>
        </w:rPr>
        <w:t>and Technology</w:t>
      </w:r>
      <w:r w:rsidRPr="003A75D5">
        <w:rPr>
          <w:rFonts w:ascii="Times New Roman" w:hAnsi="Times New Roman"/>
        </w:rPr>
        <w:t xml:space="preserve">, </w:t>
      </w:r>
      <w:r w:rsidRPr="003A75D5">
        <w:rPr>
          <w:rFonts w:ascii="Times New Roman" w:hAnsi="Times New Roman"/>
          <w:i/>
        </w:rPr>
        <w:t>Vol. 17, 1919.</w:t>
      </w:r>
    </w:p>
    <w:p w:rsidR="00B425AA" w:rsidRPr="003A75D5" w:rsidRDefault="005A64F2" w:rsidP="00B425AA">
      <w:pPr>
        <w:spacing w:line="276" w:lineRule="auto"/>
        <w:ind w:left="1440" w:hanging="1440"/>
        <w:jc w:val="both"/>
        <w:rPr>
          <w:rFonts w:ascii="Times New Roman" w:hAnsi="Times New Roman"/>
          <w:i/>
        </w:rPr>
      </w:pPr>
      <w:r w:rsidRPr="003A75D5">
        <w:rPr>
          <w:rFonts w:ascii="Times New Roman" w:hAnsi="Times New Roman"/>
        </w:rPr>
        <w:t xml:space="preserve">22. </w:t>
      </w:r>
      <w:proofErr w:type="spellStart"/>
      <w:r w:rsidR="00B425AA" w:rsidRPr="003A75D5">
        <w:rPr>
          <w:rFonts w:ascii="Times New Roman" w:hAnsi="Times New Roman"/>
        </w:rPr>
        <w:t>Filion</w:t>
      </w:r>
      <w:proofErr w:type="spellEnd"/>
      <w:r w:rsidR="00B425AA" w:rsidRPr="003A75D5">
        <w:rPr>
          <w:rFonts w:ascii="Times New Roman" w:hAnsi="Times New Roman"/>
        </w:rPr>
        <w:t xml:space="preserve">, M., St – Arnaud, M. &amp; </w:t>
      </w:r>
      <w:proofErr w:type="spellStart"/>
      <w:r w:rsidR="00B425AA" w:rsidRPr="003A75D5">
        <w:rPr>
          <w:rFonts w:ascii="Times New Roman" w:hAnsi="Times New Roman"/>
        </w:rPr>
        <w:t>Jabaji</w:t>
      </w:r>
      <w:proofErr w:type="spellEnd"/>
      <w:r w:rsidR="00B425AA" w:rsidRPr="003A75D5">
        <w:rPr>
          <w:rFonts w:ascii="Times New Roman" w:hAnsi="Times New Roman"/>
        </w:rPr>
        <w:t xml:space="preserve">-Hare, H. (2003). Quantification of </w:t>
      </w:r>
      <w:r w:rsidR="00B425AA" w:rsidRPr="003A75D5">
        <w:rPr>
          <w:rFonts w:ascii="Times New Roman" w:hAnsi="Times New Roman"/>
          <w:i/>
        </w:rPr>
        <w:t>Fusarium</w:t>
      </w:r>
      <w:r w:rsidR="00B425AA" w:rsidRPr="003A75D5">
        <w:rPr>
          <w:rFonts w:ascii="Times New Roman" w:hAnsi="Times New Roman"/>
        </w:rPr>
        <w:t xml:space="preserve"> </w:t>
      </w:r>
      <w:r w:rsidR="00B425AA" w:rsidRPr="003A75D5">
        <w:rPr>
          <w:rFonts w:ascii="Times New Roman" w:hAnsi="Times New Roman"/>
        </w:rPr>
        <w:tab/>
      </w:r>
      <w:proofErr w:type="spellStart"/>
      <w:r w:rsidR="00B425AA" w:rsidRPr="003A75D5">
        <w:rPr>
          <w:rFonts w:ascii="Times New Roman" w:hAnsi="Times New Roman"/>
          <w:i/>
        </w:rPr>
        <w:t>Solani</w:t>
      </w:r>
      <w:proofErr w:type="spellEnd"/>
      <w:r w:rsidR="00B425AA" w:rsidRPr="003A75D5">
        <w:rPr>
          <w:rFonts w:ascii="Times New Roman" w:hAnsi="Times New Roman"/>
        </w:rPr>
        <w:t xml:space="preserve"> </w:t>
      </w:r>
      <w:r w:rsidR="00B425AA" w:rsidRPr="003A75D5">
        <w:rPr>
          <w:rFonts w:ascii="Times New Roman" w:hAnsi="Times New Roman"/>
          <w:i/>
        </w:rPr>
        <w:t>f. sp. Phaseoli</w:t>
      </w:r>
      <w:r w:rsidR="00B425AA" w:rsidRPr="003A75D5">
        <w:rPr>
          <w:rFonts w:ascii="Times New Roman" w:hAnsi="Times New Roman"/>
        </w:rPr>
        <w:t xml:space="preserve"> in mycorrhizal bean plants and surrounding mycorrhizosphere Soil using real- time polymerase chain reaction and direct isolation on selective media. </w:t>
      </w:r>
      <w:r w:rsidR="00B425AA" w:rsidRPr="003A75D5">
        <w:rPr>
          <w:rFonts w:ascii="Times New Roman" w:hAnsi="Times New Roman"/>
          <w:i/>
        </w:rPr>
        <w:t>Phytopathology</w:t>
      </w:r>
      <w:r w:rsidR="00B425AA" w:rsidRPr="003A75D5">
        <w:rPr>
          <w:rFonts w:ascii="Times New Roman" w:hAnsi="Times New Roman"/>
        </w:rPr>
        <w:t xml:space="preserve">, </w:t>
      </w:r>
      <w:r w:rsidR="00B425AA" w:rsidRPr="003A75D5">
        <w:rPr>
          <w:rFonts w:ascii="Times New Roman" w:hAnsi="Times New Roman"/>
          <w:i/>
        </w:rPr>
        <w:t>93, 229-235.</w:t>
      </w:r>
    </w:p>
    <w:p w:rsidR="00236418" w:rsidRPr="003A75D5" w:rsidRDefault="005A64F2" w:rsidP="00236418">
      <w:pPr>
        <w:spacing w:line="276" w:lineRule="auto"/>
        <w:ind w:left="1440" w:hanging="1440"/>
        <w:jc w:val="both"/>
        <w:rPr>
          <w:rFonts w:ascii="Times New Roman" w:hAnsi="Times New Roman"/>
        </w:rPr>
      </w:pPr>
      <w:r w:rsidRPr="003A75D5">
        <w:rPr>
          <w:rFonts w:ascii="Times New Roman" w:hAnsi="Times New Roman"/>
        </w:rPr>
        <w:t xml:space="preserve">23. </w:t>
      </w:r>
      <w:r w:rsidR="00236418" w:rsidRPr="003A75D5">
        <w:rPr>
          <w:rFonts w:ascii="Times New Roman" w:hAnsi="Times New Roman"/>
        </w:rPr>
        <w:t xml:space="preserve">Al-Askar, A. A., &amp; Rashad, Y. M. (2010). Arbuscular mycorrhizal fungi; A biocontrol Agent against common Bean </w:t>
      </w:r>
      <w:r w:rsidR="00236418" w:rsidRPr="003A75D5">
        <w:rPr>
          <w:rFonts w:ascii="Times New Roman" w:hAnsi="Times New Roman"/>
          <w:i/>
        </w:rPr>
        <w:t>Fusarium</w:t>
      </w:r>
      <w:r w:rsidR="00236418" w:rsidRPr="003A75D5">
        <w:rPr>
          <w:rFonts w:ascii="Times New Roman" w:hAnsi="Times New Roman"/>
        </w:rPr>
        <w:t xml:space="preserve"> </w:t>
      </w:r>
      <w:r w:rsidR="00236418" w:rsidRPr="003A75D5">
        <w:rPr>
          <w:rFonts w:ascii="Times New Roman" w:hAnsi="Times New Roman"/>
          <w:i/>
        </w:rPr>
        <w:t>root rot</w:t>
      </w:r>
      <w:r w:rsidR="00236418" w:rsidRPr="003A75D5">
        <w:rPr>
          <w:rFonts w:ascii="Times New Roman" w:hAnsi="Times New Roman"/>
        </w:rPr>
        <w:t xml:space="preserve"> disease. </w:t>
      </w:r>
      <w:r w:rsidR="00236418" w:rsidRPr="003A75D5">
        <w:rPr>
          <w:rFonts w:ascii="Times New Roman" w:hAnsi="Times New Roman"/>
          <w:i/>
        </w:rPr>
        <w:t>Plant</w:t>
      </w:r>
      <w:r w:rsidR="00236418" w:rsidRPr="003A75D5">
        <w:rPr>
          <w:rFonts w:ascii="Times New Roman" w:hAnsi="Times New Roman"/>
        </w:rPr>
        <w:t xml:space="preserve"> </w:t>
      </w:r>
      <w:r w:rsidR="00236418" w:rsidRPr="003A75D5">
        <w:rPr>
          <w:rFonts w:ascii="Times New Roman" w:hAnsi="Times New Roman"/>
          <w:i/>
        </w:rPr>
        <w:t>Pathology Journal,</w:t>
      </w:r>
      <w:r w:rsidR="00236418" w:rsidRPr="003A75D5">
        <w:rPr>
          <w:rFonts w:ascii="Times New Roman" w:hAnsi="Times New Roman"/>
        </w:rPr>
        <w:t xml:space="preserve"> 9, 31-38.</w:t>
      </w:r>
    </w:p>
    <w:p w:rsidR="005A64F2" w:rsidRPr="003A75D5" w:rsidRDefault="005A64F2" w:rsidP="005A64F2">
      <w:pPr>
        <w:spacing w:line="276" w:lineRule="auto"/>
        <w:ind w:left="1440" w:hanging="1440"/>
        <w:jc w:val="both"/>
        <w:rPr>
          <w:rFonts w:ascii="Times New Roman" w:hAnsi="Times New Roman"/>
        </w:rPr>
      </w:pPr>
      <w:r w:rsidRPr="003A75D5">
        <w:rPr>
          <w:rFonts w:ascii="Times New Roman" w:hAnsi="Times New Roman"/>
        </w:rPr>
        <w:lastRenderedPageBreak/>
        <w:t xml:space="preserve">24. Salih, Y. A.  (2021). Evaluation of the efficiency of some bio-agents and their interaction with the fungicide </w:t>
      </w:r>
      <w:proofErr w:type="spellStart"/>
      <w:r w:rsidRPr="003A75D5">
        <w:rPr>
          <w:rFonts w:ascii="Times New Roman" w:hAnsi="Times New Roman"/>
        </w:rPr>
        <w:t>Topsin</w:t>
      </w:r>
      <w:proofErr w:type="spellEnd"/>
      <w:r w:rsidRPr="003A75D5">
        <w:rPr>
          <w:rFonts w:ascii="Times New Roman" w:hAnsi="Times New Roman"/>
        </w:rPr>
        <w:t xml:space="preserve">– M in the controlling eggplant root rot disease caused by </w:t>
      </w:r>
      <w:r w:rsidRPr="003A75D5">
        <w:rPr>
          <w:rFonts w:ascii="Times New Roman" w:hAnsi="Times New Roman"/>
          <w:i/>
        </w:rPr>
        <w:t>fusarium</w:t>
      </w:r>
      <w:r w:rsidRPr="003A75D5">
        <w:rPr>
          <w:rFonts w:ascii="Times New Roman" w:hAnsi="Times New Roman"/>
        </w:rPr>
        <w:t xml:space="preserve"> </w:t>
      </w:r>
      <w:proofErr w:type="spellStart"/>
      <w:r w:rsidRPr="003A75D5">
        <w:rPr>
          <w:rFonts w:ascii="Times New Roman" w:hAnsi="Times New Roman"/>
          <w:i/>
        </w:rPr>
        <w:t>oxysporum</w:t>
      </w:r>
      <w:proofErr w:type="spellEnd"/>
      <w:r w:rsidRPr="003A75D5">
        <w:rPr>
          <w:rFonts w:ascii="Times New Roman" w:hAnsi="Times New Roman"/>
        </w:rPr>
        <w:t xml:space="preserve">: </w:t>
      </w:r>
      <w:r w:rsidRPr="003A75D5">
        <w:rPr>
          <w:rFonts w:ascii="Times New Roman" w:hAnsi="Times New Roman"/>
        </w:rPr>
        <w:tab/>
      </w:r>
      <w:hyperlink r:id="rId18" w:history="1">
        <w:r w:rsidRPr="003A75D5">
          <w:rPr>
            <w:rStyle w:val="Hyperlink"/>
            <w:rFonts w:ascii="Times New Roman" w:hAnsi="Times New Roman"/>
          </w:rPr>
          <w:t>https://www.researchgate.net/publication/355735629</w:t>
        </w:r>
      </w:hyperlink>
      <w:r w:rsidRPr="003A75D5">
        <w:rPr>
          <w:rFonts w:ascii="Times New Roman" w:hAnsi="Times New Roman"/>
        </w:rPr>
        <w:t>.</w:t>
      </w:r>
    </w:p>
    <w:p w:rsidR="005A64F2" w:rsidRPr="003A75D5" w:rsidRDefault="005A64F2" w:rsidP="005A64F2">
      <w:pPr>
        <w:spacing w:line="276" w:lineRule="auto"/>
        <w:ind w:left="1440" w:hanging="1440"/>
        <w:jc w:val="both"/>
        <w:rPr>
          <w:rFonts w:ascii="Times New Roman" w:eastAsiaTheme="minorEastAsia" w:hAnsi="Times New Roman"/>
          <w:bCs/>
          <w:i/>
        </w:rPr>
      </w:pPr>
      <w:r w:rsidRPr="003A75D5">
        <w:rPr>
          <w:rFonts w:ascii="Times New Roman" w:eastAsiaTheme="minorEastAsia" w:hAnsi="Times New Roman"/>
          <w:bCs/>
        </w:rPr>
        <w:t xml:space="preserve">25. </w:t>
      </w:r>
      <w:proofErr w:type="spellStart"/>
      <w:r w:rsidRPr="003A75D5">
        <w:rPr>
          <w:rFonts w:ascii="Times New Roman" w:eastAsiaTheme="minorEastAsia" w:hAnsi="Times New Roman"/>
          <w:bCs/>
        </w:rPr>
        <w:t>Spagnoletti</w:t>
      </w:r>
      <w:proofErr w:type="spellEnd"/>
      <w:r w:rsidRPr="003A75D5">
        <w:rPr>
          <w:rFonts w:ascii="Times New Roman" w:eastAsiaTheme="minorEastAsia" w:hAnsi="Times New Roman"/>
          <w:bCs/>
        </w:rPr>
        <w:t xml:space="preserve">, F. N, Carmona, M., </w:t>
      </w:r>
      <w:proofErr w:type="spellStart"/>
      <w:r w:rsidRPr="003A75D5">
        <w:rPr>
          <w:rFonts w:ascii="Times New Roman" w:eastAsiaTheme="minorEastAsia" w:hAnsi="Times New Roman"/>
          <w:bCs/>
        </w:rPr>
        <w:t>Balestrasse</w:t>
      </w:r>
      <w:proofErr w:type="spellEnd"/>
      <w:r w:rsidRPr="003A75D5">
        <w:rPr>
          <w:rFonts w:ascii="Times New Roman" w:eastAsiaTheme="minorEastAsia" w:hAnsi="Times New Roman"/>
          <w:bCs/>
        </w:rPr>
        <w:t xml:space="preserve">, K., </w:t>
      </w:r>
      <w:proofErr w:type="spellStart"/>
      <w:r w:rsidRPr="003A75D5">
        <w:rPr>
          <w:rFonts w:ascii="Times New Roman" w:eastAsiaTheme="minorEastAsia" w:hAnsi="Times New Roman"/>
          <w:bCs/>
        </w:rPr>
        <w:t>Chiocchio</w:t>
      </w:r>
      <w:proofErr w:type="spellEnd"/>
      <w:r w:rsidRPr="003A75D5">
        <w:rPr>
          <w:rFonts w:ascii="Times New Roman" w:eastAsiaTheme="minorEastAsia" w:hAnsi="Times New Roman"/>
          <w:bCs/>
        </w:rPr>
        <w:t xml:space="preserve">, V., Giacometti, R., </w:t>
      </w:r>
      <w:proofErr w:type="spellStart"/>
      <w:r w:rsidRPr="003A75D5">
        <w:rPr>
          <w:rFonts w:ascii="Times New Roman" w:eastAsiaTheme="minorEastAsia" w:hAnsi="Times New Roman"/>
          <w:bCs/>
        </w:rPr>
        <w:t>Lavado</w:t>
      </w:r>
      <w:proofErr w:type="spellEnd"/>
      <w:r w:rsidRPr="003A75D5">
        <w:rPr>
          <w:rFonts w:ascii="Times New Roman" w:eastAsiaTheme="minorEastAsia" w:hAnsi="Times New Roman"/>
          <w:bCs/>
        </w:rPr>
        <w:t xml:space="preserve">, R. S. (2021). The arbuscular mycorrhizal fungus </w:t>
      </w:r>
      <w:proofErr w:type="spellStart"/>
      <w:r w:rsidRPr="003A75D5">
        <w:rPr>
          <w:rFonts w:ascii="Times New Roman" w:eastAsiaTheme="minorEastAsia" w:hAnsi="Times New Roman"/>
          <w:bCs/>
        </w:rPr>
        <w:t>Rhizophagus</w:t>
      </w:r>
      <w:proofErr w:type="spellEnd"/>
      <w:r w:rsidRPr="003A75D5">
        <w:rPr>
          <w:rFonts w:ascii="Times New Roman" w:eastAsiaTheme="minorEastAsia" w:hAnsi="Times New Roman"/>
          <w:bCs/>
        </w:rPr>
        <w:t xml:space="preserve"> </w:t>
      </w:r>
      <w:proofErr w:type="spellStart"/>
      <w:r w:rsidRPr="003A75D5">
        <w:rPr>
          <w:rFonts w:ascii="Times New Roman" w:eastAsiaTheme="minorEastAsia" w:hAnsi="Times New Roman"/>
          <w:bCs/>
        </w:rPr>
        <w:t>intraradices</w:t>
      </w:r>
      <w:proofErr w:type="spellEnd"/>
      <w:r w:rsidRPr="003A75D5">
        <w:rPr>
          <w:rFonts w:ascii="Times New Roman" w:eastAsiaTheme="minorEastAsia" w:hAnsi="Times New Roman"/>
          <w:bCs/>
        </w:rPr>
        <w:t xml:space="preserve"> reduces the root rot caused by Fusarium </w:t>
      </w:r>
      <w:proofErr w:type="spellStart"/>
      <w:r w:rsidRPr="003A75D5">
        <w:rPr>
          <w:rFonts w:ascii="Times New Roman" w:eastAsiaTheme="minorEastAsia" w:hAnsi="Times New Roman"/>
          <w:bCs/>
        </w:rPr>
        <w:t>pseudograminearum</w:t>
      </w:r>
      <w:proofErr w:type="spellEnd"/>
      <w:r w:rsidRPr="003A75D5">
        <w:rPr>
          <w:rFonts w:ascii="Times New Roman" w:eastAsiaTheme="minorEastAsia" w:hAnsi="Times New Roman"/>
          <w:bCs/>
        </w:rPr>
        <w:t xml:space="preserve"> in wheat. </w:t>
      </w:r>
      <w:r w:rsidRPr="003A75D5">
        <w:rPr>
          <w:rFonts w:ascii="Times New Roman" w:eastAsiaTheme="minorEastAsia" w:hAnsi="Times New Roman"/>
          <w:bCs/>
          <w:i/>
        </w:rPr>
        <w:t>Rhizosphere 19,100369 DOI 10.1016/j.rhisph.2021.100369.</w:t>
      </w:r>
    </w:p>
    <w:p w:rsidR="005A64F2" w:rsidRPr="003A75D5" w:rsidRDefault="005A64F2" w:rsidP="005A64F2">
      <w:pPr>
        <w:spacing w:line="276" w:lineRule="auto"/>
        <w:ind w:left="1440" w:hanging="1440"/>
        <w:jc w:val="both"/>
        <w:rPr>
          <w:rFonts w:ascii="Times New Roman" w:eastAsiaTheme="minorEastAsia" w:hAnsi="Times New Roman"/>
          <w:bCs/>
        </w:rPr>
      </w:pPr>
      <w:r w:rsidRPr="003A75D5">
        <w:rPr>
          <w:rFonts w:ascii="Times New Roman" w:eastAsiaTheme="minorEastAsia" w:hAnsi="Times New Roman"/>
          <w:bCs/>
          <w:lang w:val="fr-FR"/>
        </w:rPr>
        <w:t xml:space="preserve">26. </w:t>
      </w:r>
      <w:proofErr w:type="spellStart"/>
      <w:r w:rsidRPr="003A75D5">
        <w:rPr>
          <w:rFonts w:ascii="Times New Roman" w:eastAsiaTheme="minorEastAsia" w:hAnsi="Times New Roman"/>
          <w:bCs/>
          <w:lang w:val="fr-FR"/>
        </w:rPr>
        <w:t>Yakasai</w:t>
      </w:r>
      <w:proofErr w:type="spellEnd"/>
      <w:r w:rsidRPr="003A75D5">
        <w:rPr>
          <w:rFonts w:ascii="Times New Roman" w:eastAsiaTheme="minorEastAsia" w:hAnsi="Times New Roman"/>
          <w:bCs/>
          <w:lang w:val="fr-FR"/>
        </w:rPr>
        <w:t xml:space="preserve">, U. A., &amp; </w:t>
      </w:r>
      <w:proofErr w:type="spellStart"/>
      <w:r w:rsidRPr="003A75D5">
        <w:rPr>
          <w:rFonts w:ascii="Times New Roman" w:eastAsiaTheme="minorEastAsia" w:hAnsi="Times New Roman"/>
          <w:bCs/>
          <w:lang w:val="fr-FR"/>
        </w:rPr>
        <w:t>Rabiu</w:t>
      </w:r>
      <w:proofErr w:type="spellEnd"/>
      <w:r w:rsidRPr="003A75D5">
        <w:rPr>
          <w:rFonts w:ascii="Times New Roman" w:eastAsiaTheme="minorEastAsia" w:hAnsi="Times New Roman"/>
          <w:bCs/>
          <w:lang w:val="fr-FR"/>
        </w:rPr>
        <w:t xml:space="preserve">, S. (2025). </w:t>
      </w:r>
      <w:r w:rsidRPr="003A75D5">
        <w:rPr>
          <w:rFonts w:ascii="Times New Roman" w:eastAsiaTheme="minorEastAsia" w:hAnsi="Times New Roman"/>
          <w:bCs/>
        </w:rPr>
        <w:t xml:space="preserve">The impact of Arbuscular Mycorrhizal Fungal Inoculants on Growth, Nutrients, and Yield of Vegetable Plants: A review, </w:t>
      </w:r>
      <w:r w:rsidRPr="003A75D5">
        <w:rPr>
          <w:rFonts w:ascii="Times New Roman" w:eastAsiaTheme="minorEastAsia" w:hAnsi="Times New Roman"/>
          <w:bCs/>
          <w:i/>
        </w:rPr>
        <w:t xml:space="preserve">FUDMA Journal of Sciences (FJS), Vol. 9 (3), pp 215- 223. </w:t>
      </w:r>
      <w:r w:rsidRPr="003A75D5">
        <w:rPr>
          <w:rFonts w:ascii="Times New Roman" w:eastAsiaTheme="minorEastAsia" w:hAnsi="Times New Roman"/>
          <w:bCs/>
        </w:rPr>
        <w:t xml:space="preserve"> </w:t>
      </w:r>
    </w:p>
    <w:p w:rsidR="00236418" w:rsidRPr="003A75D5" w:rsidRDefault="005A64F2" w:rsidP="00236418">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 xml:space="preserve">27. </w:t>
      </w:r>
      <w:r w:rsidR="00236418" w:rsidRPr="003A75D5">
        <w:rPr>
          <w:rFonts w:ascii="Times New Roman" w:eastAsiaTheme="minorEastAsia" w:hAnsi="Times New Roman"/>
        </w:rPr>
        <w:t xml:space="preserve">Ali, M. D. M., Sani, H. N. M. D., </w:t>
      </w:r>
      <w:proofErr w:type="spellStart"/>
      <w:r w:rsidR="00236418" w:rsidRPr="003A75D5">
        <w:rPr>
          <w:rFonts w:ascii="Times New Roman" w:eastAsiaTheme="minorEastAsia" w:hAnsi="Times New Roman"/>
        </w:rPr>
        <w:t>Arifunnahar</w:t>
      </w:r>
      <w:proofErr w:type="spellEnd"/>
      <w:r w:rsidR="00236418" w:rsidRPr="003A75D5">
        <w:rPr>
          <w:rFonts w:ascii="Times New Roman" w:eastAsiaTheme="minorEastAsia" w:hAnsi="Times New Roman"/>
        </w:rPr>
        <w:t xml:space="preserve">, M. A., </w:t>
      </w:r>
      <w:proofErr w:type="spellStart"/>
      <w:r w:rsidR="00236418" w:rsidRPr="003A75D5">
        <w:rPr>
          <w:rFonts w:ascii="Times New Roman" w:eastAsiaTheme="minorEastAsia" w:hAnsi="Times New Roman"/>
        </w:rPr>
        <w:t>Aminuzzaman</w:t>
      </w:r>
      <w:proofErr w:type="spellEnd"/>
      <w:r w:rsidR="00236418" w:rsidRPr="003A75D5">
        <w:rPr>
          <w:rFonts w:ascii="Times New Roman" w:eastAsiaTheme="minorEastAsia" w:hAnsi="Times New Roman"/>
        </w:rPr>
        <w:t xml:space="preserve">, M. F. </w:t>
      </w:r>
      <w:proofErr w:type="spellStart"/>
      <w:r w:rsidR="00236418" w:rsidRPr="003A75D5">
        <w:rPr>
          <w:rFonts w:ascii="Times New Roman" w:eastAsiaTheme="minorEastAsia" w:hAnsi="Times New Roman"/>
        </w:rPr>
        <w:t>Mridha</w:t>
      </w:r>
      <w:proofErr w:type="spellEnd"/>
      <w:r w:rsidR="00236418" w:rsidRPr="003A75D5">
        <w:rPr>
          <w:rFonts w:ascii="Times New Roman" w:eastAsiaTheme="minorEastAsia" w:hAnsi="Times New Roman"/>
        </w:rPr>
        <w:t>. (2018). Influence of arbuscular mycorrhizal fungi on growth, nutrient uptake and disease suppression of some selected vegetable crops.</w:t>
      </w:r>
      <w:r w:rsidR="00236418" w:rsidRPr="003A75D5">
        <w:rPr>
          <w:rFonts w:ascii="Times New Roman" w:eastAsiaTheme="minorEastAsia" w:hAnsi="Times New Roman"/>
          <w:i/>
        </w:rPr>
        <w:t xml:space="preserve"> </w:t>
      </w:r>
      <w:proofErr w:type="spellStart"/>
      <w:r w:rsidR="00236418" w:rsidRPr="003A75D5">
        <w:rPr>
          <w:rFonts w:ascii="Times New Roman" w:eastAsiaTheme="minorEastAsia" w:hAnsi="Times New Roman"/>
          <w:i/>
        </w:rPr>
        <w:t>Azarian</w:t>
      </w:r>
      <w:proofErr w:type="spellEnd"/>
      <w:r w:rsidR="00236418" w:rsidRPr="003A75D5">
        <w:rPr>
          <w:rFonts w:ascii="Times New Roman" w:eastAsiaTheme="minorEastAsia" w:hAnsi="Times New Roman"/>
          <w:i/>
        </w:rPr>
        <w:t xml:space="preserve"> Journal of Agriculture, Vol. (5), Issue 6, 190-196.</w:t>
      </w:r>
    </w:p>
    <w:p w:rsidR="0010214C" w:rsidRPr="003A75D5" w:rsidRDefault="0010214C" w:rsidP="0010214C">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 xml:space="preserve">28. Demir, S., </w:t>
      </w:r>
      <w:proofErr w:type="spellStart"/>
      <w:r w:rsidRPr="003A75D5">
        <w:rPr>
          <w:rFonts w:ascii="Times New Roman" w:eastAsiaTheme="minorEastAsia" w:hAnsi="Times New Roman"/>
        </w:rPr>
        <w:t>Durak</w:t>
      </w:r>
      <w:proofErr w:type="spellEnd"/>
      <w:r w:rsidRPr="003A75D5">
        <w:rPr>
          <w:rFonts w:ascii="Times New Roman" w:eastAsiaTheme="minorEastAsia" w:hAnsi="Times New Roman"/>
        </w:rPr>
        <w:t xml:space="preserve">, E. D., </w:t>
      </w:r>
      <w:proofErr w:type="spellStart"/>
      <w:r w:rsidRPr="003A75D5">
        <w:rPr>
          <w:rFonts w:ascii="Times New Roman" w:eastAsiaTheme="minorEastAsia" w:hAnsi="Times New Roman"/>
        </w:rPr>
        <w:t>Güneş</w:t>
      </w:r>
      <w:proofErr w:type="spellEnd"/>
      <w:r w:rsidRPr="003A75D5">
        <w:rPr>
          <w:rFonts w:ascii="Times New Roman" w:eastAsiaTheme="minorEastAsia" w:hAnsi="Times New Roman"/>
        </w:rPr>
        <w:t xml:space="preserve">, H., </w:t>
      </w:r>
      <w:proofErr w:type="spellStart"/>
      <w:r w:rsidRPr="003A75D5">
        <w:rPr>
          <w:rFonts w:ascii="Times New Roman" w:eastAsiaTheme="minorEastAsia" w:hAnsi="Times New Roman"/>
        </w:rPr>
        <w:t>Boyno</w:t>
      </w:r>
      <w:proofErr w:type="spellEnd"/>
      <w:r w:rsidRPr="003A75D5">
        <w:rPr>
          <w:rFonts w:ascii="Times New Roman" w:eastAsiaTheme="minorEastAsia" w:hAnsi="Times New Roman"/>
        </w:rPr>
        <w:t xml:space="preserve">, G., </w:t>
      </w:r>
      <w:proofErr w:type="spellStart"/>
      <w:r w:rsidRPr="003A75D5">
        <w:rPr>
          <w:rFonts w:ascii="Times New Roman" w:eastAsiaTheme="minorEastAsia" w:hAnsi="Times New Roman"/>
        </w:rPr>
        <w:t>Mulet</w:t>
      </w:r>
      <w:proofErr w:type="spellEnd"/>
      <w:r w:rsidRPr="003A75D5">
        <w:rPr>
          <w:rFonts w:ascii="Times New Roman" w:eastAsiaTheme="minorEastAsia" w:hAnsi="Times New Roman"/>
        </w:rPr>
        <w:t xml:space="preserve">, J.M., </w:t>
      </w:r>
      <w:proofErr w:type="spellStart"/>
      <w:r w:rsidRPr="003A75D5">
        <w:rPr>
          <w:rFonts w:ascii="Times New Roman" w:eastAsiaTheme="minorEastAsia" w:hAnsi="Times New Roman"/>
        </w:rPr>
        <w:t>Rezaee</w:t>
      </w:r>
      <w:proofErr w:type="spellEnd"/>
      <w:r w:rsidRPr="003A75D5">
        <w:rPr>
          <w:rFonts w:ascii="Times New Roman" w:eastAsiaTheme="minorEastAsia" w:hAnsi="Times New Roman"/>
        </w:rPr>
        <w:t xml:space="preserve"> </w:t>
      </w:r>
      <w:proofErr w:type="spellStart"/>
      <w:r w:rsidRPr="003A75D5">
        <w:rPr>
          <w:rFonts w:ascii="Times New Roman" w:eastAsiaTheme="minorEastAsia" w:hAnsi="Times New Roman"/>
        </w:rPr>
        <w:t>Danesh</w:t>
      </w:r>
      <w:proofErr w:type="spellEnd"/>
      <w:r w:rsidRPr="003A75D5">
        <w:rPr>
          <w:rFonts w:ascii="Times New Roman" w:eastAsiaTheme="minorEastAsia" w:hAnsi="Times New Roman"/>
        </w:rPr>
        <w:t xml:space="preserve">, Y., </w:t>
      </w:r>
      <w:proofErr w:type="spellStart"/>
      <w:r w:rsidRPr="003A75D5">
        <w:rPr>
          <w:rFonts w:ascii="Times New Roman" w:eastAsiaTheme="minorEastAsia" w:hAnsi="Times New Roman"/>
        </w:rPr>
        <w:t>Porcel</w:t>
      </w:r>
      <w:proofErr w:type="spellEnd"/>
      <w:r w:rsidRPr="003A75D5">
        <w:rPr>
          <w:rFonts w:ascii="Times New Roman" w:eastAsiaTheme="minorEastAsia" w:hAnsi="Times New Roman"/>
        </w:rPr>
        <w:t xml:space="preserve">, R. (2023). Biological control of three fungal diseases in strawberry (Fragaria × </w:t>
      </w:r>
      <w:proofErr w:type="spellStart"/>
      <w:r w:rsidRPr="003A75D5">
        <w:rPr>
          <w:rFonts w:ascii="Times New Roman" w:eastAsiaTheme="minorEastAsia" w:hAnsi="Times New Roman"/>
        </w:rPr>
        <w:t>ananassa</w:t>
      </w:r>
      <w:proofErr w:type="spellEnd"/>
      <w:r w:rsidRPr="003A75D5">
        <w:rPr>
          <w:rFonts w:ascii="Times New Roman" w:eastAsiaTheme="minorEastAsia" w:hAnsi="Times New Roman"/>
        </w:rPr>
        <w:t xml:space="preserve">) with arbuscular mycorrhizal fungi. </w:t>
      </w:r>
      <w:r w:rsidRPr="003A75D5">
        <w:rPr>
          <w:rFonts w:ascii="Times New Roman" w:eastAsiaTheme="minorEastAsia" w:hAnsi="Times New Roman"/>
          <w:i/>
        </w:rPr>
        <w:t>Agronomy, 13 (9), 2439 DOI 10.3390/agronomy13092439.</w:t>
      </w:r>
    </w:p>
    <w:p w:rsidR="003A75D5" w:rsidRPr="003A75D5" w:rsidRDefault="003A75D5" w:rsidP="003A75D5">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 xml:space="preserve">29Aljawasim, D. B., </w:t>
      </w:r>
      <w:proofErr w:type="spellStart"/>
      <w:r w:rsidRPr="003A75D5">
        <w:rPr>
          <w:rFonts w:ascii="Times New Roman" w:eastAsiaTheme="minorEastAsia" w:hAnsi="Times New Roman"/>
        </w:rPr>
        <w:t>Khaeim</w:t>
      </w:r>
      <w:proofErr w:type="spellEnd"/>
      <w:r w:rsidRPr="003A75D5">
        <w:rPr>
          <w:rFonts w:ascii="Times New Roman" w:eastAsiaTheme="minorEastAsia" w:hAnsi="Times New Roman"/>
        </w:rPr>
        <w:t xml:space="preserve">, M. H., </w:t>
      </w:r>
      <w:proofErr w:type="spellStart"/>
      <w:r w:rsidRPr="003A75D5">
        <w:rPr>
          <w:rFonts w:ascii="Times New Roman" w:eastAsiaTheme="minorEastAsia" w:hAnsi="Times New Roman"/>
        </w:rPr>
        <w:t>Manshood</w:t>
      </w:r>
      <w:proofErr w:type="spellEnd"/>
      <w:r w:rsidRPr="003A75D5">
        <w:rPr>
          <w:rFonts w:ascii="Times New Roman" w:eastAsiaTheme="minorEastAsia" w:hAnsi="Times New Roman"/>
        </w:rPr>
        <w:t xml:space="preserve">, A. M. (2020). Assessment of arbuscular mycorrhizal fungi </w:t>
      </w:r>
      <w:r w:rsidRPr="003A75D5">
        <w:rPr>
          <w:rFonts w:ascii="Times New Roman" w:eastAsiaTheme="minorEastAsia" w:hAnsi="Times New Roman"/>
          <w:i/>
        </w:rPr>
        <w:t>(Glomus spp.)</w:t>
      </w:r>
      <w:r w:rsidRPr="003A75D5">
        <w:rPr>
          <w:rFonts w:ascii="Times New Roman" w:eastAsiaTheme="minorEastAsia" w:hAnsi="Times New Roman"/>
        </w:rPr>
        <w:t xml:space="preserve"> as potential biocontrol agents against damping-off disease </w:t>
      </w:r>
      <w:proofErr w:type="spellStart"/>
      <w:r w:rsidRPr="003A75D5">
        <w:rPr>
          <w:rFonts w:ascii="Times New Roman" w:eastAsiaTheme="minorEastAsia" w:hAnsi="Times New Roman"/>
          <w:i/>
        </w:rPr>
        <w:t>Rhizoctonia</w:t>
      </w:r>
      <w:proofErr w:type="spellEnd"/>
      <w:r w:rsidRPr="003A75D5">
        <w:rPr>
          <w:rFonts w:ascii="Times New Roman" w:eastAsiaTheme="minorEastAsia" w:hAnsi="Times New Roman"/>
          <w:i/>
        </w:rPr>
        <w:t xml:space="preserve"> </w:t>
      </w:r>
      <w:proofErr w:type="spellStart"/>
      <w:r w:rsidRPr="003A75D5">
        <w:rPr>
          <w:rFonts w:ascii="Times New Roman" w:eastAsiaTheme="minorEastAsia" w:hAnsi="Times New Roman"/>
          <w:i/>
        </w:rPr>
        <w:t>solani</w:t>
      </w:r>
      <w:proofErr w:type="spellEnd"/>
      <w:r w:rsidRPr="003A75D5">
        <w:rPr>
          <w:rFonts w:ascii="Times New Roman" w:eastAsiaTheme="minorEastAsia" w:hAnsi="Times New Roman"/>
        </w:rPr>
        <w:t xml:space="preserve"> on cucumber. </w:t>
      </w:r>
      <w:r w:rsidRPr="003A75D5">
        <w:rPr>
          <w:rFonts w:ascii="Times New Roman" w:eastAsiaTheme="minorEastAsia" w:hAnsi="Times New Roman"/>
          <w:i/>
        </w:rPr>
        <w:t>Journal of Crop Protection, 9(1), 141–147.</w:t>
      </w:r>
    </w:p>
    <w:p w:rsidR="0010214C" w:rsidRPr="003A75D5" w:rsidRDefault="003A75D5" w:rsidP="0010214C">
      <w:pPr>
        <w:spacing w:line="276" w:lineRule="auto"/>
        <w:ind w:left="1440" w:hanging="1440"/>
        <w:jc w:val="both"/>
        <w:rPr>
          <w:rFonts w:ascii="Times New Roman" w:eastAsiaTheme="minorEastAsia" w:hAnsi="Times New Roman"/>
          <w:i/>
        </w:rPr>
      </w:pPr>
      <w:r w:rsidRPr="003A75D5">
        <w:rPr>
          <w:rFonts w:ascii="Times New Roman" w:eastAsiaTheme="minorEastAsia" w:hAnsi="Times New Roman"/>
        </w:rPr>
        <w:t>30</w:t>
      </w:r>
      <w:r w:rsidR="0010214C" w:rsidRPr="003A75D5">
        <w:rPr>
          <w:rFonts w:ascii="Times New Roman" w:eastAsiaTheme="minorEastAsia" w:hAnsi="Times New Roman"/>
        </w:rPr>
        <w:t xml:space="preserve">. </w:t>
      </w:r>
      <w:proofErr w:type="spellStart"/>
      <w:r w:rsidR="0010214C" w:rsidRPr="003A75D5">
        <w:rPr>
          <w:rFonts w:ascii="Times New Roman" w:eastAsiaTheme="minorEastAsia" w:hAnsi="Times New Roman"/>
        </w:rPr>
        <w:t>Obeten</w:t>
      </w:r>
      <w:proofErr w:type="spellEnd"/>
      <w:r w:rsidR="0010214C" w:rsidRPr="003A75D5">
        <w:rPr>
          <w:rFonts w:ascii="Times New Roman" w:eastAsiaTheme="minorEastAsia" w:hAnsi="Times New Roman"/>
        </w:rPr>
        <w:t xml:space="preserve">, J. D., </w:t>
      </w:r>
      <w:proofErr w:type="spellStart"/>
      <w:r w:rsidR="0010214C" w:rsidRPr="003A75D5">
        <w:rPr>
          <w:rFonts w:ascii="Times New Roman" w:eastAsiaTheme="minorEastAsia" w:hAnsi="Times New Roman"/>
        </w:rPr>
        <w:t>Ojang</w:t>
      </w:r>
      <w:proofErr w:type="spellEnd"/>
      <w:r w:rsidR="0010214C" w:rsidRPr="003A75D5">
        <w:rPr>
          <w:rFonts w:ascii="Times New Roman" w:eastAsiaTheme="minorEastAsia" w:hAnsi="Times New Roman"/>
        </w:rPr>
        <w:t xml:space="preserve">, J. A., &amp; </w:t>
      </w:r>
      <w:proofErr w:type="spellStart"/>
      <w:r w:rsidR="0010214C" w:rsidRPr="003A75D5">
        <w:rPr>
          <w:rFonts w:ascii="Times New Roman" w:eastAsiaTheme="minorEastAsia" w:hAnsi="Times New Roman"/>
        </w:rPr>
        <w:t>Akam</w:t>
      </w:r>
      <w:proofErr w:type="spellEnd"/>
      <w:r w:rsidR="0010214C" w:rsidRPr="003A75D5">
        <w:rPr>
          <w:rFonts w:ascii="Times New Roman" w:eastAsiaTheme="minorEastAsia" w:hAnsi="Times New Roman"/>
        </w:rPr>
        <w:t xml:space="preserve">, D. E. (2025). Dry biomass accumulation of </w:t>
      </w:r>
      <w:r w:rsidR="0010214C" w:rsidRPr="003A75D5">
        <w:rPr>
          <w:rFonts w:ascii="Times New Roman" w:eastAsiaTheme="minorEastAsia" w:hAnsi="Times New Roman"/>
          <w:i/>
        </w:rPr>
        <w:t xml:space="preserve">Talinum </w:t>
      </w:r>
      <w:proofErr w:type="spellStart"/>
      <w:r w:rsidR="0010214C" w:rsidRPr="003A75D5">
        <w:rPr>
          <w:rFonts w:ascii="Times New Roman" w:eastAsiaTheme="minorEastAsia" w:hAnsi="Times New Roman"/>
          <w:i/>
        </w:rPr>
        <w:t>triangulare</w:t>
      </w:r>
      <w:proofErr w:type="spellEnd"/>
      <w:r w:rsidR="0010214C" w:rsidRPr="003A75D5">
        <w:rPr>
          <w:rFonts w:ascii="Times New Roman" w:eastAsiaTheme="minorEastAsia" w:hAnsi="Times New Roman"/>
          <w:i/>
        </w:rPr>
        <w:t xml:space="preserve"> (JACQ. WILLD)</w:t>
      </w:r>
      <w:r w:rsidR="0010214C" w:rsidRPr="003A75D5">
        <w:rPr>
          <w:rFonts w:ascii="Times New Roman" w:eastAsiaTheme="minorEastAsia" w:hAnsi="Times New Roman"/>
        </w:rPr>
        <w:t xml:space="preserve"> inoculated with Arbuscular Mycorrhizal Fungi (AMF) under </w:t>
      </w:r>
      <w:r w:rsidR="0010214C" w:rsidRPr="003A75D5">
        <w:rPr>
          <w:rFonts w:ascii="Times New Roman" w:eastAsiaTheme="minorEastAsia" w:hAnsi="Times New Roman"/>
          <w:i/>
        </w:rPr>
        <w:t>Fusarium</w:t>
      </w:r>
      <w:r w:rsidR="0010214C" w:rsidRPr="003A75D5">
        <w:rPr>
          <w:rFonts w:ascii="Times New Roman" w:eastAsiaTheme="minorEastAsia" w:hAnsi="Times New Roman"/>
        </w:rPr>
        <w:t>-infested seedlings in Calabar, Nigeria.</w:t>
      </w:r>
      <w:r w:rsidR="0010214C" w:rsidRPr="003A75D5">
        <w:rPr>
          <w:rFonts w:ascii="Times New Roman" w:eastAsiaTheme="minorEastAsia" w:hAnsi="Times New Roman"/>
          <w:i/>
        </w:rPr>
        <w:t xml:space="preserve"> </w:t>
      </w:r>
      <w:proofErr w:type="spellStart"/>
      <w:r w:rsidR="0010214C" w:rsidRPr="003A75D5">
        <w:rPr>
          <w:rFonts w:ascii="Times New Roman" w:eastAsiaTheme="minorEastAsia" w:hAnsi="Times New Roman"/>
          <w:i/>
        </w:rPr>
        <w:t>Unicross</w:t>
      </w:r>
      <w:proofErr w:type="spellEnd"/>
      <w:r w:rsidR="0010214C" w:rsidRPr="003A75D5">
        <w:rPr>
          <w:rFonts w:ascii="Times New Roman" w:eastAsiaTheme="minorEastAsia" w:hAnsi="Times New Roman"/>
          <w:i/>
        </w:rPr>
        <w:t xml:space="preserve"> Journal of Science and Technology, Vol. 4, 3, 306-315.</w:t>
      </w:r>
    </w:p>
    <w:p w:rsidR="00664EC0" w:rsidRPr="003A75D5" w:rsidRDefault="00664EC0" w:rsidP="00664EC0">
      <w:pPr>
        <w:ind w:left="1440" w:hanging="1440"/>
        <w:jc w:val="both"/>
        <w:rPr>
          <w:rFonts w:ascii="Times New Roman" w:eastAsiaTheme="minorEastAsia" w:hAnsi="Times New Roman"/>
          <w:i/>
        </w:rPr>
      </w:pPr>
      <w:r w:rsidRPr="003A75D5">
        <w:rPr>
          <w:rFonts w:ascii="Times New Roman" w:eastAsiaTheme="minorEastAsia" w:hAnsi="Times New Roman"/>
        </w:rPr>
        <w:t xml:space="preserve">30. </w:t>
      </w:r>
      <w:proofErr w:type="spellStart"/>
      <w:r w:rsidRPr="003A75D5">
        <w:rPr>
          <w:rFonts w:ascii="Times New Roman" w:eastAsiaTheme="minorEastAsia" w:hAnsi="Times New Roman"/>
        </w:rPr>
        <w:t>Diagne</w:t>
      </w:r>
      <w:proofErr w:type="spellEnd"/>
      <w:r w:rsidRPr="003A75D5">
        <w:rPr>
          <w:rFonts w:ascii="Times New Roman" w:eastAsiaTheme="minorEastAsia" w:hAnsi="Times New Roman"/>
        </w:rPr>
        <w:t xml:space="preserve">, N., </w:t>
      </w:r>
      <w:proofErr w:type="spellStart"/>
      <w:r w:rsidRPr="003A75D5">
        <w:rPr>
          <w:rFonts w:ascii="Times New Roman" w:eastAsiaTheme="minorEastAsia" w:hAnsi="Times New Roman"/>
        </w:rPr>
        <w:t>Ngom</w:t>
      </w:r>
      <w:proofErr w:type="spellEnd"/>
      <w:r w:rsidRPr="003A75D5">
        <w:rPr>
          <w:rFonts w:ascii="Times New Roman" w:eastAsiaTheme="minorEastAsia" w:hAnsi="Times New Roman"/>
        </w:rPr>
        <w:t xml:space="preserve">, M., </w:t>
      </w:r>
      <w:proofErr w:type="spellStart"/>
      <w:r w:rsidRPr="003A75D5">
        <w:rPr>
          <w:rFonts w:ascii="Times New Roman" w:eastAsiaTheme="minorEastAsia" w:hAnsi="Times New Roman"/>
        </w:rPr>
        <w:t>Djighaly</w:t>
      </w:r>
      <w:proofErr w:type="spellEnd"/>
      <w:r w:rsidRPr="003A75D5">
        <w:rPr>
          <w:rFonts w:ascii="Times New Roman" w:eastAsiaTheme="minorEastAsia" w:hAnsi="Times New Roman"/>
        </w:rPr>
        <w:t xml:space="preserve">, P. I., Fall, D., </w:t>
      </w:r>
      <w:proofErr w:type="spellStart"/>
      <w:r w:rsidRPr="003A75D5">
        <w:rPr>
          <w:rFonts w:ascii="Times New Roman" w:eastAsiaTheme="minorEastAsia" w:hAnsi="Times New Roman"/>
        </w:rPr>
        <w:t>Hocher</w:t>
      </w:r>
      <w:proofErr w:type="spellEnd"/>
      <w:r w:rsidRPr="003A75D5">
        <w:rPr>
          <w:rFonts w:ascii="Times New Roman" w:eastAsiaTheme="minorEastAsia" w:hAnsi="Times New Roman"/>
        </w:rPr>
        <w:t xml:space="preserve">, V. &amp; </w:t>
      </w:r>
      <w:proofErr w:type="spellStart"/>
      <w:r w:rsidRPr="003A75D5">
        <w:rPr>
          <w:rFonts w:ascii="Times New Roman" w:eastAsiaTheme="minorEastAsia" w:hAnsi="Times New Roman"/>
        </w:rPr>
        <w:t>Svistoonoh</w:t>
      </w:r>
      <w:proofErr w:type="spellEnd"/>
      <w:r w:rsidRPr="003A75D5">
        <w:rPr>
          <w:rFonts w:ascii="Times New Roman" w:eastAsiaTheme="minorEastAsia" w:hAnsi="Times New Roman"/>
        </w:rPr>
        <w:t xml:space="preserve">, S. (2020). Roles of arbuscular mycorrhizal fungi on plant growth and performance: importance in biotic and abiotic </w:t>
      </w:r>
      <w:proofErr w:type="spellStart"/>
      <w:r w:rsidRPr="003A75D5">
        <w:rPr>
          <w:rFonts w:ascii="Times New Roman" w:eastAsiaTheme="minorEastAsia" w:hAnsi="Times New Roman"/>
        </w:rPr>
        <w:t>streaawd</w:t>
      </w:r>
      <w:proofErr w:type="spellEnd"/>
      <w:r w:rsidRPr="003A75D5">
        <w:rPr>
          <w:rFonts w:ascii="Times New Roman" w:eastAsiaTheme="minorEastAsia" w:hAnsi="Times New Roman"/>
        </w:rPr>
        <w:t xml:space="preserve"> regulation</w:t>
      </w:r>
      <w:r w:rsidRPr="003A75D5">
        <w:rPr>
          <w:rFonts w:ascii="Times New Roman" w:eastAsiaTheme="minorEastAsia" w:hAnsi="Times New Roman"/>
          <w:i/>
        </w:rPr>
        <w:t xml:space="preserve">. </w:t>
      </w:r>
      <w:proofErr w:type="spellStart"/>
      <w:r w:rsidRPr="003A75D5">
        <w:rPr>
          <w:rFonts w:ascii="Times New Roman" w:eastAsiaTheme="minorEastAsia" w:hAnsi="Times New Roman"/>
          <w:i/>
        </w:rPr>
        <w:t>Derversity</w:t>
      </w:r>
      <w:proofErr w:type="spellEnd"/>
      <w:r w:rsidRPr="003A75D5">
        <w:rPr>
          <w:rFonts w:ascii="Times New Roman" w:eastAsiaTheme="minorEastAsia" w:hAnsi="Times New Roman"/>
          <w:i/>
        </w:rPr>
        <w:t>, 12 (370), 1-25.</w:t>
      </w:r>
    </w:p>
    <w:sectPr w:rsidR="00664EC0" w:rsidRPr="003A75D5" w:rsidSect="00E744F9">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E17" w:rsidRDefault="00780E17" w:rsidP="00C37E61">
      <w:r>
        <w:separator/>
      </w:r>
    </w:p>
  </w:endnote>
  <w:endnote w:type="continuationSeparator" w:id="0">
    <w:p w:rsidR="00780E17" w:rsidRDefault="00780E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221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221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E17" w:rsidRDefault="00780E17" w:rsidP="00C37E61">
      <w:r>
        <w:separator/>
      </w:r>
    </w:p>
  </w:footnote>
  <w:footnote w:type="continuationSeparator" w:id="0">
    <w:p w:rsidR="00780E17" w:rsidRDefault="00780E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780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780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80E1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780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780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780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973B7"/>
    <w:multiLevelType w:val="hybridMultilevel"/>
    <w:tmpl w:val="9698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61E"/>
    <w:rsid w:val="00030174"/>
    <w:rsid w:val="0004579C"/>
    <w:rsid w:val="000A1516"/>
    <w:rsid w:val="000A47FA"/>
    <w:rsid w:val="000A65D3"/>
    <w:rsid w:val="000B1E33"/>
    <w:rsid w:val="000B6634"/>
    <w:rsid w:val="000D689F"/>
    <w:rsid w:val="000E7B7B"/>
    <w:rsid w:val="000E7D62"/>
    <w:rsid w:val="0010214C"/>
    <w:rsid w:val="00103357"/>
    <w:rsid w:val="00103B9F"/>
    <w:rsid w:val="00123C9F"/>
    <w:rsid w:val="00126190"/>
    <w:rsid w:val="00126E04"/>
    <w:rsid w:val="00130F17"/>
    <w:rsid w:val="001320BF"/>
    <w:rsid w:val="0014555B"/>
    <w:rsid w:val="00162A8A"/>
    <w:rsid w:val="00163BC4"/>
    <w:rsid w:val="00191062"/>
    <w:rsid w:val="00192B72"/>
    <w:rsid w:val="001A29D8"/>
    <w:rsid w:val="001A4E41"/>
    <w:rsid w:val="001A5CAA"/>
    <w:rsid w:val="001B0427"/>
    <w:rsid w:val="001D3A51"/>
    <w:rsid w:val="001E10D2"/>
    <w:rsid w:val="001E25B4"/>
    <w:rsid w:val="001E44FE"/>
    <w:rsid w:val="00200595"/>
    <w:rsid w:val="00204835"/>
    <w:rsid w:val="00221100"/>
    <w:rsid w:val="00231920"/>
    <w:rsid w:val="0023195C"/>
    <w:rsid w:val="00236418"/>
    <w:rsid w:val="0024282C"/>
    <w:rsid w:val="002460DC"/>
    <w:rsid w:val="00250985"/>
    <w:rsid w:val="002556F6"/>
    <w:rsid w:val="00281C66"/>
    <w:rsid w:val="00283105"/>
    <w:rsid w:val="00284C4C"/>
    <w:rsid w:val="00287E68"/>
    <w:rsid w:val="00296529"/>
    <w:rsid w:val="002B27FB"/>
    <w:rsid w:val="002B685A"/>
    <w:rsid w:val="002C57D2"/>
    <w:rsid w:val="002E0D56"/>
    <w:rsid w:val="0031025D"/>
    <w:rsid w:val="00315186"/>
    <w:rsid w:val="0033343E"/>
    <w:rsid w:val="003512C2"/>
    <w:rsid w:val="00371FB6"/>
    <w:rsid w:val="003763C1"/>
    <w:rsid w:val="00376BBE"/>
    <w:rsid w:val="0039224F"/>
    <w:rsid w:val="003A43A4"/>
    <w:rsid w:val="003A75D5"/>
    <w:rsid w:val="003A7E18"/>
    <w:rsid w:val="003C4C86"/>
    <w:rsid w:val="003C6258"/>
    <w:rsid w:val="003E2904"/>
    <w:rsid w:val="003F6BCB"/>
    <w:rsid w:val="00401927"/>
    <w:rsid w:val="0041027F"/>
    <w:rsid w:val="00412475"/>
    <w:rsid w:val="00423789"/>
    <w:rsid w:val="00440F43"/>
    <w:rsid w:val="00441B6F"/>
    <w:rsid w:val="00446221"/>
    <w:rsid w:val="00450E62"/>
    <w:rsid w:val="004532AC"/>
    <w:rsid w:val="004539DB"/>
    <w:rsid w:val="00471A80"/>
    <w:rsid w:val="004B6EF8"/>
    <w:rsid w:val="004D305E"/>
    <w:rsid w:val="004D4277"/>
    <w:rsid w:val="00502516"/>
    <w:rsid w:val="00505F06"/>
    <w:rsid w:val="00506828"/>
    <w:rsid w:val="0053056E"/>
    <w:rsid w:val="00554FDA"/>
    <w:rsid w:val="005A64F2"/>
    <w:rsid w:val="005C784C"/>
    <w:rsid w:val="005D17F6"/>
    <w:rsid w:val="005E5539"/>
    <w:rsid w:val="00602BF5"/>
    <w:rsid w:val="00617FDD"/>
    <w:rsid w:val="006222AB"/>
    <w:rsid w:val="00633614"/>
    <w:rsid w:val="00633F68"/>
    <w:rsid w:val="00636EB2"/>
    <w:rsid w:val="006375B8"/>
    <w:rsid w:val="00664EC0"/>
    <w:rsid w:val="0066510A"/>
    <w:rsid w:val="00673F9F"/>
    <w:rsid w:val="00676A2A"/>
    <w:rsid w:val="00686953"/>
    <w:rsid w:val="00687DEA"/>
    <w:rsid w:val="00687E67"/>
    <w:rsid w:val="006967F7"/>
    <w:rsid w:val="006A250C"/>
    <w:rsid w:val="006B21D3"/>
    <w:rsid w:val="006B57D0"/>
    <w:rsid w:val="006D30FF"/>
    <w:rsid w:val="006D6940"/>
    <w:rsid w:val="006F11EC"/>
    <w:rsid w:val="0070082C"/>
    <w:rsid w:val="007369E6"/>
    <w:rsid w:val="00740907"/>
    <w:rsid w:val="00746E59"/>
    <w:rsid w:val="00754C9A"/>
    <w:rsid w:val="0075599A"/>
    <w:rsid w:val="00761D52"/>
    <w:rsid w:val="0077749E"/>
    <w:rsid w:val="00780E17"/>
    <w:rsid w:val="00790ADA"/>
    <w:rsid w:val="007D2288"/>
    <w:rsid w:val="007E088F"/>
    <w:rsid w:val="007F7B32"/>
    <w:rsid w:val="00804BC2"/>
    <w:rsid w:val="0081431A"/>
    <w:rsid w:val="0083216F"/>
    <w:rsid w:val="00836F36"/>
    <w:rsid w:val="00860000"/>
    <w:rsid w:val="00863BD3"/>
    <w:rsid w:val="008641ED"/>
    <w:rsid w:val="00866D66"/>
    <w:rsid w:val="008671C6"/>
    <w:rsid w:val="00875803"/>
    <w:rsid w:val="008A66A8"/>
    <w:rsid w:val="008B459E"/>
    <w:rsid w:val="008E13AE"/>
    <w:rsid w:val="008E1506"/>
    <w:rsid w:val="008E710C"/>
    <w:rsid w:val="008F69D6"/>
    <w:rsid w:val="00902823"/>
    <w:rsid w:val="00915CA6"/>
    <w:rsid w:val="00917EE6"/>
    <w:rsid w:val="009262B9"/>
    <w:rsid w:val="00927834"/>
    <w:rsid w:val="00945C6C"/>
    <w:rsid w:val="009500A6"/>
    <w:rsid w:val="00957C18"/>
    <w:rsid w:val="009659BA"/>
    <w:rsid w:val="00974ADB"/>
    <w:rsid w:val="00983040"/>
    <w:rsid w:val="009B3FB9"/>
    <w:rsid w:val="009C2465"/>
    <w:rsid w:val="009D35A0"/>
    <w:rsid w:val="009D7EB7"/>
    <w:rsid w:val="009E048A"/>
    <w:rsid w:val="009E08E9"/>
    <w:rsid w:val="009E3DB9"/>
    <w:rsid w:val="009E6E35"/>
    <w:rsid w:val="009F0EDA"/>
    <w:rsid w:val="009F30B2"/>
    <w:rsid w:val="00A03B96"/>
    <w:rsid w:val="00A05B19"/>
    <w:rsid w:val="00A1134E"/>
    <w:rsid w:val="00A14E21"/>
    <w:rsid w:val="00A24E7E"/>
    <w:rsid w:val="00A258C3"/>
    <w:rsid w:val="00A347C0"/>
    <w:rsid w:val="00A51431"/>
    <w:rsid w:val="00A53443"/>
    <w:rsid w:val="00A539AD"/>
    <w:rsid w:val="00A94063"/>
    <w:rsid w:val="00A941DF"/>
    <w:rsid w:val="00AA6219"/>
    <w:rsid w:val="00AA74E0"/>
    <w:rsid w:val="00AB00C9"/>
    <w:rsid w:val="00AB703F"/>
    <w:rsid w:val="00AC6BB8"/>
    <w:rsid w:val="00AE008F"/>
    <w:rsid w:val="00B01FCD"/>
    <w:rsid w:val="00B1776C"/>
    <w:rsid w:val="00B256E7"/>
    <w:rsid w:val="00B425AA"/>
    <w:rsid w:val="00B52583"/>
    <w:rsid w:val="00B52896"/>
    <w:rsid w:val="00B60906"/>
    <w:rsid w:val="00B95236"/>
    <w:rsid w:val="00B96BD9"/>
    <w:rsid w:val="00BA1B01"/>
    <w:rsid w:val="00BA1B4F"/>
    <w:rsid w:val="00BA2641"/>
    <w:rsid w:val="00BA74C3"/>
    <w:rsid w:val="00BB37AA"/>
    <w:rsid w:val="00BC53A0"/>
    <w:rsid w:val="00BE62AD"/>
    <w:rsid w:val="00BF121F"/>
    <w:rsid w:val="00BF1F80"/>
    <w:rsid w:val="00C15EC7"/>
    <w:rsid w:val="00C166EF"/>
    <w:rsid w:val="00C17EB0"/>
    <w:rsid w:val="00C27F5F"/>
    <w:rsid w:val="00C30A0F"/>
    <w:rsid w:val="00C37E61"/>
    <w:rsid w:val="00C70F1B"/>
    <w:rsid w:val="00C71A47"/>
    <w:rsid w:val="00C7464C"/>
    <w:rsid w:val="00C85588"/>
    <w:rsid w:val="00CA6822"/>
    <w:rsid w:val="00CD6755"/>
    <w:rsid w:val="00CD6856"/>
    <w:rsid w:val="00CE0089"/>
    <w:rsid w:val="00CE793C"/>
    <w:rsid w:val="00CF193C"/>
    <w:rsid w:val="00CF754F"/>
    <w:rsid w:val="00D04876"/>
    <w:rsid w:val="00D173F1"/>
    <w:rsid w:val="00D479F2"/>
    <w:rsid w:val="00D74CB0"/>
    <w:rsid w:val="00D8295D"/>
    <w:rsid w:val="00DC2A65"/>
    <w:rsid w:val="00DD7845"/>
    <w:rsid w:val="00DE15F0"/>
    <w:rsid w:val="00DE5663"/>
    <w:rsid w:val="00DE78AA"/>
    <w:rsid w:val="00E053D0"/>
    <w:rsid w:val="00E15994"/>
    <w:rsid w:val="00E265A3"/>
    <w:rsid w:val="00E3114E"/>
    <w:rsid w:val="00E31A70"/>
    <w:rsid w:val="00E35B02"/>
    <w:rsid w:val="00E47D8D"/>
    <w:rsid w:val="00E66496"/>
    <w:rsid w:val="00E66B35"/>
    <w:rsid w:val="00E66E10"/>
    <w:rsid w:val="00E744F9"/>
    <w:rsid w:val="00E769F6"/>
    <w:rsid w:val="00E8407C"/>
    <w:rsid w:val="00E84F3C"/>
    <w:rsid w:val="00EA012C"/>
    <w:rsid w:val="00EC6A55"/>
    <w:rsid w:val="00ED0288"/>
    <w:rsid w:val="00EE52CB"/>
    <w:rsid w:val="00EE6041"/>
    <w:rsid w:val="00EF581D"/>
    <w:rsid w:val="00EF7FD8"/>
    <w:rsid w:val="00F06F59"/>
    <w:rsid w:val="00F17988"/>
    <w:rsid w:val="00F211E6"/>
    <w:rsid w:val="00F469F0"/>
    <w:rsid w:val="00F53273"/>
    <w:rsid w:val="00F755E4"/>
    <w:rsid w:val="00F76ADC"/>
    <w:rsid w:val="00F77D02"/>
    <w:rsid w:val="00FB3A86"/>
    <w:rsid w:val="00FD36C8"/>
    <w:rsid w:val="00FF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5"/>
        <o:r id="V:Rule2" type="connector" idref="#Straight Connector 10"/>
        <o:r id="V:Rule3" type="connector" idref="#Straight Connector 11"/>
        <o:r id="V:Rule4" type="connector" idref="#Straight Connector 3"/>
        <o:r id="V:Rule5" type="connector" idref="#Straight Connector 12"/>
        <o:r id="V:Rule6" type="connector" idref="#Straight Connector 5"/>
        <o:r id="V:Rule7" type="connector" idref="#Straight Connector 4"/>
      </o:rules>
    </o:shapelayout>
  </w:shapeDefaults>
  <w:decimalSymbol w:val="."/>
  <w:listSeparator w:val=","/>
  <w14:docId w14:val="5EE7DC68"/>
  <w15:docId w15:val="{AD0BEB42-D1CA-4F68-816E-D4556739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1A4E4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A4E41"/>
    <w:rPr>
      <w:rFonts w:ascii="Times New Roman" w:hAnsi="Times New Roman" w:cs="Times New Roman" w:hint="default"/>
      <w:b w:val="0"/>
      <w:bCs w:val="0"/>
      <w:i/>
      <w:iCs/>
      <w:color w:val="000000"/>
      <w:sz w:val="24"/>
      <w:szCs w:val="24"/>
    </w:rPr>
  </w:style>
  <w:style w:type="character" w:customStyle="1" w:styleId="FooterChar">
    <w:name w:val="Footer Char"/>
    <w:basedOn w:val="DefaultParagraphFont"/>
    <w:link w:val="Footer"/>
    <w:uiPriority w:val="99"/>
    <w:rsid w:val="00126E04"/>
    <w:rPr>
      <w:rFonts w:ascii="Helvetica" w:hAnsi="Helvetica"/>
    </w:rPr>
  </w:style>
  <w:style w:type="paragraph" w:styleId="NormalWeb">
    <w:name w:val="Normal (Web)"/>
    <w:basedOn w:val="Normal"/>
    <w:uiPriority w:val="99"/>
    <w:semiHidden/>
    <w:unhideWhenUsed/>
    <w:rsid w:val="00126E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26E04"/>
    <w:rPr>
      <w:b/>
      <w:bCs/>
    </w:rPr>
  </w:style>
  <w:style w:type="table" w:customStyle="1" w:styleId="TableGrid1">
    <w:name w:val="Table Grid1"/>
    <w:basedOn w:val="TableNormal"/>
    <w:next w:val="TableGrid"/>
    <w:uiPriority w:val="39"/>
    <w:rsid w:val="00974AD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83480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57356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AA97-270B-48A5-95B0-F5180C99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12</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22</cp:revision>
  <cp:lastPrinted>1999-07-06T11:00:00Z</cp:lastPrinted>
  <dcterms:created xsi:type="dcterms:W3CDTF">2014-10-25T14:34:00Z</dcterms:created>
  <dcterms:modified xsi:type="dcterms:W3CDTF">2026-05-13T09:50:00Z</dcterms:modified>
</cp:coreProperties>
</file>